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51C3" w14:textId="77777777" w:rsidR="008A2C74" w:rsidRDefault="00B00098"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4F683B5B" w14:textId="60D3C479" w:rsidR="008A2C74" w:rsidRDefault="008A2C74" w:rsidP="008A2C74">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454AE">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 xml:space="preserve"> T</w:t>
      </w:r>
      <w:r w:rsidRPr="002756D9">
        <w:rPr>
          <w:rFonts w:ascii="Times New Roman" w:eastAsia="Times New Roman" w:hAnsi="Times New Roman" w:cs="Times New Roman"/>
          <w:b/>
          <w:bCs/>
          <w:kern w:val="0"/>
          <w14:ligatures w14:val="none"/>
        </w:rPr>
        <w:t>he Role of Collaborative Learning Tools in Nigerian Education</w:t>
      </w:r>
      <w:r>
        <w:rPr>
          <w:rFonts w:ascii="Times New Roman" w:eastAsia="Times New Roman" w:hAnsi="Times New Roman" w:cs="Times New Roman"/>
          <w:b/>
          <w:bCs/>
          <w:kern w:val="0"/>
          <w14:ligatures w14:val="none"/>
        </w:rPr>
        <w:t xml:space="preserve"> system</w:t>
      </w:r>
    </w:p>
    <w:p w14:paraId="12A08382" w14:textId="77777777" w:rsidR="008A2C74" w:rsidRDefault="008A2C74" w:rsidP="008A2C74">
      <w:pPr>
        <w:spacing w:after="0" w:line="240" w:lineRule="auto"/>
        <w:rPr>
          <w:rFonts w:ascii="Times New Roman" w:eastAsia="Times New Roman" w:hAnsi="Times New Roman" w:cs="Times New Roman"/>
          <w:b/>
          <w:bCs/>
          <w:kern w:val="0"/>
          <w14:ligatures w14:val="none"/>
        </w:rPr>
      </w:pPr>
    </w:p>
    <w:p w14:paraId="5B62BF49" w14:textId="77777777" w:rsidR="002535AF" w:rsidRDefault="002535AF" w:rsidP="008A2C74">
      <w:pPr>
        <w:spacing w:after="0" w:line="240" w:lineRule="auto"/>
        <w:rPr>
          <w:rFonts w:ascii="Times New Roman" w:eastAsia="Times New Roman" w:hAnsi="Times New Roman" w:cs="Times New Roman"/>
          <w:kern w:val="0"/>
          <w14:ligatures w14:val="none"/>
        </w:rPr>
      </w:pPr>
    </w:p>
    <w:p w14:paraId="551D07BD" w14:textId="77777777" w:rsidR="008A2C74" w:rsidRDefault="008A2C74" w:rsidP="002756D9">
      <w:pPr>
        <w:spacing w:after="0" w:line="240" w:lineRule="auto"/>
        <w:rPr>
          <w:rFonts w:ascii="Times New Roman" w:eastAsia="Times New Roman" w:hAnsi="Times New Roman" w:cs="Times New Roman"/>
          <w:b/>
          <w:bCs/>
          <w:kern w:val="0"/>
          <w14:ligatures w14:val="none"/>
        </w:rPr>
      </w:pPr>
    </w:p>
    <w:p w14:paraId="0123A46A" w14:textId="02FA5CD0" w:rsidR="00B00098" w:rsidRDefault="00B00098"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Abstract </w:t>
      </w:r>
    </w:p>
    <w:p w14:paraId="59C68E24"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178149A" w14:textId="64427A74" w:rsidR="00B00098" w:rsidRPr="00542E4C" w:rsidRDefault="001563B6" w:rsidP="00542E4C">
      <w:pPr>
        <w:rPr>
          <w:rFonts w:ascii="Times New Roman" w:eastAsia="Times New Roman" w:hAnsi="Times New Roman" w:cs="Times New Roman"/>
          <w:kern w:val="0"/>
          <w14:ligatures w14:val="none"/>
        </w:rPr>
      </w:pPr>
      <w:r w:rsidRPr="005968F8">
        <w:rPr>
          <w:rFonts w:ascii="Times New Roman" w:eastAsia="Times New Roman" w:hAnsi="Times New Roman" w:cs="Times New Roman"/>
          <w:bCs/>
          <w:kern w:val="0"/>
          <w14:ligatures w14:val="none"/>
        </w:rPr>
        <w:t>The paper explores the role of collaborative learning tools in Nigeria education system. Collaborative learning tools, such as Google Docs, Zoom, and Microsoft Teams, offer platforms</w:t>
      </w:r>
      <w:r w:rsidR="00847D27" w:rsidRPr="005968F8">
        <w:rPr>
          <w:rFonts w:ascii="Times New Roman" w:eastAsia="Times New Roman" w:hAnsi="Times New Roman" w:cs="Times New Roman"/>
          <w:bCs/>
          <w:kern w:val="0"/>
          <w14:ligatures w14:val="none"/>
        </w:rPr>
        <w:t xml:space="preserve"> for educational purposes.</w:t>
      </w:r>
      <w:r w:rsidRPr="005968F8">
        <w:rPr>
          <w:rFonts w:ascii="Times New Roman" w:eastAsia="Times New Roman" w:hAnsi="Times New Roman" w:cs="Times New Roman"/>
          <w:bCs/>
          <w:kern w:val="0"/>
          <w14:ligatures w14:val="none"/>
        </w:rPr>
        <w:t xml:space="preserve"> These platforms are essential tools if inculcated into the educational </w:t>
      </w:r>
      <w:r w:rsidR="00847D27" w:rsidRPr="005968F8">
        <w:rPr>
          <w:rFonts w:ascii="Times New Roman" w:eastAsia="Times New Roman" w:hAnsi="Times New Roman" w:cs="Times New Roman"/>
          <w:bCs/>
          <w:kern w:val="0"/>
          <w14:ligatures w14:val="none"/>
        </w:rPr>
        <w:t>system, will create room for classroom innovations. With</w:t>
      </w:r>
      <w:r w:rsidR="00E96390" w:rsidRPr="005968F8">
        <w:rPr>
          <w:rFonts w:ascii="Times New Roman" w:eastAsia="Times New Roman" w:hAnsi="Times New Roman" w:cs="Times New Roman"/>
          <w:bCs/>
          <w:kern w:val="0"/>
          <w14:ligatures w14:val="none"/>
        </w:rPr>
        <w:t xml:space="preserve"> the integration of collaborative tools into educational practices, students can engage in discussions, provide peer feedback, and work on projects simultaneously, which enhances their learning outcomes.</w:t>
      </w:r>
      <w:r w:rsidR="00847D27" w:rsidRPr="005968F8">
        <w:rPr>
          <w:rFonts w:ascii="Times New Roman" w:eastAsia="Times New Roman" w:hAnsi="Times New Roman" w:cs="Times New Roman"/>
          <w:bCs/>
          <w:kern w:val="0"/>
          <w14:ligatures w14:val="none"/>
        </w:rPr>
        <w:t xml:space="preserve"> This immediacy fosters a sense of community among learners, as they can share ideas, provide feedback, and learn from one another in real-time. Research has shown that collaborative tasks can lead to deeper understanding of content, as students</w:t>
      </w:r>
      <w:r w:rsidR="00E96390" w:rsidRPr="005968F8">
        <w:rPr>
          <w:rFonts w:ascii="Times New Roman" w:eastAsia="Times New Roman" w:hAnsi="Times New Roman" w:cs="Times New Roman"/>
          <w:bCs/>
          <w:kern w:val="0"/>
          <w14:ligatures w14:val="none"/>
        </w:rPr>
        <w:t xml:space="preserve"> One major limitation is the digital divide that exists across the country, where access to the internet and digital devices is still limited in many regions, particularly in rural </w:t>
      </w:r>
      <w:r w:rsidR="00847D27" w:rsidRPr="005968F8">
        <w:rPr>
          <w:rFonts w:ascii="Times New Roman" w:eastAsia="Times New Roman" w:hAnsi="Times New Roman" w:cs="Times New Roman"/>
          <w:bCs/>
          <w:kern w:val="0"/>
          <w14:ligatures w14:val="none"/>
        </w:rPr>
        <w:t xml:space="preserve">areas, if the government can involve in private partnership, it will go a long way is solving issues associated with learning tools in </w:t>
      </w:r>
      <w:r w:rsidR="00542E4C" w:rsidRPr="005968F8">
        <w:rPr>
          <w:rFonts w:ascii="Times New Roman" w:eastAsia="Times New Roman" w:hAnsi="Times New Roman" w:cs="Times New Roman"/>
          <w:bCs/>
          <w:kern w:val="0"/>
          <w14:ligatures w14:val="none"/>
        </w:rPr>
        <w:t>Nigeria.</w:t>
      </w:r>
      <w:r w:rsidR="00542E4C">
        <w:rPr>
          <w:rFonts w:ascii="Times New Roman" w:eastAsia="Times New Roman" w:hAnsi="Times New Roman" w:cs="Times New Roman"/>
          <w:bCs/>
          <w:kern w:val="0"/>
          <w14:ligatures w14:val="none"/>
        </w:rPr>
        <w:t xml:space="preserve"> In conclusion, the Government should introduce </w:t>
      </w:r>
      <w:r w:rsidR="00542E4C">
        <w:rPr>
          <w:rFonts w:ascii="Times New Roman" w:eastAsia="Times New Roman" w:hAnsi="Times New Roman" w:cs="Times New Roman"/>
          <w:kern w:val="0"/>
          <w14:ligatures w14:val="none"/>
        </w:rPr>
        <w:t>c</w:t>
      </w:r>
      <w:r w:rsidR="00542E4C" w:rsidRPr="00542E4C">
        <w:rPr>
          <w:rFonts w:ascii="Times New Roman" w:eastAsia="Times New Roman" w:hAnsi="Times New Roman" w:cs="Times New Roman"/>
          <w:kern w:val="0"/>
          <w14:ligatures w14:val="none"/>
        </w:rPr>
        <w:t xml:space="preserve">omprehensive training for teachers and students </w:t>
      </w:r>
      <w:r w:rsidR="00542E4C">
        <w:rPr>
          <w:rFonts w:ascii="Times New Roman" w:eastAsia="Times New Roman" w:hAnsi="Times New Roman" w:cs="Times New Roman"/>
          <w:kern w:val="0"/>
          <w14:ligatures w14:val="none"/>
        </w:rPr>
        <w:t xml:space="preserve">which </w:t>
      </w:r>
      <w:r w:rsidR="00542E4C" w:rsidRPr="00542E4C">
        <w:rPr>
          <w:rFonts w:ascii="Times New Roman" w:eastAsia="Times New Roman" w:hAnsi="Times New Roman" w:cs="Times New Roman"/>
          <w:kern w:val="0"/>
          <w14:ligatures w14:val="none"/>
        </w:rPr>
        <w:t>is essential for the practical application of collaborative tools</w:t>
      </w:r>
      <w:r w:rsidR="00542E4C">
        <w:rPr>
          <w:rFonts w:ascii="Times New Roman" w:eastAsia="Times New Roman" w:hAnsi="Times New Roman" w:cs="Times New Roman"/>
          <w:kern w:val="0"/>
          <w14:ligatures w14:val="none"/>
        </w:rPr>
        <w:t>,</w:t>
      </w:r>
      <w:r w:rsidR="00542E4C" w:rsidRPr="00542E4C">
        <w:rPr>
          <w:rFonts w:ascii="Times New Roman" w:eastAsia="Times New Roman" w:hAnsi="Times New Roman" w:cs="Times New Roman"/>
          <w:kern w:val="0"/>
          <w14:ligatures w14:val="none"/>
        </w:rPr>
        <w:t xml:space="preserve"> </w:t>
      </w:r>
      <w:proofErr w:type="gramStart"/>
      <w:r w:rsidR="00542E4C" w:rsidRPr="00542E4C">
        <w:rPr>
          <w:rFonts w:ascii="Times New Roman" w:eastAsia="Times New Roman" w:hAnsi="Times New Roman" w:cs="Times New Roman"/>
          <w:kern w:val="0"/>
          <w14:ligatures w14:val="none"/>
        </w:rPr>
        <w:t>Integrat</w:t>
      </w:r>
      <w:r w:rsidR="00542E4C">
        <w:rPr>
          <w:rFonts w:ascii="Times New Roman" w:eastAsia="Times New Roman" w:hAnsi="Times New Roman" w:cs="Times New Roman"/>
          <w:kern w:val="0"/>
          <w14:ligatures w14:val="none"/>
        </w:rPr>
        <w:t>e</w:t>
      </w:r>
      <w:proofErr w:type="gramEnd"/>
      <w:r w:rsidR="00542E4C" w:rsidRPr="00542E4C">
        <w:rPr>
          <w:rFonts w:ascii="Times New Roman" w:eastAsia="Times New Roman" w:hAnsi="Times New Roman" w:cs="Times New Roman"/>
          <w:kern w:val="0"/>
          <w14:ligatures w14:val="none"/>
        </w:rPr>
        <w:t xml:space="preserve"> tools into the curriculum should be seamless and contextually relevant, enhancing rather than disrupting learning</w:t>
      </w:r>
      <w:r w:rsidR="00542E4C">
        <w:rPr>
          <w:rFonts w:ascii="Times New Roman" w:eastAsia="Times New Roman" w:hAnsi="Times New Roman" w:cs="Times New Roman"/>
          <w:kern w:val="0"/>
          <w14:ligatures w14:val="none"/>
        </w:rPr>
        <w:t xml:space="preserve">, </w:t>
      </w:r>
      <w:r w:rsidR="00542E4C" w:rsidRPr="00542E4C">
        <w:rPr>
          <w:rFonts w:ascii="Times New Roman" w:eastAsia="Times New Roman" w:hAnsi="Times New Roman" w:cs="Times New Roman"/>
          <w:kern w:val="0"/>
          <w14:ligatures w14:val="none"/>
        </w:rPr>
        <w:t>clear learning outcomes should be established to assess the effectiveness of integrated tools</w:t>
      </w:r>
    </w:p>
    <w:p w14:paraId="4EE4A2B7" w14:textId="77777777" w:rsidR="008A2C74" w:rsidRDefault="008A2C74" w:rsidP="002756D9">
      <w:pPr>
        <w:spacing w:after="0" w:line="240" w:lineRule="auto"/>
        <w:rPr>
          <w:rFonts w:ascii="Times New Roman" w:eastAsia="Times New Roman" w:hAnsi="Times New Roman" w:cs="Times New Roman"/>
          <w:kern w:val="0"/>
          <w14:ligatures w14:val="none"/>
        </w:rPr>
      </w:pPr>
    </w:p>
    <w:p w14:paraId="0EC89521" w14:textId="5B920356" w:rsidR="008A2C74" w:rsidRPr="001563B6" w:rsidRDefault="008A2C74" w:rsidP="002756D9">
      <w:pPr>
        <w:spacing w:after="0" w:line="240" w:lineRule="auto"/>
        <w:rPr>
          <w:rFonts w:ascii="Times New Roman" w:eastAsia="Times New Roman" w:hAnsi="Times New Roman" w:cs="Times New Roman"/>
          <w:kern w:val="0"/>
          <w14:ligatures w14:val="none"/>
        </w:rPr>
      </w:pPr>
      <w:r w:rsidRPr="006A3C7E">
        <w:rPr>
          <w:rFonts w:ascii="Times New Roman" w:eastAsia="Times New Roman" w:hAnsi="Times New Roman" w:cs="Times New Roman"/>
          <w:b/>
          <w:kern w:val="0"/>
          <w14:ligatures w14:val="none"/>
        </w:rPr>
        <w:t>Key words:</w:t>
      </w:r>
      <w:r>
        <w:rPr>
          <w:rFonts w:ascii="Times New Roman" w:eastAsia="Times New Roman" w:hAnsi="Times New Roman" w:cs="Times New Roman"/>
          <w:kern w:val="0"/>
          <w14:ligatures w14:val="none"/>
        </w:rPr>
        <w:t xml:space="preserve"> learning tools, online learning, collaborative learning tools, digital literacy</w:t>
      </w:r>
    </w:p>
    <w:p w14:paraId="4799D05F" w14:textId="28A19A2E" w:rsidR="00B00098" w:rsidRPr="008A2C74" w:rsidRDefault="00B00098" w:rsidP="002756D9">
      <w:pPr>
        <w:spacing w:after="0" w:line="240" w:lineRule="auto"/>
        <w:rPr>
          <w:rFonts w:ascii="Times New Roman" w:eastAsia="Times New Roman" w:hAnsi="Times New Roman" w:cs="Times New Roman"/>
          <w:kern w:val="0"/>
          <w14:ligatures w14:val="none"/>
        </w:rPr>
      </w:pPr>
    </w:p>
    <w:p w14:paraId="6F198169"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1FE7366"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5609971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860D35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5AE7368"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BDAB78A"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C1A575C"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4F3559A"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3897DE6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E0FE40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2DACE86"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E003107"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4991A9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5E45AFC"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667E13F"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3C9911D3"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576874B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3466D83"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D15C47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74A9866E"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C064F6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5791C7B"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E0BEE4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B87B7C4"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15EF06C"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07DB8E14"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6488971F" w14:textId="77777777" w:rsidR="001563B6" w:rsidRDefault="001563B6" w:rsidP="002756D9">
      <w:pPr>
        <w:spacing w:after="0" w:line="240" w:lineRule="auto"/>
        <w:rPr>
          <w:rFonts w:ascii="Times New Roman" w:eastAsia="Times New Roman" w:hAnsi="Times New Roman" w:cs="Times New Roman"/>
          <w:b/>
          <w:bCs/>
          <w:kern w:val="0"/>
          <w14:ligatures w14:val="none"/>
        </w:rPr>
      </w:pPr>
    </w:p>
    <w:p w14:paraId="7D971FAF" w14:textId="2AB32EE3" w:rsidR="001563B6" w:rsidRDefault="00F454AE"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8A2C74">
        <w:rPr>
          <w:rFonts w:ascii="Times New Roman" w:eastAsia="Times New Roman" w:hAnsi="Times New Roman" w:cs="Times New Roman"/>
          <w:b/>
          <w:bCs/>
          <w:kern w:val="0"/>
          <w14:ligatures w14:val="none"/>
        </w:rPr>
        <w:t xml:space="preserve">Introduction </w:t>
      </w:r>
    </w:p>
    <w:p w14:paraId="1884BA63" w14:textId="77777777" w:rsidR="001563B6" w:rsidRDefault="001563B6" w:rsidP="002756D9">
      <w:pPr>
        <w:spacing w:after="0" w:line="240" w:lineRule="auto"/>
        <w:rPr>
          <w:rFonts w:ascii="Times New Roman" w:eastAsia="Times New Roman" w:hAnsi="Times New Roman" w:cs="Times New Roman"/>
          <w:b/>
          <w:bCs/>
          <w:kern w:val="0"/>
          <w14:ligatures w14:val="none"/>
        </w:rPr>
      </w:pPr>
    </w:p>
    <w:p w14:paraId="72A45DF0"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recent years, collaborative learning has emerged as a key pedagogical approach that promotes student engagement and collaborative skills essential for the 21st-century workforce. Collaborative learning tools, such as Google Docs, Zoom, and Microsoft Teams, offer platforms for students to work together, share ideas, and collectively solve problems, irrespective of their geographical locations. In Nigeria, where educational resources are often limited and disparities in access to quality education exist, these online tools hold considerable potential to enhance collaborative learning experiences among students. By leveraging technology, educational institutions in Nigeria can foster an interactive learning environment that emphasizes teamwork and shared knowledge, ultimately improving overall academic performance and developing critical soft skills necessary for future employment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p>
    <w:p w14:paraId="26B4A62B"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The significance of collaborative learning tools is underscored by their ability to facilitate real-time communication and feedback among students. With the integration of collaborative tools into educational practices, students can engage in discussions, provide peer feedback, and work on projects simultaneously, which enhances their learning outcomes. Research has shown that when students engage in collaborative tasks, they are more likely to develop a deeper understanding of the content being studied as they have the opportunity to articulate their thoughts and challenge one another’s ideas (Nkambule, 2013</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Furthermore, such tools can foster a sense of community among learners, reducing feelings of isolation that may stem from traditional, individualistic educational approaches (Canagarajah, 2013</w:t>
      </w:r>
      <w:proofErr w:type="gramStart"/>
      <w:r w:rsidRPr="002756D9">
        <w:rPr>
          <w:rFonts w:ascii="Times New Roman" w:eastAsia="Times New Roman" w:hAnsi="Times New Roman" w:cs="Times New Roman"/>
          <w:kern w:val="0"/>
          <w14:ligatures w14:val="none"/>
        </w:rPr>
        <w:t>) .</w:t>
      </w:r>
      <w:proofErr w:type="gramEnd"/>
    </w:p>
    <w:p w14:paraId="7B577B56"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Despite the potential benefits, the adoption of collaborative online tools in Nigerian education faces several challenges. One major limitation is the digital divide that exists across the country, where access to the internet and digital devices is still limited in many regions, particularly in rural areas (Heugh, 2000</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According to the National Bureau of Statistics in Nigeria, there is a notable disparity in internet connectivity, with urban areas experiencing significantly higher access compared to their rural counterparts. This divide not only hampers the ability of students in underprivileged areas to leverage collaborative tools but also exacerbates existing inequalities in educational opportunities (Human Rights Watch, 2020</w:t>
      </w:r>
      <w:proofErr w:type="gramStart"/>
      <w:r w:rsidRPr="002756D9">
        <w:rPr>
          <w:rFonts w:ascii="Times New Roman" w:eastAsia="Times New Roman" w:hAnsi="Times New Roman" w:cs="Times New Roman"/>
          <w:kern w:val="0"/>
          <w14:ligatures w14:val="none"/>
        </w:rPr>
        <w:t>) .</w:t>
      </w:r>
      <w:proofErr w:type="gramEnd"/>
    </w:p>
    <w:p w14:paraId="66238987"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Moreover, while collaborative learning tools are designed to promote inclusive participation, issues of digital literacy pose significant challenges for many students and educators in Nigeria. A lack of familiarity with technology may impede effective collaboration and teamwork, as </w:t>
      </w:r>
      <w:r w:rsidRPr="002756D9">
        <w:rPr>
          <w:rFonts w:ascii="Times New Roman" w:eastAsia="Times New Roman" w:hAnsi="Times New Roman" w:cs="Times New Roman"/>
          <w:kern w:val="0"/>
          <w14:ligatures w14:val="none"/>
        </w:rPr>
        <w:lastRenderedPageBreak/>
        <w:t>students may struggle to utilize these platforms efficiently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To maximize the benefits of these tools, it is crucial to implement training programs that equip both teachers and students with the necessary skills to navigate digital environments. This highlights the importance of addressing digital literacy as a critical component of the successful implementation of collaborative learning tools in Nigerian education (Chiumia, 2016).</w:t>
      </w:r>
    </w:p>
    <w:p w14:paraId="7C5FE079"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The implementation of collaborative learning tools also requires a shift in pedagogical practices on the part of educators. Traditionally, many Nigerian classrooms have adopted a teacher-centered approach, which may not readily accommodate the dynamic and interactive nature of collaborative learning (Canagarajah, 2013</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Educators must thus embrace new methodologies that prioritize student engagement and participation while fostering an atmosphere conducive to collaborative work. By doing so, teachers can facilitate the development of essential skills among learners, such as communication, problem-solving, and critical thinking, which are paramount in the modern workforce (Heugh, 2000).</w:t>
      </w:r>
    </w:p>
    <w:p w14:paraId="14EC89A9" w14:textId="40C0E1A5" w:rsidR="007E365F"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conclusion, while collaborative learning tools present exciting opportunities for enhancing educational outcomes in Nigeria, it is essential to recognize and address the limitations inherent in their adoption. This includes overcoming barriers to access, improving digital literacy, and redefining teaching practices to create an inclusive and supportive learning environment. By strategically leveraging these tools, Nigerian educational institutions can unlock new pathways for collaboration, ultimately contributing to a more equitable and effective education</w:t>
      </w:r>
      <w:r w:rsidR="00847D27">
        <w:rPr>
          <w:rFonts w:ascii="Times New Roman" w:eastAsia="Times New Roman" w:hAnsi="Times New Roman" w:cs="Times New Roman"/>
          <w:kern w:val="0"/>
          <w14:ligatures w14:val="none"/>
        </w:rPr>
        <w:t xml:space="preserve"> </w:t>
      </w:r>
      <w:r w:rsidRPr="002756D9">
        <w:rPr>
          <w:rFonts w:ascii="Times New Roman" w:eastAsia="Times New Roman" w:hAnsi="Times New Roman" w:cs="Times New Roman"/>
          <w:kern w:val="0"/>
          <w14:ligatures w14:val="none"/>
        </w:rPr>
        <w:t>system(Nkambule, 2013)  .</w:t>
      </w:r>
      <w:r w:rsidRPr="002756D9">
        <w:rPr>
          <w:rFonts w:ascii="Times New Roman" w:eastAsia="Times New Roman" w:hAnsi="Times New Roman" w:cs="Times New Roman"/>
          <w:kern w:val="0"/>
          <w14:ligatures w14:val="none"/>
        </w:rPr>
        <w:fldChar w:fldCharType="begin"/>
      </w:r>
      <w:r w:rsidRPr="002756D9">
        <w:rPr>
          <w:rFonts w:ascii="Times New Roman" w:eastAsia="Times New Roman" w:hAnsi="Times New Roman" w:cs="Times New Roman"/>
          <w:kern w:val="0"/>
          <w14:ligatures w14:val="none"/>
        </w:rPr>
        <w:instrText xml:space="preserve"> INCLUDEPICTURE "https://www.chatpdf.com/_next/static/media/AvatarLogo.9ba2cd98.svg" \* MERGEFORMATINET </w:instrText>
      </w:r>
      <w:r w:rsidRPr="002756D9">
        <w:rPr>
          <w:rFonts w:ascii="Times New Roman" w:eastAsia="Times New Roman" w:hAnsi="Times New Roman" w:cs="Times New Roman"/>
          <w:kern w:val="0"/>
          <w14:ligatures w14:val="none"/>
        </w:rPr>
        <w:fldChar w:fldCharType="separate"/>
      </w:r>
      <w:r w:rsidRPr="002756D9">
        <w:rPr>
          <w:rFonts w:ascii="Times New Roman" w:eastAsia="Times New Roman" w:hAnsi="Times New Roman" w:cs="Times New Roman"/>
          <w:noProof/>
          <w:kern w:val="0"/>
          <w14:ligatures w14:val="none"/>
        </w:rPr>
        <mc:AlternateContent>
          <mc:Choice Requires="wps">
            <w:drawing>
              <wp:inline distT="0" distB="0" distL="0" distR="0" wp14:anchorId="7C00A6A9" wp14:editId="3E6A433F">
                <wp:extent cx="255905" cy="379730"/>
                <wp:effectExtent l="0" t="0" r="0" b="0"/>
                <wp:docPr id="205835922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8F62E1" id="Rectangle 2" o:spid="_x0000_s1026" style="width:20.15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" filled="f" stroked="f">
                <o:lock v:ext="edit" aspectratio="t"/>
                <w10:anchorlock/>
              </v:rect>
            </w:pict>
          </mc:Fallback>
        </mc:AlternateContent>
      </w:r>
      <w:r w:rsidRPr="002756D9">
        <w:rPr>
          <w:rFonts w:ascii="Times New Roman" w:eastAsia="Times New Roman" w:hAnsi="Times New Roman" w:cs="Times New Roman"/>
          <w:kern w:val="0"/>
          <w14:ligatures w14:val="none"/>
        </w:rPr>
        <w:fldChar w:fldCharType="end"/>
      </w:r>
    </w:p>
    <w:p w14:paraId="5A0D7558" w14:textId="0A12F924"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Overview of Collaborative Online Tools</w:t>
      </w:r>
    </w:p>
    <w:p w14:paraId="515B98F8"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Collaborative online tools are digital platforms that enable individuals to work together in real-time, regardless of their physical location. These tools have gained considerable traction in various fields, including education, business, and project management, owing to their ability to enhance communication, foster teamwork, and streamline workflows. Platforms like Google Workspace, Microsoft Teams, and Slack allow users to share documents, communicate through instant messaging or video calls, and manage tasks collectively. By reducing barriers to collaboration, these tools support the growing demand for flexible and remote work environments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p>
    <w:p w14:paraId="4208406E" w14:textId="7DB8F50E"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educational settings, collaborative online tools have transformed traditional teaching and learning methods by promoting active student engagement and participation. Students can work together on group projects using applications like Google Docs, which enables multiple users to edit documents simultaneously. This immediacy fosters a sense of community among learners, as they can share ideas, provide feedback, and learn from one another in real-time. Research has shown that collaborative tasks can lead to deeper understanding of content, as students articulate their thoughts and challenge each other's perspectives (Nkambule, 2013</w:t>
      </w:r>
      <w:r w:rsidR="001F5A9E" w:rsidRPr="002756D9">
        <w:rPr>
          <w:rFonts w:ascii="Times New Roman" w:eastAsia="Times New Roman" w:hAnsi="Times New Roman" w:cs="Times New Roman"/>
          <w:kern w:val="0"/>
          <w14:ligatures w14:val="none"/>
        </w:rPr>
        <w:t>).</w:t>
      </w:r>
      <w:r w:rsidRPr="002756D9">
        <w:rPr>
          <w:rFonts w:ascii="Times New Roman" w:eastAsia="Times New Roman" w:hAnsi="Times New Roman" w:cs="Times New Roman"/>
          <w:kern w:val="0"/>
          <w14:ligatures w14:val="none"/>
        </w:rPr>
        <w:t xml:space="preserve"> This shift towards collaborative learning reflects a broader trend in education that prioritizes student-centered approaches over traditional, teacher-led instruction (Canagarajah, 2013</w:t>
      </w:r>
      <w:r w:rsidR="001F5A9E" w:rsidRPr="002756D9">
        <w:rPr>
          <w:rFonts w:ascii="Times New Roman" w:eastAsia="Times New Roman" w:hAnsi="Times New Roman" w:cs="Times New Roman"/>
          <w:kern w:val="0"/>
          <w14:ligatures w14:val="none"/>
        </w:rPr>
        <w:t>).</w:t>
      </w:r>
    </w:p>
    <w:p w14:paraId="519C89BC" w14:textId="3CF2E894"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lastRenderedPageBreak/>
        <w:t>One of the significant advantages of collaborative online tools is their capacity to facilitate communication among users across diverse geographical locations. This capability allows teams to collaborate without the constraints of time zones or physical boundaries, making them especially valuable in today's globalized economy. For instance, tools like Zoom and Microsoft Teams allow individuals to participate in video conferences and discussions irrespective of where they are based. This flexible approach not only saves time but also encourages participation from individuals who might otherwise be excluded due to logistical challenges (Heugh, 2000</w:t>
      </w:r>
      <w:r w:rsidR="001F5A9E" w:rsidRPr="002756D9">
        <w:rPr>
          <w:rFonts w:ascii="Times New Roman" w:eastAsia="Times New Roman" w:hAnsi="Times New Roman" w:cs="Times New Roman"/>
          <w:kern w:val="0"/>
          <w14:ligatures w14:val="none"/>
        </w:rPr>
        <w:t>).</w:t>
      </w:r>
    </w:p>
    <w:p w14:paraId="7D5CDFF6" w14:textId="21DAF783"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Nonetheless, the adoption of collaborative online tools is not without its challenges. One of the primary obstacles is the digital divide, which refers to disparities in access to technology and the internet. In many developing regions, including parts of Nigeria, limited access to reliable internet connectivity and digital devices can hinder the effective use of collaborative tools (Chiumia, 2016</w:t>
      </w:r>
      <w:r w:rsidR="001F5A9E" w:rsidRPr="002756D9">
        <w:rPr>
          <w:rFonts w:ascii="Times New Roman" w:eastAsia="Times New Roman" w:hAnsi="Times New Roman" w:cs="Times New Roman"/>
          <w:kern w:val="0"/>
          <w14:ligatures w14:val="none"/>
        </w:rPr>
        <w:t>).</w:t>
      </w:r>
      <w:r w:rsidRPr="002756D9">
        <w:rPr>
          <w:rFonts w:ascii="Times New Roman" w:eastAsia="Times New Roman" w:hAnsi="Times New Roman" w:cs="Times New Roman"/>
          <w:kern w:val="0"/>
          <w14:ligatures w14:val="none"/>
        </w:rPr>
        <w:t xml:space="preserve"> Furthermore, issues related to digital literacy—where users lack the necessary skills and knowledge to navigate online platforms—can impede effective collaboration and diminish the potential benefits of these tools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r w:rsidR="001F5A9E" w:rsidRPr="002756D9">
        <w:rPr>
          <w:rFonts w:ascii="Times New Roman" w:eastAsia="Times New Roman" w:hAnsi="Times New Roman" w:cs="Times New Roman"/>
          <w:kern w:val="0"/>
          <w14:ligatures w14:val="none"/>
        </w:rPr>
        <w:t>).</w:t>
      </w:r>
    </w:p>
    <w:p w14:paraId="6F08EB6E"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conclusion, collaborative online tools represent a pivotal advancement in how individuals and teams communicate and collaborate. Their ability to facilitate real-time interactions and support participatory learning has made them indispensable in various contexts. However, it is essential to address the barriers related to access and digital literacy to ensure equitable participation for all users. As educational institutions and organizations increasingly adopt these tools, understanding their strengths and limitations will be crucial for maximizing their effectiveness and impact on collaborative efforts (Nkambule, 2013</w:t>
      </w:r>
      <w:proofErr w:type="gramStart"/>
      <w:r w:rsidRPr="002756D9">
        <w:rPr>
          <w:rFonts w:ascii="Times New Roman" w:eastAsia="Times New Roman" w:hAnsi="Times New Roman" w:cs="Times New Roman"/>
          <w:kern w:val="0"/>
          <w14:ligatures w14:val="none"/>
        </w:rPr>
        <w:t>) .</w:t>
      </w:r>
      <w:proofErr w:type="gramEnd"/>
    </w:p>
    <w:p w14:paraId="5F9E54C4" w14:textId="1F657990" w:rsidR="002756D9" w:rsidRPr="002756D9" w:rsidRDefault="002756D9" w:rsidP="007E365F">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 Here are seven opportunities for enhancing learning outcomes in the Nigerian education system, supported by relevant references:</w:t>
      </w:r>
    </w:p>
    <w:p w14:paraId="5826BB51"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Implementation of Continuous Assessment</w:t>
      </w:r>
      <w:r w:rsidRPr="002756D9">
        <w:rPr>
          <w:rFonts w:ascii="Times New Roman" w:eastAsia="Times New Roman" w:hAnsi="Times New Roman" w:cs="Times New Roman"/>
          <w:kern w:val="0"/>
          <w14:ligatures w14:val="none"/>
        </w:rPr>
        <w:t>: Emphasizing continuous assessment over high-stakes examinations can provide a more comprehensive understanding of student learning and performance. Research highlights that continuous assessment methods promote deeper engagement and improve mastery of content (Ogunyemi, 2016</w:t>
      </w:r>
      <w:proofErr w:type="gramStart"/>
      <w:r w:rsidRPr="002756D9">
        <w:rPr>
          <w:rFonts w:ascii="Times New Roman" w:eastAsia="Times New Roman" w:hAnsi="Times New Roman" w:cs="Times New Roman"/>
          <w:kern w:val="0"/>
          <w14:ligatures w14:val="none"/>
        </w:rPr>
        <w:t>) .</w:t>
      </w:r>
      <w:proofErr w:type="gramEnd"/>
    </w:p>
    <w:p w14:paraId="60ED03A4"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Use of Technology and E-Learning Platforms</w:t>
      </w:r>
      <w:r w:rsidRPr="002756D9">
        <w:rPr>
          <w:rFonts w:ascii="Times New Roman" w:eastAsia="Times New Roman" w:hAnsi="Times New Roman" w:cs="Times New Roman"/>
          <w:kern w:val="0"/>
          <w14:ligatures w14:val="none"/>
        </w:rPr>
        <w:t>: Integrating technology in the classroom and promoting e-learning can enhance access to educational resources and foster interactive learning environments. Studies indicate that utilizing digital tools can improve engagement and knowledge retention among students (Asogwa et al., 2014</w:t>
      </w:r>
      <w:proofErr w:type="gramStart"/>
      <w:r w:rsidRPr="002756D9">
        <w:rPr>
          <w:rFonts w:ascii="Times New Roman" w:eastAsia="Times New Roman" w:hAnsi="Times New Roman" w:cs="Times New Roman"/>
          <w:kern w:val="0"/>
          <w14:ligatures w14:val="none"/>
        </w:rPr>
        <w:t>) .</w:t>
      </w:r>
      <w:proofErr w:type="gramEnd"/>
    </w:p>
    <w:p w14:paraId="7FB1960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Teacher Professional Development</w:t>
      </w:r>
      <w:r w:rsidRPr="002756D9">
        <w:rPr>
          <w:rFonts w:ascii="Times New Roman" w:eastAsia="Times New Roman" w:hAnsi="Times New Roman" w:cs="Times New Roman"/>
          <w:kern w:val="0"/>
          <w14:ligatures w14:val="none"/>
        </w:rPr>
        <w:t>: Investing in ongoing professional development for teachers is essential for improving instructional quality. Research shows that well-trained teachers positively influence student learning outcomes, as they are more equipped to employ effective pedagogical strategies (Osei-Agyeman &amp; Wafula, 2018</w:t>
      </w:r>
      <w:proofErr w:type="gramStart"/>
      <w:r w:rsidRPr="002756D9">
        <w:rPr>
          <w:rFonts w:ascii="Times New Roman" w:eastAsia="Times New Roman" w:hAnsi="Times New Roman" w:cs="Times New Roman"/>
          <w:kern w:val="0"/>
          <w14:ligatures w14:val="none"/>
        </w:rPr>
        <w:t>) .</w:t>
      </w:r>
      <w:proofErr w:type="gramEnd"/>
    </w:p>
    <w:p w14:paraId="5AD5502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Curriculum Reform</w:t>
      </w:r>
      <w:r w:rsidRPr="002756D9">
        <w:rPr>
          <w:rFonts w:ascii="Times New Roman" w:eastAsia="Times New Roman" w:hAnsi="Times New Roman" w:cs="Times New Roman"/>
          <w:kern w:val="0"/>
          <w14:ligatures w14:val="none"/>
        </w:rPr>
        <w:t>: Updating the curriculum to include skills-based and competency-based education ensures that students are equipped with the necessary skills for the workforce. This approach not only enhances employability but also prepares students for practical challenges in the real world (Federal Republic of Nigeria, 2013</w:t>
      </w:r>
      <w:proofErr w:type="gramStart"/>
      <w:r w:rsidRPr="002756D9">
        <w:rPr>
          <w:rFonts w:ascii="Times New Roman" w:eastAsia="Times New Roman" w:hAnsi="Times New Roman" w:cs="Times New Roman"/>
          <w:kern w:val="0"/>
          <w14:ligatures w14:val="none"/>
        </w:rPr>
        <w:t>) .</w:t>
      </w:r>
      <w:proofErr w:type="gramEnd"/>
    </w:p>
    <w:p w14:paraId="4470B844"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Promoting Inclusive Education</w:t>
      </w:r>
      <w:r w:rsidRPr="002756D9">
        <w:rPr>
          <w:rFonts w:ascii="Times New Roman" w:eastAsia="Times New Roman" w:hAnsi="Times New Roman" w:cs="Times New Roman"/>
          <w:kern w:val="0"/>
          <w14:ligatures w14:val="none"/>
        </w:rPr>
        <w:t xml:space="preserve">: Adopting policies and practices that support inclusive education ensures that all students, regardless of their backgrounds or abilities, have </w:t>
      </w:r>
      <w:r w:rsidRPr="002756D9">
        <w:rPr>
          <w:rFonts w:ascii="Times New Roman" w:eastAsia="Times New Roman" w:hAnsi="Times New Roman" w:cs="Times New Roman"/>
          <w:kern w:val="0"/>
          <w14:ligatures w14:val="none"/>
        </w:rPr>
        <w:lastRenderedPageBreak/>
        <w:t>access to quality education. Research emphasizes that inclusive education leads to better learning outcomes for marginalized groups (</w:t>
      </w:r>
      <w:proofErr w:type="spellStart"/>
      <w:r w:rsidRPr="002756D9">
        <w:rPr>
          <w:rFonts w:ascii="Times New Roman" w:eastAsia="Times New Roman" w:hAnsi="Times New Roman" w:cs="Times New Roman"/>
          <w:kern w:val="0"/>
          <w14:ligatures w14:val="none"/>
        </w:rPr>
        <w:t>Ogbebor</w:t>
      </w:r>
      <w:proofErr w:type="spellEnd"/>
      <w:r w:rsidRPr="002756D9">
        <w:rPr>
          <w:rFonts w:ascii="Times New Roman" w:eastAsia="Times New Roman" w:hAnsi="Times New Roman" w:cs="Times New Roman"/>
          <w:kern w:val="0"/>
          <w14:ligatures w14:val="none"/>
        </w:rPr>
        <w:t xml:space="preserve"> &amp; </w:t>
      </w:r>
      <w:proofErr w:type="spellStart"/>
      <w:r w:rsidRPr="002756D9">
        <w:rPr>
          <w:rFonts w:ascii="Times New Roman" w:eastAsia="Times New Roman" w:hAnsi="Times New Roman" w:cs="Times New Roman"/>
          <w:kern w:val="0"/>
          <w14:ligatures w14:val="none"/>
        </w:rPr>
        <w:t>Osemeke</w:t>
      </w:r>
      <w:proofErr w:type="spellEnd"/>
      <w:r w:rsidRPr="002756D9">
        <w:rPr>
          <w:rFonts w:ascii="Times New Roman" w:eastAsia="Times New Roman" w:hAnsi="Times New Roman" w:cs="Times New Roman"/>
          <w:kern w:val="0"/>
          <w14:ligatures w14:val="none"/>
        </w:rPr>
        <w:t>, 2019</w:t>
      </w:r>
      <w:proofErr w:type="gramStart"/>
      <w:r w:rsidRPr="002756D9">
        <w:rPr>
          <w:rFonts w:ascii="Times New Roman" w:eastAsia="Times New Roman" w:hAnsi="Times New Roman" w:cs="Times New Roman"/>
          <w:kern w:val="0"/>
          <w14:ligatures w14:val="none"/>
        </w:rPr>
        <w:t>) .</w:t>
      </w:r>
      <w:proofErr w:type="gramEnd"/>
    </w:p>
    <w:p w14:paraId="3359E93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Strengthening School-Community Partnerships</w:t>
      </w:r>
      <w:r w:rsidRPr="002756D9">
        <w:rPr>
          <w:rFonts w:ascii="Times New Roman" w:eastAsia="Times New Roman" w:hAnsi="Times New Roman" w:cs="Times New Roman"/>
          <w:kern w:val="0"/>
          <w14:ligatures w14:val="none"/>
        </w:rPr>
        <w:t>: Collaborating with communities and parents can enhance support for education and create a more conducive learning environment. Studies have shown that community involvement in schools leads to improved student achievement and better resource allocation (</w:t>
      </w:r>
      <w:proofErr w:type="spellStart"/>
      <w:r w:rsidRPr="002756D9">
        <w:rPr>
          <w:rFonts w:ascii="Times New Roman" w:eastAsia="Times New Roman" w:hAnsi="Times New Roman" w:cs="Times New Roman"/>
          <w:kern w:val="0"/>
          <w14:ligatures w14:val="none"/>
        </w:rPr>
        <w:t>Okebukola</w:t>
      </w:r>
      <w:proofErr w:type="spellEnd"/>
      <w:r w:rsidRPr="002756D9">
        <w:rPr>
          <w:rFonts w:ascii="Times New Roman" w:eastAsia="Times New Roman" w:hAnsi="Times New Roman" w:cs="Times New Roman"/>
          <w:kern w:val="0"/>
          <w14:ligatures w14:val="none"/>
        </w:rPr>
        <w:t>, 2015</w:t>
      </w:r>
      <w:proofErr w:type="gramStart"/>
      <w:r w:rsidRPr="002756D9">
        <w:rPr>
          <w:rFonts w:ascii="Times New Roman" w:eastAsia="Times New Roman" w:hAnsi="Times New Roman" w:cs="Times New Roman"/>
          <w:kern w:val="0"/>
          <w14:ligatures w14:val="none"/>
        </w:rPr>
        <w:t>) .</w:t>
      </w:r>
      <w:proofErr w:type="gramEnd"/>
    </w:p>
    <w:p w14:paraId="1B5494A9" w14:textId="1FF1BF79"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Focus on STEM Education</w:t>
      </w:r>
      <w:r w:rsidRPr="002756D9">
        <w:rPr>
          <w:rFonts w:ascii="Times New Roman" w:eastAsia="Times New Roman" w:hAnsi="Times New Roman" w:cs="Times New Roman"/>
          <w:kern w:val="0"/>
          <w14:ligatures w14:val="none"/>
        </w:rPr>
        <w:t>: Emphasizing science, technology, engineering, and mathematics (STEM) education can prepare students for the challenges of the modern workforce. Research indicates that enhancing STEM education leads to better problem-solving skills and innovation among students (</w:t>
      </w:r>
      <w:proofErr w:type="spellStart"/>
      <w:r w:rsidRPr="002756D9">
        <w:rPr>
          <w:rFonts w:ascii="Times New Roman" w:eastAsia="Times New Roman" w:hAnsi="Times New Roman" w:cs="Times New Roman"/>
          <w:kern w:val="0"/>
          <w14:ligatures w14:val="none"/>
        </w:rPr>
        <w:t>Adetimirin</w:t>
      </w:r>
      <w:proofErr w:type="spellEnd"/>
      <w:r w:rsidRPr="002756D9">
        <w:rPr>
          <w:rFonts w:ascii="Times New Roman" w:eastAsia="Times New Roman" w:hAnsi="Times New Roman" w:cs="Times New Roman"/>
          <w:kern w:val="0"/>
          <w14:ligatures w14:val="none"/>
        </w:rPr>
        <w:t xml:space="preserve"> et al., 2018</w:t>
      </w:r>
      <w:r w:rsidR="007E365F" w:rsidRPr="002756D9">
        <w:rPr>
          <w:rFonts w:ascii="Times New Roman" w:eastAsia="Times New Roman" w:hAnsi="Times New Roman" w:cs="Times New Roman"/>
          <w:kern w:val="0"/>
          <w14:ligatures w14:val="none"/>
        </w:rPr>
        <w:t>).</w:t>
      </w:r>
    </w:p>
    <w:p w14:paraId="2A6720DA" w14:textId="77777777" w:rsidR="00847D27" w:rsidRDefault="00847D27" w:rsidP="00B00098">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5B00295B" w14:textId="429D5F8B" w:rsidR="001F5A9E" w:rsidRPr="00847D27" w:rsidRDefault="00847D27" w:rsidP="00B00098">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B00098" w:rsidRPr="00847D27">
        <w:rPr>
          <w:rFonts w:ascii="Times New Roman" w:eastAsia="Times New Roman" w:hAnsi="Times New Roman" w:cs="Times New Roman"/>
          <w:b/>
          <w:bCs/>
          <w:kern w:val="0"/>
          <w14:ligatures w14:val="none"/>
        </w:rPr>
        <w:t>C</w:t>
      </w:r>
      <w:r w:rsidR="001F5A9E" w:rsidRPr="00847D27">
        <w:rPr>
          <w:rFonts w:ascii="Times New Roman" w:eastAsia="Times New Roman" w:hAnsi="Times New Roman" w:cs="Times New Roman"/>
          <w:b/>
          <w:bCs/>
          <w:kern w:val="0"/>
          <w14:ligatures w14:val="none"/>
        </w:rPr>
        <w:t>hallenges and limitations of collaborative online tools</w:t>
      </w:r>
      <w:r w:rsidRPr="00847D27">
        <w:rPr>
          <w:rFonts w:ascii="Times New Roman" w:eastAsia="Times New Roman" w:hAnsi="Times New Roman" w:cs="Times New Roman"/>
          <w:b/>
          <w:bCs/>
          <w:kern w:val="0"/>
          <w14:ligatures w14:val="none"/>
        </w:rPr>
        <w:t xml:space="preserve"> in Nigeria</w:t>
      </w:r>
    </w:p>
    <w:p w14:paraId="303F6472"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Technological Barriers</w:t>
      </w:r>
      <w:r w:rsidRPr="001F5A9E">
        <w:rPr>
          <w:rFonts w:ascii="Times New Roman" w:eastAsia="Times New Roman" w:hAnsi="Times New Roman" w:cs="Times New Roman"/>
          <w:kern w:val="0"/>
          <w14:ligatures w14:val="none"/>
        </w:rPr>
        <w:t>: Limited internet access remains a significant challenge for many students in Nigeria, particularly in rural areas. This digital divide affects students' ability to participate in online collaboration, limiting their engagement and learning outcomes (Adeniran &amp; Ojo, 2020</w:t>
      </w:r>
      <w:proofErr w:type="gramStart"/>
      <w:r w:rsidRPr="001F5A9E">
        <w:rPr>
          <w:rFonts w:ascii="Times New Roman" w:eastAsia="Times New Roman" w:hAnsi="Times New Roman" w:cs="Times New Roman"/>
          <w:kern w:val="0"/>
          <w14:ligatures w14:val="none"/>
        </w:rPr>
        <w:t>) .</w:t>
      </w:r>
      <w:proofErr w:type="gramEnd"/>
    </w:p>
    <w:p w14:paraId="0AFD41D5" w14:textId="0A0C1603"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Inconsistent Power Supply</w:t>
      </w:r>
      <w:r w:rsidRPr="001F5A9E">
        <w:rPr>
          <w:rFonts w:ascii="Times New Roman" w:eastAsia="Times New Roman" w:hAnsi="Times New Roman" w:cs="Times New Roman"/>
          <w:kern w:val="0"/>
          <w14:ligatures w14:val="none"/>
        </w:rPr>
        <w:t>: Frequent power outages can significantly hinder the use of online collaborative tools, as students may not have reliable electricity to support their devices or connect to the internet when needed (Afolabi &amp; Ndimele, 2018).</w:t>
      </w:r>
    </w:p>
    <w:p w14:paraId="30D348BE"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Digital Literacy Issues</w:t>
      </w:r>
      <w:r w:rsidRPr="001F5A9E">
        <w:rPr>
          <w:rFonts w:ascii="Times New Roman" w:eastAsia="Times New Roman" w:hAnsi="Times New Roman" w:cs="Times New Roman"/>
          <w:kern w:val="0"/>
          <w14:ligatures w14:val="none"/>
        </w:rPr>
        <w:t>: There is a wide variation in students' familiarity and comfort with digital tools, which can lead to unequal participation in collaborative activities. Students with lower digital literacy may struggle to effectively engage with online tools, which can lead to frustration and disengagement (Obi &amp; Tunde, 2020</w:t>
      </w:r>
      <w:proofErr w:type="gramStart"/>
      <w:r w:rsidRPr="001F5A9E">
        <w:rPr>
          <w:rFonts w:ascii="Times New Roman" w:eastAsia="Times New Roman" w:hAnsi="Times New Roman" w:cs="Times New Roman"/>
          <w:kern w:val="0"/>
          <w14:ligatures w14:val="none"/>
        </w:rPr>
        <w:t>) .</w:t>
      </w:r>
      <w:proofErr w:type="gramEnd"/>
    </w:p>
    <w:p w14:paraId="349A7BFD"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Group Dynamics and Participation</w:t>
      </w:r>
      <w:r w:rsidRPr="001F5A9E">
        <w:rPr>
          <w:rFonts w:ascii="Times New Roman" w:eastAsia="Times New Roman" w:hAnsi="Times New Roman" w:cs="Times New Roman"/>
          <w:kern w:val="0"/>
          <w14:ligatures w14:val="none"/>
        </w:rPr>
        <w:t>: Encouraging equal contribution from all group members can be challenging, as some individuals may dominate discussions while others may remain passive. Online settings can exacerbate these dynamics, making it difficult to ensure balanced team engagement (Kale &amp; Goh, 2019</w:t>
      </w:r>
      <w:proofErr w:type="gramStart"/>
      <w:r w:rsidRPr="001F5A9E">
        <w:rPr>
          <w:rFonts w:ascii="Times New Roman" w:eastAsia="Times New Roman" w:hAnsi="Times New Roman" w:cs="Times New Roman"/>
          <w:kern w:val="0"/>
          <w14:ligatures w14:val="none"/>
        </w:rPr>
        <w:t>) .</w:t>
      </w:r>
      <w:proofErr w:type="gramEnd"/>
    </w:p>
    <w:p w14:paraId="25936005"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Cultural and Language Barriers</w:t>
      </w:r>
      <w:r w:rsidRPr="001F5A9E">
        <w:rPr>
          <w:rFonts w:ascii="Times New Roman" w:eastAsia="Times New Roman" w:hAnsi="Times New Roman" w:cs="Times New Roman"/>
          <w:kern w:val="0"/>
          <w14:ligatures w14:val="none"/>
        </w:rPr>
        <w:t xml:space="preserve">: Collaborating in a multicultural environment can present challenges, as language differences and cultural misunderstandings can affect communication and cohesion among group members (Acheampong &amp; </w:t>
      </w:r>
      <w:proofErr w:type="spellStart"/>
      <w:r w:rsidRPr="001F5A9E">
        <w:rPr>
          <w:rFonts w:ascii="Times New Roman" w:eastAsia="Times New Roman" w:hAnsi="Times New Roman" w:cs="Times New Roman"/>
          <w:kern w:val="0"/>
          <w14:ligatures w14:val="none"/>
        </w:rPr>
        <w:t>Diedong</w:t>
      </w:r>
      <w:proofErr w:type="spellEnd"/>
      <w:r w:rsidRPr="001F5A9E">
        <w:rPr>
          <w:rFonts w:ascii="Times New Roman" w:eastAsia="Times New Roman" w:hAnsi="Times New Roman" w:cs="Times New Roman"/>
          <w:kern w:val="0"/>
          <w14:ligatures w14:val="none"/>
        </w:rPr>
        <w:t>, 2020</w:t>
      </w:r>
      <w:proofErr w:type="gramStart"/>
      <w:r w:rsidRPr="001F5A9E">
        <w:rPr>
          <w:rFonts w:ascii="Times New Roman" w:eastAsia="Times New Roman" w:hAnsi="Times New Roman" w:cs="Times New Roman"/>
          <w:kern w:val="0"/>
          <w14:ligatures w14:val="none"/>
        </w:rPr>
        <w:t>) .</w:t>
      </w:r>
      <w:proofErr w:type="gramEnd"/>
    </w:p>
    <w:p w14:paraId="21D761C1"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Lack of Motivation and Accountability</w:t>
      </w:r>
      <w:r w:rsidRPr="001F5A9E">
        <w:rPr>
          <w:rFonts w:ascii="Times New Roman" w:eastAsia="Times New Roman" w:hAnsi="Times New Roman" w:cs="Times New Roman"/>
          <w:kern w:val="0"/>
          <w14:ligatures w14:val="none"/>
        </w:rPr>
        <w:t>: Without face-to-face interactions and immediate supervision, some students may lack the motivation to actively participate in online collaborative activities. The absence of accountability can reduce commitment and effort put into group tasks (Ferguson et al., 2020</w:t>
      </w:r>
      <w:proofErr w:type="gramStart"/>
      <w:r w:rsidRPr="001F5A9E">
        <w:rPr>
          <w:rFonts w:ascii="Times New Roman" w:eastAsia="Times New Roman" w:hAnsi="Times New Roman" w:cs="Times New Roman"/>
          <w:kern w:val="0"/>
          <w14:ligatures w14:val="none"/>
        </w:rPr>
        <w:t>) .</w:t>
      </w:r>
      <w:proofErr w:type="gramEnd"/>
    </w:p>
    <w:p w14:paraId="5ECDFCF5"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Security Concerns</w:t>
      </w:r>
      <w:r w:rsidRPr="001F5A9E">
        <w:rPr>
          <w:rFonts w:ascii="Times New Roman" w:eastAsia="Times New Roman" w:hAnsi="Times New Roman" w:cs="Times New Roman"/>
          <w:kern w:val="0"/>
          <w14:ligatures w14:val="none"/>
        </w:rPr>
        <w:t>: Many users in Nigeria are concerned about privacy and data security when using online collaborative tools. Cybersecurity threats can deter students from fully engaging in such platforms, fearing potential risks to their personal information (Ibrahim &amp; Mohammed, 2020</w:t>
      </w:r>
      <w:proofErr w:type="gramStart"/>
      <w:r w:rsidRPr="001F5A9E">
        <w:rPr>
          <w:rFonts w:ascii="Times New Roman" w:eastAsia="Times New Roman" w:hAnsi="Times New Roman" w:cs="Times New Roman"/>
          <w:kern w:val="0"/>
          <w14:ligatures w14:val="none"/>
        </w:rPr>
        <w:t>) .</w:t>
      </w:r>
      <w:proofErr w:type="gramEnd"/>
    </w:p>
    <w:p w14:paraId="1F6E26A9"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Limited Access to Technical Support</w:t>
      </w:r>
      <w:r w:rsidRPr="001F5A9E">
        <w:rPr>
          <w:rFonts w:ascii="Times New Roman" w:eastAsia="Times New Roman" w:hAnsi="Times New Roman" w:cs="Times New Roman"/>
          <w:kern w:val="0"/>
          <w14:ligatures w14:val="none"/>
        </w:rPr>
        <w:t>: Students may face challenges in navigating collaborative tools due to a lack of technical support. In many Nigerian educational institutions, the absence of trained personnel to assist with technology-related issues can hinder effective use of online tools (Olaniyi, 2019</w:t>
      </w:r>
      <w:proofErr w:type="gramStart"/>
      <w:r w:rsidRPr="001F5A9E">
        <w:rPr>
          <w:rFonts w:ascii="Times New Roman" w:eastAsia="Times New Roman" w:hAnsi="Times New Roman" w:cs="Times New Roman"/>
          <w:kern w:val="0"/>
          <w14:ligatures w14:val="none"/>
        </w:rPr>
        <w:t>) .</w:t>
      </w:r>
      <w:proofErr w:type="gramEnd"/>
    </w:p>
    <w:p w14:paraId="35F6F754" w14:textId="77777777" w:rsidR="007E365F" w:rsidRPr="002756D9" w:rsidRDefault="007E365F" w:rsidP="007E365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lastRenderedPageBreak/>
        <w:t xml:space="preserve">Osei-Agyeman, F. &amp; Wafula, D. A. (2018). Teachers’ Professional Development and Student Learning Outcomes in Nigeria: Implications for Policy and Practice. </w:t>
      </w:r>
      <w:r w:rsidRPr="002756D9">
        <w:rPr>
          <w:rFonts w:ascii="Times New Roman" w:eastAsia="Times New Roman" w:hAnsi="Times New Roman" w:cs="Times New Roman"/>
          <w:i/>
          <w:iCs/>
          <w:kern w:val="0"/>
          <w14:ligatures w14:val="none"/>
        </w:rPr>
        <w:t>Journal of Education and Social Policy</w:t>
      </w:r>
      <w:r w:rsidRPr="002756D9">
        <w:rPr>
          <w:rFonts w:ascii="Times New Roman" w:eastAsia="Times New Roman" w:hAnsi="Times New Roman" w:cs="Times New Roman"/>
          <w:kern w:val="0"/>
          <w14:ligatures w14:val="none"/>
        </w:rPr>
        <w:t>, 5(2), 1-9.</w:t>
      </w:r>
    </w:p>
    <w:p w14:paraId="4D749895"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b/>
          <w:bCs/>
          <w:kern w:val="0"/>
          <w14:ligatures w14:val="none"/>
        </w:rPr>
        <w:t>Case Studies of Successful Implementation of Collaborative Tools in Nigeria</w:t>
      </w:r>
    </w:p>
    <w:p w14:paraId="0D0E6D8A"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In recent years, various schools and programs across Nigeria have successfully integrated collaborative tools into their teaching methodologies, significantly enhancing student engagement and learning outcomes. For instance, the "Learn Africa" initiative has adopted digital platforms that encourage collaboration among students, teachers, and parents. This platform allows for real-time communication and feedback on student performance, fostering a supportive learning environment. Educators noted that students exhibited increased motivation and participation in group projects, leading to a marked improvement in overall academic performance (Ibrahim et al., 2020).</w:t>
      </w:r>
    </w:p>
    <w:p w14:paraId="7D8CFFB3"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Moreover, a case study involving the use of Google Classroom in secondary schools in Lagos showcased how collaborative tools can revolutionize traditional learning settings. Teachers reported that Google Classroom facilitated seamless collaboration on assignments, enabling students to work together on projects regardless of geographical constraints. The flexibility of the platform empowered students to take ownership of their learning, while also developing crucial 21st-century skills such as teamwork, problem-solving, and digital literacy. As a result, grades in collaborative assignments were significantly higher than in traditional assessments, highlighting the effectiveness of these digital tools (Afolabi &amp; Adeogun, 2021).</w:t>
      </w:r>
    </w:p>
    <w:p w14:paraId="253A7B8D"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Another notable example is the "School Innovation Challenge" in Abuja, which promotes the use of technology in education through collaborative projects. Schools participating in this initiative utilize platforms like WhatsApp and Slack for team engagement, sharing resources, and brainstorming ideas. Educators observed that students developed communication skills and greater confidence in expressing their ideas in group settings. Additionally, collaborative learning experiences bolstered creativity and critical thinking, as students were encouraged to approach problems from multiple angles. This innovative program has not only enhanced student skills but also instilled a sense of community among participants (Okeke et al., 2021).</w:t>
      </w:r>
    </w:p>
    <w:p w14:paraId="4FA29DEC"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In the realm of higher education, the University of Nigeria, Nsukka, has implemented collaborative learning groups using platforms like Microsoft Teams. This approach allows students from diverse backgrounds to collaborate on research projects and presentations, thereby broadening their perspectives. A study conducted on the impact of this initiative revealed significant improvements in students' essential skills, including communication, collaboration, and leadership. Participants reported feeling more prepared for workplace demands, as they learned to navigate virtual collaboration tools effectively, reflecting a substantial alignment with global educational standards (</w:t>
      </w:r>
      <w:proofErr w:type="spellStart"/>
      <w:r w:rsidRPr="00E45E28">
        <w:rPr>
          <w:rFonts w:ascii="Times New Roman" w:eastAsia="Times New Roman" w:hAnsi="Times New Roman" w:cs="Times New Roman"/>
          <w:kern w:val="0"/>
          <w14:ligatures w14:val="none"/>
        </w:rPr>
        <w:t>Nwogu</w:t>
      </w:r>
      <w:proofErr w:type="spellEnd"/>
      <w:r w:rsidRPr="00E45E28">
        <w:rPr>
          <w:rFonts w:ascii="Times New Roman" w:eastAsia="Times New Roman" w:hAnsi="Times New Roman" w:cs="Times New Roman"/>
          <w:kern w:val="0"/>
          <w14:ligatures w14:val="none"/>
        </w:rPr>
        <w:t xml:space="preserve"> &amp; </w:t>
      </w:r>
      <w:proofErr w:type="spellStart"/>
      <w:r w:rsidRPr="00E45E28">
        <w:rPr>
          <w:rFonts w:ascii="Times New Roman" w:eastAsia="Times New Roman" w:hAnsi="Times New Roman" w:cs="Times New Roman"/>
          <w:kern w:val="0"/>
          <w14:ligatures w14:val="none"/>
        </w:rPr>
        <w:t>Osunwoke</w:t>
      </w:r>
      <w:proofErr w:type="spellEnd"/>
      <w:r w:rsidRPr="00E45E28">
        <w:rPr>
          <w:rFonts w:ascii="Times New Roman" w:eastAsia="Times New Roman" w:hAnsi="Times New Roman" w:cs="Times New Roman"/>
          <w:kern w:val="0"/>
          <w14:ligatures w14:val="none"/>
        </w:rPr>
        <w:t>, 2022).</w:t>
      </w:r>
    </w:p>
    <w:p w14:paraId="714761D7" w14:textId="42153794" w:rsidR="003E61C9" w:rsidRPr="003E61C9" w:rsidRDefault="00E45E28" w:rsidP="00B00098">
      <w:pPr>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Lastly, the "e-Learning for All" project in rural areas of Nigeria is another successful example worth noting. This program utilizes mobile learning applications to connect students with peers and educators, fostering collaborative learning despite infrastructural challenges. The outcomes of this initiative have been promising; students displayed improved literacy and numeracy skills </w:t>
      </w:r>
      <w:r w:rsidRPr="00E45E28">
        <w:rPr>
          <w:rFonts w:ascii="Times New Roman" w:eastAsia="Times New Roman" w:hAnsi="Times New Roman" w:cs="Times New Roman"/>
          <w:kern w:val="0"/>
          <w14:ligatures w14:val="none"/>
        </w:rPr>
        <w:lastRenderedPageBreak/>
        <w:t>as they engaged collaboratively through technology. Feedback from educators indicates that this project not only enhanced academic achievement but also bridged educational gaps between urban and rural learners, thus promoting equity within the educational system (Ogunleye et al.,2020).</w:t>
      </w:r>
      <w:r w:rsidRPr="00E45E28">
        <w:t xml:space="preserve"> </w:t>
      </w:r>
      <w:r>
        <w:rPr>
          <w:rFonts w:ascii="Times New Roman" w:eastAsia="Times New Roman" w:hAnsi="Times New Roman" w:cs="Times New Roman"/>
          <w:kern w:val="0"/>
          <w14:ligatures w14:val="none"/>
        </w:rPr>
        <w:t>Additionally,</w:t>
      </w:r>
      <w:r w:rsidRPr="00E45E28">
        <w:rPr>
          <w:rFonts w:ascii="Times New Roman" w:eastAsia="Times New Roman" w:hAnsi="Times New Roman" w:cs="Times New Roman"/>
          <w:kern w:val="0"/>
          <w14:ligatures w14:val="none"/>
        </w:rPr>
        <w:t xml:space="preserve"> the </w:t>
      </w:r>
      <w:r w:rsidR="008955AF" w:rsidRPr="00E45E28">
        <w:rPr>
          <w:rFonts w:ascii="Times New Roman" w:eastAsia="Times New Roman" w:hAnsi="Times New Roman" w:cs="Times New Roman"/>
          <w:kern w:val="0"/>
          <w14:ligatures w14:val="none"/>
        </w:rPr>
        <w:t xml:space="preserve">EdoBEST </w:t>
      </w:r>
      <w:r w:rsidR="008955AF">
        <w:rPr>
          <w:rFonts w:ascii="Times New Roman" w:eastAsia="Times New Roman" w:hAnsi="Times New Roman" w:cs="Times New Roman"/>
          <w:kern w:val="0"/>
          <w14:ligatures w14:val="none"/>
        </w:rPr>
        <w:t>which</w:t>
      </w:r>
      <w:r>
        <w:rPr>
          <w:rFonts w:ascii="Times New Roman" w:eastAsia="Times New Roman" w:hAnsi="Times New Roman" w:cs="Times New Roman"/>
          <w:kern w:val="0"/>
          <w14:ligatures w14:val="none"/>
        </w:rPr>
        <w:t xml:space="preserve"> </w:t>
      </w:r>
      <w:r w:rsidRPr="00E45E28">
        <w:rPr>
          <w:rFonts w:ascii="Times New Roman" w:eastAsia="Times New Roman" w:hAnsi="Times New Roman" w:cs="Times New Roman"/>
          <w:kern w:val="0"/>
          <w14:ligatures w14:val="none"/>
        </w:rPr>
        <w:t>includes regular workshops and professional development sessions aimed at equipping educators with the skills to effectively integrate technology into their classrooms. Teachers are trained in modern pedagogical techniques that emphasize student-centered learning, interactive teaching methods, and the use of digital resources ([Bucholtz, 2004</w:t>
      </w:r>
      <w:r w:rsidR="008955AF" w:rsidRPr="00E45E28">
        <w:rPr>
          <w:rFonts w:ascii="Times New Roman" w:eastAsia="Times New Roman" w:hAnsi="Times New Roman" w:cs="Times New Roman"/>
          <w:kern w:val="0"/>
          <w14:ligatures w14:val="none"/>
        </w:rPr>
        <w:t>])</w:t>
      </w:r>
      <w:r w:rsidR="008955AF">
        <w:rPr>
          <w:rFonts w:ascii="Times New Roman" w:eastAsia="Times New Roman" w:hAnsi="Times New Roman" w:cs="Times New Roman"/>
          <w:kern w:val="0"/>
          <w14:ligatures w14:val="none"/>
        </w:rPr>
        <w:t xml:space="preserve"> it </w:t>
      </w:r>
      <w:r w:rsidR="008955AF" w:rsidRPr="00E45E28">
        <w:rPr>
          <w:rFonts w:ascii="Times New Roman" w:eastAsia="Times New Roman" w:hAnsi="Times New Roman" w:cs="Times New Roman"/>
          <w:kern w:val="0"/>
          <w14:ligatures w14:val="none"/>
        </w:rPr>
        <w:t>focuses</w:t>
      </w:r>
      <w:r w:rsidRPr="00E45E28">
        <w:rPr>
          <w:rFonts w:ascii="Times New Roman" w:eastAsia="Times New Roman" w:hAnsi="Times New Roman" w:cs="Times New Roman"/>
          <w:kern w:val="0"/>
          <w14:ligatures w14:val="none"/>
        </w:rPr>
        <w:t xml:space="preserve"> on enhancing the state curriculum to be more relevant, engaging, and aligned with international standards. The program integrates technology into everyday learning by developing digital learning materials, which provide students with access to a broader range of resources. This has been particularly beneficial in subjects such as mathematics and science, where students often struggle</w:t>
      </w:r>
      <w:r>
        <w:rPr>
          <w:rFonts w:ascii="Times New Roman" w:eastAsia="Times New Roman" w:hAnsi="Times New Roman" w:cs="Times New Roman"/>
          <w:kern w:val="0"/>
          <w14:ligatures w14:val="none"/>
        </w:rPr>
        <w:t>.</w:t>
      </w:r>
      <w:r w:rsidRPr="00E45E28">
        <w:rPr>
          <w:rFonts w:ascii="Times New Roman" w:eastAsia="Times New Roman" w:hAnsi="Times New Roman" w:cs="Times New Roman"/>
          <w:kern w:val="0"/>
          <w14:ligatures w14:val="none"/>
        </w:rPr>
        <w:t xml:space="preserve"> The initiative employs data-driven methodologies to assess student performance and learning outcomes. By using technology to track student progress, educators can identify areas where students are excelling or need additional support. This real-time data allows for informed decision-making regarding instruction and intervention </w:t>
      </w:r>
      <w:r w:rsidR="001F4879" w:rsidRPr="00E45E28">
        <w:rPr>
          <w:rFonts w:ascii="Times New Roman" w:eastAsia="Times New Roman" w:hAnsi="Times New Roman" w:cs="Times New Roman"/>
          <w:kern w:val="0"/>
          <w14:ligatures w14:val="none"/>
        </w:rPr>
        <w:t>strategies.</w:t>
      </w:r>
      <w:r w:rsidRPr="00E45E28">
        <w:rPr>
          <w:rFonts w:ascii="Times New Roman" w:eastAsia="Times New Roman" w:hAnsi="Times New Roman" w:cs="Times New Roman"/>
          <w:kern w:val="0"/>
          <w14:ligatures w14:val="none"/>
        </w:rPr>
        <w:t xml:space="preserve"> A significant aspect of the EdoBEST program involves the improvement of school infrastructure to support technology use. This includes providing schools with reliable internet access, digital devices, and learning materials. Such investments help ensure that both students and teachers have the necessary tools to participate fully in the digital learning environment</w:t>
      </w:r>
      <w:r>
        <w:rPr>
          <w:rFonts w:ascii="Times New Roman" w:eastAsia="Times New Roman" w:hAnsi="Times New Roman" w:cs="Times New Roman"/>
          <w:kern w:val="0"/>
          <w14:ligatures w14:val="none"/>
        </w:rPr>
        <w:t xml:space="preserve">. The </w:t>
      </w:r>
      <w:r w:rsidRPr="00E45E28">
        <w:rPr>
          <w:rFonts w:ascii="Times New Roman" w:eastAsia="Times New Roman" w:hAnsi="Times New Roman" w:cs="Times New Roman"/>
          <w:kern w:val="0"/>
          <w14:ligatures w14:val="none"/>
        </w:rPr>
        <w:t xml:space="preserve">program shows significant improvements in student learning outcomes. Schools that have implemented the initiative report increased student literacy and numeracy skills, as well as higher enrollment and retention rates. The initiative has been particularly effective in engaging </w:t>
      </w:r>
      <w:r w:rsidR="008955AF" w:rsidRPr="00E45E28">
        <w:rPr>
          <w:rFonts w:ascii="Times New Roman" w:eastAsia="Times New Roman" w:hAnsi="Times New Roman" w:cs="Times New Roman"/>
          <w:kern w:val="0"/>
          <w14:ligatures w14:val="none"/>
        </w:rPr>
        <w:t>previously</w:t>
      </w:r>
      <w:r w:rsidR="008955AF">
        <w:rPr>
          <w:rFonts w:ascii="Times New Roman" w:eastAsia="Times New Roman" w:hAnsi="Times New Roman" w:cs="Times New Roman"/>
          <w:kern w:val="0"/>
          <w14:ligatures w14:val="none"/>
        </w:rPr>
        <w:t>.</w:t>
      </w:r>
      <w:r w:rsidR="008955AF" w:rsidRPr="00E45E28">
        <w:rPr>
          <w:rFonts w:ascii="Times New Roman" w:eastAsia="Times New Roman" w:hAnsi="Times New Roman" w:cs="Times New Roman"/>
          <w:kern w:val="0"/>
          <w14:ligatures w14:val="none"/>
        </w:rPr>
        <w:t xml:space="preserve"> The</w:t>
      </w:r>
      <w:r w:rsidRPr="00E45E28">
        <w:rPr>
          <w:rFonts w:ascii="Times New Roman" w:eastAsia="Times New Roman" w:hAnsi="Times New Roman" w:cs="Times New Roman"/>
          <w:kern w:val="0"/>
          <w14:ligatures w14:val="none"/>
        </w:rPr>
        <w:t xml:space="preserve"> EdoBEST program has shown a remarkable capacity to adapt and respond to the changing educational landscape, including the impact of the COVID-19 pandemic. The initiative shifted to blended learning models, combining both in-person and remote instruction to ensure continuity of education. This flexibility has been crucial in maintaining student engagement and progress during challenging times</w:t>
      </w:r>
      <w:r>
        <w:rPr>
          <w:rFonts w:ascii="Times New Roman" w:eastAsia="Times New Roman" w:hAnsi="Times New Roman" w:cs="Times New Roman"/>
          <w:kern w:val="0"/>
          <w14:ligatures w14:val="none"/>
        </w:rPr>
        <w:t xml:space="preserve">. The </w:t>
      </w:r>
      <w:r w:rsidRPr="00E45E28">
        <w:rPr>
          <w:rFonts w:ascii="Times New Roman" w:eastAsia="Times New Roman" w:hAnsi="Times New Roman" w:cs="Times New Roman"/>
          <w:kern w:val="0"/>
          <w14:ligatures w14:val="none"/>
        </w:rPr>
        <w:t xml:space="preserve">Successful implementation of the EdoBEST initiative has the potential to influence broader educational policy and reform in Nigeria. As a model for educational transformation, EdoBEST could provide valuable insights and frameworks for other states or regions looking to enhance their education systems through similar innovative </w:t>
      </w:r>
      <w:r w:rsidR="00B00098" w:rsidRPr="00E45E28">
        <w:rPr>
          <w:rFonts w:ascii="Times New Roman" w:eastAsia="Times New Roman" w:hAnsi="Times New Roman" w:cs="Times New Roman"/>
          <w:kern w:val="0"/>
          <w14:ligatures w14:val="none"/>
        </w:rPr>
        <w:t>approaches</w:t>
      </w:r>
      <w:r w:rsidR="00B00098">
        <w:rPr>
          <w:rFonts w:ascii="Times New Roman" w:eastAsia="Times New Roman" w:hAnsi="Times New Roman" w:cs="Times New Roman"/>
          <w:kern w:val="0"/>
          <w14:ligatures w14:val="none"/>
        </w:rPr>
        <w:t xml:space="preserve">. </w:t>
      </w:r>
    </w:p>
    <w:p w14:paraId="5A815F21" w14:textId="77777777" w:rsidR="003E61C9" w:rsidRPr="003E61C9" w:rsidRDefault="003E61C9" w:rsidP="003E61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Strategies for Effective Implementation of Collaborative Tools in Education</w:t>
      </w:r>
    </w:p>
    <w:p w14:paraId="302B4FBA"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Training Teachers and Students</w:t>
      </w:r>
    </w:p>
    <w:p w14:paraId="089E6B2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 xml:space="preserve">Effective implementation of collaborative tools in educational settings begins with comprehensive training aimed at both teachers and students. Building capacity among educators is essential, as they are the primary facilitators of technology integration in the classroom. Professional development programs should focus on the practical application of collaborative tools, offering teachers hands-on experience with platforms like Google Classroom, Microsoft </w:t>
      </w:r>
      <w:r w:rsidRPr="003E61C9">
        <w:rPr>
          <w:rFonts w:ascii="Times New Roman" w:eastAsia="Times New Roman" w:hAnsi="Times New Roman" w:cs="Times New Roman"/>
          <w:kern w:val="0"/>
          <w14:ligatures w14:val="none"/>
        </w:rPr>
        <w:lastRenderedPageBreak/>
        <w:t>Teams, or educational apps specifically designed for cooperative learning ([Edo State Government, 2021]). Workshops that provide ongoing support and share best practices enable teachers to feel confident in using these tools, thus enhancing their pedagogical approaches.</w:t>
      </w:r>
    </w:p>
    <w:p w14:paraId="4080EC0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Moreover, training students on how to effectively use collaborative tools is equally important. By providing students with the necessary skills to navigate these platforms, educators can foster a more engaging and interactive learning environment. Schools can implement dedicated sessions on digital literacy, covering topics such as online collaboration, communication etiquette, and effective use of technology for group assignments ([Learning with Mobile: Collaborative Educational Approaches in Nigeria]). Such initiatives empower students to take charge of their learning, promoting autonomy and responsibility within collaborative projects.</w:t>
      </w:r>
    </w:p>
    <w:p w14:paraId="08EDC774" w14:textId="77777777" w:rsidR="00847D27"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76F41ABA" w14:textId="77777777" w:rsidR="00847D27"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2CEB282D" w14:textId="250975AC"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Integrating Tools into the Curriculum</w:t>
      </w:r>
    </w:p>
    <w:p w14:paraId="54710E3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Once teachers and students are adequately trained, the next step is integrating collaborative tools into the curriculum. This integration should be seamless and contextually relevant, ensuring that the tools contribute meaningfully to the educational objectives. Best practices recommend aligning collaborative activities with existing lesson plans, allowing technology to enhance rather than disrupt the learning process ([Bucholtz, 2004]). For instance, teachers in subjects such as science and social studies can utilize platforms that facilitate group research projects, enabling students to work together irrespective of physical location.</w:t>
      </w:r>
    </w:p>
    <w:p w14:paraId="103AC227"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Additionally, curricular integration should account for diverse learning styles and preferences. Collaborative tools can be used to differentiate instruction by allowing students to select how they wish to engage with content and with each other. For example, video conferencing can bridge gaps for students who learn better through auditory means, while document-sharing services cater to visual learners by enabling them to collaborate on presentations or reports ([Teacher Development and Collaborative Learning in EdoBEST]). This flexible integration encourages inclusivity while maintaining academic rigor.</w:t>
      </w:r>
    </w:p>
    <w:p w14:paraId="3936FCCE"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Establishing Clear Learning Outcomes</w:t>
      </w:r>
    </w:p>
    <w:p w14:paraId="0D8D2BE1"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To maximize the effectiveness of collaborative tools, it’s critical to establish clear learning outcomes associated with their use. Educators should define what collaborative learning aims to achieve in terms of knowledge acquisition, skills development, and behaviors. With set learning expectations, both teachers and students can assess the effectiveness of the integrated tools in achieving educational goals ([</w:t>
      </w:r>
      <w:proofErr w:type="spellStart"/>
      <w:r w:rsidRPr="003E61C9">
        <w:rPr>
          <w:rFonts w:ascii="Times New Roman" w:eastAsia="Times New Roman" w:hAnsi="Times New Roman" w:cs="Times New Roman"/>
          <w:kern w:val="0"/>
          <w14:ligatures w14:val="none"/>
        </w:rPr>
        <w:t>Iyamho</w:t>
      </w:r>
      <w:proofErr w:type="spellEnd"/>
      <w:r w:rsidRPr="003E61C9">
        <w:rPr>
          <w:rFonts w:ascii="Times New Roman" w:eastAsia="Times New Roman" w:hAnsi="Times New Roman" w:cs="Times New Roman"/>
          <w:kern w:val="0"/>
          <w14:ligatures w14:val="none"/>
        </w:rPr>
        <w:t xml:space="preserve"> Primary School Case Study Report]). Setting measurable objectives not only aids in monitoring progress but also encourages accountability among students as they work together.</w:t>
      </w:r>
    </w:p>
    <w:p w14:paraId="7BD8FD53"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Continuous Assessment and Feedback</w:t>
      </w:r>
    </w:p>
    <w:p w14:paraId="4E7B47E5"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lastRenderedPageBreak/>
        <w:t>Implementing ongoing assessment and feedback mechanisms enhances the collaborative learning experience. Educators can utilize formative assessments, such as peer evaluations and reflective journals, to gauge student engagement and understanding in real-time. Feedback can be given through the same collaborative platforms used for assignments, fostering an immediate response climate that supports continuous learning ([Learning Outcomes Evaluation of EdoBEST Programs, 2022]). This method reinforces learning, as students can adjust their approaches based on constructive feedback, leading to deeper understanding and improved collaboration.</w:t>
      </w:r>
    </w:p>
    <w:p w14:paraId="6A8207DC"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Encouraging Collaboration Beyond the Classroom</w:t>
      </w:r>
    </w:p>
    <w:p w14:paraId="197483CD"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To further enhance the benefits of collaborative tools, schools should promote collaboration beyond the traditional classroom setting. Educational platforms encourage partnerships among students from different geographical locations, fostering cultural exchange and global perspectives ([Edo State Government, 2021]). Through international student exchange programs or collaborative projects with schools in different countries, students can benefit from diverse insights and methodologies, enriching their learning experiences.</w:t>
      </w:r>
    </w:p>
    <w:p w14:paraId="25F11323"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Creating a Supportive Environment</w:t>
      </w:r>
    </w:p>
    <w:p w14:paraId="2C77DA0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The successful implementation of collaborative tools also depends on fostering a supportive environment in which students feel safe to express their ideas and collaborate freely. Creating a classroom culture that embraces diversity and encourages constructive criticism is fundamental to this environment. Teachers should model positive communication styles and establish norms for collaboration that promote respect and openness among peers ([Bucholtz, 2004]). Such a climate empowers students to take risks in their collaborative work, contributing to a richer learning atmosphere.</w:t>
      </w:r>
    </w:p>
    <w:p w14:paraId="0CF39D0E"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Involving Parents and the Community</w:t>
      </w:r>
    </w:p>
    <w:p w14:paraId="034B85BE" w14:textId="2B2C18ED" w:rsidR="003E61C9" w:rsidRPr="003E61C9" w:rsidRDefault="003E61C9" w:rsidP="00847D27">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Finally, involving parents and the wider community can enhance the use of collaborative tools in educational settings. Schools can organize information sessions that educate families about the benefits and usage of collaborative tools. Engaging parents ensures that they can support their children's learning at home, facilitating a partnership that extends educational efforts beyond the school environment ([Learning with Mobile: Collaborative Educational Approaches in Nigeria]). Community involvement can also bring additional resources and expertise to the classroom, creating a more robust learning experience for students.</w:t>
      </w:r>
    </w:p>
    <w:p w14:paraId="37CEA98C" w14:textId="25418779" w:rsidR="003E61C9" w:rsidRPr="003E61C9" w:rsidRDefault="00847D27" w:rsidP="003E61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Prospects</w:t>
      </w:r>
      <w:r w:rsidR="003E61C9" w:rsidRPr="003E61C9">
        <w:rPr>
          <w:rFonts w:ascii="Times New Roman" w:eastAsia="Times New Roman" w:hAnsi="Times New Roman" w:cs="Times New Roman"/>
          <w:b/>
          <w:bCs/>
          <w:kern w:val="0"/>
          <w:sz w:val="27"/>
          <w:szCs w:val="27"/>
          <w14:ligatures w14:val="none"/>
        </w:rPr>
        <w:t xml:space="preserve"> for Collaborative Learning in Nigeria</w:t>
      </w:r>
    </w:p>
    <w:p w14:paraId="0E4B2D90"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Trends and Innovations in Collaborative Learning</w:t>
      </w:r>
    </w:p>
    <w:p w14:paraId="751FAEA6"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Increased Adoption of Digital Platforms</w:t>
      </w:r>
      <w:r w:rsidRPr="003E61C9">
        <w:rPr>
          <w:rFonts w:ascii="Times New Roman" w:eastAsia="Times New Roman" w:hAnsi="Times New Roman" w:cs="Times New Roman"/>
          <w:kern w:val="0"/>
          <w14:ligatures w14:val="none"/>
        </w:rPr>
        <w:t xml:space="preserve"> As technology continues to evolve, the use of digital platforms such as Google Classroom, Microsoft Teams, and Learning Management Systems (LMS) is expected to grow significantly in Nigerian education. These platforms facilitate seamless collaboration between students and teachers, enabling real-time feedback and interaction. The shift towards blended learning models, which </w:t>
      </w:r>
      <w:r w:rsidRPr="003E61C9">
        <w:rPr>
          <w:rFonts w:ascii="Times New Roman" w:eastAsia="Times New Roman" w:hAnsi="Times New Roman" w:cs="Times New Roman"/>
          <w:kern w:val="0"/>
          <w14:ligatures w14:val="none"/>
        </w:rPr>
        <w:lastRenderedPageBreak/>
        <w:t>combine traditional classroom settings with online engagement, is anticipated to enhance the collaborative learning experience ([Agboola &amp; Tayo, 2021]).</w:t>
      </w:r>
    </w:p>
    <w:p w14:paraId="5B7BFF21"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Integration of Artificial Intelligence (AI)</w:t>
      </w:r>
      <w:r w:rsidRPr="003E61C9">
        <w:rPr>
          <w:rFonts w:ascii="Times New Roman" w:eastAsia="Times New Roman" w:hAnsi="Times New Roman" w:cs="Times New Roman"/>
          <w:kern w:val="0"/>
          <w14:ligatures w14:val="none"/>
        </w:rPr>
        <w:t xml:space="preserve"> The implementation of AI-driven tools for educational purposes, such as personalized learning assistants and smart grading systems, is projected to revolutionize collaborative learning. These technologies can analyze student performance and suggest tailored learning materials, thus helping educators to foster a more collaborative environment that caters to individual needs ([Chukwu, 2023]). With AI, students can engage more meaningfully with content and peers, enhancing collaborative problem-solving skills.</w:t>
      </w:r>
    </w:p>
    <w:p w14:paraId="3EF77353"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Gamification of Learning</w:t>
      </w:r>
      <w:r w:rsidRPr="003E61C9">
        <w:rPr>
          <w:rFonts w:ascii="Times New Roman" w:eastAsia="Times New Roman" w:hAnsi="Times New Roman" w:cs="Times New Roman"/>
          <w:kern w:val="0"/>
          <w14:ligatures w14:val="none"/>
        </w:rPr>
        <w:t xml:space="preserve"> The incorporation of gamification strategies into collaborative learning frameworks is gaining traction. Educational games encourage teamwork and competition, motivating students to engage in collaborative projects. Tools that incorporate game mechanics, such as leaderboards and rewards, can significantly enhance student participation and enthusiasm for group learning activities ([Adebayo, 2022]). This trend reflects a shift in educational practices towards more interactive and engaging methodologies.</w:t>
      </w:r>
    </w:p>
    <w:p w14:paraId="361004EE"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Virtual Reality (VR) and Augmented Reality (AR)</w:t>
      </w:r>
      <w:r w:rsidRPr="003E61C9">
        <w:rPr>
          <w:rFonts w:ascii="Times New Roman" w:eastAsia="Times New Roman" w:hAnsi="Times New Roman" w:cs="Times New Roman"/>
          <w:kern w:val="0"/>
          <w14:ligatures w14:val="none"/>
        </w:rPr>
        <w:t xml:space="preserve"> VR and AR technologies are anticipated to play a pivotal role in immersive collaborative learning experiences. These tools can provide students with virtual field trips, simulations, and interactive environments that enhance collaboration among peers. By engaging students in a shared virtual space, educators can foster deeper interaction and learning, as students can collaborate in real-time on complex tasks that reflect real-world scenarios ([Eze &amp; Ojo, 2022]).</w:t>
      </w:r>
    </w:p>
    <w:p w14:paraId="1F99E6C5"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Mobile Learning Applications</w:t>
      </w:r>
      <w:r w:rsidRPr="003E61C9">
        <w:rPr>
          <w:rFonts w:ascii="Times New Roman" w:eastAsia="Times New Roman" w:hAnsi="Times New Roman" w:cs="Times New Roman"/>
          <w:kern w:val="0"/>
          <w14:ligatures w14:val="none"/>
        </w:rPr>
        <w:t xml:space="preserve"> The proliferation of mobile technology in Nigeria offers an unprecedented opportunity for collaborative learning. Mobile applications designed for learning can facilitate communication and group work, allowing students to collaborate anytime and anywhere. This flexibility supports traditional and non-traditional learners, ensuring that all students can participate in collaborative efforts, regardless of their physical location ([Okeke, 2021]).</w:t>
      </w:r>
    </w:p>
    <w:p w14:paraId="6E36D1E7" w14:textId="21AD80FA" w:rsidR="003E61C9" w:rsidRPr="003E61C9"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3E61C9" w:rsidRPr="003E61C9">
        <w:rPr>
          <w:rFonts w:ascii="Times New Roman" w:eastAsia="Times New Roman" w:hAnsi="Times New Roman" w:cs="Times New Roman"/>
          <w:b/>
          <w:bCs/>
          <w:kern w:val="0"/>
          <w14:ligatures w14:val="none"/>
        </w:rPr>
        <w:t>Recommendations for Policymakers and Educators</w:t>
      </w:r>
    </w:p>
    <w:p w14:paraId="481F8FEA" w14:textId="77777777" w:rsidR="003E61C9" w:rsidRPr="00847D27" w:rsidRDefault="003E61C9" w:rsidP="00847D27">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7D27">
        <w:rPr>
          <w:rFonts w:ascii="Times New Roman" w:eastAsia="Times New Roman" w:hAnsi="Times New Roman" w:cs="Times New Roman"/>
          <w:b/>
          <w:bCs/>
          <w:kern w:val="0"/>
          <w14:ligatures w14:val="none"/>
        </w:rPr>
        <w:t>Investment in Teacher Training Programs</w:t>
      </w:r>
      <w:r w:rsidRPr="00847D27">
        <w:rPr>
          <w:rFonts w:ascii="Times New Roman" w:eastAsia="Times New Roman" w:hAnsi="Times New Roman" w:cs="Times New Roman"/>
          <w:kern w:val="0"/>
          <w14:ligatures w14:val="none"/>
        </w:rPr>
        <w:t xml:space="preserve"> Policymakers should prioritize funding for comprehensive teacher training programs focused on collaborative learning methodologies and the use of emerging technologies. Providing educators with the skills and resources they need to effectively integrate these tools into their teaching can create an environment that encourages collaboration. Continuous professional development should include workshops, webinars, and peer-sharing platforms where educators can exchange ideas and best practices ([Adebayo, 2022]).</w:t>
      </w:r>
    </w:p>
    <w:p w14:paraId="7DE0EDBA" w14:textId="77777777" w:rsidR="003E61C9" w:rsidRPr="00847D27" w:rsidRDefault="003E61C9" w:rsidP="00847D27">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7D27">
        <w:rPr>
          <w:rFonts w:ascii="Times New Roman" w:eastAsia="Times New Roman" w:hAnsi="Times New Roman" w:cs="Times New Roman"/>
          <w:b/>
          <w:bCs/>
          <w:kern w:val="0"/>
          <w14:ligatures w14:val="none"/>
        </w:rPr>
        <w:t>Establishment of Collaborative Learning Frameworks</w:t>
      </w:r>
      <w:r w:rsidRPr="00847D27">
        <w:rPr>
          <w:rFonts w:ascii="Times New Roman" w:eastAsia="Times New Roman" w:hAnsi="Times New Roman" w:cs="Times New Roman"/>
          <w:kern w:val="0"/>
          <w14:ligatures w14:val="none"/>
        </w:rPr>
        <w:t xml:space="preserve"> It is crucial for policymakers to develop and implement frameworks that promote collaborative learning in Nigerian schools. These frameworks should include guidelines for curriculum development, resource allocation, and assessment practices that foster collaborative environments. Engaging key stakeholders—teachers, students, parents, and community members—in the development of these frameworks will </w:t>
      </w:r>
      <w:r w:rsidRPr="00847D27">
        <w:rPr>
          <w:rFonts w:ascii="Times New Roman" w:eastAsia="Times New Roman" w:hAnsi="Times New Roman" w:cs="Times New Roman"/>
          <w:kern w:val="0"/>
          <w14:ligatures w14:val="none"/>
        </w:rPr>
        <w:lastRenderedPageBreak/>
        <w:t>ensure they meet the needs of all parties involved and align with local contexts ([Chukwu, 2023]).</w:t>
      </w:r>
    </w:p>
    <w:p w14:paraId="434BE7F6" w14:textId="77777777" w:rsidR="00F454AE" w:rsidRDefault="003E61C9" w:rsidP="003E61C9">
      <w:pPr>
        <w:spacing w:after="0" w:line="240" w:lineRule="auto"/>
        <w:rPr>
          <w:rFonts w:ascii="Times New Roman" w:eastAsia="Times New Roman" w:hAnsi="Times New Roman" w:cs="Times New Roman"/>
          <w:b/>
          <w:bCs/>
          <w:kern w:val="0"/>
          <w14:ligatures w14:val="none"/>
        </w:rPr>
      </w:pPr>
      <w:r w:rsidRPr="00847D27">
        <w:rPr>
          <w:rFonts w:ascii="Times New Roman" w:eastAsia="Times New Roman" w:hAnsi="Times New Roman" w:cs="Times New Roman"/>
          <w:b/>
          <w:bCs/>
          <w:kern w:val="0"/>
          <w14:ligatures w14:val="none"/>
        </w:rPr>
        <w:fldChar w:fldCharType="begin"/>
      </w:r>
      <w:r w:rsidRPr="00847D27">
        <w:rPr>
          <w:rFonts w:ascii="Times New Roman" w:eastAsia="Times New Roman" w:hAnsi="Times New Roman" w:cs="Times New Roman"/>
          <w:b/>
          <w:bCs/>
          <w:kern w:val="0"/>
          <w14:ligatures w14:val="none"/>
        </w:rPr>
        <w:instrText xml:space="preserve"> INCLUDEPICTURE "https://www.chatpdf.com/_next/static/media/AvatarLogo.9ba2cd98.svg" \* MERGEFORMATINET </w:instrText>
      </w:r>
      <w:r w:rsidRPr="00847D27">
        <w:rPr>
          <w:rFonts w:ascii="Times New Roman" w:eastAsia="Times New Roman" w:hAnsi="Times New Roman" w:cs="Times New Roman"/>
          <w:b/>
          <w:bCs/>
          <w:kern w:val="0"/>
          <w14:ligatures w14:val="none"/>
        </w:rPr>
        <w:fldChar w:fldCharType="separate"/>
      </w:r>
      <w:r w:rsidRPr="00847D27">
        <w:rPr>
          <w:rFonts w:ascii="Times New Roman" w:eastAsia="Times New Roman" w:hAnsi="Times New Roman" w:cs="Times New Roman"/>
          <w:b/>
          <w:bCs/>
          <w:noProof/>
          <w:kern w:val="0"/>
          <w14:ligatures w14:val="none"/>
        </w:rPr>
        <mc:AlternateContent>
          <mc:Choice Requires="wps">
            <w:drawing>
              <wp:inline distT="0" distB="0" distL="0" distR="0" wp14:anchorId="4A28CCB3" wp14:editId="02881EC5">
                <wp:extent cx="252730" cy="382905"/>
                <wp:effectExtent l="0" t="0" r="0" b="0"/>
                <wp:docPr id="49273284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1AE0F4" id="Rectangle 8" o:spid="_x0000_s1026" style="width:19.9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" filled="f" stroked="f">
                <o:lock v:ext="edit" aspectratio="t"/>
                <w10:anchorlock/>
              </v:rect>
            </w:pict>
          </mc:Fallback>
        </mc:AlternateContent>
      </w:r>
      <w:r w:rsidRPr="00847D27">
        <w:rPr>
          <w:rFonts w:ascii="Times New Roman" w:eastAsia="Times New Roman" w:hAnsi="Times New Roman" w:cs="Times New Roman"/>
          <w:b/>
          <w:bCs/>
          <w:kern w:val="0"/>
          <w14:ligatures w14:val="none"/>
        </w:rPr>
        <w:fldChar w:fldCharType="end"/>
      </w:r>
      <w:r w:rsidR="008865F1" w:rsidRPr="00847D27">
        <w:rPr>
          <w:rFonts w:ascii="Times New Roman" w:eastAsia="Times New Roman" w:hAnsi="Times New Roman" w:cs="Times New Roman"/>
          <w:b/>
          <w:bCs/>
          <w:kern w:val="0"/>
          <w14:ligatures w14:val="none"/>
        </w:rPr>
        <w:t xml:space="preserve">                                                       </w:t>
      </w:r>
    </w:p>
    <w:p w14:paraId="18ECE059"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65C00B72"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4954CE65"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7D3A1EC2"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5159859F"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199F5721"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3C86826F"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1A41D11C" w14:textId="117B8570" w:rsidR="003E61C9" w:rsidRPr="00847D27" w:rsidRDefault="008865F1" w:rsidP="003E61C9">
      <w:pPr>
        <w:spacing w:after="0" w:line="240" w:lineRule="auto"/>
        <w:rPr>
          <w:rFonts w:ascii="Times New Roman" w:eastAsia="Times New Roman" w:hAnsi="Times New Roman" w:cs="Times New Roman"/>
          <w:b/>
          <w:bCs/>
          <w:kern w:val="0"/>
          <w14:ligatures w14:val="none"/>
        </w:rPr>
      </w:pPr>
      <w:r w:rsidRPr="00847D27">
        <w:rPr>
          <w:rFonts w:ascii="Times New Roman" w:eastAsia="Times New Roman" w:hAnsi="Times New Roman" w:cs="Times New Roman"/>
          <w:b/>
          <w:bCs/>
          <w:kern w:val="0"/>
          <w14:ligatures w14:val="none"/>
        </w:rPr>
        <w:t xml:space="preserve">  </w:t>
      </w:r>
      <w:r w:rsidR="00F454AE">
        <w:rPr>
          <w:rFonts w:ascii="Times New Roman" w:eastAsia="Times New Roman" w:hAnsi="Times New Roman" w:cs="Times New Roman"/>
          <w:b/>
          <w:bCs/>
          <w:kern w:val="0"/>
          <w14:ligatures w14:val="none"/>
        </w:rPr>
        <w:t xml:space="preserve">                                                     </w:t>
      </w:r>
      <w:r w:rsidRPr="00847D27">
        <w:rPr>
          <w:rFonts w:ascii="Times New Roman" w:eastAsia="Times New Roman" w:hAnsi="Times New Roman" w:cs="Times New Roman"/>
          <w:b/>
          <w:bCs/>
          <w:kern w:val="0"/>
          <w14:ligatures w14:val="none"/>
        </w:rPr>
        <w:t xml:space="preserve"> Conclusion</w:t>
      </w:r>
    </w:p>
    <w:p w14:paraId="69FFF018" w14:textId="213FD61A" w:rsidR="003E61C9"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003E61C9" w:rsidRPr="003E61C9">
        <w:rPr>
          <w:rFonts w:ascii="Times New Roman" w:eastAsia="Times New Roman" w:hAnsi="Times New Roman" w:cs="Times New Roman"/>
          <w:kern w:val="0"/>
          <w14:ligatures w14:val="none"/>
        </w:rPr>
        <w:t>ollaborative learning is essential for developing critical thinking, communication skills, and social competencies among students, as it encourages diverse perspectives and richer understanding (</w:t>
      </w:r>
      <w:proofErr w:type="spellStart"/>
      <w:r w:rsidR="003E61C9" w:rsidRPr="003E61C9">
        <w:rPr>
          <w:rFonts w:ascii="Times New Roman" w:eastAsia="Times New Roman" w:hAnsi="Times New Roman" w:cs="Times New Roman"/>
          <w:kern w:val="0"/>
          <w14:ligatures w14:val="none"/>
        </w:rPr>
        <w:t>Vandeyar</w:t>
      </w:r>
      <w:proofErr w:type="spellEnd"/>
      <w:r w:rsidR="003E61C9" w:rsidRPr="003E61C9">
        <w:rPr>
          <w:rFonts w:ascii="Times New Roman" w:eastAsia="Times New Roman" w:hAnsi="Times New Roman" w:cs="Times New Roman"/>
          <w:kern w:val="0"/>
          <w14:ligatures w14:val="none"/>
        </w:rPr>
        <w:t xml:space="preserve"> &amp; Catalano, 2020). Effective collaborative environments foster inclusivity, where all students feel valued, promoting better relationships and social cohesion (Darvin &amp; Norton, 2014). However, challenges such as unequal participation and groupthink can undermine its effectiveness, highlighting the need for structured group activities and diverse grouping strategies to ensure equitable participation (Ortega, 2018). Additionally, ongoing professional development for educators is crucial, as it equips them with the necessary skills to facilitate collaborative learning effectively (Ushioda, 2017). When properly implemented, the positive impact of collaborative learning on academic performance and motivation can be significant, preparing students for future interactions in a diverse world (Flores &amp; Beardsmore, 2015). Thus, recognizing and addressing the limitations of collaborative learning can lead to enhanced educational outcomes and meaningful engagement in the classroom.</w:t>
      </w:r>
    </w:p>
    <w:p w14:paraId="290578DE" w14:textId="51FA92D2" w:rsidR="00CA3689" w:rsidRDefault="00CA3689" w:rsidP="003E61C9">
      <w:pPr>
        <w:spacing w:before="100" w:beforeAutospacing="1" w:after="100" w:afterAutospacing="1" w:line="240" w:lineRule="auto"/>
        <w:rPr>
          <w:rFonts w:ascii="Times New Roman" w:eastAsia="Times New Roman" w:hAnsi="Times New Roman" w:cs="Times New Roman"/>
          <w:kern w:val="0"/>
          <w14:ligatures w14:val="none"/>
        </w:rPr>
      </w:pPr>
    </w:p>
    <w:p w14:paraId="59BE3A10" w14:textId="77777777" w:rsidR="00CA3689" w:rsidRPr="00E10BC5" w:rsidRDefault="00CA3689" w:rsidP="00CA3689">
      <w:pPr>
        <w:rPr>
          <w:b/>
          <w:highlight w:val="yellow"/>
        </w:rPr>
      </w:pPr>
      <w:r w:rsidRPr="00E10BC5">
        <w:rPr>
          <w:b/>
          <w:highlight w:val="yellow"/>
        </w:rPr>
        <w:t>Disclaimer (Artificial intelligence)</w:t>
      </w:r>
    </w:p>
    <w:p w14:paraId="084C4B57" w14:textId="77777777" w:rsidR="00CA3689" w:rsidRPr="00740879" w:rsidRDefault="00CA3689" w:rsidP="00CA3689">
      <w:pPr>
        <w:rPr>
          <w:highlight w:val="yellow"/>
        </w:rPr>
      </w:pPr>
      <w:bookmarkStart w:id="0" w:name="_GoBack"/>
      <w:bookmarkEnd w:id="0"/>
      <w:r w:rsidRPr="00740879">
        <w:rPr>
          <w:highlight w:val="yellow"/>
        </w:rPr>
        <w:t xml:space="preserve">Option 2: </w:t>
      </w:r>
    </w:p>
    <w:p w14:paraId="71F300CD" w14:textId="77777777" w:rsidR="00CA3689" w:rsidRPr="00740879" w:rsidRDefault="00CA3689" w:rsidP="00CA3689">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729B28" w14:textId="77777777" w:rsidR="00CA3689" w:rsidRPr="00740879" w:rsidRDefault="00CA3689" w:rsidP="00CA3689">
      <w:pPr>
        <w:rPr>
          <w:highlight w:val="yellow"/>
        </w:rPr>
      </w:pPr>
      <w:r w:rsidRPr="00740879">
        <w:rPr>
          <w:highlight w:val="yellow"/>
        </w:rPr>
        <w:t>Details of the AI usage are given below:</w:t>
      </w:r>
    </w:p>
    <w:p w14:paraId="51B7098C" w14:textId="77777777" w:rsidR="00CA3689" w:rsidRPr="00740879" w:rsidRDefault="00CA3689" w:rsidP="00CA3689">
      <w:pPr>
        <w:rPr>
          <w:highlight w:val="yellow"/>
        </w:rPr>
      </w:pPr>
      <w:r w:rsidRPr="00740879">
        <w:rPr>
          <w:highlight w:val="yellow"/>
        </w:rPr>
        <w:t>1.</w:t>
      </w:r>
    </w:p>
    <w:p w14:paraId="75F62CA7" w14:textId="5BDC89B5" w:rsidR="00CA3689" w:rsidRPr="00740879" w:rsidRDefault="00CA3689" w:rsidP="00CA3689">
      <w:pPr>
        <w:rPr>
          <w:highlight w:val="yellow"/>
        </w:rPr>
      </w:pPr>
      <w:r w:rsidRPr="00740879">
        <w:rPr>
          <w:highlight w:val="yellow"/>
        </w:rPr>
        <w:t>2.</w:t>
      </w:r>
      <w:r w:rsidR="00970D15">
        <w:rPr>
          <w:highlight w:val="yellow"/>
        </w:rPr>
        <w:t xml:space="preserve"> Deep seek AI was used in the process in the conclusion and integrating tools into the curriculum.</w:t>
      </w:r>
    </w:p>
    <w:p w14:paraId="001BF8FC" w14:textId="77777777" w:rsidR="00CA3689" w:rsidRPr="00D047BB" w:rsidRDefault="00CA3689" w:rsidP="00CA3689">
      <w:r w:rsidRPr="00740879">
        <w:rPr>
          <w:highlight w:val="yellow"/>
        </w:rPr>
        <w:lastRenderedPageBreak/>
        <w:t>3.</w:t>
      </w:r>
    </w:p>
    <w:p w14:paraId="14DF68A5" w14:textId="77777777" w:rsidR="00CA3689" w:rsidRDefault="00CA3689" w:rsidP="003E61C9">
      <w:pPr>
        <w:spacing w:before="100" w:beforeAutospacing="1" w:after="100" w:afterAutospacing="1" w:line="240" w:lineRule="auto"/>
        <w:rPr>
          <w:rFonts w:ascii="Times New Roman" w:eastAsia="Times New Roman" w:hAnsi="Times New Roman" w:cs="Times New Roman"/>
          <w:kern w:val="0"/>
          <w14:ligatures w14:val="none"/>
        </w:rPr>
      </w:pPr>
    </w:p>
    <w:p w14:paraId="18B8BC3F" w14:textId="77777777" w:rsidR="008865F1"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p>
    <w:p w14:paraId="05B68EEF" w14:textId="146E68F5" w:rsidR="004E7ED8" w:rsidRDefault="00996DB2" w:rsidP="00996D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References</w:t>
      </w:r>
      <w:r w:rsidR="004E7ED8">
        <w:rPr>
          <w:rFonts w:ascii="Times New Roman" w:eastAsia="Times New Roman" w:hAnsi="Times New Roman" w:cs="Times New Roman"/>
          <w:b/>
          <w:bCs/>
          <w:kern w:val="0"/>
          <w:sz w:val="27"/>
          <w:szCs w:val="27"/>
          <w14:ligatures w14:val="none"/>
        </w:rPr>
        <w:t>:</w:t>
      </w:r>
    </w:p>
    <w:p w14:paraId="3B69F9E5" w14:textId="3995058E" w:rsidR="004E7ED8" w:rsidRDefault="004E7ED8" w:rsidP="004E7ED8">
      <w:pPr>
        <w:pStyle w:val="ListParagraph"/>
        <w:numPr>
          <w:ilvl w:val="0"/>
          <w:numId w:val="14"/>
        </w:numPr>
        <w:spacing w:before="100" w:beforeAutospacing="1" w:after="100" w:afterAutospacing="1" w:line="240" w:lineRule="auto"/>
        <w:outlineLvl w:val="2"/>
      </w:pPr>
      <w:proofErr w:type="spellStart"/>
      <w:r>
        <w:t>AbuSeileek</w:t>
      </w:r>
      <w:proofErr w:type="spellEnd"/>
      <w:r>
        <w:t xml:space="preserve">, A. F. (2012). The effect of computer-assisted cooperative learning methods and group size on the EFL learners’ achievement in communication skills. Computers &amp; Education, 58(1), 231-239. </w:t>
      </w:r>
      <w:hyperlink r:id="rId7" w:history="1">
        <w:r w:rsidRPr="00DB1E1F">
          <w:rPr>
            <w:rStyle w:val="Hyperlink"/>
          </w:rPr>
          <w:t>https://doi.org/10.1016/j.compedu.2011.07.011</w:t>
        </w:r>
      </w:hyperlink>
      <w:r>
        <w:t>.</w:t>
      </w:r>
    </w:p>
    <w:p w14:paraId="758D9A6F" w14:textId="77777777" w:rsidR="004E7ED8" w:rsidRDefault="004E7ED8" w:rsidP="004E7ED8">
      <w:pPr>
        <w:pStyle w:val="ListParagraph"/>
        <w:numPr>
          <w:ilvl w:val="0"/>
          <w:numId w:val="14"/>
        </w:numPr>
        <w:spacing w:before="100" w:beforeAutospacing="1" w:after="100" w:afterAutospacing="1" w:line="240" w:lineRule="auto"/>
        <w:outlineLvl w:val="2"/>
      </w:pPr>
      <w:r>
        <w:t xml:space="preserve"> European Commission. (2012). Developing key competences at school in Europe challenges and opportunities for policy. Retrieved https://www.orientamentoirreer.it/sites/default/files/norme/UE%20092%202012%20EURYDICE%20key%20competences%20n ovembre.pdf </w:t>
      </w:r>
    </w:p>
    <w:p w14:paraId="24AA5F3D" w14:textId="2B5FDFF6" w:rsidR="004E7ED8" w:rsidRDefault="004E7ED8" w:rsidP="004E7ED8">
      <w:pPr>
        <w:pStyle w:val="ListParagraph"/>
        <w:numPr>
          <w:ilvl w:val="0"/>
          <w:numId w:val="14"/>
        </w:numPr>
        <w:spacing w:before="100" w:beforeAutospacing="1" w:after="100" w:afterAutospacing="1" w:line="240" w:lineRule="auto"/>
        <w:outlineLvl w:val="2"/>
      </w:pPr>
      <w:r>
        <w:t xml:space="preserve">Grabinger, R. S., &amp; Dunlap, J. C. (1995). Rich environments for active learning: A definition. Research in Learning Technology, 3(2), 5-34. </w:t>
      </w:r>
      <w:hyperlink r:id="rId8" w:history="1">
        <w:r w:rsidRPr="00DB1E1F">
          <w:rPr>
            <w:rStyle w:val="Hyperlink"/>
          </w:rPr>
          <w:t>https://doi.org/10.1080/0968776950030202</w:t>
        </w:r>
      </w:hyperlink>
    </w:p>
    <w:p w14:paraId="66FCD0CE" w14:textId="52E7B304" w:rsidR="004E7ED8" w:rsidRDefault="004E7ED8" w:rsidP="004E7ED8">
      <w:pPr>
        <w:pStyle w:val="ListParagraph"/>
        <w:numPr>
          <w:ilvl w:val="0"/>
          <w:numId w:val="14"/>
        </w:numPr>
        <w:spacing w:before="100" w:beforeAutospacing="1" w:after="100" w:afterAutospacing="1" w:line="240" w:lineRule="auto"/>
        <w:outlineLvl w:val="2"/>
      </w:pPr>
      <w:r>
        <w:t xml:space="preserve"> </w:t>
      </w:r>
      <w:proofErr w:type="spellStart"/>
      <w:r>
        <w:t>Kivunja</w:t>
      </w:r>
      <w:proofErr w:type="spellEnd"/>
      <w:r>
        <w:t xml:space="preserve">, C. (2014). Do you want your students to be job-ready with 21st century skills? Change pedagogies: A pedagogical paradigm shift from </w:t>
      </w:r>
      <w:proofErr w:type="spellStart"/>
      <w:r>
        <w:t>vygotskyian</w:t>
      </w:r>
      <w:proofErr w:type="spellEnd"/>
      <w:r>
        <w:t xml:space="preserve"> social constructivism to critical thinking, problem solving and siemens' digital connectivism. International Journal of Higher Education, 3(3), 81-91. </w:t>
      </w:r>
      <w:hyperlink r:id="rId9" w:history="1">
        <w:r w:rsidRPr="00DB1E1F">
          <w:rPr>
            <w:rStyle w:val="Hyperlink"/>
          </w:rPr>
          <w:t>https://doi.org/10.5430/ijhe.v3n3p81</w:t>
        </w:r>
      </w:hyperlink>
    </w:p>
    <w:p w14:paraId="53075CDE" w14:textId="597B34B4" w:rsidR="004E7ED8" w:rsidRDefault="004E7ED8" w:rsidP="004E7ED8">
      <w:pPr>
        <w:pStyle w:val="ListParagraph"/>
        <w:numPr>
          <w:ilvl w:val="0"/>
          <w:numId w:val="14"/>
        </w:numPr>
        <w:spacing w:before="100" w:beforeAutospacing="1" w:after="100" w:afterAutospacing="1" w:line="240" w:lineRule="auto"/>
        <w:outlineLvl w:val="2"/>
      </w:pPr>
      <w:proofErr w:type="spellStart"/>
      <w:r>
        <w:t>Sekwena</w:t>
      </w:r>
      <w:proofErr w:type="spellEnd"/>
      <w:r>
        <w:t xml:space="preserve">, G. L. (2023). Active learning pedagogy for enriching economics students’ higher order thinking skills. International Journal of Learning, Teaching and Educational Research, 22(3), 241-255. </w:t>
      </w:r>
      <w:hyperlink r:id="rId10" w:history="1">
        <w:r w:rsidRPr="00DB1E1F">
          <w:rPr>
            <w:rStyle w:val="Hyperlink"/>
          </w:rPr>
          <w:t>https://doi.org/10.26803/ijlter.22.3.15</w:t>
        </w:r>
      </w:hyperlink>
    </w:p>
    <w:p w14:paraId="4F0B1E1F" w14:textId="2F4A15D4" w:rsidR="004E7ED8" w:rsidRDefault="004E7ED8" w:rsidP="004E7ED8">
      <w:pPr>
        <w:pStyle w:val="ListParagraph"/>
        <w:numPr>
          <w:ilvl w:val="0"/>
          <w:numId w:val="14"/>
        </w:numPr>
        <w:spacing w:before="100" w:beforeAutospacing="1" w:after="100" w:afterAutospacing="1" w:line="240" w:lineRule="auto"/>
        <w:outlineLvl w:val="2"/>
      </w:pPr>
      <w:r>
        <w:t xml:space="preserve"> Smith, K. A. (1996). Cooperative learning: Making "groupwork" work in C. Bonwell &amp; T. </w:t>
      </w:r>
      <w:proofErr w:type="spellStart"/>
      <w:r>
        <w:t>Sutherlund</w:t>
      </w:r>
      <w:proofErr w:type="spellEnd"/>
      <w:r>
        <w:t xml:space="preserve">, Eds., Active learning: Lessons from practice and emerging issues. New Directions for Teaching and Learning, 67, 71-82. </w:t>
      </w:r>
      <w:hyperlink r:id="rId11" w:history="1">
        <w:r w:rsidRPr="00DB1E1F">
          <w:rPr>
            <w:rStyle w:val="Hyperlink"/>
          </w:rPr>
          <w:t>https://doi.org/10.1002/tl.37219966709</w:t>
        </w:r>
      </w:hyperlink>
      <w:r>
        <w:t xml:space="preserve"> </w:t>
      </w:r>
    </w:p>
    <w:p w14:paraId="27333B2A" w14:textId="054A74C5" w:rsidR="004E7ED8" w:rsidRPr="004E7ED8" w:rsidRDefault="004E7ED8" w:rsidP="00996DB2">
      <w:pPr>
        <w:pStyle w:val="ListParagraph"/>
        <w:numPr>
          <w:ilvl w:val="0"/>
          <w:numId w:val="14"/>
        </w:numPr>
        <w:spacing w:before="100" w:beforeAutospacing="1" w:after="100" w:afterAutospacing="1" w:line="240" w:lineRule="auto"/>
        <w:outlineLvl w:val="2"/>
      </w:pPr>
      <w:r>
        <w:t>Tang, T. (2020). Developing critical thinking, collective creativity skills and problem solving through playful design jams. Thinking Skills and Creativity, 37, 100696. https://doi.org/10.1016/j.tsc.2020.100696.</w:t>
      </w:r>
    </w:p>
    <w:p w14:paraId="32C024CF" w14:textId="77777777" w:rsidR="00996DB2" w:rsidRPr="003E61C9" w:rsidRDefault="00E806FE"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2" w:history="1">
        <w:r w:rsidR="00996DB2" w:rsidRPr="003E61C9">
          <w:rPr>
            <w:rFonts w:ascii="Times New Roman" w:eastAsia="Times New Roman" w:hAnsi="Times New Roman" w:cs="Times New Roman"/>
            <w:color w:val="0000FF"/>
            <w:kern w:val="0"/>
            <w:u w:val="single"/>
            <w14:ligatures w14:val="none"/>
          </w:rPr>
          <w:t xml:space="preserve">Adebayo, O. (2022). </w:t>
        </w:r>
        <w:r w:rsidR="00996DB2" w:rsidRPr="003E61C9">
          <w:rPr>
            <w:rFonts w:ascii="Times New Roman" w:eastAsia="Times New Roman" w:hAnsi="Times New Roman" w:cs="Times New Roman"/>
            <w:i/>
            <w:iCs/>
            <w:color w:val="0000FF"/>
            <w:kern w:val="0"/>
            <w:u w:val="single"/>
            <w14:ligatures w14:val="none"/>
          </w:rPr>
          <w:t>Gamification in Education: A New Frontier for Collaborative Learning in Nigeria</w:t>
        </w:r>
        <w:r w:rsidR="00996DB2" w:rsidRPr="003E61C9">
          <w:rPr>
            <w:rFonts w:ascii="Times New Roman" w:eastAsia="Times New Roman" w:hAnsi="Times New Roman" w:cs="Times New Roman"/>
            <w:color w:val="0000FF"/>
            <w:kern w:val="0"/>
            <w:u w:val="single"/>
            <w14:ligatures w14:val="none"/>
          </w:rPr>
          <w:t>. International Journal of Educational Innovation, 15(3), 200-214.</w:t>
        </w:r>
      </w:hyperlink>
    </w:p>
    <w:p w14:paraId="507D5CA8" w14:textId="7F82B146" w:rsidR="00996DB2" w:rsidRPr="00996DB2" w:rsidRDefault="00E806FE"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3" w:history="1">
        <w:r w:rsidR="00996DB2" w:rsidRPr="003E61C9">
          <w:rPr>
            <w:rFonts w:ascii="Times New Roman" w:eastAsia="Times New Roman" w:hAnsi="Times New Roman" w:cs="Times New Roman"/>
            <w:color w:val="0000FF"/>
            <w:kern w:val="0"/>
            <w:u w:val="single"/>
            <w14:ligatures w14:val="none"/>
          </w:rPr>
          <w:t xml:space="preserve">Agboola, A., &amp; Tayo, B. (2021). </w:t>
        </w:r>
        <w:r w:rsidR="00996DB2" w:rsidRPr="003E61C9">
          <w:rPr>
            <w:rFonts w:ascii="Times New Roman" w:eastAsia="Times New Roman" w:hAnsi="Times New Roman" w:cs="Times New Roman"/>
            <w:i/>
            <w:iCs/>
            <w:color w:val="0000FF"/>
            <w:kern w:val="0"/>
            <w:u w:val="single"/>
            <w14:ligatures w14:val="none"/>
          </w:rPr>
          <w:t>Digital Transformation in Nigerian Education: Challenges and Opportunities</w:t>
        </w:r>
        <w:r w:rsidR="00996DB2" w:rsidRPr="003E61C9">
          <w:rPr>
            <w:rFonts w:ascii="Times New Roman" w:eastAsia="Times New Roman" w:hAnsi="Times New Roman" w:cs="Times New Roman"/>
            <w:color w:val="0000FF"/>
            <w:kern w:val="0"/>
            <w:u w:val="single"/>
            <w14:ligatures w14:val="none"/>
          </w:rPr>
          <w:t>. Nigerian Journal of Educational Technology, 5(1), 45-58.</w:t>
        </w:r>
      </w:hyperlink>
    </w:p>
    <w:p w14:paraId="4583BB42" w14:textId="641200BF" w:rsidR="001F4879" w:rsidRPr="00996DB2" w:rsidRDefault="001F4879"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Acheampong, E., &amp; </w:t>
      </w:r>
      <w:proofErr w:type="spellStart"/>
      <w:r w:rsidRPr="001F5A9E">
        <w:rPr>
          <w:rFonts w:ascii="Times New Roman" w:eastAsia="Times New Roman" w:hAnsi="Times New Roman" w:cs="Times New Roman"/>
          <w:kern w:val="0"/>
          <w14:ligatures w14:val="none"/>
        </w:rPr>
        <w:t>Diedong</w:t>
      </w:r>
      <w:proofErr w:type="spellEnd"/>
      <w:r w:rsidRPr="001F5A9E">
        <w:rPr>
          <w:rFonts w:ascii="Times New Roman" w:eastAsia="Times New Roman" w:hAnsi="Times New Roman" w:cs="Times New Roman"/>
          <w:kern w:val="0"/>
          <w14:ligatures w14:val="none"/>
        </w:rPr>
        <w:t xml:space="preserve">, A. (2020). Language and Cultural Barriers in Collaborative Learning: A Case Study from Nigerian Institutions. </w:t>
      </w:r>
      <w:r w:rsidRPr="001F5A9E">
        <w:rPr>
          <w:rFonts w:ascii="Times New Roman" w:eastAsia="Times New Roman" w:hAnsi="Times New Roman" w:cs="Times New Roman"/>
          <w:i/>
          <w:iCs/>
          <w:kern w:val="0"/>
          <w14:ligatures w14:val="none"/>
        </w:rPr>
        <w:t>Open Review of Educational Research</w:t>
      </w:r>
      <w:r w:rsidRPr="001F5A9E">
        <w:rPr>
          <w:rFonts w:ascii="Times New Roman" w:eastAsia="Times New Roman" w:hAnsi="Times New Roman" w:cs="Times New Roman"/>
          <w:kern w:val="0"/>
          <w14:ligatures w14:val="none"/>
        </w:rPr>
        <w:t>, 7(1), 113-128.</w:t>
      </w:r>
    </w:p>
    <w:p w14:paraId="5004BE40" w14:textId="52815CA4" w:rsidR="001F4879" w:rsidRDefault="001F4879"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Adeniran, A. A., &amp; Ojo, O. (2020). Examining the Digital Divide and Its Impact on Student Participation in Online Learning in Nigeria. </w:t>
      </w:r>
      <w:r w:rsidRPr="001F5A9E">
        <w:rPr>
          <w:rFonts w:ascii="Times New Roman" w:eastAsia="Times New Roman" w:hAnsi="Times New Roman" w:cs="Times New Roman"/>
          <w:i/>
          <w:iCs/>
          <w:kern w:val="0"/>
          <w14:ligatures w14:val="none"/>
        </w:rPr>
        <w:t>Journal of Educational Technology Systems</w:t>
      </w:r>
      <w:r w:rsidRPr="001F5A9E">
        <w:rPr>
          <w:rFonts w:ascii="Times New Roman" w:eastAsia="Times New Roman" w:hAnsi="Times New Roman" w:cs="Times New Roman"/>
          <w:kern w:val="0"/>
          <w14:ligatures w14:val="none"/>
        </w:rPr>
        <w:t>, 49(4), 455-473.</w:t>
      </w:r>
    </w:p>
    <w:p w14:paraId="33DCAE47" w14:textId="155A5DF2" w:rsidR="00996DB2" w:rsidRPr="00996DB2" w:rsidRDefault="00E806FE" w:rsidP="00996DB2">
      <w:pPr>
        <w:pStyle w:val="ListParagraph"/>
        <w:numPr>
          <w:ilvl w:val="0"/>
          <w:numId w:val="14"/>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hyperlink r:id="rId14" w:history="1">
        <w:r w:rsidR="00996DB2" w:rsidRPr="00996DB2">
          <w:rPr>
            <w:rFonts w:ascii="Times New Roman" w:eastAsia="Times New Roman" w:hAnsi="Times New Roman" w:cs="Times New Roman"/>
            <w:color w:val="0000FF"/>
            <w:kern w:val="0"/>
            <w:u w:val="single"/>
            <w14:ligatures w14:val="none"/>
          </w:rPr>
          <w:t xml:space="preserve">Eze, T., &amp; Ojo, A. (2022). </w:t>
        </w:r>
        <w:r w:rsidR="00996DB2" w:rsidRPr="00996DB2">
          <w:rPr>
            <w:rFonts w:ascii="Times New Roman" w:eastAsia="Times New Roman" w:hAnsi="Times New Roman" w:cs="Times New Roman"/>
            <w:i/>
            <w:iCs/>
            <w:color w:val="0000FF"/>
            <w:kern w:val="0"/>
            <w:u w:val="single"/>
            <w14:ligatures w14:val="none"/>
          </w:rPr>
          <w:t>Augmented Reality and Virtual Reality in Education: Prospects for Nigeria</w:t>
        </w:r>
        <w:r w:rsidR="00996DB2" w:rsidRPr="00996DB2">
          <w:rPr>
            <w:rFonts w:ascii="Times New Roman" w:eastAsia="Times New Roman" w:hAnsi="Times New Roman" w:cs="Times New Roman"/>
            <w:color w:val="0000FF"/>
            <w:kern w:val="0"/>
            <w:u w:val="single"/>
            <w14:ligatures w14:val="none"/>
          </w:rPr>
          <w:t>. Nigerian Journal of Information and Communication Technology, 8(4), 78-89.</w:t>
        </w:r>
      </w:hyperlink>
    </w:p>
    <w:p w14:paraId="449C607F" w14:textId="5205AFDD" w:rsidR="001F4879" w:rsidRPr="00996DB2" w:rsidRDefault="007E365F"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lastRenderedPageBreak/>
        <w:t>Adetimirin</w:t>
      </w:r>
      <w:proofErr w:type="spellEnd"/>
      <w:r w:rsidRPr="002756D9">
        <w:rPr>
          <w:rFonts w:ascii="Times New Roman" w:eastAsia="Times New Roman" w:hAnsi="Times New Roman" w:cs="Times New Roman"/>
          <w:kern w:val="0"/>
          <w14:ligatures w14:val="none"/>
        </w:rPr>
        <w:t xml:space="preserve">, A. E., Afolabi, A., &amp; Aliu, O. A. (2018). Promoting STEM Education in Nigeria: The Way Forward. </w:t>
      </w:r>
      <w:r w:rsidRPr="002756D9">
        <w:rPr>
          <w:rFonts w:ascii="Times New Roman" w:eastAsia="Times New Roman" w:hAnsi="Times New Roman" w:cs="Times New Roman"/>
          <w:i/>
          <w:iCs/>
          <w:kern w:val="0"/>
          <w14:ligatures w14:val="none"/>
        </w:rPr>
        <w:t>Journal of Science Education and Technology</w:t>
      </w:r>
      <w:r w:rsidRPr="002756D9">
        <w:rPr>
          <w:rFonts w:ascii="Times New Roman" w:eastAsia="Times New Roman" w:hAnsi="Times New Roman" w:cs="Times New Roman"/>
          <w:kern w:val="0"/>
          <w14:ligatures w14:val="none"/>
        </w:rPr>
        <w:t>, 27(3), 227-234.</w:t>
      </w:r>
    </w:p>
    <w:p w14:paraId="3A4A0486" w14:textId="45D9450E"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Afolabi, S. O., &amp; </w:t>
      </w:r>
      <w:proofErr w:type="spellStart"/>
      <w:r w:rsidRPr="001F5A9E">
        <w:rPr>
          <w:rFonts w:ascii="Times New Roman" w:eastAsia="Times New Roman" w:hAnsi="Times New Roman" w:cs="Times New Roman"/>
          <w:kern w:val="0"/>
          <w14:ligatures w14:val="none"/>
        </w:rPr>
        <w:t>Ndimele</w:t>
      </w:r>
      <w:proofErr w:type="spellEnd"/>
      <w:r w:rsidRPr="001F5A9E">
        <w:rPr>
          <w:rFonts w:ascii="Times New Roman" w:eastAsia="Times New Roman" w:hAnsi="Times New Roman" w:cs="Times New Roman"/>
          <w:kern w:val="0"/>
          <w14:ligatures w14:val="none"/>
        </w:rPr>
        <w:t xml:space="preserve">, P. E. (2018). Power Outages and Their Impact on Learning Environment: Evidence from Selected Schools in Nigeria. </w:t>
      </w:r>
      <w:r w:rsidRPr="001F5A9E">
        <w:rPr>
          <w:rFonts w:ascii="Times New Roman" w:eastAsia="Times New Roman" w:hAnsi="Times New Roman" w:cs="Times New Roman"/>
          <w:i/>
          <w:iCs/>
          <w:kern w:val="0"/>
          <w14:ligatures w14:val="none"/>
        </w:rPr>
        <w:t>SAGE Open</w:t>
      </w:r>
      <w:r w:rsidRPr="001F5A9E">
        <w:rPr>
          <w:rFonts w:ascii="Times New Roman" w:eastAsia="Times New Roman" w:hAnsi="Times New Roman" w:cs="Times New Roman"/>
          <w:kern w:val="0"/>
          <w14:ligatures w14:val="none"/>
        </w:rPr>
        <w:t>, 8(3), 1-8.</w:t>
      </w:r>
    </w:p>
    <w:p w14:paraId="52430E89" w14:textId="77777777" w:rsidR="007E365F" w:rsidRPr="002756D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Asogwa, C. E., Onuoha, U. N., &amp; Eze, P. A. (2014). Influence of E-Learning on Academic Performance of Students in Nigeria. </w:t>
      </w:r>
      <w:r w:rsidRPr="002756D9">
        <w:rPr>
          <w:rFonts w:ascii="Times New Roman" w:eastAsia="Times New Roman" w:hAnsi="Times New Roman" w:cs="Times New Roman"/>
          <w:i/>
          <w:iCs/>
          <w:kern w:val="0"/>
          <w14:ligatures w14:val="none"/>
        </w:rPr>
        <w:t>Journal of Education and Practice</w:t>
      </w:r>
      <w:r w:rsidRPr="002756D9">
        <w:rPr>
          <w:rFonts w:ascii="Times New Roman" w:eastAsia="Times New Roman" w:hAnsi="Times New Roman" w:cs="Times New Roman"/>
          <w:kern w:val="0"/>
          <w14:ligatures w14:val="none"/>
        </w:rPr>
        <w:t>, 5(24), 38-45.</w:t>
      </w:r>
    </w:p>
    <w:p w14:paraId="6A6E09B7" w14:textId="16DB2234" w:rsidR="007E365F" w:rsidRPr="00996DB2" w:rsidRDefault="00F06C8A"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Bucholtz, M. (2004). </w:t>
      </w:r>
      <w:r w:rsidRPr="00E45E28">
        <w:rPr>
          <w:rFonts w:ascii="Times New Roman" w:eastAsia="Times New Roman" w:hAnsi="Times New Roman" w:cs="Times New Roman"/>
          <w:i/>
          <w:iCs/>
          <w:kern w:val="0"/>
          <w14:ligatures w14:val="none"/>
        </w:rPr>
        <w:t>Language and Identity</w:t>
      </w:r>
      <w:r w:rsidRPr="00E45E28">
        <w:rPr>
          <w:rFonts w:ascii="Times New Roman" w:eastAsia="Times New Roman" w:hAnsi="Times New Roman" w:cs="Times New Roman"/>
          <w:kern w:val="0"/>
          <w14:ligatures w14:val="none"/>
        </w:rPr>
        <w:t xml:space="preserve">. In </w:t>
      </w:r>
      <w:r w:rsidRPr="00E45E28">
        <w:rPr>
          <w:rFonts w:ascii="Times New Roman" w:eastAsia="Times New Roman" w:hAnsi="Times New Roman" w:cs="Times New Roman"/>
          <w:i/>
          <w:iCs/>
          <w:kern w:val="0"/>
          <w14:ligatures w14:val="none"/>
        </w:rPr>
        <w:t>The Handbook of Language and Identity</w:t>
      </w:r>
    </w:p>
    <w:p w14:paraId="6A58D375" w14:textId="77777777" w:rsidR="008865F1" w:rsidRPr="002756D9"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Canagarajah</w:t>
      </w:r>
      <w:proofErr w:type="spellEnd"/>
      <w:r w:rsidRPr="002756D9">
        <w:rPr>
          <w:rFonts w:ascii="Times New Roman" w:eastAsia="Times New Roman" w:hAnsi="Times New Roman" w:cs="Times New Roman"/>
          <w:kern w:val="0"/>
          <w14:ligatures w14:val="none"/>
        </w:rPr>
        <w:t xml:space="preserve">, A. S. (2013). Translingual Practice: Global </w:t>
      </w:r>
      <w:proofErr w:type="spellStart"/>
      <w:r w:rsidRPr="002756D9">
        <w:rPr>
          <w:rFonts w:ascii="Times New Roman" w:eastAsia="Times New Roman" w:hAnsi="Times New Roman" w:cs="Times New Roman"/>
          <w:kern w:val="0"/>
          <w14:ligatures w14:val="none"/>
        </w:rPr>
        <w:t>Englishes</w:t>
      </w:r>
      <w:proofErr w:type="spellEnd"/>
      <w:r w:rsidRPr="002756D9">
        <w:rPr>
          <w:rFonts w:ascii="Times New Roman" w:eastAsia="Times New Roman" w:hAnsi="Times New Roman" w:cs="Times New Roman"/>
          <w:kern w:val="0"/>
          <w14:ligatures w14:val="none"/>
        </w:rPr>
        <w:t xml:space="preserve"> and Cosmopolitan Relations. New York: Routledge.</w:t>
      </w:r>
    </w:p>
    <w:p w14:paraId="35D2BC32" w14:textId="77D5FA37" w:rsidR="00996DB2" w:rsidRPr="003E61C9" w:rsidRDefault="008865F1"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Chiumia, S. (2016). “Factsheet: How Many International Migrants Are There in SA?” Africa Check.</w:t>
      </w:r>
    </w:p>
    <w:p w14:paraId="0CEB3166" w14:textId="4A71E2E8" w:rsidR="00996DB2" w:rsidRPr="00996DB2" w:rsidRDefault="00E806FE"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5" w:history="1">
        <w:r w:rsidR="00996DB2" w:rsidRPr="003E61C9">
          <w:rPr>
            <w:rFonts w:ascii="Times New Roman" w:eastAsia="Times New Roman" w:hAnsi="Times New Roman" w:cs="Times New Roman"/>
            <w:color w:val="0000FF"/>
            <w:kern w:val="0"/>
            <w:u w:val="single"/>
            <w14:ligatures w14:val="none"/>
          </w:rPr>
          <w:t xml:space="preserve">Chukwu, M. J. (2023). </w:t>
        </w:r>
        <w:r w:rsidR="00996DB2" w:rsidRPr="003E61C9">
          <w:rPr>
            <w:rFonts w:ascii="Times New Roman" w:eastAsia="Times New Roman" w:hAnsi="Times New Roman" w:cs="Times New Roman"/>
            <w:i/>
            <w:iCs/>
            <w:color w:val="0000FF"/>
            <w:kern w:val="0"/>
            <w:u w:val="single"/>
            <w14:ligatures w14:val="none"/>
          </w:rPr>
          <w:t>Harnessing Artificial Intelligence in Educational Contexts: Perspectives for Nigeria</w:t>
        </w:r>
        <w:r w:rsidR="00996DB2" w:rsidRPr="003E61C9">
          <w:rPr>
            <w:rFonts w:ascii="Times New Roman" w:eastAsia="Times New Roman" w:hAnsi="Times New Roman" w:cs="Times New Roman"/>
            <w:color w:val="0000FF"/>
            <w:kern w:val="0"/>
            <w:u w:val="single"/>
            <w14:ligatures w14:val="none"/>
          </w:rPr>
          <w:t>. African Journal of Educational Studies, 10(2), 123-135.</w:t>
        </w:r>
      </w:hyperlink>
    </w:p>
    <w:p w14:paraId="4F9F63C4" w14:textId="30C33031" w:rsidR="00F06C8A" w:rsidRDefault="00F06C8A"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Community Engagement Initiatives, EdoBEST</w:t>
      </w:r>
    </w:p>
    <w:p w14:paraId="6A8DB11B" w14:textId="0E3E6337"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Early Childhood Education Framework, EdoBEST.</w:t>
      </w:r>
    </w:p>
    <w:p w14:paraId="45F2D3DD" w14:textId="1CDEB287"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EdoBEST Official Guidelines. Edo State Educational Sector.</w:t>
      </w:r>
    </w:p>
    <w:p w14:paraId="5BD20950" w14:textId="23BC354E"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Educator Assessment Reports. Edo State Government</w:t>
      </w:r>
    </w:p>
    <w:p w14:paraId="7C26529D" w14:textId="4D4DEE9C" w:rsidR="007E365F" w:rsidRPr="003E61C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Federal Republic of Nigeria. (2013). National Policy on Education. Lagos: Nigerian Educational Research and Development Council (NERDC).</w:t>
      </w:r>
    </w:p>
    <w:p w14:paraId="463D9ECE" w14:textId="11CB40AD" w:rsidR="007E365F"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Ferguson, R., et al. (2020). Understanding Motivation in Online Collaborative Learning: A Study of Student Experiences. </w:t>
      </w:r>
      <w:r w:rsidRPr="001F5A9E">
        <w:rPr>
          <w:rFonts w:ascii="Times New Roman" w:eastAsia="Times New Roman" w:hAnsi="Times New Roman" w:cs="Times New Roman"/>
          <w:i/>
          <w:iCs/>
          <w:kern w:val="0"/>
          <w14:ligatures w14:val="none"/>
        </w:rPr>
        <w:t>Computer &amp; Education</w:t>
      </w:r>
      <w:r w:rsidRPr="001F5A9E">
        <w:rPr>
          <w:rFonts w:ascii="Times New Roman" w:eastAsia="Times New Roman" w:hAnsi="Times New Roman" w:cs="Times New Roman"/>
          <w:kern w:val="0"/>
          <w14:ligatures w14:val="none"/>
        </w:rPr>
        <w:t>, 145, 103703.</w:t>
      </w:r>
    </w:p>
    <w:p w14:paraId="1AE2F98B" w14:textId="77777777" w:rsidR="008865F1" w:rsidRPr="002756D9"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Heugh, K. (2000). “The Case Against Bilingual and Multilingual Education in South Africa.”</w:t>
      </w:r>
    </w:p>
    <w:p w14:paraId="17DA107B" w14:textId="49B4DF47" w:rsidR="008865F1"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Human Rights Watch. (2020). “World Report 2020: South Africa.” Human Rights Watch.</w:t>
      </w:r>
    </w:p>
    <w:p w14:paraId="26EAE0D9" w14:textId="2F332093" w:rsidR="001F4879"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Ibrahim, A. A., &amp; Mohammed, I. (2020). Cybersecurity and Its Implications for Information Sharing in Nigeria's Educational Sector. </w:t>
      </w:r>
      <w:r w:rsidRPr="001F5A9E">
        <w:rPr>
          <w:rFonts w:ascii="Times New Roman" w:eastAsia="Times New Roman" w:hAnsi="Times New Roman" w:cs="Times New Roman"/>
          <w:i/>
          <w:iCs/>
          <w:kern w:val="0"/>
          <w14:ligatures w14:val="none"/>
        </w:rPr>
        <w:t>International Journal of Cyber Criminology</w:t>
      </w:r>
      <w:r w:rsidRPr="001F5A9E">
        <w:rPr>
          <w:rFonts w:ascii="Times New Roman" w:eastAsia="Times New Roman" w:hAnsi="Times New Roman" w:cs="Times New Roman"/>
          <w:kern w:val="0"/>
          <w14:ligatures w14:val="none"/>
        </w:rPr>
        <w:t>, 14(1), 270-284.</w:t>
      </w:r>
    </w:p>
    <w:p w14:paraId="4EE1A172" w14:textId="01CAFEFE" w:rsidR="00B00098" w:rsidRPr="00B00098" w:rsidRDefault="00E806FE"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6" w:history="1">
        <w:proofErr w:type="spellStart"/>
        <w:r w:rsidR="00B00098" w:rsidRPr="003E61C9">
          <w:rPr>
            <w:rFonts w:ascii="Times New Roman" w:eastAsia="Times New Roman" w:hAnsi="Times New Roman" w:cs="Times New Roman"/>
            <w:color w:val="0000FF"/>
            <w:kern w:val="0"/>
            <w:u w:val="single"/>
            <w14:ligatures w14:val="none"/>
          </w:rPr>
          <w:t>Iyamho</w:t>
        </w:r>
        <w:proofErr w:type="spellEnd"/>
        <w:r w:rsidR="00B00098" w:rsidRPr="003E61C9">
          <w:rPr>
            <w:rFonts w:ascii="Times New Roman" w:eastAsia="Times New Roman" w:hAnsi="Times New Roman" w:cs="Times New Roman"/>
            <w:color w:val="0000FF"/>
            <w:kern w:val="0"/>
            <w:u w:val="single"/>
            <w14:ligatures w14:val="none"/>
          </w:rPr>
          <w:t xml:space="preserve"> Primary School Case Study Report. EdoBEST Initiative Publications.</w:t>
        </w:r>
      </w:hyperlink>
    </w:p>
    <w:p w14:paraId="087BCE18" w14:textId="5A5321DF" w:rsidR="001F4879"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Kale, U., &amp; Goh, C. (2019). Group Dynamics in Online Collaborative Learning: A Study of Students in Nigerian Universities. </w:t>
      </w:r>
      <w:r w:rsidRPr="001F5A9E">
        <w:rPr>
          <w:rFonts w:ascii="Times New Roman" w:eastAsia="Times New Roman" w:hAnsi="Times New Roman" w:cs="Times New Roman"/>
          <w:i/>
          <w:iCs/>
          <w:kern w:val="0"/>
          <w14:ligatures w14:val="none"/>
        </w:rPr>
        <w:t>International Journal of Educational Management</w:t>
      </w:r>
      <w:r w:rsidRPr="001F5A9E">
        <w:rPr>
          <w:rFonts w:ascii="Times New Roman" w:eastAsia="Times New Roman" w:hAnsi="Times New Roman" w:cs="Times New Roman"/>
          <w:kern w:val="0"/>
          <w14:ligatures w14:val="none"/>
        </w:rPr>
        <w:t>, 33(5), 927-942.</w:t>
      </w:r>
    </w:p>
    <w:p w14:paraId="17D183AC" w14:textId="6A205C8A" w:rsidR="00B00098" w:rsidRPr="00B00098" w:rsidRDefault="00E806FE"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7" w:history="1">
        <w:r w:rsidR="00B00098" w:rsidRPr="003E61C9">
          <w:rPr>
            <w:rFonts w:ascii="Times New Roman" w:eastAsia="Times New Roman" w:hAnsi="Times New Roman" w:cs="Times New Roman"/>
            <w:color w:val="0000FF"/>
            <w:kern w:val="0"/>
            <w:u w:val="single"/>
            <w14:ligatures w14:val="none"/>
          </w:rPr>
          <w:t>Learning Outcomes Evaluation of EdoBEST Programs. (2022). Edo State Educational Sector Reforms.</w:t>
        </w:r>
      </w:hyperlink>
    </w:p>
    <w:p w14:paraId="27937EF1" w14:textId="7EEB9738" w:rsidR="008865F1" w:rsidRDefault="008865F1" w:rsidP="004872B0">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Nkambule, T. (2013). “Immigrant Learners Learning Linear Programming in Multilingual Classrooms in South Africa.” PhD diss., University of South </w:t>
      </w:r>
      <w:proofErr w:type="gramStart"/>
      <w:r w:rsidRPr="002756D9">
        <w:rPr>
          <w:rFonts w:ascii="Times New Roman" w:eastAsia="Times New Roman" w:hAnsi="Times New Roman" w:cs="Times New Roman"/>
          <w:kern w:val="0"/>
          <w14:ligatures w14:val="none"/>
        </w:rPr>
        <w:t>Africa.</w:t>
      </w:r>
      <w:r w:rsidRPr="004872B0">
        <w:rPr>
          <w:rFonts w:ascii="Times New Roman" w:eastAsia="Times New Roman" w:hAnsi="Times New Roman" w:cs="Times New Roman"/>
          <w:kern w:val="0"/>
          <w14:ligatures w14:val="none"/>
        </w:rPr>
        <w:t>.</w:t>
      </w:r>
      <w:proofErr w:type="gramEnd"/>
    </w:p>
    <w:p w14:paraId="2F82517F" w14:textId="3B974B17" w:rsidR="00F06C8A"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Nwogu, O. S., &amp; </w:t>
      </w:r>
      <w:proofErr w:type="spellStart"/>
      <w:r w:rsidRPr="00E45E28">
        <w:rPr>
          <w:rFonts w:ascii="Times New Roman" w:eastAsia="Times New Roman" w:hAnsi="Times New Roman" w:cs="Times New Roman"/>
          <w:kern w:val="0"/>
          <w14:ligatures w14:val="none"/>
        </w:rPr>
        <w:t>Osunwoke</w:t>
      </w:r>
      <w:proofErr w:type="spellEnd"/>
      <w:r w:rsidRPr="00E45E28">
        <w:rPr>
          <w:rFonts w:ascii="Times New Roman" w:eastAsia="Times New Roman" w:hAnsi="Times New Roman" w:cs="Times New Roman"/>
          <w:kern w:val="0"/>
          <w14:ligatures w14:val="none"/>
        </w:rPr>
        <w:t xml:space="preserve">, S. (2022). "Collaborative Learning in Higher Education: A Study of Microsoft Teams at the University of Nigeria." </w:t>
      </w:r>
      <w:r w:rsidRPr="00E45E28">
        <w:rPr>
          <w:rFonts w:ascii="Times New Roman" w:eastAsia="Times New Roman" w:hAnsi="Times New Roman" w:cs="Times New Roman"/>
          <w:i/>
          <w:iCs/>
          <w:kern w:val="0"/>
          <w14:ligatures w14:val="none"/>
        </w:rPr>
        <w:t>African Journal of Higher Education</w:t>
      </w:r>
      <w:r w:rsidRPr="00E45E28">
        <w:rPr>
          <w:rFonts w:ascii="Times New Roman" w:eastAsia="Times New Roman" w:hAnsi="Times New Roman" w:cs="Times New Roman"/>
          <w:kern w:val="0"/>
          <w14:ligatures w14:val="none"/>
        </w:rPr>
        <w:t>, 6(1), 11-26.</w:t>
      </w:r>
    </w:p>
    <w:p w14:paraId="25CA487C" w14:textId="7F1DD2E2"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Obi, N. E., &amp; Tunde, J. A. (2020). Understanding Digital Literacy Challenges among University Students in Nigeria: A Focus on Collaborative Learning. </w:t>
      </w:r>
      <w:r w:rsidRPr="001F5A9E">
        <w:rPr>
          <w:rFonts w:ascii="Times New Roman" w:eastAsia="Times New Roman" w:hAnsi="Times New Roman" w:cs="Times New Roman"/>
          <w:i/>
          <w:iCs/>
          <w:kern w:val="0"/>
          <w14:ligatures w14:val="none"/>
        </w:rPr>
        <w:t>Journal of Information Technology Education: Research</w:t>
      </w:r>
      <w:r w:rsidRPr="001F5A9E">
        <w:rPr>
          <w:rFonts w:ascii="Times New Roman" w:eastAsia="Times New Roman" w:hAnsi="Times New Roman" w:cs="Times New Roman"/>
          <w:kern w:val="0"/>
          <w14:ligatures w14:val="none"/>
        </w:rPr>
        <w:t>, 19, 289-302.</w:t>
      </w:r>
    </w:p>
    <w:p w14:paraId="671B7BAC" w14:textId="77777777" w:rsidR="007E365F" w:rsidRPr="002756D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lastRenderedPageBreak/>
        <w:t xml:space="preserve">Ogbebor, M. O., &amp; </w:t>
      </w:r>
      <w:proofErr w:type="spellStart"/>
      <w:r w:rsidRPr="002756D9">
        <w:rPr>
          <w:rFonts w:ascii="Times New Roman" w:eastAsia="Times New Roman" w:hAnsi="Times New Roman" w:cs="Times New Roman"/>
          <w:kern w:val="0"/>
          <w14:ligatures w14:val="none"/>
        </w:rPr>
        <w:t>Osemeke</w:t>
      </w:r>
      <w:proofErr w:type="spellEnd"/>
      <w:r w:rsidRPr="002756D9">
        <w:rPr>
          <w:rFonts w:ascii="Times New Roman" w:eastAsia="Times New Roman" w:hAnsi="Times New Roman" w:cs="Times New Roman"/>
          <w:kern w:val="0"/>
          <w14:ligatures w14:val="none"/>
        </w:rPr>
        <w:t xml:space="preserve">, L. (2019). Inclusive Education and Learning Outcomes of Students with Disabilities in Nigeria. </w:t>
      </w:r>
      <w:r w:rsidRPr="002756D9">
        <w:rPr>
          <w:rFonts w:ascii="Times New Roman" w:eastAsia="Times New Roman" w:hAnsi="Times New Roman" w:cs="Times New Roman"/>
          <w:i/>
          <w:iCs/>
          <w:kern w:val="0"/>
          <w14:ligatures w14:val="none"/>
        </w:rPr>
        <w:t>International Journal of Educational Studies</w:t>
      </w:r>
      <w:r w:rsidRPr="002756D9">
        <w:rPr>
          <w:rFonts w:ascii="Times New Roman" w:eastAsia="Times New Roman" w:hAnsi="Times New Roman" w:cs="Times New Roman"/>
          <w:kern w:val="0"/>
          <w14:ligatures w14:val="none"/>
        </w:rPr>
        <w:t>, 7(1), 35-45.</w:t>
      </w:r>
    </w:p>
    <w:p w14:paraId="59575B75" w14:textId="77777777" w:rsidR="001F4879" w:rsidRDefault="001F4879" w:rsidP="001F487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Ogunyemi, B. (Assessment and Terminal Examinations in Nigeria. </w:t>
      </w:r>
      <w:r w:rsidRPr="002756D9">
        <w:rPr>
          <w:rFonts w:ascii="Times New Roman" w:eastAsia="Times New Roman" w:hAnsi="Times New Roman" w:cs="Times New Roman"/>
          <w:i/>
          <w:iCs/>
          <w:kern w:val="0"/>
          <w14:ligatures w14:val="none"/>
        </w:rPr>
        <w:t>International Journal of Educational Research and Development</w:t>
      </w:r>
      <w:r w:rsidRPr="002756D9">
        <w:rPr>
          <w:rFonts w:ascii="Times New Roman" w:eastAsia="Times New Roman" w:hAnsi="Times New Roman" w:cs="Times New Roman"/>
          <w:kern w:val="0"/>
          <w14:ligatures w14:val="none"/>
        </w:rPr>
        <w:t>, 5(2), 63-68.</w:t>
      </w:r>
    </w:p>
    <w:p w14:paraId="2039DE8D" w14:textId="45F115BF" w:rsidR="007E365F"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Ogunleye, A. M., Olaniyan, O., &amp; </w:t>
      </w:r>
      <w:proofErr w:type="spellStart"/>
      <w:r w:rsidRPr="00E45E28">
        <w:rPr>
          <w:rFonts w:ascii="Times New Roman" w:eastAsia="Times New Roman" w:hAnsi="Times New Roman" w:cs="Times New Roman"/>
          <w:kern w:val="0"/>
          <w14:ligatures w14:val="none"/>
        </w:rPr>
        <w:t>Fadipe</w:t>
      </w:r>
      <w:proofErr w:type="spellEnd"/>
      <w:r w:rsidRPr="00E45E28">
        <w:rPr>
          <w:rFonts w:ascii="Times New Roman" w:eastAsia="Times New Roman" w:hAnsi="Times New Roman" w:cs="Times New Roman"/>
          <w:kern w:val="0"/>
          <w14:ligatures w14:val="none"/>
        </w:rPr>
        <w:t xml:space="preserve">, B. (2020). "Mobile Learning Applications for Rural Education: Impacts of the e-Learning for All Project." </w:t>
      </w:r>
      <w:r w:rsidRPr="00E45E28">
        <w:rPr>
          <w:rFonts w:ascii="Times New Roman" w:eastAsia="Times New Roman" w:hAnsi="Times New Roman" w:cs="Times New Roman"/>
          <w:i/>
          <w:iCs/>
          <w:kern w:val="0"/>
          <w14:ligatures w14:val="none"/>
        </w:rPr>
        <w:t>Journal of Rural Studies</w:t>
      </w:r>
      <w:r w:rsidRPr="00E45E28">
        <w:rPr>
          <w:rFonts w:ascii="Times New Roman" w:eastAsia="Times New Roman" w:hAnsi="Times New Roman" w:cs="Times New Roman"/>
          <w:kern w:val="0"/>
          <w14:ligatures w14:val="none"/>
        </w:rPr>
        <w:t>, 34(3), 505-516.</w:t>
      </w:r>
    </w:p>
    <w:p w14:paraId="3990F02A" w14:textId="77777777" w:rsidR="007E365F"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Okebukola</w:t>
      </w:r>
      <w:proofErr w:type="spellEnd"/>
      <w:r w:rsidRPr="002756D9">
        <w:rPr>
          <w:rFonts w:ascii="Times New Roman" w:eastAsia="Times New Roman" w:hAnsi="Times New Roman" w:cs="Times New Roman"/>
          <w:kern w:val="0"/>
          <w14:ligatures w14:val="none"/>
        </w:rPr>
        <w:t xml:space="preserve">, P. A. (2015). School-Community Partnerships for Sustainable Development in Nigeria. </w:t>
      </w:r>
      <w:r w:rsidRPr="002756D9">
        <w:rPr>
          <w:rFonts w:ascii="Times New Roman" w:eastAsia="Times New Roman" w:hAnsi="Times New Roman" w:cs="Times New Roman"/>
          <w:i/>
          <w:iCs/>
          <w:kern w:val="0"/>
          <w14:ligatures w14:val="none"/>
        </w:rPr>
        <w:t>Journal of Sustainable Development in Africa</w:t>
      </w:r>
      <w:r w:rsidRPr="002756D9">
        <w:rPr>
          <w:rFonts w:ascii="Times New Roman" w:eastAsia="Times New Roman" w:hAnsi="Times New Roman" w:cs="Times New Roman"/>
          <w:kern w:val="0"/>
          <w14:ligatures w14:val="none"/>
        </w:rPr>
        <w:t>, 17(5), 201-216.</w:t>
      </w:r>
    </w:p>
    <w:p w14:paraId="6F01E4D4" w14:textId="3FD840B9" w:rsidR="00F06C8A"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Okeke, I., Eze, J., &amp; Ndubisi, E. (2021). "Collaboration in Education: The Impact of School Innovation Challenge in Abuja." </w:t>
      </w:r>
      <w:r w:rsidRPr="00E45E28">
        <w:rPr>
          <w:rFonts w:ascii="Times New Roman" w:eastAsia="Times New Roman" w:hAnsi="Times New Roman" w:cs="Times New Roman"/>
          <w:i/>
          <w:iCs/>
          <w:kern w:val="0"/>
          <w14:ligatures w14:val="none"/>
        </w:rPr>
        <w:t>Journal of Innovative Education</w:t>
      </w:r>
      <w:r w:rsidRPr="00E45E28">
        <w:rPr>
          <w:rFonts w:ascii="Times New Roman" w:eastAsia="Times New Roman" w:hAnsi="Times New Roman" w:cs="Times New Roman"/>
          <w:kern w:val="0"/>
          <w14:ligatures w14:val="none"/>
        </w:rPr>
        <w:t>, 18(4), 78-91.</w:t>
      </w:r>
    </w:p>
    <w:p w14:paraId="61593CAC" w14:textId="6FE2522A" w:rsidR="00B00098" w:rsidRPr="00B00098" w:rsidRDefault="00E806FE"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8" w:history="1">
        <w:r w:rsidR="00B00098" w:rsidRPr="003E61C9">
          <w:rPr>
            <w:rFonts w:ascii="Times New Roman" w:eastAsia="Times New Roman" w:hAnsi="Times New Roman" w:cs="Times New Roman"/>
            <w:color w:val="0000FF"/>
            <w:kern w:val="0"/>
            <w:u w:val="single"/>
            <w14:ligatures w14:val="none"/>
          </w:rPr>
          <w:t xml:space="preserve">Okeke, F. (2021). </w:t>
        </w:r>
        <w:r w:rsidR="00B00098" w:rsidRPr="003E61C9">
          <w:rPr>
            <w:rFonts w:ascii="Times New Roman" w:eastAsia="Times New Roman" w:hAnsi="Times New Roman" w:cs="Times New Roman"/>
            <w:i/>
            <w:iCs/>
            <w:color w:val="0000FF"/>
            <w:kern w:val="0"/>
            <w:u w:val="single"/>
            <w14:ligatures w14:val="none"/>
          </w:rPr>
          <w:t>Mobile Learning and Its Implications for Collaborative Learning in Nigeria</w:t>
        </w:r>
        <w:r w:rsidR="00B00098" w:rsidRPr="003E61C9">
          <w:rPr>
            <w:rFonts w:ascii="Times New Roman" w:eastAsia="Times New Roman" w:hAnsi="Times New Roman" w:cs="Times New Roman"/>
            <w:color w:val="0000FF"/>
            <w:kern w:val="0"/>
            <w:u w:val="single"/>
            <w14:ligatures w14:val="none"/>
          </w:rPr>
          <w:t>. Journal of Educational Research and Practice, 7(2), 89-97.</w:t>
        </w:r>
      </w:hyperlink>
    </w:p>
    <w:p w14:paraId="487E85B3" w14:textId="55667346"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Olaniyi, B. D. (2019). Addressing Technical Support Issues in Nigerian Higher Education: Challenges and Recommendations. </w:t>
      </w:r>
      <w:r w:rsidRPr="001F5A9E">
        <w:rPr>
          <w:rFonts w:ascii="Times New Roman" w:eastAsia="Times New Roman" w:hAnsi="Times New Roman" w:cs="Times New Roman"/>
          <w:i/>
          <w:iCs/>
          <w:kern w:val="0"/>
          <w14:ligatures w14:val="none"/>
        </w:rPr>
        <w:t>Journal of Technology and Teacher Education</w:t>
      </w:r>
      <w:r w:rsidRPr="001F5A9E">
        <w:rPr>
          <w:rFonts w:ascii="Times New Roman" w:eastAsia="Times New Roman" w:hAnsi="Times New Roman" w:cs="Times New Roman"/>
          <w:kern w:val="0"/>
          <w14:ligatures w14:val="none"/>
        </w:rPr>
        <w:t>, 27(4), 474-484.</w:t>
      </w:r>
    </w:p>
    <w:p w14:paraId="406773FB" w14:textId="77777777" w:rsidR="007E365F"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Osei-Agyeman, F. &amp; Wafula, D. A. (2018). Teachers’ Professional Development and Student Learning Outcomes in Nigeria: Implications for Policy and Practice. </w:t>
      </w:r>
      <w:r w:rsidRPr="002756D9">
        <w:rPr>
          <w:rFonts w:ascii="Times New Roman" w:eastAsia="Times New Roman" w:hAnsi="Times New Roman" w:cs="Times New Roman"/>
          <w:i/>
          <w:iCs/>
          <w:kern w:val="0"/>
          <w14:ligatures w14:val="none"/>
        </w:rPr>
        <w:t>Journal of Education and Social Policy</w:t>
      </w:r>
      <w:r w:rsidRPr="002756D9">
        <w:rPr>
          <w:rFonts w:ascii="Times New Roman" w:eastAsia="Times New Roman" w:hAnsi="Times New Roman" w:cs="Times New Roman"/>
          <w:kern w:val="0"/>
          <w14:ligatures w14:val="none"/>
        </w:rPr>
        <w:t>, 5(2), 1-9.</w:t>
      </w:r>
    </w:p>
    <w:p w14:paraId="71B04089" w14:textId="77777777" w:rsidR="00F06C8A" w:rsidRPr="00E45E28"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Policy Implications of EdoBEST on Nigerian Education.</w:t>
      </w:r>
    </w:p>
    <w:p w14:paraId="545F93A7" w14:textId="11A8C3EE" w:rsidR="00F06C8A" w:rsidRPr="002756D9"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Sustainability Strategies for Educational Reform, EdoBEST</w:t>
      </w:r>
    </w:p>
    <w:p w14:paraId="32E941E0" w14:textId="2B84D4F2" w:rsidR="007E365F"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Responses to COVID-19 Education Strategies in EdoBEST</w:t>
      </w:r>
    </w:p>
    <w:p w14:paraId="65167303" w14:textId="77777777" w:rsidR="008865F1"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T., &amp; Catalano, T. (2020). Language and Identity: Multilingual Immigrant Learners in South Africa.</w:t>
      </w:r>
    </w:p>
    <w:p w14:paraId="4EF2BFF4" w14:textId="77777777" w:rsidR="00996DB2" w:rsidRDefault="00996DB2" w:rsidP="00B00098">
      <w:pPr>
        <w:spacing w:before="100" w:beforeAutospacing="1" w:after="100" w:afterAutospacing="1" w:line="240" w:lineRule="auto"/>
        <w:rPr>
          <w:rFonts w:ascii="Times New Roman" w:eastAsia="Times New Roman" w:hAnsi="Times New Roman" w:cs="Times New Roman"/>
          <w:kern w:val="0"/>
          <w14:ligatures w14:val="none"/>
        </w:rPr>
      </w:pPr>
    </w:p>
    <w:p w14:paraId="4EE4A876" w14:textId="77777777" w:rsidR="008865F1" w:rsidRPr="003E61C9"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p>
    <w:p w14:paraId="3C50C8E6"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p>
    <w:p w14:paraId="28E21572" w14:textId="77777777" w:rsidR="003E61C9" w:rsidRPr="00E45E28"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p>
    <w:p w14:paraId="5B0C3315" w14:textId="77777777" w:rsidR="00E45E28" w:rsidRPr="001F5A9E"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p>
    <w:p w14:paraId="74F320E3" w14:textId="77777777" w:rsidR="001F5A9E" w:rsidRPr="002756D9" w:rsidRDefault="001F5A9E" w:rsidP="001F5A9E">
      <w:pPr>
        <w:spacing w:before="100" w:beforeAutospacing="1" w:after="100" w:afterAutospacing="1" w:line="240" w:lineRule="auto"/>
        <w:rPr>
          <w:rFonts w:ascii="Times New Roman" w:eastAsia="Times New Roman" w:hAnsi="Times New Roman" w:cs="Times New Roman"/>
          <w:kern w:val="0"/>
          <w14:ligatures w14:val="none"/>
        </w:rPr>
      </w:pPr>
    </w:p>
    <w:p w14:paraId="3A681C32"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p>
    <w:p w14:paraId="2644595B"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p>
    <w:p w14:paraId="0660DD3D" w14:textId="77777777" w:rsidR="00303080" w:rsidRDefault="00303080"/>
    <w:sectPr w:rsidR="0030308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3BE76" w14:textId="77777777" w:rsidR="00E806FE" w:rsidRDefault="00E806FE" w:rsidP="002A0A14">
      <w:pPr>
        <w:spacing w:after="0" w:line="240" w:lineRule="auto"/>
      </w:pPr>
      <w:r>
        <w:separator/>
      </w:r>
    </w:p>
  </w:endnote>
  <w:endnote w:type="continuationSeparator" w:id="0">
    <w:p w14:paraId="08A4AFC7" w14:textId="77777777" w:rsidR="00E806FE" w:rsidRDefault="00E806FE" w:rsidP="002A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D2ED" w14:textId="77777777" w:rsidR="002A0A14" w:rsidRDefault="002A0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6111" w14:textId="77777777" w:rsidR="002A0A14" w:rsidRDefault="002A0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A70B" w14:textId="77777777" w:rsidR="002A0A14" w:rsidRDefault="002A0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1F63" w14:textId="77777777" w:rsidR="00E806FE" w:rsidRDefault="00E806FE" w:rsidP="002A0A14">
      <w:pPr>
        <w:spacing w:after="0" w:line="240" w:lineRule="auto"/>
      </w:pPr>
      <w:r>
        <w:separator/>
      </w:r>
    </w:p>
  </w:footnote>
  <w:footnote w:type="continuationSeparator" w:id="0">
    <w:p w14:paraId="7FFB870E" w14:textId="77777777" w:rsidR="00E806FE" w:rsidRDefault="00E806FE" w:rsidP="002A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FDC5" w14:textId="0ECE7CA9" w:rsidR="002A0A14" w:rsidRDefault="00E806FE">
    <w:pPr>
      <w:pStyle w:val="Header"/>
    </w:pPr>
    <w:r>
      <w:rPr>
        <w:noProof/>
      </w:rPr>
      <w:pict w14:anchorId="635A0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6"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DA00" w14:textId="44AB3809" w:rsidR="002A0A14" w:rsidRDefault="00E806FE">
    <w:pPr>
      <w:pStyle w:val="Header"/>
    </w:pPr>
    <w:r>
      <w:rPr>
        <w:noProof/>
      </w:rPr>
      <w:pict w14:anchorId="0A785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7"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FA3C" w14:textId="080A2011" w:rsidR="002A0A14" w:rsidRDefault="00E806FE">
    <w:pPr>
      <w:pStyle w:val="Header"/>
    </w:pPr>
    <w:r>
      <w:rPr>
        <w:noProof/>
      </w:rPr>
      <w:pict w14:anchorId="244F0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5"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540"/>
    <w:multiLevelType w:val="multilevel"/>
    <w:tmpl w:val="25F8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4054"/>
    <w:multiLevelType w:val="multilevel"/>
    <w:tmpl w:val="42B0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241F0"/>
    <w:multiLevelType w:val="multilevel"/>
    <w:tmpl w:val="9782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E2178"/>
    <w:multiLevelType w:val="multilevel"/>
    <w:tmpl w:val="16EA6D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07D1C"/>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B1A3D"/>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508D"/>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64658"/>
    <w:multiLevelType w:val="multilevel"/>
    <w:tmpl w:val="C81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C4274"/>
    <w:multiLevelType w:val="multilevel"/>
    <w:tmpl w:val="23B2B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203D7"/>
    <w:multiLevelType w:val="hybridMultilevel"/>
    <w:tmpl w:val="8C7AC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2A72D8"/>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FA331C"/>
    <w:multiLevelType w:val="multilevel"/>
    <w:tmpl w:val="F42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E50BE"/>
    <w:multiLevelType w:val="multilevel"/>
    <w:tmpl w:val="90EA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37DF4"/>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55388"/>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0"/>
  </w:num>
  <w:num w:numId="4">
    <w:abstractNumId w:val="6"/>
  </w:num>
  <w:num w:numId="5">
    <w:abstractNumId w:val="14"/>
  </w:num>
  <w:num w:numId="6">
    <w:abstractNumId w:val="5"/>
  </w:num>
  <w:num w:numId="7">
    <w:abstractNumId w:val="11"/>
  </w:num>
  <w:num w:numId="8">
    <w:abstractNumId w:val="1"/>
  </w:num>
  <w:num w:numId="9">
    <w:abstractNumId w:val="7"/>
  </w:num>
  <w:num w:numId="10">
    <w:abstractNumId w:val="12"/>
  </w:num>
  <w:num w:numId="11">
    <w:abstractNumId w:val="2"/>
  </w:num>
  <w:num w:numId="12">
    <w:abstractNumId w:val="8"/>
  </w:num>
  <w:num w:numId="13">
    <w:abstractNumId w:val="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D9"/>
    <w:rsid w:val="00051A16"/>
    <w:rsid w:val="000B092B"/>
    <w:rsid w:val="001259F4"/>
    <w:rsid w:val="001563B6"/>
    <w:rsid w:val="00161100"/>
    <w:rsid w:val="001A1817"/>
    <w:rsid w:val="001F4879"/>
    <w:rsid w:val="001F5A9E"/>
    <w:rsid w:val="002340A7"/>
    <w:rsid w:val="002535AF"/>
    <w:rsid w:val="00272777"/>
    <w:rsid w:val="002756D9"/>
    <w:rsid w:val="002A0A14"/>
    <w:rsid w:val="00303080"/>
    <w:rsid w:val="00335520"/>
    <w:rsid w:val="003E61C9"/>
    <w:rsid w:val="00483497"/>
    <w:rsid w:val="004872B0"/>
    <w:rsid w:val="004E7ED8"/>
    <w:rsid w:val="00542E4C"/>
    <w:rsid w:val="0059217D"/>
    <w:rsid w:val="005968F8"/>
    <w:rsid w:val="006A3C7E"/>
    <w:rsid w:val="00794855"/>
    <w:rsid w:val="007E365F"/>
    <w:rsid w:val="00847D27"/>
    <w:rsid w:val="00882621"/>
    <w:rsid w:val="008865F1"/>
    <w:rsid w:val="008955AF"/>
    <w:rsid w:val="008A2C74"/>
    <w:rsid w:val="00970D15"/>
    <w:rsid w:val="00996DB2"/>
    <w:rsid w:val="00A46920"/>
    <w:rsid w:val="00A54F66"/>
    <w:rsid w:val="00A84C99"/>
    <w:rsid w:val="00AE6DAD"/>
    <w:rsid w:val="00B00098"/>
    <w:rsid w:val="00C37061"/>
    <w:rsid w:val="00C64B91"/>
    <w:rsid w:val="00C652FF"/>
    <w:rsid w:val="00CA3689"/>
    <w:rsid w:val="00D42B3A"/>
    <w:rsid w:val="00D9366F"/>
    <w:rsid w:val="00E10BC5"/>
    <w:rsid w:val="00E45E28"/>
    <w:rsid w:val="00E806FE"/>
    <w:rsid w:val="00E96390"/>
    <w:rsid w:val="00F05713"/>
    <w:rsid w:val="00F06C8A"/>
    <w:rsid w:val="00F24761"/>
    <w:rsid w:val="00F3394B"/>
    <w:rsid w:val="00F4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3958D"/>
  <w15:chartTrackingRefBased/>
  <w15:docId w15:val="{92A61CB0-3784-B44E-B088-674D8ADA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5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5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5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5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6D9"/>
    <w:rPr>
      <w:rFonts w:eastAsiaTheme="majorEastAsia" w:cstheme="majorBidi"/>
      <w:color w:val="272727" w:themeColor="text1" w:themeTint="D8"/>
    </w:rPr>
  </w:style>
  <w:style w:type="paragraph" w:styleId="Title">
    <w:name w:val="Title"/>
    <w:basedOn w:val="Normal"/>
    <w:next w:val="Normal"/>
    <w:link w:val="TitleChar"/>
    <w:uiPriority w:val="10"/>
    <w:qFormat/>
    <w:rsid w:val="00275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6D9"/>
    <w:pPr>
      <w:spacing w:before="160"/>
      <w:jc w:val="center"/>
    </w:pPr>
    <w:rPr>
      <w:i/>
      <w:iCs/>
      <w:color w:val="404040" w:themeColor="text1" w:themeTint="BF"/>
    </w:rPr>
  </w:style>
  <w:style w:type="character" w:customStyle="1" w:styleId="QuoteChar">
    <w:name w:val="Quote Char"/>
    <w:basedOn w:val="DefaultParagraphFont"/>
    <w:link w:val="Quote"/>
    <w:uiPriority w:val="29"/>
    <w:rsid w:val="002756D9"/>
    <w:rPr>
      <w:i/>
      <w:iCs/>
      <w:color w:val="404040" w:themeColor="text1" w:themeTint="BF"/>
    </w:rPr>
  </w:style>
  <w:style w:type="paragraph" w:styleId="ListParagraph">
    <w:name w:val="List Paragraph"/>
    <w:basedOn w:val="Normal"/>
    <w:uiPriority w:val="34"/>
    <w:qFormat/>
    <w:rsid w:val="002756D9"/>
    <w:pPr>
      <w:ind w:left="720"/>
      <w:contextualSpacing/>
    </w:pPr>
  </w:style>
  <w:style w:type="character" w:styleId="IntenseEmphasis">
    <w:name w:val="Intense Emphasis"/>
    <w:basedOn w:val="DefaultParagraphFont"/>
    <w:uiPriority w:val="21"/>
    <w:qFormat/>
    <w:rsid w:val="002756D9"/>
    <w:rPr>
      <w:i/>
      <w:iCs/>
      <w:color w:val="0F4761" w:themeColor="accent1" w:themeShade="BF"/>
    </w:rPr>
  </w:style>
  <w:style w:type="paragraph" w:styleId="IntenseQuote">
    <w:name w:val="Intense Quote"/>
    <w:basedOn w:val="Normal"/>
    <w:next w:val="Normal"/>
    <w:link w:val="IntenseQuoteChar"/>
    <w:uiPriority w:val="30"/>
    <w:qFormat/>
    <w:rsid w:val="00275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6D9"/>
    <w:rPr>
      <w:i/>
      <w:iCs/>
      <w:color w:val="0F4761" w:themeColor="accent1" w:themeShade="BF"/>
    </w:rPr>
  </w:style>
  <w:style w:type="character" w:styleId="IntenseReference">
    <w:name w:val="Intense Reference"/>
    <w:basedOn w:val="DefaultParagraphFont"/>
    <w:uiPriority w:val="32"/>
    <w:qFormat/>
    <w:rsid w:val="002756D9"/>
    <w:rPr>
      <w:b/>
      <w:bCs/>
      <w:smallCaps/>
      <w:color w:val="0F4761" w:themeColor="accent1" w:themeShade="BF"/>
      <w:spacing w:val="5"/>
    </w:rPr>
  </w:style>
  <w:style w:type="paragraph" w:styleId="NormalWeb">
    <w:name w:val="Normal (Web)"/>
    <w:basedOn w:val="Normal"/>
    <w:uiPriority w:val="99"/>
    <w:semiHidden/>
    <w:unhideWhenUsed/>
    <w:rsid w:val="002756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756D9"/>
    <w:rPr>
      <w:b/>
      <w:bCs/>
    </w:rPr>
  </w:style>
  <w:style w:type="character" w:styleId="Emphasis">
    <w:name w:val="Emphasis"/>
    <w:basedOn w:val="DefaultParagraphFont"/>
    <w:uiPriority w:val="20"/>
    <w:qFormat/>
    <w:rsid w:val="002756D9"/>
    <w:rPr>
      <w:i/>
      <w:iCs/>
    </w:rPr>
  </w:style>
  <w:style w:type="character" w:styleId="Hyperlink">
    <w:name w:val="Hyperlink"/>
    <w:basedOn w:val="DefaultParagraphFont"/>
    <w:uiPriority w:val="99"/>
    <w:unhideWhenUsed/>
    <w:rsid w:val="003E61C9"/>
    <w:rPr>
      <w:color w:val="0000FF"/>
      <w:u w:val="single"/>
    </w:rPr>
  </w:style>
  <w:style w:type="character" w:styleId="PlaceholderText">
    <w:name w:val="Placeholder Text"/>
    <w:basedOn w:val="DefaultParagraphFont"/>
    <w:uiPriority w:val="99"/>
    <w:semiHidden/>
    <w:rsid w:val="002535AF"/>
    <w:rPr>
      <w:color w:val="666666"/>
    </w:rPr>
  </w:style>
  <w:style w:type="character" w:styleId="UnresolvedMention">
    <w:name w:val="Unresolved Mention"/>
    <w:basedOn w:val="DefaultParagraphFont"/>
    <w:uiPriority w:val="99"/>
    <w:semiHidden/>
    <w:unhideWhenUsed/>
    <w:rsid w:val="002535AF"/>
    <w:rPr>
      <w:color w:val="605E5C"/>
      <w:shd w:val="clear" w:color="auto" w:fill="E1DFDD"/>
    </w:rPr>
  </w:style>
  <w:style w:type="paragraph" w:styleId="Header">
    <w:name w:val="header"/>
    <w:basedOn w:val="Normal"/>
    <w:link w:val="HeaderChar"/>
    <w:uiPriority w:val="99"/>
    <w:unhideWhenUsed/>
    <w:rsid w:val="002A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A14"/>
  </w:style>
  <w:style w:type="paragraph" w:styleId="Footer">
    <w:name w:val="footer"/>
    <w:basedOn w:val="Normal"/>
    <w:link w:val="FooterChar"/>
    <w:uiPriority w:val="99"/>
    <w:unhideWhenUsed/>
    <w:rsid w:val="002A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402">
      <w:bodyDiv w:val="1"/>
      <w:marLeft w:val="0"/>
      <w:marRight w:val="0"/>
      <w:marTop w:val="0"/>
      <w:marBottom w:val="0"/>
      <w:divBdr>
        <w:top w:val="none" w:sz="0" w:space="0" w:color="auto"/>
        <w:left w:val="none" w:sz="0" w:space="0" w:color="auto"/>
        <w:bottom w:val="none" w:sz="0" w:space="0" w:color="auto"/>
        <w:right w:val="none" w:sz="0" w:space="0" w:color="auto"/>
      </w:divBdr>
      <w:divsChild>
        <w:div w:id="1834562340">
          <w:marLeft w:val="0"/>
          <w:marRight w:val="0"/>
          <w:marTop w:val="0"/>
          <w:marBottom w:val="0"/>
          <w:divBdr>
            <w:top w:val="none" w:sz="0" w:space="0" w:color="auto"/>
            <w:left w:val="none" w:sz="0" w:space="0" w:color="auto"/>
            <w:bottom w:val="none" w:sz="0" w:space="0" w:color="auto"/>
            <w:right w:val="none" w:sz="0" w:space="0" w:color="auto"/>
          </w:divBdr>
          <w:divsChild>
            <w:div w:id="1981374807">
              <w:marLeft w:val="0"/>
              <w:marRight w:val="0"/>
              <w:marTop w:val="0"/>
              <w:marBottom w:val="0"/>
              <w:divBdr>
                <w:top w:val="none" w:sz="0" w:space="0" w:color="auto"/>
                <w:left w:val="none" w:sz="0" w:space="0" w:color="auto"/>
                <w:bottom w:val="none" w:sz="0" w:space="0" w:color="auto"/>
                <w:right w:val="none" w:sz="0" w:space="0" w:color="auto"/>
              </w:divBdr>
              <w:divsChild>
                <w:div w:id="18239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8798">
      <w:bodyDiv w:val="1"/>
      <w:marLeft w:val="0"/>
      <w:marRight w:val="0"/>
      <w:marTop w:val="0"/>
      <w:marBottom w:val="0"/>
      <w:divBdr>
        <w:top w:val="none" w:sz="0" w:space="0" w:color="auto"/>
        <w:left w:val="none" w:sz="0" w:space="0" w:color="auto"/>
        <w:bottom w:val="none" w:sz="0" w:space="0" w:color="auto"/>
        <w:right w:val="none" w:sz="0" w:space="0" w:color="auto"/>
      </w:divBdr>
      <w:divsChild>
        <w:div w:id="1015154442">
          <w:marLeft w:val="0"/>
          <w:marRight w:val="0"/>
          <w:marTop w:val="0"/>
          <w:marBottom w:val="0"/>
          <w:divBdr>
            <w:top w:val="none" w:sz="0" w:space="0" w:color="auto"/>
            <w:left w:val="none" w:sz="0" w:space="0" w:color="auto"/>
            <w:bottom w:val="none" w:sz="0" w:space="0" w:color="auto"/>
            <w:right w:val="none" w:sz="0" w:space="0" w:color="auto"/>
          </w:divBdr>
          <w:divsChild>
            <w:div w:id="1957180688">
              <w:marLeft w:val="0"/>
              <w:marRight w:val="0"/>
              <w:marTop w:val="0"/>
              <w:marBottom w:val="0"/>
              <w:divBdr>
                <w:top w:val="none" w:sz="0" w:space="0" w:color="auto"/>
                <w:left w:val="none" w:sz="0" w:space="0" w:color="auto"/>
                <w:bottom w:val="none" w:sz="0" w:space="0" w:color="auto"/>
                <w:right w:val="none" w:sz="0" w:space="0" w:color="auto"/>
              </w:divBdr>
              <w:divsChild>
                <w:div w:id="18915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836">
      <w:bodyDiv w:val="1"/>
      <w:marLeft w:val="0"/>
      <w:marRight w:val="0"/>
      <w:marTop w:val="0"/>
      <w:marBottom w:val="0"/>
      <w:divBdr>
        <w:top w:val="none" w:sz="0" w:space="0" w:color="auto"/>
        <w:left w:val="none" w:sz="0" w:space="0" w:color="auto"/>
        <w:bottom w:val="none" w:sz="0" w:space="0" w:color="auto"/>
        <w:right w:val="none" w:sz="0" w:space="0" w:color="auto"/>
      </w:divBdr>
      <w:divsChild>
        <w:div w:id="1338195229">
          <w:marLeft w:val="0"/>
          <w:marRight w:val="0"/>
          <w:marTop w:val="0"/>
          <w:marBottom w:val="0"/>
          <w:divBdr>
            <w:top w:val="none" w:sz="0" w:space="0" w:color="auto"/>
            <w:left w:val="none" w:sz="0" w:space="0" w:color="auto"/>
            <w:bottom w:val="none" w:sz="0" w:space="0" w:color="auto"/>
            <w:right w:val="none" w:sz="0" w:space="0" w:color="auto"/>
          </w:divBdr>
          <w:divsChild>
            <w:div w:id="463086553">
              <w:marLeft w:val="0"/>
              <w:marRight w:val="0"/>
              <w:marTop w:val="0"/>
              <w:marBottom w:val="0"/>
              <w:divBdr>
                <w:top w:val="none" w:sz="0" w:space="0" w:color="auto"/>
                <w:left w:val="none" w:sz="0" w:space="0" w:color="auto"/>
                <w:bottom w:val="none" w:sz="0" w:space="0" w:color="auto"/>
                <w:right w:val="none" w:sz="0" w:space="0" w:color="auto"/>
              </w:divBdr>
              <w:divsChild>
                <w:div w:id="17192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0439">
      <w:bodyDiv w:val="1"/>
      <w:marLeft w:val="0"/>
      <w:marRight w:val="0"/>
      <w:marTop w:val="0"/>
      <w:marBottom w:val="0"/>
      <w:divBdr>
        <w:top w:val="none" w:sz="0" w:space="0" w:color="auto"/>
        <w:left w:val="none" w:sz="0" w:space="0" w:color="auto"/>
        <w:bottom w:val="none" w:sz="0" w:space="0" w:color="auto"/>
        <w:right w:val="none" w:sz="0" w:space="0" w:color="auto"/>
      </w:divBdr>
    </w:div>
    <w:div w:id="1003896351">
      <w:bodyDiv w:val="1"/>
      <w:marLeft w:val="0"/>
      <w:marRight w:val="0"/>
      <w:marTop w:val="0"/>
      <w:marBottom w:val="0"/>
      <w:divBdr>
        <w:top w:val="none" w:sz="0" w:space="0" w:color="auto"/>
        <w:left w:val="none" w:sz="0" w:space="0" w:color="auto"/>
        <w:bottom w:val="none" w:sz="0" w:space="0" w:color="auto"/>
        <w:right w:val="none" w:sz="0" w:space="0" w:color="auto"/>
      </w:divBdr>
      <w:divsChild>
        <w:div w:id="251015506">
          <w:marLeft w:val="0"/>
          <w:marRight w:val="0"/>
          <w:marTop w:val="0"/>
          <w:marBottom w:val="0"/>
          <w:divBdr>
            <w:top w:val="none" w:sz="0" w:space="0" w:color="auto"/>
            <w:left w:val="none" w:sz="0" w:space="0" w:color="auto"/>
            <w:bottom w:val="none" w:sz="0" w:space="0" w:color="auto"/>
            <w:right w:val="none" w:sz="0" w:space="0" w:color="auto"/>
          </w:divBdr>
          <w:divsChild>
            <w:div w:id="1137802829">
              <w:marLeft w:val="0"/>
              <w:marRight w:val="0"/>
              <w:marTop w:val="0"/>
              <w:marBottom w:val="0"/>
              <w:divBdr>
                <w:top w:val="none" w:sz="0" w:space="0" w:color="auto"/>
                <w:left w:val="none" w:sz="0" w:space="0" w:color="auto"/>
                <w:bottom w:val="none" w:sz="0" w:space="0" w:color="auto"/>
                <w:right w:val="none" w:sz="0" w:space="0" w:color="auto"/>
              </w:divBdr>
              <w:divsChild>
                <w:div w:id="1175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9500">
      <w:bodyDiv w:val="1"/>
      <w:marLeft w:val="0"/>
      <w:marRight w:val="0"/>
      <w:marTop w:val="0"/>
      <w:marBottom w:val="0"/>
      <w:divBdr>
        <w:top w:val="none" w:sz="0" w:space="0" w:color="auto"/>
        <w:left w:val="none" w:sz="0" w:space="0" w:color="auto"/>
        <w:bottom w:val="none" w:sz="0" w:space="0" w:color="auto"/>
        <w:right w:val="none" w:sz="0" w:space="0" w:color="auto"/>
      </w:divBdr>
      <w:divsChild>
        <w:div w:id="65802520">
          <w:marLeft w:val="0"/>
          <w:marRight w:val="0"/>
          <w:marTop w:val="0"/>
          <w:marBottom w:val="0"/>
          <w:divBdr>
            <w:top w:val="none" w:sz="0" w:space="0" w:color="auto"/>
            <w:left w:val="none" w:sz="0" w:space="0" w:color="auto"/>
            <w:bottom w:val="none" w:sz="0" w:space="0" w:color="auto"/>
            <w:right w:val="none" w:sz="0" w:space="0" w:color="auto"/>
          </w:divBdr>
          <w:divsChild>
            <w:div w:id="11763617">
              <w:marLeft w:val="0"/>
              <w:marRight w:val="0"/>
              <w:marTop w:val="0"/>
              <w:marBottom w:val="0"/>
              <w:divBdr>
                <w:top w:val="none" w:sz="0" w:space="0" w:color="auto"/>
                <w:left w:val="none" w:sz="0" w:space="0" w:color="auto"/>
                <w:bottom w:val="none" w:sz="0" w:space="0" w:color="auto"/>
                <w:right w:val="none" w:sz="0" w:space="0" w:color="auto"/>
              </w:divBdr>
              <w:divsChild>
                <w:div w:id="11384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9168">
      <w:bodyDiv w:val="1"/>
      <w:marLeft w:val="0"/>
      <w:marRight w:val="0"/>
      <w:marTop w:val="0"/>
      <w:marBottom w:val="0"/>
      <w:divBdr>
        <w:top w:val="none" w:sz="0" w:space="0" w:color="auto"/>
        <w:left w:val="none" w:sz="0" w:space="0" w:color="auto"/>
        <w:bottom w:val="none" w:sz="0" w:space="0" w:color="auto"/>
        <w:right w:val="none" w:sz="0" w:space="0" w:color="auto"/>
      </w:divBdr>
      <w:divsChild>
        <w:div w:id="699546357">
          <w:marLeft w:val="0"/>
          <w:marRight w:val="0"/>
          <w:marTop w:val="0"/>
          <w:marBottom w:val="0"/>
          <w:divBdr>
            <w:top w:val="none" w:sz="0" w:space="0" w:color="auto"/>
            <w:left w:val="none" w:sz="0" w:space="0" w:color="auto"/>
            <w:bottom w:val="none" w:sz="0" w:space="0" w:color="auto"/>
            <w:right w:val="none" w:sz="0" w:space="0" w:color="auto"/>
          </w:divBdr>
          <w:divsChild>
            <w:div w:id="1820536429">
              <w:marLeft w:val="0"/>
              <w:marRight w:val="0"/>
              <w:marTop w:val="0"/>
              <w:marBottom w:val="0"/>
              <w:divBdr>
                <w:top w:val="none" w:sz="0" w:space="0" w:color="auto"/>
                <w:left w:val="none" w:sz="0" w:space="0" w:color="auto"/>
                <w:bottom w:val="none" w:sz="0" w:space="0" w:color="auto"/>
                <w:right w:val="none" w:sz="0" w:space="0" w:color="auto"/>
              </w:divBdr>
              <w:divsChild>
                <w:div w:id="20824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161">
      <w:bodyDiv w:val="1"/>
      <w:marLeft w:val="0"/>
      <w:marRight w:val="0"/>
      <w:marTop w:val="0"/>
      <w:marBottom w:val="0"/>
      <w:divBdr>
        <w:top w:val="none" w:sz="0" w:space="0" w:color="auto"/>
        <w:left w:val="none" w:sz="0" w:space="0" w:color="auto"/>
        <w:bottom w:val="none" w:sz="0" w:space="0" w:color="auto"/>
        <w:right w:val="none" w:sz="0" w:space="0" w:color="auto"/>
      </w:divBdr>
      <w:divsChild>
        <w:div w:id="415129639">
          <w:marLeft w:val="0"/>
          <w:marRight w:val="0"/>
          <w:marTop w:val="0"/>
          <w:marBottom w:val="0"/>
          <w:divBdr>
            <w:top w:val="none" w:sz="0" w:space="0" w:color="auto"/>
            <w:left w:val="none" w:sz="0" w:space="0" w:color="auto"/>
            <w:bottom w:val="none" w:sz="0" w:space="0" w:color="auto"/>
            <w:right w:val="none" w:sz="0" w:space="0" w:color="auto"/>
          </w:divBdr>
          <w:divsChild>
            <w:div w:id="1357000591">
              <w:marLeft w:val="0"/>
              <w:marRight w:val="0"/>
              <w:marTop w:val="0"/>
              <w:marBottom w:val="0"/>
              <w:divBdr>
                <w:top w:val="none" w:sz="0" w:space="0" w:color="auto"/>
                <w:left w:val="none" w:sz="0" w:space="0" w:color="auto"/>
                <w:bottom w:val="none" w:sz="0" w:space="0" w:color="auto"/>
                <w:right w:val="none" w:sz="0" w:space="0" w:color="auto"/>
              </w:divBdr>
              <w:divsChild>
                <w:div w:id="19171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1359">
      <w:bodyDiv w:val="1"/>
      <w:marLeft w:val="0"/>
      <w:marRight w:val="0"/>
      <w:marTop w:val="0"/>
      <w:marBottom w:val="0"/>
      <w:divBdr>
        <w:top w:val="none" w:sz="0" w:space="0" w:color="auto"/>
        <w:left w:val="none" w:sz="0" w:space="0" w:color="auto"/>
        <w:bottom w:val="none" w:sz="0" w:space="0" w:color="auto"/>
        <w:right w:val="none" w:sz="0" w:space="0" w:color="auto"/>
      </w:divBdr>
      <w:divsChild>
        <w:div w:id="116215610">
          <w:marLeft w:val="0"/>
          <w:marRight w:val="0"/>
          <w:marTop w:val="0"/>
          <w:marBottom w:val="0"/>
          <w:divBdr>
            <w:top w:val="none" w:sz="0" w:space="0" w:color="auto"/>
            <w:left w:val="none" w:sz="0" w:space="0" w:color="auto"/>
            <w:bottom w:val="none" w:sz="0" w:space="0" w:color="auto"/>
            <w:right w:val="none" w:sz="0" w:space="0" w:color="auto"/>
          </w:divBdr>
          <w:divsChild>
            <w:div w:id="2090805204">
              <w:marLeft w:val="0"/>
              <w:marRight w:val="0"/>
              <w:marTop w:val="0"/>
              <w:marBottom w:val="0"/>
              <w:divBdr>
                <w:top w:val="none" w:sz="0" w:space="0" w:color="auto"/>
                <w:left w:val="none" w:sz="0" w:space="0" w:color="auto"/>
                <w:bottom w:val="none" w:sz="0" w:space="0" w:color="auto"/>
                <w:right w:val="none" w:sz="0" w:space="0" w:color="auto"/>
              </w:divBdr>
              <w:divsChild>
                <w:div w:id="11991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052">
      <w:bodyDiv w:val="1"/>
      <w:marLeft w:val="0"/>
      <w:marRight w:val="0"/>
      <w:marTop w:val="0"/>
      <w:marBottom w:val="0"/>
      <w:divBdr>
        <w:top w:val="none" w:sz="0" w:space="0" w:color="auto"/>
        <w:left w:val="none" w:sz="0" w:space="0" w:color="auto"/>
        <w:bottom w:val="none" w:sz="0" w:space="0" w:color="auto"/>
        <w:right w:val="none" w:sz="0" w:space="0" w:color="auto"/>
      </w:divBdr>
      <w:divsChild>
        <w:div w:id="1186946204">
          <w:marLeft w:val="0"/>
          <w:marRight w:val="0"/>
          <w:marTop w:val="0"/>
          <w:marBottom w:val="0"/>
          <w:divBdr>
            <w:top w:val="none" w:sz="0" w:space="0" w:color="auto"/>
            <w:left w:val="none" w:sz="0" w:space="0" w:color="auto"/>
            <w:bottom w:val="none" w:sz="0" w:space="0" w:color="auto"/>
            <w:right w:val="none" w:sz="0" w:space="0" w:color="auto"/>
          </w:divBdr>
          <w:divsChild>
            <w:div w:id="1940792284">
              <w:marLeft w:val="0"/>
              <w:marRight w:val="0"/>
              <w:marTop w:val="0"/>
              <w:marBottom w:val="0"/>
              <w:divBdr>
                <w:top w:val="none" w:sz="0" w:space="0" w:color="auto"/>
                <w:left w:val="none" w:sz="0" w:space="0" w:color="auto"/>
                <w:bottom w:val="none" w:sz="0" w:space="0" w:color="auto"/>
                <w:right w:val="none" w:sz="0" w:space="0" w:color="auto"/>
              </w:divBdr>
              <w:divsChild>
                <w:div w:id="7365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8776950030202" TargetMode="External"/><Relationship Id="rId13" Type="http://schemas.openxmlformats.org/officeDocument/2006/relationships/hyperlink" Target="https://examplelink.com/" TargetMode="External"/><Relationship Id="rId18" Type="http://schemas.openxmlformats.org/officeDocument/2006/relationships/hyperlink" Target="https://examplelink.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compedu.2011.07.011" TargetMode="External"/><Relationship Id="rId12" Type="http://schemas.openxmlformats.org/officeDocument/2006/relationships/hyperlink" Target="https://examplelink.com/" TargetMode="External"/><Relationship Id="rId17" Type="http://schemas.openxmlformats.org/officeDocument/2006/relationships/hyperlink" Target="https://examplelink.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xamplelink.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tl.3721996670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xamplelink.com/" TargetMode="External"/><Relationship Id="rId23" Type="http://schemas.openxmlformats.org/officeDocument/2006/relationships/header" Target="header3.xml"/><Relationship Id="rId10" Type="http://schemas.openxmlformats.org/officeDocument/2006/relationships/hyperlink" Target="https://doi.org/10.26803/ijlter.22.3.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430/ijhe.v3n3p81" TargetMode="External"/><Relationship Id="rId14" Type="http://schemas.openxmlformats.org/officeDocument/2006/relationships/hyperlink" Target="https://examplelink.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6059</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Omolara Oni</dc:creator>
  <cp:keywords/>
  <dc:description/>
  <cp:lastModifiedBy>SDI 1183</cp:lastModifiedBy>
  <cp:revision>10</cp:revision>
  <dcterms:created xsi:type="dcterms:W3CDTF">2025-04-21T16:07:00Z</dcterms:created>
  <dcterms:modified xsi:type="dcterms:W3CDTF">2025-04-23T05:28:00Z</dcterms:modified>
</cp:coreProperties>
</file>