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06FA1" w14:textId="77777777" w:rsidR="000260E3" w:rsidRDefault="000260E3" w:rsidP="000260E3">
      <w:pPr>
        <w:pStyle w:val="Author"/>
        <w:jc w:val="both"/>
        <w:rPr>
          <w:rFonts w:ascii="Arial" w:hAnsi="Arial" w:cs="Arial"/>
          <w:bCs/>
          <w:iCs/>
          <w:kern w:val="28"/>
          <w:sz w:val="20"/>
        </w:rPr>
      </w:pPr>
    </w:p>
    <w:p w14:paraId="0850013F" w14:textId="77777777" w:rsidR="000260E3" w:rsidRDefault="000260E3" w:rsidP="000260E3">
      <w:pPr>
        <w:pStyle w:val="Author"/>
        <w:jc w:val="both"/>
        <w:rPr>
          <w:rFonts w:ascii="Arial" w:hAnsi="Arial" w:cs="Arial"/>
          <w:bCs/>
          <w:iCs/>
          <w:kern w:val="28"/>
          <w:sz w:val="20"/>
        </w:rPr>
      </w:pPr>
    </w:p>
    <w:p w14:paraId="6BD5C0D4" w14:textId="7F3E87DB" w:rsidR="00F21FC5" w:rsidRDefault="003317BA" w:rsidP="00F21FC5">
      <w:pPr>
        <w:pStyle w:val="Author"/>
        <w:spacing w:line="240" w:lineRule="auto"/>
        <w:rPr>
          <w:rFonts w:ascii="Arial" w:hAnsi="Arial" w:cs="Arial"/>
          <w:sz w:val="20"/>
        </w:rPr>
      </w:pPr>
      <w:r w:rsidRPr="00F21FC5">
        <w:rPr>
          <w:rFonts w:ascii="Arial" w:hAnsi="Arial" w:cs="Arial"/>
          <w:noProof/>
          <w:sz w:val="28"/>
          <w:szCs w:val="28"/>
          <w:lang w:val="en-PH" w:eastAsia="en-PH"/>
        </w:rPr>
        <w:t xml:space="preserve">Structural Culture Viewpoint </w:t>
      </w:r>
      <w:r>
        <w:rPr>
          <w:rFonts w:ascii="Arial" w:hAnsi="Arial" w:cs="Arial"/>
          <w:noProof/>
          <w:sz w:val="28"/>
          <w:szCs w:val="28"/>
          <w:lang w:val="en-PH" w:eastAsia="en-PH"/>
        </w:rPr>
        <w:t>o</w:t>
      </w:r>
      <w:r w:rsidRPr="00F21FC5">
        <w:rPr>
          <w:rFonts w:ascii="Arial" w:hAnsi="Arial" w:cs="Arial"/>
          <w:noProof/>
          <w:sz w:val="28"/>
          <w:szCs w:val="28"/>
          <w:lang w:val="en-PH" w:eastAsia="en-PH"/>
        </w:rPr>
        <w:t xml:space="preserve">f School Heads </w:t>
      </w:r>
      <w:r>
        <w:rPr>
          <w:rFonts w:ascii="Arial" w:hAnsi="Arial" w:cs="Arial"/>
          <w:noProof/>
          <w:sz w:val="28"/>
          <w:szCs w:val="28"/>
          <w:lang w:val="en-PH" w:eastAsia="en-PH"/>
        </w:rPr>
        <w:t>a</w:t>
      </w:r>
      <w:r w:rsidRPr="00F21FC5">
        <w:rPr>
          <w:rFonts w:ascii="Arial" w:hAnsi="Arial" w:cs="Arial"/>
          <w:noProof/>
          <w:sz w:val="28"/>
          <w:szCs w:val="28"/>
          <w:lang w:val="en-PH" w:eastAsia="en-PH"/>
        </w:rPr>
        <w:t xml:space="preserve">nd Direction Practices </w:t>
      </w:r>
      <w:r>
        <w:rPr>
          <w:rFonts w:ascii="Arial" w:hAnsi="Arial" w:cs="Arial"/>
          <w:noProof/>
          <w:sz w:val="28"/>
          <w:szCs w:val="28"/>
          <w:lang w:val="en-PH" w:eastAsia="en-PH"/>
        </w:rPr>
        <w:t>o</w:t>
      </w:r>
      <w:r w:rsidRPr="00F21FC5">
        <w:rPr>
          <w:rFonts w:ascii="Arial" w:hAnsi="Arial" w:cs="Arial"/>
          <w:noProof/>
          <w:sz w:val="28"/>
          <w:szCs w:val="28"/>
          <w:lang w:val="en-PH" w:eastAsia="en-PH"/>
        </w:rPr>
        <w:t xml:space="preserve">f Teachers </w:t>
      </w:r>
      <w:r>
        <w:rPr>
          <w:rFonts w:ascii="Arial" w:hAnsi="Arial" w:cs="Arial"/>
          <w:noProof/>
          <w:sz w:val="28"/>
          <w:szCs w:val="28"/>
          <w:lang w:val="en-PH" w:eastAsia="en-PH"/>
        </w:rPr>
        <w:t>i</w:t>
      </w:r>
      <w:r w:rsidRPr="00F21FC5">
        <w:rPr>
          <w:rFonts w:ascii="Arial" w:hAnsi="Arial" w:cs="Arial"/>
          <w:noProof/>
          <w:sz w:val="28"/>
          <w:szCs w:val="28"/>
          <w:lang w:val="en-PH" w:eastAsia="en-PH"/>
        </w:rPr>
        <w:t>n Public Elementary Schools</w:t>
      </w:r>
      <w:r>
        <w:rPr>
          <w:rFonts w:ascii="Arial" w:hAnsi="Arial" w:cs="Arial"/>
          <w:sz w:val="20"/>
        </w:rPr>
        <w:t xml:space="preserve">                      </w:t>
      </w:r>
    </w:p>
    <w:p w14:paraId="206D85A7" w14:textId="77777777" w:rsidR="00981E50" w:rsidRDefault="00981E50">
      <w:pPr>
        <w:pStyle w:val="Affiliation"/>
        <w:spacing w:line="240" w:lineRule="auto"/>
        <w:jc w:val="left"/>
        <w:rPr>
          <w:rFonts w:ascii="Arial" w:hAnsi="Arial" w:cs="Arial"/>
        </w:rPr>
      </w:pPr>
    </w:p>
    <w:p w14:paraId="46B3DCDD" w14:textId="19C11C75" w:rsidR="00717F2E" w:rsidRDefault="00966FCA">
      <w:pPr>
        <w:pStyle w:val="Affiliation"/>
        <w:spacing w:line="240" w:lineRule="auto"/>
        <w:jc w:val="left"/>
        <w:rPr>
          <w:rFonts w:ascii="Arial" w:hAnsi="Arial" w:cs="Arial"/>
          <w:i/>
        </w:rPr>
        <w:sectPr w:rsidR="00717F2E" w:rsidSect="00981E50">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966FCA">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093092AD" w:rsidR="00717F2E" w:rsidRPr="000763D2" w:rsidRDefault="008D6E31">
            <w:pPr>
              <w:jc w:val="both"/>
              <w:rPr>
                <w:rFonts w:ascii="Arial" w:hAnsi="Arial" w:cs="Arial"/>
                <w:iCs/>
              </w:rPr>
            </w:pPr>
            <w:bookmarkStart w:id="0" w:name="_Hlk195554801"/>
            <w:r w:rsidRPr="003A1101">
              <w:rPr>
                <w:rFonts w:ascii="Arial" w:hAnsi="Arial" w:cs="Arial"/>
                <w:iCs/>
                <w:highlight w:val="yellow"/>
              </w:rPr>
              <w:t xml:space="preserve">This study aimed to examine the relationship between </w:t>
            </w:r>
            <w:r w:rsidR="003F14C7" w:rsidRPr="003A1101">
              <w:rPr>
                <w:rFonts w:ascii="Arial" w:hAnsi="Arial" w:cs="Arial"/>
                <w:iCs/>
                <w:highlight w:val="yellow"/>
              </w:rPr>
              <w:t xml:space="preserve">the </w:t>
            </w:r>
            <w:r w:rsidRPr="003A1101">
              <w:rPr>
                <w:rFonts w:ascii="Arial" w:hAnsi="Arial" w:cs="Arial"/>
                <w:iCs/>
                <w:highlight w:val="yellow"/>
              </w:rPr>
              <w:t xml:space="preserve">structural culture of school heads and direction practices of teachers in public elementary schools. A descriptive-correlational research design was used with a sample of 135 teachers from public elementary schools in </w:t>
            </w:r>
            <w:proofErr w:type="spellStart"/>
            <w:r w:rsidRPr="003A1101">
              <w:rPr>
                <w:rFonts w:ascii="Arial" w:hAnsi="Arial" w:cs="Arial"/>
                <w:iCs/>
                <w:highlight w:val="yellow"/>
              </w:rPr>
              <w:t>Baganga</w:t>
            </w:r>
            <w:proofErr w:type="spellEnd"/>
            <w:r w:rsidRPr="003A1101">
              <w:rPr>
                <w:rFonts w:ascii="Arial" w:hAnsi="Arial" w:cs="Arial"/>
                <w:iCs/>
                <w:highlight w:val="yellow"/>
              </w:rPr>
              <w:t xml:space="preserve"> District, Davao Oriental. Data were collected through standardized questionnaires administered via face-to-face surveys. The data were analyzed using mean, standard deviation (SD), Pearson product-moment correlation, and multiple linear regression analyses. The results revealed that both structural culture and direction practices were rated very high. Correlation analysis indicated a significant positive relationship between these variables. Furthermore, specific domains of structural culture</w:t>
            </w:r>
            <w:r w:rsidR="003F14C7" w:rsidRPr="003A1101">
              <w:rPr>
                <w:rFonts w:ascii="Arial" w:hAnsi="Arial" w:cs="Arial"/>
                <w:iCs/>
                <w:highlight w:val="yellow"/>
              </w:rPr>
              <w:t xml:space="preserve"> </w:t>
            </w:r>
            <w:r w:rsidRPr="003A1101">
              <w:rPr>
                <w:rFonts w:ascii="Arial" w:hAnsi="Arial" w:cs="Arial"/>
                <w:iCs/>
                <w:highlight w:val="yellow"/>
              </w:rPr>
              <w:t xml:space="preserve">were found to significantly influence teachers' direction practices. It is recommended that school administrators focus on nurturing a strong structural culture to further enhance direction practices. Promoting collaboration, involving teachers in decision-making, and fostering professional development opportunities will help sustain </w:t>
            </w:r>
            <w:r w:rsidR="003F14C7" w:rsidRPr="003A1101">
              <w:rPr>
                <w:rFonts w:ascii="Arial" w:hAnsi="Arial" w:cs="Arial"/>
                <w:iCs/>
                <w:highlight w:val="yellow"/>
              </w:rPr>
              <w:t>very high</w:t>
            </w:r>
            <w:r w:rsidRPr="003A1101">
              <w:rPr>
                <w:rFonts w:ascii="Arial" w:hAnsi="Arial" w:cs="Arial"/>
                <w:iCs/>
                <w:highlight w:val="yellow"/>
              </w:rPr>
              <w:t xml:space="preserve"> levels of direction practices and improve the overall work environment in schools.</w:t>
            </w:r>
            <w:bookmarkEnd w:id="0"/>
          </w:p>
        </w:tc>
      </w:tr>
    </w:tbl>
    <w:p w14:paraId="175A3F79" w14:textId="77777777" w:rsidR="00717F2E" w:rsidRDefault="00717F2E">
      <w:pPr>
        <w:pStyle w:val="Body"/>
        <w:spacing w:after="0"/>
        <w:rPr>
          <w:rFonts w:ascii="Arial" w:hAnsi="Arial" w:cs="Arial"/>
          <w:i/>
        </w:rPr>
      </w:pPr>
    </w:p>
    <w:p w14:paraId="02A1992A" w14:textId="600CF7BB" w:rsidR="00717F2E" w:rsidRDefault="00966FCA" w:rsidP="008D6E31">
      <w:pPr>
        <w:jc w:val="both"/>
        <w:rPr>
          <w:rFonts w:ascii="Arial" w:hAnsi="Arial" w:cs="Arial"/>
          <w:iCs/>
        </w:rPr>
      </w:pPr>
      <w:r w:rsidRPr="006B737F">
        <w:rPr>
          <w:rFonts w:ascii="Arial" w:hAnsi="Arial" w:cs="Arial"/>
          <w:b/>
          <w:i/>
          <w:iCs/>
        </w:rPr>
        <w:t>Keywords</w:t>
      </w:r>
      <w:r w:rsidRPr="006B737F">
        <w:rPr>
          <w:rFonts w:ascii="Arial" w:hAnsi="Arial" w:cs="Arial"/>
          <w:b/>
        </w:rPr>
        <w:t>:</w:t>
      </w:r>
      <w:r>
        <w:rPr>
          <w:rFonts w:ascii="Arial" w:hAnsi="Arial" w:cs="Arial"/>
        </w:rPr>
        <w:t xml:space="preserve"> </w:t>
      </w:r>
      <w:r w:rsidR="008D6E31" w:rsidRPr="008D6E31">
        <w:rPr>
          <w:rFonts w:ascii="Arial" w:hAnsi="Arial" w:cs="Arial"/>
          <w:iCs/>
        </w:rPr>
        <w:t>Structural Culture, Direction Practices, Public Elementary School Teachers, Descriptive-Correlational, Education</w:t>
      </w:r>
    </w:p>
    <w:p w14:paraId="1FDC1513" w14:textId="77777777" w:rsidR="008D6E31" w:rsidRDefault="008D6E31" w:rsidP="008D6E31">
      <w:pPr>
        <w:jc w:val="both"/>
        <w:rPr>
          <w:rFonts w:ascii="Arial" w:hAnsi="Arial" w:cs="Arial"/>
        </w:rPr>
      </w:pPr>
    </w:p>
    <w:p w14:paraId="0C7D9A8E" w14:textId="77777777" w:rsidR="00717F2E" w:rsidRDefault="00966FCA">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345352BA" w14:textId="77777777" w:rsidR="003F14C7" w:rsidRPr="003F14C7" w:rsidRDefault="003F14C7" w:rsidP="008D6E31">
      <w:pPr>
        <w:pStyle w:val="AbstHead"/>
        <w:jc w:val="both"/>
        <w:rPr>
          <w:rFonts w:ascii="Arial" w:hAnsi="Arial"/>
          <w:b w:val="0"/>
          <w:caps w:val="0"/>
          <w:sz w:val="20"/>
          <w:highlight w:val="yellow"/>
        </w:rPr>
      </w:pPr>
      <w:r w:rsidRPr="003F14C7">
        <w:rPr>
          <w:rFonts w:ascii="Arial" w:hAnsi="Arial"/>
          <w:b w:val="0"/>
          <w:caps w:val="0"/>
          <w:sz w:val="20"/>
          <w:highlight w:val="yellow"/>
        </w:rPr>
        <w:t>The concept of a structural culture viewpoint posits that if cultivating a strong organizational culture is achievable, then developing such a culture within schools is likewise possible—ultimately enhancing employee efficiency, productivity, loyalty, and overall organizational performance. This perspective has gained attention in many public schools, sparking efforts to identify and nurture specific structural cultures (</w:t>
      </w:r>
      <w:proofErr w:type="spellStart"/>
      <w:r w:rsidRPr="003F14C7">
        <w:rPr>
          <w:rFonts w:ascii="Arial" w:hAnsi="Arial"/>
          <w:b w:val="0"/>
          <w:caps w:val="0"/>
          <w:sz w:val="20"/>
          <w:highlight w:val="yellow"/>
        </w:rPr>
        <w:t>Akpa</w:t>
      </w:r>
      <w:proofErr w:type="spellEnd"/>
      <w:r w:rsidRPr="003F14C7">
        <w:rPr>
          <w:rFonts w:ascii="Arial" w:hAnsi="Arial"/>
          <w:b w:val="0"/>
          <w:caps w:val="0"/>
          <w:sz w:val="20"/>
          <w:highlight w:val="yellow"/>
        </w:rPr>
        <w:t xml:space="preserve"> &amp; </w:t>
      </w:r>
      <w:proofErr w:type="spellStart"/>
      <w:r w:rsidRPr="003F14C7">
        <w:rPr>
          <w:rFonts w:ascii="Arial" w:hAnsi="Arial"/>
          <w:b w:val="0"/>
          <w:caps w:val="0"/>
          <w:sz w:val="20"/>
          <w:highlight w:val="yellow"/>
        </w:rPr>
        <w:t>Asikhia</w:t>
      </w:r>
      <w:proofErr w:type="spellEnd"/>
      <w:r w:rsidRPr="003F14C7">
        <w:rPr>
          <w:rFonts w:ascii="Arial" w:hAnsi="Arial"/>
          <w:b w:val="0"/>
          <w:caps w:val="0"/>
          <w:sz w:val="20"/>
          <w:highlight w:val="yellow"/>
        </w:rPr>
        <w:t xml:space="preserve">, 2021). </w:t>
      </w:r>
    </w:p>
    <w:p w14:paraId="5990E7BB" w14:textId="2716E4C6" w:rsidR="003F14C7" w:rsidRDefault="003F14C7" w:rsidP="008D6E31">
      <w:pPr>
        <w:pStyle w:val="AbstHead"/>
        <w:jc w:val="both"/>
        <w:rPr>
          <w:rFonts w:ascii="Arial" w:hAnsi="Arial"/>
          <w:b w:val="0"/>
          <w:caps w:val="0"/>
          <w:sz w:val="20"/>
        </w:rPr>
      </w:pPr>
      <w:r w:rsidRPr="003F14C7">
        <w:rPr>
          <w:rFonts w:ascii="Arial" w:hAnsi="Arial"/>
          <w:b w:val="0"/>
          <w:caps w:val="0"/>
          <w:sz w:val="20"/>
          <w:highlight w:val="yellow"/>
        </w:rPr>
        <w:t>Structural culture involves the creation, retention, and transfer of knowledge within an organization—primarily shaped by the leadership and actions of school heads. As organizations gain experience, they refine their internal knowledge systems, supporting continuous learning and improvement (Everhart, 2022). Nevertheless, the broad scope of structural culture poses challenges for educators and administrators alike, as it touches on numerous interconnected elements that influence school development (Liu et al., 2023).</w:t>
      </w:r>
    </w:p>
    <w:p w14:paraId="301BB1C1" w14:textId="187848E3" w:rsidR="008D6E31" w:rsidRPr="00EE710C" w:rsidRDefault="008D6E31" w:rsidP="008D6E31">
      <w:pPr>
        <w:pStyle w:val="AbstHead"/>
        <w:jc w:val="both"/>
        <w:rPr>
          <w:rFonts w:ascii="Arial" w:hAnsi="Arial"/>
          <w:b w:val="0"/>
          <w:caps w:val="0"/>
          <w:sz w:val="20"/>
          <w:highlight w:val="yellow"/>
        </w:rPr>
      </w:pPr>
      <w:r w:rsidRPr="00EE710C">
        <w:rPr>
          <w:rFonts w:ascii="Arial" w:hAnsi="Arial"/>
          <w:b w:val="0"/>
          <w:caps w:val="0"/>
          <w:sz w:val="20"/>
          <w:highlight w:val="yellow"/>
        </w:rPr>
        <w:t xml:space="preserve">In New York, </w:t>
      </w:r>
      <w:r w:rsidR="00570131" w:rsidRPr="00EE710C">
        <w:rPr>
          <w:rFonts w:ascii="Arial" w:hAnsi="Arial"/>
          <w:b w:val="0"/>
          <w:caps w:val="0"/>
          <w:sz w:val="20"/>
          <w:highlight w:val="yellow"/>
        </w:rPr>
        <w:t>the</w:t>
      </w:r>
      <w:r w:rsidRPr="00EE710C">
        <w:rPr>
          <w:rFonts w:ascii="Arial" w:hAnsi="Arial"/>
          <w:b w:val="0"/>
          <w:caps w:val="0"/>
          <w:sz w:val="20"/>
          <w:highlight w:val="yellow"/>
        </w:rPr>
        <w:t xml:space="preserve">, challenges related to structural viewpoints among school heads often revolve around improving production efficiency or developing positive student relationships. These structural viewpoints are shaped at four different levels: individual, group, organizational, and community </w:t>
      </w:r>
      <w:r w:rsidR="00570131" w:rsidRPr="00EE710C">
        <w:rPr>
          <w:rFonts w:ascii="Arial" w:hAnsi="Arial"/>
          <w:b w:val="0"/>
          <w:caps w:val="0"/>
          <w:sz w:val="20"/>
          <w:highlight w:val="yellow"/>
        </w:rPr>
        <w:t>Cheng</w:t>
      </w:r>
      <w:r w:rsidRPr="00EE710C">
        <w:rPr>
          <w:rFonts w:ascii="Arial" w:hAnsi="Arial"/>
          <w:b w:val="0"/>
          <w:caps w:val="0"/>
          <w:sz w:val="20"/>
          <w:highlight w:val="yellow"/>
        </w:rPr>
        <w:t>, 20</w:t>
      </w:r>
      <w:r w:rsidR="00570131" w:rsidRPr="00EE710C">
        <w:rPr>
          <w:rFonts w:ascii="Arial" w:hAnsi="Arial"/>
          <w:b w:val="0"/>
          <w:caps w:val="0"/>
          <w:sz w:val="20"/>
          <w:highlight w:val="yellow"/>
        </w:rPr>
        <w:t>22</w:t>
      </w:r>
      <w:r w:rsidRPr="00EE710C">
        <w:rPr>
          <w:rFonts w:ascii="Arial" w:hAnsi="Arial"/>
          <w:b w:val="0"/>
          <w:caps w:val="0"/>
          <w:sz w:val="20"/>
          <w:highlight w:val="yellow"/>
        </w:rPr>
        <w:t>).</w:t>
      </w:r>
    </w:p>
    <w:p w14:paraId="6F388F28" w14:textId="02613EBD" w:rsidR="008D6E31" w:rsidRPr="00EE710C" w:rsidRDefault="008D6E31" w:rsidP="008D6E31">
      <w:pPr>
        <w:pStyle w:val="AbstHead"/>
        <w:jc w:val="both"/>
        <w:rPr>
          <w:rFonts w:ascii="Arial" w:hAnsi="Arial"/>
          <w:b w:val="0"/>
          <w:caps w:val="0"/>
          <w:sz w:val="20"/>
          <w:highlight w:val="yellow"/>
        </w:rPr>
      </w:pPr>
      <w:r w:rsidRPr="00EE710C">
        <w:rPr>
          <w:rFonts w:ascii="Arial" w:hAnsi="Arial"/>
          <w:b w:val="0"/>
          <w:caps w:val="0"/>
          <w:sz w:val="20"/>
          <w:highlight w:val="yellow"/>
        </w:rPr>
        <w:t xml:space="preserve">A commonly used method to assess issues in structural cultural viewpoints and teaching practices is the learning curve. This curve illustrates how, as an organization gains more </w:t>
      </w:r>
      <w:r w:rsidRPr="00EE710C">
        <w:rPr>
          <w:rFonts w:ascii="Arial" w:hAnsi="Arial"/>
          <w:b w:val="0"/>
          <w:caps w:val="0"/>
          <w:sz w:val="20"/>
          <w:highlight w:val="yellow"/>
        </w:rPr>
        <w:lastRenderedPageBreak/>
        <w:t>experience producing a service (such as education), it becomes more efficient, reliable, and productive—albeit with diminishing returns over time (</w:t>
      </w:r>
      <w:r w:rsidR="00C05F9F" w:rsidRPr="00EE710C">
        <w:rPr>
          <w:rFonts w:ascii="Arial" w:hAnsi="Arial"/>
          <w:b w:val="0"/>
          <w:caps w:val="0"/>
          <w:sz w:val="20"/>
          <w:highlight w:val="yellow"/>
        </w:rPr>
        <w:t>Lave</w:t>
      </w:r>
      <w:r w:rsidRPr="00EE710C">
        <w:rPr>
          <w:rFonts w:ascii="Arial" w:hAnsi="Arial"/>
          <w:b w:val="0"/>
          <w:caps w:val="0"/>
          <w:sz w:val="20"/>
          <w:highlight w:val="yellow"/>
        </w:rPr>
        <w:t>, 20</w:t>
      </w:r>
      <w:r w:rsidR="00C05F9F" w:rsidRPr="00EE710C">
        <w:rPr>
          <w:rFonts w:ascii="Arial" w:hAnsi="Arial"/>
          <w:b w:val="0"/>
          <w:caps w:val="0"/>
          <w:sz w:val="20"/>
          <w:highlight w:val="yellow"/>
        </w:rPr>
        <w:t>21</w:t>
      </w:r>
      <w:r w:rsidRPr="00EE710C">
        <w:rPr>
          <w:rFonts w:ascii="Arial" w:hAnsi="Arial"/>
          <w:b w:val="0"/>
          <w:caps w:val="0"/>
          <w:sz w:val="20"/>
          <w:highlight w:val="yellow"/>
        </w:rPr>
        <w:t>).</w:t>
      </w:r>
    </w:p>
    <w:p w14:paraId="03F60224" w14:textId="67C1B59C" w:rsidR="008D6E31" w:rsidRPr="00EE710C" w:rsidRDefault="008D6E31" w:rsidP="008D6E31">
      <w:pPr>
        <w:pStyle w:val="AbstHead"/>
        <w:jc w:val="both"/>
        <w:rPr>
          <w:rFonts w:ascii="Arial" w:hAnsi="Arial"/>
          <w:b w:val="0"/>
          <w:caps w:val="0"/>
          <w:sz w:val="20"/>
          <w:highlight w:val="yellow"/>
        </w:rPr>
      </w:pPr>
      <w:r w:rsidRPr="00EE710C">
        <w:rPr>
          <w:rFonts w:ascii="Arial" w:hAnsi="Arial"/>
          <w:b w:val="0"/>
          <w:caps w:val="0"/>
          <w:sz w:val="20"/>
          <w:highlight w:val="yellow"/>
        </w:rPr>
        <w:t xml:space="preserve">In the Philippines, one key challenge in </w:t>
      </w:r>
      <w:proofErr w:type="gramStart"/>
      <w:r w:rsidR="007C102A" w:rsidRPr="00EE710C">
        <w:rPr>
          <w:rFonts w:ascii="Arial" w:hAnsi="Arial"/>
          <w:b w:val="0"/>
          <w:caps w:val="0"/>
          <w:sz w:val="20"/>
          <w:highlight w:val="yellow"/>
        </w:rPr>
        <w:t xml:space="preserve">direction </w:t>
      </w:r>
      <w:r w:rsidRPr="00EE710C">
        <w:rPr>
          <w:rFonts w:ascii="Arial" w:hAnsi="Arial"/>
          <w:b w:val="0"/>
          <w:caps w:val="0"/>
          <w:sz w:val="20"/>
          <w:highlight w:val="yellow"/>
        </w:rPr>
        <w:t xml:space="preserve"> practices</w:t>
      </w:r>
      <w:proofErr w:type="gramEnd"/>
      <w:r w:rsidRPr="00EE710C">
        <w:rPr>
          <w:rFonts w:ascii="Arial" w:hAnsi="Arial"/>
          <w:b w:val="0"/>
          <w:caps w:val="0"/>
          <w:sz w:val="20"/>
          <w:highlight w:val="yellow"/>
        </w:rPr>
        <w:t xml:space="preserve"> is the variation in learning curves, which can be attributed to differences in the structural culture viewpoints of school heads. These challenges are influenced by factors such as individual teacher proficiency, technological advancements, and improvements in organizational routines and teaching methods. A school cannot transform into a true learning organization without understanding how learning occurs and how it is transferred from individuals to the organizational level (</w:t>
      </w:r>
      <w:proofErr w:type="spellStart"/>
      <w:r w:rsidR="00C05F9F" w:rsidRPr="00EE710C">
        <w:rPr>
          <w:rFonts w:ascii="Arial" w:hAnsi="Arial"/>
          <w:b w:val="0"/>
          <w:caps w:val="0"/>
          <w:sz w:val="20"/>
          <w:highlight w:val="yellow"/>
        </w:rPr>
        <w:t>Geverola</w:t>
      </w:r>
      <w:proofErr w:type="spellEnd"/>
      <w:r w:rsidR="00C05F9F" w:rsidRPr="00EE710C">
        <w:rPr>
          <w:rFonts w:ascii="Arial" w:hAnsi="Arial"/>
          <w:b w:val="0"/>
          <w:caps w:val="0"/>
          <w:sz w:val="20"/>
          <w:highlight w:val="yellow"/>
        </w:rPr>
        <w:t xml:space="preserve"> et al.</w:t>
      </w:r>
      <w:r w:rsidRPr="00EE710C">
        <w:rPr>
          <w:rFonts w:ascii="Arial" w:hAnsi="Arial"/>
          <w:b w:val="0"/>
          <w:caps w:val="0"/>
          <w:sz w:val="20"/>
          <w:highlight w:val="yellow"/>
        </w:rPr>
        <w:t>, 20</w:t>
      </w:r>
      <w:r w:rsidR="00C05F9F" w:rsidRPr="00EE710C">
        <w:rPr>
          <w:rFonts w:ascii="Arial" w:hAnsi="Arial"/>
          <w:b w:val="0"/>
          <w:caps w:val="0"/>
          <w:sz w:val="20"/>
          <w:highlight w:val="yellow"/>
        </w:rPr>
        <w:t>22</w:t>
      </w:r>
      <w:r w:rsidRPr="00EE710C">
        <w:rPr>
          <w:rFonts w:ascii="Arial" w:hAnsi="Arial"/>
          <w:b w:val="0"/>
          <w:caps w:val="0"/>
          <w:sz w:val="20"/>
          <w:highlight w:val="yellow"/>
        </w:rPr>
        <w:t>).</w:t>
      </w:r>
    </w:p>
    <w:p w14:paraId="5981C7C8" w14:textId="64A01B9B" w:rsidR="008D6E31" w:rsidRPr="00EE710C" w:rsidRDefault="008D6E31" w:rsidP="008D6E31">
      <w:pPr>
        <w:pStyle w:val="AbstHead"/>
        <w:jc w:val="both"/>
        <w:rPr>
          <w:rFonts w:ascii="Arial" w:hAnsi="Arial"/>
          <w:b w:val="0"/>
          <w:caps w:val="0"/>
          <w:sz w:val="20"/>
          <w:highlight w:val="yellow"/>
        </w:rPr>
      </w:pPr>
      <w:r w:rsidRPr="00EE710C">
        <w:rPr>
          <w:rFonts w:ascii="Arial" w:hAnsi="Arial"/>
          <w:b w:val="0"/>
          <w:caps w:val="0"/>
          <w:sz w:val="20"/>
          <w:highlight w:val="yellow"/>
        </w:rPr>
        <w:t xml:space="preserve">Part of building this understanding involves examining the history of the organization. </w:t>
      </w:r>
      <w:r w:rsidR="00BA5BD8" w:rsidRPr="00EE710C">
        <w:rPr>
          <w:rFonts w:ascii="Arial" w:hAnsi="Arial"/>
          <w:b w:val="0"/>
          <w:caps w:val="0"/>
          <w:sz w:val="20"/>
          <w:highlight w:val="yellow"/>
        </w:rPr>
        <w:t>Diehl</w:t>
      </w:r>
      <w:r w:rsidRPr="00EE710C">
        <w:rPr>
          <w:rFonts w:ascii="Arial" w:hAnsi="Arial"/>
          <w:b w:val="0"/>
          <w:caps w:val="0"/>
          <w:sz w:val="20"/>
          <w:highlight w:val="yellow"/>
        </w:rPr>
        <w:t xml:space="preserve"> </w:t>
      </w:r>
      <w:r w:rsidR="00BA5BD8" w:rsidRPr="00EE710C">
        <w:rPr>
          <w:rFonts w:ascii="Arial" w:hAnsi="Arial"/>
          <w:b w:val="0"/>
          <w:caps w:val="0"/>
          <w:sz w:val="20"/>
          <w:highlight w:val="yellow"/>
        </w:rPr>
        <w:t>(2019) mentioned</w:t>
      </w:r>
      <w:r w:rsidRPr="00EE710C">
        <w:rPr>
          <w:rFonts w:ascii="Arial" w:hAnsi="Arial"/>
          <w:b w:val="0"/>
          <w:caps w:val="0"/>
          <w:sz w:val="20"/>
          <w:highlight w:val="yellow"/>
        </w:rPr>
        <w:t xml:space="preserve"> that, to fully understand the structural culture viewpoints of school heads and teaching practices, one must explore how legitimacy has been constructed over time—not just in isolated moments.</w:t>
      </w:r>
    </w:p>
    <w:p w14:paraId="32B6AC56" w14:textId="2F99F9D8" w:rsidR="008D6E31" w:rsidRPr="00EE710C" w:rsidRDefault="003A1101" w:rsidP="008D6E31">
      <w:pPr>
        <w:pStyle w:val="AbstHead"/>
        <w:spacing w:after="0"/>
        <w:jc w:val="both"/>
        <w:rPr>
          <w:rFonts w:ascii="Arial" w:hAnsi="Arial" w:cs="Arial"/>
          <w:sz w:val="20"/>
          <w:highlight w:val="yellow"/>
        </w:rPr>
      </w:pPr>
      <w:r w:rsidRPr="00EE710C">
        <w:rPr>
          <w:rFonts w:ascii="Arial" w:hAnsi="Arial"/>
          <w:b w:val="0"/>
          <w:caps w:val="0"/>
          <w:sz w:val="20"/>
          <w:highlight w:val="yellow"/>
        </w:rPr>
        <w:t>To date, the researcher has not encountered any local studies that specifically examine the influence of school heads’ structural culture viewpoints on teaching practices within the Philippine educational setting. While existing literature often highlights educational leadership and organizational culture, most of these studies are conducted at the national level or emphasize the perspectives of teachers rather than those of school leaders. As a result, there is a noticeable gap in understanding how school heads' conceptualization and implementation of structural culture influence instructional practices at the grassroots level. This gap is particularly significant in localized contexts, where cultural, socioeconomic, and institutional factors can shape leadership dynamics differently from national trends. Therefore, this study seeks to contribute to the growing body of literature by investigating the relationship between school leaders’ structural culture viewpoints and the implementation of direct teaching practices in Philippine schools. In doing so, it aims to offer context-specific insights that could inform leadership development, policy-making, and teaching effectiveness at the local level.</w:t>
      </w:r>
    </w:p>
    <w:p w14:paraId="52B07EAE" w14:textId="05C4BA09" w:rsidR="00D5414B" w:rsidRDefault="00323BB4" w:rsidP="00323BB4">
      <w:pPr>
        <w:ind w:firstLine="720"/>
        <w:jc w:val="both"/>
        <w:rPr>
          <w:rFonts w:ascii="Arial" w:eastAsia="MS Mincho" w:hAnsi="Arial" w:cs="Arial"/>
          <w:b/>
          <w:bCs/>
          <w:lang w:eastAsia="ja-JP"/>
        </w:rPr>
      </w:pPr>
      <w:r w:rsidRPr="003A1101">
        <w:rPr>
          <w:noProof/>
          <w:highlight w:val="yellow"/>
        </w:rPr>
        <w:drawing>
          <wp:inline distT="0" distB="0" distL="0" distR="0" wp14:anchorId="33A70368" wp14:editId="2732D740">
            <wp:extent cx="2941320" cy="2539642"/>
            <wp:effectExtent l="0" t="0" r="0" b="0"/>
            <wp:docPr id="1596688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688741" name=""/>
                    <pic:cNvPicPr/>
                  </pic:nvPicPr>
                  <pic:blipFill rotWithShape="1">
                    <a:blip r:embed="rId14"/>
                    <a:srcRect l="13889" t="32229" r="52923" b="16829"/>
                    <a:stretch/>
                  </pic:blipFill>
                  <pic:spPr bwMode="auto">
                    <a:xfrm>
                      <a:off x="0" y="0"/>
                      <a:ext cx="2943496" cy="2541521"/>
                    </a:xfrm>
                    <a:prstGeom prst="rect">
                      <a:avLst/>
                    </a:prstGeom>
                    <a:ln>
                      <a:noFill/>
                    </a:ln>
                    <a:extLst>
                      <a:ext uri="{53640926-AAD7-44D8-BBD7-CCE9431645EC}">
                        <a14:shadowObscured xmlns:a14="http://schemas.microsoft.com/office/drawing/2010/main"/>
                      </a:ext>
                    </a:extLst>
                  </pic:spPr>
                </pic:pic>
              </a:graphicData>
            </a:graphic>
          </wp:inline>
        </w:drawing>
      </w:r>
    </w:p>
    <w:p w14:paraId="77AB5763" w14:textId="77777777" w:rsidR="00D5414B" w:rsidRDefault="00D5414B">
      <w:pPr>
        <w:jc w:val="center"/>
        <w:rPr>
          <w:rFonts w:ascii="Arial" w:eastAsia="MS Mincho" w:hAnsi="Arial" w:cs="Arial"/>
          <w:b/>
          <w:bCs/>
          <w:lang w:eastAsia="ja-JP"/>
        </w:rPr>
      </w:pPr>
    </w:p>
    <w:p w14:paraId="70BF97C8" w14:textId="438A40A6" w:rsidR="00717F2E" w:rsidRPr="00323BB4" w:rsidRDefault="00966FCA"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593D5741" w14:textId="77777777" w:rsidR="00B76F94" w:rsidRDefault="00B76F94">
      <w:pPr>
        <w:pStyle w:val="AbstHead"/>
        <w:spacing w:after="0"/>
        <w:jc w:val="both"/>
        <w:rPr>
          <w:rFonts w:ascii="Arial" w:hAnsi="Arial" w:cs="Arial"/>
          <w:sz w:val="20"/>
        </w:rPr>
      </w:pPr>
    </w:p>
    <w:p w14:paraId="012EB897" w14:textId="367C4A5B" w:rsidR="00717F2E" w:rsidRDefault="00966FCA">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966FCA">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3D7CDF74" w14:textId="3A15CE4B" w:rsidR="00D5414B" w:rsidRDefault="00D5414B" w:rsidP="00D5414B">
      <w:pPr>
        <w:jc w:val="both"/>
        <w:rPr>
          <w:rFonts w:ascii="Arial" w:hAnsi="Arial" w:cs="Arial"/>
        </w:rPr>
      </w:pPr>
      <w:r w:rsidRPr="00D5414B">
        <w:rPr>
          <w:rFonts w:ascii="Arial" w:hAnsi="Arial" w:cs="Arial"/>
        </w:rPr>
        <w:lastRenderedPageBreak/>
        <w:t>This study employed a non-experimental quantitative research design utilizing the correlational method, leading to regression analysis. This method measures the association between variables with varying levels of measurement. In certain cases, two variables become related because they are both connected to another variable (</w:t>
      </w:r>
      <w:r w:rsidR="005F4FB1" w:rsidRPr="005F4FB1">
        <w:rPr>
          <w:rFonts w:ascii="Arial" w:hAnsi="Arial" w:cs="Arial"/>
        </w:rPr>
        <w:t>Schneider</w:t>
      </w:r>
      <w:r w:rsidRPr="00D5414B">
        <w:rPr>
          <w:rFonts w:ascii="Arial" w:hAnsi="Arial" w:cs="Arial"/>
        </w:rPr>
        <w:t>, 20</w:t>
      </w:r>
      <w:r w:rsidR="005F4FB1">
        <w:rPr>
          <w:rFonts w:ascii="Arial" w:hAnsi="Arial" w:cs="Arial"/>
        </w:rPr>
        <w:t>2</w:t>
      </w:r>
      <w:r w:rsidRPr="00D5414B">
        <w:rPr>
          <w:rFonts w:ascii="Arial" w:hAnsi="Arial" w:cs="Arial"/>
        </w:rPr>
        <w:t>0).</w:t>
      </w:r>
    </w:p>
    <w:p w14:paraId="6FCCF6F3" w14:textId="77777777" w:rsidR="00D5414B" w:rsidRPr="00D5414B" w:rsidRDefault="00D5414B" w:rsidP="00D5414B">
      <w:pPr>
        <w:jc w:val="both"/>
        <w:rPr>
          <w:rFonts w:ascii="Arial" w:hAnsi="Arial" w:cs="Arial"/>
        </w:rPr>
      </w:pPr>
    </w:p>
    <w:p w14:paraId="30938DAE" w14:textId="7A9528B9" w:rsidR="00D57184" w:rsidRDefault="00D5414B" w:rsidP="00D5414B">
      <w:pPr>
        <w:jc w:val="both"/>
        <w:rPr>
          <w:rFonts w:ascii="Arial" w:hAnsi="Arial" w:cs="Arial"/>
        </w:rPr>
      </w:pPr>
      <w:r w:rsidRPr="00D5414B">
        <w:rPr>
          <w:rFonts w:ascii="Arial" w:hAnsi="Arial" w:cs="Arial"/>
        </w:rPr>
        <w:t xml:space="preserve">Thus, two variables generally tend to vary together; the presence of one often indicates the presence of the other, or one can be predicted based on the presence of the other. This method was used because the focus of this research study was to measure the relationship between the structural culture viewpoint of school heads and the direction practices of teachers in </w:t>
      </w:r>
      <w:proofErr w:type="spellStart"/>
      <w:r w:rsidRPr="00D5414B">
        <w:rPr>
          <w:rFonts w:ascii="Arial" w:hAnsi="Arial" w:cs="Arial"/>
        </w:rPr>
        <w:t>Baganga</w:t>
      </w:r>
      <w:proofErr w:type="spellEnd"/>
      <w:r w:rsidRPr="00D5414B">
        <w:rPr>
          <w:rFonts w:ascii="Arial" w:hAnsi="Arial" w:cs="Arial"/>
        </w:rPr>
        <w:t xml:space="preserve"> public elementary schools.</w:t>
      </w:r>
    </w:p>
    <w:p w14:paraId="0D4C9151" w14:textId="77777777" w:rsidR="00D57184" w:rsidRDefault="00D57184" w:rsidP="00B23383">
      <w:pPr>
        <w:jc w:val="both"/>
        <w:rPr>
          <w:rFonts w:ascii="Arial" w:hAnsi="Arial" w:cs="Arial"/>
          <w:b/>
          <w:bCs/>
        </w:rPr>
      </w:pPr>
    </w:p>
    <w:p w14:paraId="318F0781" w14:textId="77777777" w:rsidR="00717F2E" w:rsidRDefault="00966FCA">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EBA515" w14:textId="10A3BDD0" w:rsidR="00951100" w:rsidRDefault="003A1101" w:rsidP="003A1101">
      <w:pPr>
        <w:jc w:val="both"/>
        <w:rPr>
          <w:rFonts w:ascii="Arial" w:hAnsi="Arial" w:cs="Arial"/>
        </w:rPr>
      </w:pPr>
      <w:r w:rsidRPr="003A1101">
        <w:rPr>
          <w:rFonts w:ascii="Arial" w:hAnsi="Arial" w:cs="Arial"/>
          <w:highlight w:val="yellow"/>
        </w:rPr>
        <w:t xml:space="preserve">The respondents of the study were 135 public elementary school teachers from the </w:t>
      </w:r>
      <w:proofErr w:type="spellStart"/>
      <w:r w:rsidRPr="003A1101">
        <w:rPr>
          <w:rFonts w:ascii="Arial" w:hAnsi="Arial" w:cs="Arial"/>
          <w:highlight w:val="yellow"/>
        </w:rPr>
        <w:t>Baganga</w:t>
      </w:r>
      <w:proofErr w:type="spellEnd"/>
      <w:r w:rsidRPr="003A1101">
        <w:rPr>
          <w:rFonts w:ascii="Arial" w:hAnsi="Arial" w:cs="Arial"/>
          <w:highlight w:val="yellow"/>
        </w:rPr>
        <w:t xml:space="preserve"> District, Davao Oriental. They assessed the structural culture viewpoints of their school heads and the direction practices exhibited by both their heads and peers. These teachers were selected as respondents because they had served for at least two years in their respective schools, ensuring that they could provide more informed and reliable responses. Inclusion criteria for participation in the study were as follows: (1) the respondent must be a full-time public elementary school teacher in the district; (2) must have a minimum of two years of continuous service in the same school; and (3) must have direct experience working under the current school head during the study period. The respondents were selected using universal sampling, meaning that the entire population of eligible teachers in the district was considered in order to ensure the reliability and representativeness of the data. The study was conducted during the </w:t>
      </w:r>
      <w:r>
        <w:rPr>
          <w:rFonts w:ascii="Arial" w:hAnsi="Arial" w:cs="Arial"/>
          <w:highlight w:val="yellow"/>
        </w:rPr>
        <w:t>2020–2021 school year</w:t>
      </w:r>
      <w:r w:rsidRPr="003A1101">
        <w:rPr>
          <w:rFonts w:ascii="Arial" w:hAnsi="Arial" w:cs="Arial"/>
          <w:highlight w:val="yellow"/>
        </w:rPr>
        <w:t xml:space="preserve"> in the public elementary schools of </w:t>
      </w:r>
      <w:proofErr w:type="spellStart"/>
      <w:r w:rsidRPr="003A1101">
        <w:rPr>
          <w:rFonts w:ascii="Arial" w:hAnsi="Arial" w:cs="Arial"/>
          <w:highlight w:val="yellow"/>
        </w:rPr>
        <w:t>Baganga</w:t>
      </w:r>
      <w:proofErr w:type="spellEnd"/>
      <w:r w:rsidRPr="003A1101">
        <w:rPr>
          <w:rFonts w:ascii="Arial" w:hAnsi="Arial" w:cs="Arial"/>
          <w:highlight w:val="yellow"/>
        </w:rPr>
        <w:t xml:space="preserve"> District.</w:t>
      </w:r>
    </w:p>
    <w:p w14:paraId="069308AC" w14:textId="77777777" w:rsidR="003A1101" w:rsidRDefault="003A1101">
      <w:pPr>
        <w:rPr>
          <w:rFonts w:ascii="Arial" w:hAnsi="Arial" w:cs="Arial"/>
        </w:rPr>
      </w:pPr>
    </w:p>
    <w:p w14:paraId="5A72A372" w14:textId="77777777" w:rsidR="003A1101" w:rsidRDefault="003A1101">
      <w:pPr>
        <w:rPr>
          <w:rFonts w:ascii="Arial" w:hAnsi="Arial" w:cs="Arial"/>
          <w:b/>
          <w:bCs/>
        </w:rPr>
      </w:pPr>
    </w:p>
    <w:p w14:paraId="6BE2C45C" w14:textId="77777777" w:rsidR="00717F2E" w:rsidRDefault="00966FCA">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03C0DBF" w14:textId="77F49ACE" w:rsidR="003A1101" w:rsidRPr="003A1101" w:rsidRDefault="003A1101" w:rsidP="003A1101">
      <w:pPr>
        <w:jc w:val="both"/>
        <w:rPr>
          <w:rFonts w:ascii="Arial" w:hAnsi="Arial" w:cs="Arial"/>
          <w:highlight w:val="yellow"/>
        </w:rPr>
      </w:pPr>
      <w:r w:rsidRPr="003A1101">
        <w:rPr>
          <w:rFonts w:ascii="Arial" w:hAnsi="Arial" w:cs="Arial"/>
          <w:highlight w:val="yellow"/>
        </w:rPr>
        <w:t>The instrument used in this study was a</w:t>
      </w:r>
      <w:r w:rsidR="0054149D">
        <w:rPr>
          <w:rFonts w:ascii="Arial" w:hAnsi="Arial" w:cs="Arial"/>
          <w:highlight w:val="yellow"/>
        </w:rPr>
        <w:t xml:space="preserve"> standardized</w:t>
      </w:r>
      <w:r w:rsidRPr="003A1101">
        <w:rPr>
          <w:rFonts w:ascii="Arial" w:hAnsi="Arial" w:cs="Arial"/>
          <w:highlight w:val="yellow"/>
        </w:rPr>
        <w:t xml:space="preserve"> survey questionnaire designed to assess the structural culture viewpoints of school heads and the direction practices of teachers in </w:t>
      </w:r>
      <w:proofErr w:type="spellStart"/>
      <w:r w:rsidRPr="003A1101">
        <w:rPr>
          <w:rFonts w:ascii="Arial" w:hAnsi="Arial" w:cs="Arial"/>
          <w:highlight w:val="yellow"/>
        </w:rPr>
        <w:t>Baganga</w:t>
      </w:r>
      <w:proofErr w:type="spellEnd"/>
      <w:r w:rsidRPr="003A1101">
        <w:rPr>
          <w:rFonts w:ascii="Arial" w:hAnsi="Arial" w:cs="Arial"/>
          <w:highlight w:val="yellow"/>
        </w:rPr>
        <w:t xml:space="preserve"> District public elementary schools. The questionnaire was constructed based on relevant literature and previous studies. It utilized a 5-point Likert scale, with responses ranging from Strongly Disagree (1) to Strongly Agree (5), to measure the extent to which respondents agreed with various statements related to the constructs being studied.</w:t>
      </w:r>
    </w:p>
    <w:p w14:paraId="5AE82EED" w14:textId="77777777" w:rsidR="003A1101" w:rsidRPr="003A1101" w:rsidRDefault="003A1101" w:rsidP="003A1101">
      <w:pPr>
        <w:jc w:val="both"/>
        <w:rPr>
          <w:rFonts w:ascii="Arial" w:hAnsi="Arial" w:cs="Arial"/>
          <w:highlight w:val="yellow"/>
        </w:rPr>
      </w:pPr>
    </w:p>
    <w:p w14:paraId="185D326F" w14:textId="77777777" w:rsidR="003A1101" w:rsidRPr="003A1101" w:rsidRDefault="003A1101" w:rsidP="003A1101">
      <w:pPr>
        <w:jc w:val="both"/>
        <w:rPr>
          <w:rFonts w:ascii="Arial" w:hAnsi="Arial" w:cs="Arial"/>
        </w:rPr>
      </w:pPr>
      <w:r w:rsidRPr="003A1101">
        <w:rPr>
          <w:rFonts w:ascii="Arial" w:hAnsi="Arial" w:cs="Arial"/>
          <w:highlight w:val="yellow"/>
        </w:rPr>
        <w:t>Before its official administration, the draft of the instrument underwent face and content validation by a panel of experts in the field of Educational Management. Revisions were made based on their feedback to improve clarity and relevance. To further ensure reliability and validity, the instrument was pre-tested among public elementary school teachers from a separate school within the same district. The results showed that the instrument was highly reliable, with a Cronbach’s Alpha coefficient of 0.894.</w:t>
      </w:r>
    </w:p>
    <w:p w14:paraId="2176F500" w14:textId="77777777" w:rsidR="00951100" w:rsidRDefault="00951100" w:rsidP="00951100">
      <w:pPr>
        <w:jc w:val="both"/>
        <w:rPr>
          <w:rFonts w:ascii="Arial" w:hAnsi="Arial" w:cs="Arial"/>
        </w:rPr>
      </w:pPr>
    </w:p>
    <w:p w14:paraId="171E153A" w14:textId="77777777" w:rsidR="00717F2E" w:rsidRDefault="00717F2E">
      <w:pPr>
        <w:rPr>
          <w:rFonts w:ascii="Arial" w:hAnsi="Arial" w:cs="Arial"/>
          <w:b/>
          <w:bCs/>
        </w:rPr>
      </w:pPr>
    </w:p>
    <w:p w14:paraId="770D8CD0" w14:textId="77777777" w:rsidR="003A1101" w:rsidRDefault="003A1101">
      <w:pPr>
        <w:rPr>
          <w:rFonts w:ascii="Arial" w:hAnsi="Arial" w:cs="Arial"/>
          <w:b/>
          <w:bCs/>
        </w:rPr>
      </w:pPr>
    </w:p>
    <w:p w14:paraId="76D0395C" w14:textId="77777777" w:rsidR="003A1101" w:rsidRDefault="003A1101">
      <w:pPr>
        <w:rPr>
          <w:rFonts w:ascii="Arial" w:hAnsi="Arial" w:cs="Arial"/>
          <w:b/>
          <w:bCs/>
        </w:rPr>
      </w:pPr>
    </w:p>
    <w:p w14:paraId="78673085" w14:textId="77777777" w:rsidR="003A1101" w:rsidRDefault="003A1101">
      <w:pPr>
        <w:rPr>
          <w:rFonts w:ascii="Arial" w:hAnsi="Arial" w:cs="Arial"/>
          <w:b/>
          <w:bCs/>
        </w:rPr>
      </w:pPr>
    </w:p>
    <w:p w14:paraId="7821138E" w14:textId="77777777" w:rsidR="00717F2E" w:rsidRDefault="00966FCA">
      <w:pPr>
        <w:rPr>
          <w:rFonts w:ascii="Arial" w:hAnsi="Arial" w:cs="Arial"/>
          <w:b/>
          <w:bCs/>
        </w:rPr>
      </w:pPr>
      <w:r>
        <w:rPr>
          <w:rFonts w:ascii="Arial" w:hAnsi="Arial" w:cs="Arial"/>
          <w:b/>
          <w:bCs/>
        </w:rPr>
        <w:t>2.4 Data Gathering Procedure</w:t>
      </w:r>
    </w:p>
    <w:p w14:paraId="122168F1" w14:textId="11F4F698" w:rsidR="00D5414B" w:rsidRPr="00D5414B" w:rsidRDefault="00D5414B" w:rsidP="00D5414B">
      <w:pPr>
        <w:pStyle w:val="Heading1"/>
        <w:jc w:val="both"/>
        <w:rPr>
          <w:rFonts w:cs="Arial"/>
          <w:b w:val="0"/>
          <w:kern w:val="0"/>
          <w:sz w:val="20"/>
        </w:rPr>
      </w:pPr>
      <w:r w:rsidRPr="00D5414B">
        <w:rPr>
          <w:rFonts w:cs="Arial"/>
          <w:b w:val="0"/>
          <w:kern w:val="0"/>
          <w:sz w:val="20"/>
        </w:rPr>
        <w:lastRenderedPageBreak/>
        <w:t>In order to collect data for this study, the researcher went through the following processes and procedures:</w:t>
      </w:r>
    </w:p>
    <w:p w14:paraId="26C3B19B" w14:textId="1B6B21F3" w:rsidR="00D5414B" w:rsidRPr="00D5414B" w:rsidRDefault="00D5414B" w:rsidP="00D5414B">
      <w:pPr>
        <w:pStyle w:val="Heading1"/>
        <w:jc w:val="both"/>
        <w:rPr>
          <w:rFonts w:cs="Arial"/>
          <w:b w:val="0"/>
          <w:kern w:val="0"/>
          <w:sz w:val="20"/>
        </w:rPr>
      </w:pPr>
      <w:r w:rsidRPr="00D5414B">
        <w:rPr>
          <w:rFonts w:cs="Arial"/>
          <w:b w:val="0"/>
          <w:i/>
          <w:iCs/>
          <w:kern w:val="0"/>
          <w:sz w:val="20"/>
        </w:rPr>
        <w:t xml:space="preserve">Permission to </w:t>
      </w:r>
      <w:r>
        <w:rPr>
          <w:rFonts w:cs="Arial"/>
          <w:b w:val="0"/>
          <w:i/>
          <w:iCs/>
          <w:kern w:val="0"/>
          <w:sz w:val="20"/>
        </w:rPr>
        <w:t>C</w:t>
      </w:r>
      <w:r w:rsidRPr="00D5414B">
        <w:rPr>
          <w:rFonts w:cs="Arial"/>
          <w:b w:val="0"/>
          <w:i/>
          <w:iCs/>
          <w:kern w:val="0"/>
          <w:sz w:val="20"/>
        </w:rPr>
        <w:t xml:space="preserve">onduct the </w:t>
      </w:r>
      <w:r>
        <w:rPr>
          <w:rFonts w:cs="Arial"/>
          <w:b w:val="0"/>
          <w:i/>
          <w:iCs/>
          <w:kern w:val="0"/>
          <w:sz w:val="20"/>
        </w:rPr>
        <w:t>S</w:t>
      </w:r>
      <w:r w:rsidRPr="00D5414B">
        <w:rPr>
          <w:rFonts w:cs="Arial"/>
          <w:b w:val="0"/>
          <w:i/>
          <w:iCs/>
          <w:kern w:val="0"/>
          <w:sz w:val="20"/>
        </w:rPr>
        <w:t>tudy.</w:t>
      </w:r>
      <w:r w:rsidRPr="00D5414B">
        <w:rPr>
          <w:rFonts w:cs="Arial"/>
          <w:b w:val="0"/>
          <w:kern w:val="0"/>
          <w:sz w:val="20"/>
        </w:rPr>
        <w:t xml:space="preserve"> The data collection procedure for this study was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3C8148CC" w14:textId="77777777" w:rsidR="00D5414B" w:rsidRPr="00D5414B" w:rsidRDefault="00D5414B" w:rsidP="00D5414B">
      <w:pPr>
        <w:pStyle w:val="Heading1"/>
        <w:jc w:val="both"/>
        <w:rPr>
          <w:rFonts w:cs="Arial"/>
          <w:b w:val="0"/>
          <w:kern w:val="0"/>
          <w:sz w:val="20"/>
        </w:rPr>
      </w:pPr>
      <w:r w:rsidRPr="00D5414B">
        <w:rPr>
          <w:rFonts w:cs="Arial"/>
          <w:b w:val="0"/>
          <w:i/>
          <w:iCs/>
          <w:kern w:val="0"/>
          <w:sz w:val="20"/>
        </w:rPr>
        <w:t>Collection of Data Information.</w:t>
      </w:r>
      <w:r w:rsidRPr="00D5414B">
        <w:rPr>
          <w:rFonts w:cs="Arial"/>
          <w:b w:val="0"/>
          <w:kern w:val="0"/>
          <w:sz w:val="20"/>
        </w:rPr>
        <w:t xml:space="preserve"> 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2DDA6CEC" w14:textId="77777777" w:rsidR="00D5414B" w:rsidRDefault="00D5414B" w:rsidP="00D5414B">
      <w:pPr>
        <w:pStyle w:val="Heading1"/>
        <w:jc w:val="both"/>
        <w:rPr>
          <w:rFonts w:cs="Arial"/>
          <w:b w:val="0"/>
          <w:kern w:val="0"/>
          <w:sz w:val="20"/>
        </w:rPr>
      </w:pPr>
      <w:r w:rsidRPr="00D5414B">
        <w:rPr>
          <w:rFonts w:cs="Arial"/>
          <w:b w:val="0"/>
          <w:i/>
          <w:iCs/>
          <w:kern w:val="0"/>
          <w:sz w:val="20"/>
        </w:rPr>
        <w:t>Collection and Statistical Computation.</w:t>
      </w:r>
      <w:r w:rsidRPr="00D5414B">
        <w:rPr>
          <w:rFonts w:cs="Arial"/>
          <w:b w:val="0"/>
          <w:kern w:val="0"/>
          <w:sz w:val="20"/>
        </w:rPr>
        <w:t xml:space="preserve"> After data collection, the retrieval process involved carefully organizing and analyzing the collected information. The completed questionnaires were counted, and responses were systematically recorded for statistical evaluation using statistical tools such as mean, standard deviation, and correlation analysis.</w:t>
      </w:r>
    </w:p>
    <w:p w14:paraId="0B281753" w14:textId="180485D8" w:rsidR="00717F2E" w:rsidRDefault="00966FCA" w:rsidP="00D5414B">
      <w:pPr>
        <w:pStyle w:val="Heading1"/>
        <w:rPr>
          <w:rFonts w:cs="Arial"/>
          <w:sz w:val="20"/>
        </w:rPr>
      </w:pPr>
      <w:r>
        <w:rPr>
          <w:rFonts w:cs="Arial"/>
          <w:sz w:val="20"/>
        </w:rPr>
        <w:t>2.5 Data Analysis</w:t>
      </w:r>
    </w:p>
    <w:p w14:paraId="1C13872C" w14:textId="77777777" w:rsidR="00717F2E" w:rsidRDefault="00717F2E">
      <w:pPr>
        <w:rPr>
          <w:rFonts w:ascii="Arial" w:hAnsi="Arial" w:cs="Arial"/>
        </w:rPr>
      </w:pPr>
    </w:p>
    <w:p w14:paraId="70748FBF" w14:textId="77777777" w:rsidR="00304469" w:rsidRPr="00304469" w:rsidRDefault="00304469" w:rsidP="00304469">
      <w:pPr>
        <w:pStyle w:val="Head1"/>
        <w:jc w:val="both"/>
        <w:rPr>
          <w:rFonts w:ascii="Arial" w:hAnsi="Arial" w:cs="Arial"/>
          <w:b w:val="0"/>
          <w:caps w:val="0"/>
          <w:sz w:val="20"/>
        </w:rPr>
      </w:pPr>
      <w:r w:rsidRPr="00304469">
        <w:rPr>
          <w:rFonts w:ascii="Arial" w:hAnsi="Arial" w:cs="Arial"/>
          <w:b w:val="0"/>
          <w:caps w:val="0"/>
          <w:sz w:val="20"/>
        </w:rPr>
        <w:t>The following were the statistical tools used in data analysis based on the study’s objectives:</w:t>
      </w:r>
    </w:p>
    <w:p w14:paraId="42BB89D3" w14:textId="77777777" w:rsidR="00304469" w:rsidRPr="00304469" w:rsidRDefault="00304469" w:rsidP="00304469">
      <w:pPr>
        <w:pStyle w:val="Head1"/>
        <w:jc w:val="both"/>
        <w:rPr>
          <w:rFonts w:ascii="Arial" w:hAnsi="Arial" w:cs="Arial"/>
          <w:b w:val="0"/>
          <w:caps w:val="0"/>
          <w:sz w:val="20"/>
        </w:rPr>
      </w:pPr>
      <w:r w:rsidRPr="00304469">
        <w:rPr>
          <w:rFonts w:ascii="Arial" w:hAnsi="Arial" w:cs="Arial"/>
          <w:b w:val="0"/>
          <w:i/>
          <w:iCs/>
          <w:caps w:val="0"/>
          <w:sz w:val="20"/>
        </w:rPr>
        <w:t>Weighted Mean.</w:t>
      </w:r>
      <w:r w:rsidRPr="00304469">
        <w:rPr>
          <w:rFonts w:ascii="Arial" w:hAnsi="Arial" w:cs="Arial"/>
          <w:b w:val="0"/>
          <w:caps w:val="0"/>
          <w:sz w:val="20"/>
        </w:rPr>
        <w:t xml:space="preserve"> This was used to measure the level of the structural culture viewpoint of school heads and direction practices of teachers.</w:t>
      </w:r>
    </w:p>
    <w:p w14:paraId="2FA32BCF" w14:textId="77777777" w:rsidR="00304469" w:rsidRPr="00304469" w:rsidRDefault="00304469" w:rsidP="00304469">
      <w:pPr>
        <w:pStyle w:val="Head1"/>
        <w:jc w:val="both"/>
        <w:rPr>
          <w:rFonts w:ascii="Arial" w:hAnsi="Arial" w:cs="Arial"/>
          <w:b w:val="0"/>
          <w:caps w:val="0"/>
          <w:sz w:val="20"/>
        </w:rPr>
      </w:pPr>
      <w:r w:rsidRPr="00304469">
        <w:rPr>
          <w:rFonts w:ascii="Arial" w:hAnsi="Arial" w:cs="Arial"/>
          <w:b w:val="0"/>
          <w:i/>
          <w:iCs/>
          <w:caps w:val="0"/>
          <w:sz w:val="20"/>
        </w:rPr>
        <w:t xml:space="preserve">Pearson Product Moment Correlation Coefficient (Pearson r). </w:t>
      </w:r>
      <w:r w:rsidRPr="00304469">
        <w:rPr>
          <w:rFonts w:ascii="Arial" w:hAnsi="Arial" w:cs="Arial"/>
          <w:b w:val="0"/>
          <w:caps w:val="0"/>
          <w:sz w:val="20"/>
        </w:rPr>
        <w:t xml:space="preserve">This was used to determine the relationships between the </w:t>
      </w:r>
      <w:proofErr w:type="gramStart"/>
      <w:r w:rsidRPr="00304469">
        <w:rPr>
          <w:rFonts w:ascii="Arial" w:hAnsi="Arial" w:cs="Arial"/>
          <w:b w:val="0"/>
          <w:caps w:val="0"/>
          <w:sz w:val="20"/>
        </w:rPr>
        <w:t>structural  culture</w:t>
      </w:r>
      <w:proofErr w:type="gramEnd"/>
      <w:r w:rsidRPr="00304469">
        <w:rPr>
          <w:rFonts w:ascii="Arial" w:hAnsi="Arial" w:cs="Arial"/>
          <w:b w:val="0"/>
          <w:caps w:val="0"/>
          <w:sz w:val="20"/>
        </w:rPr>
        <w:t xml:space="preserve"> viewpoint of school heads and direction practices of teachers.</w:t>
      </w:r>
    </w:p>
    <w:p w14:paraId="2A0C4DD0" w14:textId="5985776D" w:rsidR="00052575" w:rsidRDefault="00304469" w:rsidP="00304469">
      <w:pPr>
        <w:pStyle w:val="Head1"/>
        <w:spacing w:after="0"/>
        <w:jc w:val="both"/>
        <w:rPr>
          <w:rFonts w:ascii="Arial" w:hAnsi="Arial" w:cs="Arial"/>
          <w:b w:val="0"/>
          <w:caps w:val="0"/>
          <w:sz w:val="20"/>
        </w:rPr>
      </w:pPr>
      <w:r w:rsidRPr="00304469">
        <w:rPr>
          <w:rFonts w:ascii="Arial" w:hAnsi="Arial" w:cs="Arial"/>
          <w:b w:val="0"/>
          <w:i/>
          <w:iCs/>
          <w:caps w:val="0"/>
          <w:sz w:val="20"/>
        </w:rPr>
        <w:t>Multiple Regression Analysis</w:t>
      </w:r>
      <w:r w:rsidRPr="00304469">
        <w:rPr>
          <w:rFonts w:ascii="Arial" w:hAnsi="Arial" w:cs="Arial"/>
          <w:b w:val="0"/>
          <w:caps w:val="0"/>
          <w:sz w:val="20"/>
        </w:rPr>
        <w:t xml:space="preserve">. This was used to determine the influences </w:t>
      </w:r>
      <w:proofErr w:type="gramStart"/>
      <w:r w:rsidRPr="00304469">
        <w:rPr>
          <w:rFonts w:ascii="Arial" w:hAnsi="Arial" w:cs="Arial"/>
          <w:b w:val="0"/>
          <w:caps w:val="0"/>
          <w:sz w:val="20"/>
        </w:rPr>
        <w:t>structural  culture</w:t>
      </w:r>
      <w:proofErr w:type="gramEnd"/>
      <w:r w:rsidRPr="00304469">
        <w:rPr>
          <w:rFonts w:ascii="Arial" w:hAnsi="Arial" w:cs="Arial"/>
          <w:b w:val="0"/>
          <w:caps w:val="0"/>
          <w:sz w:val="20"/>
        </w:rPr>
        <w:t xml:space="preserve"> viewpoint of school heads and direction practices of teachers.</w:t>
      </w:r>
    </w:p>
    <w:p w14:paraId="70437453" w14:textId="66D28B49" w:rsidR="006B737F" w:rsidRDefault="006B737F" w:rsidP="00304469">
      <w:pPr>
        <w:pStyle w:val="Head1"/>
        <w:spacing w:after="0"/>
        <w:jc w:val="both"/>
        <w:rPr>
          <w:rFonts w:ascii="Arial" w:hAnsi="Arial" w:cs="Arial"/>
          <w:b w:val="0"/>
          <w:caps w:val="0"/>
          <w:sz w:val="20"/>
        </w:rPr>
      </w:pPr>
    </w:p>
    <w:p w14:paraId="28E453EB" w14:textId="77777777" w:rsidR="006B737F" w:rsidRPr="006B737F" w:rsidRDefault="006B737F" w:rsidP="006B737F">
      <w:pPr>
        <w:pStyle w:val="Head1"/>
        <w:jc w:val="both"/>
        <w:rPr>
          <w:rFonts w:ascii="Arial" w:hAnsi="Arial" w:cs="Arial"/>
          <w:b w:val="0"/>
          <w:caps w:val="0"/>
          <w:sz w:val="20"/>
        </w:rPr>
      </w:pPr>
    </w:p>
    <w:p w14:paraId="5A743284" w14:textId="6F5207EC" w:rsidR="006B737F" w:rsidRPr="006B737F" w:rsidRDefault="006B737F" w:rsidP="006B737F">
      <w:pPr>
        <w:pStyle w:val="Head1"/>
        <w:jc w:val="both"/>
        <w:rPr>
          <w:rFonts w:ascii="Arial" w:hAnsi="Arial" w:cs="Arial"/>
          <w:caps w:val="0"/>
          <w:sz w:val="20"/>
        </w:rPr>
      </w:pPr>
      <w:r w:rsidRPr="006B737F">
        <w:rPr>
          <w:rFonts w:ascii="Arial" w:hAnsi="Arial" w:cs="Arial"/>
          <w:caps w:val="0"/>
          <w:sz w:val="20"/>
        </w:rPr>
        <w:t xml:space="preserve">Ethical Consideration: </w:t>
      </w:r>
    </w:p>
    <w:p w14:paraId="36C2CB1E" w14:textId="77777777" w:rsidR="006B737F" w:rsidRPr="006B737F" w:rsidRDefault="006B737F" w:rsidP="006B737F">
      <w:pPr>
        <w:pStyle w:val="Head1"/>
        <w:jc w:val="both"/>
        <w:rPr>
          <w:rFonts w:ascii="Arial" w:hAnsi="Arial" w:cs="Arial"/>
          <w:b w:val="0"/>
          <w:caps w:val="0"/>
          <w:sz w:val="20"/>
        </w:rPr>
      </w:pPr>
    </w:p>
    <w:p w14:paraId="36366888" w14:textId="69F71D94" w:rsidR="006B737F" w:rsidRDefault="006B737F" w:rsidP="006B737F">
      <w:pPr>
        <w:pStyle w:val="Head1"/>
        <w:spacing w:after="0"/>
        <w:jc w:val="both"/>
        <w:rPr>
          <w:rFonts w:ascii="Arial" w:hAnsi="Arial" w:cs="Arial"/>
          <w:b w:val="0"/>
          <w:caps w:val="0"/>
          <w:sz w:val="20"/>
        </w:rPr>
      </w:pPr>
      <w:r w:rsidRPr="006B737F">
        <w:rPr>
          <w:rFonts w:ascii="Arial" w:hAnsi="Arial" w:cs="Arial"/>
          <w:b w:val="0"/>
          <w:caps w:val="0"/>
          <w:sz w:val="20"/>
        </w:rPr>
        <w:t xml:space="preserve">This quantitative study adhered to strict ethical guidelines to safeguard the privacy and confidentiality of all participants. Before data collection, informed consent was obtained from each participant, who was thoroughly briefed on the study's objectives and the measures in place to ensure confidentiality. To maintain anonymity, no personally identifiable information was gathered, and participants were assigned a unique code for data analysis. The collected data were securely stored on encrypted servers, with access limited to the research team. The findings were presented in an aggregated form, ensuring that individual responses could not be traced back to any specific participant. Furthermore, statistical analyses were carried out </w:t>
      </w:r>
      <w:r w:rsidRPr="006B737F">
        <w:rPr>
          <w:rFonts w:ascii="Arial" w:hAnsi="Arial" w:cs="Arial"/>
          <w:b w:val="0"/>
          <w:caps w:val="0"/>
          <w:sz w:val="20"/>
        </w:rPr>
        <w:lastRenderedPageBreak/>
        <w:t>in a manner that preserved the anonymity and protected the privacy of the respondents throughout the entire study.</w:t>
      </w:r>
    </w:p>
    <w:p w14:paraId="5D91422D" w14:textId="77777777" w:rsidR="00304469" w:rsidRDefault="00304469" w:rsidP="00304469">
      <w:pPr>
        <w:pStyle w:val="Head1"/>
        <w:spacing w:after="0"/>
        <w:jc w:val="both"/>
        <w:rPr>
          <w:rFonts w:ascii="Arial" w:hAnsi="Arial" w:cs="Arial"/>
          <w:b w:val="0"/>
          <w:caps w:val="0"/>
          <w:sz w:val="20"/>
        </w:rPr>
      </w:pPr>
    </w:p>
    <w:p w14:paraId="4B3A1DD0" w14:textId="77777777" w:rsidR="00304469" w:rsidRDefault="00304469" w:rsidP="00304469">
      <w:pPr>
        <w:pStyle w:val="Head1"/>
        <w:spacing w:after="0"/>
        <w:jc w:val="both"/>
        <w:rPr>
          <w:rFonts w:ascii="Arial" w:hAnsi="Arial" w:cs="Arial"/>
          <w:sz w:val="20"/>
        </w:rPr>
      </w:pPr>
    </w:p>
    <w:p w14:paraId="54D02440" w14:textId="77777777" w:rsidR="00717F2E" w:rsidRDefault="00966FCA">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63822619" w14:textId="0769E39A" w:rsidR="00717F2E" w:rsidRDefault="00966FCA" w:rsidP="00D453B9">
      <w:pPr>
        <w:suppressAutoHyphens/>
        <w:jc w:val="both"/>
        <w:rPr>
          <w:rFonts w:ascii="Arial" w:hAnsi="Arial" w:cs="Arial"/>
          <w:i/>
        </w:rPr>
      </w:pPr>
      <w:r>
        <w:rPr>
          <w:rFonts w:ascii="Arial" w:hAnsi="Arial" w:cs="Arial"/>
          <w:b/>
        </w:rPr>
        <w:t xml:space="preserve">3.1 </w:t>
      </w:r>
      <w:r w:rsidR="008927A1" w:rsidRPr="008927A1">
        <w:rPr>
          <w:rFonts w:ascii="Arial" w:hAnsi="Arial" w:cs="Arial"/>
          <w:b/>
        </w:rPr>
        <w:t>Level of Structural Culture Viewpoint of School Heads in Public Elementary Schools</w:t>
      </w:r>
    </w:p>
    <w:p w14:paraId="12FC6D5E" w14:textId="77777777" w:rsidR="00717F2E" w:rsidRDefault="00717F2E">
      <w:pPr>
        <w:suppressAutoHyphens/>
        <w:jc w:val="both"/>
        <w:rPr>
          <w:rFonts w:ascii="Arial" w:hAnsi="Arial" w:cs="Arial"/>
          <w:i/>
        </w:rPr>
      </w:pPr>
    </w:p>
    <w:p w14:paraId="1ED70019" w14:textId="5DD7454B" w:rsidR="00D453B9" w:rsidRDefault="00966FCA">
      <w:pPr>
        <w:suppressAutoHyphens/>
        <w:jc w:val="both"/>
        <w:rPr>
          <w:rFonts w:ascii="Arial" w:hAnsi="Arial" w:cs="Arial"/>
          <w:i/>
        </w:rPr>
      </w:pPr>
      <w:r w:rsidRPr="00781D5E">
        <w:rPr>
          <w:rFonts w:ascii="Arial" w:hAnsi="Arial" w:cs="Arial"/>
          <w:iCs/>
        </w:rPr>
        <w:t>Table 1</w:t>
      </w:r>
      <w:r w:rsidR="00781D5E" w:rsidRPr="00781D5E">
        <w:rPr>
          <w:rFonts w:ascii="Arial" w:hAnsi="Arial" w:cs="Arial"/>
          <w:iCs/>
        </w:rPr>
        <w:t>.</w:t>
      </w:r>
      <w:r>
        <w:rPr>
          <w:rFonts w:ascii="Arial" w:hAnsi="Arial" w:cs="Arial"/>
          <w:i/>
        </w:rPr>
        <w:t xml:space="preserve"> </w:t>
      </w:r>
      <w:r w:rsidR="008927A1" w:rsidRPr="008927A1">
        <w:rPr>
          <w:rFonts w:ascii="Arial" w:hAnsi="Arial" w:cs="Arial"/>
          <w:i/>
        </w:rPr>
        <w:t>Level of Structural Culture Viewpoint of School Heads in Public Elementary Schools</w:t>
      </w:r>
    </w:p>
    <w:p w14:paraId="69D23EB0" w14:textId="77777777" w:rsidR="008927A1" w:rsidRDefault="008927A1">
      <w:pPr>
        <w:suppressAutoHyphens/>
        <w:jc w:val="both"/>
        <w:rPr>
          <w:rFonts w:ascii="Arial" w:hAnsi="Arial" w:cs="Arial"/>
          <w:i/>
        </w:rPr>
      </w:pPr>
    </w:p>
    <w:tbl>
      <w:tblPr>
        <w:tblW w:w="8249"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172"/>
        <w:gridCol w:w="41"/>
        <w:gridCol w:w="841"/>
        <w:gridCol w:w="975"/>
        <w:gridCol w:w="19"/>
        <w:gridCol w:w="2190"/>
        <w:gridCol w:w="11"/>
      </w:tblGrid>
      <w:tr w:rsidR="00FB6C0F" w14:paraId="5469FFD5" w14:textId="77777777" w:rsidTr="00FB6C0F">
        <w:trPr>
          <w:gridAfter w:val="1"/>
          <w:wAfter w:w="11" w:type="dxa"/>
          <w:trHeight w:val="36"/>
        </w:trPr>
        <w:tc>
          <w:tcPr>
            <w:tcW w:w="4213" w:type="dxa"/>
            <w:gridSpan w:val="2"/>
            <w:tcBorders>
              <w:top w:val="single" w:sz="18" w:space="0" w:color="000000"/>
              <w:bottom w:val="single" w:sz="4" w:space="0" w:color="000000"/>
            </w:tcBorders>
          </w:tcPr>
          <w:p w14:paraId="04F0EDB9" w14:textId="77777777" w:rsidR="00FB6C0F" w:rsidRDefault="00FB6C0F" w:rsidP="000D4654">
            <w:pPr>
              <w:jc w:val="center"/>
              <w:rPr>
                <w:rFonts w:ascii="Arial" w:eastAsia="Arial" w:hAnsi="Arial"/>
                <w:b/>
              </w:rPr>
            </w:pPr>
            <w:r>
              <w:rPr>
                <w:rFonts w:ascii="Arial" w:eastAsia="Arial" w:hAnsi="Arial"/>
                <w:b/>
              </w:rPr>
              <w:t>Indicators</w:t>
            </w:r>
          </w:p>
        </w:tc>
        <w:tc>
          <w:tcPr>
            <w:tcW w:w="841" w:type="dxa"/>
            <w:tcBorders>
              <w:top w:val="single" w:sz="18" w:space="0" w:color="000000"/>
              <w:bottom w:val="single" w:sz="4" w:space="0" w:color="000000"/>
            </w:tcBorders>
          </w:tcPr>
          <w:p w14:paraId="29DC8B87" w14:textId="77777777" w:rsidR="00FB6C0F" w:rsidRDefault="00FB6C0F" w:rsidP="000D4654">
            <w:pPr>
              <w:jc w:val="center"/>
              <w:rPr>
                <w:rFonts w:ascii="Arial" w:eastAsia="Arial" w:hAnsi="Arial"/>
                <w:b/>
              </w:rPr>
            </w:pPr>
            <w:r>
              <w:rPr>
                <w:rFonts w:ascii="Arial" w:eastAsia="Arial" w:hAnsi="Arial"/>
                <w:b/>
              </w:rPr>
              <w:t>SD</w:t>
            </w:r>
          </w:p>
        </w:tc>
        <w:tc>
          <w:tcPr>
            <w:tcW w:w="994" w:type="dxa"/>
            <w:gridSpan w:val="2"/>
            <w:tcBorders>
              <w:top w:val="single" w:sz="18" w:space="0" w:color="000000"/>
              <w:bottom w:val="single" w:sz="4" w:space="0" w:color="000000"/>
            </w:tcBorders>
          </w:tcPr>
          <w:p w14:paraId="0CE19229" w14:textId="77777777" w:rsidR="00FB6C0F" w:rsidRDefault="00FB6C0F" w:rsidP="000D4654">
            <w:pPr>
              <w:jc w:val="center"/>
              <w:rPr>
                <w:rFonts w:ascii="Arial" w:eastAsia="Arial" w:hAnsi="Arial"/>
                <w:b/>
              </w:rPr>
            </w:pPr>
            <w:r>
              <w:rPr>
                <w:rFonts w:ascii="Arial" w:eastAsia="Arial" w:hAnsi="Arial"/>
                <w:b/>
              </w:rPr>
              <w:t>Mean</w:t>
            </w:r>
          </w:p>
        </w:tc>
        <w:tc>
          <w:tcPr>
            <w:tcW w:w="2190" w:type="dxa"/>
            <w:tcBorders>
              <w:top w:val="single" w:sz="18" w:space="0" w:color="000000"/>
              <w:bottom w:val="single" w:sz="4" w:space="0" w:color="000000"/>
            </w:tcBorders>
          </w:tcPr>
          <w:p w14:paraId="44B0F9BF" w14:textId="77777777" w:rsidR="00FB6C0F" w:rsidRDefault="00FB6C0F" w:rsidP="000D4654">
            <w:pPr>
              <w:jc w:val="center"/>
              <w:rPr>
                <w:rFonts w:ascii="Arial" w:eastAsia="Arial" w:hAnsi="Arial"/>
                <w:b/>
              </w:rPr>
            </w:pPr>
            <w:r>
              <w:rPr>
                <w:rFonts w:ascii="Arial" w:eastAsia="Arial" w:hAnsi="Arial"/>
                <w:b/>
              </w:rPr>
              <w:t>Descriptive Level</w:t>
            </w:r>
          </w:p>
        </w:tc>
      </w:tr>
      <w:tr w:rsidR="00FB6C0F" w14:paraId="6B690FAA" w14:textId="77777777" w:rsidTr="00FB6C0F">
        <w:trPr>
          <w:gridAfter w:val="1"/>
          <w:wAfter w:w="11" w:type="dxa"/>
          <w:trHeight w:val="279"/>
        </w:trPr>
        <w:tc>
          <w:tcPr>
            <w:tcW w:w="4213" w:type="dxa"/>
            <w:gridSpan w:val="2"/>
            <w:tcBorders>
              <w:top w:val="single" w:sz="4" w:space="0" w:color="000000"/>
            </w:tcBorders>
          </w:tcPr>
          <w:p w14:paraId="01887A5B" w14:textId="77777777" w:rsidR="00FB6C0F" w:rsidRDefault="00FB6C0F" w:rsidP="000D4654">
            <w:pPr>
              <w:widowControl w:val="0"/>
              <w:pBdr>
                <w:top w:val="nil"/>
                <w:left w:val="nil"/>
                <w:bottom w:val="nil"/>
                <w:right w:val="nil"/>
                <w:between w:val="nil"/>
              </w:pBdr>
              <w:jc w:val="center"/>
              <w:rPr>
                <w:rFonts w:ascii="Arial" w:eastAsia="Arial" w:hAnsi="Arial"/>
              </w:rPr>
            </w:pPr>
            <w:r w:rsidRPr="00A66A12">
              <w:rPr>
                <w:rFonts w:ascii="Arial" w:eastAsia="Arial" w:hAnsi="Arial"/>
              </w:rPr>
              <w:t>Viewing</w:t>
            </w:r>
          </w:p>
        </w:tc>
        <w:tc>
          <w:tcPr>
            <w:tcW w:w="841" w:type="dxa"/>
            <w:tcBorders>
              <w:top w:val="single" w:sz="4" w:space="0" w:color="000000"/>
            </w:tcBorders>
          </w:tcPr>
          <w:p w14:paraId="6BCA9EB7" w14:textId="77777777" w:rsidR="00FB6C0F" w:rsidRDefault="00FB6C0F" w:rsidP="000D4654">
            <w:pPr>
              <w:jc w:val="center"/>
              <w:rPr>
                <w:rFonts w:ascii="Arial" w:eastAsia="Arial" w:hAnsi="Arial"/>
              </w:rPr>
            </w:pPr>
            <w:r>
              <w:rPr>
                <w:rFonts w:ascii="Arial" w:eastAsia="Arial" w:hAnsi="Arial"/>
              </w:rPr>
              <w:t>0.78</w:t>
            </w:r>
          </w:p>
        </w:tc>
        <w:tc>
          <w:tcPr>
            <w:tcW w:w="994" w:type="dxa"/>
            <w:gridSpan w:val="2"/>
            <w:tcBorders>
              <w:top w:val="single" w:sz="4" w:space="0" w:color="000000"/>
            </w:tcBorders>
          </w:tcPr>
          <w:p w14:paraId="5737D262" w14:textId="77777777" w:rsidR="00FB6C0F" w:rsidRDefault="00FB6C0F" w:rsidP="000D4654">
            <w:pPr>
              <w:jc w:val="center"/>
              <w:rPr>
                <w:rFonts w:ascii="Arial" w:eastAsia="Arial" w:hAnsi="Arial"/>
              </w:rPr>
            </w:pPr>
            <w:r>
              <w:rPr>
                <w:rFonts w:ascii="Arial" w:eastAsia="Arial" w:hAnsi="Arial"/>
              </w:rPr>
              <w:t>4.41</w:t>
            </w:r>
          </w:p>
        </w:tc>
        <w:tc>
          <w:tcPr>
            <w:tcW w:w="2190" w:type="dxa"/>
            <w:tcBorders>
              <w:top w:val="single" w:sz="4" w:space="0" w:color="000000"/>
            </w:tcBorders>
          </w:tcPr>
          <w:p w14:paraId="138EE161" w14:textId="77777777" w:rsidR="00FB6C0F" w:rsidRDefault="00FB6C0F" w:rsidP="000D4654">
            <w:pPr>
              <w:jc w:val="center"/>
              <w:rPr>
                <w:rFonts w:ascii="Arial" w:eastAsia="Arial" w:hAnsi="Arial"/>
              </w:rPr>
            </w:pPr>
            <w:r w:rsidRPr="008F69EF">
              <w:rPr>
                <w:rFonts w:ascii="Arial" w:eastAsia="Arial" w:hAnsi="Arial"/>
              </w:rPr>
              <w:t>Very High</w:t>
            </w:r>
          </w:p>
        </w:tc>
      </w:tr>
      <w:tr w:rsidR="00FB6C0F" w14:paraId="76A66B36" w14:textId="77777777" w:rsidTr="00FB6C0F">
        <w:trPr>
          <w:gridAfter w:val="1"/>
          <w:wAfter w:w="11" w:type="dxa"/>
          <w:trHeight w:val="290"/>
        </w:trPr>
        <w:tc>
          <w:tcPr>
            <w:tcW w:w="4213" w:type="dxa"/>
            <w:gridSpan w:val="2"/>
          </w:tcPr>
          <w:p w14:paraId="388AED43" w14:textId="77777777" w:rsidR="00FB6C0F" w:rsidRDefault="00FB6C0F" w:rsidP="000D4654">
            <w:pPr>
              <w:widowControl w:val="0"/>
              <w:pBdr>
                <w:top w:val="nil"/>
                <w:left w:val="nil"/>
                <w:bottom w:val="nil"/>
                <w:right w:val="nil"/>
                <w:between w:val="nil"/>
              </w:pBdr>
              <w:jc w:val="center"/>
              <w:rPr>
                <w:rFonts w:ascii="Arial" w:eastAsia="Arial" w:hAnsi="Arial"/>
              </w:rPr>
            </w:pPr>
            <w:r w:rsidRPr="00A66A12">
              <w:rPr>
                <w:rFonts w:ascii="Arial" w:eastAsia="Arial" w:hAnsi="Arial"/>
              </w:rPr>
              <w:t>Producing</w:t>
            </w:r>
          </w:p>
        </w:tc>
        <w:tc>
          <w:tcPr>
            <w:tcW w:w="841" w:type="dxa"/>
          </w:tcPr>
          <w:p w14:paraId="44BCEA99" w14:textId="77777777" w:rsidR="00FB6C0F" w:rsidRDefault="00FB6C0F" w:rsidP="000D4654">
            <w:pPr>
              <w:jc w:val="center"/>
              <w:rPr>
                <w:rFonts w:ascii="Arial" w:eastAsia="Arial" w:hAnsi="Arial"/>
              </w:rPr>
            </w:pPr>
            <w:r>
              <w:rPr>
                <w:rFonts w:ascii="Arial" w:eastAsia="Arial" w:hAnsi="Arial"/>
              </w:rPr>
              <w:t>0.75</w:t>
            </w:r>
          </w:p>
        </w:tc>
        <w:tc>
          <w:tcPr>
            <w:tcW w:w="994" w:type="dxa"/>
            <w:gridSpan w:val="2"/>
          </w:tcPr>
          <w:p w14:paraId="1E80BF75" w14:textId="77777777" w:rsidR="00FB6C0F" w:rsidRDefault="00FB6C0F" w:rsidP="000D4654">
            <w:pPr>
              <w:jc w:val="center"/>
              <w:rPr>
                <w:rFonts w:ascii="Arial" w:eastAsia="Arial" w:hAnsi="Arial"/>
              </w:rPr>
            </w:pPr>
            <w:r>
              <w:rPr>
                <w:rFonts w:ascii="Arial" w:eastAsia="Arial" w:hAnsi="Arial"/>
              </w:rPr>
              <w:t>4.38</w:t>
            </w:r>
          </w:p>
        </w:tc>
        <w:tc>
          <w:tcPr>
            <w:tcW w:w="2190" w:type="dxa"/>
          </w:tcPr>
          <w:p w14:paraId="4C3DB71B" w14:textId="77777777" w:rsidR="00FB6C0F" w:rsidRDefault="00FB6C0F" w:rsidP="000D4654">
            <w:pPr>
              <w:jc w:val="center"/>
              <w:rPr>
                <w:rFonts w:ascii="Arial" w:eastAsia="Arial" w:hAnsi="Arial"/>
              </w:rPr>
            </w:pPr>
            <w:r w:rsidRPr="008F69EF">
              <w:rPr>
                <w:rFonts w:ascii="Arial" w:eastAsia="Arial" w:hAnsi="Arial"/>
              </w:rPr>
              <w:t>Very High</w:t>
            </w:r>
          </w:p>
        </w:tc>
      </w:tr>
      <w:tr w:rsidR="00FB6C0F" w14:paraId="1ED080B3" w14:textId="77777777" w:rsidTr="00FB6C0F">
        <w:trPr>
          <w:gridAfter w:val="1"/>
          <w:wAfter w:w="11" w:type="dxa"/>
          <w:trHeight w:val="290"/>
        </w:trPr>
        <w:tc>
          <w:tcPr>
            <w:tcW w:w="4213" w:type="dxa"/>
            <w:gridSpan w:val="2"/>
          </w:tcPr>
          <w:p w14:paraId="696BDFBD" w14:textId="77777777" w:rsidR="00FB6C0F" w:rsidRDefault="00FB6C0F" w:rsidP="000D4654">
            <w:pPr>
              <w:widowControl w:val="0"/>
              <w:pBdr>
                <w:top w:val="nil"/>
                <w:left w:val="nil"/>
                <w:bottom w:val="nil"/>
                <w:right w:val="nil"/>
                <w:between w:val="nil"/>
              </w:pBdr>
              <w:jc w:val="center"/>
              <w:rPr>
                <w:rFonts w:ascii="Arial" w:eastAsia="Arial" w:hAnsi="Arial"/>
              </w:rPr>
            </w:pPr>
            <w:r w:rsidRPr="00A66A12">
              <w:rPr>
                <w:rFonts w:ascii="Arial" w:eastAsia="Arial" w:hAnsi="Arial"/>
              </w:rPr>
              <w:t>Holding</w:t>
            </w:r>
          </w:p>
        </w:tc>
        <w:tc>
          <w:tcPr>
            <w:tcW w:w="841" w:type="dxa"/>
          </w:tcPr>
          <w:p w14:paraId="6A734FDE" w14:textId="77777777" w:rsidR="00FB6C0F" w:rsidRDefault="00FB6C0F" w:rsidP="000D4654">
            <w:pPr>
              <w:jc w:val="center"/>
              <w:rPr>
                <w:rFonts w:ascii="Arial" w:eastAsia="Arial" w:hAnsi="Arial"/>
              </w:rPr>
            </w:pPr>
            <w:r>
              <w:rPr>
                <w:rFonts w:ascii="Arial" w:eastAsia="Arial" w:hAnsi="Arial"/>
              </w:rPr>
              <w:t>0.72</w:t>
            </w:r>
          </w:p>
        </w:tc>
        <w:tc>
          <w:tcPr>
            <w:tcW w:w="994" w:type="dxa"/>
            <w:gridSpan w:val="2"/>
          </w:tcPr>
          <w:p w14:paraId="64CBDB4D" w14:textId="77777777" w:rsidR="00FB6C0F" w:rsidRDefault="00FB6C0F" w:rsidP="000D4654">
            <w:pPr>
              <w:jc w:val="center"/>
              <w:rPr>
                <w:rFonts w:ascii="Arial" w:eastAsia="Arial" w:hAnsi="Arial"/>
              </w:rPr>
            </w:pPr>
            <w:r>
              <w:rPr>
                <w:rFonts w:ascii="Arial" w:eastAsia="Arial" w:hAnsi="Arial"/>
              </w:rPr>
              <w:t>4.25</w:t>
            </w:r>
          </w:p>
        </w:tc>
        <w:tc>
          <w:tcPr>
            <w:tcW w:w="2190" w:type="dxa"/>
          </w:tcPr>
          <w:p w14:paraId="7BA90923" w14:textId="77777777" w:rsidR="00FB6C0F" w:rsidRDefault="00FB6C0F" w:rsidP="000D4654">
            <w:pPr>
              <w:jc w:val="center"/>
              <w:rPr>
                <w:rFonts w:ascii="Arial" w:eastAsia="Arial" w:hAnsi="Arial"/>
              </w:rPr>
            </w:pPr>
            <w:r w:rsidRPr="008F69EF">
              <w:rPr>
                <w:rFonts w:ascii="Arial" w:eastAsia="Arial" w:hAnsi="Arial"/>
              </w:rPr>
              <w:t>Very High</w:t>
            </w:r>
          </w:p>
        </w:tc>
      </w:tr>
      <w:tr w:rsidR="00FB6C0F" w14:paraId="30D64C75" w14:textId="77777777" w:rsidTr="00FB6C0F">
        <w:trPr>
          <w:gridAfter w:val="1"/>
          <w:wAfter w:w="11" w:type="dxa"/>
          <w:trHeight w:val="290"/>
        </w:trPr>
        <w:tc>
          <w:tcPr>
            <w:tcW w:w="4213" w:type="dxa"/>
            <w:gridSpan w:val="2"/>
          </w:tcPr>
          <w:p w14:paraId="3FE6059B" w14:textId="77777777" w:rsidR="00FB6C0F" w:rsidRDefault="00FB6C0F" w:rsidP="000D4654">
            <w:pPr>
              <w:widowControl w:val="0"/>
              <w:pBdr>
                <w:top w:val="nil"/>
                <w:left w:val="nil"/>
                <w:bottom w:val="nil"/>
                <w:right w:val="nil"/>
                <w:between w:val="nil"/>
              </w:pBdr>
              <w:jc w:val="center"/>
              <w:rPr>
                <w:rFonts w:ascii="Arial" w:eastAsia="Arial" w:hAnsi="Arial"/>
              </w:rPr>
            </w:pPr>
            <w:r w:rsidRPr="00A66A12">
              <w:rPr>
                <w:rFonts w:ascii="Arial" w:eastAsia="Arial" w:hAnsi="Arial"/>
              </w:rPr>
              <w:t>Observing</w:t>
            </w:r>
          </w:p>
        </w:tc>
        <w:tc>
          <w:tcPr>
            <w:tcW w:w="841" w:type="dxa"/>
          </w:tcPr>
          <w:p w14:paraId="7671D616" w14:textId="77777777" w:rsidR="00FB6C0F" w:rsidRDefault="00FB6C0F" w:rsidP="000D4654">
            <w:pPr>
              <w:jc w:val="center"/>
              <w:rPr>
                <w:rFonts w:ascii="Arial" w:eastAsia="Arial" w:hAnsi="Arial"/>
              </w:rPr>
            </w:pPr>
            <w:r>
              <w:rPr>
                <w:rFonts w:ascii="Arial" w:eastAsia="Arial" w:hAnsi="Arial"/>
              </w:rPr>
              <w:t>0.80</w:t>
            </w:r>
          </w:p>
        </w:tc>
        <w:tc>
          <w:tcPr>
            <w:tcW w:w="994" w:type="dxa"/>
            <w:gridSpan w:val="2"/>
          </w:tcPr>
          <w:p w14:paraId="082EEE7A" w14:textId="77777777" w:rsidR="00FB6C0F" w:rsidRDefault="00FB6C0F" w:rsidP="000D4654">
            <w:pPr>
              <w:jc w:val="center"/>
              <w:rPr>
                <w:rFonts w:ascii="Arial" w:eastAsia="Arial" w:hAnsi="Arial"/>
              </w:rPr>
            </w:pPr>
            <w:r>
              <w:rPr>
                <w:rFonts w:ascii="Arial" w:eastAsia="Arial" w:hAnsi="Arial"/>
              </w:rPr>
              <w:t>4.34</w:t>
            </w:r>
          </w:p>
        </w:tc>
        <w:tc>
          <w:tcPr>
            <w:tcW w:w="2190" w:type="dxa"/>
          </w:tcPr>
          <w:p w14:paraId="0B7F61C4" w14:textId="77777777" w:rsidR="00FB6C0F" w:rsidRDefault="00FB6C0F" w:rsidP="000D4654">
            <w:pPr>
              <w:jc w:val="center"/>
              <w:rPr>
                <w:rFonts w:ascii="Arial" w:eastAsia="Arial" w:hAnsi="Arial"/>
              </w:rPr>
            </w:pPr>
            <w:r w:rsidRPr="008F69EF">
              <w:rPr>
                <w:rFonts w:ascii="Arial" w:eastAsia="Arial" w:hAnsi="Arial"/>
              </w:rPr>
              <w:t>Very High</w:t>
            </w:r>
          </w:p>
        </w:tc>
      </w:tr>
      <w:tr w:rsidR="00FB6C0F" w14:paraId="235E441E" w14:textId="77777777" w:rsidTr="00FB6C0F">
        <w:trPr>
          <w:gridAfter w:val="1"/>
          <w:wAfter w:w="11" w:type="dxa"/>
          <w:trHeight w:val="290"/>
        </w:trPr>
        <w:tc>
          <w:tcPr>
            <w:tcW w:w="4213" w:type="dxa"/>
            <w:gridSpan w:val="2"/>
          </w:tcPr>
          <w:p w14:paraId="283FFD72" w14:textId="77777777" w:rsidR="00FB6C0F" w:rsidRPr="008C7843" w:rsidRDefault="00FB6C0F" w:rsidP="000D4654">
            <w:pPr>
              <w:widowControl w:val="0"/>
              <w:pBdr>
                <w:top w:val="nil"/>
                <w:left w:val="nil"/>
                <w:bottom w:val="nil"/>
                <w:right w:val="nil"/>
                <w:between w:val="nil"/>
              </w:pBdr>
              <w:jc w:val="center"/>
              <w:rPr>
                <w:rFonts w:ascii="Arial" w:eastAsia="Arial" w:hAnsi="Arial"/>
              </w:rPr>
            </w:pPr>
            <w:r w:rsidRPr="00A66A12">
              <w:rPr>
                <w:rFonts w:ascii="Arial" w:eastAsia="Arial" w:hAnsi="Arial"/>
              </w:rPr>
              <w:t>Assessing</w:t>
            </w:r>
          </w:p>
        </w:tc>
        <w:tc>
          <w:tcPr>
            <w:tcW w:w="841" w:type="dxa"/>
          </w:tcPr>
          <w:p w14:paraId="39EAC931" w14:textId="77777777" w:rsidR="00FB6C0F" w:rsidRDefault="00FB6C0F" w:rsidP="000D4654">
            <w:pPr>
              <w:jc w:val="center"/>
              <w:rPr>
                <w:rFonts w:ascii="Arial" w:eastAsia="Arial" w:hAnsi="Arial"/>
              </w:rPr>
            </w:pPr>
            <w:r>
              <w:rPr>
                <w:rFonts w:ascii="Arial" w:eastAsia="Arial" w:hAnsi="Arial"/>
              </w:rPr>
              <w:t>0.78</w:t>
            </w:r>
          </w:p>
        </w:tc>
        <w:tc>
          <w:tcPr>
            <w:tcW w:w="994" w:type="dxa"/>
            <w:gridSpan w:val="2"/>
          </w:tcPr>
          <w:p w14:paraId="7F354147" w14:textId="77777777" w:rsidR="00FB6C0F" w:rsidRDefault="00FB6C0F" w:rsidP="000D4654">
            <w:pPr>
              <w:jc w:val="center"/>
              <w:rPr>
                <w:rFonts w:ascii="Arial" w:eastAsia="Arial" w:hAnsi="Arial"/>
              </w:rPr>
            </w:pPr>
            <w:r>
              <w:rPr>
                <w:rFonts w:ascii="Arial" w:eastAsia="Arial" w:hAnsi="Arial"/>
              </w:rPr>
              <w:t>4.36</w:t>
            </w:r>
          </w:p>
        </w:tc>
        <w:tc>
          <w:tcPr>
            <w:tcW w:w="2190" w:type="dxa"/>
          </w:tcPr>
          <w:p w14:paraId="391630E3" w14:textId="77777777" w:rsidR="00FB6C0F" w:rsidRDefault="00FB6C0F" w:rsidP="000D4654">
            <w:pPr>
              <w:jc w:val="center"/>
              <w:rPr>
                <w:rFonts w:ascii="Arial" w:eastAsia="Arial" w:hAnsi="Arial"/>
              </w:rPr>
            </w:pPr>
            <w:r w:rsidRPr="00224901">
              <w:rPr>
                <w:rFonts w:ascii="Arial" w:eastAsia="Arial" w:hAnsi="Arial"/>
              </w:rPr>
              <w:t>Very High</w:t>
            </w:r>
          </w:p>
        </w:tc>
      </w:tr>
      <w:tr w:rsidR="00FB6C0F" w14:paraId="5C2299D4" w14:textId="77777777" w:rsidTr="00FB6C0F">
        <w:trPr>
          <w:trHeight w:val="274"/>
        </w:trPr>
        <w:tc>
          <w:tcPr>
            <w:tcW w:w="4172" w:type="dxa"/>
            <w:tcBorders>
              <w:top w:val="single" w:sz="4" w:space="0" w:color="000000"/>
              <w:bottom w:val="single" w:sz="18" w:space="0" w:color="000000"/>
            </w:tcBorders>
          </w:tcPr>
          <w:p w14:paraId="7267E998" w14:textId="77777777" w:rsidR="00FB6C0F" w:rsidRDefault="00FB6C0F" w:rsidP="000D4654">
            <w:pPr>
              <w:pBdr>
                <w:top w:val="nil"/>
                <w:left w:val="nil"/>
                <w:bottom w:val="nil"/>
                <w:right w:val="nil"/>
                <w:between w:val="nil"/>
              </w:pBdr>
              <w:jc w:val="center"/>
              <w:rPr>
                <w:rFonts w:ascii="Arial" w:eastAsia="Arial" w:hAnsi="Arial"/>
                <w:b/>
                <w:color w:val="000000"/>
              </w:rPr>
            </w:pPr>
            <w:r>
              <w:rPr>
                <w:rFonts w:ascii="Arial" w:eastAsia="Arial" w:hAnsi="Arial"/>
                <w:b/>
                <w:color w:val="000000"/>
              </w:rPr>
              <w:t>Overall</w:t>
            </w:r>
          </w:p>
        </w:tc>
        <w:tc>
          <w:tcPr>
            <w:tcW w:w="882" w:type="dxa"/>
            <w:gridSpan w:val="2"/>
            <w:tcBorders>
              <w:top w:val="single" w:sz="4" w:space="0" w:color="000000"/>
              <w:bottom w:val="single" w:sz="18" w:space="0" w:color="000000"/>
            </w:tcBorders>
          </w:tcPr>
          <w:p w14:paraId="17795CFD" w14:textId="77777777" w:rsidR="00FB6C0F" w:rsidRDefault="00FB6C0F" w:rsidP="000D4654">
            <w:pPr>
              <w:jc w:val="center"/>
              <w:rPr>
                <w:rFonts w:ascii="Arial" w:eastAsia="Arial" w:hAnsi="Arial"/>
                <w:b/>
              </w:rPr>
            </w:pPr>
            <w:r>
              <w:rPr>
                <w:rFonts w:ascii="Arial" w:eastAsia="Arial" w:hAnsi="Arial"/>
                <w:b/>
              </w:rPr>
              <w:t>0.70</w:t>
            </w:r>
          </w:p>
        </w:tc>
        <w:tc>
          <w:tcPr>
            <w:tcW w:w="975" w:type="dxa"/>
            <w:tcBorders>
              <w:top w:val="single" w:sz="4" w:space="0" w:color="000000"/>
              <w:bottom w:val="single" w:sz="18" w:space="0" w:color="000000"/>
            </w:tcBorders>
          </w:tcPr>
          <w:p w14:paraId="25F117A0" w14:textId="77777777" w:rsidR="00FB6C0F" w:rsidRDefault="00FB6C0F" w:rsidP="000D4654">
            <w:pPr>
              <w:jc w:val="center"/>
              <w:rPr>
                <w:rFonts w:ascii="Arial" w:eastAsia="Arial" w:hAnsi="Arial"/>
                <w:b/>
              </w:rPr>
            </w:pPr>
            <w:r>
              <w:rPr>
                <w:rFonts w:ascii="Arial" w:eastAsia="Arial" w:hAnsi="Arial"/>
                <w:b/>
              </w:rPr>
              <w:t>4.35</w:t>
            </w:r>
          </w:p>
        </w:tc>
        <w:tc>
          <w:tcPr>
            <w:tcW w:w="2220" w:type="dxa"/>
            <w:gridSpan w:val="3"/>
            <w:tcBorders>
              <w:top w:val="single" w:sz="4" w:space="0" w:color="000000"/>
              <w:bottom w:val="single" w:sz="18" w:space="0" w:color="000000"/>
            </w:tcBorders>
          </w:tcPr>
          <w:p w14:paraId="2D241411" w14:textId="77777777" w:rsidR="00FB6C0F" w:rsidRDefault="00FB6C0F" w:rsidP="000D4654">
            <w:pPr>
              <w:jc w:val="center"/>
              <w:rPr>
                <w:rFonts w:ascii="Arial" w:eastAsia="Arial" w:hAnsi="Arial"/>
                <w:b/>
              </w:rPr>
            </w:pPr>
            <w:r w:rsidRPr="00A66A12">
              <w:rPr>
                <w:rFonts w:ascii="Arial" w:eastAsia="Arial" w:hAnsi="Arial"/>
                <w:b/>
              </w:rPr>
              <w:t>Very High</w:t>
            </w:r>
          </w:p>
        </w:tc>
      </w:tr>
    </w:tbl>
    <w:p w14:paraId="20CF6BE0" w14:textId="77777777" w:rsidR="00D453B9" w:rsidRDefault="00D453B9" w:rsidP="003248E3">
      <w:pPr>
        <w:jc w:val="both"/>
        <w:rPr>
          <w:rFonts w:ascii="Arial" w:hAnsi="Arial" w:cs="Arial"/>
        </w:rPr>
      </w:pPr>
    </w:p>
    <w:p w14:paraId="533A540E" w14:textId="5A22AAE7" w:rsidR="00FB6C0F" w:rsidRDefault="00FB6C0F" w:rsidP="00FB6C0F">
      <w:pPr>
        <w:jc w:val="both"/>
        <w:rPr>
          <w:rFonts w:ascii="Arial" w:hAnsi="Arial" w:cs="Arial"/>
        </w:rPr>
      </w:pPr>
      <w:r w:rsidRPr="00FB6C0F">
        <w:rPr>
          <w:rFonts w:ascii="Arial" w:hAnsi="Arial" w:cs="Arial"/>
        </w:rPr>
        <w:t xml:space="preserve">Presented in Table </w:t>
      </w:r>
      <w:r>
        <w:rPr>
          <w:rFonts w:ascii="Arial" w:hAnsi="Arial" w:cs="Arial"/>
        </w:rPr>
        <w:t>1</w:t>
      </w:r>
      <w:r w:rsidRPr="00FB6C0F">
        <w:rPr>
          <w:rFonts w:ascii="Arial" w:hAnsi="Arial" w:cs="Arial"/>
        </w:rPr>
        <w:t xml:space="preserve"> is the level of structural culture viewpoint of school heads among public elementary schools, including viewing, producing, holding, observing, and assessing, based on the mean scores and standard deviations. The viewing indicator received the highest mean of 4.41, categorized as very high, followed closely by producing with a mean of 4.38. The assessing indicator had a mean of 4.36, categorized as very high, while observing had a mean of 4.34, and holding had a mean of 4.25, both also categorized as very high. The overall mean of 4.35 is described as very high, indicating that the structural culture viewpoint of school heads in these schools is generally perceived as very strong across these domains. The overall standard deviation of 0.70 suggests that the responses were tightly clustered around the mean.</w:t>
      </w:r>
    </w:p>
    <w:p w14:paraId="741D41FC" w14:textId="77777777" w:rsidR="00FB6C0F" w:rsidRPr="00FB6C0F" w:rsidRDefault="00FB6C0F" w:rsidP="00FB6C0F">
      <w:pPr>
        <w:jc w:val="both"/>
        <w:rPr>
          <w:rFonts w:ascii="Arial" w:hAnsi="Arial" w:cs="Arial"/>
        </w:rPr>
      </w:pPr>
    </w:p>
    <w:p w14:paraId="1339C1C2" w14:textId="7FB770A1" w:rsidR="004F45E4" w:rsidRDefault="00FB6C0F" w:rsidP="00FB6C0F">
      <w:pPr>
        <w:jc w:val="both"/>
        <w:rPr>
          <w:rFonts w:ascii="Arial" w:hAnsi="Arial" w:cs="Arial"/>
        </w:rPr>
      </w:pPr>
      <w:r w:rsidRPr="00FB6C0F">
        <w:rPr>
          <w:rFonts w:ascii="Arial" w:hAnsi="Arial" w:cs="Arial"/>
        </w:rPr>
        <w:t>This finding implies that school heads in public elementary schools consistently demonstrate very high levels of structural culture viewpoint in their leadership practices. The strong performance across all domains—viewing, producing, holding, observing, and assessing, suggests that school heads excel in strategic planning, creating a supportive environment, monitoring progress, and evaluating outcomes. These practices contribute to an effective leadership approach, fostering a positive school culture that supports both teacher and student development.</w:t>
      </w:r>
    </w:p>
    <w:p w14:paraId="768DDB16" w14:textId="77777777" w:rsidR="00FB6C0F" w:rsidRDefault="00FB6C0F" w:rsidP="00FB6C0F">
      <w:pPr>
        <w:jc w:val="both"/>
        <w:rPr>
          <w:rFonts w:ascii="Arial" w:hAnsi="Arial" w:cs="Arial"/>
        </w:rPr>
      </w:pPr>
    </w:p>
    <w:p w14:paraId="4B0E5A1D" w14:textId="1475B84E" w:rsidR="00DE3EAB" w:rsidRDefault="00DE3EAB" w:rsidP="00FB6C0F">
      <w:pPr>
        <w:jc w:val="both"/>
        <w:rPr>
          <w:rFonts w:ascii="Arial" w:hAnsi="Arial" w:cs="Arial"/>
        </w:rPr>
      </w:pPr>
      <w:r w:rsidRPr="00DE3EAB">
        <w:rPr>
          <w:rFonts w:ascii="Arial" w:hAnsi="Arial" w:cs="Arial"/>
        </w:rPr>
        <w:t xml:space="preserve">This finding highlights the research of </w:t>
      </w:r>
      <w:proofErr w:type="spellStart"/>
      <w:r w:rsidRPr="00DE3EAB">
        <w:rPr>
          <w:rFonts w:ascii="Arial" w:hAnsi="Arial" w:cs="Arial"/>
        </w:rPr>
        <w:t>Bashori</w:t>
      </w:r>
      <w:proofErr w:type="spellEnd"/>
      <w:r w:rsidRPr="00DE3EAB">
        <w:rPr>
          <w:rFonts w:ascii="Arial" w:hAnsi="Arial" w:cs="Arial"/>
        </w:rPr>
        <w:t xml:space="preserve"> et al. (2022), who found that a strong structural culture viewpoint among school heads significantly impacts the overall environment and effectiveness of schools. When school leaders possess a strong structural culture viewpoint, characterized by clarity in vision, commitment to fostering innovation, and a focus on developing a cohesive work environment, they help cultivate a culture of trust, accountability, and collaboration. These leadership practices empower teachers and staff to align with school goals and share a common purpose. Similarly, Liu and Watson (2023) found that schools led by heads with a robust structural culture viewpoint tend to have higher levels of teacher satisfaction and job commitment, as these leaders effectively communicate and promote shared values. Furthermore, </w:t>
      </w:r>
      <w:proofErr w:type="spellStart"/>
      <w:r w:rsidRPr="00DE3EAB">
        <w:rPr>
          <w:rFonts w:ascii="Arial" w:hAnsi="Arial" w:cs="Arial"/>
        </w:rPr>
        <w:t>Dongjiao</w:t>
      </w:r>
      <w:proofErr w:type="spellEnd"/>
      <w:r w:rsidRPr="00DE3EAB">
        <w:rPr>
          <w:rFonts w:ascii="Arial" w:hAnsi="Arial" w:cs="Arial"/>
        </w:rPr>
        <w:t xml:space="preserve"> (2022) emphasized that a school head’s strong structural culture viewpoint not only promotes a positive work environment but also supports continuous school improvement, leading to enhanced student outcomes as teachers are motivated and supported to consistently strive for excellence.</w:t>
      </w:r>
    </w:p>
    <w:p w14:paraId="47AABB42" w14:textId="77777777" w:rsidR="003248E3" w:rsidRPr="00E2395E" w:rsidRDefault="003248E3">
      <w:pPr>
        <w:jc w:val="both"/>
        <w:rPr>
          <w:rFonts w:ascii="Arial" w:hAnsi="Arial" w:cs="Arial"/>
        </w:rPr>
      </w:pPr>
    </w:p>
    <w:p w14:paraId="73523F39" w14:textId="3362F47F" w:rsidR="00717F2E" w:rsidRDefault="00966FCA" w:rsidP="00781D5E">
      <w:pPr>
        <w:jc w:val="both"/>
        <w:rPr>
          <w:rFonts w:ascii="Arial" w:hAnsi="Arial" w:cs="Arial"/>
          <w:b/>
        </w:rPr>
      </w:pPr>
      <w:r>
        <w:rPr>
          <w:rFonts w:ascii="Arial" w:hAnsi="Arial" w:cs="Arial"/>
          <w:b/>
        </w:rPr>
        <w:lastRenderedPageBreak/>
        <w:t xml:space="preserve">3.2 </w:t>
      </w:r>
      <w:r w:rsidR="00DE3EAB" w:rsidRPr="00DE3EAB">
        <w:rPr>
          <w:rFonts w:ascii="Arial" w:hAnsi="Arial" w:cs="Arial"/>
          <w:b/>
        </w:rPr>
        <w:t>Level of Direction Practices of Teachers in Public Elementary Schools</w:t>
      </w:r>
    </w:p>
    <w:p w14:paraId="55F82C25" w14:textId="77777777" w:rsidR="0073677C" w:rsidRDefault="0073677C" w:rsidP="00781D5E">
      <w:pPr>
        <w:jc w:val="both"/>
        <w:rPr>
          <w:rFonts w:ascii="Arial" w:hAnsi="Arial" w:cs="Arial"/>
        </w:rPr>
      </w:pPr>
    </w:p>
    <w:p w14:paraId="2745F126" w14:textId="4537751A" w:rsidR="00781D5E" w:rsidRDefault="00966FCA">
      <w:pPr>
        <w:jc w:val="both"/>
        <w:rPr>
          <w:rFonts w:ascii="Arial" w:hAnsi="Arial" w:cs="Arial"/>
          <w:iCs/>
        </w:rPr>
      </w:pPr>
      <w:r>
        <w:rPr>
          <w:rFonts w:ascii="Arial" w:hAnsi="Arial" w:cs="Arial"/>
          <w:iCs/>
        </w:rPr>
        <w:t>Table 2</w:t>
      </w:r>
      <w:r w:rsidR="00781D5E">
        <w:rPr>
          <w:rFonts w:ascii="Arial" w:hAnsi="Arial" w:cs="Arial"/>
          <w:iCs/>
        </w:rPr>
        <w:t>.</w:t>
      </w:r>
      <w:r>
        <w:rPr>
          <w:rFonts w:ascii="Arial" w:hAnsi="Arial" w:cs="Arial"/>
          <w:iCs/>
        </w:rPr>
        <w:t xml:space="preserve"> </w:t>
      </w:r>
      <w:r w:rsidR="00DE3EAB" w:rsidRPr="00DE3EAB">
        <w:rPr>
          <w:rFonts w:ascii="Arial" w:hAnsi="Arial" w:cs="Arial"/>
          <w:i/>
        </w:rPr>
        <w:t>Level of Direction Practices of Teachers in Public Elementary Schools</w:t>
      </w:r>
    </w:p>
    <w:p w14:paraId="58FA531C" w14:textId="77777777" w:rsidR="00781D5E" w:rsidRDefault="00781D5E" w:rsidP="0073677C">
      <w:pPr>
        <w:jc w:val="both"/>
        <w:rPr>
          <w:rFonts w:ascii="Arial" w:hAnsi="Arial" w:cs="Arial"/>
        </w:rPr>
      </w:pPr>
    </w:p>
    <w:tbl>
      <w:tblPr>
        <w:tblW w:w="815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4123"/>
        <w:gridCol w:w="40"/>
        <w:gridCol w:w="832"/>
        <w:gridCol w:w="963"/>
        <w:gridCol w:w="19"/>
        <w:gridCol w:w="2165"/>
        <w:gridCol w:w="11"/>
      </w:tblGrid>
      <w:tr w:rsidR="00DE3EAB" w14:paraId="00F661B7" w14:textId="77777777" w:rsidTr="00DE3EAB">
        <w:trPr>
          <w:gridAfter w:val="1"/>
          <w:wAfter w:w="11" w:type="dxa"/>
          <w:trHeight w:val="37"/>
        </w:trPr>
        <w:tc>
          <w:tcPr>
            <w:tcW w:w="4164" w:type="dxa"/>
            <w:gridSpan w:val="2"/>
            <w:tcBorders>
              <w:top w:val="single" w:sz="18" w:space="0" w:color="000000"/>
              <w:bottom w:val="single" w:sz="4" w:space="0" w:color="000000"/>
            </w:tcBorders>
          </w:tcPr>
          <w:p w14:paraId="47AB67D8" w14:textId="77777777" w:rsidR="00DE3EAB" w:rsidRDefault="00DE3EAB" w:rsidP="000D4654">
            <w:pPr>
              <w:jc w:val="center"/>
              <w:rPr>
                <w:rFonts w:ascii="Arial" w:eastAsia="Arial" w:hAnsi="Arial"/>
                <w:b/>
              </w:rPr>
            </w:pPr>
            <w:r>
              <w:rPr>
                <w:rFonts w:ascii="Arial" w:eastAsia="Arial" w:hAnsi="Arial"/>
                <w:b/>
              </w:rPr>
              <w:t>Indicators</w:t>
            </w:r>
          </w:p>
        </w:tc>
        <w:tc>
          <w:tcPr>
            <w:tcW w:w="831" w:type="dxa"/>
            <w:tcBorders>
              <w:top w:val="single" w:sz="18" w:space="0" w:color="000000"/>
              <w:bottom w:val="single" w:sz="4" w:space="0" w:color="000000"/>
            </w:tcBorders>
          </w:tcPr>
          <w:p w14:paraId="15BBA269" w14:textId="77777777" w:rsidR="00DE3EAB" w:rsidRDefault="00DE3EAB" w:rsidP="000D4654">
            <w:pPr>
              <w:jc w:val="center"/>
              <w:rPr>
                <w:rFonts w:ascii="Arial" w:eastAsia="Arial" w:hAnsi="Arial"/>
                <w:b/>
              </w:rPr>
            </w:pPr>
            <w:r>
              <w:rPr>
                <w:rFonts w:ascii="Arial" w:eastAsia="Arial" w:hAnsi="Arial"/>
                <w:b/>
              </w:rPr>
              <w:t>SD</w:t>
            </w:r>
          </w:p>
        </w:tc>
        <w:tc>
          <w:tcPr>
            <w:tcW w:w="982" w:type="dxa"/>
            <w:gridSpan w:val="2"/>
            <w:tcBorders>
              <w:top w:val="single" w:sz="18" w:space="0" w:color="000000"/>
              <w:bottom w:val="single" w:sz="4" w:space="0" w:color="000000"/>
            </w:tcBorders>
          </w:tcPr>
          <w:p w14:paraId="5A5260EC" w14:textId="77777777" w:rsidR="00DE3EAB" w:rsidRDefault="00DE3EAB" w:rsidP="000D4654">
            <w:pPr>
              <w:jc w:val="center"/>
              <w:rPr>
                <w:rFonts w:ascii="Arial" w:eastAsia="Arial" w:hAnsi="Arial"/>
                <w:b/>
              </w:rPr>
            </w:pPr>
            <w:r>
              <w:rPr>
                <w:rFonts w:ascii="Arial" w:eastAsia="Arial" w:hAnsi="Arial"/>
                <w:b/>
              </w:rPr>
              <w:t>Mean</w:t>
            </w:r>
          </w:p>
        </w:tc>
        <w:tc>
          <w:tcPr>
            <w:tcW w:w="2165" w:type="dxa"/>
            <w:tcBorders>
              <w:top w:val="single" w:sz="18" w:space="0" w:color="000000"/>
              <w:bottom w:val="single" w:sz="4" w:space="0" w:color="000000"/>
            </w:tcBorders>
          </w:tcPr>
          <w:p w14:paraId="255D2237" w14:textId="77777777" w:rsidR="00DE3EAB" w:rsidRDefault="00DE3EAB" w:rsidP="000D4654">
            <w:pPr>
              <w:jc w:val="center"/>
              <w:rPr>
                <w:rFonts w:ascii="Arial" w:eastAsia="Arial" w:hAnsi="Arial"/>
                <w:b/>
              </w:rPr>
            </w:pPr>
            <w:r>
              <w:rPr>
                <w:rFonts w:ascii="Arial" w:eastAsia="Arial" w:hAnsi="Arial"/>
                <w:b/>
              </w:rPr>
              <w:t>Descriptive Level</w:t>
            </w:r>
          </w:p>
        </w:tc>
      </w:tr>
      <w:tr w:rsidR="00DE3EAB" w14:paraId="3D30298F" w14:textId="77777777" w:rsidTr="00DE3EAB">
        <w:trPr>
          <w:gridAfter w:val="1"/>
          <w:wAfter w:w="11" w:type="dxa"/>
          <w:trHeight w:val="291"/>
        </w:trPr>
        <w:tc>
          <w:tcPr>
            <w:tcW w:w="4164" w:type="dxa"/>
            <w:gridSpan w:val="2"/>
            <w:tcBorders>
              <w:top w:val="single" w:sz="4" w:space="0" w:color="000000"/>
            </w:tcBorders>
          </w:tcPr>
          <w:p w14:paraId="070F52C5" w14:textId="77777777" w:rsidR="00DE3EAB" w:rsidRDefault="00DE3EAB" w:rsidP="000D4654">
            <w:pPr>
              <w:widowControl w:val="0"/>
              <w:pBdr>
                <w:top w:val="nil"/>
                <w:left w:val="nil"/>
                <w:bottom w:val="nil"/>
                <w:right w:val="nil"/>
                <w:between w:val="nil"/>
              </w:pBdr>
              <w:jc w:val="center"/>
              <w:rPr>
                <w:rFonts w:ascii="Arial" w:eastAsia="Arial" w:hAnsi="Arial"/>
              </w:rPr>
            </w:pPr>
            <w:r w:rsidRPr="00C44FB0">
              <w:rPr>
                <w:rFonts w:ascii="Arial" w:eastAsia="Arial" w:hAnsi="Arial"/>
              </w:rPr>
              <w:t>Interactive</w:t>
            </w:r>
          </w:p>
        </w:tc>
        <w:tc>
          <w:tcPr>
            <w:tcW w:w="831" w:type="dxa"/>
            <w:tcBorders>
              <w:top w:val="single" w:sz="4" w:space="0" w:color="000000"/>
            </w:tcBorders>
          </w:tcPr>
          <w:p w14:paraId="71E70643" w14:textId="77777777" w:rsidR="00DE3EAB" w:rsidRDefault="00DE3EAB" w:rsidP="000D4654">
            <w:pPr>
              <w:jc w:val="center"/>
              <w:rPr>
                <w:rFonts w:ascii="Arial" w:eastAsia="Arial" w:hAnsi="Arial"/>
              </w:rPr>
            </w:pPr>
            <w:r>
              <w:rPr>
                <w:rFonts w:ascii="Arial" w:eastAsia="Arial" w:hAnsi="Arial"/>
              </w:rPr>
              <w:t>0.68</w:t>
            </w:r>
          </w:p>
        </w:tc>
        <w:tc>
          <w:tcPr>
            <w:tcW w:w="982" w:type="dxa"/>
            <w:gridSpan w:val="2"/>
            <w:tcBorders>
              <w:top w:val="single" w:sz="4" w:space="0" w:color="000000"/>
            </w:tcBorders>
          </w:tcPr>
          <w:p w14:paraId="46E8349C" w14:textId="77777777" w:rsidR="00DE3EAB" w:rsidRDefault="00DE3EAB" w:rsidP="000D4654">
            <w:pPr>
              <w:jc w:val="center"/>
              <w:rPr>
                <w:rFonts w:ascii="Arial" w:eastAsia="Arial" w:hAnsi="Arial"/>
              </w:rPr>
            </w:pPr>
            <w:r>
              <w:rPr>
                <w:rFonts w:ascii="Arial" w:eastAsia="Arial" w:hAnsi="Arial"/>
              </w:rPr>
              <w:t>4.37</w:t>
            </w:r>
          </w:p>
        </w:tc>
        <w:tc>
          <w:tcPr>
            <w:tcW w:w="2165" w:type="dxa"/>
            <w:tcBorders>
              <w:top w:val="single" w:sz="4" w:space="0" w:color="000000"/>
            </w:tcBorders>
          </w:tcPr>
          <w:p w14:paraId="55371512" w14:textId="77777777" w:rsidR="00DE3EAB" w:rsidRDefault="00DE3EAB" w:rsidP="000D4654">
            <w:pPr>
              <w:jc w:val="center"/>
              <w:rPr>
                <w:rFonts w:ascii="Arial" w:eastAsia="Arial" w:hAnsi="Arial"/>
              </w:rPr>
            </w:pPr>
            <w:r w:rsidRPr="008F69EF">
              <w:rPr>
                <w:rFonts w:ascii="Arial" w:eastAsia="Arial" w:hAnsi="Arial"/>
              </w:rPr>
              <w:t>Very High</w:t>
            </w:r>
          </w:p>
        </w:tc>
      </w:tr>
      <w:tr w:rsidR="00DE3EAB" w14:paraId="4D64B382" w14:textId="77777777" w:rsidTr="00DE3EAB">
        <w:trPr>
          <w:gridAfter w:val="1"/>
          <w:wAfter w:w="11" w:type="dxa"/>
          <w:trHeight w:val="302"/>
        </w:trPr>
        <w:tc>
          <w:tcPr>
            <w:tcW w:w="4164" w:type="dxa"/>
            <w:gridSpan w:val="2"/>
          </w:tcPr>
          <w:p w14:paraId="7BB71A81" w14:textId="77777777" w:rsidR="00DE3EAB" w:rsidRDefault="00DE3EAB" w:rsidP="000D4654">
            <w:pPr>
              <w:widowControl w:val="0"/>
              <w:pBdr>
                <w:top w:val="nil"/>
                <w:left w:val="nil"/>
                <w:bottom w:val="nil"/>
                <w:right w:val="nil"/>
                <w:between w:val="nil"/>
              </w:pBdr>
              <w:jc w:val="center"/>
              <w:rPr>
                <w:rFonts w:ascii="Arial" w:eastAsia="Arial" w:hAnsi="Arial"/>
              </w:rPr>
            </w:pPr>
            <w:r w:rsidRPr="00C44FB0">
              <w:rPr>
                <w:rFonts w:ascii="Arial" w:eastAsia="Arial" w:hAnsi="Arial"/>
              </w:rPr>
              <w:t>Appreciate</w:t>
            </w:r>
          </w:p>
        </w:tc>
        <w:tc>
          <w:tcPr>
            <w:tcW w:w="831" w:type="dxa"/>
          </w:tcPr>
          <w:p w14:paraId="3A80B29C" w14:textId="77777777" w:rsidR="00DE3EAB" w:rsidRDefault="00DE3EAB" w:rsidP="000D4654">
            <w:pPr>
              <w:jc w:val="center"/>
              <w:rPr>
                <w:rFonts w:ascii="Arial" w:eastAsia="Arial" w:hAnsi="Arial"/>
              </w:rPr>
            </w:pPr>
            <w:r>
              <w:rPr>
                <w:rFonts w:ascii="Arial" w:eastAsia="Arial" w:hAnsi="Arial"/>
              </w:rPr>
              <w:t>0.76</w:t>
            </w:r>
          </w:p>
        </w:tc>
        <w:tc>
          <w:tcPr>
            <w:tcW w:w="982" w:type="dxa"/>
            <w:gridSpan w:val="2"/>
          </w:tcPr>
          <w:p w14:paraId="7650EC4D" w14:textId="77777777" w:rsidR="00DE3EAB" w:rsidRDefault="00DE3EAB" w:rsidP="000D4654">
            <w:pPr>
              <w:jc w:val="center"/>
              <w:rPr>
                <w:rFonts w:ascii="Arial" w:eastAsia="Arial" w:hAnsi="Arial"/>
              </w:rPr>
            </w:pPr>
            <w:r>
              <w:rPr>
                <w:rFonts w:ascii="Arial" w:eastAsia="Arial" w:hAnsi="Arial"/>
              </w:rPr>
              <w:t>4.39</w:t>
            </w:r>
          </w:p>
        </w:tc>
        <w:tc>
          <w:tcPr>
            <w:tcW w:w="2165" w:type="dxa"/>
          </w:tcPr>
          <w:p w14:paraId="198639D1" w14:textId="77777777" w:rsidR="00DE3EAB" w:rsidRDefault="00DE3EAB" w:rsidP="000D4654">
            <w:pPr>
              <w:jc w:val="center"/>
              <w:rPr>
                <w:rFonts w:ascii="Arial" w:eastAsia="Arial" w:hAnsi="Arial"/>
              </w:rPr>
            </w:pPr>
            <w:r w:rsidRPr="008F69EF">
              <w:rPr>
                <w:rFonts w:ascii="Arial" w:eastAsia="Arial" w:hAnsi="Arial"/>
              </w:rPr>
              <w:t>Very High</w:t>
            </w:r>
          </w:p>
        </w:tc>
      </w:tr>
      <w:tr w:rsidR="00DE3EAB" w14:paraId="50C21EF8" w14:textId="77777777" w:rsidTr="00DE3EAB">
        <w:trPr>
          <w:gridAfter w:val="1"/>
          <w:wAfter w:w="11" w:type="dxa"/>
          <w:trHeight w:val="302"/>
        </w:trPr>
        <w:tc>
          <w:tcPr>
            <w:tcW w:w="4164" w:type="dxa"/>
            <w:gridSpan w:val="2"/>
          </w:tcPr>
          <w:p w14:paraId="2B475EFD" w14:textId="77777777" w:rsidR="00DE3EAB" w:rsidRDefault="00DE3EAB" w:rsidP="000D4654">
            <w:pPr>
              <w:widowControl w:val="0"/>
              <w:pBdr>
                <w:top w:val="nil"/>
                <w:left w:val="nil"/>
                <w:bottom w:val="nil"/>
                <w:right w:val="nil"/>
                <w:between w:val="nil"/>
              </w:pBdr>
              <w:jc w:val="center"/>
              <w:rPr>
                <w:rFonts w:ascii="Arial" w:eastAsia="Arial" w:hAnsi="Arial"/>
              </w:rPr>
            </w:pPr>
            <w:r w:rsidRPr="00C44FB0">
              <w:rPr>
                <w:rFonts w:ascii="Arial" w:eastAsia="Arial" w:hAnsi="Arial"/>
              </w:rPr>
              <w:t>Responsibility</w:t>
            </w:r>
          </w:p>
        </w:tc>
        <w:tc>
          <w:tcPr>
            <w:tcW w:w="831" w:type="dxa"/>
          </w:tcPr>
          <w:p w14:paraId="6C13E4CD" w14:textId="77777777" w:rsidR="00DE3EAB" w:rsidRDefault="00DE3EAB" w:rsidP="000D4654">
            <w:pPr>
              <w:jc w:val="center"/>
              <w:rPr>
                <w:rFonts w:ascii="Arial" w:eastAsia="Arial" w:hAnsi="Arial"/>
              </w:rPr>
            </w:pPr>
            <w:r>
              <w:rPr>
                <w:rFonts w:ascii="Arial" w:eastAsia="Arial" w:hAnsi="Arial"/>
              </w:rPr>
              <w:t>0.80</w:t>
            </w:r>
          </w:p>
        </w:tc>
        <w:tc>
          <w:tcPr>
            <w:tcW w:w="982" w:type="dxa"/>
            <w:gridSpan w:val="2"/>
          </w:tcPr>
          <w:p w14:paraId="523D84F5" w14:textId="77777777" w:rsidR="00DE3EAB" w:rsidRDefault="00DE3EAB" w:rsidP="000D4654">
            <w:pPr>
              <w:jc w:val="center"/>
              <w:rPr>
                <w:rFonts w:ascii="Arial" w:eastAsia="Arial" w:hAnsi="Arial"/>
              </w:rPr>
            </w:pPr>
            <w:r>
              <w:rPr>
                <w:rFonts w:ascii="Arial" w:eastAsia="Arial" w:hAnsi="Arial"/>
              </w:rPr>
              <w:t>4.36</w:t>
            </w:r>
          </w:p>
        </w:tc>
        <w:tc>
          <w:tcPr>
            <w:tcW w:w="2165" w:type="dxa"/>
          </w:tcPr>
          <w:p w14:paraId="1D2287D8" w14:textId="77777777" w:rsidR="00DE3EAB" w:rsidRDefault="00DE3EAB" w:rsidP="000D4654">
            <w:pPr>
              <w:jc w:val="center"/>
              <w:rPr>
                <w:rFonts w:ascii="Arial" w:eastAsia="Arial" w:hAnsi="Arial"/>
              </w:rPr>
            </w:pPr>
            <w:r w:rsidRPr="008F69EF">
              <w:rPr>
                <w:rFonts w:ascii="Arial" w:eastAsia="Arial" w:hAnsi="Arial"/>
              </w:rPr>
              <w:t>Very High</w:t>
            </w:r>
          </w:p>
        </w:tc>
      </w:tr>
      <w:tr w:rsidR="00DE3EAB" w14:paraId="6F979304" w14:textId="77777777" w:rsidTr="00DE3EAB">
        <w:trPr>
          <w:gridAfter w:val="1"/>
          <w:wAfter w:w="11" w:type="dxa"/>
          <w:trHeight w:val="302"/>
        </w:trPr>
        <w:tc>
          <w:tcPr>
            <w:tcW w:w="4164" w:type="dxa"/>
            <w:gridSpan w:val="2"/>
          </w:tcPr>
          <w:p w14:paraId="422ADE18" w14:textId="77777777" w:rsidR="00DE3EAB" w:rsidRDefault="00DE3EAB" w:rsidP="000D4654">
            <w:pPr>
              <w:widowControl w:val="0"/>
              <w:pBdr>
                <w:top w:val="nil"/>
                <w:left w:val="nil"/>
                <w:bottom w:val="nil"/>
                <w:right w:val="nil"/>
                <w:between w:val="nil"/>
              </w:pBdr>
              <w:jc w:val="center"/>
              <w:rPr>
                <w:rFonts w:ascii="Arial" w:eastAsia="Arial" w:hAnsi="Arial"/>
              </w:rPr>
            </w:pPr>
            <w:r w:rsidRPr="00C44FB0">
              <w:rPr>
                <w:rFonts w:ascii="Arial" w:eastAsia="Arial" w:hAnsi="Arial"/>
              </w:rPr>
              <w:t>Reflect</w:t>
            </w:r>
          </w:p>
        </w:tc>
        <w:tc>
          <w:tcPr>
            <w:tcW w:w="831" w:type="dxa"/>
          </w:tcPr>
          <w:p w14:paraId="01971BEF" w14:textId="77777777" w:rsidR="00DE3EAB" w:rsidRDefault="00DE3EAB" w:rsidP="000D4654">
            <w:pPr>
              <w:jc w:val="center"/>
              <w:rPr>
                <w:rFonts w:ascii="Arial" w:eastAsia="Arial" w:hAnsi="Arial"/>
              </w:rPr>
            </w:pPr>
            <w:r>
              <w:rPr>
                <w:rFonts w:ascii="Arial" w:eastAsia="Arial" w:hAnsi="Arial"/>
              </w:rPr>
              <w:t>0.78</w:t>
            </w:r>
          </w:p>
        </w:tc>
        <w:tc>
          <w:tcPr>
            <w:tcW w:w="982" w:type="dxa"/>
            <w:gridSpan w:val="2"/>
          </w:tcPr>
          <w:p w14:paraId="1D1751CE" w14:textId="77777777" w:rsidR="00DE3EAB" w:rsidRDefault="00DE3EAB" w:rsidP="000D4654">
            <w:pPr>
              <w:jc w:val="center"/>
              <w:rPr>
                <w:rFonts w:ascii="Arial" w:eastAsia="Arial" w:hAnsi="Arial"/>
              </w:rPr>
            </w:pPr>
            <w:r>
              <w:rPr>
                <w:rFonts w:ascii="Arial" w:eastAsia="Arial" w:hAnsi="Arial"/>
              </w:rPr>
              <w:t>4.41</w:t>
            </w:r>
          </w:p>
        </w:tc>
        <w:tc>
          <w:tcPr>
            <w:tcW w:w="2165" w:type="dxa"/>
          </w:tcPr>
          <w:p w14:paraId="22AA053C" w14:textId="77777777" w:rsidR="00DE3EAB" w:rsidRDefault="00DE3EAB" w:rsidP="000D4654">
            <w:pPr>
              <w:jc w:val="center"/>
              <w:rPr>
                <w:rFonts w:ascii="Arial" w:eastAsia="Arial" w:hAnsi="Arial"/>
              </w:rPr>
            </w:pPr>
            <w:r w:rsidRPr="008F69EF">
              <w:rPr>
                <w:rFonts w:ascii="Arial" w:eastAsia="Arial" w:hAnsi="Arial"/>
              </w:rPr>
              <w:t>Very High</w:t>
            </w:r>
          </w:p>
        </w:tc>
      </w:tr>
      <w:tr w:rsidR="00DE3EAB" w14:paraId="38CC8980" w14:textId="77777777" w:rsidTr="00DE3EAB">
        <w:trPr>
          <w:trHeight w:val="286"/>
        </w:trPr>
        <w:tc>
          <w:tcPr>
            <w:tcW w:w="4124" w:type="dxa"/>
            <w:tcBorders>
              <w:top w:val="single" w:sz="4" w:space="0" w:color="000000"/>
              <w:bottom w:val="single" w:sz="18" w:space="0" w:color="000000"/>
            </w:tcBorders>
          </w:tcPr>
          <w:p w14:paraId="24EFFC33" w14:textId="77777777" w:rsidR="00DE3EAB" w:rsidRDefault="00DE3EAB" w:rsidP="000D4654">
            <w:pPr>
              <w:pBdr>
                <w:top w:val="nil"/>
                <w:left w:val="nil"/>
                <w:bottom w:val="nil"/>
                <w:right w:val="nil"/>
                <w:between w:val="nil"/>
              </w:pBdr>
              <w:jc w:val="center"/>
              <w:rPr>
                <w:rFonts w:ascii="Arial" w:eastAsia="Arial" w:hAnsi="Arial"/>
                <w:b/>
                <w:color w:val="000000"/>
              </w:rPr>
            </w:pPr>
            <w:r>
              <w:rPr>
                <w:rFonts w:ascii="Arial" w:eastAsia="Arial" w:hAnsi="Arial"/>
                <w:b/>
                <w:color w:val="000000"/>
              </w:rPr>
              <w:t>Overall</w:t>
            </w:r>
          </w:p>
        </w:tc>
        <w:tc>
          <w:tcPr>
            <w:tcW w:w="872" w:type="dxa"/>
            <w:gridSpan w:val="2"/>
            <w:tcBorders>
              <w:top w:val="single" w:sz="4" w:space="0" w:color="000000"/>
              <w:bottom w:val="single" w:sz="18" w:space="0" w:color="000000"/>
            </w:tcBorders>
          </w:tcPr>
          <w:p w14:paraId="25AAF670" w14:textId="77777777" w:rsidR="00DE3EAB" w:rsidRDefault="00DE3EAB" w:rsidP="000D4654">
            <w:pPr>
              <w:jc w:val="center"/>
              <w:rPr>
                <w:rFonts w:ascii="Arial" w:eastAsia="Arial" w:hAnsi="Arial"/>
                <w:b/>
              </w:rPr>
            </w:pPr>
            <w:r>
              <w:rPr>
                <w:rFonts w:ascii="Arial" w:eastAsia="Arial" w:hAnsi="Arial"/>
                <w:b/>
              </w:rPr>
              <w:t>0.65</w:t>
            </w:r>
          </w:p>
        </w:tc>
        <w:tc>
          <w:tcPr>
            <w:tcW w:w="963" w:type="dxa"/>
            <w:tcBorders>
              <w:top w:val="single" w:sz="4" w:space="0" w:color="000000"/>
              <w:bottom w:val="single" w:sz="18" w:space="0" w:color="000000"/>
            </w:tcBorders>
          </w:tcPr>
          <w:p w14:paraId="2ABCEC39" w14:textId="77777777" w:rsidR="00DE3EAB" w:rsidRDefault="00DE3EAB" w:rsidP="000D4654">
            <w:pPr>
              <w:jc w:val="center"/>
              <w:rPr>
                <w:rFonts w:ascii="Arial" w:eastAsia="Arial" w:hAnsi="Arial"/>
                <w:b/>
              </w:rPr>
            </w:pPr>
            <w:r>
              <w:rPr>
                <w:rFonts w:ascii="Arial" w:eastAsia="Arial" w:hAnsi="Arial"/>
                <w:b/>
              </w:rPr>
              <w:t>4.38</w:t>
            </w:r>
          </w:p>
        </w:tc>
        <w:tc>
          <w:tcPr>
            <w:tcW w:w="2194" w:type="dxa"/>
            <w:gridSpan w:val="3"/>
            <w:tcBorders>
              <w:top w:val="single" w:sz="4" w:space="0" w:color="000000"/>
              <w:bottom w:val="single" w:sz="18" w:space="0" w:color="000000"/>
            </w:tcBorders>
          </w:tcPr>
          <w:p w14:paraId="2CBF0FC3" w14:textId="77777777" w:rsidR="00DE3EAB" w:rsidRDefault="00DE3EAB" w:rsidP="000D4654">
            <w:pPr>
              <w:jc w:val="center"/>
              <w:rPr>
                <w:rFonts w:ascii="Arial" w:eastAsia="Arial" w:hAnsi="Arial"/>
                <w:b/>
              </w:rPr>
            </w:pPr>
            <w:r w:rsidRPr="00A66A12">
              <w:rPr>
                <w:rFonts w:ascii="Arial" w:eastAsia="Arial" w:hAnsi="Arial"/>
                <w:b/>
              </w:rPr>
              <w:t>Very High</w:t>
            </w:r>
          </w:p>
        </w:tc>
      </w:tr>
    </w:tbl>
    <w:p w14:paraId="21ED3F61" w14:textId="77777777" w:rsidR="0073677C" w:rsidRDefault="0073677C" w:rsidP="0073677C">
      <w:pPr>
        <w:jc w:val="both"/>
        <w:rPr>
          <w:rFonts w:ascii="Arial" w:hAnsi="Arial" w:cs="Arial"/>
        </w:rPr>
      </w:pPr>
    </w:p>
    <w:p w14:paraId="357F9EE5" w14:textId="13E53290" w:rsidR="0073677C" w:rsidRDefault="00DE3EAB" w:rsidP="0073677C">
      <w:pPr>
        <w:jc w:val="both"/>
        <w:rPr>
          <w:rFonts w:ascii="Arial" w:hAnsi="Arial" w:cs="Arial"/>
        </w:rPr>
      </w:pPr>
      <w:r w:rsidRPr="00DE3EAB">
        <w:rPr>
          <w:rFonts w:ascii="Arial" w:hAnsi="Arial" w:cs="Arial"/>
        </w:rPr>
        <w:t xml:space="preserve">Presented in Table </w:t>
      </w:r>
      <w:r>
        <w:rPr>
          <w:rFonts w:ascii="Arial" w:hAnsi="Arial" w:cs="Arial"/>
        </w:rPr>
        <w:t>2</w:t>
      </w:r>
      <w:r w:rsidRPr="00DE3EAB">
        <w:rPr>
          <w:rFonts w:ascii="Arial" w:hAnsi="Arial" w:cs="Arial"/>
        </w:rPr>
        <w:t xml:space="preserve"> is the level of direction practices among public elementary school teachers, including interactive, appreciate, responsibility, and reflect, based on the mean scores and standard deviations. The reflect indicator received the highest mean of 4.41, categorized as very high, followed closely by appreciate with a mean of 4.39. The interactive indicator had a mean of 4.37, categorized as very high, while the responsibility indicator had a mean of 4.36, also categorized as very high. The overall mean of 4.38 is described as very high, indicating that the direction practices of teachers in these schools are generally perceived as very strong across these domains. The overall standard deviation of 0.65 suggests that the responses were tightly clustered around the mean. This finding implies that teachers in public elementary schools consistently demonstrate very high levels of direction practices in their teaching. The strong performance across all domains—interactive, appreciate, responsibility, and reflect, suggests that teachers excel in fostering student engagement, instilling values, holding students accountable, and encouraging self-reflection. These practices contribute to the development of well-rounded students, who are not only academically successful but also equipped with essential life skills.</w:t>
      </w:r>
    </w:p>
    <w:p w14:paraId="67C7246C" w14:textId="77777777" w:rsidR="00DE3EAB" w:rsidRDefault="00DE3EAB" w:rsidP="0073677C">
      <w:pPr>
        <w:jc w:val="both"/>
        <w:rPr>
          <w:rFonts w:ascii="Arial" w:hAnsi="Arial" w:cs="Arial"/>
        </w:rPr>
      </w:pPr>
    </w:p>
    <w:p w14:paraId="3ACFDDD3" w14:textId="10A2B4F9" w:rsidR="00DE3EAB" w:rsidRDefault="00DE3EAB" w:rsidP="0073677C">
      <w:pPr>
        <w:jc w:val="both"/>
        <w:rPr>
          <w:rFonts w:ascii="Arial" w:hAnsi="Arial" w:cs="Arial"/>
        </w:rPr>
      </w:pPr>
      <w:r w:rsidRPr="00DE3EAB">
        <w:rPr>
          <w:rFonts w:ascii="Arial" w:hAnsi="Arial" w:cs="Arial"/>
        </w:rPr>
        <w:t xml:space="preserve">This finding reinforces the research of Fisher and Frey (2021), who found that strong direction practices among teachers are key to creating an organized, purposeful, and effective learning environment. Teachers who demonstrate strong direction practices, such as providing clear instructions, maintaining focus on educational goals, and guiding students through structured learning activities, help students stay on track and motivated. These practices ensure that students understand expectations, stay engaged, and progress effectively toward their learning objectives. Similarly, Feng et al. (2023) found that teachers who exhibit strong direction practices see higher levels of student achievement and engagement, as students thrive in well-structured, goal-oriented classrooms. Furthermore, Whitehead and </w:t>
      </w:r>
      <w:proofErr w:type="spellStart"/>
      <w:r w:rsidRPr="00DE3EAB">
        <w:rPr>
          <w:rFonts w:ascii="Arial" w:hAnsi="Arial" w:cs="Arial"/>
        </w:rPr>
        <w:t>Greenier</w:t>
      </w:r>
      <w:proofErr w:type="spellEnd"/>
      <w:r w:rsidRPr="00DE3EAB">
        <w:rPr>
          <w:rFonts w:ascii="Arial" w:hAnsi="Arial" w:cs="Arial"/>
        </w:rPr>
        <w:t xml:space="preserve"> (2019) emphasized that effective direction practices contribute to a classroom atmosphere where students feel supported and focused, leading to improved academic outcomes and a stronger sense of purpose in their learning journey.</w:t>
      </w:r>
    </w:p>
    <w:p w14:paraId="3FE7EF30" w14:textId="77777777" w:rsidR="00DE3EAB" w:rsidRDefault="00DE3EAB" w:rsidP="0073677C">
      <w:pPr>
        <w:jc w:val="both"/>
        <w:rPr>
          <w:rFonts w:ascii="Arial" w:hAnsi="Arial" w:cs="Arial"/>
        </w:rPr>
      </w:pPr>
    </w:p>
    <w:p w14:paraId="311A9178" w14:textId="77777777" w:rsidR="00DE3EAB" w:rsidRDefault="00DE3EAB" w:rsidP="0073677C">
      <w:pPr>
        <w:jc w:val="both"/>
        <w:rPr>
          <w:rFonts w:ascii="Arial" w:hAnsi="Arial" w:cs="Arial"/>
        </w:rPr>
      </w:pPr>
    </w:p>
    <w:p w14:paraId="59320546" w14:textId="1DD08E49" w:rsidR="00717F2E" w:rsidRDefault="00781D5E" w:rsidP="00EC0D56">
      <w:pPr>
        <w:jc w:val="both"/>
        <w:rPr>
          <w:rFonts w:ascii="Arial" w:hAnsi="Arial" w:cs="Arial"/>
          <w:b/>
          <w:bCs/>
          <w:iCs/>
        </w:rPr>
      </w:pPr>
      <w:r>
        <w:rPr>
          <w:rFonts w:ascii="Arial" w:hAnsi="Arial" w:cs="Arial"/>
          <w:b/>
          <w:bCs/>
          <w:iCs/>
        </w:rPr>
        <w:t xml:space="preserve">3.3 </w:t>
      </w:r>
      <w:r w:rsidR="00DE3EAB" w:rsidRPr="00DE3EAB">
        <w:rPr>
          <w:rFonts w:ascii="Arial" w:hAnsi="Arial" w:cs="Arial"/>
          <w:b/>
          <w:bCs/>
          <w:iCs/>
        </w:rPr>
        <w:t>Significant Relationship Between Structural Culture Viewpoint of School Heads and Direction Practices of Teachers in Public Elementary Schools</w:t>
      </w:r>
    </w:p>
    <w:p w14:paraId="1295EBEE" w14:textId="77777777" w:rsidR="008204D0" w:rsidRDefault="008204D0">
      <w:pPr>
        <w:rPr>
          <w:rFonts w:ascii="Arial" w:hAnsi="Arial" w:cs="Arial"/>
          <w:iCs/>
        </w:rPr>
      </w:pPr>
    </w:p>
    <w:p w14:paraId="7E2C54BF" w14:textId="0ABA8653" w:rsidR="00781D5E" w:rsidRDefault="00966FCA">
      <w:pPr>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DE3EAB" w:rsidRPr="00DE3EAB">
        <w:rPr>
          <w:rFonts w:ascii="Arial" w:hAnsi="Arial" w:cs="Arial"/>
          <w:i/>
        </w:rPr>
        <w:t>Significant Relationship Between Structural Culture Viewpoint of School Heads and Direction Practices of Teachers in Public Elementary Schools</w:t>
      </w:r>
    </w:p>
    <w:p w14:paraId="54A19FA6" w14:textId="77777777" w:rsidR="00DE3EAB" w:rsidRDefault="00DE3EAB">
      <w:pPr>
        <w:rPr>
          <w:rFonts w:ascii="Arial" w:hAnsi="Arial" w:cs="Arial"/>
          <w:iCs/>
        </w:rPr>
      </w:pPr>
    </w:p>
    <w:tbl>
      <w:tblPr>
        <w:tblW w:w="818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394"/>
        <w:gridCol w:w="868"/>
        <w:gridCol w:w="778"/>
        <w:gridCol w:w="778"/>
        <w:gridCol w:w="778"/>
        <w:gridCol w:w="1571"/>
        <w:gridCol w:w="868"/>
        <w:gridCol w:w="1153"/>
      </w:tblGrid>
      <w:tr w:rsidR="00DE3EAB" w14:paraId="47BFFCF2" w14:textId="77777777" w:rsidTr="00DE3EAB">
        <w:trPr>
          <w:trHeight w:val="456"/>
        </w:trPr>
        <w:tc>
          <w:tcPr>
            <w:tcW w:w="1394" w:type="dxa"/>
            <w:tcBorders>
              <w:top w:val="single" w:sz="4" w:space="0" w:color="000000"/>
              <w:bottom w:val="single" w:sz="4" w:space="0" w:color="000000"/>
            </w:tcBorders>
          </w:tcPr>
          <w:p w14:paraId="48A513D8" w14:textId="77777777" w:rsidR="00DE3EAB" w:rsidRDefault="00DE3EAB" w:rsidP="000D4654">
            <w:pPr>
              <w:widowControl w:val="0"/>
              <w:jc w:val="center"/>
              <w:rPr>
                <w:rFonts w:ascii="Arial" w:eastAsia="Arial" w:hAnsi="Arial"/>
                <w:b/>
              </w:rPr>
            </w:pPr>
            <w:r>
              <w:rPr>
                <w:rFonts w:ascii="Arial" w:eastAsia="Arial" w:hAnsi="Arial"/>
                <w:b/>
              </w:rPr>
              <w:t>Variables</w:t>
            </w:r>
          </w:p>
        </w:tc>
        <w:tc>
          <w:tcPr>
            <w:tcW w:w="868" w:type="dxa"/>
            <w:tcBorders>
              <w:top w:val="single" w:sz="4" w:space="0" w:color="000000"/>
              <w:bottom w:val="single" w:sz="4" w:space="0" w:color="000000"/>
            </w:tcBorders>
          </w:tcPr>
          <w:p w14:paraId="7FF7212D" w14:textId="77777777" w:rsidR="00DE3EAB" w:rsidRDefault="00DE3EAB" w:rsidP="000D4654">
            <w:pPr>
              <w:widowControl w:val="0"/>
              <w:jc w:val="center"/>
              <w:rPr>
                <w:rFonts w:ascii="Arial" w:eastAsia="Arial" w:hAnsi="Arial"/>
                <w:b/>
              </w:rPr>
            </w:pPr>
            <w:r>
              <w:rPr>
                <w:rFonts w:ascii="Arial" w:eastAsia="Arial" w:hAnsi="Arial"/>
                <w:b/>
              </w:rPr>
              <w:t>Mean</w:t>
            </w:r>
          </w:p>
        </w:tc>
        <w:tc>
          <w:tcPr>
            <w:tcW w:w="778" w:type="dxa"/>
            <w:tcBorders>
              <w:top w:val="single" w:sz="4" w:space="0" w:color="000000"/>
              <w:bottom w:val="single" w:sz="4" w:space="0" w:color="000000"/>
            </w:tcBorders>
          </w:tcPr>
          <w:p w14:paraId="46C0C823" w14:textId="77777777" w:rsidR="00DE3EAB" w:rsidRDefault="00DE3EAB" w:rsidP="000D4654">
            <w:pPr>
              <w:widowControl w:val="0"/>
              <w:jc w:val="center"/>
              <w:rPr>
                <w:rFonts w:ascii="Arial" w:eastAsia="Arial" w:hAnsi="Arial"/>
                <w:b/>
              </w:rPr>
            </w:pPr>
            <w:r>
              <w:rPr>
                <w:rFonts w:ascii="Arial" w:eastAsia="Arial" w:hAnsi="Arial"/>
                <w:b/>
              </w:rPr>
              <w:t>SD</w:t>
            </w:r>
          </w:p>
        </w:tc>
        <w:tc>
          <w:tcPr>
            <w:tcW w:w="778" w:type="dxa"/>
            <w:tcBorders>
              <w:top w:val="single" w:sz="4" w:space="0" w:color="000000"/>
              <w:bottom w:val="single" w:sz="4" w:space="0" w:color="000000"/>
            </w:tcBorders>
          </w:tcPr>
          <w:p w14:paraId="6CCACC3E" w14:textId="77777777" w:rsidR="00DE3EAB" w:rsidRDefault="00DE3EAB" w:rsidP="000D4654">
            <w:pPr>
              <w:widowControl w:val="0"/>
              <w:jc w:val="center"/>
              <w:rPr>
                <w:rFonts w:ascii="Arial" w:eastAsia="Arial" w:hAnsi="Arial"/>
                <w:b/>
              </w:rPr>
            </w:pPr>
            <w:r>
              <w:rPr>
                <w:rFonts w:ascii="Arial" w:eastAsia="Arial" w:hAnsi="Arial"/>
                <w:b/>
              </w:rPr>
              <w:t>R</w:t>
            </w:r>
          </w:p>
        </w:tc>
        <w:tc>
          <w:tcPr>
            <w:tcW w:w="778" w:type="dxa"/>
            <w:tcBorders>
              <w:top w:val="single" w:sz="4" w:space="0" w:color="000000"/>
              <w:bottom w:val="single" w:sz="4" w:space="0" w:color="000000"/>
            </w:tcBorders>
          </w:tcPr>
          <w:p w14:paraId="3B0A4515" w14:textId="77777777" w:rsidR="00DE3EAB" w:rsidRDefault="00DE3EAB" w:rsidP="000D4654">
            <w:pPr>
              <w:shd w:val="clear" w:color="auto" w:fill="FFFFFF"/>
              <w:jc w:val="center"/>
              <w:rPr>
                <w:rFonts w:ascii="Arial" w:eastAsia="Arial" w:hAnsi="Arial"/>
                <w:b/>
              </w:rPr>
            </w:pPr>
            <w:r>
              <w:rPr>
                <w:rFonts w:ascii="Arial" w:eastAsia="Arial" w:hAnsi="Arial"/>
                <w:b/>
              </w:rPr>
              <w:t>R²</w:t>
            </w:r>
          </w:p>
          <w:p w14:paraId="14091976" w14:textId="77777777" w:rsidR="00DE3EAB" w:rsidRDefault="00DE3EAB" w:rsidP="000D4654">
            <w:pPr>
              <w:widowControl w:val="0"/>
              <w:jc w:val="center"/>
              <w:rPr>
                <w:rFonts w:ascii="Arial" w:eastAsia="Arial" w:hAnsi="Arial"/>
                <w:b/>
              </w:rPr>
            </w:pPr>
          </w:p>
        </w:tc>
        <w:tc>
          <w:tcPr>
            <w:tcW w:w="1571" w:type="dxa"/>
            <w:tcBorders>
              <w:top w:val="single" w:sz="4" w:space="0" w:color="000000"/>
              <w:bottom w:val="single" w:sz="4" w:space="0" w:color="000000"/>
            </w:tcBorders>
          </w:tcPr>
          <w:p w14:paraId="3C228DBF" w14:textId="77777777" w:rsidR="00DE3EAB" w:rsidRDefault="00DE3EAB" w:rsidP="000D4654">
            <w:pPr>
              <w:widowControl w:val="0"/>
              <w:jc w:val="center"/>
              <w:rPr>
                <w:rFonts w:ascii="Arial" w:eastAsia="Arial" w:hAnsi="Arial"/>
                <w:b/>
              </w:rPr>
            </w:pPr>
            <w:r>
              <w:rPr>
                <w:rFonts w:ascii="Arial" w:eastAsia="Arial" w:hAnsi="Arial"/>
                <w:b/>
              </w:rPr>
              <w:t>Degree of Relationship</w:t>
            </w:r>
          </w:p>
        </w:tc>
        <w:tc>
          <w:tcPr>
            <w:tcW w:w="868" w:type="dxa"/>
            <w:tcBorders>
              <w:top w:val="single" w:sz="4" w:space="0" w:color="000000"/>
              <w:bottom w:val="single" w:sz="4" w:space="0" w:color="000000"/>
            </w:tcBorders>
          </w:tcPr>
          <w:p w14:paraId="14A4B5FA" w14:textId="77777777" w:rsidR="00DE3EAB" w:rsidRDefault="00DE3EAB" w:rsidP="000D4654">
            <w:pPr>
              <w:widowControl w:val="0"/>
              <w:jc w:val="center"/>
              <w:rPr>
                <w:rFonts w:ascii="Arial" w:eastAsia="Arial" w:hAnsi="Arial"/>
                <w:b/>
              </w:rPr>
            </w:pPr>
            <w:r>
              <w:rPr>
                <w:rFonts w:ascii="Arial" w:eastAsia="Arial" w:hAnsi="Arial"/>
                <w:b/>
              </w:rPr>
              <w:t>p-value</w:t>
            </w:r>
          </w:p>
        </w:tc>
        <w:tc>
          <w:tcPr>
            <w:tcW w:w="1153" w:type="dxa"/>
            <w:tcBorders>
              <w:top w:val="single" w:sz="4" w:space="0" w:color="000000"/>
              <w:bottom w:val="single" w:sz="4" w:space="0" w:color="000000"/>
            </w:tcBorders>
          </w:tcPr>
          <w:p w14:paraId="0DE5E647" w14:textId="77777777" w:rsidR="00DE3EAB" w:rsidRDefault="00DE3EAB" w:rsidP="000D4654">
            <w:pPr>
              <w:widowControl w:val="0"/>
              <w:jc w:val="center"/>
              <w:rPr>
                <w:rFonts w:ascii="Arial" w:eastAsia="Arial" w:hAnsi="Arial"/>
                <w:b/>
              </w:rPr>
            </w:pPr>
            <w:r>
              <w:rPr>
                <w:rFonts w:ascii="Arial" w:eastAsia="Arial" w:hAnsi="Arial"/>
                <w:b/>
              </w:rPr>
              <w:t>Decision</w:t>
            </w:r>
          </w:p>
        </w:tc>
      </w:tr>
      <w:tr w:rsidR="00DE3EAB" w14:paraId="782750BE" w14:textId="77777777" w:rsidTr="00DE3EAB">
        <w:trPr>
          <w:trHeight w:val="683"/>
        </w:trPr>
        <w:tc>
          <w:tcPr>
            <w:tcW w:w="1394" w:type="dxa"/>
            <w:tcBorders>
              <w:top w:val="single" w:sz="4" w:space="0" w:color="000000"/>
            </w:tcBorders>
          </w:tcPr>
          <w:p w14:paraId="2B57B0DF" w14:textId="77777777" w:rsidR="00DE3EAB" w:rsidRPr="00747135" w:rsidRDefault="00DE3EAB" w:rsidP="000D4654">
            <w:pPr>
              <w:widowControl w:val="0"/>
              <w:jc w:val="center"/>
              <w:rPr>
                <w:rFonts w:ascii="Arial" w:eastAsia="Arial" w:hAnsi="Arial"/>
              </w:rPr>
            </w:pPr>
            <w:r w:rsidRPr="00C44FB0">
              <w:rPr>
                <w:rFonts w:ascii="Arial" w:eastAsia="Arial" w:hAnsi="Arial"/>
              </w:rPr>
              <w:lastRenderedPageBreak/>
              <w:t>Structural Culture Viewpoint</w:t>
            </w:r>
          </w:p>
        </w:tc>
        <w:tc>
          <w:tcPr>
            <w:tcW w:w="868" w:type="dxa"/>
            <w:tcBorders>
              <w:top w:val="single" w:sz="4" w:space="0" w:color="000000"/>
            </w:tcBorders>
          </w:tcPr>
          <w:p w14:paraId="5E29367F" w14:textId="77777777" w:rsidR="00DE3EAB" w:rsidRDefault="00DE3EAB" w:rsidP="000D4654">
            <w:pPr>
              <w:widowControl w:val="0"/>
              <w:jc w:val="center"/>
              <w:rPr>
                <w:rFonts w:ascii="Arial" w:eastAsia="Arial" w:hAnsi="Arial"/>
              </w:rPr>
            </w:pPr>
            <w:r>
              <w:rPr>
                <w:rFonts w:ascii="Arial" w:eastAsia="Arial" w:hAnsi="Arial"/>
              </w:rPr>
              <w:t>4.35</w:t>
            </w:r>
          </w:p>
        </w:tc>
        <w:tc>
          <w:tcPr>
            <w:tcW w:w="778" w:type="dxa"/>
            <w:tcBorders>
              <w:top w:val="single" w:sz="4" w:space="0" w:color="000000"/>
            </w:tcBorders>
          </w:tcPr>
          <w:p w14:paraId="6E1C9E05" w14:textId="77777777" w:rsidR="00DE3EAB" w:rsidRDefault="00DE3EAB" w:rsidP="000D4654">
            <w:pPr>
              <w:widowControl w:val="0"/>
              <w:jc w:val="center"/>
              <w:rPr>
                <w:rFonts w:ascii="Arial" w:eastAsia="Arial" w:hAnsi="Arial"/>
              </w:rPr>
            </w:pPr>
            <w:r>
              <w:rPr>
                <w:rFonts w:ascii="Arial" w:eastAsia="Arial" w:hAnsi="Arial"/>
              </w:rPr>
              <w:t>0.70</w:t>
            </w:r>
          </w:p>
        </w:tc>
        <w:tc>
          <w:tcPr>
            <w:tcW w:w="778" w:type="dxa"/>
            <w:tcBorders>
              <w:top w:val="single" w:sz="4" w:space="0" w:color="000000"/>
            </w:tcBorders>
          </w:tcPr>
          <w:p w14:paraId="5AE717A2" w14:textId="77777777" w:rsidR="00DE3EAB" w:rsidRDefault="00DE3EAB" w:rsidP="000D4654">
            <w:pPr>
              <w:widowControl w:val="0"/>
              <w:jc w:val="center"/>
              <w:rPr>
                <w:rFonts w:ascii="Arial" w:eastAsia="Arial" w:hAnsi="Arial"/>
              </w:rPr>
            </w:pPr>
          </w:p>
        </w:tc>
        <w:tc>
          <w:tcPr>
            <w:tcW w:w="778" w:type="dxa"/>
            <w:tcBorders>
              <w:top w:val="single" w:sz="4" w:space="0" w:color="000000"/>
            </w:tcBorders>
          </w:tcPr>
          <w:p w14:paraId="6E827864" w14:textId="77777777" w:rsidR="00DE3EAB" w:rsidRDefault="00DE3EAB" w:rsidP="000D4654">
            <w:pPr>
              <w:widowControl w:val="0"/>
              <w:jc w:val="center"/>
              <w:rPr>
                <w:rFonts w:ascii="Arial" w:eastAsia="Arial" w:hAnsi="Arial"/>
              </w:rPr>
            </w:pPr>
          </w:p>
        </w:tc>
        <w:tc>
          <w:tcPr>
            <w:tcW w:w="1571" w:type="dxa"/>
            <w:tcBorders>
              <w:top w:val="single" w:sz="4" w:space="0" w:color="000000"/>
            </w:tcBorders>
          </w:tcPr>
          <w:p w14:paraId="1E518CAA" w14:textId="77777777" w:rsidR="00DE3EAB" w:rsidRDefault="00DE3EAB" w:rsidP="000D4654">
            <w:pPr>
              <w:widowControl w:val="0"/>
              <w:jc w:val="center"/>
              <w:rPr>
                <w:rFonts w:ascii="Arial" w:eastAsia="Arial" w:hAnsi="Arial"/>
              </w:rPr>
            </w:pPr>
          </w:p>
        </w:tc>
        <w:tc>
          <w:tcPr>
            <w:tcW w:w="868" w:type="dxa"/>
            <w:tcBorders>
              <w:top w:val="single" w:sz="4" w:space="0" w:color="000000"/>
            </w:tcBorders>
          </w:tcPr>
          <w:p w14:paraId="398E24CF" w14:textId="77777777" w:rsidR="00DE3EAB" w:rsidRDefault="00DE3EAB" w:rsidP="000D4654">
            <w:pPr>
              <w:widowControl w:val="0"/>
              <w:jc w:val="center"/>
              <w:rPr>
                <w:rFonts w:ascii="Arial" w:eastAsia="Arial" w:hAnsi="Arial"/>
              </w:rPr>
            </w:pPr>
          </w:p>
        </w:tc>
        <w:tc>
          <w:tcPr>
            <w:tcW w:w="1153" w:type="dxa"/>
            <w:tcBorders>
              <w:top w:val="single" w:sz="4" w:space="0" w:color="000000"/>
            </w:tcBorders>
          </w:tcPr>
          <w:p w14:paraId="1D26E4E1" w14:textId="77777777" w:rsidR="00DE3EAB" w:rsidRDefault="00DE3EAB" w:rsidP="000D4654">
            <w:pPr>
              <w:widowControl w:val="0"/>
              <w:jc w:val="center"/>
              <w:rPr>
                <w:rFonts w:ascii="Arial" w:eastAsia="Arial" w:hAnsi="Arial"/>
              </w:rPr>
            </w:pPr>
          </w:p>
        </w:tc>
      </w:tr>
      <w:tr w:rsidR="00DE3EAB" w14:paraId="4D5C8185" w14:textId="77777777" w:rsidTr="00DE3EAB">
        <w:trPr>
          <w:trHeight w:val="239"/>
        </w:trPr>
        <w:tc>
          <w:tcPr>
            <w:tcW w:w="1394" w:type="dxa"/>
          </w:tcPr>
          <w:p w14:paraId="17519465" w14:textId="77777777" w:rsidR="00DE3EAB" w:rsidRPr="00747135" w:rsidRDefault="00DE3EAB" w:rsidP="000D4654">
            <w:pPr>
              <w:widowControl w:val="0"/>
              <w:jc w:val="center"/>
              <w:rPr>
                <w:rFonts w:ascii="Arial" w:eastAsia="Arial" w:hAnsi="Arial"/>
              </w:rPr>
            </w:pPr>
          </w:p>
        </w:tc>
        <w:tc>
          <w:tcPr>
            <w:tcW w:w="868" w:type="dxa"/>
          </w:tcPr>
          <w:p w14:paraId="2FB69479" w14:textId="77777777" w:rsidR="00DE3EAB" w:rsidRDefault="00DE3EAB" w:rsidP="000D4654">
            <w:pPr>
              <w:widowControl w:val="0"/>
              <w:jc w:val="center"/>
              <w:rPr>
                <w:rFonts w:ascii="Arial" w:eastAsia="Arial" w:hAnsi="Arial"/>
              </w:rPr>
            </w:pPr>
          </w:p>
        </w:tc>
        <w:tc>
          <w:tcPr>
            <w:tcW w:w="778" w:type="dxa"/>
          </w:tcPr>
          <w:p w14:paraId="0A6ABF20" w14:textId="77777777" w:rsidR="00DE3EAB" w:rsidRDefault="00DE3EAB" w:rsidP="000D4654">
            <w:pPr>
              <w:widowControl w:val="0"/>
              <w:jc w:val="center"/>
              <w:rPr>
                <w:rFonts w:ascii="Arial" w:eastAsia="Arial" w:hAnsi="Arial"/>
              </w:rPr>
            </w:pPr>
          </w:p>
        </w:tc>
        <w:tc>
          <w:tcPr>
            <w:tcW w:w="778" w:type="dxa"/>
          </w:tcPr>
          <w:p w14:paraId="3C32E7F2" w14:textId="77777777" w:rsidR="00DE3EAB" w:rsidRDefault="00DE3EAB" w:rsidP="000D4654">
            <w:pPr>
              <w:widowControl w:val="0"/>
              <w:jc w:val="center"/>
              <w:rPr>
                <w:rFonts w:ascii="Arial" w:eastAsia="Arial" w:hAnsi="Arial"/>
              </w:rPr>
            </w:pPr>
            <w:r>
              <w:rPr>
                <w:rFonts w:ascii="Arial" w:eastAsia="Arial" w:hAnsi="Arial"/>
              </w:rPr>
              <w:t>0.75</w:t>
            </w:r>
          </w:p>
        </w:tc>
        <w:tc>
          <w:tcPr>
            <w:tcW w:w="778" w:type="dxa"/>
          </w:tcPr>
          <w:p w14:paraId="07F90709" w14:textId="77777777" w:rsidR="00DE3EAB" w:rsidRDefault="00DE3EAB" w:rsidP="000D4654">
            <w:pPr>
              <w:widowControl w:val="0"/>
              <w:jc w:val="center"/>
              <w:rPr>
                <w:rFonts w:ascii="Arial" w:eastAsia="Arial" w:hAnsi="Arial"/>
              </w:rPr>
            </w:pPr>
            <w:r>
              <w:rPr>
                <w:rFonts w:ascii="Arial" w:eastAsia="Arial" w:hAnsi="Arial"/>
              </w:rPr>
              <w:t>0.56</w:t>
            </w:r>
          </w:p>
        </w:tc>
        <w:tc>
          <w:tcPr>
            <w:tcW w:w="1571" w:type="dxa"/>
          </w:tcPr>
          <w:p w14:paraId="778F88C2" w14:textId="77777777" w:rsidR="00DE3EAB" w:rsidRDefault="00DE3EAB" w:rsidP="000D4654">
            <w:pPr>
              <w:widowControl w:val="0"/>
              <w:jc w:val="center"/>
              <w:rPr>
                <w:rFonts w:ascii="Arial" w:eastAsia="Arial" w:hAnsi="Arial"/>
              </w:rPr>
            </w:pPr>
            <w:r>
              <w:rPr>
                <w:rFonts w:ascii="Arial" w:eastAsia="Arial" w:hAnsi="Arial"/>
              </w:rPr>
              <w:t>High</w:t>
            </w:r>
          </w:p>
        </w:tc>
        <w:tc>
          <w:tcPr>
            <w:tcW w:w="868" w:type="dxa"/>
          </w:tcPr>
          <w:p w14:paraId="587E65EC" w14:textId="77777777" w:rsidR="00DE3EAB" w:rsidRDefault="00DE3EAB" w:rsidP="000D4654">
            <w:pPr>
              <w:widowControl w:val="0"/>
              <w:jc w:val="center"/>
              <w:rPr>
                <w:rFonts w:ascii="Arial" w:eastAsia="Arial" w:hAnsi="Arial"/>
              </w:rPr>
            </w:pPr>
            <w:r>
              <w:rPr>
                <w:rFonts w:ascii="Arial" w:eastAsia="Arial" w:hAnsi="Arial"/>
              </w:rPr>
              <w:t>0.000</w:t>
            </w:r>
          </w:p>
        </w:tc>
        <w:tc>
          <w:tcPr>
            <w:tcW w:w="1153" w:type="dxa"/>
          </w:tcPr>
          <w:p w14:paraId="0418FADC" w14:textId="77777777" w:rsidR="00DE3EAB" w:rsidRDefault="00DE3EAB" w:rsidP="000D4654">
            <w:pPr>
              <w:widowControl w:val="0"/>
              <w:jc w:val="center"/>
              <w:rPr>
                <w:rFonts w:ascii="Arial" w:eastAsia="Arial" w:hAnsi="Arial"/>
              </w:rPr>
            </w:pPr>
            <w:r>
              <w:rPr>
                <w:rFonts w:ascii="Arial" w:eastAsia="Arial" w:hAnsi="Arial"/>
              </w:rPr>
              <w:t>Reject Ho</w:t>
            </w:r>
            <w:r>
              <w:rPr>
                <w:rFonts w:ascii="Arial" w:eastAsia="Arial" w:hAnsi="Arial"/>
                <w:sz w:val="16"/>
                <w:szCs w:val="16"/>
              </w:rPr>
              <w:t>1</w:t>
            </w:r>
          </w:p>
        </w:tc>
      </w:tr>
      <w:tr w:rsidR="00DE3EAB" w14:paraId="4618BC5E" w14:textId="77777777" w:rsidTr="00DE3EAB">
        <w:trPr>
          <w:trHeight w:val="456"/>
        </w:trPr>
        <w:tc>
          <w:tcPr>
            <w:tcW w:w="1394" w:type="dxa"/>
          </w:tcPr>
          <w:p w14:paraId="70E19C9C" w14:textId="77777777" w:rsidR="00DE3EAB" w:rsidRPr="00747135" w:rsidRDefault="00DE3EAB" w:rsidP="000D4654">
            <w:pPr>
              <w:widowControl w:val="0"/>
              <w:jc w:val="center"/>
              <w:rPr>
                <w:rFonts w:ascii="Arial" w:eastAsia="Arial" w:hAnsi="Arial"/>
              </w:rPr>
            </w:pPr>
            <w:r w:rsidRPr="00C44FB0">
              <w:rPr>
                <w:rFonts w:ascii="Arial" w:eastAsia="Arial" w:hAnsi="Arial"/>
              </w:rPr>
              <w:t>Direction Practices</w:t>
            </w:r>
          </w:p>
        </w:tc>
        <w:tc>
          <w:tcPr>
            <w:tcW w:w="868" w:type="dxa"/>
          </w:tcPr>
          <w:p w14:paraId="1A420FF3" w14:textId="77777777" w:rsidR="00DE3EAB" w:rsidRDefault="00DE3EAB" w:rsidP="000D4654">
            <w:pPr>
              <w:widowControl w:val="0"/>
              <w:jc w:val="center"/>
              <w:rPr>
                <w:rFonts w:ascii="Arial" w:eastAsia="Arial" w:hAnsi="Arial"/>
              </w:rPr>
            </w:pPr>
            <w:r>
              <w:rPr>
                <w:rFonts w:ascii="Arial" w:eastAsia="Arial" w:hAnsi="Arial"/>
              </w:rPr>
              <w:t>4.38</w:t>
            </w:r>
          </w:p>
        </w:tc>
        <w:tc>
          <w:tcPr>
            <w:tcW w:w="778" w:type="dxa"/>
          </w:tcPr>
          <w:p w14:paraId="736A99BE" w14:textId="77777777" w:rsidR="00DE3EAB" w:rsidRDefault="00DE3EAB" w:rsidP="000D4654">
            <w:pPr>
              <w:widowControl w:val="0"/>
              <w:jc w:val="center"/>
              <w:rPr>
                <w:rFonts w:ascii="Arial" w:eastAsia="Arial" w:hAnsi="Arial"/>
              </w:rPr>
            </w:pPr>
            <w:r>
              <w:rPr>
                <w:rFonts w:ascii="Arial" w:eastAsia="Arial" w:hAnsi="Arial"/>
              </w:rPr>
              <w:t>0.65</w:t>
            </w:r>
          </w:p>
        </w:tc>
        <w:tc>
          <w:tcPr>
            <w:tcW w:w="778" w:type="dxa"/>
          </w:tcPr>
          <w:p w14:paraId="5B98FE44" w14:textId="77777777" w:rsidR="00DE3EAB" w:rsidRDefault="00DE3EAB" w:rsidP="000D4654">
            <w:pPr>
              <w:widowControl w:val="0"/>
              <w:jc w:val="center"/>
              <w:rPr>
                <w:rFonts w:ascii="Arial" w:eastAsia="Arial" w:hAnsi="Arial"/>
              </w:rPr>
            </w:pPr>
          </w:p>
        </w:tc>
        <w:tc>
          <w:tcPr>
            <w:tcW w:w="778" w:type="dxa"/>
          </w:tcPr>
          <w:p w14:paraId="175F5471" w14:textId="77777777" w:rsidR="00DE3EAB" w:rsidRDefault="00DE3EAB" w:rsidP="000D4654">
            <w:pPr>
              <w:widowControl w:val="0"/>
              <w:jc w:val="center"/>
              <w:rPr>
                <w:rFonts w:ascii="Arial" w:eastAsia="Arial" w:hAnsi="Arial"/>
              </w:rPr>
            </w:pPr>
          </w:p>
        </w:tc>
        <w:tc>
          <w:tcPr>
            <w:tcW w:w="1571" w:type="dxa"/>
          </w:tcPr>
          <w:p w14:paraId="3F372F72" w14:textId="77777777" w:rsidR="00DE3EAB" w:rsidRDefault="00DE3EAB" w:rsidP="000D4654">
            <w:pPr>
              <w:widowControl w:val="0"/>
              <w:jc w:val="center"/>
              <w:rPr>
                <w:rFonts w:ascii="Arial" w:eastAsia="Arial" w:hAnsi="Arial"/>
              </w:rPr>
            </w:pPr>
          </w:p>
        </w:tc>
        <w:tc>
          <w:tcPr>
            <w:tcW w:w="868" w:type="dxa"/>
          </w:tcPr>
          <w:p w14:paraId="4323EB53" w14:textId="77777777" w:rsidR="00DE3EAB" w:rsidRDefault="00DE3EAB" w:rsidP="000D4654">
            <w:pPr>
              <w:widowControl w:val="0"/>
              <w:jc w:val="center"/>
              <w:rPr>
                <w:rFonts w:ascii="Arial" w:eastAsia="Arial" w:hAnsi="Arial"/>
              </w:rPr>
            </w:pPr>
          </w:p>
        </w:tc>
        <w:tc>
          <w:tcPr>
            <w:tcW w:w="1153" w:type="dxa"/>
          </w:tcPr>
          <w:p w14:paraId="5407B0DC" w14:textId="77777777" w:rsidR="00DE3EAB" w:rsidRDefault="00DE3EAB" w:rsidP="000D4654">
            <w:pPr>
              <w:widowControl w:val="0"/>
              <w:jc w:val="center"/>
              <w:rPr>
                <w:rFonts w:ascii="Arial" w:eastAsia="Arial" w:hAnsi="Arial"/>
              </w:rPr>
            </w:pPr>
          </w:p>
        </w:tc>
      </w:tr>
    </w:tbl>
    <w:p w14:paraId="1BDBE2B2" w14:textId="77777777" w:rsidR="00717F2E" w:rsidRDefault="00717F2E">
      <w:pPr>
        <w:jc w:val="both"/>
        <w:rPr>
          <w:rFonts w:ascii="Arial" w:hAnsi="Arial" w:cs="Arial"/>
        </w:rPr>
      </w:pPr>
    </w:p>
    <w:p w14:paraId="07EEE417" w14:textId="61924010" w:rsidR="00DE3EAB" w:rsidRDefault="00DE3EAB" w:rsidP="00DE3EAB">
      <w:pPr>
        <w:jc w:val="both"/>
        <w:rPr>
          <w:rFonts w:ascii="Arial" w:hAnsi="Arial" w:cs="Arial"/>
        </w:rPr>
      </w:pPr>
      <w:r w:rsidRPr="00DE3EAB">
        <w:rPr>
          <w:rFonts w:ascii="Arial" w:hAnsi="Arial" w:cs="Arial"/>
        </w:rPr>
        <w:t xml:space="preserve">Presented in Table </w:t>
      </w:r>
      <w:r>
        <w:rPr>
          <w:rFonts w:ascii="Arial" w:hAnsi="Arial" w:cs="Arial"/>
        </w:rPr>
        <w:t>3</w:t>
      </w:r>
      <w:r w:rsidRPr="00DE3EAB">
        <w:rPr>
          <w:rFonts w:ascii="Arial" w:hAnsi="Arial" w:cs="Arial"/>
        </w:rPr>
        <w:t xml:space="preserve"> is the correlation analysis between the structural culture viewpoint of school heads and the direction practices of teachers in public elementary schools. The relationship between these two variables has a correlation coefficient (R) of 0.75 with a p-value of 0.000, which is less than the 0.05 significance level. This indicates a high and statistically significant positive relationship between the structural culture viewpoint of school heads and the direction practices of teachers. The R² value of 0.56 suggests that approximately 56% of the variation in teachers' direction practices can be explained by the structural culture viewpoint of school heads. Since the p-value is less than 0.05, the null hypothesis (Ho1) is rejected, supporting the claim that the structural culture viewpoint of school heads is significantly related to the direction practices of teachers.</w:t>
      </w:r>
    </w:p>
    <w:p w14:paraId="43E04D59" w14:textId="77777777" w:rsidR="00DE3EAB" w:rsidRPr="00DE3EAB" w:rsidRDefault="00DE3EAB" w:rsidP="00DE3EAB">
      <w:pPr>
        <w:jc w:val="both"/>
        <w:rPr>
          <w:rFonts w:ascii="Arial" w:hAnsi="Arial" w:cs="Arial"/>
        </w:rPr>
      </w:pPr>
    </w:p>
    <w:p w14:paraId="0BC2EB0D" w14:textId="72B0F1F6" w:rsidR="008204D0" w:rsidRDefault="00DE3EAB" w:rsidP="00DE3EAB">
      <w:pPr>
        <w:jc w:val="both"/>
        <w:rPr>
          <w:rFonts w:ascii="Arial" w:hAnsi="Arial" w:cs="Arial"/>
        </w:rPr>
      </w:pPr>
      <w:r w:rsidRPr="00DE3EAB">
        <w:rPr>
          <w:rFonts w:ascii="Arial" w:hAnsi="Arial" w:cs="Arial"/>
        </w:rPr>
        <w:t>This finding suggests that a strong structural culture, as shaped by school heads, plays a crucial role in fostering effective direction practices among teachers. When school leaders create a positive and cohesive structural culture, it seems to enhance teachers' ability to set clear goals, engage students, and maintain a well-organized and purposeful classroom. The alignment between school culture and teaching practices underscores the importance of leadership in shaping a productive school environment that promotes high-quality instruction and student engagement. This highlights the need for school heads to nurture and reinforce a strong structural culture to positively influence the direction practices of teachers and ultimately improve student outcomes.</w:t>
      </w:r>
    </w:p>
    <w:p w14:paraId="601B4A27" w14:textId="2F66A3E7" w:rsidR="00DE3EAB" w:rsidRDefault="00DE3EAB" w:rsidP="00DE3EAB">
      <w:pPr>
        <w:jc w:val="both"/>
        <w:rPr>
          <w:rFonts w:ascii="Arial" w:hAnsi="Arial" w:cs="Arial"/>
        </w:rPr>
      </w:pPr>
      <w:r w:rsidRPr="00DE3EAB">
        <w:rPr>
          <w:rFonts w:ascii="Arial" w:hAnsi="Arial" w:cs="Arial"/>
        </w:rPr>
        <w:t xml:space="preserve">This finding aligns with the work of Allen and Boyle (2022), who found a significant relationship between the structural culture of a school leaders and the directional practices of educators. Their study demonstrated that a strong and cohesive structural culture encourages teachers to adopt more effective directional practices, leading to improved student engagement and academic success. Similarly, </w:t>
      </w:r>
      <w:proofErr w:type="spellStart"/>
      <w:r w:rsidRPr="00DE3EAB">
        <w:rPr>
          <w:rFonts w:ascii="Arial" w:hAnsi="Arial" w:cs="Arial"/>
        </w:rPr>
        <w:t>Bokhart</w:t>
      </w:r>
      <w:proofErr w:type="spellEnd"/>
      <w:r w:rsidRPr="00DE3EAB">
        <w:rPr>
          <w:rFonts w:ascii="Arial" w:hAnsi="Arial" w:cs="Arial"/>
        </w:rPr>
        <w:t xml:space="preserve"> (2022) highlighted the importance of a supportive and aligned structural culture, noting that when school heads create an environment of collaboration and clear expectations, teachers are better able to implement strong directional practices. Additionally, </w:t>
      </w:r>
      <w:proofErr w:type="spellStart"/>
      <w:r w:rsidRPr="00DE3EAB">
        <w:rPr>
          <w:rFonts w:ascii="Arial" w:hAnsi="Arial" w:cs="Arial"/>
        </w:rPr>
        <w:t>Gruenert</w:t>
      </w:r>
      <w:proofErr w:type="spellEnd"/>
      <w:r w:rsidRPr="00DE3EAB">
        <w:rPr>
          <w:rFonts w:ascii="Arial" w:hAnsi="Arial" w:cs="Arial"/>
        </w:rPr>
        <w:t xml:space="preserve"> and Whitaker (2023) emphasized that a well-established structural culture not only influences the direction practices of teachers but also fosters a more cohesive and productive school environment, which ultimately contributes to better outcomes for students.</w:t>
      </w:r>
    </w:p>
    <w:p w14:paraId="6E11CB8A" w14:textId="77777777" w:rsidR="00DE3EAB" w:rsidRDefault="00DE3EAB" w:rsidP="00DE3EAB">
      <w:pPr>
        <w:jc w:val="both"/>
        <w:rPr>
          <w:rFonts w:ascii="Arial" w:hAnsi="Arial" w:cs="Arial"/>
        </w:rPr>
      </w:pPr>
    </w:p>
    <w:p w14:paraId="01C75831" w14:textId="7D9D410A" w:rsidR="00107572" w:rsidRPr="00107572" w:rsidRDefault="00665D1C" w:rsidP="00107572">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DE3EAB" w:rsidRPr="00DE3EAB">
        <w:rPr>
          <w:rFonts w:ascii="Arial" w:hAnsi="Arial" w:cs="Arial"/>
          <w:b/>
          <w:bCs/>
          <w:iCs/>
        </w:rPr>
        <w:t>Domains of the Structural Culture Viewpoint of School Heads that Significantly Influence Direction Practices of Teachers in Public Elementary Schools</w:t>
      </w:r>
    </w:p>
    <w:p w14:paraId="5314F880" w14:textId="578F1243" w:rsidR="00B364F1" w:rsidRDefault="00B364F1" w:rsidP="00665D1C">
      <w:pPr>
        <w:rPr>
          <w:rFonts w:ascii="Arial" w:hAnsi="Arial" w:cs="Arial"/>
          <w:b/>
          <w:bCs/>
          <w:iCs/>
        </w:rPr>
      </w:pPr>
    </w:p>
    <w:p w14:paraId="5F4D2CD3" w14:textId="58A5EE68" w:rsidR="00B364F1" w:rsidRDefault="00B364F1" w:rsidP="00B364F1">
      <w:pPr>
        <w:jc w:val="both"/>
        <w:rPr>
          <w:rFonts w:ascii="Arial" w:eastAsia="Arial" w:hAnsi="Arial"/>
        </w:rPr>
      </w:pPr>
      <w:bookmarkStart w:id="1" w:name="_GoBack"/>
      <w:r w:rsidRPr="00B364F1">
        <w:rPr>
          <w:rFonts w:ascii="Arial" w:eastAsia="Arial" w:hAnsi="Arial"/>
          <w:b/>
        </w:rPr>
        <w:t>Table</w:t>
      </w:r>
      <w:bookmarkEnd w:id="1"/>
      <w:r w:rsidRPr="00B364F1">
        <w:rPr>
          <w:rFonts w:ascii="Arial" w:eastAsia="Arial" w:hAnsi="Arial"/>
          <w:b/>
        </w:rPr>
        <w:t xml:space="preserve"> 4. </w:t>
      </w:r>
      <w:r w:rsidR="00DE3EAB" w:rsidRPr="00DE3EAB">
        <w:rPr>
          <w:rFonts w:ascii="Arial" w:eastAsia="Arial" w:hAnsi="Arial"/>
        </w:rPr>
        <w:t>Domains of the Structural Culture Viewpoint of School Heads that Significantly Influence Direction Practices of Teachers in Public Elementary Schools</w:t>
      </w:r>
    </w:p>
    <w:p w14:paraId="714783A4" w14:textId="77777777" w:rsidR="00DE3EAB" w:rsidRDefault="00DE3EAB" w:rsidP="00B364F1">
      <w:pPr>
        <w:jc w:val="both"/>
        <w:rPr>
          <w:rFonts w:ascii="Arial" w:eastAsia="Arial" w:hAnsi="Arial"/>
        </w:rPr>
      </w:pPr>
    </w:p>
    <w:p w14:paraId="461FD1E7" w14:textId="77777777" w:rsidR="00DE3EAB" w:rsidRPr="00B364F1" w:rsidRDefault="00DE3EAB" w:rsidP="00B364F1">
      <w:pPr>
        <w:jc w:val="both"/>
        <w:rPr>
          <w:rFonts w:ascii="Arial" w:eastAsia="Arial" w:hAnsi="Arial"/>
          <w:i/>
        </w:rPr>
      </w:pPr>
    </w:p>
    <w:tbl>
      <w:tblPr>
        <w:tblW w:w="7871"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693"/>
        <w:gridCol w:w="896"/>
        <w:gridCol w:w="943"/>
        <w:gridCol w:w="992"/>
        <w:gridCol w:w="963"/>
        <w:gridCol w:w="1015"/>
        <w:gridCol w:w="1369"/>
      </w:tblGrid>
      <w:tr w:rsidR="00DE3EAB" w14:paraId="5C6CBD3A" w14:textId="77777777" w:rsidTr="00DE3EAB">
        <w:trPr>
          <w:trHeight w:val="303"/>
        </w:trPr>
        <w:tc>
          <w:tcPr>
            <w:tcW w:w="1693" w:type="dxa"/>
            <w:tcBorders>
              <w:top w:val="single" w:sz="4" w:space="0" w:color="000000"/>
              <w:bottom w:val="single" w:sz="4" w:space="0" w:color="000000"/>
            </w:tcBorders>
          </w:tcPr>
          <w:p w14:paraId="06E7C2D7" w14:textId="77777777" w:rsidR="00DE3EAB" w:rsidRDefault="00DE3EAB" w:rsidP="000D4654">
            <w:pPr>
              <w:widowControl w:val="0"/>
              <w:jc w:val="center"/>
              <w:rPr>
                <w:rFonts w:ascii="Arial" w:eastAsia="Arial" w:hAnsi="Arial"/>
                <w:b/>
              </w:rPr>
            </w:pPr>
            <w:r>
              <w:rPr>
                <w:rFonts w:ascii="Arial" w:eastAsia="Arial" w:hAnsi="Arial"/>
                <w:b/>
              </w:rPr>
              <w:t>Domains</w:t>
            </w:r>
          </w:p>
        </w:tc>
        <w:tc>
          <w:tcPr>
            <w:tcW w:w="896" w:type="dxa"/>
            <w:tcBorders>
              <w:top w:val="single" w:sz="4" w:space="0" w:color="000000"/>
              <w:bottom w:val="single" w:sz="4" w:space="0" w:color="000000"/>
            </w:tcBorders>
          </w:tcPr>
          <w:p w14:paraId="042A625D" w14:textId="77777777" w:rsidR="00DE3EAB" w:rsidRDefault="00DE3EAB" w:rsidP="000D4654">
            <w:pPr>
              <w:widowControl w:val="0"/>
              <w:jc w:val="center"/>
              <w:rPr>
                <w:rFonts w:ascii="Arial" w:eastAsia="Arial" w:hAnsi="Arial"/>
                <w:b/>
              </w:rPr>
            </w:pPr>
            <w:r>
              <w:rPr>
                <w:rFonts w:ascii="Arial" w:eastAsia="Arial" w:hAnsi="Arial"/>
                <w:b/>
              </w:rPr>
              <w:t>B</w:t>
            </w:r>
          </w:p>
        </w:tc>
        <w:tc>
          <w:tcPr>
            <w:tcW w:w="943" w:type="dxa"/>
            <w:tcBorders>
              <w:top w:val="single" w:sz="4" w:space="0" w:color="000000"/>
              <w:bottom w:val="single" w:sz="4" w:space="0" w:color="000000"/>
            </w:tcBorders>
          </w:tcPr>
          <w:p w14:paraId="690C3C5C" w14:textId="77777777" w:rsidR="00DE3EAB" w:rsidRDefault="00DE3EAB" w:rsidP="000D4654">
            <w:pPr>
              <w:widowControl w:val="0"/>
              <w:jc w:val="center"/>
              <w:rPr>
                <w:rFonts w:ascii="Arial" w:eastAsia="Arial" w:hAnsi="Arial"/>
                <w:b/>
              </w:rPr>
            </w:pPr>
            <w:r>
              <w:rPr>
                <w:rFonts w:ascii="Arial" w:eastAsia="Arial" w:hAnsi="Arial"/>
                <w:b/>
              </w:rPr>
              <w:t>BE</w:t>
            </w:r>
          </w:p>
        </w:tc>
        <w:tc>
          <w:tcPr>
            <w:tcW w:w="992" w:type="dxa"/>
            <w:tcBorders>
              <w:top w:val="single" w:sz="4" w:space="0" w:color="000000"/>
              <w:bottom w:val="single" w:sz="4" w:space="0" w:color="000000"/>
            </w:tcBorders>
          </w:tcPr>
          <w:p w14:paraId="15748691" w14:textId="77777777" w:rsidR="00DE3EAB" w:rsidRDefault="00DE3EAB" w:rsidP="000D4654">
            <w:pPr>
              <w:widowControl w:val="0"/>
              <w:jc w:val="center"/>
              <w:rPr>
                <w:rFonts w:ascii="Arial" w:eastAsia="Arial" w:hAnsi="Arial"/>
                <w:b/>
              </w:rPr>
            </w:pPr>
            <w:r>
              <w:rPr>
                <w:rFonts w:ascii="Arial" w:eastAsia="Arial" w:hAnsi="Arial"/>
                <w:b/>
              </w:rPr>
              <w:t>Beta</w:t>
            </w:r>
          </w:p>
        </w:tc>
        <w:tc>
          <w:tcPr>
            <w:tcW w:w="963" w:type="dxa"/>
            <w:tcBorders>
              <w:top w:val="single" w:sz="4" w:space="0" w:color="000000"/>
              <w:bottom w:val="single" w:sz="4" w:space="0" w:color="000000"/>
            </w:tcBorders>
          </w:tcPr>
          <w:p w14:paraId="325B26CB" w14:textId="77777777" w:rsidR="00DE3EAB" w:rsidRDefault="00DE3EAB" w:rsidP="000D4654">
            <w:pPr>
              <w:widowControl w:val="0"/>
              <w:jc w:val="center"/>
              <w:rPr>
                <w:rFonts w:ascii="Arial" w:eastAsia="Arial" w:hAnsi="Arial"/>
                <w:b/>
              </w:rPr>
            </w:pPr>
            <w:r>
              <w:rPr>
                <w:rFonts w:ascii="Arial" w:eastAsia="Arial" w:hAnsi="Arial"/>
                <w:b/>
              </w:rPr>
              <w:t>t-stat</w:t>
            </w:r>
          </w:p>
        </w:tc>
        <w:tc>
          <w:tcPr>
            <w:tcW w:w="1015" w:type="dxa"/>
            <w:tcBorders>
              <w:top w:val="single" w:sz="4" w:space="0" w:color="000000"/>
              <w:bottom w:val="single" w:sz="4" w:space="0" w:color="000000"/>
            </w:tcBorders>
          </w:tcPr>
          <w:p w14:paraId="6DEC0379" w14:textId="77777777" w:rsidR="00DE3EAB" w:rsidRDefault="00DE3EAB" w:rsidP="000D4654">
            <w:pPr>
              <w:widowControl w:val="0"/>
              <w:jc w:val="center"/>
              <w:rPr>
                <w:rFonts w:ascii="Arial" w:eastAsia="Arial" w:hAnsi="Arial"/>
                <w:b/>
              </w:rPr>
            </w:pPr>
            <w:r>
              <w:rPr>
                <w:rFonts w:ascii="Arial" w:eastAsia="Arial" w:hAnsi="Arial"/>
                <w:b/>
              </w:rPr>
              <w:t>p-value</w:t>
            </w:r>
          </w:p>
        </w:tc>
        <w:tc>
          <w:tcPr>
            <w:tcW w:w="1364" w:type="dxa"/>
            <w:tcBorders>
              <w:top w:val="single" w:sz="4" w:space="0" w:color="000000"/>
              <w:bottom w:val="single" w:sz="4" w:space="0" w:color="000000"/>
            </w:tcBorders>
          </w:tcPr>
          <w:p w14:paraId="124E2EF9" w14:textId="77777777" w:rsidR="00DE3EAB" w:rsidRDefault="00DE3EAB" w:rsidP="000D4654">
            <w:pPr>
              <w:widowControl w:val="0"/>
              <w:jc w:val="center"/>
              <w:rPr>
                <w:rFonts w:ascii="Arial" w:eastAsia="Arial" w:hAnsi="Arial"/>
                <w:b/>
              </w:rPr>
            </w:pPr>
            <w:r>
              <w:rPr>
                <w:rFonts w:ascii="Arial" w:eastAsia="Arial" w:hAnsi="Arial"/>
                <w:b/>
              </w:rPr>
              <w:t>Decision</w:t>
            </w:r>
          </w:p>
        </w:tc>
      </w:tr>
      <w:tr w:rsidR="00DE3EAB" w14:paraId="105BDAD7" w14:textId="77777777" w:rsidTr="00DE3EAB">
        <w:trPr>
          <w:trHeight w:val="503"/>
        </w:trPr>
        <w:tc>
          <w:tcPr>
            <w:tcW w:w="1693" w:type="dxa"/>
            <w:tcBorders>
              <w:top w:val="single" w:sz="4" w:space="0" w:color="000000"/>
            </w:tcBorders>
          </w:tcPr>
          <w:p w14:paraId="52A451CE" w14:textId="77777777" w:rsidR="00DE3EAB" w:rsidRDefault="00DE3EAB" w:rsidP="000D4654">
            <w:pPr>
              <w:widowControl w:val="0"/>
              <w:jc w:val="center"/>
              <w:rPr>
                <w:rFonts w:ascii="Arial" w:eastAsia="Arial" w:hAnsi="Arial"/>
              </w:rPr>
            </w:pPr>
            <w:r>
              <w:rPr>
                <w:rFonts w:ascii="Arial" w:eastAsia="Arial" w:hAnsi="Arial"/>
              </w:rPr>
              <w:t>Constant</w:t>
            </w:r>
          </w:p>
        </w:tc>
        <w:tc>
          <w:tcPr>
            <w:tcW w:w="896" w:type="dxa"/>
            <w:tcBorders>
              <w:top w:val="single" w:sz="4" w:space="0" w:color="000000"/>
            </w:tcBorders>
          </w:tcPr>
          <w:p w14:paraId="04E32FB8" w14:textId="77777777" w:rsidR="00DE3EAB" w:rsidRDefault="00DE3EAB" w:rsidP="000D4654">
            <w:pPr>
              <w:widowControl w:val="0"/>
              <w:jc w:val="center"/>
              <w:rPr>
                <w:rFonts w:ascii="Arial" w:eastAsia="Arial" w:hAnsi="Arial"/>
              </w:rPr>
            </w:pPr>
            <w:r>
              <w:rPr>
                <w:rFonts w:ascii="Arial" w:eastAsia="Arial" w:hAnsi="Arial"/>
              </w:rPr>
              <w:t>3.80</w:t>
            </w:r>
          </w:p>
        </w:tc>
        <w:tc>
          <w:tcPr>
            <w:tcW w:w="943" w:type="dxa"/>
            <w:tcBorders>
              <w:top w:val="single" w:sz="4" w:space="0" w:color="000000"/>
            </w:tcBorders>
          </w:tcPr>
          <w:p w14:paraId="1AAA5E31" w14:textId="77777777" w:rsidR="00DE3EAB" w:rsidRDefault="00DE3EAB" w:rsidP="000D4654">
            <w:pPr>
              <w:widowControl w:val="0"/>
              <w:jc w:val="center"/>
              <w:rPr>
                <w:rFonts w:ascii="Arial" w:eastAsia="Arial" w:hAnsi="Arial"/>
              </w:rPr>
            </w:pPr>
            <w:r>
              <w:rPr>
                <w:rFonts w:ascii="Arial" w:eastAsia="Arial" w:hAnsi="Arial"/>
              </w:rPr>
              <w:t>0.70</w:t>
            </w:r>
          </w:p>
        </w:tc>
        <w:tc>
          <w:tcPr>
            <w:tcW w:w="992" w:type="dxa"/>
            <w:tcBorders>
              <w:top w:val="single" w:sz="4" w:space="0" w:color="000000"/>
            </w:tcBorders>
          </w:tcPr>
          <w:p w14:paraId="14EC480F" w14:textId="77777777" w:rsidR="00DE3EAB" w:rsidRDefault="00DE3EAB" w:rsidP="000D4654">
            <w:pPr>
              <w:widowControl w:val="0"/>
              <w:jc w:val="center"/>
              <w:rPr>
                <w:rFonts w:ascii="Arial" w:eastAsia="Arial" w:hAnsi="Arial"/>
              </w:rPr>
            </w:pPr>
          </w:p>
        </w:tc>
        <w:tc>
          <w:tcPr>
            <w:tcW w:w="963" w:type="dxa"/>
            <w:tcBorders>
              <w:top w:val="single" w:sz="4" w:space="0" w:color="000000"/>
            </w:tcBorders>
          </w:tcPr>
          <w:p w14:paraId="47951B26" w14:textId="77777777" w:rsidR="00DE3EAB" w:rsidRDefault="00DE3EAB" w:rsidP="000D4654">
            <w:pPr>
              <w:widowControl w:val="0"/>
              <w:jc w:val="center"/>
              <w:rPr>
                <w:rFonts w:ascii="Arial" w:eastAsia="Arial" w:hAnsi="Arial"/>
              </w:rPr>
            </w:pPr>
            <w:r>
              <w:rPr>
                <w:rFonts w:ascii="Arial" w:eastAsia="Arial" w:hAnsi="Arial"/>
              </w:rPr>
              <w:t>8.25</w:t>
            </w:r>
          </w:p>
        </w:tc>
        <w:tc>
          <w:tcPr>
            <w:tcW w:w="1015" w:type="dxa"/>
            <w:tcBorders>
              <w:top w:val="single" w:sz="4" w:space="0" w:color="000000"/>
            </w:tcBorders>
          </w:tcPr>
          <w:p w14:paraId="3E3F6762" w14:textId="77777777" w:rsidR="00DE3EAB" w:rsidRDefault="00DE3EAB" w:rsidP="000D4654">
            <w:pPr>
              <w:widowControl w:val="0"/>
              <w:jc w:val="center"/>
              <w:rPr>
                <w:rFonts w:ascii="Arial" w:eastAsia="Arial" w:hAnsi="Arial"/>
              </w:rPr>
            </w:pPr>
            <w:r>
              <w:rPr>
                <w:rFonts w:ascii="Arial" w:eastAsia="Arial" w:hAnsi="Arial"/>
              </w:rPr>
              <w:t>0.000</w:t>
            </w:r>
          </w:p>
        </w:tc>
        <w:tc>
          <w:tcPr>
            <w:tcW w:w="1364" w:type="dxa"/>
            <w:tcBorders>
              <w:top w:val="single" w:sz="4" w:space="0" w:color="000000"/>
            </w:tcBorders>
          </w:tcPr>
          <w:p w14:paraId="216DE7A1" w14:textId="77777777" w:rsidR="00DE3EAB" w:rsidRDefault="00DE3EAB" w:rsidP="000D4654">
            <w:pPr>
              <w:widowControl w:val="0"/>
              <w:jc w:val="center"/>
              <w:rPr>
                <w:rFonts w:ascii="Arial" w:eastAsia="Arial" w:hAnsi="Arial"/>
              </w:rPr>
            </w:pPr>
            <w:r>
              <w:rPr>
                <w:rFonts w:ascii="Arial" w:eastAsia="Arial" w:hAnsi="Arial"/>
              </w:rPr>
              <w:t>Significant</w:t>
            </w:r>
          </w:p>
        </w:tc>
      </w:tr>
      <w:tr w:rsidR="00DE3EAB" w14:paraId="54BB328E" w14:textId="77777777" w:rsidTr="00DE3EAB">
        <w:trPr>
          <w:trHeight w:val="503"/>
        </w:trPr>
        <w:tc>
          <w:tcPr>
            <w:tcW w:w="1693" w:type="dxa"/>
            <w:tcBorders>
              <w:top w:val="single" w:sz="4" w:space="0" w:color="000000"/>
            </w:tcBorders>
          </w:tcPr>
          <w:p w14:paraId="2EE72B4B" w14:textId="77777777" w:rsidR="00DE3EAB" w:rsidRDefault="00DE3EAB" w:rsidP="000D4654">
            <w:pPr>
              <w:widowControl w:val="0"/>
              <w:jc w:val="center"/>
              <w:rPr>
                <w:rFonts w:ascii="Arial" w:eastAsia="Arial" w:hAnsi="Arial"/>
              </w:rPr>
            </w:pPr>
            <w:r w:rsidRPr="00A66A12">
              <w:rPr>
                <w:rFonts w:ascii="Arial" w:eastAsia="Arial" w:hAnsi="Arial"/>
              </w:rPr>
              <w:t>Viewing</w:t>
            </w:r>
          </w:p>
        </w:tc>
        <w:tc>
          <w:tcPr>
            <w:tcW w:w="896" w:type="dxa"/>
            <w:tcBorders>
              <w:top w:val="single" w:sz="4" w:space="0" w:color="000000"/>
            </w:tcBorders>
          </w:tcPr>
          <w:p w14:paraId="7574B722" w14:textId="77777777" w:rsidR="00DE3EAB" w:rsidRDefault="00DE3EAB" w:rsidP="000D4654">
            <w:pPr>
              <w:widowControl w:val="0"/>
              <w:jc w:val="center"/>
              <w:rPr>
                <w:rFonts w:ascii="Arial" w:eastAsia="Arial" w:hAnsi="Arial"/>
              </w:rPr>
            </w:pPr>
            <w:r>
              <w:rPr>
                <w:rFonts w:ascii="Arial" w:eastAsia="Arial" w:hAnsi="Arial"/>
              </w:rPr>
              <w:t>0.68</w:t>
            </w:r>
          </w:p>
        </w:tc>
        <w:tc>
          <w:tcPr>
            <w:tcW w:w="943" w:type="dxa"/>
            <w:tcBorders>
              <w:top w:val="single" w:sz="4" w:space="0" w:color="000000"/>
            </w:tcBorders>
          </w:tcPr>
          <w:p w14:paraId="19A279DB" w14:textId="77777777" w:rsidR="00DE3EAB" w:rsidRDefault="00DE3EAB" w:rsidP="000D4654">
            <w:pPr>
              <w:widowControl w:val="0"/>
              <w:jc w:val="center"/>
              <w:rPr>
                <w:rFonts w:ascii="Arial" w:eastAsia="Arial" w:hAnsi="Arial"/>
              </w:rPr>
            </w:pPr>
            <w:r>
              <w:rPr>
                <w:rFonts w:ascii="Arial" w:eastAsia="Arial" w:hAnsi="Arial"/>
              </w:rPr>
              <w:t>0.55</w:t>
            </w:r>
          </w:p>
        </w:tc>
        <w:tc>
          <w:tcPr>
            <w:tcW w:w="992" w:type="dxa"/>
            <w:tcBorders>
              <w:top w:val="single" w:sz="4" w:space="0" w:color="000000"/>
            </w:tcBorders>
          </w:tcPr>
          <w:p w14:paraId="09298C9F" w14:textId="77777777" w:rsidR="00DE3EAB" w:rsidRDefault="00DE3EAB" w:rsidP="000D4654">
            <w:pPr>
              <w:widowControl w:val="0"/>
              <w:jc w:val="center"/>
              <w:rPr>
                <w:rFonts w:ascii="Arial" w:eastAsia="Arial" w:hAnsi="Arial"/>
              </w:rPr>
            </w:pPr>
            <w:r>
              <w:rPr>
                <w:rFonts w:ascii="Arial" w:eastAsia="Arial" w:hAnsi="Arial"/>
              </w:rPr>
              <w:t>0.58</w:t>
            </w:r>
          </w:p>
        </w:tc>
        <w:tc>
          <w:tcPr>
            <w:tcW w:w="963" w:type="dxa"/>
            <w:tcBorders>
              <w:top w:val="single" w:sz="4" w:space="0" w:color="000000"/>
            </w:tcBorders>
          </w:tcPr>
          <w:p w14:paraId="1A045CDF" w14:textId="77777777" w:rsidR="00DE3EAB" w:rsidRDefault="00DE3EAB" w:rsidP="000D4654">
            <w:pPr>
              <w:widowControl w:val="0"/>
              <w:jc w:val="center"/>
              <w:rPr>
                <w:rFonts w:ascii="Arial" w:eastAsia="Arial" w:hAnsi="Arial"/>
              </w:rPr>
            </w:pPr>
            <w:r>
              <w:rPr>
                <w:rFonts w:ascii="Arial" w:eastAsia="Arial" w:hAnsi="Arial"/>
              </w:rPr>
              <w:t>5.30</w:t>
            </w:r>
          </w:p>
        </w:tc>
        <w:tc>
          <w:tcPr>
            <w:tcW w:w="1015" w:type="dxa"/>
            <w:tcBorders>
              <w:top w:val="single" w:sz="4" w:space="0" w:color="000000"/>
            </w:tcBorders>
          </w:tcPr>
          <w:p w14:paraId="346B97D3" w14:textId="77777777" w:rsidR="00DE3EAB" w:rsidRDefault="00DE3EAB" w:rsidP="000D4654">
            <w:pPr>
              <w:widowControl w:val="0"/>
              <w:jc w:val="center"/>
              <w:rPr>
                <w:rFonts w:ascii="Arial" w:eastAsia="Arial" w:hAnsi="Arial"/>
              </w:rPr>
            </w:pPr>
            <w:r>
              <w:rPr>
                <w:rFonts w:ascii="Arial" w:eastAsia="Arial" w:hAnsi="Arial"/>
              </w:rPr>
              <w:t>0.000</w:t>
            </w:r>
          </w:p>
        </w:tc>
        <w:tc>
          <w:tcPr>
            <w:tcW w:w="1364" w:type="dxa"/>
            <w:tcBorders>
              <w:top w:val="single" w:sz="4" w:space="0" w:color="000000"/>
            </w:tcBorders>
          </w:tcPr>
          <w:p w14:paraId="1EAC5810" w14:textId="77777777" w:rsidR="00DE3EAB" w:rsidRDefault="00DE3EAB" w:rsidP="000D4654">
            <w:pPr>
              <w:widowControl w:val="0"/>
              <w:jc w:val="center"/>
              <w:rPr>
                <w:rFonts w:ascii="Arial" w:eastAsia="Arial" w:hAnsi="Arial"/>
              </w:rPr>
            </w:pPr>
            <w:r>
              <w:rPr>
                <w:rFonts w:ascii="Arial" w:eastAsia="Arial" w:hAnsi="Arial"/>
              </w:rPr>
              <w:t>Significant</w:t>
            </w:r>
          </w:p>
        </w:tc>
      </w:tr>
      <w:tr w:rsidR="00DE3EAB" w14:paraId="481FA233" w14:textId="77777777" w:rsidTr="00DE3EAB">
        <w:trPr>
          <w:trHeight w:val="489"/>
        </w:trPr>
        <w:tc>
          <w:tcPr>
            <w:tcW w:w="1693" w:type="dxa"/>
          </w:tcPr>
          <w:p w14:paraId="2C8F5C23" w14:textId="77777777" w:rsidR="00DE3EAB" w:rsidRDefault="00DE3EAB" w:rsidP="000D4654">
            <w:pPr>
              <w:widowControl w:val="0"/>
              <w:jc w:val="center"/>
              <w:rPr>
                <w:rFonts w:ascii="Arial" w:eastAsia="Arial" w:hAnsi="Arial"/>
              </w:rPr>
            </w:pPr>
            <w:r w:rsidRPr="00A66A12">
              <w:rPr>
                <w:rFonts w:ascii="Arial" w:eastAsia="Arial" w:hAnsi="Arial"/>
              </w:rPr>
              <w:lastRenderedPageBreak/>
              <w:t>Producing</w:t>
            </w:r>
          </w:p>
        </w:tc>
        <w:tc>
          <w:tcPr>
            <w:tcW w:w="896" w:type="dxa"/>
          </w:tcPr>
          <w:p w14:paraId="12CE696F" w14:textId="77777777" w:rsidR="00DE3EAB" w:rsidRDefault="00DE3EAB" w:rsidP="000D4654">
            <w:pPr>
              <w:widowControl w:val="0"/>
              <w:jc w:val="center"/>
              <w:rPr>
                <w:rFonts w:ascii="Arial" w:eastAsia="Arial" w:hAnsi="Arial"/>
              </w:rPr>
            </w:pPr>
            <w:r>
              <w:rPr>
                <w:rFonts w:ascii="Arial" w:eastAsia="Arial" w:hAnsi="Arial"/>
              </w:rPr>
              <w:t>0.78</w:t>
            </w:r>
          </w:p>
        </w:tc>
        <w:tc>
          <w:tcPr>
            <w:tcW w:w="943" w:type="dxa"/>
          </w:tcPr>
          <w:p w14:paraId="13AF7C14" w14:textId="77777777" w:rsidR="00DE3EAB" w:rsidRDefault="00DE3EAB" w:rsidP="000D4654">
            <w:pPr>
              <w:widowControl w:val="0"/>
              <w:jc w:val="center"/>
              <w:rPr>
                <w:rFonts w:ascii="Arial" w:eastAsia="Arial" w:hAnsi="Arial"/>
              </w:rPr>
            </w:pPr>
            <w:r>
              <w:rPr>
                <w:rFonts w:ascii="Arial" w:eastAsia="Arial" w:hAnsi="Arial"/>
              </w:rPr>
              <w:t>0.68</w:t>
            </w:r>
          </w:p>
        </w:tc>
        <w:tc>
          <w:tcPr>
            <w:tcW w:w="992" w:type="dxa"/>
          </w:tcPr>
          <w:p w14:paraId="4E37B9F2" w14:textId="77777777" w:rsidR="00DE3EAB" w:rsidRDefault="00DE3EAB" w:rsidP="000D4654">
            <w:pPr>
              <w:widowControl w:val="0"/>
              <w:jc w:val="center"/>
              <w:rPr>
                <w:rFonts w:ascii="Arial" w:eastAsia="Arial" w:hAnsi="Arial"/>
              </w:rPr>
            </w:pPr>
            <w:r>
              <w:rPr>
                <w:rFonts w:ascii="Arial" w:eastAsia="Arial" w:hAnsi="Arial"/>
              </w:rPr>
              <w:t>0.70</w:t>
            </w:r>
          </w:p>
        </w:tc>
        <w:tc>
          <w:tcPr>
            <w:tcW w:w="963" w:type="dxa"/>
          </w:tcPr>
          <w:p w14:paraId="4AE558F9" w14:textId="77777777" w:rsidR="00DE3EAB" w:rsidRDefault="00DE3EAB" w:rsidP="000D4654">
            <w:pPr>
              <w:widowControl w:val="0"/>
              <w:jc w:val="center"/>
              <w:rPr>
                <w:rFonts w:ascii="Arial" w:eastAsia="Arial" w:hAnsi="Arial"/>
              </w:rPr>
            </w:pPr>
            <w:r>
              <w:rPr>
                <w:rFonts w:ascii="Arial" w:eastAsia="Arial" w:hAnsi="Arial"/>
              </w:rPr>
              <w:t>5.48</w:t>
            </w:r>
          </w:p>
        </w:tc>
        <w:tc>
          <w:tcPr>
            <w:tcW w:w="1015" w:type="dxa"/>
          </w:tcPr>
          <w:p w14:paraId="5B931D0D" w14:textId="77777777" w:rsidR="00DE3EAB" w:rsidRDefault="00DE3EAB" w:rsidP="000D4654">
            <w:pPr>
              <w:widowControl w:val="0"/>
              <w:jc w:val="center"/>
              <w:rPr>
                <w:rFonts w:ascii="Arial" w:eastAsia="Arial" w:hAnsi="Arial"/>
              </w:rPr>
            </w:pPr>
            <w:r>
              <w:rPr>
                <w:rFonts w:ascii="Arial" w:eastAsia="Arial" w:hAnsi="Arial"/>
              </w:rPr>
              <w:t>0.000</w:t>
            </w:r>
          </w:p>
        </w:tc>
        <w:tc>
          <w:tcPr>
            <w:tcW w:w="1364" w:type="dxa"/>
          </w:tcPr>
          <w:p w14:paraId="35CE5856" w14:textId="77777777" w:rsidR="00DE3EAB" w:rsidRDefault="00DE3EAB" w:rsidP="000D4654">
            <w:pPr>
              <w:widowControl w:val="0"/>
              <w:jc w:val="center"/>
              <w:rPr>
                <w:rFonts w:ascii="Arial" w:eastAsia="Arial" w:hAnsi="Arial"/>
              </w:rPr>
            </w:pPr>
            <w:r>
              <w:rPr>
                <w:rFonts w:ascii="Arial" w:eastAsia="Arial" w:hAnsi="Arial"/>
              </w:rPr>
              <w:t>Significant</w:t>
            </w:r>
          </w:p>
        </w:tc>
      </w:tr>
      <w:tr w:rsidR="00DE3EAB" w14:paraId="6CD62A4E" w14:textId="77777777" w:rsidTr="00DE3EAB">
        <w:trPr>
          <w:trHeight w:val="489"/>
        </w:trPr>
        <w:tc>
          <w:tcPr>
            <w:tcW w:w="1693" w:type="dxa"/>
          </w:tcPr>
          <w:p w14:paraId="009E58E5" w14:textId="77777777" w:rsidR="00DE3EAB" w:rsidRDefault="00DE3EAB" w:rsidP="000D4654">
            <w:pPr>
              <w:widowControl w:val="0"/>
              <w:jc w:val="center"/>
              <w:rPr>
                <w:rFonts w:ascii="Arial" w:eastAsia="Arial" w:hAnsi="Arial"/>
              </w:rPr>
            </w:pPr>
            <w:r w:rsidRPr="00A66A12">
              <w:rPr>
                <w:rFonts w:ascii="Arial" w:eastAsia="Arial" w:hAnsi="Arial"/>
              </w:rPr>
              <w:t>Holding</w:t>
            </w:r>
          </w:p>
        </w:tc>
        <w:tc>
          <w:tcPr>
            <w:tcW w:w="896" w:type="dxa"/>
          </w:tcPr>
          <w:p w14:paraId="55C4FEEA" w14:textId="77777777" w:rsidR="00DE3EAB" w:rsidRDefault="00DE3EAB" w:rsidP="000D4654">
            <w:pPr>
              <w:widowControl w:val="0"/>
              <w:jc w:val="center"/>
              <w:rPr>
                <w:rFonts w:ascii="Arial" w:eastAsia="Arial" w:hAnsi="Arial"/>
              </w:rPr>
            </w:pPr>
            <w:r>
              <w:rPr>
                <w:rFonts w:ascii="Arial" w:eastAsia="Arial" w:hAnsi="Arial"/>
              </w:rPr>
              <w:t>0.75</w:t>
            </w:r>
          </w:p>
        </w:tc>
        <w:tc>
          <w:tcPr>
            <w:tcW w:w="943" w:type="dxa"/>
          </w:tcPr>
          <w:p w14:paraId="017439EB" w14:textId="77777777" w:rsidR="00DE3EAB" w:rsidRDefault="00DE3EAB" w:rsidP="000D4654">
            <w:pPr>
              <w:widowControl w:val="0"/>
              <w:jc w:val="center"/>
              <w:rPr>
                <w:rFonts w:ascii="Arial" w:eastAsia="Arial" w:hAnsi="Arial"/>
              </w:rPr>
            </w:pPr>
            <w:r>
              <w:rPr>
                <w:rFonts w:ascii="Arial" w:eastAsia="Arial" w:hAnsi="Arial"/>
              </w:rPr>
              <w:t>0.65</w:t>
            </w:r>
          </w:p>
        </w:tc>
        <w:tc>
          <w:tcPr>
            <w:tcW w:w="992" w:type="dxa"/>
          </w:tcPr>
          <w:p w14:paraId="62DEA251" w14:textId="77777777" w:rsidR="00DE3EAB" w:rsidRDefault="00DE3EAB" w:rsidP="000D4654">
            <w:pPr>
              <w:widowControl w:val="0"/>
              <w:jc w:val="center"/>
              <w:rPr>
                <w:rFonts w:ascii="Arial" w:eastAsia="Arial" w:hAnsi="Arial"/>
              </w:rPr>
            </w:pPr>
            <w:r>
              <w:rPr>
                <w:rFonts w:ascii="Arial" w:eastAsia="Arial" w:hAnsi="Arial"/>
              </w:rPr>
              <w:t>0.68</w:t>
            </w:r>
          </w:p>
        </w:tc>
        <w:tc>
          <w:tcPr>
            <w:tcW w:w="963" w:type="dxa"/>
          </w:tcPr>
          <w:p w14:paraId="1205F53E" w14:textId="77777777" w:rsidR="00DE3EAB" w:rsidRDefault="00DE3EAB" w:rsidP="000D4654">
            <w:pPr>
              <w:widowControl w:val="0"/>
              <w:jc w:val="center"/>
              <w:rPr>
                <w:rFonts w:ascii="Arial" w:eastAsia="Arial" w:hAnsi="Arial"/>
              </w:rPr>
            </w:pPr>
            <w:r>
              <w:rPr>
                <w:rFonts w:ascii="Arial" w:eastAsia="Arial" w:hAnsi="Arial"/>
              </w:rPr>
              <w:t>5.45</w:t>
            </w:r>
          </w:p>
        </w:tc>
        <w:tc>
          <w:tcPr>
            <w:tcW w:w="1015" w:type="dxa"/>
          </w:tcPr>
          <w:p w14:paraId="099DF51D" w14:textId="77777777" w:rsidR="00DE3EAB" w:rsidRDefault="00DE3EAB" w:rsidP="000D4654">
            <w:pPr>
              <w:widowControl w:val="0"/>
              <w:jc w:val="center"/>
              <w:rPr>
                <w:rFonts w:ascii="Arial" w:eastAsia="Arial" w:hAnsi="Arial"/>
              </w:rPr>
            </w:pPr>
            <w:r>
              <w:rPr>
                <w:rFonts w:ascii="Arial" w:eastAsia="Arial" w:hAnsi="Arial"/>
              </w:rPr>
              <w:t>0.000</w:t>
            </w:r>
          </w:p>
        </w:tc>
        <w:tc>
          <w:tcPr>
            <w:tcW w:w="1364" w:type="dxa"/>
          </w:tcPr>
          <w:p w14:paraId="0BD105BF" w14:textId="77777777" w:rsidR="00DE3EAB" w:rsidRDefault="00DE3EAB" w:rsidP="000D4654">
            <w:pPr>
              <w:widowControl w:val="0"/>
              <w:jc w:val="center"/>
              <w:rPr>
                <w:rFonts w:ascii="Arial" w:eastAsia="Arial" w:hAnsi="Arial"/>
              </w:rPr>
            </w:pPr>
            <w:r>
              <w:rPr>
                <w:rFonts w:ascii="Arial" w:eastAsia="Arial" w:hAnsi="Arial"/>
              </w:rPr>
              <w:t>Significant</w:t>
            </w:r>
          </w:p>
        </w:tc>
      </w:tr>
      <w:tr w:rsidR="00DE3EAB" w14:paraId="169302BD" w14:textId="77777777" w:rsidTr="00DE3EAB">
        <w:trPr>
          <w:trHeight w:val="489"/>
        </w:trPr>
        <w:tc>
          <w:tcPr>
            <w:tcW w:w="1693" w:type="dxa"/>
          </w:tcPr>
          <w:p w14:paraId="6F21DBD5" w14:textId="77777777" w:rsidR="00DE3EAB" w:rsidRDefault="00DE3EAB" w:rsidP="000D4654">
            <w:pPr>
              <w:widowControl w:val="0"/>
              <w:jc w:val="center"/>
              <w:rPr>
                <w:rFonts w:ascii="Arial" w:eastAsia="Arial" w:hAnsi="Arial"/>
              </w:rPr>
            </w:pPr>
            <w:r w:rsidRPr="00A66A12">
              <w:rPr>
                <w:rFonts w:ascii="Arial" w:eastAsia="Arial" w:hAnsi="Arial"/>
              </w:rPr>
              <w:t>Observing</w:t>
            </w:r>
          </w:p>
        </w:tc>
        <w:tc>
          <w:tcPr>
            <w:tcW w:w="896" w:type="dxa"/>
          </w:tcPr>
          <w:p w14:paraId="00FB70FF" w14:textId="77777777" w:rsidR="00DE3EAB" w:rsidRDefault="00DE3EAB" w:rsidP="000D4654">
            <w:pPr>
              <w:widowControl w:val="0"/>
              <w:jc w:val="center"/>
              <w:rPr>
                <w:rFonts w:ascii="Arial" w:eastAsia="Arial" w:hAnsi="Arial"/>
              </w:rPr>
            </w:pPr>
            <w:r>
              <w:rPr>
                <w:rFonts w:ascii="Arial" w:eastAsia="Arial" w:hAnsi="Arial"/>
              </w:rPr>
              <w:t>0.70</w:t>
            </w:r>
          </w:p>
        </w:tc>
        <w:tc>
          <w:tcPr>
            <w:tcW w:w="943" w:type="dxa"/>
          </w:tcPr>
          <w:p w14:paraId="492A886E" w14:textId="77777777" w:rsidR="00DE3EAB" w:rsidRDefault="00DE3EAB" w:rsidP="000D4654">
            <w:pPr>
              <w:widowControl w:val="0"/>
              <w:jc w:val="center"/>
              <w:rPr>
                <w:rFonts w:ascii="Arial" w:eastAsia="Arial" w:hAnsi="Arial"/>
              </w:rPr>
            </w:pPr>
            <w:r>
              <w:rPr>
                <w:rFonts w:ascii="Arial" w:eastAsia="Arial" w:hAnsi="Arial"/>
              </w:rPr>
              <w:t>0.60</w:t>
            </w:r>
          </w:p>
        </w:tc>
        <w:tc>
          <w:tcPr>
            <w:tcW w:w="992" w:type="dxa"/>
          </w:tcPr>
          <w:p w14:paraId="7FC0BABA" w14:textId="77777777" w:rsidR="00DE3EAB" w:rsidRDefault="00DE3EAB" w:rsidP="000D4654">
            <w:pPr>
              <w:widowControl w:val="0"/>
              <w:jc w:val="center"/>
              <w:rPr>
                <w:rFonts w:ascii="Arial" w:eastAsia="Arial" w:hAnsi="Arial"/>
              </w:rPr>
            </w:pPr>
            <w:r>
              <w:rPr>
                <w:rFonts w:ascii="Arial" w:eastAsia="Arial" w:hAnsi="Arial"/>
              </w:rPr>
              <w:t>0.62</w:t>
            </w:r>
          </w:p>
        </w:tc>
        <w:tc>
          <w:tcPr>
            <w:tcW w:w="963" w:type="dxa"/>
          </w:tcPr>
          <w:p w14:paraId="1FC863EA" w14:textId="77777777" w:rsidR="00DE3EAB" w:rsidRDefault="00DE3EAB" w:rsidP="000D4654">
            <w:pPr>
              <w:widowControl w:val="0"/>
              <w:jc w:val="center"/>
              <w:rPr>
                <w:rFonts w:ascii="Arial" w:eastAsia="Arial" w:hAnsi="Arial"/>
              </w:rPr>
            </w:pPr>
            <w:r>
              <w:rPr>
                <w:rFonts w:ascii="Arial" w:eastAsia="Arial" w:hAnsi="Arial"/>
              </w:rPr>
              <w:t>5.36</w:t>
            </w:r>
          </w:p>
        </w:tc>
        <w:tc>
          <w:tcPr>
            <w:tcW w:w="1015" w:type="dxa"/>
          </w:tcPr>
          <w:p w14:paraId="65ADC2AD" w14:textId="77777777" w:rsidR="00DE3EAB" w:rsidRDefault="00DE3EAB" w:rsidP="000D4654">
            <w:pPr>
              <w:widowControl w:val="0"/>
              <w:jc w:val="center"/>
              <w:rPr>
                <w:rFonts w:ascii="Arial" w:eastAsia="Arial" w:hAnsi="Arial"/>
              </w:rPr>
            </w:pPr>
            <w:r>
              <w:rPr>
                <w:rFonts w:ascii="Arial" w:eastAsia="Arial" w:hAnsi="Arial"/>
              </w:rPr>
              <w:t>0.000</w:t>
            </w:r>
          </w:p>
        </w:tc>
        <w:tc>
          <w:tcPr>
            <w:tcW w:w="1364" w:type="dxa"/>
          </w:tcPr>
          <w:p w14:paraId="5612494D" w14:textId="77777777" w:rsidR="00DE3EAB" w:rsidRDefault="00DE3EAB" w:rsidP="000D4654">
            <w:pPr>
              <w:widowControl w:val="0"/>
              <w:jc w:val="center"/>
              <w:rPr>
                <w:rFonts w:ascii="Arial" w:eastAsia="Arial" w:hAnsi="Arial"/>
              </w:rPr>
            </w:pPr>
            <w:r>
              <w:rPr>
                <w:rFonts w:ascii="Arial" w:eastAsia="Arial" w:hAnsi="Arial"/>
              </w:rPr>
              <w:t>Significant</w:t>
            </w:r>
          </w:p>
        </w:tc>
      </w:tr>
      <w:tr w:rsidR="00DE3EAB" w14:paraId="22BD454A" w14:textId="77777777" w:rsidTr="00DE3EAB">
        <w:trPr>
          <w:trHeight w:val="489"/>
        </w:trPr>
        <w:tc>
          <w:tcPr>
            <w:tcW w:w="1693" w:type="dxa"/>
          </w:tcPr>
          <w:p w14:paraId="20DCD87D" w14:textId="77777777" w:rsidR="00DE3EAB" w:rsidRDefault="00DE3EAB" w:rsidP="000D4654">
            <w:pPr>
              <w:widowControl w:val="0"/>
              <w:jc w:val="center"/>
              <w:rPr>
                <w:rFonts w:ascii="Arial" w:eastAsia="Arial" w:hAnsi="Arial"/>
              </w:rPr>
            </w:pPr>
            <w:r w:rsidRPr="00A66A12">
              <w:rPr>
                <w:rFonts w:ascii="Arial" w:eastAsia="Arial" w:hAnsi="Arial"/>
              </w:rPr>
              <w:t>Assessing</w:t>
            </w:r>
          </w:p>
        </w:tc>
        <w:tc>
          <w:tcPr>
            <w:tcW w:w="896" w:type="dxa"/>
          </w:tcPr>
          <w:p w14:paraId="536A065B" w14:textId="77777777" w:rsidR="00DE3EAB" w:rsidRDefault="00DE3EAB" w:rsidP="000D4654">
            <w:pPr>
              <w:widowControl w:val="0"/>
              <w:jc w:val="center"/>
              <w:rPr>
                <w:rFonts w:ascii="Arial" w:eastAsia="Arial" w:hAnsi="Arial"/>
              </w:rPr>
            </w:pPr>
            <w:r>
              <w:rPr>
                <w:rFonts w:ascii="Arial" w:eastAsia="Arial" w:hAnsi="Arial"/>
              </w:rPr>
              <w:t>0.72</w:t>
            </w:r>
          </w:p>
        </w:tc>
        <w:tc>
          <w:tcPr>
            <w:tcW w:w="943" w:type="dxa"/>
          </w:tcPr>
          <w:p w14:paraId="2582ADD2" w14:textId="77777777" w:rsidR="00DE3EAB" w:rsidRDefault="00DE3EAB" w:rsidP="000D4654">
            <w:pPr>
              <w:widowControl w:val="0"/>
              <w:jc w:val="center"/>
              <w:rPr>
                <w:rFonts w:ascii="Arial" w:eastAsia="Arial" w:hAnsi="Arial"/>
              </w:rPr>
            </w:pPr>
            <w:r>
              <w:rPr>
                <w:rFonts w:ascii="Arial" w:eastAsia="Arial" w:hAnsi="Arial"/>
              </w:rPr>
              <w:t>0.63</w:t>
            </w:r>
          </w:p>
        </w:tc>
        <w:tc>
          <w:tcPr>
            <w:tcW w:w="992" w:type="dxa"/>
          </w:tcPr>
          <w:p w14:paraId="2153262F" w14:textId="77777777" w:rsidR="00DE3EAB" w:rsidRDefault="00DE3EAB" w:rsidP="000D4654">
            <w:pPr>
              <w:widowControl w:val="0"/>
              <w:jc w:val="center"/>
              <w:rPr>
                <w:rFonts w:ascii="Arial" w:eastAsia="Arial" w:hAnsi="Arial"/>
              </w:rPr>
            </w:pPr>
            <w:r>
              <w:rPr>
                <w:rFonts w:ascii="Arial" w:eastAsia="Arial" w:hAnsi="Arial"/>
              </w:rPr>
              <w:t>0.65</w:t>
            </w:r>
          </w:p>
        </w:tc>
        <w:tc>
          <w:tcPr>
            <w:tcW w:w="963" w:type="dxa"/>
          </w:tcPr>
          <w:p w14:paraId="0DECAB33" w14:textId="77777777" w:rsidR="00DE3EAB" w:rsidRDefault="00DE3EAB" w:rsidP="000D4654">
            <w:pPr>
              <w:widowControl w:val="0"/>
              <w:jc w:val="center"/>
              <w:rPr>
                <w:rFonts w:ascii="Arial" w:eastAsia="Arial" w:hAnsi="Arial"/>
              </w:rPr>
            </w:pPr>
            <w:r>
              <w:rPr>
                <w:rFonts w:ascii="Arial" w:eastAsia="Arial" w:hAnsi="Arial"/>
              </w:rPr>
              <w:t>5.42</w:t>
            </w:r>
          </w:p>
        </w:tc>
        <w:tc>
          <w:tcPr>
            <w:tcW w:w="1015" w:type="dxa"/>
          </w:tcPr>
          <w:p w14:paraId="4B707A00" w14:textId="77777777" w:rsidR="00DE3EAB" w:rsidRDefault="00DE3EAB" w:rsidP="000D4654">
            <w:pPr>
              <w:widowControl w:val="0"/>
              <w:jc w:val="center"/>
              <w:rPr>
                <w:rFonts w:ascii="Arial" w:eastAsia="Arial" w:hAnsi="Arial"/>
              </w:rPr>
            </w:pPr>
            <w:r>
              <w:rPr>
                <w:rFonts w:ascii="Arial" w:eastAsia="Arial" w:hAnsi="Arial"/>
              </w:rPr>
              <w:t>0.000</w:t>
            </w:r>
          </w:p>
        </w:tc>
        <w:tc>
          <w:tcPr>
            <w:tcW w:w="1364" w:type="dxa"/>
          </w:tcPr>
          <w:p w14:paraId="35052DDD" w14:textId="77777777" w:rsidR="00DE3EAB" w:rsidRDefault="00DE3EAB" w:rsidP="000D4654">
            <w:pPr>
              <w:widowControl w:val="0"/>
              <w:jc w:val="center"/>
              <w:rPr>
                <w:rFonts w:ascii="Arial" w:eastAsia="Arial" w:hAnsi="Arial"/>
              </w:rPr>
            </w:pPr>
            <w:r>
              <w:rPr>
                <w:rFonts w:ascii="Arial" w:eastAsia="Arial" w:hAnsi="Arial"/>
              </w:rPr>
              <w:t>Significant</w:t>
            </w:r>
          </w:p>
        </w:tc>
      </w:tr>
      <w:tr w:rsidR="00DE3EAB" w14:paraId="1B99A43C" w14:textId="77777777" w:rsidTr="00DE3EAB">
        <w:trPr>
          <w:trHeight w:val="503"/>
        </w:trPr>
        <w:tc>
          <w:tcPr>
            <w:tcW w:w="1693" w:type="dxa"/>
          </w:tcPr>
          <w:p w14:paraId="5217DEBB" w14:textId="77777777" w:rsidR="00DE3EAB" w:rsidRDefault="00DE3EAB" w:rsidP="000D4654">
            <w:pPr>
              <w:widowControl w:val="0"/>
              <w:jc w:val="both"/>
              <w:rPr>
                <w:rFonts w:ascii="Arial" w:eastAsia="Arial" w:hAnsi="Arial"/>
              </w:rPr>
            </w:pPr>
          </w:p>
        </w:tc>
        <w:tc>
          <w:tcPr>
            <w:tcW w:w="896" w:type="dxa"/>
          </w:tcPr>
          <w:p w14:paraId="78C88445" w14:textId="77777777" w:rsidR="00DE3EAB" w:rsidRDefault="00DE3EAB" w:rsidP="000D4654">
            <w:pPr>
              <w:widowControl w:val="0"/>
              <w:jc w:val="both"/>
              <w:rPr>
                <w:rFonts w:ascii="Arial" w:eastAsia="Arial" w:hAnsi="Arial"/>
              </w:rPr>
            </w:pPr>
          </w:p>
        </w:tc>
        <w:tc>
          <w:tcPr>
            <w:tcW w:w="943" w:type="dxa"/>
          </w:tcPr>
          <w:p w14:paraId="3F875130" w14:textId="77777777" w:rsidR="00DE3EAB" w:rsidRDefault="00DE3EAB" w:rsidP="000D4654">
            <w:pPr>
              <w:widowControl w:val="0"/>
              <w:jc w:val="both"/>
              <w:rPr>
                <w:rFonts w:ascii="Arial" w:eastAsia="Arial" w:hAnsi="Arial"/>
              </w:rPr>
            </w:pPr>
          </w:p>
        </w:tc>
        <w:tc>
          <w:tcPr>
            <w:tcW w:w="992" w:type="dxa"/>
          </w:tcPr>
          <w:p w14:paraId="45427DAC" w14:textId="77777777" w:rsidR="00DE3EAB" w:rsidRDefault="00DE3EAB" w:rsidP="000D4654">
            <w:pPr>
              <w:widowControl w:val="0"/>
              <w:jc w:val="both"/>
              <w:rPr>
                <w:rFonts w:ascii="Arial" w:eastAsia="Arial" w:hAnsi="Arial"/>
              </w:rPr>
            </w:pPr>
          </w:p>
        </w:tc>
        <w:tc>
          <w:tcPr>
            <w:tcW w:w="963" w:type="dxa"/>
          </w:tcPr>
          <w:p w14:paraId="22DC0428" w14:textId="77777777" w:rsidR="00DE3EAB" w:rsidRDefault="00DE3EAB" w:rsidP="000D4654">
            <w:pPr>
              <w:widowControl w:val="0"/>
              <w:jc w:val="both"/>
              <w:rPr>
                <w:rFonts w:ascii="Arial" w:eastAsia="Arial" w:hAnsi="Arial"/>
              </w:rPr>
            </w:pPr>
          </w:p>
        </w:tc>
        <w:tc>
          <w:tcPr>
            <w:tcW w:w="1015" w:type="dxa"/>
          </w:tcPr>
          <w:p w14:paraId="6D982FBF" w14:textId="77777777" w:rsidR="00DE3EAB" w:rsidRDefault="00DE3EAB" w:rsidP="000D4654">
            <w:pPr>
              <w:widowControl w:val="0"/>
              <w:jc w:val="both"/>
              <w:rPr>
                <w:rFonts w:ascii="Arial" w:eastAsia="Arial" w:hAnsi="Arial"/>
              </w:rPr>
            </w:pPr>
          </w:p>
        </w:tc>
        <w:tc>
          <w:tcPr>
            <w:tcW w:w="1364" w:type="dxa"/>
          </w:tcPr>
          <w:p w14:paraId="026C9B97" w14:textId="77777777" w:rsidR="00DE3EAB" w:rsidRDefault="00DE3EAB" w:rsidP="000D4654">
            <w:pPr>
              <w:widowControl w:val="0"/>
              <w:jc w:val="both"/>
              <w:rPr>
                <w:rFonts w:ascii="Arial" w:eastAsia="Arial" w:hAnsi="Arial"/>
              </w:rPr>
            </w:pPr>
          </w:p>
        </w:tc>
      </w:tr>
      <w:tr w:rsidR="00DE3EAB" w14:paraId="1FC3994E" w14:textId="77777777" w:rsidTr="00DE3EAB">
        <w:trPr>
          <w:trHeight w:val="489"/>
        </w:trPr>
        <w:tc>
          <w:tcPr>
            <w:tcW w:w="7871" w:type="dxa"/>
            <w:gridSpan w:val="7"/>
          </w:tcPr>
          <w:p w14:paraId="703E4400" w14:textId="77777777" w:rsidR="00DE3EAB" w:rsidRDefault="00DE3EAB" w:rsidP="000D4654">
            <w:pPr>
              <w:widowControl w:val="0"/>
              <w:jc w:val="both"/>
              <w:rPr>
                <w:rFonts w:ascii="Arial" w:eastAsia="Arial" w:hAnsi="Arial"/>
                <w:b/>
                <w:u w:val="single"/>
              </w:rPr>
            </w:pPr>
            <w:r>
              <w:rPr>
                <w:rFonts w:ascii="Arial" w:eastAsia="Arial" w:hAnsi="Arial"/>
                <w:b/>
                <w:u w:val="single"/>
              </w:rPr>
              <w:t>Regression Model</w:t>
            </w:r>
          </w:p>
        </w:tc>
      </w:tr>
      <w:tr w:rsidR="00DE3EAB" w14:paraId="1494EEF5" w14:textId="77777777" w:rsidTr="00DE3EAB">
        <w:trPr>
          <w:trHeight w:val="489"/>
        </w:trPr>
        <w:tc>
          <w:tcPr>
            <w:tcW w:w="7871" w:type="dxa"/>
            <w:gridSpan w:val="7"/>
          </w:tcPr>
          <w:p w14:paraId="2DDD0EFE" w14:textId="77777777" w:rsidR="00DE3EAB" w:rsidRDefault="00DE3EAB" w:rsidP="000D4654">
            <w:pPr>
              <w:widowControl w:val="0"/>
              <w:jc w:val="both"/>
              <w:rPr>
                <w:rFonts w:ascii="Arial" w:eastAsia="Arial" w:hAnsi="Arial"/>
              </w:rPr>
            </w:pPr>
            <w:r w:rsidRPr="00557780">
              <w:rPr>
                <w:rFonts w:ascii="Arial" w:eastAsia="Arial" w:hAnsi="Arial"/>
              </w:rPr>
              <w:t>Direction Practices</w:t>
            </w:r>
            <w:r>
              <w:rPr>
                <w:rFonts w:ascii="Arial" w:eastAsia="Arial" w:hAnsi="Arial"/>
              </w:rPr>
              <w:t>=3.80 + 0.68 (</w:t>
            </w:r>
            <w:r w:rsidRPr="00557780">
              <w:rPr>
                <w:rFonts w:ascii="Arial" w:eastAsia="Arial" w:hAnsi="Arial"/>
              </w:rPr>
              <w:t>Viewing</w:t>
            </w:r>
            <w:r>
              <w:rPr>
                <w:rFonts w:ascii="Arial" w:eastAsia="Arial" w:hAnsi="Arial"/>
              </w:rPr>
              <w:t>) + 0.78 (</w:t>
            </w:r>
            <w:r w:rsidRPr="00557780">
              <w:rPr>
                <w:rFonts w:ascii="Arial" w:eastAsia="Arial" w:hAnsi="Arial"/>
              </w:rPr>
              <w:t>Producing</w:t>
            </w:r>
            <w:r>
              <w:rPr>
                <w:rFonts w:ascii="Arial" w:eastAsia="Arial" w:hAnsi="Arial"/>
              </w:rPr>
              <w:t>) + 0.70 (</w:t>
            </w:r>
            <w:r w:rsidRPr="00557780">
              <w:rPr>
                <w:rFonts w:ascii="Arial" w:eastAsia="Arial" w:hAnsi="Arial"/>
              </w:rPr>
              <w:t>Holding</w:t>
            </w:r>
            <w:r>
              <w:rPr>
                <w:rFonts w:ascii="Arial" w:eastAsia="Arial" w:hAnsi="Arial"/>
              </w:rPr>
              <w:t>) + 0.70 (Observing) + 0.72 (</w:t>
            </w:r>
            <w:r w:rsidRPr="00557780">
              <w:rPr>
                <w:rFonts w:ascii="Arial" w:eastAsia="Arial" w:hAnsi="Arial"/>
              </w:rPr>
              <w:t>Assessing</w:t>
            </w:r>
            <w:r>
              <w:rPr>
                <w:rFonts w:ascii="Arial" w:eastAsia="Arial" w:hAnsi="Arial"/>
              </w:rPr>
              <w:t>)</w:t>
            </w:r>
          </w:p>
        </w:tc>
      </w:tr>
      <w:tr w:rsidR="00DE3EAB" w14:paraId="018D53B0" w14:textId="77777777" w:rsidTr="00DE3EAB">
        <w:trPr>
          <w:trHeight w:val="75"/>
        </w:trPr>
        <w:tc>
          <w:tcPr>
            <w:tcW w:w="7871" w:type="dxa"/>
            <w:gridSpan w:val="7"/>
          </w:tcPr>
          <w:p w14:paraId="309FE7D3" w14:textId="77777777" w:rsidR="00DE3EAB" w:rsidRDefault="00DE3EAB" w:rsidP="000D4654">
            <w:pPr>
              <w:widowControl w:val="0"/>
              <w:jc w:val="both"/>
              <w:rPr>
                <w:rFonts w:ascii="Arial" w:eastAsia="Arial" w:hAnsi="Arial"/>
              </w:rPr>
            </w:pPr>
            <w:r>
              <w:rPr>
                <w:rFonts w:ascii="Arial" w:eastAsia="Arial" w:hAnsi="Arial"/>
              </w:rPr>
              <w:t>R=0.72; R²=0.518; F=84.28; p-value=0.000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2E9B7B20" w14:textId="144BB9A5" w:rsidR="00DE3EAB" w:rsidRPr="00DE3EAB" w:rsidRDefault="00DE3EAB" w:rsidP="00DE3EAB">
      <w:pPr>
        <w:pStyle w:val="ConcHead"/>
        <w:jc w:val="both"/>
        <w:rPr>
          <w:rFonts w:ascii="Arial" w:hAnsi="Arial" w:cs="Arial"/>
          <w:b w:val="0"/>
          <w:caps w:val="0"/>
          <w:sz w:val="20"/>
        </w:rPr>
      </w:pPr>
      <w:r w:rsidRPr="00DE3EAB">
        <w:rPr>
          <w:rFonts w:ascii="Arial" w:hAnsi="Arial" w:cs="Arial"/>
          <w:b w:val="0"/>
          <w:caps w:val="0"/>
          <w:sz w:val="20"/>
        </w:rPr>
        <w:t xml:space="preserve">Presented in Table </w:t>
      </w:r>
      <w:r>
        <w:rPr>
          <w:rFonts w:ascii="Arial" w:hAnsi="Arial" w:cs="Arial"/>
          <w:b w:val="0"/>
          <w:caps w:val="0"/>
          <w:sz w:val="20"/>
        </w:rPr>
        <w:t>4</w:t>
      </w:r>
      <w:r w:rsidRPr="00DE3EAB">
        <w:rPr>
          <w:rFonts w:ascii="Arial" w:hAnsi="Arial" w:cs="Arial"/>
          <w:b w:val="0"/>
          <w:caps w:val="0"/>
          <w:sz w:val="20"/>
        </w:rPr>
        <w:t xml:space="preserve"> is the regression analysis examining how different domains of the structural culture viewpoint of school heads—viewing, producing, holding, observing, and assessing, significantly influence the direction practices of teachers in public elementary schools. The regression model indicates that all five domains positively contribute to direction practices. Among them, producing (Beta of 0.78) has the strongest influence, followed by assessing (Beta of 0.72), holding (Beta of 0.70), observing (Beta of 0.70), and viewing (Beta of 0.68). The t-statistics for each domain (ranging from 5.30 to 5.48) and their corresponding p-values (all below 0.05) confirm that these influences are statistically significant.</w:t>
      </w:r>
    </w:p>
    <w:p w14:paraId="7CC35BC6" w14:textId="1DCF4422" w:rsidR="00107572" w:rsidRDefault="00DE3EAB" w:rsidP="00DE3EAB">
      <w:pPr>
        <w:pStyle w:val="ConcHead"/>
        <w:spacing w:after="0"/>
        <w:jc w:val="both"/>
        <w:rPr>
          <w:rFonts w:ascii="Arial" w:hAnsi="Arial" w:cs="Arial"/>
          <w:b w:val="0"/>
          <w:caps w:val="0"/>
          <w:sz w:val="20"/>
        </w:rPr>
      </w:pPr>
      <w:r w:rsidRPr="00DE3EAB">
        <w:rPr>
          <w:rFonts w:ascii="Arial" w:hAnsi="Arial" w:cs="Arial"/>
          <w:b w:val="0"/>
          <w:caps w:val="0"/>
          <w:sz w:val="20"/>
        </w:rPr>
        <w:t>The model explains 51.8% of the variance in direction practices (R² = 0.518). Furthermore, the model’s F-value of 84.28 and its p-value of 0.000 indicate that the model is statistically significant. These findings suggest that the structural culture viewpoint of school heads plays a significant role in shaping the direction practices of teachers. The strong influence of producing, assessing, holding, observing, and viewing indicates that school leaders' ability to define, organize, and support educational initiatives has a direct impact on how teachers approach their teaching practices, engage with students, and reflect on their professional roles. By strengthening these aspects of school culture, teachers are more likely to exhibit highly effective and well-rounded direction practices, contributing to the overall success of the educational environment.</w:t>
      </w:r>
    </w:p>
    <w:p w14:paraId="74853BBD" w14:textId="77777777" w:rsidR="00DE3EAB" w:rsidRDefault="00DE3EAB" w:rsidP="00DE3EAB">
      <w:pPr>
        <w:pStyle w:val="ConcHead"/>
        <w:spacing w:after="0"/>
        <w:jc w:val="both"/>
        <w:rPr>
          <w:rFonts w:ascii="Arial" w:hAnsi="Arial" w:cs="Arial"/>
          <w:b w:val="0"/>
          <w:caps w:val="0"/>
          <w:sz w:val="20"/>
        </w:rPr>
      </w:pPr>
    </w:p>
    <w:p w14:paraId="60B773B4" w14:textId="3F7F1586" w:rsidR="00573D3E" w:rsidRDefault="00573D3E" w:rsidP="00DE3EAB">
      <w:pPr>
        <w:pStyle w:val="ConcHead"/>
        <w:spacing w:after="0"/>
        <w:jc w:val="both"/>
        <w:rPr>
          <w:rFonts w:ascii="Arial" w:hAnsi="Arial" w:cs="Arial"/>
          <w:b w:val="0"/>
          <w:caps w:val="0"/>
          <w:sz w:val="20"/>
        </w:rPr>
      </w:pPr>
      <w:r w:rsidRPr="00573D3E">
        <w:rPr>
          <w:rFonts w:ascii="Arial" w:hAnsi="Arial" w:cs="Arial"/>
          <w:b w:val="0"/>
          <w:caps w:val="0"/>
          <w:sz w:val="20"/>
        </w:rPr>
        <w:t xml:space="preserve">This finding aligns with the research of Ma (2023), who emphasized the significant influence of structural culture on the directional practices of teachers. Their study revealed that various domains of structural culture, such as viewing, producing, and assessing, play a crucial role in shaping how teachers implement their directional practices in the classroom. Similarly, Ruge et al. (2019) demonstrated that when a strong structural culture is established, teachers are more likely to adopt effective directional practices that align with school goals, improving overall student engagement and academic success. Additionally, the work of </w:t>
      </w:r>
      <w:proofErr w:type="spellStart"/>
      <w:r w:rsidRPr="00573D3E">
        <w:rPr>
          <w:rFonts w:ascii="Arial" w:hAnsi="Arial" w:cs="Arial"/>
          <w:b w:val="0"/>
          <w:caps w:val="0"/>
          <w:sz w:val="20"/>
        </w:rPr>
        <w:t>Zahed-Babelan</w:t>
      </w:r>
      <w:proofErr w:type="spellEnd"/>
      <w:r w:rsidRPr="00573D3E">
        <w:rPr>
          <w:rFonts w:ascii="Arial" w:hAnsi="Arial" w:cs="Arial"/>
          <w:b w:val="0"/>
          <w:caps w:val="0"/>
          <w:sz w:val="20"/>
        </w:rPr>
        <w:t xml:space="preserve"> et al. (2019) highlighted that key aspects of structural culture, contribute to a more supportive and collaborative work environment, ultimately enhancing how teachers direct their classroom activities and engage with their students.</w:t>
      </w:r>
    </w:p>
    <w:p w14:paraId="637F6DC4" w14:textId="77777777" w:rsidR="00107572" w:rsidRDefault="00107572" w:rsidP="00107572">
      <w:pPr>
        <w:pStyle w:val="ConcHead"/>
        <w:spacing w:after="0"/>
        <w:jc w:val="both"/>
        <w:rPr>
          <w:rFonts w:ascii="Arial" w:hAnsi="Arial" w:cs="Arial"/>
          <w:b w:val="0"/>
          <w:caps w:val="0"/>
          <w:sz w:val="20"/>
        </w:rPr>
      </w:pPr>
    </w:p>
    <w:p w14:paraId="371DD412" w14:textId="2EE03B6D" w:rsidR="00717F2E" w:rsidRDefault="00966FCA" w:rsidP="00B364F1">
      <w:pPr>
        <w:pStyle w:val="ConcHead"/>
        <w:spacing w:after="0"/>
        <w:jc w:val="both"/>
        <w:rPr>
          <w:rFonts w:ascii="Arial" w:hAnsi="Arial" w:cs="Arial"/>
          <w:sz w:val="20"/>
        </w:rPr>
      </w:pPr>
      <w:r>
        <w:rPr>
          <w:rFonts w:ascii="Arial" w:hAnsi="Arial" w:cs="Arial"/>
          <w:sz w:val="20"/>
        </w:rPr>
        <w:t xml:space="preserve">4. </w:t>
      </w:r>
      <w:r w:rsidR="00B364F1">
        <w:rPr>
          <w:rFonts w:ascii="Arial" w:hAnsi="Arial" w:cs="Arial"/>
          <w:sz w:val="20"/>
        </w:rPr>
        <w:t>FINDINGS</w:t>
      </w:r>
    </w:p>
    <w:p w14:paraId="0E5D87EA" w14:textId="77777777" w:rsidR="00717F2E" w:rsidRDefault="00717F2E">
      <w:pPr>
        <w:pStyle w:val="ConcHead"/>
        <w:spacing w:after="0"/>
        <w:jc w:val="both"/>
        <w:rPr>
          <w:rFonts w:ascii="Arial" w:hAnsi="Arial" w:cs="Arial"/>
          <w:sz w:val="20"/>
        </w:rPr>
      </w:pPr>
    </w:p>
    <w:p w14:paraId="362F979C" w14:textId="77777777" w:rsidR="00573D3E" w:rsidRPr="00573D3E" w:rsidRDefault="00573D3E" w:rsidP="00573D3E">
      <w:pPr>
        <w:pStyle w:val="Body"/>
        <w:rPr>
          <w:rFonts w:ascii="Arial" w:hAnsi="Arial" w:cs="Arial"/>
        </w:rPr>
      </w:pPr>
      <w:r w:rsidRPr="00573D3E">
        <w:rPr>
          <w:rFonts w:ascii="Arial" w:hAnsi="Arial" w:cs="Arial"/>
        </w:rPr>
        <w:t xml:space="preserve">This study aimed to examine the significant relationship between the structural culture viewpoint of school heads and the direction practices of teachers in public elementary schools. </w:t>
      </w:r>
      <w:r w:rsidRPr="00573D3E">
        <w:rPr>
          <w:rFonts w:ascii="Arial" w:hAnsi="Arial" w:cs="Arial"/>
        </w:rPr>
        <w:lastRenderedPageBreak/>
        <w:t>Specifically, it sought to assess the level of school heads structural culture as assessed by teachers, including viewing, producing, holding, observing, and assessing. Additionally, the study aimed to determine the level at which teachers perceive their direction practices in terms of interactive, appreciate, responsibility, and reflect. Furthermore, the study examined whether a significant relationship exists between the structural culture viewpoint of school heads and the direction practices of teachers, and identified which domains of structural culture of school heads most significantly influence teachers' direction practices. Using a descriptive-correlational research design, a total of 135 public elementary school teachers were surveyed using standardized questionnaires, and the data were analyzed using mean, standard deviation (SD), Pearson product-moment correlation, and multiple linear regression analyses.</w:t>
      </w:r>
    </w:p>
    <w:p w14:paraId="5AD819EE" w14:textId="77777777" w:rsidR="00573D3E" w:rsidRPr="00573D3E" w:rsidRDefault="00573D3E" w:rsidP="00573D3E">
      <w:pPr>
        <w:pStyle w:val="Body"/>
        <w:rPr>
          <w:rFonts w:ascii="Arial" w:hAnsi="Arial" w:cs="Arial"/>
        </w:rPr>
      </w:pPr>
      <w:r w:rsidRPr="00573D3E">
        <w:rPr>
          <w:rFonts w:ascii="Arial" w:hAnsi="Arial" w:cs="Arial"/>
        </w:rPr>
        <w:t xml:space="preserve">From the data gathered, the following findings were drawn: </w:t>
      </w:r>
    </w:p>
    <w:p w14:paraId="2F67ACA2" w14:textId="77777777" w:rsidR="00573D3E" w:rsidRPr="00573D3E" w:rsidRDefault="00573D3E" w:rsidP="00573D3E">
      <w:pPr>
        <w:pStyle w:val="Body"/>
        <w:rPr>
          <w:rFonts w:ascii="Arial" w:hAnsi="Arial" w:cs="Arial"/>
        </w:rPr>
      </w:pPr>
      <w:r w:rsidRPr="00573D3E">
        <w:rPr>
          <w:rFonts w:ascii="Arial" w:hAnsi="Arial" w:cs="Arial"/>
        </w:rPr>
        <w:t xml:space="preserve">Firstly, the level of structural culture viewpoint of school heads in terms of viewing, producing, holding, observing, and assessing is very high as perceived by public elementary school teachers. </w:t>
      </w:r>
    </w:p>
    <w:p w14:paraId="37568F47" w14:textId="77777777" w:rsidR="00573D3E" w:rsidRPr="00573D3E" w:rsidRDefault="00573D3E" w:rsidP="00573D3E">
      <w:pPr>
        <w:pStyle w:val="Body"/>
        <w:rPr>
          <w:rFonts w:ascii="Arial" w:hAnsi="Arial" w:cs="Arial"/>
        </w:rPr>
      </w:pPr>
      <w:r w:rsidRPr="00573D3E">
        <w:rPr>
          <w:rFonts w:ascii="Arial" w:hAnsi="Arial" w:cs="Arial"/>
        </w:rPr>
        <w:t xml:space="preserve">Secondly, the level of direction practices in terms of interactive, appreciate, responsibility, and reflect is also very high among public elementary school teachers. </w:t>
      </w:r>
    </w:p>
    <w:p w14:paraId="0EC37B20" w14:textId="77777777" w:rsidR="00573D3E" w:rsidRPr="00573D3E" w:rsidRDefault="00573D3E" w:rsidP="00573D3E">
      <w:pPr>
        <w:pStyle w:val="Body"/>
        <w:rPr>
          <w:rFonts w:ascii="Arial" w:hAnsi="Arial" w:cs="Arial"/>
        </w:rPr>
      </w:pPr>
      <w:r w:rsidRPr="00573D3E">
        <w:rPr>
          <w:rFonts w:ascii="Arial" w:hAnsi="Arial" w:cs="Arial"/>
        </w:rPr>
        <w:t xml:space="preserve">Thirdly, a significant relationship exists between the structural culture viewpoint of school heads and the direction practices of teachers, indicating a strong positive correlation between the two variables. </w:t>
      </w:r>
    </w:p>
    <w:p w14:paraId="67EE495D" w14:textId="7C57366A" w:rsidR="006A0F34" w:rsidRDefault="00573D3E" w:rsidP="00573D3E">
      <w:pPr>
        <w:pStyle w:val="Body"/>
        <w:rPr>
          <w:rFonts w:ascii="Arial" w:hAnsi="Arial" w:cs="Arial"/>
        </w:rPr>
      </w:pPr>
      <w:r w:rsidRPr="00573D3E">
        <w:rPr>
          <w:rFonts w:ascii="Arial" w:hAnsi="Arial" w:cs="Arial"/>
        </w:rPr>
        <w:t>Finally, when examining the influence of the domains of structural culture on direction practices, viewing, producing, holding, observing, and assessing significantly impact teachers’ direction practices, highlighting the importance of a strong structural culture in enhancing the teaching practices and professional performance of teachers.</w:t>
      </w:r>
    </w:p>
    <w:p w14:paraId="743DF230" w14:textId="77777777" w:rsidR="006A0F34" w:rsidRDefault="006A0F34" w:rsidP="00B364F1">
      <w:pPr>
        <w:pStyle w:val="Body"/>
        <w:rPr>
          <w:rFonts w:ascii="Arial" w:hAnsi="Arial" w:cs="Arial"/>
        </w:rPr>
      </w:pPr>
    </w:p>
    <w:p w14:paraId="016D2A79" w14:textId="25BDC1A2" w:rsidR="00717F2E" w:rsidRDefault="00966FCA" w:rsidP="00B364F1">
      <w:pPr>
        <w:pStyle w:val="Body"/>
        <w:rPr>
          <w:rFonts w:ascii="Arial" w:hAnsi="Arial" w:cs="Arial"/>
        </w:rPr>
      </w:pPr>
      <w:r>
        <w:rPr>
          <w:rFonts w:ascii="Arial" w:hAnsi="Arial" w:cs="Arial"/>
          <w:b/>
          <w:bCs/>
        </w:rPr>
        <w:t xml:space="preserve">5. </w:t>
      </w:r>
      <w:r w:rsidR="00B364F1">
        <w:rPr>
          <w:rFonts w:ascii="Arial" w:hAnsi="Arial" w:cs="Arial"/>
          <w:b/>
          <w:bCs/>
        </w:rPr>
        <w:t>CONCLUSIONS</w:t>
      </w:r>
    </w:p>
    <w:p w14:paraId="70515A74" w14:textId="77777777" w:rsidR="00573D3E" w:rsidRPr="00573D3E" w:rsidRDefault="00573D3E" w:rsidP="00573D3E">
      <w:pPr>
        <w:pStyle w:val="ReferHead"/>
        <w:jc w:val="both"/>
        <w:rPr>
          <w:rFonts w:ascii="Arial" w:hAnsi="Arial" w:cs="Arial"/>
          <w:b w:val="0"/>
          <w:caps w:val="0"/>
          <w:sz w:val="20"/>
        </w:rPr>
      </w:pPr>
      <w:r w:rsidRPr="00573D3E">
        <w:rPr>
          <w:rFonts w:ascii="Arial" w:hAnsi="Arial" w:cs="Arial"/>
          <w:b w:val="0"/>
          <w:caps w:val="0"/>
          <w:sz w:val="20"/>
        </w:rPr>
        <w:t>Based on the findings of the study, the following conclusions were drawn:</w:t>
      </w:r>
    </w:p>
    <w:p w14:paraId="7C07F6F8" w14:textId="77777777" w:rsidR="00573D3E" w:rsidRPr="00573D3E" w:rsidRDefault="00573D3E" w:rsidP="00573D3E">
      <w:pPr>
        <w:pStyle w:val="ReferHead"/>
        <w:jc w:val="both"/>
        <w:rPr>
          <w:rFonts w:ascii="Arial" w:hAnsi="Arial" w:cs="Arial"/>
          <w:b w:val="0"/>
          <w:caps w:val="0"/>
          <w:sz w:val="20"/>
        </w:rPr>
      </w:pPr>
      <w:r w:rsidRPr="00573D3E">
        <w:rPr>
          <w:rFonts w:ascii="Arial" w:hAnsi="Arial" w:cs="Arial"/>
          <w:b w:val="0"/>
          <w:caps w:val="0"/>
          <w:sz w:val="20"/>
        </w:rPr>
        <w:t>Firstly, the level of structural culture among public elementary school teachers is always manifested, particularly in terms of viewing, producing, holding, observing, and assessing. Teachers perceive the structural culture within their schools as one that provides clear guidance, promotes active engagement, supports the production of quality work, emphasizes observation of effective practices, and ensures proper evaluation. This strong structural culture plays a crucial role in enhancing teacher morale, fostering a sense of accountability, and creating a conducive work environment. A well-defined structural culture motivates teachers to stay committed to their roles, thereby contributing to the overall success of the educational system.</w:t>
      </w:r>
    </w:p>
    <w:p w14:paraId="589A7869" w14:textId="77777777" w:rsidR="00573D3E" w:rsidRPr="00573D3E" w:rsidRDefault="00573D3E" w:rsidP="00573D3E">
      <w:pPr>
        <w:pStyle w:val="ReferHead"/>
        <w:jc w:val="both"/>
        <w:rPr>
          <w:rFonts w:ascii="Arial" w:hAnsi="Arial" w:cs="Arial"/>
          <w:b w:val="0"/>
          <w:caps w:val="0"/>
          <w:sz w:val="20"/>
        </w:rPr>
      </w:pPr>
      <w:r w:rsidRPr="00573D3E">
        <w:rPr>
          <w:rFonts w:ascii="Arial" w:hAnsi="Arial" w:cs="Arial"/>
          <w:b w:val="0"/>
          <w:caps w:val="0"/>
          <w:sz w:val="20"/>
        </w:rPr>
        <w:t xml:space="preserve">Secondly, the level of direction practices in terms of interactive, appreciate, responsibility, and reflect is always manifested. Teachers consistently engage in practices that promote student interaction, value appreciation, responsibility for learning, and self-reflection. These practices demonstrate a high level of professionalism and competence, contributing to a positive classroom atmosphere and encouraging student development. Teachers' dedication to their </w:t>
      </w:r>
      <w:r w:rsidRPr="00573D3E">
        <w:rPr>
          <w:rFonts w:ascii="Arial" w:hAnsi="Arial" w:cs="Arial"/>
          <w:b w:val="0"/>
          <w:caps w:val="0"/>
          <w:sz w:val="20"/>
        </w:rPr>
        <w:lastRenderedPageBreak/>
        <w:t>direction practices ensures that they create a dynamic learning environment, leading to improved academic outcomes and overall professional growth.</w:t>
      </w:r>
    </w:p>
    <w:p w14:paraId="390A38C6" w14:textId="77777777" w:rsidR="00573D3E" w:rsidRPr="00573D3E" w:rsidRDefault="00573D3E" w:rsidP="00573D3E">
      <w:pPr>
        <w:pStyle w:val="ReferHead"/>
        <w:jc w:val="both"/>
        <w:rPr>
          <w:rFonts w:ascii="Arial" w:hAnsi="Arial" w:cs="Arial"/>
          <w:b w:val="0"/>
          <w:caps w:val="0"/>
          <w:sz w:val="20"/>
        </w:rPr>
      </w:pPr>
      <w:r w:rsidRPr="00573D3E">
        <w:rPr>
          <w:rFonts w:ascii="Arial" w:hAnsi="Arial" w:cs="Arial"/>
          <w:b w:val="0"/>
          <w:caps w:val="0"/>
          <w:sz w:val="20"/>
        </w:rPr>
        <w:t>Thirdly, a significant relationship exists between the structural culture viewpoint of school heads and the direction practices of teachers. This finding indicates that the strong structural culture within public elementary schools positively influences how teachers engage in their direction practices. A supportive and well-established school culture encourages teachers to demonstrate effective practices in their teaching, leading to a productive and motivating learning environment. Teachers who work in schools with a strong structural culture are more likely to exhibit high levels of engagement in their directional practices.</w:t>
      </w:r>
    </w:p>
    <w:p w14:paraId="5830DB98" w14:textId="77777777" w:rsidR="00573D3E" w:rsidRPr="00573D3E" w:rsidRDefault="00573D3E" w:rsidP="00573D3E">
      <w:pPr>
        <w:pStyle w:val="ReferHead"/>
        <w:jc w:val="both"/>
        <w:rPr>
          <w:rFonts w:ascii="Arial" w:hAnsi="Arial" w:cs="Arial"/>
          <w:b w:val="0"/>
          <w:caps w:val="0"/>
          <w:sz w:val="20"/>
        </w:rPr>
      </w:pPr>
      <w:r w:rsidRPr="00573D3E">
        <w:rPr>
          <w:rFonts w:ascii="Arial" w:hAnsi="Arial" w:cs="Arial"/>
          <w:b w:val="0"/>
          <w:caps w:val="0"/>
          <w:sz w:val="20"/>
        </w:rPr>
        <w:t>Finally, the domains of structural culture significantly influence direction practices. Viewing, producing, holding, observing, and assessing directly impact how teachers approach their direction practices. These cultural elements provide the foundation for effective teaching and professional engagement. When these domains are strong, teachers are better equipped to foster positive relationships with students, manage their responsibilities effectively, and contribute to the success of the organization. Schools that prioritize and nurture these cultural domains are likely to see improved teacher engagement, job satisfaction, and overall school performance.</w:t>
      </w:r>
    </w:p>
    <w:p w14:paraId="457AA6BB" w14:textId="656543FD" w:rsidR="00237589" w:rsidRDefault="00573D3E" w:rsidP="00573D3E">
      <w:pPr>
        <w:pStyle w:val="ReferHead"/>
        <w:spacing w:after="0"/>
        <w:jc w:val="both"/>
        <w:rPr>
          <w:rFonts w:ascii="Arial" w:hAnsi="Arial" w:cs="Arial"/>
          <w:b w:val="0"/>
          <w:caps w:val="0"/>
          <w:sz w:val="20"/>
        </w:rPr>
      </w:pPr>
      <w:r w:rsidRPr="00573D3E">
        <w:rPr>
          <w:rFonts w:ascii="Arial" w:hAnsi="Arial" w:cs="Arial"/>
          <w:b w:val="0"/>
          <w:caps w:val="0"/>
          <w:sz w:val="20"/>
        </w:rPr>
        <w:t>The findings of this study, highlighting the significant influence of school structural viewpoint on direction practices of teachers, align with Argote and Ingram's (2000) theory, which views school structural viewpoints and direction practices as a process of collective knowledge construction shaped by both cognitive and social factors. The interactions of school heads and teachers influence this collective learning. The study also supports Walsh and Ungson's (2001) theory, emphasizing that learning is context-dependent and shaped by events within that environment. Additionally, Fiol and Lyles (2005) suggest that knowledge creation and sharing occur through social interactions. Thus, the study illustrates that the relationship between structural viewpoints and direction practices in schools is a dynamic, collective process, shaped by social interactions and the school environment.</w:t>
      </w:r>
    </w:p>
    <w:p w14:paraId="57E43581" w14:textId="77777777" w:rsidR="00BD76E4" w:rsidRDefault="00BD76E4" w:rsidP="00BD76E4">
      <w:pPr>
        <w:pStyle w:val="ReferHead"/>
        <w:spacing w:after="0"/>
        <w:jc w:val="both"/>
        <w:rPr>
          <w:rFonts w:ascii="Arial" w:hAnsi="Arial" w:cs="Arial"/>
          <w:b w:val="0"/>
          <w:caps w:val="0"/>
          <w:sz w:val="20"/>
        </w:rPr>
      </w:pPr>
    </w:p>
    <w:p w14:paraId="3D446D18" w14:textId="77777777" w:rsidR="00BD76E4" w:rsidRDefault="00BD76E4" w:rsidP="00BD76E4">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1FC182C6" w14:textId="01932776" w:rsidR="00573D3E" w:rsidRPr="00573D3E" w:rsidRDefault="00573D3E" w:rsidP="00573D3E">
      <w:pPr>
        <w:pStyle w:val="ReferHead"/>
        <w:jc w:val="both"/>
        <w:rPr>
          <w:rFonts w:ascii="Arial" w:hAnsi="Arial" w:cs="Arial"/>
          <w:b w:val="0"/>
          <w:caps w:val="0"/>
          <w:sz w:val="20"/>
        </w:rPr>
      </w:pPr>
      <w:r w:rsidRPr="00573D3E">
        <w:rPr>
          <w:rFonts w:ascii="Arial" w:hAnsi="Arial" w:cs="Arial"/>
          <w:b w:val="0"/>
          <w:caps w:val="0"/>
          <w:sz w:val="20"/>
        </w:rPr>
        <w:t>Based on the findings and conclusions of this study, the following recommendations were proposed:</w:t>
      </w:r>
    </w:p>
    <w:p w14:paraId="5DC2A5C4" w14:textId="77777777" w:rsidR="00573D3E" w:rsidRPr="00573D3E" w:rsidRDefault="00573D3E" w:rsidP="00573D3E">
      <w:pPr>
        <w:pStyle w:val="ReferHead"/>
        <w:jc w:val="both"/>
        <w:rPr>
          <w:rFonts w:ascii="Arial" w:hAnsi="Arial" w:cs="Arial"/>
          <w:b w:val="0"/>
          <w:caps w:val="0"/>
          <w:sz w:val="20"/>
        </w:rPr>
      </w:pPr>
      <w:r w:rsidRPr="00573D3E">
        <w:rPr>
          <w:rFonts w:ascii="Arial" w:hAnsi="Arial" w:cs="Arial"/>
          <w:b w:val="0"/>
          <w:caps w:val="0"/>
          <w:sz w:val="20"/>
        </w:rPr>
        <w:t>Firstly, given the very high structural culture in public elementary schools, it is recommended that school administrators may continue to strengthen and nurture the key domains that contribute to a positive and productive school culture, particularly viewing, producing, holding, observing, and assessing. Administrators may focus on maintaining consistency, promoting collaboration, encouraging teacher involvement, and aligning school goals with the overall mission. Organizing regular workshops to engage teachers in school-wide decision-making processes, providing opportunities for professional growth, and ensuring open lines of communication will help further reinforce a strong and cohesive structural culture. Teachers may actively engage in school activities, collaborate with colleagues, and contribute to shaping a school culture that values consistency, adaptability, and shared goals.</w:t>
      </w:r>
    </w:p>
    <w:p w14:paraId="0F5E471E" w14:textId="77777777" w:rsidR="00573D3E" w:rsidRPr="00573D3E" w:rsidRDefault="00573D3E" w:rsidP="00573D3E">
      <w:pPr>
        <w:pStyle w:val="ReferHead"/>
        <w:jc w:val="both"/>
        <w:rPr>
          <w:rFonts w:ascii="Arial" w:hAnsi="Arial" w:cs="Arial"/>
          <w:b w:val="0"/>
          <w:caps w:val="0"/>
          <w:sz w:val="20"/>
        </w:rPr>
      </w:pPr>
      <w:r w:rsidRPr="00573D3E">
        <w:rPr>
          <w:rFonts w:ascii="Arial" w:hAnsi="Arial" w:cs="Arial"/>
          <w:b w:val="0"/>
          <w:caps w:val="0"/>
          <w:sz w:val="20"/>
        </w:rPr>
        <w:t xml:space="preserve">Secondly, with the very high level of direction practices observed among public elementary school teachers, it is recommended that school leaders may continue to support initiatives that maintain and enhance teachers' interactive, appreciative, responsible, and reflective practices. Administrators may consider implementing programs to provide recognition for teachers' efforts, offer career advancement opportunities, and maintain reasonable workloads. Creating </w:t>
      </w:r>
      <w:r w:rsidRPr="00573D3E">
        <w:rPr>
          <w:rFonts w:ascii="Arial" w:hAnsi="Arial" w:cs="Arial"/>
          <w:b w:val="0"/>
          <w:caps w:val="0"/>
          <w:sz w:val="20"/>
        </w:rPr>
        <w:lastRenderedPageBreak/>
        <w:t>a supportive work environment that emphasizes collaborative practices and continuous professional development will further enhance direction practices. Teachers may take an active role in their professional growth, participate in peer collaboration, and adopt strategies that reinforce positive direction practices in their classrooms.</w:t>
      </w:r>
    </w:p>
    <w:p w14:paraId="2EDB077E" w14:textId="77777777" w:rsidR="00573D3E" w:rsidRPr="00573D3E" w:rsidRDefault="00573D3E" w:rsidP="00573D3E">
      <w:pPr>
        <w:pStyle w:val="ReferHead"/>
        <w:jc w:val="both"/>
        <w:rPr>
          <w:rFonts w:ascii="Arial" w:hAnsi="Arial" w:cs="Arial"/>
          <w:b w:val="0"/>
          <w:caps w:val="0"/>
          <w:sz w:val="20"/>
        </w:rPr>
      </w:pPr>
      <w:r w:rsidRPr="00573D3E">
        <w:rPr>
          <w:rFonts w:ascii="Arial" w:hAnsi="Arial" w:cs="Arial"/>
          <w:b w:val="0"/>
          <w:caps w:val="0"/>
          <w:sz w:val="20"/>
        </w:rPr>
        <w:t>Thirdly, considering the significant relationship between structural culture and direction practices, it is recommended that school leaders may develop strategies that enhance both aspects simultaneously. School administrators may implement programs that encourage collaboration between teachers and leadership, fostering a unified approach to achieving the school’s mission and improving teacher performance. Promoting teacher involvement in decision-making, providing mentorship opportunities, and cultivating leadership skills within teachers will help strengthen both the school culture and the effectiveness of teachers' direction practices. Teachers may support these initiatives by embracing leadership roles, offering constructive feedback, and actively participating in school-wide efforts.</w:t>
      </w:r>
    </w:p>
    <w:p w14:paraId="5EA6A761" w14:textId="56E441BA" w:rsidR="00B364F1" w:rsidRDefault="00573D3E" w:rsidP="00573D3E">
      <w:pPr>
        <w:pStyle w:val="ReferHead"/>
        <w:spacing w:after="0"/>
        <w:jc w:val="both"/>
        <w:rPr>
          <w:rFonts w:ascii="Arial" w:hAnsi="Arial" w:cs="Arial"/>
          <w:b w:val="0"/>
          <w:caps w:val="0"/>
          <w:sz w:val="20"/>
          <w:highlight w:val="yellow"/>
        </w:rPr>
      </w:pPr>
      <w:r w:rsidRPr="00573D3E">
        <w:rPr>
          <w:rFonts w:ascii="Arial" w:hAnsi="Arial" w:cs="Arial"/>
          <w:b w:val="0"/>
          <w:caps w:val="0"/>
          <w:sz w:val="20"/>
        </w:rPr>
        <w:t xml:space="preserve">Finally, recognizing the influence of structural culture on direction practices, it is recommended that future initiatives may focus on fostering a balance between teacher welfare and the continuous development of a positive school culture. Administrators may explore innovative approaches such as teacher-led initiatives, collaborative decision-making models, and community involvement to enhance teacher engagement and school performance. Teachers may proactively share best practices, collaborate with administrators, and seek professional development opportunities to improve their direction practices and contribute to the ongoing growth of the school culture. </w:t>
      </w:r>
      <w:r w:rsidRPr="00C22FA0">
        <w:rPr>
          <w:rFonts w:ascii="Arial" w:hAnsi="Arial" w:cs="Arial"/>
          <w:b w:val="0"/>
          <w:caps w:val="0"/>
          <w:sz w:val="20"/>
          <w:highlight w:val="yellow"/>
        </w:rPr>
        <w:t>Future researchers may investigate additional factors influencing the relationship between school culture and direction practices, such as student engagement, teacher satisfaction, and retention strategies, and examine how specific elements of structural culture impact teacher performance in different educational contexts.</w:t>
      </w:r>
    </w:p>
    <w:p w14:paraId="0DBA5F7B" w14:textId="41ED9C2B" w:rsidR="006B737F" w:rsidRDefault="006B737F" w:rsidP="00573D3E">
      <w:pPr>
        <w:pStyle w:val="ReferHead"/>
        <w:spacing w:after="0"/>
        <w:jc w:val="both"/>
        <w:rPr>
          <w:rFonts w:ascii="Arial" w:hAnsi="Arial" w:cs="Arial"/>
          <w:b w:val="0"/>
          <w:caps w:val="0"/>
          <w:sz w:val="20"/>
        </w:rPr>
      </w:pPr>
    </w:p>
    <w:p w14:paraId="538CF716" w14:textId="7216BEA9" w:rsidR="006B737F" w:rsidRPr="006B737F" w:rsidRDefault="006B737F" w:rsidP="00573D3E">
      <w:pPr>
        <w:pStyle w:val="ReferHead"/>
        <w:spacing w:after="0"/>
        <w:jc w:val="both"/>
        <w:rPr>
          <w:rFonts w:ascii="Arial" w:hAnsi="Arial" w:cs="Arial"/>
          <w:caps w:val="0"/>
          <w:sz w:val="20"/>
        </w:rPr>
      </w:pPr>
      <w:r w:rsidRPr="006B737F">
        <w:rPr>
          <w:rFonts w:ascii="Arial" w:hAnsi="Arial" w:cs="Arial"/>
          <w:caps w:val="0"/>
          <w:sz w:val="20"/>
        </w:rPr>
        <w:t xml:space="preserve">Ethical Approval: </w:t>
      </w:r>
    </w:p>
    <w:p w14:paraId="6D9D45F7" w14:textId="4591F636" w:rsidR="006B737F" w:rsidRDefault="006B737F" w:rsidP="00573D3E">
      <w:pPr>
        <w:pStyle w:val="ReferHead"/>
        <w:spacing w:after="0"/>
        <w:jc w:val="both"/>
        <w:rPr>
          <w:rFonts w:ascii="Arial" w:hAnsi="Arial" w:cs="Arial"/>
          <w:b w:val="0"/>
          <w:caps w:val="0"/>
          <w:sz w:val="20"/>
        </w:rPr>
      </w:pPr>
    </w:p>
    <w:p w14:paraId="0B9F5B99" w14:textId="7B35538B" w:rsidR="006B737F" w:rsidRDefault="006B737F" w:rsidP="00573D3E">
      <w:pPr>
        <w:pStyle w:val="ReferHead"/>
        <w:spacing w:after="0"/>
        <w:jc w:val="both"/>
        <w:rPr>
          <w:rFonts w:ascii="Arial" w:hAnsi="Arial" w:cs="Arial"/>
          <w:b w:val="0"/>
          <w:caps w:val="0"/>
          <w:sz w:val="20"/>
        </w:rPr>
      </w:pPr>
      <w:r w:rsidRPr="006B737F">
        <w:rPr>
          <w:rFonts w:ascii="Arial" w:hAnsi="Arial" w:cs="Arial"/>
          <w:b w:val="0"/>
          <w:caps w:val="0"/>
          <w:sz w:val="20"/>
        </w:rPr>
        <w:t>The data collection procedure for this study was carried out in a systematic manner to ensure ethical adherence and obtain the necessary approvals.</w:t>
      </w:r>
    </w:p>
    <w:p w14:paraId="0F246467" w14:textId="7902D324" w:rsidR="00573D3E" w:rsidRDefault="00573D3E" w:rsidP="00573D3E">
      <w:pPr>
        <w:pStyle w:val="ReferHead"/>
        <w:spacing w:after="0"/>
        <w:jc w:val="both"/>
        <w:rPr>
          <w:rFonts w:ascii="Arial" w:hAnsi="Arial" w:cs="Arial"/>
          <w:b w:val="0"/>
          <w:caps w:val="0"/>
          <w:sz w:val="20"/>
        </w:rPr>
      </w:pPr>
    </w:p>
    <w:p w14:paraId="7C6B0D07" w14:textId="74C3E1A1" w:rsidR="006B737F" w:rsidRPr="006B737F" w:rsidRDefault="006B737F" w:rsidP="00573D3E">
      <w:pPr>
        <w:pStyle w:val="ReferHead"/>
        <w:spacing w:after="0"/>
        <w:jc w:val="both"/>
        <w:rPr>
          <w:rFonts w:ascii="Arial" w:hAnsi="Arial" w:cs="Arial"/>
          <w:caps w:val="0"/>
          <w:sz w:val="20"/>
        </w:rPr>
      </w:pPr>
      <w:r w:rsidRPr="006B737F">
        <w:rPr>
          <w:rFonts w:ascii="Arial" w:hAnsi="Arial" w:cs="Arial"/>
          <w:caps w:val="0"/>
          <w:sz w:val="20"/>
        </w:rPr>
        <w:t xml:space="preserve">Consent: </w:t>
      </w:r>
    </w:p>
    <w:p w14:paraId="19B3DB12" w14:textId="60D9E56A" w:rsidR="006B737F" w:rsidRDefault="006B737F" w:rsidP="00573D3E">
      <w:pPr>
        <w:pStyle w:val="ReferHead"/>
        <w:spacing w:after="0"/>
        <w:jc w:val="both"/>
        <w:rPr>
          <w:rFonts w:ascii="Arial" w:hAnsi="Arial" w:cs="Arial"/>
          <w:b w:val="0"/>
          <w:caps w:val="0"/>
          <w:sz w:val="20"/>
        </w:rPr>
      </w:pPr>
      <w:r w:rsidRPr="006B737F">
        <w:rPr>
          <w:rFonts w:ascii="Arial" w:hAnsi="Arial" w:cs="Arial"/>
          <w:b w:val="0"/>
          <w:caps w:val="0"/>
          <w:sz w:val="20"/>
        </w:rPr>
        <w:t xml:space="preserve">Before data collection, </w:t>
      </w:r>
      <w:r>
        <w:rPr>
          <w:rFonts w:ascii="Arial" w:hAnsi="Arial" w:cs="Arial"/>
          <w:b w:val="0"/>
          <w:caps w:val="0"/>
          <w:sz w:val="20"/>
        </w:rPr>
        <w:t xml:space="preserve">written </w:t>
      </w:r>
      <w:r w:rsidRPr="006B737F">
        <w:rPr>
          <w:rFonts w:ascii="Arial" w:hAnsi="Arial" w:cs="Arial"/>
          <w:b w:val="0"/>
          <w:caps w:val="0"/>
          <w:sz w:val="20"/>
        </w:rPr>
        <w:t>informed consent was obtained from each participant,</w:t>
      </w:r>
    </w:p>
    <w:p w14:paraId="7C238C0B" w14:textId="77777777" w:rsidR="006A0F34" w:rsidRDefault="006A0F34">
      <w:pPr>
        <w:pStyle w:val="ReferHead"/>
        <w:spacing w:after="0"/>
        <w:jc w:val="both"/>
        <w:rPr>
          <w:rFonts w:ascii="Arial" w:hAnsi="Arial" w:cs="Arial"/>
          <w:bCs/>
          <w:sz w:val="20"/>
        </w:rPr>
      </w:pPr>
    </w:p>
    <w:p w14:paraId="1884C47F" w14:textId="77777777" w:rsidR="000C7801" w:rsidRDefault="000C7801">
      <w:pPr>
        <w:pStyle w:val="ReferHead"/>
        <w:spacing w:after="0"/>
        <w:jc w:val="both"/>
        <w:rPr>
          <w:rFonts w:ascii="Arial" w:hAnsi="Arial" w:cs="Arial"/>
          <w:b w:val="0"/>
          <w:caps w:val="0"/>
          <w:sz w:val="20"/>
        </w:rPr>
      </w:pPr>
    </w:p>
    <w:p w14:paraId="3D15F72E" w14:textId="0EB86459" w:rsidR="00156C4A" w:rsidRDefault="00156C4A" w:rsidP="000C7801">
      <w:pPr>
        <w:pStyle w:val="ReferHead"/>
        <w:spacing w:after="0"/>
        <w:jc w:val="both"/>
        <w:rPr>
          <w:rFonts w:ascii="Arial" w:hAnsi="Arial" w:cs="Arial"/>
          <w:b w:val="0"/>
          <w:caps w:val="0"/>
          <w:sz w:val="20"/>
        </w:rPr>
      </w:pPr>
    </w:p>
    <w:p w14:paraId="79C36474" w14:textId="77777777" w:rsidR="00C22FA0" w:rsidRPr="00886D82" w:rsidRDefault="00C22FA0" w:rsidP="00C22FA0">
      <w:pPr>
        <w:spacing w:after="200" w:line="276" w:lineRule="auto"/>
        <w:rPr>
          <w:rFonts w:ascii="Calibri" w:eastAsia="Calibri" w:hAnsi="Calibri"/>
          <w:b/>
          <w:bCs/>
          <w:kern w:val="2"/>
          <w:sz w:val="22"/>
          <w:szCs w:val="22"/>
        </w:rPr>
      </w:pPr>
      <w:r w:rsidRPr="00886D82">
        <w:rPr>
          <w:rFonts w:ascii="Calibri" w:eastAsia="Calibri" w:hAnsi="Calibri"/>
          <w:b/>
          <w:bCs/>
          <w:kern w:val="2"/>
          <w:sz w:val="22"/>
          <w:szCs w:val="22"/>
        </w:rPr>
        <w:t>Disclaimer (Artificial intelligence)</w:t>
      </w:r>
    </w:p>
    <w:p w14:paraId="57F1B2D2" w14:textId="77777777" w:rsidR="00C22FA0" w:rsidRPr="00886D82" w:rsidRDefault="00C22FA0" w:rsidP="00C22FA0">
      <w:pPr>
        <w:spacing w:after="200" w:line="276" w:lineRule="auto"/>
        <w:rPr>
          <w:rFonts w:ascii="Calibri" w:eastAsia="Calibri" w:hAnsi="Calibri"/>
          <w:kern w:val="2"/>
          <w:sz w:val="22"/>
          <w:szCs w:val="22"/>
        </w:rPr>
      </w:pPr>
    </w:p>
    <w:p w14:paraId="6E6605B7" w14:textId="77777777" w:rsidR="00C22FA0" w:rsidRPr="00886D82" w:rsidRDefault="00C22FA0" w:rsidP="00C22FA0">
      <w:pPr>
        <w:spacing w:after="200" w:line="276" w:lineRule="auto"/>
        <w:rPr>
          <w:rFonts w:ascii="Calibri" w:eastAsia="Calibri" w:hAnsi="Calibri"/>
          <w:kern w:val="2"/>
          <w:sz w:val="22"/>
          <w:szCs w:val="22"/>
          <w:highlight w:val="yellow"/>
        </w:rPr>
      </w:pPr>
      <w:r w:rsidRPr="00886D82">
        <w:rPr>
          <w:rFonts w:ascii="Calibri" w:eastAsia="Calibri" w:hAnsi="Calibri"/>
          <w:kern w:val="2"/>
          <w:sz w:val="22"/>
          <w:szCs w:val="22"/>
          <w:highlight w:val="yellow"/>
        </w:rPr>
        <w:t xml:space="preserve">The author(s) hereby declare that generative AI technologies have been used during the writing and editing of this manuscript. The details of the AI usage are as follows: </w:t>
      </w:r>
    </w:p>
    <w:p w14:paraId="5AF63F1B" w14:textId="77777777" w:rsidR="00C22FA0" w:rsidRPr="00886D82" w:rsidRDefault="00C22FA0" w:rsidP="00C22FA0">
      <w:pPr>
        <w:spacing w:after="200" w:line="276" w:lineRule="auto"/>
        <w:rPr>
          <w:rFonts w:ascii="Calibri" w:eastAsia="Calibri" w:hAnsi="Calibri"/>
          <w:kern w:val="2"/>
          <w:sz w:val="22"/>
          <w:szCs w:val="22"/>
          <w:highlight w:val="yellow"/>
        </w:rPr>
      </w:pPr>
      <w:r w:rsidRPr="00886D82">
        <w:rPr>
          <w:rFonts w:ascii="Calibri" w:eastAsia="Calibri" w:hAnsi="Calibri"/>
          <w:kern w:val="2"/>
          <w:sz w:val="22"/>
          <w:szCs w:val="22"/>
          <w:highlight w:val="yellow"/>
        </w:rPr>
        <w:t xml:space="preserve">1.Grammarly: Used for grammar and spellchecking, as well as suggestions for improving sentence structure and overall clarity. </w:t>
      </w:r>
    </w:p>
    <w:p w14:paraId="33DFD1F1" w14:textId="77777777" w:rsidR="00C22FA0" w:rsidRPr="00886D82" w:rsidRDefault="00C22FA0" w:rsidP="00C22FA0">
      <w:pPr>
        <w:spacing w:after="200" w:line="276" w:lineRule="auto"/>
        <w:rPr>
          <w:rFonts w:ascii="Calibri" w:eastAsia="Calibri" w:hAnsi="Calibri"/>
          <w:kern w:val="2"/>
          <w:sz w:val="22"/>
          <w:szCs w:val="22"/>
        </w:rPr>
      </w:pPr>
      <w:r w:rsidRPr="00886D82">
        <w:rPr>
          <w:rFonts w:ascii="Calibri" w:eastAsia="Calibri" w:hAnsi="Calibri"/>
          <w:kern w:val="2"/>
          <w:sz w:val="22"/>
          <w:szCs w:val="22"/>
          <w:highlight w:val="yellow"/>
        </w:rPr>
        <w:t>2.Quillbot: Employed for paraphrasing and refining sentence flow to enhance readability and coherence</w:t>
      </w:r>
    </w:p>
    <w:p w14:paraId="52EE6C7E" w14:textId="77777777" w:rsidR="00156C4A" w:rsidRDefault="00156C4A" w:rsidP="000C7801">
      <w:pPr>
        <w:pStyle w:val="ReferHead"/>
        <w:spacing w:after="0"/>
        <w:jc w:val="both"/>
        <w:rPr>
          <w:rFonts w:ascii="Arial" w:hAnsi="Arial" w:cs="Arial"/>
          <w:b w:val="0"/>
          <w:caps w:val="0"/>
          <w:sz w:val="20"/>
        </w:rPr>
      </w:pPr>
    </w:p>
    <w:p w14:paraId="35D6F465" w14:textId="77777777" w:rsidR="006543BB" w:rsidRDefault="006543BB">
      <w:pPr>
        <w:pStyle w:val="ReferHead"/>
        <w:spacing w:after="0"/>
        <w:jc w:val="both"/>
        <w:rPr>
          <w:rFonts w:ascii="Arial" w:hAnsi="Arial" w:cs="Arial"/>
          <w:b w:val="0"/>
          <w:caps w:val="0"/>
          <w:sz w:val="20"/>
        </w:rPr>
      </w:pPr>
    </w:p>
    <w:p w14:paraId="65807D36" w14:textId="77777777" w:rsidR="000C7801" w:rsidRDefault="000C7801">
      <w:pPr>
        <w:pStyle w:val="ReferHead"/>
        <w:spacing w:after="0"/>
        <w:jc w:val="both"/>
        <w:rPr>
          <w:rFonts w:ascii="Arial" w:hAnsi="Arial" w:cs="Arial"/>
          <w:b w:val="0"/>
          <w:caps w:val="0"/>
          <w:sz w:val="20"/>
        </w:rPr>
      </w:pPr>
    </w:p>
    <w:p w14:paraId="6BABA7FA" w14:textId="7BD25B37" w:rsidR="006543BB" w:rsidRPr="006543BB" w:rsidRDefault="00966FCA" w:rsidP="006543BB">
      <w:pPr>
        <w:pStyle w:val="ReferHead"/>
        <w:spacing w:after="0"/>
        <w:jc w:val="both"/>
        <w:rPr>
          <w:rFonts w:ascii="Arial" w:hAnsi="Arial" w:cs="Arial"/>
          <w:sz w:val="20"/>
        </w:rPr>
      </w:pPr>
      <w:r>
        <w:rPr>
          <w:rFonts w:ascii="Arial" w:hAnsi="Arial" w:cs="Arial"/>
          <w:sz w:val="20"/>
        </w:rPr>
        <w:t>References</w:t>
      </w:r>
    </w:p>
    <w:p w14:paraId="673D5F8A" w14:textId="77777777" w:rsidR="00A705F7" w:rsidRPr="00AD62A2" w:rsidRDefault="00A705F7" w:rsidP="00A705F7">
      <w:pPr>
        <w:rPr>
          <w:rFonts w:ascii="Arial" w:hAnsi="Arial" w:cs="Arial"/>
          <w:color w:val="222222"/>
          <w:shd w:val="clear" w:color="auto" w:fill="FFFFFF"/>
        </w:rPr>
      </w:pPr>
    </w:p>
    <w:p w14:paraId="388731EF" w14:textId="77777777" w:rsidR="00A705F7" w:rsidRPr="00AD62A2" w:rsidRDefault="00A705F7" w:rsidP="00A705F7">
      <w:pPr>
        <w:ind w:left="720" w:hanging="720"/>
        <w:rPr>
          <w:rFonts w:ascii="Arial" w:hAnsi="Arial" w:cs="Arial"/>
        </w:rPr>
      </w:pPr>
    </w:p>
    <w:p w14:paraId="7D80F8D0" w14:textId="77777777" w:rsidR="005F4FB1" w:rsidRDefault="005F4FB1" w:rsidP="005F4FB1">
      <w:pPr>
        <w:ind w:left="720" w:hanging="720"/>
      </w:pPr>
    </w:p>
    <w:p w14:paraId="57D63C45" w14:textId="77777777" w:rsidR="005F4FB1" w:rsidRDefault="005F4FB1" w:rsidP="005F4FB1">
      <w:pPr>
        <w:ind w:left="720" w:hanging="720"/>
        <w:rPr>
          <w:rFonts w:ascii="Arial" w:hAnsi="Arial" w:cs="Arial"/>
          <w:color w:val="222222"/>
          <w:shd w:val="clear" w:color="auto" w:fill="FFFFFF"/>
        </w:rPr>
      </w:pPr>
      <w:r>
        <w:rPr>
          <w:rFonts w:ascii="Arial" w:hAnsi="Arial" w:cs="Arial"/>
          <w:color w:val="222222"/>
          <w:shd w:val="clear" w:color="auto" w:fill="FFFFFF"/>
        </w:rPr>
        <w:t xml:space="preserve">Akpa, V. O., </w:t>
      </w:r>
      <w:proofErr w:type="spellStart"/>
      <w:r>
        <w:rPr>
          <w:rFonts w:ascii="Arial" w:hAnsi="Arial" w:cs="Arial"/>
          <w:color w:val="222222"/>
          <w:shd w:val="clear" w:color="auto" w:fill="FFFFFF"/>
        </w:rPr>
        <w:t>Asikhia</w:t>
      </w:r>
      <w:proofErr w:type="spellEnd"/>
      <w:r>
        <w:rPr>
          <w:rFonts w:ascii="Arial" w:hAnsi="Arial" w:cs="Arial"/>
          <w:color w:val="222222"/>
          <w:shd w:val="clear" w:color="auto" w:fill="FFFFFF"/>
        </w:rPr>
        <w:t>, O. U., &amp; Nneji, N. E. (2021). Organizational culture and organizational performance: A review of literature. </w:t>
      </w:r>
      <w:r>
        <w:rPr>
          <w:rFonts w:ascii="Arial" w:hAnsi="Arial" w:cs="Arial"/>
          <w:i/>
          <w:iCs/>
          <w:color w:val="222222"/>
          <w:shd w:val="clear" w:color="auto" w:fill="FFFFFF"/>
        </w:rPr>
        <w:t>International Journal of Advances in Engineering and Management</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(1), 361-372.</w:t>
      </w:r>
    </w:p>
    <w:p w14:paraId="50D314E2" w14:textId="77777777" w:rsidR="005F4FB1" w:rsidRPr="00EE2BEE" w:rsidRDefault="005F4FB1" w:rsidP="005F4FB1">
      <w:pPr>
        <w:tabs>
          <w:tab w:val="left" w:pos="630"/>
        </w:tabs>
        <w:ind w:left="720" w:hanging="720"/>
        <w:rPr>
          <w:rFonts w:ascii="Arial" w:hAnsi="Arial" w:cs="Arial"/>
          <w:color w:val="222222"/>
          <w:shd w:val="clear" w:color="auto" w:fill="FFFFFF"/>
        </w:rPr>
      </w:pPr>
      <w:r w:rsidRPr="00EE2BEE">
        <w:rPr>
          <w:rFonts w:ascii="Arial" w:hAnsi="Arial" w:cs="Arial"/>
          <w:color w:val="222222"/>
          <w:shd w:val="clear" w:color="auto" w:fill="FFFFFF"/>
        </w:rPr>
        <w:t>Allen, K. A., &amp; Boyle, C. (2022). School belonging and student engagement: The critical overlaps, similarities, and implications for student outcomes. In </w:t>
      </w:r>
      <w:r w:rsidRPr="00EE2BEE">
        <w:rPr>
          <w:rFonts w:ascii="Arial" w:hAnsi="Arial" w:cs="Arial"/>
          <w:i/>
          <w:iCs/>
          <w:color w:val="222222"/>
          <w:shd w:val="clear" w:color="auto" w:fill="FFFFFF"/>
        </w:rPr>
        <w:t>Handbook of research on student engagement</w:t>
      </w:r>
      <w:r w:rsidRPr="00EE2BEE">
        <w:rPr>
          <w:rFonts w:ascii="Arial" w:hAnsi="Arial" w:cs="Arial"/>
          <w:color w:val="222222"/>
          <w:shd w:val="clear" w:color="auto" w:fill="FFFFFF"/>
        </w:rPr>
        <w:t> (pp. 133-154). Cham: Springer International Publishing.</w:t>
      </w:r>
    </w:p>
    <w:p w14:paraId="4CD4F891" w14:textId="77777777" w:rsidR="005F4FB1" w:rsidRPr="00EE2BEE" w:rsidRDefault="005F4FB1" w:rsidP="005F4FB1">
      <w:pPr>
        <w:tabs>
          <w:tab w:val="left" w:pos="630"/>
        </w:tabs>
        <w:ind w:left="720" w:hanging="720"/>
        <w:rPr>
          <w:rFonts w:ascii="Arial" w:hAnsi="Arial" w:cs="Arial"/>
          <w:color w:val="222222"/>
          <w:shd w:val="clear" w:color="auto" w:fill="FFFFFF"/>
        </w:rPr>
      </w:pPr>
      <w:proofErr w:type="spellStart"/>
      <w:r w:rsidRPr="00EE2BEE">
        <w:rPr>
          <w:rFonts w:ascii="Arial" w:hAnsi="Arial" w:cs="Arial"/>
          <w:color w:val="222222"/>
          <w:shd w:val="clear" w:color="auto" w:fill="FFFFFF"/>
        </w:rPr>
        <w:t>Bashori</w:t>
      </w:r>
      <w:proofErr w:type="spellEnd"/>
      <w:r w:rsidRPr="00EE2BEE">
        <w:rPr>
          <w:rFonts w:ascii="Arial" w:hAnsi="Arial" w:cs="Arial"/>
          <w:color w:val="222222"/>
          <w:shd w:val="clear" w:color="auto" w:fill="FFFFFF"/>
        </w:rPr>
        <w:t xml:space="preserve">, B., Yusup, M., &amp; Khan, R. (2022). From Vision to Reality: A Holistic Examination of Transformational Leadership as a Catalyst for Cultivating Organizational Culture in </w:t>
      </w:r>
      <w:proofErr w:type="spellStart"/>
      <w:r w:rsidRPr="00EE2BEE">
        <w:rPr>
          <w:rFonts w:ascii="Arial" w:hAnsi="Arial" w:cs="Arial"/>
          <w:color w:val="222222"/>
          <w:shd w:val="clear" w:color="auto" w:fill="FFFFFF"/>
        </w:rPr>
        <w:t>Pesantren</w:t>
      </w:r>
      <w:proofErr w:type="spellEnd"/>
      <w:r w:rsidRPr="00EE2BEE">
        <w:rPr>
          <w:rFonts w:ascii="Arial" w:hAnsi="Arial" w:cs="Arial"/>
          <w:color w:val="222222"/>
          <w:shd w:val="clear" w:color="auto" w:fill="FFFFFF"/>
        </w:rPr>
        <w:t>. </w:t>
      </w:r>
      <w:r w:rsidRPr="00EE2BEE">
        <w:rPr>
          <w:rFonts w:ascii="Arial" w:hAnsi="Arial" w:cs="Arial"/>
          <w:i/>
          <w:iCs/>
          <w:color w:val="222222"/>
          <w:shd w:val="clear" w:color="auto" w:fill="FFFFFF"/>
        </w:rPr>
        <w:t>Development: Studies in Educational Management and Leadership</w:t>
      </w:r>
      <w:r w:rsidRPr="00EE2BEE">
        <w:rPr>
          <w:rFonts w:ascii="Arial" w:hAnsi="Arial" w:cs="Arial"/>
          <w:color w:val="222222"/>
          <w:shd w:val="clear" w:color="auto" w:fill="FFFFFF"/>
        </w:rPr>
        <w:t>, </w:t>
      </w:r>
      <w:r w:rsidRPr="00EE2BEE">
        <w:rPr>
          <w:rFonts w:ascii="Arial" w:hAnsi="Arial" w:cs="Arial"/>
          <w:i/>
          <w:iCs/>
          <w:color w:val="222222"/>
          <w:shd w:val="clear" w:color="auto" w:fill="FFFFFF"/>
        </w:rPr>
        <w:t>1</w:t>
      </w:r>
      <w:r w:rsidRPr="00EE2BEE">
        <w:rPr>
          <w:rFonts w:ascii="Arial" w:hAnsi="Arial" w:cs="Arial"/>
          <w:color w:val="222222"/>
          <w:shd w:val="clear" w:color="auto" w:fill="FFFFFF"/>
        </w:rPr>
        <w:t>(2), 133-152.</w:t>
      </w:r>
    </w:p>
    <w:p w14:paraId="2150C40B" w14:textId="77777777" w:rsidR="005F4FB1" w:rsidRPr="00EE2BEE" w:rsidRDefault="005F4FB1" w:rsidP="005F4FB1">
      <w:pPr>
        <w:tabs>
          <w:tab w:val="left" w:pos="630"/>
        </w:tabs>
        <w:ind w:left="720" w:hanging="720"/>
        <w:rPr>
          <w:rFonts w:ascii="Arial" w:hAnsi="Arial" w:cs="Arial"/>
          <w:color w:val="222222"/>
          <w:shd w:val="clear" w:color="auto" w:fill="FFFFFF"/>
        </w:rPr>
      </w:pPr>
      <w:proofErr w:type="spellStart"/>
      <w:r w:rsidRPr="00EE2BEE">
        <w:rPr>
          <w:rFonts w:ascii="Arial" w:hAnsi="Arial" w:cs="Arial"/>
          <w:color w:val="222222"/>
          <w:shd w:val="clear" w:color="auto" w:fill="FFFFFF"/>
        </w:rPr>
        <w:t>Bokhart</w:t>
      </w:r>
      <w:proofErr w:type="spellEnd"/>
      <w:r w:rsidRPr="00EE2BEE">
        <w:rPr>
          <w:rFonts w:ascii="Arial" w:hAnsi="Arial" w:cs="Arial"/>
          <w:color w:val="222222"/>
          <w:shd w:val="clear" w:color="auto" w:fill="FFFFFF"/>
        </w:rPr>
        <w:t>, B. P. (2022). </w:t>
      </w:r>
      <w:r w:rsidRPr="00EE2BEE">
        <w:rPr>
          <w:rFonts w:ascii="Arial" w:hAnsi="Arial" w:cs="Arial"/>
          <w:i/>
          <w:iCs/>
          <w:color w:val="222222"/>
          <w:shd w:val="clear" w:color="auto" w:fill="FFFFFF"/>
        </w:rPr>
        <w:t>An exploration of shared leadership through teacher teams and its impact on a safe and collaborative culture and effective teaching</w:t>
      </w:r>
      <w:r w:rsidRPr="00EE2BEE">
        <w:rPr>
          <w:rFonts w:ascii="Arial" w:hAnsi="Arial" w:cs="Arial"/>
          <w:color w:val="222222"/>
          <w:shd w:val="clear" w:color="auto" w:fill="FFFFFF"/>
        </w:rPr>
        <w:t> (Doctoral dissertation, Indiana State University).</w:t>
      </w:r>
    </w:p>
    <w:p w14:paraId="327DAD05" w14:textId="77777777" w:rsidR="005F4FB1" w:rsidRDefault="005F4FB1" w:rsidP="005F4FB1">
      <w:pPr>
        <w:ind w:left="720" w:hanging="720"/>
        <w:rPr>
          <w:rFonts w:ascii="Arial" w:hAnsi="Arial" w:cs="Arial"/>
          <w:color w:val="222222"/>
          <w:shd w:val="clear" w:color="auto" w:fill="FFFFFF"/>
        </w:rPr>
      </w:pPr>
      <w:r>
        <w:rPr>
          <w:rFonts w:ascii="Arial" w:hAnsi="Arial" w:cs="Arial"/>
          <w:color w:val="222222"/>
          <w:shd w:val="clear" w:color="auto" w:fill="FFFFFF"/>
        </w:rPr>
        <w:t>Cheng, Y. C. (2022). </w:t>
      </w:r>
      <w:r>
        <w:rPr>
          <w:rFonts w:ascii="Arial" w:hAnsi="Arial" w:cs="Arial"/>
          <w:i/>
          <w:iCs/>
          <w:color w:val="222222"/>
          <w:shd w:val="clear" w:color="auto" w:fill="FFFFFF"/>
        </w:rPr>
        <w:t>School effectiveness and school-based management: A mechanism for development</w:t>
      </w:r>
      <w:r>
        <w:rPr>
          <w:rFonts w:ascii="Arial" w:hAnsi="Arial" w:cs="Arial"/>
          <w:color w:val="222222"/>
          <w:shd w:val="clear" w:color="auto" w:fill="FFFFFF"/>
        </w:rPr>
        <w:t>. Routledge.</w:t>
      </w:r>
    </w:p>
    <w:p w14:paraId="1A63562F" w14:textId="77777777" w:rsidR="005F4FB1" w:rsidRDefault="005F4FB1" w:rsidP="005F4FB1">
      <w:pPr>
        <w:ind w:left="720" w:hanging="720"/>
        <w:rPr>
          <w:rFonts w:ascii="Arial" w:hAnsi="Arial" w:cs="Arial"/>
          <w:color w:val="222222"/>
          <w:shd w:val="clear" w:color="auto" w:fill="FFFFFF"/>
        </w:rPr>
      </w:pPr>
      <w:r>
        <w:rPr>
          <w:rFonts w:ascii="Arial" w:hAnsi="Arial" w:cs="Arial"/>
          <w:color w:val="222222"/>
          <w:shd w:val="clear" w:color="auto" w:fill="FFFFFF"/>
        </w:rPr>
        <w:t>Diehl, D. K. (2019). Teacher professional learning communities and institutional complexity: Negotiating tensions between institutional logics. </w:t>
      </w:r>
      <w:r>
        <w:rPr>
          <w:rFonts w:ascii="Arial" w:hAnsi="Arial" w:cs="Arial"/>
          <w:i/>
          <w:iCs/>
          <w:color w:val="222222"/>
          <w:shd w:val="clear" w:color="auto" w:fill="FFFFFF"/>
        </w:rPr>
        <w:t>Sociological Spectrum</w:t>
      </w:r>
      <w:r>
        <w:rPr>
          <w:rFonts w:ascii="Arial" w:hAnsi="Arial" w:cs="Arial"/>
          <w:color w:val="222222"/>
          <w:shd w:val="clear" w:color="auto" w:fill="FFFFFF"/>
        </w:rPr>
        <w:t>, </w:t>
      </w:r>
      <w:r>
        <w:rPr>
          <w:rFonts w:ascii="Arial" w:hAnsi="Arial" w:cs="Arial"/>
          <w:i/>
          <w:iCs/>
          <w:color w:val="222222"/>
          <w:shd w:val="clear" w:color="auto" w:fill="FFFFFF"/>
        </w:rPr>
        <w:t>39</w:t>
      </w:r>
      <w:r>
        <w:rPr>
          <w:rFonts w:ascii="Arial" w:hAnsi="Arial" w:cs="Arial"/>
          <w:color w:val="222222"/>
          <w:shd w:val="clear" w:color="auto" w:fill="FFFFFF"/>
        </w:rPr>
        <w:t>(1), 1-19.</w:t>
      </w:r>
    </w:p>
    <w:p w14:paraId="6FEE19D8" w14:textId="77777777" w:rsidR="005F4FB1" w:rsidRPr="00EE2BEE" w:rsidRDefault="005F4FB1" w:rsidP="005F4FB1">
      <w:pPr>
        <w:tabs>
          <w:tab w:val="left" w:pos="630"/>
        </w:tabs>
        <w:ind w:left="720" w:hanging="720"/>
        <w:rPr>
          <w:rFonts w:ascii="Arial" w:hAnsi="Arial" w:cs="Arial"/>
          <w:color w:val="222222"/>
          <w:shd w:val="clear" w:color="auto" w:fill="FFFFFF"/>
        </w:rPr>
      </w:pPr>
      <w:proofErr w:type="spellStart"/>
      <w:r w:rsidRPr="00EE2BEE">
        <w:rPr>
          <w:rFonts w:ascii="Arial" w:hAnsi="Arial" w:cs="Arial"/>
          <w:color w:val="222222"/>
          <w:shd w:val="clear" w:color="auto" w:fill="FFFFFF"/>
        </w:rPr>
        <w:t>Dongjiao</w:t>
      </w:r>
      <w:proofErr w:type="spellEnd"/>
      <w:r w:rsidRPr="00EE2BEE">
        <w:rPr>
          <w:rFonts w:ascii="Arial" w:hAnsi="Arial" w:cs="Arial"/>
          <w:color w:val="222222"/>
          <w:shd w:val="clear" w:color="auto" w:fill="FFFFFF"/>
        </w:rPr>
        <w:t>, Z. (2022). </w:t>
      </w:r>
      <w:r w:rsidRPr="00EE2BEE">
        <w:rPr>
          <w:rFonts w:ascii="Arial" w:hAnsi="Arial" w:cs="Arial"/>
          <w:i/>
          <w:iCs/>
          <w:color w:val="222222"/>
          <w:shd w:val="clear" w:color="auto" w:fill="FFFFFF"/>
        </w:rPr>
        <w:t>School culture improvement</w:t>
      </w:r>
      <w:r w:rsidRPr="00EE2BEE">
        <w:rPr>
          <w:rFonts w:ascii="Arial" w:hAnsi="Arial" w:cs="Arial"/>
          <w:color w:val="222222"/>
          <w:shd w:val="clear" w:color="auto" w:fill="FFFFFF"/>
        </w:rPr>
        <w:t>. River Publishers.</w:t>
      </w:r>
    </w:p>
    <w:p w14:paraId="1C626C55" w14:textId="77777777" w:rsidR="005F4FB1" w:rsidRDefault="005F4FB1" w:rsidP="005F4FB1">
      <w:pPr>
        <w:ind w:left="720" w:hanging="720"/>
        <w:rPr>
          <w:rFonts w:ascii="Arial" w:hAnsi="Arial" w:cs="Arial"/>
          <w:color w:val="222222"/>
          <w:shd w:val="clear" w:color="auto" w:fill="FFFFFF"/>
        </w:rPr>
      </w:pPr>
      <w:r>
        <w:rPr>
          <w:rFonts w:ascii="Arial" w:hAnsi="Arial" w:cs="Arial"/>
          <w:color w:val="222222"/>
          <w:shd w:val="clear" w:color="auto" w:fill="FFFFFF"/>
        </w:rPr>
        <w:t>Everhart, R. B. (2022). </w:t>
      </w:r>
      <w:r>
        <w:rPr>
          <w:rFonts w:ascii="Arial" w:hAnsi="Arial" w:cs="Arial"/>
          <w:i/>
          <w:iCs/>
          <w:color w:val="222222"/>
          <w:shd w:val="clear" w:color="auto" w:fill="FFFFFF"/>
        </w:rPr>
        <w:t>Reading, writing and resistance: Adolescence and labor in a junior high school</w:t>
      </w:r>
      <w:r>
        <w:rPr>
          <w:rFonts w:ascii="Arial" w:hAnsi="Arial" w:cs="Arial"/>
          <w:color w:val="222222"/>
          <w:shd w:val="clear" w:color="auto" w:fill="FFFFFF"/>
        </w:rPr>
        <w:t>. Routledge.</w:t>
      </w:r>
    </w:p>
    <w:p w14:paraId="06E2ABE9" w14:textId="77777777" w:rsidR="005F4FB1" w:rsidRPr="00EE2BEE" w:rsidRDefault="005F4FB1" w:rsidP="005F4FB1">
      <w:pPr>
        <w:tabs>
          <w:tab w:val="left" w:pos="630"/>
        </w:tabs>
        <w:ind w:left="720" w:hanging="720"/>
        <w:rPr>
          <w:rFonts w:ascii="Arial" w:hAnsi="Arial" w:cs="Arial"/>
          <w:color w:val="222222"/>
          <w:shd w:val="clear" w:color="auto" w:fill="FFFFFF"/>
        </w:rPr>
      </w:pPr>
      <w:r w:rsidRPr="00EE2BEE">
        <w:rPr>
          <w:rFonts w:ascii="Arial" w:hAnsi="Arial" w:cs="Arial"/>
          <w:color w:val="222222"/>
          <w:shd w:val="clear" w:color="auto" w:fill="FFFFFF"/>
        </w:rPr>
        <w:t xml:space="preserve">Feng, X., Helms-Lorenz, M., &amp; Maulana, R. (2023). Profiles and developmental pathways of beginning teachers' intrinsic orientations and their associations with effective teaching </w:t>
      </w:r>
      <w:proofErr w:type="spellStart"/>
      <w:r w:rsidRPr="00EE2BEE">
        <w:rPr>
          <w:rFonts w:ascii="Arial" w:hAnsi="Arial" w:cs="Arial"/>
          <w:color w:val="222222"/>
          <w:shd w:val="clear" w:color="auto" w:fill="FFFFFF"/>
        </w:rPr>
        <w:t>behaviour</w:t>
      </w:r>
      <w:proofErr w:type="spellEnd"/>
      <w:r w:rsidRPr="00EE2BEE">
        <w:rPr>
          <w:rFonts w:ascii="Arial" w:hAnsi="Arial" w:cs="Arial"/>
          <w:color w:val="222222"/>
          <w:shd w:val="clear" w:color="auto" w:fill="FFFFFF"/>
        </w:rPr>
        <w:t>. </w:t>
      </w:r>
      <w:r w:rsidRPr="00EE2BEE">
        <w:rPr>
          <w:rFonts w:ascii="Arial" w:hAnsi="Arial" w:cs="Arial"/>
          <w:i/>
          <w:iCs/>
          <w:color w:val="222222"/>
          <w:shd w:val="clear" w:color="auto" w:fill="FFFFFF"/>
        </w:rPr>
        <w:t>Learning and Individual Differences</w:t>
      </w:r>
      <w:r w:rsidRPr="00EE2BEE">
        <w:rPr>
          <w:rFonts w:ascii="Arial" w:hAnsi="Arial" w:cs="Arial"/>
          <w:color w:val="222222"/>
          <w:shd w:val="clear" w:color="auto" w:fill="FFFFFF"/>
        </w:rPr>
        <w:t>, </w:t>
      </w:r>
      <w:r w:rsidRPr="00EE2BEE">
        <w:rPr>
          <w:rFonts w:ascii="Arial" w:hAnsi="Arial" w:cs="Arial"/>
          <w:i/>
          <w:iCs/>
          <w:color w:val="222222"/>
          <w:shd w:val="clear" w:color="auto" w:fill="FFFFFF"/>
        </w:rPr>
        <w:t>107</w:t>
      </w:r>
      <w:r w:rsidRPr="00EE2BEE">
        <w:rPr>
          <w:rFonts w:ascii="Arial" w:hAnsi="Arial" w:cs="Arial"/>
          <w:color w:val="222222"/>
          <w:shd w:val="clear" w:color="auto" w:fill="FFFFFF"/>
        </w:rPr>
        <w:t>, 102362.</w:t>
      </w:r>
    </w:p>
    <w:p w14:paraId="40E9B182" w14:textId="77777777" w:rsidR="005F4FB1" w:rsidRPr="00EE2BEE" w:rsidRDefault="005F4FB1" w:rsidP="005F4FB1">
      <w:pPr>
        <w:tabs>
          <w:tab w:val="left" w:pos="630"/>
        </w:tabs>
        <w:ind w:left="720" w:hanging="720"/>
        <w:rPr>
          <w:rFonts w:ascii="Arial" w:hAnsi="Arial" w:cs="Arial"/>
          <w:color w:val="222222"/>
          <w:shd w:val="clear" w:color="auto" w:fill="FFFFFF"/>
        </w:rPr>
      </w:pPr>
      <w:r w:rsidRPr="00EE2BEE">
        <w:rPr>
          <w:rFonts w:ascii="Arial" w:hAnsi="Arial" w:cs="Arial"/>
          <w:color w:val="222222"/>
          <w:shd w:val="clear" w:color="auto" w:fill="FFFFFF"/>
        </w:rPr>
        <w:t>Fisher, D., &amp; Frey, N. (2021). </w:t>
      </w:r>
      <w:r w:rsidRPr="00EE2BEE">
        <w:rPr>
          <w:rFonts w:ascii="Arial" w:hAnsi="Arial" w:cs="Arial"/>
          <w:i/>
          <w:iCs/>
          <w:color w:val="222222"/>
          <w:shd w:val="clear" w:color="auto" w:fill="FFFFFF"/>
        </w:rPr>
        <w:t>Better learning through structured teaching: A framework for the gradual release of responsibility</w:t>
      </w:r>
      <w:r w:rsidRPr="00EE2BEE">
        <w:rPr>
          <w:rFonts w:ascii="Arial" w:hAnsi="Arial" w:cs="Arial"/>
          <w:color w:val="222222"/>
          <w:shd w:val="clear" w:color="auto" w:fill="FFFFFF"/>
        </w:rPr>
        <w:t>. ASCD.</w:t>
      </w:r>
    </w:p>
    <w:p w14:paraId="604B93FA" w14:textId="77777777" w:rsidR="005F4FB1" w:rsidRDefault="005F4FB1" w:rsidP="005F4FB1">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Geverola</w:t>
      </w:r>
      <w:proofErr w:type="spellEnd"/>
      <w:r>
        <w:rPr>
          <w:rFonts w:ascii="Arial" w:hAnsi="Arial" w:cs="Arial"/>
          <w:color w:val="222222"/>
          <w:shd w:val="clear" w:color="auto" w:fill="FFFFFF"/>
        </w:rPr>
        <w:t xml:space="preserve">, I. J. R., Mutya, R. C., </w:t>
      </w:r>
      <w:proofErr w:type="spellStart"/>
      <w:r>
        <w:rPr>
          <w:rFonts w:ascii="Arial" w:hAnsi="Arial" w:cs="Arial"/>
          <w:color w:val="222222"/>
          <w:shd w:val="clear" w:color="auto" w:fill="FFFFFF"/>
        </w:rPr>
        <w:t>Bañados-Siason</w:t>
      </w:r>
      <w:proofErr w:type="spellEnd"/>
      <w:r>
        <w:rPr>
          <w:rFonts w:ascii="Arial" w:hAnsi="Arial" w:cs="Arial"/>
          <w:color w:val="222222"/>
          <w:shd w:val="clear" w:color="auto" w:fill="FFFFFF"/>
        </w:rPr>
        <w:t xml:space="preserve">, L. M., &amp; </w:t>
      </w:r>
      <w:proofErr w:type="spellStart"/>
      <w:r>
        <w:rPr>
          <w:rFonts w:ascii="Arial" w:hAnsi="Arial" w:cs="Arial"/>
          <w:color w:val="222222"/>
          <w:shd w:val="clear" w:color="auto" w:fill="FFFFFF"/>
        </w:rPr>
        <w:t>Bonotan</w:t>
      </w:r>
      <w:proofErr w:type="spellEnd"/>
      <w:r>
        <w:rPr>
          <w:rFonts w:ascii="Arial" w:hAnsi="Arial" w:cs="Arial"/>
          <w:color w:val="222222"/>
          <w:shd w:val="clear" w:color="auto" w:fill="FFFFFF"/>
        </w:rPr>
        <w:t>, A. M. (2022). Challenges and struggles of public senior high school science teachers during the new normal. </w:t>
      </w:r>
      <w:r>
        <w:rPr>
          <w:rFonts w:ascii="Arial" w:hAnsi="Arial" w:cs="Arial"/>
          <w:i/>
          <w:iCs/>
          <w:color w:val="222222"/>
          <w:shd w:val="clear" w:color="auto" w:fill="FFFFFF"/>
        </w:rPr>
        <w:t>Journal of Research, Policy &amp; Practice of Teachers &amp; Teacher Education</w:t>
      </w:r>
      <w:r>
        <w:rPr>
          <w:rFonts w:ascii="Arial" w:hAnsi="Arial" w:cs="Arial"/>
          <w:color w:val="222222"/>
          <w:shd w:val="clear" w:color="auto" w:fill="FFFFFF"/>
        </w:rPr>
        <w:t>, </w:t>
      </w:r>
      <w:r>
        <w:rPr>
          <w:rFonts w:ascii="Arial" w:hAnsi="Arial" w:cs="Arial"/>
          <w:i/>
          <w:iCs/>
          <w:color w:val="222222"/>
          <w:shd w:val="clear" w:color="auto" w:fill="FFFFFF"/>
        </w:rPr>
        <w:t>12</w:t>
      </w:r>
      <w:r>
        <w:rPr>
          <w:rFonts w:ascii="Arial" w:hAnsi="Arial" w:cs="Arial"/>
          <w:color w:val="222222"/>
          <w:shd w:val="clear" w:color="auto" w:fill="FFFFFF"/>
        </w:rPr>
        <w:t>(1), 49-68.</w:t>
      </w:r>
    </w:p>
    <w:p w14:paraId="4E78D029" w14:textId="77777777" w:rsidR="005F4FB1" w:rsidRPr="00EE2BEE" w:rsidRDefault="005F4FB1" w:rsidP="005F4FB1">
      <w:pPr>
        <w:tabs>
          <w:tab w:val="left" w:pos="630"/>
        </w:tabs>
        <w:ind w:left="720" w:hanging="720"/>
        <w:rPr>
          <w:rFonts w:ascii="Arial" w:hAnsi="Arial" w:cs="Arial"/>
          <w:color w:val="222222"/>
          <w:shd w:val="clear" w:color="auto" w:fill="FFFFFF"/>
        </w:rPr>
      </w:pPr>
      <w:proofErr w:type="spellStart"/>
      <w:r w:rsidRPr="00EE2BEE">
        <w:rPr>
          <w:rFonts w:ascii="Arial" w:hAnsi="Arial" w:cs="Arial"/>
          <w:color w:val="222222"/>
          <w:shd w:val="clear" w:color="auto" w:fill="FFFFFF"/>
        </w:rPr>
        <w:t>Gruenert</w:t>
      </w:r>
      <w:proofErr w:type="spellEnd"/>
      <w:r w:rsidRPr="00EE2BEE">
        <w:rPr>
          <w:rFonts w:ascii="Arial" w:hAnsi="Arial" w:cs="Arial"/>
          <w:color w:val="222222"/>
          <w:shd w:val="clear" w:color="auto" w:fill="FFFFFF"/>
        </w:rPr>
        <w:t>, S., &amp; Whitaker, T. (2023). </w:t>
      </w:r>
      <w:r w:rsidRPr="00EE2BEE">
        <w:rPr>
          <w:rFonts w:ascii="Arial" w:hAnsi="Arial" w:cs="Arial"/>
          <w:i/>
          <w:iCs/>
          <w:color w:val="222222"/>
          <w:shd w:val="clear" w:color="auto" w:fill="FFFFFF"/>
        </w:rPr>
        <w:t>School culture rewired: Toward a more positive and productive school for all</w:t>
      </w:r>
      <w:r w:rsidRPr="00EE2BEE">
        <w:rPr>
          <w:rFonts w:ascii="Arial" w:hAnsi="Arial" w:cs="Arial"/>
          <w:color w:val="222222"/>
          <w:shd w:val="clear" w:color="auto" w:fill="FFFFFF"/>
        </w:rPr>
        <w:t>. ASCD.</w:t>
      </w:r>
    </w:p>
    <w:p w14:paraId="0BD695C8" w14:textId="77777777" w:rsidR="005F4FB1" w:rsidRDefault="005F4FB1" w:rsidP="005F4FB1">
      <w:pPr>
        <w:ind w:left="720" w:hanging="720"/>
        <w:rPr>
          <w:rFonts w:ascii="Arial" w:hAnsi="Arial" w:cs="Arial"/>
          <w:color w:val="222222"/>
          <w:shd w:val="clear" w:color="auto" w:fill="FFFFFF"/>
        </w:rPr>
      </w:pPr>
      <w:r>
        <w:rPr>
          <w:rFonts w:ascii="Arial" w:hAnsi="Arial" w:cs="Arial"/>
          <w:color w:val="222222"/>
          <w:shd w:val="clear" w:color="auto" w:fill="FFFFFF"/>
        </w:rPr>
        <w:t>Lave, J. (2021). The culture of acquisition and the practice of understanding 1. In </w:t>
      </w:r>
      <w:r>
        <w:rPr>
          <w:rFonts w:ascii="Arial" w:hAnsi="Arial" w:cs="Arial"/>
          <w:i/>
          <w:iCs/>
          <w:color w:val="222222"/>
          <w:shd w:val="clear" w:color="auto" w:fill="FFFFFF"/>
        </w:rPr>
        <w:t>Situated cognition</w:t>
      </w:r>
      <w:r>
        <w:rPr>
          <w:rFonts w:ascii="Arial" w:hAnsi="Arial" w:cs="Arial"/>
          <w:color w:val="222222"/>
          <w:shd w:val="clear" w:color="auto" w:fill="FFFFFF"/>
        </w:rPr>
        <w:t> (pp. 17-35). Routledge.</w:t>
      </w:r>
    </w:p>
    <w:p w14:paraId="423CC7D0" w14:textId="77777777" w:rsidR="005F4FB1" w:rsidRDefault="005F4FB1" w:rsidP="005F4FB1">
      <w:pPr>
        <w:ind w:left="720" w:hanging="720"/>
        <w:rPr>
          <w:rFonts w:ascii="Arial" w:hAnsi="Arial" w:cs="Arial"/>
          <w:color w:val="222222"/>
          <w:shd w:val="clear" w:color="auto" w:fill="FFFFFF"/>
        </w:rPr>
      </w:pPr>
      <w:r>
        <w:rPr>
          <w:rFonts w:ascii="Arial" w:hAnsi="Arial" w:cs="Arial"/>
          <w:color w:val="222222"/>
          <w:shd w:val="clear" w:color="auto" w:fill="FFFFFF"/>
        </w:rPr>
        <w:t xml:space="preserve">Liu, M., Ren, Y., </w:t>
      </w:r>
      <w:proofErr w:type="spellStart"/>
      <w:r>
        <w:rPr>
          <w:rFonts w:ascii="Arial" w:hAnsi="Arial" w:cs="Arial"/>
          <w:color w:val="222222"/>
          <w:shd w:val="clear" w:color="auto" w:fill="FFFFFF"/>
        </w:rPr>
        <w:t>Nyagoga</w:t>
      </w:r>
      <w:proofErr w:type="spellEnd"/>
      <w:r>
        <w:rPr>
          <w:rFonts w:ascii="Arial" w:hAnsi="Arial" w:cs="Arial"/>
          <w:color w:val="222222"/>
          <w:shd w:val="clear" w:color="auto" w:fill="FFFFFF"/>
        </w:rPr>
        <w:t>, L. M., Stonier, F., Wu, Z., &amp; Yu, L. (2023). Future of education in the era of generative artificial intelligence: Consensus among Chinese scholars on applications of ChatGPT in schools. </w:t>
      </w:r>
      <w:r>
        <w:rPr>
          <w:rFonts w:ascii="Arial" w:hAnsi="Arial" w:cs="Arial"/>
          <w:i/>
          <w:iCs/>
          <w:color w:val="222222"/>
          <w:shd w:val="clear" w:color="auto" w:fill="FFFFFF"/>
        </w:rPr>
        <w:t>Future in Educational Research</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(1), 72-101.</w:t>
      </w:r>
    </w:p>
    <w:p w14:paraId="30CA4C35" w14:textId="77777777" w:rsidR="005F4FB1" w:rsidRPr="00EE2BEE" w:rsidRDefault="005F4FB1" w:rsidP="005F4FB1">
      <w:pPr>
        <w:tabs>
          <w:tab w:val="left" w:pos="630"/>
        </w:tabs>
        <w:ind w:left="720" w:hanging="720"/>
        <w:rPr>
          <w:rFonts w:ascii="Arial" w:hAnsi="Arial" w:cs="Arial"/>
          <w:color w:val="222222"/>
          <w:shd w:val="clear" w:color="auto" w:fill="FFFFFF"/>
        </w:rPr>
      </w:pPr>
      <w:r w:rsidRPr="00EE2BEE">
        <w:rPr>
          <w:rFonts w:ascii="Arial" w:hAnsi="Arial" w:cs="Arial"/>
          <w:color w:val="222222"/>
          <w:shd w:val="clear" w:color="auto" w:fill="FFFFFF"/>
        </w:rPr>
        <w:t>Liu, Y., &amp; Watson, S. (2023). Whose leadership role is more substantial for teacher professional collaboration, job satisfaction and organizational commitment: a lens of distributed leadership. </w:t>
      </w:r>
      <w:r w:rsidRPr="00EE2BEE">
        <w:rPr>
          <w:rFonts w:ascii="Arial" w:hAnsi="Arial" w:cs="Arial"/>
          <w:i/>
          <w:iCs/>
          <w:color w:val="222222"/>
          <w:shd w:val="clear" w:color="auto" w:fill="FFFFFF"/>
        </w:rPr>
        <w:t>International Journal of Leadership in Education</w:t>
      </w:r>
      <w:r w:rsidRPr="00EE2BEE">
        <w:rPr>
          <w:rFonts w:ascii="Arial" w:hAnsi="Arial" w:cs="Arial"/>
          <w:color w:val="222222"/>
          <w:shd w:val="clear" w:color="auto" w:fill="FFFFFF"/>
        </w:rPr>
        <w:t>, </w:t>
      </w:r>
      <w:r w:rsidRPr="00EE2BEE">
        <w:rPr>
          <w:rFonts w:ascii="Arial" w:hAnsi="Arial" w:cs="Arial"/>
          <w:i/>
          <w:iCs/>
          <w:color w:val="222222"/>
          <w:shd w:val="clear" w:color="auto" w:fill="FFFFFF"/>
        </w:rPr>
        <w:t>26</w:t>
      </w:r>
      <w:r w:rsidRPr="00EE2BEE">
        <w:rPr>
          <w:rFonts w:ascii="Arial" w:hAnsi="Arial" w:cs="Arial"/>
          <w:color w:val="222222"/>
          <w:shd w:val="clear" w:color="auto" w:fill="FFFFFF"/>
        </w:rPr>
        <w:t>(6), 1082-1110.</w:t>
      </w:r>
    </w:p>
    <w:p w14:paraId="5BDA5855" w14:textId="77777777" w:rsidR="005F4FB1" w:rsidRPr="00EE2BEE" w:rsidRDefault="005F4FB1" w:rsidP="005F4FB1">
      <w:pPr>
        <w:tabs>
          <w:tab w:val="left" w:pos="630"/>
        </w:tabs>
        <w:ind w:left="720" w:hanging="720"/>
        <w:rPr>
          <w:rFonts w:ascii="Arial" w:hAnsi="Arial" w:cs="Arial"/>
          <w:color w:val="222222"/>
          <w:shd w:val="clear" w:color="auto" w:fill="FFFFFF"/>
        </w:rPr>
      </w:pPr>
      <w:r w:rsidRPr="00EE2BEE">
        <w:rPr>
          <w:rFonts w:ascii="Arial" w:hAnsi="Arial" w:cs="Arial"/>
          <w:color w:val="222222"/>
          <w:shd w:val="clear" w:color="auto" w:fill="FFFFFF"/>
        </w:rPr>
        <w:t>Ma, M. (2023). Exploring learning-oriented assessment in EAP writing classrooms: Teacher and student perspectives. </w:t>
      </w:r>
      <w:r w:rsidRPr="00EE2BEE">
        <w:rPr>
          <w:rFonts w:ascii="Arial" w:hAnsi="Arial" w:cs="Arial"/>
          <w:i/>
          <w:iCs/>
          <w:color w:val="222222"/>
          <w:shd w:val="clear" w:color="auto" w:fill="FFFFFF"/>
        </w:rPr>
        <w:t>Language Testing in Asia</w:t>
      </w:r>
      <w:r w:rsidRPr="00EE2BEE">
        <w:rPr>
          <w:rFonts w:ascii="Arial" w:hAnsi="Arial" w:cs="Arial"/>
          <w:color w:val="222222"/>
          <w:shd w:val="clear" w:color="auto" w:fill="FFFFFF"/>
        </w:rPr>
        <w:t>, </w:t>
      </w:r>
      <w:r w:rsidRPr="00EE2BEE">
        <w:rPr>
          <w:rFonts w:ascii="Arial" w:hAnsi="Arial" w:cs="Arial"/>
          <w:i/>
          <w:iCs/>
          <w:color w:val="222222"/>
          <w:shd w:val="clear" w:color="auto" w:fill="FFFFFF"/>
        </w:rPr>
        <w:t>13</w:t>
      </w:r>
      <w:r w:rsidRPr="00EE2BEE">
        <w:rPr>
          <w:rFonts w:ascii="Arial" w:hAnsi="Arial" w:cs="Arial"/>
          <w:color w:val="222222"/>
          <w:shd w:val="clear" w:color="auto" w:fill="FFFFFF"/>
        </w:rPr>
        <w:t>(1), 33.</w:t>
      </w:r>
    </w:p>
    <w:p w14:paraId="627B8EDE" w14:textId="77777777" w:rsidR="005F4FB1" w:rsidRPr="00EE2BEE" w:rsidRDefault="005F4FB1" w:rsidP="005F4FB1">
      <w:pPr>
        <w:tabs>
          <w:tab w:val="left" w:pos="630"/>
        </w:tabs>
        <w:ind w:left="720" w:hanging="720"/>
        <w:rPr>
          <w:rFonts w:ascii="Arial" w:hAnsi="Arial" w:cs="Arial"/>
          <w:color w:val="222222"/>
          <w:shd w:val="clear" w:color="auto" w:fill="FFFFFF"/>
        </w:rPr>
      </w:pPr>
      <w:r w:rsidRPr="00EE2BEE">
        <w:rPr>
          <w:rFonts w:ascii="Arial" w:hAnsi="Arial" w:cs="Arial"/>
          <w:color w:val="222222"/>
          <w:shd w:val="clear" w:color="auto" w:fill="FFFFFF"/>
        </w:rPr>
        <w:t xml:space="preserve">Ruge, G., </w:t>
      </w:r>
      <w:proofErr w:type="spellStart"/>
      <w:r w:rsidRPr="00EE2BEE">
        <w:rPr>
          <w:rFonts w:ascii="Arial" w:hAnsi="Arial" w:cs="Arial"/>
          <w:color w:val="222222"/>
          <w:shd w:val="clear" w:color="auto" w:fill="FFFFFF"/>
        </w:rPr>
        <w:t>Tokede</w:t>
      </w:r>
      <w:proofErr w:type="spellEnd"/>
      <w:r w:rsidRPr="00EE2BEE">
        <w:rPr>
          <w:rFonts w:ascii="Arial" w:hAnsi="Arial" w:cs="Arial"/>
          <w:color w:val="222222"/>
          <w:shd w:val="clear" w:color="auto" w:fill="FFFFFF"/>
        </w:rPr>
        <w:t xml:space="preserve">, O., &amp; </w:t>
      </w:r>
      <w:proofErr w:type="spellStart"/>
      <w:r w:rsidRPr="00EE2BEE">
        <w:rPr>
          <w:rFonts w:ascii="Arial" w:hAnsi="Arial" w:cs="Arial"/>
          <w:color w:val="222222"/>
          <w:shd w:val="clear" w:color="auto" w:fill="FFFFFF"/>
        </w:rPr>
        <w:t>Tivendale</w:t>
      </w:r>
      <w:proofErr w:type="spellEnd"/>
      <w:r w:rsidRPr="00EE2BEE">
        <w:rPr>
          <w:rFonts w:ascii="Arial" w:hAnsi="Arial" w:cs="Arial"/>
          <w:color w:val="222222"/>
          <w:shd w:val="clear" w:color="auto" w:fill="FFFFFF"/>
        </w:rPr>
        <w:t>, L. (2019). Implementing constructive alignment in higher education–cross-institutional perspectives from Australia. </w:t>
      </w:r>
      <w:r w:rsidRPr="00EE2BEE">
        <w:rPr>
          <w:rFonts w:ascii="Arial" w:hAnsi="Arial" w:cs="Arial"/>
          <w:i/>
          <w:iCs/>
          <w:color w:val="222222"/>
          <w:shd w:val="clear" w:color="auto" w:fill="FFFFFF"/>
        </w:rPr>
        <w:t>Higher Education Research &amp; Development</w:t>
      </w:r>
      <w:r w:rsidRPr="00EE2BEE">
        <w:rPr>
          <w:rFonts w:ascii="Arial" w:hAnsi="Arial" w:cs="Arial"/>
          <w:color w:val="222222"/>
          <w:shd w:val="clear" w:color="auto" w:fill="FFFFFF"/>
        </w:rPr>
        <w:t>, </w:t>
      </w:r>
      <w:r w:rsidRPr="00EE2BEE">
        <w:rPr>
          <w:rFonts w:ascii="Arial" w:hAnsi="Arial" w:cs="Arial"/>
          <w:i/>
          <w:iCs/>
          <w:color w:val="222222"/>
          <w:shd w:val="clear" w:color="auto" w:fill="FFFFFF"/>
        </w:rPr>
        <w:t>38</w:t>
      </w:r>
      <w:r w:rsidRPr="00EE2BEE">
        <w:rPr>
          <w:rFonts w:ascii="Arial" w:hAnsi="Arial" w:cs="Arial"/>
          <w:color w:val="222222"/>
          <w:shd w:val="clear" w:color="auto" w:fill="FFFFFF"/>
        </w:rPr>
        <w:t>(4), 833-848.</w:t>
      </w:r>
    </w:p>
    <w:p w14:paraId="3924BA42" w14:textId="77777777" w:rsidR="005F4FB1" w:rsidRDefault="005F4FB1" w:rsidP="005F4FB1">
      <w:pPr>
        <w:ind w:left="720" w:hanging="720"/>
        <w:rPr>
          <w:rFonts w:ascii="Arial" w:hAnsi="Arial" w:cs="Arial"/>
          <w:color w:val="222222"/>
          <w:shd w:val="clear" w:color="auto" w:fill="FFFFFF"/>
        </w:rPr>
      </w:pPr>
      <w:r>
        <w:rPr>
          <w:rFonts w:ascii="Arial" w:hAnsi="Arial" w:cs="Arial"/>
          <w:color w:val="222222"/>
          <w:shd w:val="clear" w:color="auto" w:fill="FFFFFF"/>
        </w:rPr>
        <w:lastRenderedPageBreak/>
        <w:t>Schneider, B. E. (2020). </w:t>
      </w:r>
      <w:r>
        <w:rPr>
          <w:rFonts w:ascii="Arial" w:hAnsi="Arial" w:cs="Arial"/>
          <w:i/>
          <w:iCs/>
          <w:color w:val="222222"/>
          <w:shd w:val="clear" w:color="auto" w:fill="FFFFFF"/>
        </w:rPr>
        <w:t xml:space="preserve">Relationship Between Leadership Style and Organizational Change to Predict Employee Engagement in Retail </w:t>
      </w:r>
      <w:proofErr w:type="spellStart"/>
      <w:r>
        <w:rPr>
          <w:rFonts w:ascii="Arial" w:hAnsi="Arial" w:cs="Arial"/>
          <w:i/>
          <w:iCs/>
          <w:color w:val="222222"/>
          <w:shd w:val="clear" w:color="auto" w:fill="FFFFFF"/>
        </w:rPr>
        <w:t>EnvironmentThe</w:t>
      </w:r>
      <w:proofErr w:type="spellEnd"/>
      <w:r>
        <w:rPr>
          <w:rFonts w:ascii="Arial" w:hAnsi="Arial" w:cs="Arial"/>
          <w:i/>
          <w:iCs/>
          <w:color w:val="222222"/>
          <w:shd w:val="clear" w:color="auto" w:fill="FFFFFF"/>
        </w:rPr>
        <w:t xml:space="preserve"> Purpose of This Quantitative Non-Experimental Correlational Research Study Was to Determine if a Predictive Relationship Exists Between a Subordinate’s Perceptions of </w:t>
      </w:r>
      <w:proofErr w:type="spellStart"/>
      <w:r>
        <w:rPr>
          <w:rFonts w:ascii="Arial" w:hAnsi="Arial" w:cs="Arial"/>
          <w:i/>
          <w:iCs/>
          <w:color w:val="222222"/>
          <w:shd w:val="clear" w:color="auto" w:fill="FFFFFF"/>
        </w:rPr>
        <w:t>His/Her</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Leade</w:t>
      </w:r>
      <w:proofErr w:type="spellEnd"/>
      <w:r>
        <w:rPr>
          <w:rFonts w:ascii="Arial" w:hAnsi="Arial" w:cs="Arial"/>
          <w:color w:val="222222"/>
          <w:shd w:val="clear" w:color="auto" w:fill="FFFFFF"/>
        </w:rPr>
        <w:t> (Doctoral dissertation, Grand Canyon University).</w:t>
      </w:r>
    </w:p>
    <w:p w14:paraId="510A4720" w14:textId="77777777" w:rsidR="005F4FB1" w:rsidRPr="00EE2BEE" w:rsidRDefault="005F4FB1" w:rsidP="005F4FB1">
      <w:pPr>
        <w:tabs>
          <w:tab w:val="left" w:pos="630"/>
        </w:tabs>
        <w:ind w:left="720" w:hanging="720"/>
        <w:rPr>
          <w:rFonts w:ascii="Arial" w:hAnsi="Arial" w:cs="Arial"/>
          <w:color w:val="222222"/>
          <w:shd w:val="clear" w:color="auto" w:fill="FFFFFF"/>
        </w:rPr>
      </w:pPr>
      <w:r w:rsidRPr="00EE2BEE">
        <w:rPr>
          <w:rFonts w:ascii="Arial" w:hAnsi="Arial" w:cs="Arial"/>
          <w:color w:val="222222"/>
          <w:shd w:val="clear" w:color="auto" w:fill="FFFFFF"/>
        </w:rPr>
        <w:t xml:space="preserve">Whitehead, G. E., &amp; </w:t>
      </w:r>
      <w:proofErr w:type="spellStart"/>
      <w:r w:rsidRPr="00EE2BEE">
        <w:rPr>
          <w:rFonts w:ascii="Arial" w:hAnsi="Arial" w:cs="Arial"/>
          <w:color w:val="222222"/>
          <w:shd w:val="clear" w:color="auto" w:fill="FFFFFF"/>
        </w:rPr>
        <w:t>Greenier</w:t>
      </w:r>
      <w:proofErr w:type="spellEnd"/>
      <w:r w:rsidRPr="00EE2BEE">
        <w:rPr>
          <w:rFonts w:ascii="Arial" w:hAnsi="Arial" w:cs="Arial"/>
          <w:color w:val="222222"/>
          <w:shd w:val="clear" w:color="auto" w:fill="FFFFFF"/>
        </w:rPr>
        <w:t>, V. T. (2019). Beyond good teaching practices: Language teacher leadership from the learners’ perspective. </w:t>
      </w:r>
      <w:proofErr w:type="spellStart"/>
      <w:r w:rsidRPr="00EE2BEE">
        <w:rPr>
          <w:rFonts w:ascii="Arial" w:hAnsi="Arial" w:cs="Arial"/>
          <w:i/>
          <w:iCs/>
          <w:color w:val="222222"/>
          <w:shd w:val="clear" w:color="auto" w:fill="FFFFFF"/>
        </w:rPr>
        <w:t>Tesol</w:t>
      </w:r>
      <w:proofErr w:type="spellEnd"/>
      <w:r w:rsidRPr="00EE2BEE">
        <w:rPr>
          <w:rFonts w:ascii="Arial" w:hAnsi="Arial" w:cs="Arial"/>
          <w:i/>
          <w:iCs/>
          <w:color w:val="222222"/>
          <w:shd w:val="clear" w:color="auto" w:fill="FFFFFF"/>
        </w:rPr>
        <w:t xml:space="preserve"> Quarterly</w:t>
      </w:r>
      <w:r w:rsidRPr="00EE2BEE">
        <w:rPr>
          <w:rFonts w:ascii="Arial" w:hAnsi="Arial" w:cs="Arial"/>
          <w:color w:val="222222"/>
          <w:shd w:val="clear" w:color="auto" w:fill="FFFFFF"/>
        </w:rPr>
        <w:t>, </w:t>
      </w:r>
      <w:r w:rsidRPr="00EE2BEE">
        <w:rPr>
          <w:rFonts w:ascii="Arial" w:hAnsi="Arial" w:cs="Arial"/>
          <w:i/>
          <w:iCs/>
          <w:color w:val="222222"/>
          <w:shd w:val="clear" w:color="auto" w:fill="FFFFFF"/>
        </w:rPr>
        <w:t>53</w:t>
      </w:r>
      <w:r w:rsidRPr="00EE2BEE">
        <w:rPr>
          <w:rFonts w:ascii="Arial" w:hAnsi="Arial" w:cs="Arial"/>
          <w:color w:val="222222"/>
          <w:shd w:val="clear" w:color="auto" w:fill="FFFFFF"/>
        </w:rPr>
        <w:t>(4), 960-985.</w:t>
      </w:r>
    </w:p>
    <w:p w14:paraId="1257659A" w14:textId="77777777" w:rsidR="005F4FB1" w:rsidRPr="00EE2BEE" w:rsidRDefault="005F4FB1" w:rsidP="005F4FB1">
      <w:pPr>
        <w:tabs>
          <w:tab w:val="left" w:pos="630"/>
        </w:tabs>
        <w:ind w:left="720" w:hanging="720"/>
        <w:rPr>
          <w:rFonts w:ascii="Arial" w:hAnsi="Arial" w:cs="Arial"/>
          <w:color w:val="222222"/>
          <w:shd w:val="clear" w:color="auto" w:fill="FFFFFF"/>
        </w:rPr>
      </w:pPr>
      <w:proofErr w:type="spellStart"/>
      <w:r w:rsidRPr="00EE2BEE">
        <w:rPr>
          <w:rFonts w:ascii="Arial" w:hAnsi="Arial" w:cs="Arial"/>
          <w:color w:val="222222"/>
          <w:shd w:val="clear" w:color="auto" w:fill="FFFFFF"/>
        </w:rPr>
        <w:t>Zahed-Babelan</w:t>
      </w:r>
      <w:proofErr w:type="spellEnd"/>
      <w:r w:rsidRPr="00EE2BEE">
        <w:rPr>
          <w:rFonts w:ascii="Arial" w:hAnsi="Arial" w:cs="Arial"/>
          <w:color w:val="222222"/>
          <w:shd w:val="clear" w:color="auto" w:fill="FFFFFF"/>
        </w:rPr>
        <w:t xml:space="preserve">, A., </w:t>
      </w:r>
      <w:proofErr w:type="spellStart"/>
      <w:r w:rsidRPr="00EE2BEE">
        <w:rPr>
          <w:rFonts w:ascii="Arial" w:hAnsi="Arial" w:cs="Arial"/>
          <w:color w:val="222222"/>
          <w:shd w:val="clear" w:color="auto" w:fill="FFFFFF"/>
        </w:rPr>
        <w:t>Koulaei</w:t>
      </w:r>
      <w:proofErr w:type="spellEnd"/>
      <w:r w:rsidRPr="00EE2BEE">
        <w:rPr>
          <w:rFonts w:ascii="Arial" w:hAnsi="Arial" w:cs="Arial"/>
          <w:color w:val="222222"/>
          <w:shd w:val="clear" w:color="auto" w:fill="FFFFFF"/>
        </w:rPr>
        <w:t xml:space="preserve">, G., </w:t>
      </w:r>
      <w:proofErr w:type="spellStart"/>
      <w:r w:rsidRPr="00EE2BEE">
        <w:rPr>
          <w:rFonts w:ascii="Arial" w:hAnsi="Arial" w:cs="Arial"/>
          <w:color w:val="222222"/>
          <w:shd w:val="clear" w:color="auto" w:fill="FFFFFF"/>
        </w:rPr>
        <w:t>Moeinikia</w:t>
      </w:r>
      <w:proofErr w:type="spellEnd"/>
      <w:r w:rsidRPr="00EE2BEE">
        <w:rPr>
          <w:rFonts w:ascii="Arial" w:hAnsi="Arial" w:cs="Arial"/>
          <w:color w:val="222222"/>
          <w:shd w:val="clear" w:color="auto" w:fill="FFFFFF"/>
        </w:rPr>
        <w:t>, M., &amp; Sharif, A. R. (2019). Instructional leadership effects on teachers’ work engagement: Roles of school culture, empowerment, and job characteristics. </w:t>
      </w:r>
      <w:r w:rsidRPr="00EE2BEE">
        <w:rPr>
          <w:rFonts w:ascii="Arial" w:hAnsi="Arial" w:cs="Arial"/>
          <w:i/>
          <w:iCs/>
          <w:color w:val="222222"/>
          <w:shd w:val="clear" w:color="auto" w:fill="FFFFFF"/>
        </w:rPr>
        <w:t>Ceps Journal</w:t>
      </w:r>
      <w:r w:rsidRPr="00EE2BEE">
        <w:rPr>
          <w:rFonts w:ascii="Arial" w:hAnsi="Arial" w:cs="Arial"/>
          <w:color w:val="222222"/>
          <w:shd w:val="clear" w:color="auto" w:fill="FFFFFF"/>
        </w:rPr>
        <w:t>, </w:t>
      </w:r>
      <w:r w:rsidRPr="00EE2BEE">
        <w:rPr>
          <w:rFonts w:ascii="Arial" w:hAnsi="Arial" w:cs="Arial"/>
          <w:i/>
          <w:iCs/>
          <w:color w:val="222222"/>
          <w:shd w:val="clear" w:color="auto" w:fill="FFFFFF"/>
        </w:rPr>
        <w:t>9</w:t>
      </w:r>
      <w:r w:rsidRPr="00EE2BEE">
        <w:rPr>
          <w:rFonts w:ascii="Arial" w:hAnsi="Arial" w:cs="Arial"/>
          <w:color w:val="222222"/>
          <w:shd w:val="clear" w:color="auto" w:fill="FFFFFF"/>
        </w:rPr>
        <w:t>(3), 137-156.</w:t>
      </w:r>
    </w:p>
    <w:p w14:paraId="06226349" w14:textId="77777777" w:rsidR="00717F2E" w:rsidRDefault="00717F2E" w:rsidP="00DC09E0">
      <w:pPr>
        <w:tabs>
          <w:tab w:val="left" w:pos="270"/>
        </w:tabs>
        <w:ind w:left="720" w:hanging="720"/>
        <w:rPr>
          <w:rFonts w:ascii="Arial" w:hAnsi="Arial" w:cs="Arial"/>
          <w:b/>
        </w:rPr>
      </w:pPr>
    </w:p>
    <w:sectPr w:rsidR="00717F2E" w:rsidSect="00981E50">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6A37B0" w14:textId="77777777" w:rsidR="00E61750" w:rsidRDefault="00E61750">
      <w:r>
        <w:separator/>
      </w:r>
    </w:p>
  </w:endnote>
  <w:endnote w:type="continuationSeparator" w:id="0">
    <w:p w14:paraId="2C1787FE" w14:textId="77777777" w:rsidR="00E61750" w:rsidRDefault="00E61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7E141" w14:textId="77777777" w:rsidR="00981E50" w:rsidRDefault="00981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42DFC" w14:textId="77777777" w:rsidR="00981E50" w:rsidRDefault="00981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4420C4AE" w:rsidR="00717F2E" w:rsidRPr="00981E50" w:rsidRDefault="00717F2E" w:rsidP="00981E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DD08D" w14:textId="77777777" w:rsidR="00E61750" w:rsidRDefault="00E61750">
      <w:r>
        <w:separator/>
      </w:r>
    </w:p>
  </w:footnote>
  <w:footnote w:type="continuationSeparator" w:id="0">
    <w:p w14:paraId="1DC74677" w14:textId="77777777" w:rsidR="00E61750" w:rsidRDefault="00E617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C2C11" w14:textId="020623F4" w:rsidR="00981E50" w:rsidRDefault="00E61750">
    <w:pPr>
      <w:pStyle w:val="Header"/>
    </w:pPr>
    <w:r>
      <w:rPr>
        <w:noProof/>
      </w:rPr>
      <w:pict w14:anchorId="0A267F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980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AF389" w14:textId="4FF4ECBC" w:rsidR="00981E50" w:rsidRDefault="00E61750">
    <w:pPr>
      <w:pStyle w:val="Header"/>
    </w:pPr>
    <w:r>
      <w:rPr>
        <w:noProof/>
      </w:rPr>
      <w:pict w14:anchorId="706E3B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980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730E2585" w:rsidR="00717F2E" w:rsidRDefault="00E61750">
    <w:pPr>
      <w:ind w:left="2160"/>
      <w:jc w:val="center"/>
      <w:rPr>
        <w:rFonts w:ascii="Times New Roman" w:eastAsia="Calibri" w:hAnsi="Times New Roman"/>
        <w:i/>
        <w:sz w:val="18"/>
        <w:szCs w:val="22"/>
      </w:rPr>
    </w:pPr>
    <w:r>
      <w:rPr>
        <w:noProof/>
      </w:rPr>
      <w:pict w14:anchorId="0012F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980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966FC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966FCA">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966FC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966FC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966FC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966FC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70B39" w14:textId="1E12C82F" w:rsidR="00981E50" w:rsidRDefault="00E61750">
    <w:pPr>
      <w:pStyle w:val="Header"/>
    </w:pPr>
    <w:r>
      <w:rPr>
        <w:noProof/>
      </w:rPr>
      <w:pict w14:anchorId="6DBD9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980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D70DC" w14:textId="54FE945D" w:rsidR="00981E50" w:rsidRDefault="00E61750">
    <w:pPr>
      <w:pStyle w:val="Header"/>
    </w:pPr>
    <w:r>
      <w:rPr>
        <w:noProof/>
      </w:rPr>
      <w:pict w14:anchorId="2B2F69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980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FE6B1" w14:textId="2D217923" w:rsidR="00981E50" w:rsidRDefault="00E61750">
    <w:pPr>
      <w:pStyle w:val="Header"/>
    </w:pPr>
    <w:r>
      <w:rPr>
        <w:noProof/>
      </w:rPr>
      <w:pict w14:anchorId="374A0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9980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gFAJ2q2CAtAAAA"/>
  </w:docVars>
  <w:rsids>
    <w:rsidRoot w:val="00AA6219"/>
    <w:rsid w:val="00000F8F"/>
    <w:rsid w:val="00004CD1"/>
    <w:rsid w:val="00005BE3"/>
    <w:rsid w:val="000077E4"/>
    <w:rsid w:val="00007978"/>
    <w:rsid w:val="000110B5"/>
    <w:rsid w:val="00014095"/>
    <w:rsid w:val="00015C44"/>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4B24"/>
    <w:rsid w:val="00054B91"/>
    <w:rsid w:val="0005727A"/>
    <w:rsid w:val="00057C65"/>
    <w:rsid w:val="000603D4"/>
    <w:rsid w:val="00061339"/>
    <w:rsid w:val="000647E2"/>
    <w:rsid w:val="0006706E"/>
    <w:rsid w:val="00067A0F"/>
    <w:rsid w:val="00067B98"/>
    <w:rsid w:val="000763D2"/>
    <w:rsid w:val="00081ACB"/>
    <w:rsid w:val="00084A16"/>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C7801"/>
    <w:rsid w:val="000D2384"/>
    <w:rsid w:val="000D31C5"/>
    <w:rsid w:val="000D6596"/>
    <w:rsid w:val="000D6816"/>
    <w:rsid w:val="000D689F"/>
    <w:rsid w:val="000D75B5"/>
    <w:rsid w:val="000D7A6E"/>
    <w:rsid w:val="000D7D15"/>
    <w:rsid w:val="000E14BC"/>
    <w:rsid w:val="000E2902"/>
    <w:rsid w:val="000E3042"/>
    <w:rsid w:val="000E3FD1"/>
    <w:rsid w:val="000E4A79"/>
    <w:rsid w:val="000E7B7B"/>
    <w:rsid w:val="000E7C38"/>
    <w:rsid w:val="000E7D62"/>
    <w:rsid w:val="000F64BC"/>
    <w:rsid w:val="000F668F"/>
    <w:rsid w:val="00103357"/>
    <w:rsid w:val="00107572"/>
    <w:rsid w:val="00113238"/>
    <w:rsid w:val="00115F49"/>
    <w:rsid w:val="00117553"/>
    <w:rsid w:val="00122285"/>
    <w:rsid w:val="00122E99"/>
    <w:rsid w:val="00123C9F"/>
    <w:rsid w:val="001242A5"/>
    <w:rsid w:val="00126190"/>
    <w:rsid w:val="00126507"/>
    <w:rsid w:val="00126BC5"/>
    <w:rsid w:val="00130F17"/>
    <w:rsid w:val="001320BF"/>
    <w:rsid w:val="00141329"/>
    <w:rsid w:val="00143F8B"/>
    <w:rsid w:val="00146358"/>
    <w:rsid w:val="00147E94"/>
    <w:rsid w:val="00147F5C"/>
    <w:rsid w:val="001542F7"/>
    <w:rsid w:val="001568A2"/>
    <w:rsid w:val="00156C4A"/>
    <w:rsid w:val="0016056F"/>
    <w:rsid w:val="00162528"/>
    <w:rsid w:val="001627B6"/>
    <w:rsid w:val="00163510"/>
    <w:rsid w:val="00163988"/>
    <w:rsid w:val="00163BC4"/>
    <w:rsid w:val="001746F8"/>
    <w:rsid w:val="00176FD0"/>
    <w:rsid w:val="00177A80"/>
    <w:rsid w:val="00180B05"/>
    <w:rsid w:val="00180F6F"/>
    <w:rsid w:val="00182742"/>
    <w:rsid w:val="00185183"/>
    <w:rsid w:val="001858C3"/>
    <w:rsid w:val="00191062"/>
    <w:rsid w:val="00192B72"/>
    <w:rsid w:val="0019304D"/>
    <w:rsid w:val="001A18F4"/>
    <w:rsid w:val="001A23A3"/>
    <w:rsid w:val="001A29D8"/>
    <w:rsid w:val="001A5CAA"/>
    <w:rsid w:val="001B0427"/>
    <w:rsid w:val="001B1ACC"/>
    <w:rsid w:val="001B41D7"/>
    <w:rsid w:val="001B785F"/>
    <w:rsid w:val="001C12F6"/>
    <w:rsid w:val="001C2FC3"/>
    <w:rsid w:val="001C4AD5"/>
    <w:rsid w:val="001C572B"/>
    <w:rsid w:val="001C71EE"/>
    <w:rsid w:val="001D0BDE"/>
    <w:rsid w:val="001D10E2"/>
    <w:rsid w:val="001D3A51"/>
    <w:rsid w:val="001D4380"/>
    <w:rsid w:val="001E10D2"/>
    <w:rsid w:val="001E25B4"/>
    <w:rsid w:val="001E44FE"/>
    <w:rsid w:val="001E6121"/>
    <w:rsid w:val="001E7EB7"/>
    <w:rsid w:val="001F7F3C"/>
    <w:rsid w:val="00200595"/>
    <w:rsid w:val="00200CF7"/>
    <w:rsid w:val="0020136A"/>
    <w:rsid w:val="00203AF9"/>
    <w:rsid w:val="00204835"/>
    <w:rsid w:val="002074B8"/>
    <w:rsid w:val="00210C28"/>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D7B91"/>
    <w:rsid w:val="002E0D56"/>
    <w:rsid w:val="002E3D6C"/>
    <w:rsid w:val="002F2031"/>
    <w:rsid w:val="002F2D06"/>
    <w:rsid w:val="002F42EB"/>
    <w:rsid w:val="002F5E64"/>
    <w:rsid w:val="0030202C"/>
    <w:rsid w:val="00303A6C"/>
    <w:rsid w:val="00303E14"/>
    <w:rsid w:val="00304434"/>
    <w:rsid w:val="00304469"/>
    <w:rsid w:val="003078F7"/>
    <w:rsid w:val="00314853"/>
    <w:rsid w:val="00315186"/>
    <w:rsid w:val="00315729"/>
    <w:rsid w:val="003157D5"/>
    <w:rsid w:val="00315947"/>
    <w:rsid w:val="00315FBA"/>
    <w:rsid w:val="003207E7"/>
    <w:rsid w:val="00320B81"/>
    <w:rsid w:val="00323BB4"/>
    <w:rsid w:val="003248E3"/>
    <w:rsid w:val="00324CBC"/>
    <w:rsid w:val="00324DE7"/>
    <w:rsid w:val="00325EA8"/>
    <w:rsid w:val="00326909"/>
    <w:rsid w:val="003317BA"/>
    <w:rsid w:val="0033343E"/>
    <w:rsid w:val="00337044"/>
    <w:rsid w:val="003377DA"/>
    <w:rsid w:val="0034085D"/>
    <w:rsid w:val="0034099F"/>
    <w:rsid w:val="00340BF5"/>
    <w:rsid w:val="0034224A"/>
    <w:rsid w:val="00344502"/>
    <w:rsid w:val="003455D7"/>
    <w:rsid w:val="00346014"/>
    <w:rsid w:val="003466A1"/>
    <w:rsid w:val="003512C2"/>
    <w:rsid w:val="00351B03"/>
    <w:rsid w:val="00351F41"/>
    <w:rsid w:val="003541EC"/>
    <w:rsid w:val="00362B79"/>
    <w:rsid w:val="00362D97"/>
    <w:rsid w:val="00363B3A"/>
    <w:rsid w:val="00363CA7"/>
    <w:rsid w:val="003678DC"/>
    <w:rsid w:val="00371FB6"/>
    <w:rsid w:val="003763C1"/>
    <w:rsid w:val="00376A55"/>
    <w:rsid w:val="00376BBE"/>
    <w:rsid w:val="00377430"/>
    <w:rsid w:val="0038437D"/>
    <w:rsid w:val="00384B44"/>
    <w:rsid w:val="003872C9"/>
    <w:rsid w:val="0039224F"/>
    <w:rsid w:val="00394EAF"/>
    <w:rsid w:val="00395884"/>
    <w:rsid w:val="003A1101"/>
    <w:rsid w:val="003A1837"/>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14C7"/>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45E4"/>
    <w:rsid w:val="004F7E11"/>
    <w:rsid w:val="00500D35"/>
    <w:rsid w:val="00502516"/>
    <w:rsid w:val="00502C0C"/>
    <w:rsid w:val="00502D46"/>
    <w:rsid w:val="00503ADC"/>
    <w:rsid w:val="00504CAB"/>
    <w:rsid w:val="00505F06"/>
    <w:rsid w:val="00506828"/>
    <w:rsid w:val="0050761B"/>
    <w:rsid w:val="00507A73"/>
    <w:rsid w:val="00523F46"/>
    <w:rsid w:val="00524ED0"/>
    <w:rsid w:val="0053056E"/>
    <w:rsid w:val="0053558A"/>
    <w:rsid w:val="00535C8B"/>
    <w:rsid w:val="00535CBD"/>
    <w:rsid w:val="005404AD"/>
    <w:rsid w:val="0054149D"/>
    <w:rsid w:val="005428F9"/>
    <w:rsid w:val="005435C6"/>
    <w:rsid w:val="00550463"/>
    <w:rsid w:val="00553354"/>
    <w:rsid w:val="0055379E"/>
    <w:rsid w:val="00554C2B"/>
    <w:rsid w:val="00554EEE"/>
    <w:rsid w:val="00554FDA"/>
    <w:rsid w:val="00555A79"/>
    <w:rsid w:val="00557ED8"/>
    <w:rsid w:val="005602BC"/>
    <w:rsid w:val="00567306"/>
    <w:rsid w:val="00570131"/>
    <w:rsid w:val="0057110B"/>
    <w:rsid w:val="00572250"/>
    <w:rsid w:val="00573D3E"/>
    <w:rsid w:val="00574C91"/>
    <w:rsid w:val="00575E98"/>
    <w:rsid w:val="005811D6"/>
    <w:rsid w:val="00582069"/>
    <w:rsid w:val="00587F26"/>
    <w:rsid w:val="00590BF3"/>
    <w:rsid w:val="00591549"/>
    <w:rsid w:val="005A463E"/>
    <w:rsid w:val="005A4C3F"/>
    <w:rsid w:val="005A6625"/>
    <w:rsid w:val="005B222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3C5"/>
    <w:rsid w:val="00621CBF"/>
    <w:rsid w:val="00622252"/>
    <w:rsid w:val="00624014"/>
    <w:rsid w:val="006273A5"/>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B46"/>
    <w:rsid w:val="006967F7"/>
    <w:rsid w:val="00696934"/>
    <w:rsid w:val="00697B55"/>
    <w:rsid w:val="006A0A28"/>
    <w:rsid w:val="006A0F34"/>
    <w:rsid w:val="006A1A0B"/>
    <w:rsid w:val="006A250C"/>
    <w:rsid w:val="006A2AD3"/>
    <w:rsid w:val="006A64B5"/>
    <w:rsid w:val="006A6872"/>
    <w:rsid w:val="006A68BD"/>
    <w:rsid w:val="006B0BD5"/>
    <w:rsid w:val="006B21D3"/>
    <w:rsid w:val="006B57D0"/>
    <w:rsid w:val="006B737F"/>
    <w:rsid w:val="006B7388"/>
    <w:rsid w:val="006B77F3"/>
    <w:rsid w:val="006C24B2"/>
    <w:rsid w:val="006C294F"/>
    <w:rsid w:val="006C3422"/>
    <w:rsid w:val="006D0988"/>
    <w:rsid w:val="006D30FF"/>
    <w:rsid w:val="006D6940"/>
    <w:rsid w:val="006E0AD9"/>
    <w:rsid w:val="006E38F4"/>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2C51"/>
    <w:rsid w:val="00725C58"/>
    <w:rsid w:val="00727A12"/>
    <w:rsid w:val="00730CFF"/>
    <w:rsid w:val="00730DD1"/>
    <w:rsid w:val="0073519E"/>
    <w:rsid w:val="00736110"/>
    <w:rsid w:val="00736649"/>
    <w:rsid w:val="0073677C"/>
    <w:rsid w:val="007369E6"/>
    <w:rsid w:val="0073721D"/>
    <w:rsid w:val="00737401"/>
    <w:rsid w:val="00740B58"/>
    <w:rsid w:val="00742E2C"/>
    <w:rsid w:val="00744278"/>
    <w:rsid w:val="00745358"/>
    <w:rsid w:val="00746E59"/>
    <w:rsid w:val="00754C9A"/>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30D2"/>
    <w:rsid w:val="007D3FB5"/>
    <w:rsid w:val="007D7251"/>
    <w:rsid w:val="007D7C3E"/>
    <w:rsid w:val="007E088F"/>
    <w:rsid w:val="007E565A"/>
    <w:rsid w:val="007E7A7F"/>
    <w:rsid w:val="007F2720"/>
    <w:rsid w:val="007F43D3"/>
    <w:rsid w:val="007F6C64"/>
    <w:rsid w:val="007F6D8D"/>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6576"/>
    <w:rsid w:val="00847952"/>
    <w:rsid w:val="00851CF6"/>
    <w:rsid w:val="0085546E"/>
    <w:rsid w:val="0085657A"/>
    <w:rsid w:val="00860000"/>
    <w:rsid w:val="00862163"/>
    <w:rsid w:val="00863BD3"/>
    <w:rsid w:val="00866D66"/>
    <w:rsid w:val="008671C6"/>
    <w:rsid w:val="00872099"/>
    <w:rsid w:val="00872C97"/>
    <w:rsid w:val="00875803"/>
    <w:rsid w:val="00877D36"/>
    <w:rsid w:val="00881869"/>
    <w:rsid w:val="00881D2A"/>
    <w:rsid w:val="008825C9"/>
    <w:rsid w:val="0088785F"/>
    <w:rsid w:val="008927A1"/>
    <w:rsid w:val="008945A3"/>
    <w:rsid w:val="00896524"/>
    <w:rsid w:val="00897FB9"/>
    <w:rsid w:val="008A09AF"/>
    <w:rsid w:val="008A7E29"/>
    <w:rsid w:val="008B459E"/>
    <w:rsid w:val="008B6AE3"/>
    <w:rsid w:val="008C2330"/>
    <w:rsid w:val="008C65DE"/>
    <w:rsid w:val="008D1544"/>
    <w:rsid w:val="008D4CC6"/>
    <w:rsid w:val="008D5531"/>
    <w:rsid w:val="008D6E31"/>
    <w:rsid w:val="008E13AE"/>
    <w:rsid w:val="008E1506"/>
    <w:rsid w:val="008E1D48"/>
    <w:rsid w:val="008E710C"/>
    <w:rsid w:val="008F0221"/>
    <w:rsid w:val="008F1D37"/>
    <w:rsid w:val="008F2E29"/>
    <w:rsid w:val="008F446C"/>
    <w:rsid w:val="008F5B17"/>
    <w:rsid w:val="008F69D6"/>
    <w:rsid w:val="00902823"/>
    <w:rsid w:val="0090742F"/>
    <w:rsid w:val="00907A49"/>
    <w:rsid w:val="00912783"/>
    <w:rsid w:val="00914956"/>
    <w:rsid w:val="00915CA6"/>
    <w:rsid w:val="00915CD7"/>
    <w:rsid w:val="009165B7"/>
    <w:rsid w:val="009205F6"/>
    <w:rsid w:val="00922FF1"/>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6BF"/>
    <w:rsid w:val="00962B44"/>
    <w:rsid w:val="00962C41"/>
    <w:rsid w:val="009648BB"/>
    <w:rsid w:val="009659BA"/>
    <w:rsid w:val="0096663E"/>
    <w:rsid w:val="0096697A"/>
    <w:rsid w:val="00966B8A"/>
    <w:rsid w:val="00966FCA"/>
    <w:rsid w:val="00970217"/>
    <w:rsid w:val="00973D3A"/>
    <w:rsid w:val="0097678A"/>
    <w:rsid w:val="00976CB2"/>
    <w:rsid w:val="00981E50"/>
    <w:rsid w:val="00982E47"/>
    <w:rsid w:val="00983040"/>
    <w:rsid w:val="0098668C"/>
    <w:rsid w:val="009913C6"/>
    <w:rsid w:val="00991ABC"/>
    <w:rsid w:val="009950D9"/>
    <w:rsid w:val="00995521"/>
    <w:rsid w:val="009A4B52"/>
    <w:rsid w:val="009A5463"/>
    <w:rsid w:val="009A5ABF"/>
    <w:rsid w:val="009B02B2"/>
    <w:rsid w:val="009B2A64"/>
    <w:rsid w:val="009B3FB9"/>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5B19"/>
    <w:rsid w:val="00A1134E"/>
    <w:rsid w:val="00A12A42"/>
    <w:rsid w:val="00A21D6E"/>
    <w:rsid w:val="00A24E7E"/>
    <w:rsid w:val="00A254E5"/>
    <w:rsid w:val="00A258C3"/>
    <w:rsid w:val="00A313D4"/>
    <w:rsid w:val="00A347C0"/>
    <w:rsid w:val="00A44B85"/>
    <w:rsid w:val="00A46357"/>
    <w:rsid w:val="00A47DC3"/>
    <w:rsid w:val="00A51431"/>
    <w:rsid w:val="00A52A80"/>
    <w:rsid w:val="00A539AD"/>
    <w:rsid w:val="00A54DF9"/>
    <w:rsid w:val="00A561C5"/>
    <w:rsid w:val="00A577B9"/>
    <w:rsid w:val="00A61C0B"/>
    <w:rsid w:val="00A705F7"/>
    <w:rsid w:val="00A73CD6"/>
    <w:rsid w:val="00A74632"/>
    <w:rsid w:val="00A9100D"/>
    <w:rsid w:val="00A94063"/>
    <w:rsid w:val="00A97CA7"/>
    <w:rsid w:val="00AA021D"/>
    <w:rsid w:val="00AA046F"/>
    <w:rsid w:val="00AA1319"/>
    <w:rsid w:val="00AA39D0"/>
    <w:rsid w:val="00AA619C"/>
    <w:rsid w:val="00AA6219"/>
    <w:rsid w:val="00AA74E0"/>
    <w:rsid w:val="00AB03A5"/>
    <w:rsid w:val="00AB0ED9"/>
    <w:rsid w:val="00AB4638"/>
    <w:rsid w:val="00AB703F"/>
    <w:rsid w:val="00AB71CE"/>
    <w:rsid w:val="00AB7BD9"/>
    <w:rsid w:val="00AC14F6"/>
    <w:rsid w:val="00AC2477"/>
    <w:rsid w:val="00AC5747"/>
    <w:rsid w:val="00AC6BB8"/>
    <w:rsid w:val="00AD3432"/>
    <w:rsid w:val="00AD41CE"/>
    <w:rsid w:val="00AD766B"/>
    <w:rsid w:val="00AE008F"/>
    <w:rsid w:val="00AE2CF7"/>
    <w:rsid w:val="00AE3293"/>
    <w:rsid w:val="00AE3FEB"/>
    <w:rsid w:val="00AE3FFB"/>
    <w:rsid w:val="00AE4F46"/>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7CEB"/>
    <w:rsid w:val="00B44933"/>
    <w:rsid w:val="00B52896"/>
    <w:rsid w:val="00B549CE"/>
    <w:rsid w:val="00B55B85"/>
    <w:rsid w:val="00B55D37"/>
    <w:rsid w:val="00B55FCC"/>
    <w:rsid w:val="00B60155"/>
    <w:rsid w:val="00B62947"/>
    <w:rsid w:val="00B64177"/>
    <w:rsid w:val="00B66AB4"/>
    <w:rsid w:val="00B72B39"/>
    <w:rsid w:val="00B76F94"/>
    <w:rsid w:val="00B771E5"/>
    <w:rsid w:val="00B83A45"/>
    <w:rsid w:val="00B859F0"/>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518D"/>
    <w:rsid w:val="00BB698A"/>
    <w:rsid w:val="00BB6D95"/>
    <w:rsid w:val="00BB6DA6"/>
    <w:rsid w:val="00BC2A3C"/>
    <w:rsid w:val="00BC53A0"/>
    <w:rsid w:val="00BD07D8"/>
    <w:rsid w:val="00BD504C"/>
    <w:rsid w:val="00BD7404"/>
    <w:rsid w:val="00BD7576"/>
    <w:rsid w:val="00BD76E4"/>
    <w:rsid w:val="00BE0A38"/>
    <w:rsid w:val="00BE0E4E"/>
    <w:rsid w:val="00BE1295"/>
    <w:rsid w:val="00BE230B"/>
    <w:rsid w:val="00BE62AD"/>
    <w:rsid w:val="00BF121F"/>
    <w:rsid w:val="00BF1F80"/>
    <w:rsid w:val="00BF2939"/>
    <w:rsid w:val="00BF7728"/>
    <w:rsid w:val="00C01D17"/>
    <w:rsid w:val="00C05B06"/>
    <w:rsid w:val="00C05F9F"/>
    <w:rsid w:val="00C06F68"/>
    <w:rsid w:val="00C07CB7"/>
    <w:rsid w:val="00C11D4D"/>
    <w:rsid w:val="00C13D7A"/>
    <w:rsid w:val="00C13DDA"/>
    <w:rsid w:val="00C15151"/>
    <w:rsid w:val="00C15F69"/>
    <w:rsid w:val="00C166EF"/>
    <w:rsid w:val="00C17EB0"/>
    <w:rsid w:val="00C20AB9"/>
    <w:rsid w:val="00C22FA0"/>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63EF9"/>
    <w:rsid w:val="00C65D13"/>
    <w:rsid w:val="00C705A4"/>
    <w:rsid w:val="00C70F1B"/>
    <w:rsid w:val="00C71A47"/>
    <w:rsid w:val="00C72DF1"/>
    <w:rsid w:val="00C73A36"/>
    <w:rsid w:val="00C73E17"/>
    <w:rsid w:val="00C741DB"/>
    <w:rsid w:val="00C7464C"/>
    <w:rsid w:val="00C75625"/>
    <w:rsid w:val="00C8198B"/>
    <w:rsid w:val="00C81A14"/>
    <w:rsid w:val="00C838DC"/>
    <w:rsid w:val="00C85588"/>
    <w:rsid w:val="00C85987"/>
    <w:rsid w:val="00C868A2"/>
    <w:rsid w:val="00C90676"/>
    <w:rsid w:val="00C944B7"/>
    <w:rsid w:val="00C94706"/>
    <w:rsid w:val="00C972A1"/>
    <w:rsid w:val="00CA1A21"/>
    <w:rsid w:val="00CA7890"/>
    <w:rsid w:val="00CB059F"/>
    <w:rsid w:val="00CB2155"/>
    <w:rsid w:val="00CB37FD"/>
    <w:rsid w:val="00CB6F3A"/>
    <w:rsid w:val="00CB7AC1"/>
    <w:rsid w:val="00CC701F"/>
    <w:rsid w:val="00CC7073"/>
    <w:rsid w:val="00CD1124"/>
    <w:rsid w:val="00CD6339"/>
    <w:rsid w:val="00CD6755"/>
    <w:rsid w:val="00CD6856"/>
    <w:rsid w:val="00CD6F56"/>
    <w:rsid w:val="00CE0089"/>
    <w:rsid w:val="00CE3176"/>
    <w:rsid w:val="00CE5E13"/>
    <w:rsid w:val="00CE793C"/>
    <w:rsid w:val="00CF2E29"/>
    <w:rsid w:val="00D01782"/>
    <w:rsid w:val="00D0289A"/>
    <w:rsid w:val="00D03BEB"/>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2CC0"/>
    <w:rsid w:val="00D772CA"/>
    <w:rsid w:val="00D77F8D"/>
    <w:rsid w:val="00D77FBA"/>
    <w:rsid w:val="00D8295D"/>
    <w:rsid w:val="00D83D9C"/>
    <w:rsid w:val="00D927CC"/>
    <w:rsid w:val="00D92CBE"/>
    <w:rsid w:val="00D95C45"/>
    <w:rsid w:val="00DA28B7"/>
    <w:rsid w:val="00DA3D24"/>
    <w:rsid w:val="00DB03BF"/>
    <w:rsid w:val="00DB0B12"/>
    <w:rsid w:val="00DB0B8E"/>
    <w:rsid w:val="00DB27EE"/>
    <w:rsid w:val="00DC09E0"/>
    <w:rsid w:val="00DC0BFC"/>
    <w:rsid w:val="00DC2A65"/>
    <w:rsid w:val="00DD0B2B"/>
    <w:rsid w:val="00DD1370"/>
    <w:rsid w:val="00DD1EA9"/>
    <w:rsid w:val="00DD5EA2"/>
    <w:rsid w:val="00DD6431"/>
    <w:rsid w:val="00DD68C1"/>
    <w:rsid w:val="00DD733B"/>
    <w:rsid w:val="00DE15F0"/>
    <w:rsid w:val="00DE32FA"/>
    <w:rsid w:val="00DE3EAB"/>
    <w:rsid w:val="00DE5663"/>
    <w:rsid w:val="00DE7644"/>
    <w:rsid w:val="00DE78AA"/>
    <w:rsid w:val="00DF4C95"/>
    <w:rsid w:val="00E009EA"/>
    <w:rsid w:val="00E053D0"/>
    <w:rsid w:val="00E05D72"/>
    <w:rsid w:val="00E100D0"/>
    <w:rsid w:val="00E103CF"/>
    <w:rsid w:val="00E112E6"/>
    <w:rsid w:val="00E12CED"/>
    <w:rsid w:val="00E146D8"/>
    <w:rsid w:val="00E15994"/>
    <w:rsid w:val="00E22B41"/>
    <w:rsid w:val="00E2395E"/>
    <w:rsid w:val="00E2437E"/>
    <w:rsid w:val="00E263A0"/>
    <w:rsid w:val="00E3041D"/>
    <w:rsid w:val="00E3114E"/>
    <w:rsid w:val="00E31319"/>
    <w:rsid w:val="00E31A70"/>
    <w:rsid w:val="00E31B40"/>
    <w:rsid w:val="00E335C2"/>
    <w:rsid w:val="00E33747"/>
    <w:rsid w:val="00E3444C"/>
    <w:rsid w:val="00E35B02"/>
    <w:rsid w:val="00E37919"/>
    <w:rsid w:val="00E41EEF"/>
    <w:rsid w:val="00E43BA2"/>
    <w:rsid w:val="00E479C2"/>
    <w:rsid w:val="00E50424"/>
    <w:rsid w:val="00E508C3"/>
    <w:rsid w:val="00E53441"/>
    <w:rsid w:val="00E55050"/>
    <w:rsid w:val="00E557DA"/>
    <w:rsid w:val="00E61750"/>
    <w:rsid w:val="00E61952"/>
    <w:rsid w:val="00E64B1B"/>
    <w:rsid w:val="00E66496"/>
    <w:rsid w:val="00E66A3C"/>
    <w:rsid w:val="00E66B35"/>
    <w:rsid w:val="00E66E10"/>
    <w:rsid w:val="00E70CB4"/>
    <w:rsid w:val="00E71A6B"/>
    <w:rsid w:val="00E744D3"/>
    <w:rsid w:val="00E75068"/>
    <w:rsid w:val="00E769F6"/>
    <w:rsid w:val="00E80D52"/>
    <w:rsid w:val="00E8217A"/>
    <w:rsid w:val="00E82357"/>
    <w:rsid w:val="00E824CE"/>
    <w:rsid w:val="00E8407C"/>
    <w:rsid w:val="00E84F3C"/>
    <w:rsid w:val="00E855E0"/>
    <w:rsid w:val="00E9718F"/>
    <w:rsid w:val="00EA012C"/>
    <w:rsid w:val="00EA70C1"/>
    <w:rsid w:val="00EB1D47"/>
    <w:rsid w:val="00EB2E0E"/>
    <w:rsid w:val="00EB7104"/>
    <w:rsid w:val="00EC0D56"/>
    <w:rsid w:val="00EC3636"/>
    <w:rsid w:val="00ED0288"/>
    <w:rsid w:val="00ED2411"/>
    <w:rsid w:val="00ED54F5"/>
    <w:rsid w:val="00ED755D"/>
    <w:rsid w:val="00EE3755"/>
    <w:rsid w:val="00EE52CB"/>
    <w:rsid w:val="00EE66A5"/>
    <w:rsid w:val="00EE710C"/>
    <w:rsid w:val="00EF1EB5"/>
    <w:rsid w:val="00EF2383"/>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6ABC"/>
    <w:rsid w:val="00F40FB0"/>
    <w:rsid w:val="00F41F1C"/>
    <w:rsid w:val="00F42FC6"/>
    <w:rsid w:val="00F469F0"/>
    <w:rsid w:val="00F51246"/>
    <w:rsid w:val="00F53273"/>
    <w:rsid w:val="00F53CF3"/>
    <w:rsid w:val="00F576D3"/>
    <w:rsid w:val="00F57E77"/>
    <w:rsid w:val="00F57FA7"/>
    <w:rsid w:val="00F606EA"/>
    <w:rsid w:val="00F63AD9"/>
    <w:rsid w:val="00F63EA4"/>
    <w:rsid w:val="00F70217"/>
    <w:rsid w:val="00F70245"/>
    <w:rsid w:val="00F7028B"/>
    <w:rsid w:val="00F70BCD"/>
    <w:rsid w:val="00F71EB8"/>
    <w:rsid w:val="00F74F93"/>
    <w:rsid w:val="00F755E4"/>
    <w:rsid w:val="00F759B7"/>
    <w:rsid w:val="00F77D02"/>
    <w:rsid w:val="00F80106"/>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BB51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13</Pages>
  <Words>5577</Words>
  <Characters>31793</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78</cp:revision>
  <cp:lastPrinted>2024-10-20T02:52:00Z</cp:lastPrinted>
  <dcterms:created xsi:type="dcterms:W3CDTF">2025-04-10T06:36:00Z</dcterms:created>
  <dcterms:modified xsi:type="dcterms:W3CDTF">2025-04-16T10:17:00Z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