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B1321" w14:textId="77777777" w:rsidR="00D92EEC" w:rsidRPr="00D92EEC" w:rsidRDefault="00D92EEC" w:rsidP="00D92EEC">
      <w:pPr>
        <w:spacing w:line="276" w:lineRule="auto"/>
        <w:rPr>
          <w:rFonts w:ascii="Cambria" w:hAnsi="Cambria" w:cs="Times New Roman"/>
          <w:b/>
          <w:bCs/>
          <w:sz w:val="20"/>
          <w:szCs w:val="20"/>
        </w:rPr>
      </w:pPr>
      <w:r w:rsidRPr="00D92EEC">
        <w:rPr>
          <w:rFonts w:ascii="Cambria" w:hAnsi="Cambria" w:cs="Times New Roman"/>
          <w:b/>
          <w:bCs/>
          <w:sz w:val="20"/>
          <w:szCs w:val="20"/>
        </w:rPr>
        <w:t>Digital Citizenship Literacy in Education: A Comparative Review of International and Chinese Perspectives</w:t>
      </w:r>
    </w:p>
    <w:p w14:paraId="55D87663" w14:textId="77777777" w:rsidR="0089392C" w:rsidRPr="00F53F44" w:rsidRDefault="0089392C" w:rsidP="0089392C">
      <w:pPr>
        <w:spacing w:line="276" w:lineRule="auto"/>
        <w:rPr>
          <w:rFonts w:ascii="Cambria" w:eastAsia="SimSun" w:hAnsi="Cambria" w:cs="Times New Roman"/>
          <w:b/>
          <w:bCs/>
          <w:sz w:val="20"/>
          <w:szCs w:val="20"/>
        </w:rPr>
      </w:pPr>
      <w:r w:rsidRPr="00F53F44">
        <w:rPr>
          <w:rFonts w:ascii="Cambria" w:eastAsia="SimSun" w:hAnsi="Cambria" w:cs="Times New Roman"/>
          <w:b/>
          <w:bCs/>
          <w:sz w:val="20"/>
          <w:szCs w:val="20"/>
        </w:rPr>
        <w:t>Abstract</w:t>
      </w:r>
    </w:p>
    <w:p w14:paraId="6C42A2DB" w14:textId="77858C0B" w:rsidR="0089392C" w:rsidRPr="004B0D35" w:rsidRDefault="0089392C" w:rsidP="00AA081B">
      <w:pPr>
        <w:spacing w:line="240" w:lineRule="auto"/>
        <w:jc w:val="both"/>
        <w:rPr>
          <w:rFonts w:ascii="Cambria" w:eastAsia="SimSun" w:hAnsi="Cambria" w:cs="Times New Roman"/>
          <w:sz w:val="20"/>
          <w:szCs w:val="20"/>
        </w:rPr>
      </w:pPr>
      <w:r w:rsidRPr="004B0D35">
        <w:rPr>
          <w:rFonts w:ascii="Cambria" w:eastAsia="SimSun" w:hAnsi="Cambria" w:cs="Times New Roman"/>
          <w:sz w:val="20"/>
          <w:szCs w:val="20"/>
        </w:rPr>
        <w:t xml:space="preserve">Rapid technological advancements significantly reshape individuals' work, learning, and daily interactions, creating a digital society populated by digital citizens. Digital citizenship literacy (DCL) has thus become crucial, prompting international efforts by organizations like UNESCO and national initiatives such as China's Education Informatization 2.0. This study employs a comparative literature review to analyze international and Chinese research regarding DCL concepts and measurement within educational contexts. By identifying similarities and differences between these </w:t>
      </w:r>
      <w:r w:rsidRPr="00F53F44">
        <w:rPr>
          <w:rFonts w:ascii="Cambria" w:eastAsia="SimSun" w:hAnsi="Cambria" w:cs="Times New Roman"/>
          <w:sz w:val="20"/>
          <w:szCs w:val="20"/>
        </w:rPr>
        <w:t>research bodies</w:t>
      </w:r>
      <w:r w:rsidRPr="004B0D35">
        <w:rPr>
          <w:rFonts w:ascii="Cambria" w:eastAsia="SimSun" w:hAnsi="Cambria" w:cs="Times New Roman"/>
          <w:sz w:val="20"/>
          <w:szCs w:val="20"/>
        </w:rPr>
        <w:t xml:space="preserve">, </w:t>
      </w:r>
      <w:r w:rsidR="00AA081B" w:rsidRPr="00A802C1">
        <w:rPr>
          <w:rFonts w:ascii="Cambria" w:eastAsia="SimSun" w:hAnsi="Cambria" w:cs="Times New Roman" w:hint="eastAsia"/>
          <w:sz w:val="20"/>
          <w:szCs w:val="20"/>
          <w:highlight w:val="yellow"/>
        </w:rPr>
        <w:t>this study</w:t>
      </w:r>
      <w:r w:rsidR="00AA081B" w:rsidRPr="00A802C1">
        <w:rPr>
          <w:rFonts w:ascii="Cambria" w:eastAsia="SimSun" w:hAnsi="Cambria" w:cs="Times New Roman"/>
          <w:sz w:val="20"/>
          <w:szCs w:val="20"/>
          <w:highlight w:val="yellow"/>
        </w:rPr>
        <w:t xml:space="preserve"> reveals</w:t>
      </w:r>
      <w:r w:rsidR="00AA081B" w:rsidRPr="00A802C1">
        <w:rPr>
          <w:rFonts w:ascii="Cambria" w:eastAsia="SimSun" w:hAnsi="Cambria" w:cs="Times New Roman" w:hint="eastAsia"/>
          <w:sz w:val="20"/>
          <w:szCs w:val="20"/>
          <w:highlight w:val="yellow"/>
        </w:rPr>
        <w:t xml:space="preserve"> that </w:t>
      </w:r>
      <w:r w:rsidR="00AA081B" w:rsidRPr="00A802C1">
        <w:rPr>
          <w:rFonts w:ascii="Cambria" w:eastAsia="SimSun" w:hAnsi="Cambria" w:cs="Times New Roman"/>
          <w:sz w:val="20"/>
          <w:szCs w:val="20"/>
          <w:highlight w:val="yellow"/>
        </w:rPr>
        <w:t xml:space="preserve">Chinese </w:t>
      </w:r>
      <w:r w:rsidR="00AA081B" w:rsidRPr="00A802C1">
        <w:rPr>
          <w:rFonts w:ascii="Cambria" w:eastAsia="SimSun" w:hAnsi="Cambria" w:cs="Times New Roman" w:hint="eastAsia"/>
          <w:sz w:val="20"/>
          <w:szCs w:val="20"/>
          <w:highlight w:val="yellow"/>
        </w:rPr>
        <w:t>scholars tend to</w:t>
      </w:r>
      <w:r w:rsidR="00AA081B" w:rsidRPr="00A802C1">
        <w:rPr>
          <w:rFonts w:ascii="Cambria" w:eastAsia="SimSun" w:hAnsi="Cambria" w:cs="Times New Roman"/>
          <w:sz w:val="20"/>
          <w:szCs w:val="20"/>
          <w:highlight w:val="yellow"/>
        </w:rPr>
        <w:t xml:space="preserve"> integrate national identity, social responsibility, and cultural orientation</w:t>
      </w:r>
      <w:r w:rsidR="00AA081B" w:rsidRPr="00A802C1">
        <w:rPr>
          <w:rFonts w:ascii="Cambria" w:eastAsia="SimSun" w:hAnsi="Cambria" w:cs="Times New Roman" w:hint="eastAsia"/>
          <w:sz w:val="20"/>
          <w:szCs w:val="20"/>
          <w:highlight w:val="yellow"/>
        </w:rPr>
        <w:t xml:space="preserve"> into their understanding of DCL based on international perspectives.</w:t>
      </w:r>
      <w:r w:rsidR="00AA081B">
        <w:rPr>
          <w:rFonts w:ascii="Cambria" w:eastAsia="SimSun" w:hAnsi="Cambria" w:cs="Times New Roman" w:hint="eastAsia"/>
          <w:sz w:val="20"/>
          <w:szCs w:val="20"/>
        </w:rPr>
        <w:t xml:space="preserve"> Through </w:t>
      </w:r>
      <w:r w:rsidR="00AA081B">
        <w:rPr>
          <w:rFonts w:ascii="Cambria" w:eastAsia="SimSun" w:hAnsi="Cambria" w:cs="Times New Roman" w:hint="eastAsia"/>
          <w:sz w:val="20"/>
          <w:szCs w:val="20"/>
          <w:highlight w:val="yellow"/>
        </w:rPr>
        <w:t>a</w:t>
      </w:r>
      <w:r w:rsidR="00AA081B" w:rsidRPr="00503E3D">
        <w:rPr>
          <w:rFonts w:ascii="Cambria" w:eastAsia="SimSun" w:hAnsi="Cambria" w:cs="Times New Roman"/>
          <w:sz w:val="20"/>
          <w:szCs w:val="20"/>
          <w:highlight w:val="yellow"/>
        </w:rPr>
        <w:t xml:space="preserve"> closer examination of DCL </w:t>
      </w:r>
      <w:r w:rsidR="00AA081B">
        <w:rPr>
          <w:rFonts w:ascii="Cambria" w:eastAsia="SimSun" w:hAnsi="Cambria" w:cs="Times New Roman" w:hint="eastAsia"/>
          <w:sz w:val="20"/>
          <w:szCs w:val="20"/>
          <w:highlight w:val="yellow"/>
        </w:rPr>
        <w:t xml:space="preserve">concepts and </w:t>
      </w:r>
      <w:r w:rsidR="00AA081B" w:rsidRPr="00503E3D">
        <w:rPr>
          <w:rFonts w:ascii="Cambria" w:eastAsia="SimSun" w:hAnsi="Cambria" w:cs="Times New Roman"/>
          <w:sz w:val="20"/>
          <w:szCs w:val="20"/>
          <w:highlight w:val="yellow"/>
        </w:rPr>
        <w:t>assessment dimensions</w:t>
      </w:r>
      <w:r w:rsidR="00AA081B">
        <w:rPr>
          <w:rFonts w:ascii="Cambria" w:eastAsia="SimSun" w:hAnsi="Cambria" w:cs="Times New Roman" w:hint="eastAsia"/>
          <w:sz w:val="20"/>
          <w:szCs w:val="20"/>
        </w:rPr>
        <w:t xml:space="preserve">, the </w:t>
      </w:r>
      <w:r w:rsidRPr="004B0D35">
        <w:rPr>
          <w:rFonts w:ascii="Cambria" w:eastAsia="SimSun" w:hAnsi="Cambria" w:cs="Times New Roman"/>
          <w:sz w:val="20"/>
          <w:szCs w:val="20"/>
        </w:rPr>
        <w:t>paper clarifies DCL definitions, evaluates existing measurement tools, and offers guidance for enhancing digital citizenship education, promoting equity</w:t>
      </w:r>
      <w:r w:rsidRPr="00F53F44">
        <w:rPr>
          <w:rFonts w:ascii="Cambria" w:eastAsia="SimSun" w:hAnsi="Cambria" w:cs="Times New Roman"/>
          <w:sz w:val="20"/>
          <w:szCs w:val="20"/>
        </w:rPr>
        <w:t>,</w:t>
      </w:r>
      <w:r w:rsidRPr="004B0D35">
        <w:rPr>
          <w:rFonts w:ascii="Cambria" w:eastAsia="SimSun" w:hAnsi="Cambria" w:cs="Times New Roman"/>
          <w:sz w:val="20"/>
          <w:szCs w:val="20"/>
        </w:rPr>
        <w:t xml:space="preserve"> and sustainable digital society development.</w:t>
      </w:r>
    </w:p>
    <w:p w14:paraId="536EA52B" w14:textId="77777777" w:rsidR="0089392C" w:rsidRPr="004B0D35" w:rsidRDefault="0089392C" w:rsidP="0089392C">
      <w:pPr>
        <w:spacing w:line="276" w:lineRule="auto"/>
        <w:rPr>
          <w:rFonts w:ascii="Cambria" w:eastAsia="SimSun" w:hAnsi="Cambria" w:cs="Times New Roman"/>
          <w:sz w:val="20"/>
          <w:szCs w:val="20"/>
        </w:rPr>
      </w:pPr>
      <w:r w:rsidRPr="004B0D35">
        <w:rPr>
          <w:rFonts w:ascii="Cambria" w:eastAsia="SimSun" w:hAnsi="Cambria" w:cs="Times New Roman"/>
          <w:b/>
          <w:bCs/>
          <w:sz w:val="20"/>
          <w:szCs w:val="20"/>
        </w:rPr>
        <w:t>Keywords</w:t>
      </w:r>
      <w:r w:rsidRPr="004B0D35">
        <w:rPr>
          <w:rFonts w:ascii="Cambria" w:eastAsia="SimSun" w:hAnsi="Cambria" w:cs="Times New Roman"/>
          <w:sz w:val="20"/>
          <w:szCs w:val="20"/>
        </w:rPr>
        <w:t xml:space="preserve">: Digital citizenship literacy, Literature review, Educational context, Comparative </w:t>
      </w:r>
      <w:r w:rsidRPr="00F53F44">
        <w:rPr>
          <w:rFonts w:ascii="Cambria" w:eastAsia="SimSun" w:hAnsi="Cambria" w:cs="Times New Roman"/>
          <w:sz w:val="20"/>
          <w:szCs w:val="20"/>
        </w:rPr>
        <w:t>studies</w:t>
      </w:r>
    </w:p>
    <w:p w14:paraId="4F2CF184" w14:textId="77777777" w:rsidR="00403CDB" w:rsidRPr="00F53F44" w:rsidRDefault="00403CDB" w:rsidP="001543B8">
      <w:pPr>
        <w:spacing w:line="240" w:lineRule="auto"/>
        <w:jc w:val="both"/>
        <w:rPr>
          <w:rFonts w:ascii="Cambria" w:hAnsi="Cambria" w:cs="Times New Roman"/>
          <w:b/>
          <w:bCs/>
          <w:sz w:val="20"/>
          <w:szCs w:val="20"/>
        </w:rPr>
      </w:pPr>
    </w:p>
    <w:p w14:paraId="1B46E350" w14:textId="77777777" w:rsidR="00AF577E" w:rsidRPr="00F53F44" w:rsidRDefault="00AF577E" w:rsidP="001543B8">
      <w:pPr>
        <w:pStyle w:val="ListParagraph"/>
        <w:numPr>
          <w:ilvl w:val="0"/>
          <w:numId w:val="1"/>
        </w:numPr>
        <w:spacing w:after="0" w:line="240" w:lineRule="auto"/>
        <w:contextualSpacing w:val="0"/>
        <w:jc w:val="both"/>
        <w:rPr>
          <w:rFonts w:ascii="Cambria" w:eastAsia="DengXian" w:hAnsi="Cambria" w:cs="Times New Roman"/>
          <w:sz w:val="20"/>
          <w:szCs w:val="20"/>
        </w:rPr>
      </w:pPr>
      <w:r w:rsidRPr="00F53F44">
        <w:rPr>
          <w:rFonts w:ascii="Cambria" w:eastAsia="DengXian" w:hAnsi="Cambria" w:cs="Times New Roman"/>
          <w:sz w:val="20"/>
          <w:szCs w:val="20"/>
        </w:rPr>
        <w:t>Introduction</w:t>
      </w:r>
    </w:p>
    <w:p w14:paraId="54022431" w14:textId="14610734" w:rsidR="00C33667"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The rapid evolvement of modern technologies brings </w:t>
      </w:r>
      <w:r w:rsidR="00802C65" w:rsidRPr="00F53F44">
        <w:rPr>
          <w:rFonts w:ascii="Cambria" w:eastAsia="SimSun" w:hAnsi="Cambria" w:cs="Times New Roman"/>
          <w:sz w:val="20"/>
          <w:szCs w:val="20"/>
        </w:rPr>
        <w:t>significant</w:t>
      </w:r>
      <w:r w:rsidRPr="00F53F44">
        <w:rPr>
          <w:rFonts w:ascii="Cambria" w:eastAsia="SimSun" w:hAnsi="Cambria" w:cs="Times New Roman"/>
          <w:sz w:val="20"/>
          <w:szCs w:val="20"/>
        </w:rPr>
        <w:t xml:space="preserve"> changes to peoples’ work, learning, and daily lives. These technologies, like big data and artificial intelligence (AI), create a virtual digital society where individuals possess a new identity—digital citizens. </w:t>
      </w:r>
      <w:r w:rsidR="004E02D8" w:rsidRPr="00F53F44">
        <w:rPr>
          <w:rFonts w:ascii="Cambria" w:eastAsia="SimSun" w:hAnsi="Cambria" w:cs="Times New Roman"/>
          <w:sz w:val="20"/>
          <w:szCs w:val="20"/>
        </w:rPr>
        <w:t xml:space="preserve">Different countries and organizations </w:t>
      </w:r>
      <w:r w:rsidR="00C33667" w:rsidRPr="00F53F44">
        <w:rPr>
          <w:rFonts w:ascii="Cambria" w:eastAsia="SimSun" w:hAnsi="Cambria" w:cs="Times New Roman"/>
          <w:sz w:val="20"/>
          <w:szCs w:val="20"/>
        </w:rPr>
        <w:t>throughout the world</w:t>
      </w:r>
      <w:r w:rsidR="004E02D8" w:rsidRPr="00F53F44">
        <w:rPr>
          <w:rFonts w:ascii="Cambria" w:eastAsia="SimSun" w:hAnsi="Cambria" w:cs="Times New Roman"/>
          <w:sz w:val="20"/>
          <w:szCs w:val="20"/>
        </w:rPr>
        <w:t xml:space="preserve"> have actively explored </w:t>
      </w:r>
      <w:r w:rsidR="00903FB8" w:rsidRPr="00F53F44">
        <w:rPr>
          <w:rFonts w:ascii="Cambria" w:eastAsia="SimSun" w:hAnsi="Cambria" w:cs="Times New Roman"/>
          <w:sz w:val="20"/>
          <w:szCs w:val="20"/>
        </w:rPr>
        <w:t xml:space="preserve">and practiced issues related to citizen behavior in the digital society. For instance, </w:t>
      </w:r>
      <w:r w:rsidR="00592F1C" w:rsidRPr="00F53F44">
        <w:rPr>
          <w:rFonts w:ascii="Cambria" w:eastAsia="SimSun" w:hAnsi="Cambria" w:cs="Times New Roman"/>
          <w:sz w:val="20"/>
          <w:szCs w:val="20"/>
        </w:rPr>
        <w:t xml:space="preserve">UNESCO </w:t>
      </w:r>
      <w:r w:rsidR="00CF56C7" w:rsidRPr="00F53F44">
        <w:rPr>
          <w:rFonts w:ascii="Cambria" w:eastAsia="SimSun" w:hAnsi="Cambria" w:cs="Times New Roman"/>
          <w:sz w:val="20"/>
          <w:szCs w:val="20"/>
        </w:rPr>
        <w:t>published “Global Citizenship Education: Topics and Learning Objectives” in 2015, which emphasizes digital citizenship education as a key component of global citizenship education and aims to equip learners with the skills and values needed to navigate the digital world, including digital literacy, cybersecurity, and digital ethics</w:t>
      </w:r>
      <w:r w:rsidR="00B6290C" w:rsidRPr="00F53F44">
        <w:rPr>
          <w:rFonts w:ascii="Cambria" w:eastAsia="SimSun" w:hAnsi="Cambria" w:cs="Times New Roman"/>
          <w:sz w:val="20"/>
          <w:szCs w:val="20"/>
        </w:rPr>
        <w:t xml:space="preserve"> (UNESCO, 2015)</w:t>
      </w:r>
      <w:r w:rsidR="00CF56C7" w:rsidRPr="00F53F44">
        <w:rPr>
          <w:rFonts w:ascii="Cambria" w:eastAsia="SimSun" w:hAnsi="Cambria" w:cs="Times New Roman"/>
          <w:sz w:val="20"/>
          <w:szCs w:val="20"/>
        </w:rPr>
        <w:t xml:space="preserve">. </w:t>
      </w:r>
      <w:r w:rsidR="00C33667" w:rsidRPr="00F53F44">
        <w:rPr>
          <w:rFonts w:ascii="Cambria" w:eastAsia="SimSun" w:hAnsi="Cambria" w:cs="Times New Roman"/>
          <w:sz w:val="20"/>
          <w:szCs w:val="20"/>
        </w:rPr>
        <w:t>China has also published relevant policies to promote the digitalization of education and enhance digital citizenship literacy</w:t>
      </w:r>
      <w:r w:rsidR="001E0855" w:rsidRPr="00F53F44">
        <w:rPr>
          <w:rFonts w:ascii="Cambria" w:eastAsia="SimSun" w:hAnsi="Cambria" w:cs="Times New Roman"/>
          <w:sz w:val="20"/>
          <w:szCs w:val="20"/>
        </w:rPr>
        <w:t xml:space="preserve"> (DCL)</w:t>
      </w:r>
      <w:r w:rsidR="00C33667" w:rsidRPr="00F53F44">
        <w:rPr>
          <w:rFonts w:ascii="Cambria" w:eastAsia="SimSun" w:hAnsi="Cambria" w:cs="Times New Roman"/>
          <w:sz w:val="20"/>
          <w:szCs w:val="20"/>
        </w:rPr>
        <w:t>.</w:t>
      </w:r>
      <w:r w:rsidR="00DA6A71" w:rsidRPr="00F53F44">
        <w:rPr>
          <w:rFonts w:ascii="Cambria" w:eastAsia="SimSun" w:hAnsi="Cambria" w:cs="Times New Roman"/>
          <w:sz w:val="20"/>
          <w:szCs w:val="20"/>
        </w:rPr>
        <w:t xml:space="preserve"> </w:t>
      </w:r>
      <w:r w:rsidR="00C33667" w:rsidRPr="00F53F44">
        <w:rPr>
          <w:rFonts w:ascii="Cambria" w:eastAsia="SimSun" w:hAnsi="Cambria" w:cs="Times New Roman"/>
          <w:sz w:val="20"/>
          <w:szCs w:val="20"/>
        </w:rPr>
        <w:t xml:space="preserve">For example, the Ministry of Education in China released the “Education Informatization 2.0 Action Plan” in 2018 to upgrade education informatization from 1.0 to 2.0, emphasizing the deep integration of technology and education, the construction of an "Internet + Education" platform, the enhancement of </w:t>
      </w:r>
      <w:r w:rsidR="001E0855" w:rsidRPr="00F53F44">
        <w:rPr>
          <w:rFonts w:ascii="Cambria" w:eastAsia="SimSun" w:hAnsi="Cambria" w:cs="Times New Roman"/>
          <w:sz w:val="20"/>
          <w:szCs w:val="20"/>
        </w:rPr>
        <w:t>DCL</w:t>
      </w:r>
      <w:r w:rsidR="00C33667" w:rsidRPr="00F53F44">
        <w:rPr>
          <w:rFonts w:ascii="Cambria" w:eastAsia="SimSun" w:hAnsi="Cambria" w:cs="Times New Roman"/>
          <w:sz w:val="20"/>
          <w:szCs w:val="20"/>
        </w:rPr>
        <w:t>, and the advancement of educational modernization.</w:t>
      </w:r>
      <w:r w:rsidR="009C476D" w:rsidRPr="00F53F44">
        <w:rPr>
          <w:rFonts w:ascii="Cambria" w:eastAsia="SimSun" w:hAnsi="Cambria" w:cs="Times New Roman"/>
          <w:sz w:val="20"/>
          <w:szCs w:val="20"/>
        </w:rPr>
        <w:t xml:space="preserve"> </w:t>
      </w:r>
      <w:r w:rsidR="00A041EF" w:rsidRPr="00F53F44">
        <w:rPr>
          <w:rFonts w:ascii="Cambria" w:eastAsia="SimSun" w:hAnsi="Cambria" w:cs="Times New Roman"/>
          <w:sz w:val="20"/>
          <w:szCs w:val="20"/>
        </w:rPr>
        <w:t xml:space="preserve">As critical digital citizens, current </w:t>
      </w:r>
      <w:r w:rsidR="00346744" w:rsidRPr="00F53F44">
        <w:rPr>
          <w:rFonts w:ascii="Cambria" w:eastAsia="SimSun" w:hAnsi="Cambria" w:cs="Times New Roman"/>
          <w:sz w:val="20"/>
          <w:szCs w:val="20"/>
        </w:rPr>
        <w:t xml:space="preserve">teachers and </w:t>
      </w:r>
      <w:r w:rsidR="00A041EF" w:rsidRPr="00F53F44">
        <w:rPr>
          <w:rFonts w:ascii="Cambria" w:eastAsia="SimSun" w:hAnsi="Cambria" w:cs="Times New Roman"/>
          <w:sz w:val="20"/>
          <w:szCs w:val="20"/>
        </w:rPr>
        <w:t xml:space="preserve">students </w:t>
      </w:r>
      <w:r w:rsidR="00346744" w:rsidRPr="00F53F44">
        <w:rPr>
          <w:rFonts w:ascii="Cambria" w:eastAsia="SimSun" w:hAnsi="Cambria" w:cs="Times New Roman"/>
          <w:sz w:val="20"/>
          <w:szCs w:val="20"/>
        </w:rPr>
        <w:t>live</w:t>
      </w:r>
      <w:r w:rsidR="00A041EF" w:rsidRPr="00F53F44">
        <w:rPr>
          <w:rFonts w:ascii="Cambria" w:eastAsia="SimSun" w:hAnsi="Cambria" w:cs="Times New Roman"/>
          <w:sz w:val="20"/>
          <w:szCs w:val="20"/>
        </w:rPr>
        <w:t xml:space="preserve"> alongside the internet and </w:t>
      </w:r>
      <w:r w:rsidR="00346744" w:rsidRPr="00F53F44">
        <w:rPr>
          <w:rFonts w:ascii="Cambria" w:eastAsia="SimSun" w:hAnsi="Cambria" w:cs="Times New Roman"/>
          <w:sz w:val="20"/>
          <w:szCs w:val="20"/>
        </w:rPr>
        <w:t xml:space="preserve">are </w:t>
      </w:r>
      <w:r w:rsidR="00A041EF" w:rsidRPr="00F53F44">
        <w:rPr>
          <w:rFonts w:ascii="Cambria" w:eastAsia="SimSun" w:hAnsi="Cambria" w:cs="Times New Roman"/>
          <w:sz w:val="20"/>
          <w:szCs w:val="20"/>
        </w:rPr>
        <w:t xml:space="preserve">surrounded by various modern technologies. </w:t>
      </w:r>
      <w:r w:rsidR="00F543A9" w:rsidRPr="00F53F44">
        <w:rPr>
          <w:rFonts w:ascii="Cambria" w:eastAsia="SimSun" w:hAnsi="Cambria" w:cs="Times New Roman"/>
          <w:sz w:val="20"/>
          <w:szCs w:val="20"/>
        </w:rPr>
        <w:t>To</w:t>
      </w:r>
      <w:r w:rsidRPr="00F53F44">
        <w:rPr>
          <w:rFonts w:ascii="Cambria" w:eastAsia="SimSun" w:hAnsi="Cambria" w:cs="Times New Roman"/>
          <w:sz w:val="20"/>
          <w:szCs w:val="20"/>
        </w:rPr>
        <w:t xml:space="preserve"> adapt to the rapidly developing digital era, it is essential for </w:t>
      </w:r>
      <w:r w:rsidR="00346744" w:rsidRPr="00F53F44">
        <w:rPr>
          <w:rFonts w:ascii="Cambria" w:eastAsia="SimSun" w:hAnsi="Cambria" w:cs="Times New Roman"/>
          <w:sz w:val="20"/>
          <w:szCs w:val="20"/>
        </w:rPr>
        <w:t>them</w:t>
      </w:r>
      <w:r w:rsidRPr="00F53F44">
        <w:rPr>
          <w:rFonts w:ascii="Cambria" w:eastAsia="SimSun" w:hAnsi="Cambria" w:cs="Times New Roman"/>
          <w:sz w:val="20"/>
          <w:szCs w:val="20"/>
        </w:rPr>
        <w:t xml:space="preserve"> to enhance </w:t>
      </w:r>
      <w:r w:rsidR="00346744" w:rsidRPr="00F53F44">
        <w:rPr>
          <w:rFonts w:ascii="Cambria" w:eastAsia="SimSun" w:hAnsi="Cambria" w:cs="Times New Roman"/>
          <w:sz w:val="20"/>
          <w:szCs w:val="20"/>
        </w:rPr>
        <w:t>their</w:t>
      </w:r>
      <w:r w:rsidRPr="00F53F44">
        <w:rPr>
          <w:rFonts w:ascii="Cambria" w:eastAsia="SimSun" w:hAnsi="Cambria" w:cs="Times New Roman"/>
          <w:sz w:val="20"/>
          <w:szCs w:val="20"/>
        </w:rPr>
        <w:t xml:space="preserve"> digital citizenship literacy, namely the comprehensive </w:t>
      </w:r>
      <w:r w:rsidR="00A041EF" w:rsidRPr="00F53F44">
        <w:rPr>
          <w:rFonts w:ascii="Cambria" w:eastAsia="SimSun" w:hAnsi="Cambria" w:cs="Times New Roman"/>
          <w:sz w:val="20"/>
          <w:szCs w:val="20"/>
        </w:rPr>
        <w:t xml:space="preserve">competencies or </w:t>
      </w:r>
      <w:r w:rsidRPr="00F53F44">
        <w:rPr>
          <w:rFonts w:ascii="Cambria" w:eastAsia="SimSun" w:hAnsi="Cambria" w:cs="Times New Roman"/>
          <w:sz w:val="20"/>
          <w:szCs w:val="20"/>
        </w:rPr>
        <w:t xml:space="preserve">abilities to live in the digital </w:t>
      </w:r>
      <w:r w:rsidR="001E0855" w:rsidRPr="00F53F44">
        <w:rPr>
          <w:rFonts w:ascii="Cambria" w:eastAsia="SimSun" w:hAnsi="Cambria" w:cs="Times New Roman"/>
          <w:sz w:val="20"/>
          <w:szCs w:val="20"/>
        </w:rPr>
        <w:t>world</w:t>
      </w:r>
      <w:r w:rsidRPr="00F53F44">
        <w:rPr>
          <w:rFonts w:ascii="Cambria" w:eastAsia="SimSun" w:hAnsi="Cambria" w:cs="Times New Roman"/>
          <w:sz w:val="20"/>
          <w:szCs w:val="20"/>
        </w:rPr>
        <w:t xml:space="preserve">. To achieve this, it is fundamental to clarify the concept of </w:t>
      </w:r>
      <w:r w:rsidR="001E0855" w:rsidRPr="00F53F44">
        <w:rPr>
          <w:rFonts w:ascii="Cambria" w:eastAsia="SimSun" w:hAnsi="Cambria" w:cs="Times New Roman"/>
          <w:sz w:val="20"/>
          <w:szCs w:val="20"/>
        </w:rPr>
        <w:t>DCL</w:t>
      </w:r>
      <w:r w:rsidRPr="00F53F44">
        <w:rPr>
          <w:rFonts w:ascii="Cambria" w:eastAsia="SimSun" w:hAnsi="Cambria" w:cs="Times New Roman"/>
          <w:sz w:val="20"/>
          <w:szCs w:val="20"/>
        </w:rPr>
        <w:t xml:space="preserve"> and </w:t>
      </w:r>
      <w:r w:rsidR="008F03F7" w:rsidRPr="00F53F44">
        <w:rPr>
          <w:rFonts w:ascii="Cambria" w:eastAsia="SimSun" w:hAnsi="Cambria" w:cs="Times New Roman"/>
          <w:sz w:val="20"/>
          <w:szCs w:val="20"/>
        </w:rPr>
        <w:t>its measurement</w:t>
      </w:r>
      <w:r w:rsidRPr="00F53F44">
        <w:rPr>
          <w:rFonts w:ascii="Cambria" w:eastAsia="SimSun" w:hAnsi="Cambria" w:cs="Times New Roman"/>
          <w:sz w:val="20"/>
          <w:szCs w:val="20"/>
        </w:rPr>
        <w:t xml:space="preserve">. Thus, this study focuses on analyzing </w:t>
      </w:r>
      <w:r w:rsidR="00666450" w:rsidRPr="00F53F44">
        <w:rPr>
          <w:rFonts w:ascii="Cambria" w:eastAsia="SimSun" w:hAnsi="Cambria" w:cs="Times New Roman"/>
          <w:sz w:val="20"/>
          <w:szCs w:val="20"/>
        </w:rPr>
        <w:t xml:space="preserve">international and Chinese research regarding </w:t>
      </w:r>
      <w:r w:rsidRPr="00F53F44">
        <w:rPr>
          <w:rFonts w:ascii="Cambria" w:eastAsia="SimSun" w:hAnsi="Cambria" w:cs="Times New Roman"/>
          <w:sz w:val="20"/>
          <w:szCs w:val="20"/>
        </w:rPr>
        <w:t>the concept</w:t>
      </w:r>
      <w:r w:rsidR="00A041EF" w:rsidRPr="00F53F44">
        <w:rPr>
          <w:rFonts w:ascii="Cambria" w:eastAsia="SimSun" w:hAnsi="Cambria" w:cs="Times New Roman"/>
          <w:sz w:val="20"/>
          <w:szCs w:val="20"/>
        </w:rPr>
        <w:t>s</w:t>
      </w:r>
      <w:r w:rsidRPr="00F53F44">
        <w:rPr>
          <w:rFonts w:ascii="Cambria" w:eastAsia="SimSun" w:hAnsi="Cambria" w:cs="Times New Roman"/>
          <w:sz w:val="20"/>
          <w:szCs w:val="20"/>
        </w:rPr>
        <w:t xml:space="preserve"> and measurement of</w:t>
      </w:r>
      <w:r w:rsidR="00A041EF" w:rsidRPr="00F53F44">
        <w:rPr>
          <w:rFonts w:ascii="Cambria" w:eastAsia="SimSun" w:hAnsi="Cambria" w:cs="Times New Roman"/>
          <w:sz w:val="20"/>
          <w:szCs w:val="20"/>
        </w:rPr>
        <w:t xml:space="preserve"> </w:t>
      </w:r>
      <w:r w:rsidR="001E0855" w:rsidRPr="00F53F44">
        <w:rPr>
          <w:rFonts w:ascii="Cambria" w:eastAsia="SimSun" w:hAnsi="Cambria" w:cs="Times New Roman"/>
          <w:sz w:val="20"/>
          <w:szCs w:val="20"/>
        </w:rPr>
        <w:t>DCL</w:t>
      </w:r>
      <w:r w:rsidR="00346744" w:rsidRPr="00F53F44">
        <w:rPr>
          <w:rFonts w:ascii="Cambria" w:eastAsia="SimSun" w:hAnsi="Cambria" w:cs="Times New Roman"/>
          <w:sz w:val="20"/>
          <w:szCs w:val="20"/>
        </w:rPr>
        <w:t xml:space="preserve"> in the educational context</w:t>
      </w:r>
      <w:r w:rsidRPr="00F53F44">
        <w:rPr>
          <w:rFonts w:ascii="Cambria" w:eastAsia="SimSun" w:hAnsi="Cambria" w:cs="Times New Roman"/>
          <w:sz w:val="20"/>
          <w:szCs w:val="20"/>
        </w:rPr>
        <w:t>.</w:t>
      </w:r>
    </w:p>
    <w:p w14:paraId="45505E39" w14:textId="77777777" w:rsidR="00C33667" w:rsidRPr="00F53F44" w:rsidRDefault="00C33667" w:rsidP="001543B8">
      <w:pPr>
        <w:spacing w:line="240" w:lineRule="auto"/>
        <w:jc w:val="both"/>
        <w:rPr>
          <w:rFonts w:ascii="Cambria" w:eastAsia="SimSun" w:hAnsi="Cambria" w:cs="Times New Roman"/>
          <w:sz w:val="20"/>
          <w:szCs w:val="20"/>
        </w:rPr>
      </w:pPr>
    </w:p>
    <w:p w14:paraId="51BD21AE" w14:textId="6651957A" w:rsidR="0097222D" w:rsidRDefault="001E4168"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This study uses a literature review methodology by searching and downloading relevant literature from English and Chinese electronic databases. Through a comparative analysis of international and Chinese research regarding digital citizenship literacy, this study aims to clarify the concept of digital citizenship literacy and relevant measurement tools</w:t>
      </w:r>
      <w:r w:rsidR="0073279F" w:rsidRPr="00F53F44">
        <w:rPr>
          <w:rFonts w:ascii="Cambria" w:eastAsia="SimSun" w:hAnsi="Cambria" w:cs="Times New Roman"/>
          <w:sz w:val="20"/>
          <w:szCs w:val="20"/>
        </w:rPr>
        <w:t xml:space="preserve"> and identify the similarities and differences in international and Chinese research</w:t>
      </w:r>
      <w:r w:rsidR="008F03F7" w:rsidRPr="00F53F44">
        <w:rPr>
          <w:rFonts w:ascii="Cambria" w:eastAsia="SimSun" w:hAnsi="Cambria" w:cs="Times New Roman"/>
          <w:sz w:val="20"/>
          <w:szCs w:val="20"/>
        </w:rPr>
        <w:t xml:space="preserve"> by comparative analysis</w:t>
      </w:r>
      <w:r w:rsidR="0073279F" w:rsidRPr="00F53F44">
        <w:rPr>
          <w:rFonts w:ascii="Cambria" w:eastAsia="SimSun" w:hAnsi="Cambria" w:cs="Times New Roman"/>
          <w:sz w:val="20"/>
          <w:szCs w:val="20"/>
        </w:rPr>
        <w:t xml:space="preserve">, thereby </w:t>
      </w:r>
      <w:r w:rsidRPr="00F53F44">
        <w:rPr>
          <w:rFonts w:ascii="Cambria" w:eastAsia="SimSun" w:hAnsi="Cambria" w:cs="Times New Roman"/>
          <w:sz w:val="20"/>
          <w:szCs w:val="20"/>
        </w:rPr>
        <w:t>help</w:t>
      </w:r>
      <w:r w:rsidR="0073279F" w:rsidRPr="00F53F44">
        <w:rPr>
          <w:rFonts w:ascii="Cambria" w:eastAsia="SimSun" w:hAnsi="Cambria" w:cs="Times New Roman"/>
          <w:sz w:val="20"/>
          <w:szCs w:val="20"/>
        </w:rPr>
        <w:t>ing</w:t>
      </w:r>
      <w:r w:rsidRPr="00F53F44">
        <w:rPr>
          <w:rFonts w:ascii="Cambria" w:eastAsia="SimSun" w:hAnsi="Cambria" w:cs="Times New Roman"/>
          <w:sz w:val="20"/>
          <w:szCs w:val="20"/>
        </w:rPr>
        <w:t xml:space="preserve"> understand the current state of research in China</w:t>
      </w:r>
      <w:r w:rsidR="0073279F" w:rsidRPr="00F53F44">
        <w:rPr>
          <w:rFonts w:ascii="Cambria" w:eastAsia="SimSun" w:hAnsi="Cambria" w:cs="Times New Roman"/>
          <w:sz w:val="20"/>
          <w:szCs w:val="20"/>
        </w:rPr>
        <w:t>.</w:t>
      </w:r>
      <w:r w:rsidRPr="00F53F44">
        <w:rPr>
          <w:rFonts w:ascii="Cambria" w:eastAsia="SimSun" w:hAnsi="Cambria" w:cs="Times New Roman"/>
          <w:sz w:val="20"/>
          <w:szCs w:val="20"/>
        </w:rPr>
        <w:t xml:space="preserve"> This will provide theoretical and practical guidance for future studies in China</w:t>
      </w:r>
      <w:r w:rsidR="008F03F7" w:rsidRPr="00F53F44">
        <w:rPr>
          <w:rFonts w:ascii="Cambria" w:eastAsia="SimSun" w:hAnsi="Cambria" w:cs="Times New Roman"/>
          <w:sz w:val="20"/>
          <w:szCs w:val="20"/>
        </w:rPr>
        <w:t xml:space="preserve"> and </w:t>
      </w:r>
      <w:r w:rsidR="0073279F" w:rsidRPr="00F53F44">
        <w:rPr>
          <w:rFonts w:ascii="Cambria" w:eastAsia="SimSun" w:hAnsi="Cambria" w:cs="Times New Roman"/>
          <w:sz w:val="20"/>
          <w:szCs w:val="20"/>
        </w:rPr>
        <w:t>contribute to developing digital citizenship education</w:t>
      </w:r>
      <w:r w:rsidR="008F03F7" w:rsidRPr="00F53F44">
        <w:rPr>
          <w:rFonts w:ascii="Cambria" w:eastAsia="SimSun" w:hAnsi="Cambria" w:cs="Times New Roman"/>
          <w:sz w:val="20"/>
          <w:szCs w:val="20"/>
        </w:rPr>
        <w:t xml:space="preserve"> to</w:t>
      </w:r>
      <w:r w:rsidR="0073279F" w:rsidRPr="00F53F44">
        <w:rPr>
          <w:rFonts w:ascii="Cambria" w:eastAsia="SimSun" w:hAnsi="Cambria" w:cs="Times New Roman"/>
          <w:sz w:val="20"/>
          <w:szCs w:val="20"/>
        </w:rPr>
        <w:t xml:space="preserve"> promote fairness and sustainable development in the digital society.</w:t>
      </w:r>
      <w:r w:rsidR="0097222D">
        <w:rPr>
          <w:rFonts w:ascii="Cambria" w:eastAsia="SimSun" w:hAnsi="Cambria" w:cs="Times New Roman" w:hint="eastAsia"/>
          <w:sz w:val="20"/>
          <w:szCs w:val="20"/>
        </w:rPr>
        <w:t xml:space="preserve"> </w:t>
      </w:r>
      <w:r w:rsidR="0097222D" w:rsidRPr="0097222D">
        <w:rPr>
          <w:rFonts w:ascii="Cambria" w:eastAsia="SimSun" w:hAnsi="Cambria" w:cs="Times New Roman"/>
          <w:sz w:val="20"/>
          <w:szCs w:val="20"/>
          <w:highlight w:val="yellow"/>
        </w:rPr>
        <w:t>Therefore, this study sets out with two primary objectives: (1) to compare international and Chinese research on the conception and measurement of digital citizenship literacy (DCL); and (2) to derive insights and guidance for improving DCL development in China’s education system. Central to this investigation is the premise that enhancing DCL is not only aligned with national policy but also crucial for addressing digital disparities, promoting ethical digital behavior, and fostering inclusive participation in a technology-driven society.</w:t>
      </w:r>
    </w:p>
    <w:p w14:paraId="5970A47D" w14:textId="00E54C2D" w:rsidR="0097222D" w:rsidRPr="00F53F44" w:rsidRDefault="005A4DE4" w:rsidP="001543B8">
      <w:pPr>
        <w:spacing w:line="240" w:lineRule="auto"/>
        <w:jc w:val="both"/>
        <w:rPr>
          <w:rFonts w:ascii="Cambria" w:eastAsia="SimSun" w:hAnsi="Cambria" w:cs="Times New Roman"/>
          <w:sz w:val="20"/>
          <w:szCs w:val="20"/>
        </w:rPr>
      </w:pPr>
      <w:r w:rsidRPr="005A4DE4">
        <w:rPr>
          <w:rFonts w:ascii="Cambria" w:eastAsia="SimSun" w:hAnsi="Cambria" w:cs="Times New Roman"/>
          <w:sz w:val="20"/>
          <w:szCs w:val="20"/>
          <w:highlight w:val="yellow"/>
        </w:rPr>
        <w:t>Recent initiatives highlight the growing emphasis on Digital Citizenship Education (DCE) globally. For instance, the Council of Europe has declared 2025 as the European Year of Digital Citizenship Education, aiming to promote comprehensive DCE across member states. Similarly, the 2024 National Educational Technology Plan advocates for the integration of digital citizenship into all levels of education. These developments reflect a concerted effort to equip learners with the skills necessary to navigate the digital landscape responsibly and ethically.</w:t>
      </w:r>
    </w:p>
    <w:p w14:paraId="5A95124B" w14:textId="4DBEF2AB" w:rsidR="00AF577E" w:rsidRPr="00F53F44" w:rsidRDefault="00AF577E" w:rsidP="001543B8">
      <w:pPr>
        <w:pStyle w:val="ListParagraph"/>
        <w:numPr>
          <w:ilvl w:val="0"/>
          <w:numId w:val="1"/>
        </w:numPr>
        <w:spacing w:after="0" w:line="240" w:lineRule="auto"/>
        <w:contextualSpacing w:val="0"/>
        <w:jc w:val="both"/>
        <w:rPr>
          <w:rFonts w:ascii="Cambria" w:eastAsia="SimSun" w:hAnsi="Cambria" w:cs="Times New Roman"/>
          <w:sz w:val="20"/>
          <w:szCs w:val="20"/>
        </w:rPr>
      </w:pPr>
      <w:r w:rsidRPr="00F53F44">
        <w:rPr>
          <w:rFonts w:ascii="Cambria" w:eastAsia="SimSun" w:hAnsi="Cambria" w:cs="Times New Roman"/>
          <w:sz w:val="20"/>
          <w:szCs w:val="20"/>
        </w:rPr>
        <w:t xml:space="preserve">Literature </w:t>
      </w:r>
      <w:r w:rsidR="005A264C" w:rsidRPr="00F53F44">
        <w:rPr>
          <w:rFonts w:ascii="Cambria" w:eastAsia="SimSun" w:hAnsi="Cambria" w:cs="Times New Roman"/>
          <w:sz w:val="20"/>
          <w:szCs w:val="20"/>
        </w:rPr>
        <w:t>R</w:t>
      </w:r>
      <w:r w:rsidRPr="00F53F44">
        <w:rPr>
          <w:rFonts w:ascii="Cambria" w:eastAsia="SimSun" w:hAnsi="Cambria" w:cs="Times New Roman"/>
          <w:sz w:val="20"/>
          <w:szCs w:val="20"/>
        </w:rPr>
        <w:t>eview</w:t>
      </w:r>
    </w:p>
    <w:p w14:paraId="39FBD189" w14:textId="2C436198" w:rsidR="00DE68D8" w:rsidRPr="00F53F44" w:rsidRDefault="00245C2B"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To clarify the concept of </w:t>
      </w:r>
      <w:r w:rsidR="001E0855" w:rsidRPr="00F53F44">
        <w:rPr>
          <w:rFonts w:ascii="Cambria" w:eastAsia="SimSun" w:hAnsi="Cambria" w:cs="Times New Roman"/>
          <w:sz w:val="20"/>
          <w:szCs w:val="20"/>
        </w:rPr>
        <w:t>DCL</w:t>
      </w:r>
      <w:r w:rsidRPr="00F53F44">
        <w:rPr>
          <w:rFonts w:ascii="Cambria" w:eastAsia="SimSun" w:hAnsi="Cambria" w:cs="Times New Roman"/>
          <w:sz w:val="20"/>
          <w:szCs w:val="20"/>
        </w:rPr>
        <w:t xml:space="preserve"> and its measurement, this part reviews the </w:t>
      </w:r>
      <w:r w:rsidR="001E0855" w:rsidRPr="00F53F44">
        <w:rPr>
          <w:rFonts w:ascii="Cambria" w:eastAsia="SimSun" w:hAnsi="Cambria" w:cs="Times New Roman"/>
          <w:sz w:val="20"/>
          <w:szCs w:val="20"/>
        </w:rPr>
        <w:t xml:space="preserve">relevant </w:t>
      </w:r>
      <w:r w:rsidRPr="00F53F44">
        <w:rPr>
          <w:rFonts w:ascii="Cambria" w:eastAsia="SimSun" w:hAnsi="Cambria" w:cs="Times New Roman"/>
          <w:sz w:val="20"/>
          <w:szCs w:val="20"/>
        </w:rPr>
        <w:t xml:space="preserve">definitions and various </w:t>
      </w:r>
      <w:r w:rsidR="00DE68D8" w:rsidRPr="00F53F44">
        <w:rPr>
          <w:rFonts w:ascii="Cambria" w:eastAsia="SimSun" w:hAnsi="Cambria" w:cs="Times New Roman"/>
          <w:sz w:val="20"/>
          <w:szCs w:val="20"/>
        </w:rPr>
        <w:t xml:space="preserve">existing </w:t>
      </w:r>
      <w:r w:rsidRPr="00F53F44">
        <w:rPr>
          <w:rFonts w:ascii="Cambria" w:eastAsia="SimSun" w:hAnsi="Cambria" w:cs="Times New Roman"/>
          <w:sz w:val="20"/>
          <w:szCs w:val="20"/>
        </w:rPr>
        <w:t xml:space="preserve">measurement tools </w:t>
      </w:r>
      <w:r w:rsidR="00DE68D8" w:rsidRPr="00F53F44">
        <w:rPr>
          <w:rFonts w:ascii="Cambria" w:eastAsia="SimSun" w:hAnsi="Cambria" w:cs="Times New Roman"/>
          <w:sz w:val="20"/>
          <w:szCs w:val="20"/>
        </w:rPr>
        <w:t>developed</w:t>
      </w:r>
      <w:r w:rsidRPr="00F53F44">
        <w:rPr>
          <w:rFonts w:ascii="Cambria" w:eastAsia="SimSun" w:hAnsi="Cambria" w:cs="Times New Roman"/>
          <w:sz w:val="20"/>
          <w:szCs w:val="20"/>
        </w:rPr>
        <w:t xml:space="preserve"> by international and Chinese researchers. Additionally, </w:t>
      </w:r>
      <w:r w:rsidR="00DE68D8" w:rsidRPr="00F53F44">
        <w:rPr>
          <w:rFonts w:ascii="Cambria" w:eastAsia="SimSun" w:hAnsi="Cambria" w:cs="Times New Roman"/>
          <w:sz w:val="20"/>
          <w:szCs w:val="20"/>
        </w:rPr>
        <w:t xml:space="preserve">to better understand the current research state in China, the following part </w:t>
      </w:r>
      <w:r w:rsidR="000D62FF" w:rsidRPr="00F53F44">
        <w:rPr>
          <w:rFonts w:ascii="Cambria" w:eastAsia="SimSun" w:hAnsi="Cambria" w:cs="Times New Roman"/>
          <w:sz w:val="20"/>
          <w:szCs w:val="20"/>
        </w:rPr>
        <w:t>compares</w:t>
      </w:r>
      <w:r w:rsidR="00DE68D8" w:rsidRPr="00F53F44">
        <w:rPr>
          <w:rFonts w:ascii="Cambria" w:eastAsia="SimSun" w:hAnsi="Cambria" w:cs="Times New Roman"/>
          <w:sz w:val="20"/>
          <w:szCs w:val="20"/>
        </w:rPr>
        <w:t xml:space="preserve"> the concepts and measurement tools of digital citizenship literacy in Chinese and international </w:t>
      </w:r>
      <w:r w:rsidR="008F03F7" w:rsidRPr="00F53F44">
        <w:rPr>
          <w:rFonts w:ascii="Cambria" w:eastAsia="SimSun" w:hAnsi="Cambria" w:cs="Times New Roman"/>
          <w:sz w:val="20"/>
          <w:szCs w:val="20"/>
        </w:rPr>
        <w:t>studies</w:t>
      </w:r>
      <w:r w:rsidR="00DE68D8" w:rsidRPr="00F53F44">
        <w:rPr>
          <w:rFonts w:ascii="Cambria" w:eastAsia="SimSun" w:hAnsi="Cambria" w:cs="Times New Roman"/>
          <w:sz w:val="20"/>
          <w:szCs w:val="20"/>
        </w:rPr>
        <w:t xml:space="preserve"> to identify their similarities and differences, thereby providing theoretical and practical guidance for future studies regarding enhancing digital citizenship literacy in China.</w:t>
      </w:r>
    </w:p>
    <w:p w14:paraId="4D48A6C5" w14:textId="23DBF313" w:rsidR="00AF577E" w:rsidRPr="00F53F44" w:rsidRDefault="00972436" w:rsidP="001543B8">
      <w:pPr>
        <w:pStyle w:val="ListParagraph"/>
        <w:numPr>
          <w:ilvl w:val="1"/>
          <w:numId w:val="1"/>
        </w:numPr>
        <w:spacing w:after="0"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Conceptions of </w:t>
      </w:r>
      <w:r w:rsidR="009B71C6" w:rsidRPr="00F53F44">
        <w:rPr>
          <w:rFonts w:ascii="Cambria" w:eastAsia="SimSun" w:hAnsi="Cambria" w:cs="Times New Roman"/>
          <w:sz w:val="20"/>
          <w:szCs w:val="20"/>
        </w:rPr>
        <w:t>Digital Citizenship Literacy</w:t>
      </w:r>
      <w:r w:rsidR="00AF577E" w:rsidRPr="00F53F44">
        <w:rPr>
          <w:rFonts w:ascii="Cambria" w:eastAsia="SimSun" w:hAnsi="Cambria" w:cs="Times New Roman"/>
          <w:sz w:val="20"/>
          <w:szCs w:val="20"/>
        </w:rPr>
        <w:t xml:space="preserve"> </w:t>
      </w:r>
      <w:r w:rsidR="001E0855" w:rsidRPr="00F53F44">
        <w:rPr>
          <w:rFonts w:ascii="Cambria" w:eastAsia="SimSun" w:hAnsi="Cambria" w:cs="Times New Roman"/>
          <w:sz w:val="20"/>
          <w:szCs w:val="20"/>
        </w:rPr>
        <w:t>(DCL)</w:t>
      </w:r>
    </w:p>
    <w:p w14:paraId="7732B68B" w14:textId="7203D5B5"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2.1.1 Digital </w:t>
      </w:r>
      <w:r w:rsidR="005A264C" w:rsidRPr="00F53F44">
        <w:rPr>
          <w:rFonts w:ascii="Cambria" w:eastAsia="SimSun" w:hAnsi="Cambria" w:cs="Times New Roman"/>
          <w:sz w:val="20"/>
          <w:szCs w:val="20"/>
        </w:rPr>
        <w:t>Ci</w:t>
      </w:r>
      <w:r w:rsidRPr="00F53F44">
        <w:rPr>
          <w:rFonts w:ascii="Cambria" w:eastAsia="SimSun" w:hAnsi="Cambria" w:cs="Times New Roman"/>
          <w:sz w:val="20"/>
          <w:szCs w:val="20"/>
        </w:rPr>
        <w:t>tizenship</w:t>
      </w:r>
    </w:p>
    <w:p w14:paraId="4CCAF231" w14:textId="3CA1CA6D" w:rsidR="00AF577E" w:rsidRPr="00F53F44" w:rsidRDefault="00F543A9"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From a legal perspective, citizenship refers to individuals who live in a particular country with a specific nationality, possess certain rights, and must</w:t>
      </w:r>
      <w:r w:rsidR="00AF577E" w:rsidRPr="00F53F44">
        <w:rPr>
          <w:rFonts w:ascii="Cambria" w:eastAsia="SimSun" w:hAnsi="Cambria" w:cs="Times New Roman"/>
          <w:sz w:val="20"/>
          <w:szCs w:val="20"/>
        </w:rPr>
        <w:t xml:space="preserve"> fulfill corresponding obligations. </w:t>
      </w:r>
      <w:r w:rsidR="00925C77" w:rsidRPr="00F53F44">
        <w:rPr>
          <w:rFonts w:ascii="Cambria" w:eastAsia="SimSun" w:hAnsi="Cambria" w:cs="Times New Roman"/>
          <w:sz w:val="20"/>
          <w:szCs w:val="20"/>
        </w:rPr>
        <w:t xml:space="preserve">Researchers also proposed their understanding of citizenship. For example, </w:t>
      </w:r>
      <w:r w:rsidR="00AF577E" w:rsidRPr="00F53F44">
        <w:rPr>
          <w:rFonts w:ascii="Cambria" w:eastAsia="SimSun" w:hAnsi="Cambria" w:cs="Times New Roman"/>
          <w:sz w:val="20"/>
          <w:szCs w:val="20"/>
        </w:rPr>
        <w:t xml:space="preserve">Osler and Starkey (2005) defined citizenship as the practice of individuals’ civic rights and obligations in various activities. They also indicated that it is a complicated concept that constantly changes. </w:t>
      </w:r>
      <w:r w:rsidR="00925C77" w:rsidRPr="00F53F44">
        <w:rPr>
          <w:rFonts w:ascii="Cambria" w:eastAsia="SimSun" w:hAnsi="Cambria" w:cs="Times New Roman"/>
          <w:sz w:val="20"/>
          <w:szCs w:val="20"/>
        </w:rPr>
        <w:t xml:space="preserve">Nowadays, </w:t>
      </w:r>
      <w:r w:rsidR="00AF577E" w:rsidRPr="00F53F44">
        <w:rPr>
          <w:rFonts w:ascii="Cambria" w:eastAsia="SimSun" w:hAnsi="Cambria" w:cs="Times New Roman"/>
          <w:sz w:val="20"/>
          <w:szCs w:val="20"/>
        </w:rPr>
        <w:t>digital technology ha</w:t>
      </w:r>
      <w:r w:rsidR="00B2784C" w:rsidRPr="00F53F44">
        <w:rPr>
          <w:rFonts w:ascii="Cambria" w:eastAsia="SimSun" w:hAnsi="Cambria" w:cs="Times New Roman"/>
          <w:sz w:val="20"/>
          <w:szCs w:val="20"/>
        </w:rPr>
        <w:t>s</w:t>
      </w:r>
      <w:r w:rsidR="00115D7E" w:rsidRPr="00F53F44">
        <w:rPr>
          <w:rFonts w:ascii="Cambria" w:eastAsia="SimSun" w:hAnsi="Cambria" w:cs="Times New Roman"/>
          <w:sz w:val="20"/>
          <w:szCs w:val="20"/>
        </w:rPr>
        <w:t xml:space="preserve"> become a significant addition to the dynamics of</w:t>
      </w:r>
      <w:r w:rsidR="00AF577E" w:rsidRPr="00F53F44">
        <w:rPr>
          <w:rFonts w:ascii="Cambria" w:eastAsia="SimSun" w:hAnsi="Cambria" w:cs="Times New Roman"/>
          <w:sz w:val="20"/>
          <w:szCs w:val="20"/>
        </w:rPr>
        <w:t xml:space="preserve"> citizenship</w:t>
      </w:r>
      <w:r w:rsidR="00115D7E" w:rsidRPr="00F53F44">
        <w:rPr>
          <w:rFonts w:ascii="Cambria" w:eastAsia="SimSun" w:hAnsi="Cambria" w:cs="Times New Roman"/>
          <w:sz w:val="20"/>
          <w:szCs w:val="20"/>
        </w:rPr>
        <w:t xml:space="preserve"> research</w:t>
      </w:r>
      <w:r w:rsidR="00AF577E" w:rsidRPr="00F53F44">
        <w:rPr>
          <w:rFonts w:ascii="Cambria" w:eastAsia="SimSun" w:hAnsi="Cambria" w:cs="Times New Roman"/>
          <w:sz w:val="20"/>
          <w:szCs w:val="20"/>
        </w:rPr>
        <w:t xml:space="preserve"> </w:t>
      </w:r>
      <w:r w:rsidR="00AF577E" w:rsidRPr="00F53F44">
        <w:rPr>
          <w:rFonts w:ascii="Cambria" w:eastAsia="DengXian" w:hAnsi="Cambria" w:cs="Times New Roman"/>
          <w:sz w:val="20"/>
          <w:szCs w:val="20"/>
        </w:rPr>
        <w:t>(Ong, 2006)</w:t>
      </w:r>
      <w:r w:rsidR="00AF577E" w:rsidRPr="00F53F44">
        <w:rPr>
          <w:rFonts w:ascii="Cambria" w:eastAsia="SimSun" w:hAnsi="Cambria" w:cs="Times New Roman"/>
          <w:sz w:val="20"/>
          <w:szCs w:val="20"/>
        </w:rPr>
        <w:t xml:space="preserve">. </w:t>
      </w:r>
      <w:r w:rsidR="00925C77" w:rsidRPr="00F53F44">
        <w:rPr>
          <w:rFonts w:ascii="Cambria" w:eastAsia="SimSun" w:hAnsi="Cambria" w:cs="Times New Roman"/>
          <w:sz w:val="20"/>
          <w:szCs w:val="20"/>
        </w:rPr>
        <w:t xml:space="preserve">More specifically, </w:t>
      </w:r>
      <w:r w:rsidR="00A13EDA" w:rsidRPr="00F53F44">
        <w:rPr>
          <w:rFonts w:ascii="Cambria" w:eastAsia="SimSun" w:hAnsi="Cambria" w:cs="Times New Roman"/>
          <w:sz w:val="20"/>
          <w:szCs w:val="20"/>
        </w:rPr>
        <w:t xml:space="preserve">the </w:t>
      </w:r>
      <w:r w:rsidR="00AF577E" w:rsidRPr="00F53F44">
        <w:rPr>
          <w:rFonts w:ascii="Cambria" w:eastAsia="SimSun" w:hAnsi="Cambria" w:cs="Times New Roman"/>
          <w:sz w:val="20"/>
          <w:szCs w:val="20"/>
        </w:rPr>
        <w:t xml:space="preserve">digital society has been </w:t>
      </w:r>
      <w:r w:rsidR="00A13EDA" w:rsidRPr="00F53F44">
        <w:rPr>
          <w:rFonts w:ascii="Cambria" w:eastAsia="SimSun" w:hAnsi="Cambria" w:cs="Times New Roman"/>
          <w:sz w:val="20"/>
          <w:szCs w:val="20"/>
        </w:rPr>
        <w:t xml:space="preserve">empowered by the advancement of </w:t>
      </w:r>
      <w:r w:rsidR="00AF577E" w:rsidRPr="00F53F44">
        <w:rPr>
          <w:rFonts w:ascii="Cambria" w:eastAsia="SimSun" w:hAnsi="Cambria" w:cs="Times New Roman"/>
          <w:sz w:val="20"/>
          <w:szCs w:val="20"/>
        </w:rPr>
        <w:t xml:space="preserve">technologies. </w:t>
      </w:r>
      <w:r w:rsidR="00A13EDA" w:rsidRPr="00F53F44">
        <w:rPr>
          <w:rFonts w:ascii="Cambria" w:eastAsia="SimSun" w:hAnsi="Cambria" w:cs="Times New Roman"/>
          <w:sz w:val="20"/>
          <w:szCs w:val="20"/>
        </w:rPr>
        <w:t xml:space="preserve">Likewise, people </w:t>
      </w:r>
      <w:r w:rsidR="00AF577E" w:rsidRPr="00F53F44">
        <w:rPr>
          <w:rFonts w:ascii="Cambria" w:eastAsia="SimSun" w:hAnsi="Cambria" w:cs="Times New Roman"/>
          <w:sz w:val="20"/>
          <w:szCs w:val="20"/>
        </w:rPr>
        <w:t xml:space="preserve">in the digital </w:t>
      </w:r>
      <w:r w:rsidR="00A13EDA" w:rsidRPr="00F53F44">
        <w:rPr>
          <w:rFonts w:ascii="Cambria" w:eastAsia="SimSun" w:hAnsi="Cambria" w:cs="Times New Roman"/>
          <w:sz w:val="20"/>
          <w:szCs w:val="20"/>
        </w:rPr>
        <w:t>world</w:t>
      </w:r>
      <w:r w:rsidR="00AF577E" w:rsidRPr="00F53F44">
        <w:rPr>
          <w:rFonts w:ascii="Cambria" w:eastAsia="SimSun" w:hAnsi="Cambria" w:cs="Times New Roman"/>
          <w:sz w:val="20"/>
          <w:szCs w:val="20"/>
        </w:rPr>
        <w:t xml:space="preserve"> also need to </w:t>
      </w:r>
      <w:r w:rsidR="00A13EDA" w:rsidRPr="00F53F44">
        <w:rPr>
          <w:rFonts w:ascii="Cambria" w:eastAsia="SimSun" w:hAnsi="Cambria" w:cs="Times New Roman"/>
          <w:sz w:val="20"/>
          <w:szCs w:val="20"/>
        </w:rPr>
        <w:t xml:space="preserve">be entitled </w:t>
      </w:r>
      <w:r w:rsidR="00884A5C" w:rsidRPr="00F53F44">
        <w:rPr>
          <w:rFonts w:ascii="Cambria" w:eastAsia="SimSun" w:hAnsi="Cambria" w:cs="Times New Roman"/>
          <w:sz w:val="20"/>
          <w:szCs w:val="20"/>
        </w:rPr>
        <w:t>to human rights and obligations. Moreover,</w:t>
      </w:r>
      <w:r w:rsidR="00A13EDA" w:rsidRPr="00F53F44">
        <w:rPr>
          <w:rFonts w:ascii="Cambria" w:eastAsia="SimSun" w:hAnsi="Cambria" w:cs="Times New Roman"/>
          <w:sz w:val="20"/>
          <w:szCs w:val="20"/>
        </w:rPr>
        <w:t xml:space="preserve"> they also need to obey pertinent social </w:t>
      </w:r>
      <w:r w:rsidR="00AF577E" w:rsidRPr="00F53F44">
        <w:rPr>
          <w:rFonts w:ascii="Cambria" w:eastAsia="SimSun" w:hAnsi="Cambria" w:cs="Times New Roman"/>
          <w:sz w:val="20"/>
          <w:szCs w:val="20"/>
        </w:rPr>
        <w:t>norms and</w:t>
      </w:r>
      <w:r w:rsidR="00A13EDA" w:rsidRPr="00F53F44">
        <w:rPr>
          <w:rFonts w:ascii="Cambria" w:eastAsia="SimSun" w:hAnsi="Cambria" w:cs="Times New Roman"/>
          <w:sz w:val="20"/>
          <w:szCs w:val="20"/>
        </w:rPr>
        <w:t xml:space="preserve"> expectations</w:t>
      </w:r>
      <w:r w:rsidR="005333F8" w:rsidRPr="00F53F44">
        <w:rPr>
          <w:rFonts w:ascii="Cambria" w:eastAsia="SimSun" w:hAnsi="Cambria" w:cs="Times New Roman"/>
          <w:sz w:val="20"/>
          <w:szCs w:val="20"/>
        </w:rPr>
        <w:t>. Therefore</w:t>
      </w:r>
      <w:r w:rsidR="00925C77" w:rsidRPr="00F53F44">
        <w:rPr>
          <w:rFonts w:ascii="Cambria" w:eastAsia="SimSun" w:hAnsi="Cambria" w:cs="Times New Roman"/>
          <w:sz w:val="20"/>
          <w:szCs w:val="20"/>
        </w:rPr>
        <w:t>, t</w:t>
      </w:r>
      <w:r w:rsidR="001E7B14" w:rsidRPr="00F53F44">
        <w:rPr>
          <w:rFonts w:ascii="Cambria" w:eastAsia="SimSun" w:hAnsi="Cambria" w:cs="Times New Roman"/>
          <w:sz w:val="20"/>
          <w:szCs w:val="20"/>
        </w:rPr>
        <w:t>hey</w:t>
      </w:r>
      <w:r w:rsidR="00D2365D" w:rsidRPr="00F53F44">
        <w:rPr>
          <w:rFonts w:ascii="Cambria" w:eastAsia="SimSun" w:hAnsi="Cambria" w:cs="Times New Roman"/>
          <w:sz w:val="20"/>
          <w:szCs w:val="20"/>
        </w:rPr>
        <w:t xml:space="preserve"> are entitled </w:t>
      </w:r>
      <w:r w:rsidR="00884A5C" w:rsidRPr="00F53F44">
        <w:rPr>
          <w:rFonts w:ascii="Cambria" w:eastAsia="SimSun" w:hAnsi="Cambria" w:cs="Times New Roman"/>
          <w:sz w:val="20"/>
          <w:szCs w:val="20"/>
        </w:rPr>
        <w:t>to</w:t>
      </w:r>
      <w:r w:rsidR="001E7B14" w:rsidRPr="00F53F44">
        <w:rPr>
          <w:rFonts w:ascii="Cambria" w:eastAsia="SimSun" w:hAnsi="Cambria" w:cs="Times New Roman"/>
          <w:sz w:val="20"/>
          <w:szCs w:val="20"/>
        </w:rPr>
        <w:t xml:space="preserve"> </w:t>
      </w:r>
      <w:r w:rsidR="00884A5C" w:rsidRPr="00F53F44">
        <w:rPr>
          <w:rFonts w:ascii="Cambria" w:eastAsia="SimSun" w:hAnsi="Cambria" w:cs="Times New Roman"/>
          <w:sz w:val="20"/>
          <w:szCs w:val="20"/>
        </w:rPr>
        <w:t xml:space="preserve">a </w:t>
      </w:r>
      <w:r w:rsidR="00D2365D" w:rsidRPr="00F53F44">
        <w:rPr>
          <w:rFonts w:ascii="Cambria" w:eastAsia="SimSun" w:hAnsi="Cambria" w:cs="Times New Roman"/>
          <w:sz w:val="20"/>
          <w:szCs w:val="20"/>
        </w:rPr>
        <w:t xml:space="preserve">different social </w:t>
      </w:r>
      <w:r w:rsidR="001E7B14" w:rsidRPr="00F53F44">
        <w:rPr>
          <w:rFonts w:ascii="Cambria" w:eastAsia="SimSun" w:hAnsi="Cambria" w:cs="Times New Roman"/>
          <w:sz w:val="20"/>
          <w:szCs w:val="20"/>
        </w:rPr>
        <w:t>identit</w:t>
      </w:r>
      <w:r w:rsidR="00884A5C" w:rsidRPr="00F53F44">
        <w:rPr>
          <w:rFonts w:ascii="Cambria" w:eastAsia="SimSun" w:hAnsi="Cambria" w:cs="Times New Roman"/>
          <w:sz w:val="20"/>
          <w:szCs w:val="20"/>
        </w:rPr>
        <w:t>y</w:t>
      </w:r>
      <w:r w:rsidR="001E7B14" w:rsidRPr="00F53F44">
        <w:rPr>
          <w:rFonts w:ascii="Cambria" w:eastAsia="SimSun" w:hAnsi="Cambria" w:cs="Times New Roman"/>
          <w:sz w:val="20"/>
          <w:szCs w:val="20"/>
        </w:rPr>
        <w:t>,</w:t>
      </w:r>
      <w:r w:rsidR="00AF577E" w:rsidRPr="00F53F44">
        <w:rPr>
          <w:rFonts w:ascii="Cambria" w:eastAsia="SimSun" w:hAnsi="Cambria" w:cs="Times New Roman"/>
          <w:sz w:val="20"/>
          <w:szCs w:val="20"/>
        </w:rPr>
        <w:t xml:space="preserve"> </w:t>
      </w:r>
      <w:r w:rsidR="00D2365D" w:rsidRPr="00F53F44">
        <w:rPr>
          <w:rFonts w:ascii="Cambria" w:eastAsia="SimSun" w:hAnsi="Cambria" w:cs="Times New Roman"/>
          <w:sz w:val="20"/>
          <w:szCs w:val="20"/>
        </w:rPr>
        <w:t xml:space="preserve">which </w:t>
      </w:r>
      <w:r w:rsidR="00884A5C" w:rsidRPr="00F53F44">
        <w:rPr>
          <w:rFonts w:ascii="Cambria" w:eastAsia="SimSun" w:hAnsi="Cambria" w:cs="Times New Roman"/>
          <w:sz w:val="20"/>
          <w:szCs w:val="20"/>
        </w:rPr>
        <w:t xml:space="preserve">is named </w:t>
      </w:r>
      <w:r w:rsidR="00AF577E" w:rsidRPr="00F53F44">
        <w:rPr>
          <w:rFonts w:ascii="Cambria" w:eastAsia="SimSun" w:hAnsi="Cambria" w:cs="Times New Roman"/>
          <w:sz w:val="20"/>
          <w:szCs w:val="20"/>
        </w:rPr>
        <w:t>digital citizenship.</w:t>
      </w:r>
    </w:p>
    <w:p w14:paraId="1EE25A73" w14:textId="0A642D53" w:rsidR="00AF577E" w:rsidRPr="00F53F44" w:rsidRDefault="002C188B"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lastRenderedPageBreak/>
        <w:t xml:space="preserve">Numerous studies </w:t>
      </w:r>
      <w:r w:rsidR="00EA23BF" w:rsidRPr="00F53F44">
        <w:rPr>
          <w:rFonts w:ascii="Cambria" w:eastAsia="SimSun" w:hAnsi="Cambria" w:cs="Times New Roman"/>
          <w:sz w:val="20"/>
          <w:szCs w:val="20"/>
        </w:rPr>
        <w:t>attempted to scope the</w:t>
      </w:r>
      <w:r w:rsidR="00AF577E" w:rsidRPr="00F53F44">
        <w:rPr>
          <w:rFonts w:ascii="Cambria" w:eastAsia="SimSun" w:hAnsi="Cambria" w:cs="Times New Roman"/>
          <w:sz w:val="20"/>
          <w:szCs w:val="20"/>
        </w:rPr>
        <w:t xml:space="preserve"> definition of digital citizenship</w:t>
      </w:r>
      <w:r w:rsidR="00452DB8" w:rsidRPr="00F53F44">
        <w:rPr>
          <w:rFonts w:ascii="Cambria" w:eastAsia="SimSun" w:hAnsi="Cambria" w:cs="Times New Roman"/>
          <w:sz w:val="20"/>
          <w:szCs w:val="20"/>
        </w:rPr>
        <w:t xml:space="preserve"> with </w:t>
      </w:r>
      <w:r w:rsidR="00EA23BF" w:rsidRPr="00F53F44">
        <w:rPr>
          <w:rFonts w:ascii="Cambria" w:eastAsia="SimSun" w:hAnsi="Cambria" w:cs="Times New Roman"/>
          <w:sz w:val="20"/>
          <w:szCs w:val="20"/>
        </w:rPr>
        <w:t>differentiated emphasis</w:t>
      </w:r>
      <w:r w:rsidR="00884A5C" w:rsidRPr="00F53F44">
        <w:rPr>
          <w:rFonts w:ascii="Cambria" w:eastAsia="SimSun" w:hAnsi="Cambria" w:cs="Times New Roman"/>
          <w:sz w:val="20"/>
          <w:szCs w:val="20"/>
        </w:rPr>
        <w:t>, a</w:t>
      </w:r>
      <w:r w:rsidR="00EA23BF" w:rsidRPr="00F53F44">
        <w:rPr>
          <w:rFonts w:ascii="Cambria" w:eastAsia="SimSun" w:hAnsi="Cambria" w:cs="Times New Roman"/>
          <w:sz w:val="20"/>
          <w:szCs w:val="20"/>
        </w:rPr>
        <w:t xml:space="preserve">mong which </w:t>
      </w:r>
      <w:r w:rsidR="00884A5C" w:rsidRPr="00F53F44">
        <w:rPr>
          <w:rFonts w:ascii="Cambria" w:eastAsia="SimSun" w:hAnsi="Cambria" w:cs="Times New Roman"/>
          <w:sz w:val="20"/>
          <w:szCs w:val="20"/>
        </w:rPr>
        <w:t xml:space="preserve">a </w:t>
      </w:r>
      <w:r w:rsidR="00EA23BF" w:rsidRPr="00F53F44">
        <w:rPr>
          <w:rFonts w:ascii="Cambria" w:eastAsia="SimSun" w:hAnsi="Cambria" w:cs="Times New Roman"/>
          <w:sz w:val="20"/>
          <w:szCs w:val="20"/>
        </w:rPr>
        <w:t>few works deserved our attention.</w:t>
      </w:r>
      <w:r w:rsidR="00C73703" w:rsidRPr="00F53F44">
        <w:rPr>
          <w:rFonts w:ascii="Cambria" w:eastAsia="SimSun" w:hAnsi="Cambria" w:cs="Times New Roman"/>
          <w:sz w:val="20"/>
          <w:szCs w:val="20"/>
        </w:rPr>
        <w:t xml:space="preserve"> </w:t>
      </w:r>
      <w:r w:rsidR="00452DB8" w:rsidRPr="00F53F44">
        <w:rPr>
          <w:rFonts w:ascii="Cambria" w:eastAsia="SimSun" w:hAnsi="Cambria" w:cs="Times New Roman"/>
          <w:sz w:val="20"/>
          <w:szCs w:val="20"/>
        </w:rPr>
        <w:t xml:space="preserve">Mossberger et al. (2007) argued that digital citizens </w:t>
      </w:r>
      <w:r w:rsidR="00F53F44" w:rsidRPr="00F53F44">
        <w:rPr>
          <w:rFonts w:ascii="Cambria" w:eastAsia="SimSun" w:hAnsi="Cambria" w:cs="Times New Roman"/>
          <w:sz w:val="20"/>
          <w:szCs w:val="20"/>
        </w:rPr>
        <w:t>have</w:t>
      </w:r>
      <w:r w:rsidR="00452DB8" w:rsidRPr="00F53F44">
        <w:rPr>
          <w:rFonts w:ascii="Cambria" w:eastAsia="SimSun" w:hAnsi="Cambria" w:cs="Times New Roman"/>
          <w:sz w:val="20"/>
          <w:szCs w:val="20"/>
        </w:rPr>
        <w:t xml:space="preserve"> </w:t>
      </w:r>
      <w:r w:rsidR="00F53F44" w:rsidRPr="00F53F44">
        <w:rPr>
          <w:rFonts w:ascii="Cambria" w:eastAsia="SimSun" w:hAnsi="Cambria" w:cs="Times New Roman"/>
          <w:sz w:val="20"/>
          <w:szCs w:val="20"/>
        </w:rPr>
        <w:t xml:space="preserve">the </w:t>
      </w:r>
      <w:r w:rsidR="00452DB8" w:rsidRPr="00F53F44">
        <w:rPr>
          <w:rFonts w:ascii="Cambria" w:eastAsia="SimSun" w:hAnsi="Cambria" w:cs="Times New Roman"/>
          <w:sz w:val="20"/>
          <w:szCs w:val="20"/>
        </w:rPr>
        <w:t xml:space="preserve">skills </w:t>
      </w:r>
      <w:r w:rsidR="007B78E0" w:rsidRPr="00F53F44">
        <w:rPr>
          <w:rFonts w:ascii="Cambria" w:eastAsia="SimSun" w:hAnsi="Cambria" w:cs="Times New Roman"/>
          <w:sz w:val="20"/>
          <w:szCs w:val="20"/>
        </w:rPr>
        <w:t>to use technology</w:t>
      </w:r>
      <w:r w:rsidR="00452DB8" w:rsidRPr="00F53F44">
        <w:rPr>
          <w:rFonts w:ascii="Cambria" w:eastAsia="SimSun" w:hAnsi="Cambria" w:cs="Times New Roman"/>
          <w:sz w:val="20"/>
          <w:szCs w:val="20"/>
        </w:rPr>
        <w:t xml:space="preserve"> effectively. Ribble (2011) </w:t>
      </w:r>
      <w:r w:rsidR="00EA23BF" w:rsidRPr="00F53F44">
        <w:rPr>
          <w:rFonts w:ascii="Cambria" w:eastAsia="SimSun" w:hAnsi="Cambria" w:cs="Times New Roman"/>
          <w:sz w:val="20"/>
          <w:szCs w:val="20"/>
        </w:rPr>
        <w:t>emphasized social</w:t>
      </w:r>
      <w:r w:rsidR="00452DB8" w:rsidRPr="00F53F44">
        <w:rPr>
          <w:rFonts w:ascii="Cambria" w:eastAsia="SimSun" w:hAnsi="Cambria" w:cs="Times New Roman"/>
          <w:sz w:val="20"/>
          <w:szCs w:val="20"/>
        </w:rPr>
        <w:t xml:space="preserve"> norm</w:t>
      </w:r>
      <w:r w:rsidR="00EA23BF" w:rsidRPr="00F53F44">
        <w:rPr>
          <w:rFonts w:ascii="Cambria" w:eastAsia="SimSun" w:hAnsi="Cambria" w:cs="Times New Roman"/>
          <w:sz w:val="20"/>
          <w:szCs w:val="20"/>
        </w:rPr>
        <w:t>s while practicing a range of</w:t>
      </w:r>
      <w:r w:rsidR="00452DB8" w:rsidRPr="00F53F44">
        <w:rPr>
          <w:rFonts w:ascii="Cambria" w:eastAsia="SimSun" w:hAnsi="Cambria" w:cs="Times New Roman"/>
          <w:sz w:val="20"/>
          <w:szCs w:val="20"/>
        </w:rPr>
        <w:t xml:space="preserve"> </w:t>
      </w:r>
      <w:r w:rsidR="00EA23BF" w:rsidRPr="00F53F44">
        <w:rPr>
          <w:rFonts w:ascii="Cambria" w:eastAsia="SimSun" w:hAnsi="Cambria" w:cs="Times New Roman"/>
          <w:sz w:val="20"/>
          <w:szCs w:val="20"/>
        </w:rPr>
        <w:t>informational</w:t>
      </w:r>
      <w:r w:rsidR="00452DB8" w:rsidRPr="00F53F44">
        <w:rPr>
          <w:rFonts w:ascii="Cambria" w:eastAsia="SimSun" w:hAnsi="Cambria" w:cs="Times New Roman"/>
          <w:sz w:val="20"/>
          <w:szCs w:val="20"/>
        </w:rPr>
        <w:t xml:space="preserve"> technologies. UNESCO (2015) </w:t>
      </w:r>
      <w:r w:rsidR="00EA23BF" w:rsidRPr="00F53F44">
        <w:rPr>
          <w:rFonts w:ascii="Cambria" w:eastAsia="SimSun" w:hAnsi="Cambria" w:cs="Times New Roman"/>
          <w:sz w:val="20"/>
          <w:szCs w:val="20"/>
        </w:rPr>
        <w:t xml:space="preserve">advocated </w:t>
      </w:r>
      <w:r w:rsidR="007B78E0" w:rsidRPr="00F53F44">
        <w:rPr>
          <w:rFonts w:ascii="Cambria" w:eastAsia="SimSun" w:hAnsi="Cambria" w:cs="Times New Roman"/>
          <w:sz w:val="20"/>
          <w:szCs w:val="20"/>
        </w:rPr>
        <w:t xml:space="preserve">human rights and social responsibilities, which citizens should understand and comply with </w:t>
      </w:r>
      <w:r w:rsidR="00452DB8" w:rsidRPr="00F53F44">
        <w:rPr>
          <w:rFonts w:ascii="Cambria" w:eastAsia="SimSun" w:hAnsi="Cambria" w:cs="Times New Roman"/>
          <w:sz w:val="20"/>
          <w:szCs w:val="20"/>
        </w:rPr>
        <w:t>in the digital world. In contrast, t</w:t>
      </w:r>
      <w:r w:rsidR="00C83D28" w:rsidRPr="00F53F44">
        <w:rPr>
          <w:rFonts w:ascii="Cambria" w:eastAsia="SimSun" w:hAnsi="Cambria" w:cs="Times New Roman"/>
          <w:sz w:val="20"/>
          <w:szCs w:val="20"/>
        </w:rPr>
        <w:t>he European Commission (2018)</w:t>
      </w:r>
      <w:r w:rsidR="00452DB8" w:rsidRPr="00F53F44">
        <w:rPr>
          <w:rFonts w:ascii="Cambria" w:eastAsia="SimSun" w:hAnsi="Cambria" w:cs="Times New Roman"/>
          <w:sz w:val="20"/>
          <w:szCs w:val="20"/>
        </w:rPr>
        <w:t xml:space="preserve"> </w:t>
      </w:r>
      <w:r w:rsidR="007B78E0" w:rsidRPr="00F53F44">
        <w:rPr>
          <w:rFonts w:ascii="Cambria" w:eastAsia="SimSun" w:hAnsi="Cambria" w:cs="Times New Roman"/>
          <w:sz w:val="20"/>
          <w:szCs w:val="20"/>
        </w:rPr>
        <w:t>focused on</w:t>
      </w:r>
      <w:r w:rsidR="00EA23BF" w:rsidRPr="00F53F44">
        <w:rPr>
          <w:rFonts w:ascii="Cambria" w:eastAsia="SimSun" w:hAnsi="Cambria" w:cs="Times New Roman"/>
          <w:sz w:val="20"/>
          <w:szCs w:val="20"/>
        </w:rPr>
        <w:t xml:space="preserve"> the imperative role of</w:t>
      </w:r>
      <w:r w:rsidR="00452DB8" w:rsidRPr="00F53F44">
        <w:rPr>
          <w:rFonts w:ascii="Cambria" w:eastAsia="SimSun" w:hAnsi="Cambria" w:cs="Times New Roman"/>
          <w:sz w:val="20"/>
          <w:szCs w:val="20"/>
        </w:rPr>
        <w:t xml:space="preserve"> skills and competencies</w:t>
      </w:r>
      <w:r w:rsidR="00EA23BF" w:rsidRPr="00F53F44">
        <w:rPr>
          <w:rFonts w:ascii="Cambria" w:eastAsia="SimSun" w:hAnsi="Cambria" w:cs="Times New Roman"/>
          <w:sz w:val="20"/>
          <w:szCs w:val="20"/>
        </w:rPr>
        <w:t xml:space="preserve"> </w:t>
      </w:r>
      <w:r w:rsidR="00452DB8" w:rsidRPr="00F53F44">
        <w:rPr>
          <w:rFonts w:ascii="Cambria" w:eastAsia="SimSun" w:hAnsi="Cambria" w:cs="Times New Roman"/>
          <w:sz w:val="20"/>
          <w:szCs w:val="20"/>
        </w:rPr>
        <w:t xml:space="preserve">to protect personal privacy, respect </w:t>
      </w:r>
      <w:r w:rsidR="00EA23BF" w:rsidRPr="00F53F44">
        <w:rPr>
          <w:rFonts w:ascii="Cambria" w:eastAsia="SimSun" w:hAnsi="Cambria" w:cs="Times New Roman"/>
          <w:sz w:val="20"/>
          <w:szCs w:val="20"/>
        </w:rPr>
        <w:t xml:space="preserve">human </w:t>
      </w:r>
      <w:r w:rsidR="00452DB8" w:rsidRPr="00F53F44">
        <w:rPr>
          <w:rFonts w:ascii="Cambria" w:eastAsia="SimSun" w:hAnsi="Cambria" w:cs="Times New Roman"/>
          <w:sz w:val="20"/>
          <w:szCs w:val="20"/>
        </w:rPr>
        <w:t xml:space="preserve">rights, and make responsible decisions. </w:t>
      </w:r>
      <w:r w:rsidR="00AF577E" w:rsidRPr="00F53F44">
        <w:rPr>
          <w:rFonts w:ascii="Cambria" w:eastAsia="SimSun" w:hAnsi="Cambria" w:cs="Times New Roman"/>
          <w:sz w:val="20"/>
          <w:szCs w:val="20"/>
        </w:rPr>
        <w:t xml:space="preserve">Chinese scholars </w:t>
      </w:r>
      <w:r w:rsidR="00BE59B9" w:rsidRPr="00F53F44">
        <w:rPr>
          <w:rFonts w:ascii="Cambria" w:eastAsia="SimSun" w:hAnsi="Cambria" w:cs="Times New Roman"/>
          <w:sz w:val="20"/>
          <w:szCs w:val="20"/>
        </w:rPr>
        <w:t xml:space="preserve">have </w:t>
      </w:r>
      <w:r w:rsidR="001E7B14" w:rsidRPr="00F53F44">
        <w:rPr>
          <w:rFonts w:ascii="Cambria" w:eastAsia="SimSun" w:hAnsi="Cambria" w:cs="Times New Roman"/>
          <w:sz w:val="20"/>
          <w:szCs w:val="20"/>
        </w:rPr>
        <w:t xml:space="preserve">also </w:t>
      </w:r>
      <w:r w:rsidR="005F175F" w:rsidRPr="00F53F44">
        <w:rPr>
          <w:rFonts w:ascii="Cambria" w:eastAsia="SimSun" w:hAnsi="Cambria" w:cs="Times New Roman"/>
          <w:sz w:val="20"/>
          <w:szCs w:val="20"/>
        </w:rPr>
        <w:t>contribute</w:t>
      </w:r>
      <w:r w:rsidR="00AF577E" w:rsidRPr="00F53F44">
        <w:rPr>
          <w:rFonts w:ascii="Cambria" w:eastAsia="SimSun" w:hAnsi="Cambria" w:cs="Times New Roman"/>
          <w:sz w:val="20"/>
          <w:szCs w:val="20"/>
        </w:rPr>
        <w:t xml:space="preserve">d </w:t>
      </w:r>
      <w:r w:rsidR="001E7B14" w:rsidRPr="00F53F44">
        <w:rPr>
          <w:rFonts w:ascii="Cambria" w:eastAsia="SimSun" w:hAnsi="Cambria" w:cs="Times New Roman"/>
          <w:sz w:val="20"/>
          <w:szCs w:val="20"/>
        </w:rPr>
        <w:t xml:space="preserve">their </w:t>
      </w:r>
      <w:r w:rsidR="007B78E0" w:rsidRPr="00F53F44">
        <w:rPr>
          <w:rFonts w:ascii="Cambria" w:eastAsia="SimSun" w:hAnsi="Cambria" w:cs="Times New Roman"/>
          <w:sz w:val="20"/>
          <w:szCs w:val="20"/>
        </w:rPr>
        <w:t xml:space="preserve">understanding of the </w:t>
      </w:r>
      <w:r w:rsidR="005F175F" w:rsidRPr="00F53F44">
        <w:rPr>
          <w:rFonts w:ascii="Cambria" w:eastAsia="SimSun" w:hAnsi="Cambria" w:cs="Times New Roman"/>
          <w:sz w:val="20"/>
          <w:szCs w:val="20"/>
        </w:rPr>
        <w:t xml:space="preserve">essence of </w:t>
      </w:r>
      <w:r w:rsidR="00AF577E" w:rsidRPr="00F53F44">
        <w:rPr>
          <w:rFonts w:ascii="Cambria" w:eastAsia="SimSun" w:hAnsi="Cambria" w:cs="Times New Roman"/>
          <w:sz w:val="20"/>
          <w:szCs w:val="20"/>
        </w:rPr>
        <w:t>digital citizenship</w:t>
      </w:r>
      <w:r w:rsidR="00C74BA6" w:rsidRPr="00F53F44">
        <w:rPr>
          <w:rFonts w:ascii="Cambria" w:eastAsia="SimSun" w:hAnsi="Cambria" w:cs="Times New Roman"/>
          <w:sz w:val="20"/>
          <w:szCs w:val="20"/>
        </w:rPr>
        <w:t>.</w:t>
      </w:r>
      <w:r w:rsidR="005F175F" w:rsidRPr="00F53F44">
        <w:rPr>
          <w:rFonts w:ascii="Cambria" w:eastAsia="SimSun" w:hAnsi="Cambria" w:cs="Times New Roman"/>
          <w:sz w:val="20"/>
          <w:szCs w:val="20"/>
        </w:rPr>
        <w:t xml:space="preserve"> </w:t>
      </w:r>
      <w:r w:rsidR="00AA0EED" w:rsidRPr="00F53F44">
        <w:rPr>
          <w:rFonts w:ascii="Cambria" w:eastAsia="SimSun" w:hAnsi="Cambria" w:cs="Times New Roman"/>
          <w:sz w:val="20"/>
          <w:szCs w:val="20"/>
        </w:rPr>
        <w:t>Many</w:t>
      </w:r>
      <w:r w:rsidR="00BE5366" w:rsidRPr="00F53F44">
        <w:rPr>
          <w:rFonts w:ascii="Cambria" w:eastAsia="SimSun" w:hAnsi="Cambria" w:cs="Times New Roman"/>
          <w:sz w:val="20"/>
          <w:szCs w:val="20"/>
        </w:rPr>
        <w:t xml:space="preserve"> of them, such as Zhang and Zhang</w:t>
      </w:r>
      <w:r w:rsidR="00AA0EED" w:rsidRPr="00F53F44">
        <w:rPr>
          <w:rFonts w:ascii="Cambria" w:eastAsia="SimSun" w:hAnsi="Cambria" w:cs="Times New Roman"/>
          <w:sz w:val="20"/>
          <w:szCs w:val="20"/>
        </w:rPr>
        <w:t xml:space="preserve"> (</w:t>
      </w:r>
      <w:r w:rsidR="00BE5366" w:rsidRPr="00F53F44">
        <w:rPr>
          <w:rFonts w:ascii="Cambria" w:eastAsia="SimSun" w:hAnsi="Cambria" w:cs="Times New Roman"/>
          <w:sz w:val="20"/>
          <w:szCs w:val="20"/>
        </w:rPr>
        <w:t>2015</w:t>
      </w:r>
      <w:r w:rsidR="00AA0EED" w:rsidRPr="00F53F44">
        <w:rPr>
          <w:rFonts w:ascii="Cambria" w:eastAsia="SimSun" w:hAnsi="Cambria" w:cs="Times New Roman"/>
          <w:sz w:val="20"/>
          <w:szCs w:val="20"/>
        </w:rPr>
        <w:t>), Yang et al. (2016),</w:t>
      </w:r>
      <w:r w:rsidR="00BE5366" w:rsidRPr="00F53F44">
        <w:rPr>
          <w:rFonts w:ascii="Cambria" w:eastAsia="SimSun" w:hAnsi="Cambria" w:cs="Times New Roman"/>
          <w:sz w:val="20"/>
          <w:szCs w:val="20"/>
        </w:rPr>
        <w:t xml:space="preserve"> and Qian</w:t>
      </w:r>
      <w:r w:rsidR="00AA0EED" w:rsidRPr="00F53F44">
        <w:rPr>
          <w:rFonts w:ascii="Cambria" w:eastAsia="SimSun" w:hAnsi="Cambria" w:cs="Times New Roman"/>
          <w:sz w:val="20"/>
          <w:szCs w:val="20"/>
        </w:rPr>
        <w:t xml:space="preserve"> (</w:t>
      </w:r>
      <w:r w:rsidR="00BE5366" w:rsidRPr="00F53F44">
        <w:rPr>
          <w:rFonts w:ascii="Cambria" w:eastAsia="SimSun" w:hAnsi="Cambria" w:cs="Times New Roman"/>
          <w:sz w:val="20"/>
          <w:szCs w:val="20"/>
        </w:rPr>
        <w:t>2020</w:t>
      </w:r>
      <w:r w:rsidR="00AA0EED" w:rsidRPr="00F53F44">
        <w:rPr>
          <w:rFonts w:ascii="Cambria" w:eastAsia="SimSun" w:hAnsi="Cambria" w:cs="Times New Roman"/>
          <w:sz w:val="20"/>
          <w:szCs w:val="20"/>
        </w:rPr>
        <w:t>)</w:t>
      </w:r>
      <w:r w:rsidR="00BE5366" w:rsidRPr="00F53F44">
        <w:rPr>
          <w:rFonts w:ascii="Cambria" w:eastAsia="SimSun" w:hAnsi="Cambria" w:cs="Times New Roman"/>
          <w:sz w:val="20"/>
          <w:szCs w:val="20"/>
        </w:rPr>
        <w:t xml:space="preserve">, emphasized </w:t>
      </w:r>
      <w:r w:rsidR="00AA0EED" w:rsidRPr="00F53F44">
        <w:rPr>
          <w:rFonts w:ascii="Cambria" w:eastAsia="SimSun" w:hAnsi="Cambria" w:cs="Times New Roman"/>
          <w:sz w:val="20"/>
          <w:szCs w:val="20"/>
        </w:rPr>
        <w:t>the ability to</w:t>
      </w:r>
      <w:r w:rsidR="00BE5366" w:rsidRPr="00F53F44">
        <w:rPr>
          <w:rFonts w:ascii="Cambria" w:eastAsia="SimSun" w:hAnsi="Cambria" w:cs="Times New Roman"/>
          <w:sz w:val="20"/>
          <w:szCs w:val="20"/>
        </w:rPr>
        <w:t xml:space="preserve"> tak</w:t>
      </w:r>
      <w:r w:rsidR="00AA0EED" w:rsidRPr="00F53F44">
        <w:rPr>
          <w:rFonts w:ascii="Cambria" w:eastAsia="SimSun" w:hAnsi="Cambria" w:cs="Times New Roman"/>
          <w:sz w:val="20"/>
          <w:szCs w:val="20"/>
        </w:rPr>
        <w:t>e</w:t>
      </w:r>
      <w:r w:rsidR="00BE5366" w:rsidRPr="00F53F44">
        <w:rPr>
          <w:rFonts w:ascii="Cambria" w:eastAsia="SimSun" w:hAnsi="Cambria" w:cs="Times New Roman"/>
          <w:sz w:val="20"/>
          <w:szCs w:val="20"/>
        </w:rPr>
        <w:t xml:space="preserve"> part in social activities with various technologies effectively</w:t>
      </w:r>
      <w:r w:rsidR="00AA0EED" w:rsidRPr="00F53F44">
        <w:rPr>
          <w:rFonts w:ascii="Cambria" w:eastAsia="SimSun" w:hAnsi="Cambria" w:cs="Times New Roman"/>
          <w:sz w:val="20"/>
          <w:szCs w:val="20"/>
        </w:rPr>
        <w:t>.</w:t>
      </w:r>
      <w:r w:rsidR="00C74BA6" w:rsidRPr="00F53F44">
        <w:rPr>
          <w:rFonts w:ascii="Cambria" w:eastAsia="SimSun" w:hAnsi="Cambria" w:cs="Times New Roman"/>
          <w:sz w:val="20"/>
          <w:szCs w:val="20"/>
        </w:rPr>
        <w:t xml:space="preserve"> </w:t>
      </w:r>
      <w:r w:rsidR="00616307" w:rsidRPr="00F53F44">
        <w:rPr>
          <w:rFonts w:ascii="Cambria" w:eastAsia="SimSun" w:hAnsi="Cambria" w:cs="Times New Roman"/>
          <w:sz w:val="20"/>
          <w:szCs w:val="20"/>
        </w:rPr>
        <w:t>Furthermore</w:t>
      </w:r>
      <w:r w:rsidR="00462990" w:rsidRPr="00F53F44">
        <w:rPr>
          <w:rFonts w:ascii="Cambria" w:eastAsia="SimSun" w:hAnsi="Cambria" w:cs="Times New Roman"/>
          <w:sz w:val="20"/>
          <w:szCs w:val="20"/>
        </w:rPr>
        <w:t xml:space="preserve">, </w:t>
      </w:r>
      <w:r w:rsidR="00AF577E" w:rsidRPr="00F53F44">
        <w:rPr>
          <w:rFonts w:ascii="Cambria" w:eastAsia="SimSun" w:hAnsi="Cambria" w:cs="Times New Roman"/>
          <w:sz w:val="20"/>
          <w:szCs w:val="20"/>
        </w:rPr>
        <w:t>Li</w:t>
      </w:r>
      <w:r w:rsidR="0059719A" w:rsidRPr="00F53F44">
        <w:rPr>
          <w:rFonts w:ascii="Cambria" w:eastAsia="SimSun" w:hAnsi="Cambria" w:cs="Times New Roman"/>
          <w:sz w:val="20"/>
          <w:szCs w:val="20"/>
        </w:rPr>
        <w:t xml:space="preserve"> </w:t>
      </w:r>
      <w:r w:rsidR="00AF577E" w:rsidRPr="00F53F44">
        <w:rPr>
          <w:rFonts w:ascii="Cambria" w:eastAsia="SimSun" w:hAnsi="Cambria" w:cs="Times New Roman"/>
          <w:sz w:val="20"/>
          <w:szCs w:val="20"/>
        </w:rPr>
        <w:t xml:space="preserve">(2020) </w:t>
      </w:r>
      <w:r w:rsidR="00F53F44" w:rsidRPr="00F53F44">
        <w:rPr>
          <w:rFonts w:ascii="Cambria" w:eastAsia="SimSun" w:hAnsi="Cambria" w:cs="Times New Roman"/>
          <w:sz w:val="20"/>
          <w:szCs w:val="20"/>
        </w:rPr>
        <w:t>emphasized</w:t>
      </w:r>
      <w:r w:rsidR="00AA0EED" w:rsidRPr="00F53F44">
        <w:rPr>
          <w:rFonts w:ascii="Cambria" w:eastAsia="SimSun" w:hAnsi="Cambria" w:cs="Times New Roman"/>
          <w:sz w:val="20"/>
          <w:szCs w:val="20"/>
        </w:rPr>
        <w:t xml:space="preserve"> </w:t>
      </w:r>
      <w:r w:rsidR="004B3B8B" w:rsidRPr="00F53F44">
        <w:rPr>
          <w:rFonts w:ascii="Cambria" w:eastAsia="SimSun" w:hAnsi="Cambria" w:cs="Times New Roman"/>
          <w:sz w:val="20"/>
          <w:szCs w:val="20"/>
        </w:rPr>
        <w:t>promot</w:t>
      </w:r>
      <w:r w:rsidR="00616307" w:rsidRPr="00F53F44">
        <w:rPr>
          <w:rFonts w:ascii="Cambria" w:eastAsia="SimSun" w:hAnsi="Cambria" w:cs="Times New Roman"/>
          <w:sz w:val="20"/>
          <w:szCs w:val="20"/>
        </w:rPr>
        <w:t>ing</w:t>
      </w:r>
      <w:r w:rsidR="004B3B8B" w:rsidRPr="00F53F44">
        <w:rPr>
          <w:rFonts w:ascii="Cambria" w:eastAsia="SimSun" w:hAnsi="Cambria" w:cs="Times New Roman"/>
          <w:sz w:val="20"/>
          <w:szCs w:val="20"/>
        </w:rPr>
        <w:t xml:space="preserve"> </w:t>
      </w:r>
      <w:r w:rsidR="00462990" w:rsidRPr="00F53F44">
        <w:rPr>
          <w:rFonts w:ascii="Cambria" w:eastAsia="SimSun" w:hAnsi="Cambria" w:cs="Times New Roman"/>
          <w:sz w:val="20"/>
          <w:szCs w:val="20"/>
        </w:rPr>
        <w:t>soci</w:t>
      </w:r>
      <w:r w:rsidR="00616307" w:rsidRPr="00F53F44">
        <w:rPr>
          <w:rFonts w:ascii="Cambria" w:eastAsia="SimSun" w:hAnsi="Cambria" w:cs="Times New Roman"/>
          <w:sz w:val="20"/>
          <w:szCs w:val="20"/>
        </w:rPr>
        <w:t>al</w:t>
      </w:r>
      <w:r w:rsidR="00462990" w:rsidRPr="00F53F44">
        <w:rPr>
          <w:rFonts w:ascii="Cambria" w:eastAsia="SimSun" w:hAnsi="Cambria" w:cs="Times New Roman"/>
          <w:sz w:val="20"/>
          <w:szCs w:val="20"/>
        </w:rPr>
        <w:t xml:space="preserve"> development</w:t>
      </w:r>
      <w:r w:rsidR="004B3B8B" w:rsidRPr="00F53F44">
        <w:rPr>
          <w:rFonts w:ascii="Cambria" w:eastAsia="SimSun" w:hAnsi="Cambria" w:cs="Times New Roman"/>
          <w:sz w:val="20"/>
          <w:szCs w:val="20"/>
        </w:rPr>
        <w:t xml:space="preserve"> </w:t>
      </w:r>
      <w:r w:rsidR="00AA0EED" w:rsidRPr="00F53F44">
        <w:rPr>
          <w:rFonts w:ascii="Cambria" w:eastAsia="SimSun" w:hAnsi="Cambria" w:cs="Times New Roman"/>
          <w:sz w:val="20"/>
          <w:szCs w:val="20"/>
        </w:rPr>
        <w:t>with</w:t>
      </w:r>
      <w:r w:rsidR="004B3B8B" w:rsidRPr="00F53F44">
        <w:rPr>
          <w:rFonts w:ascii="Cambria" w:eastAsia="SimSun" w:hAnsi="Cambria" w:cs="Times New Roman"/>
          <w:sz w:val="20"/>
          <w:szCs w:val="20"/>
        </w:rPr>
        <w:t xml:space="preserve"> technolog</w:t>
      </w:r>
      <w:r w:rsidR="00AA0EED" w:rsidRPr="00F53F44">
        <w:rPr>
          <w:rFonts w:ascii="Cambria" w:eastAsia="SimSun" w:hAnsi="Cambria" w:cs="Times New Roman"/>
          <w:sz w:val="20"/>
          <w:szCs w:val="20"/>
        </w:rPr>
        <w:t>y</w:t>
      </w:r>
      <w:r w:rsidR="00616307" w:rsidRPr="00F53F44">
        <w:rPr>
          <w:rFonts w:ascii="Cambria" w:eastAsia="SimSun" w:hAnsi="Cambria" w:cs="Times New Roman"/>
          <w:sz w:val="20"/>
          <w:szCs w:val="20"/>
        </w:rPr>
        <w:t>.</w:t>
      </w:r>
    </w:p>
    <w:p w14:paraId="6D0D5912" w14:textId="5B0B0977"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Therefore</w:t>
      </w:r>
      <w:r w:rsidR="00576EF1" w:rsidRPr="00F53F44">
        <w:rPr>
          <w:rFonts w:ascii="Cambria" w:eastAsia="SimSun" w:hAnsi="Cambria" w:cs="Times New Roman"/>
          <w:sz w:val="20"/>
          <w:szCs w:val="20"/>
        </w:rPr>
        <w:t xml:space="preserve">, </w:t>
      </w:r>
      <w:r w:rsidR="00AA0EED" w:rsidRPr="00F53F44">
        <w:rPr>
          <w:rFonts w:ascii="Cambria" w:eastAsia="SimSun" w:hAnsi="Cambria" w:cs="Times New Roman"/>
          <w:sz w:val="20"/>
          <w:szCs w:val="20"/>
        </w:rPr>
        <w:t>synthesizing the above studies, we can conclude</w:t>
      </w:r>
      <w:r w:rsidR="009D706F" w:rsidRPr="00F53F44">
        <w:rPr>
          <w:rFonts w:ascii="Cambria" w:eastAsia="SimSun" w:hAnsi="Cambria" w:cs="Times New Roman"/>
          <w:sz w:val="20"/>
          <w:szCs w:val="20"/>
        </w:rPr>
        <w:t xml:space="preserve"> that</w:t>
      </w:r>
      <w:r w:rsidR="00576EF1"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digital citizens </w:t>
      </w:r>
      <w:r w:rsidR="009D706F" w:rsidRPr="00F53F44">
        <w:rPr>
          <w:rFonts w:ascii="Cambria" w:eastAsia="SimSun" w:hAnsi="Cambria" w:cs="Times New Roman"/>
          <w:sz w:val="20"/>
          <w:szCs w:val="20"/>
        </w:rPr>
        <w:t xml:space="preserve">are </w:t>
      </w:r>
      <w:r w:rsidRPr="00F53F44">
        <w:rPr>
          <w:rFonts w:ascii="Cambria" w:eastAsia="SimSun" w:hAnsi="Cambria" w:cs="Times New Roman"/>
          <w:sz w:val="20"/>
          <w:szCs w:val="20"/>
        </w:rPr>
        <w:t xml:space="preserve">individuals who </w:t>
      </w:r>
      <w:r w:rsidR="00F7447A" w:rsidRPr="00F53F44">
        <w:rPr>
          <w:rFonts w:ascii="Cambria" w:eastAsia="SimSun" w:hAnsi="Cambria" w:cs="Times New Roman"/>
          <w:sz w:val="20"/>
          <w:szCs w:val="20"/>
        </w:rPr>
        <w:t xml:space="preserve">fulfill rights and obligations and possess the skills </w:t>
      </w:r>
      <w:r w:rsidR="00AA0EED" w:rsidRPr="00F53F44">
        <w:rPr>
          <w:rFonts w:ascii="Cambria" w:eastAsia="SimSun" w:hAnsi="Cambria" w:cs="Times New Roman"/>
          <w:sz w:val="20"/>
          <w:szCs w:val="20"/>
        </w:rPr>
        <w:t xml:space="preserve">and responsibility </w:t>
      </w:r>
      <w:r w:rsidR="00F7447A" w:rsidRPr="00F53F44">
        <w:rPr>
          <w:rFonts w:ascii="Cambria" w:eastAsia="SimSun" w:hAnsi="Cambria" w:cs="Times New Roman"/>
          <w:sz w:val="20"/>
          <w:szCs w:val="20"/>
        </w:rPr>
        <w:t>to use technology</w:t>
      </w:r>
      <w:r w:rsidRPr="00F53F44">
        <w:rPr>
          <w:rFonts w:ascii="Cambria" w:eastAsia="SimSun" w:hAnsi="Cambria" w:cs="Times New Roman"/>
          <w:sz w:val="20"/>
          <w:szCs w:val="20"/>
        </w:rPr>
        <w:t xml:space="preserve"> effectively to engage in various </w:t>
      </w:r>
      <w:r w:rsidR="00D3754E" w:rsidRPr="00F53F44">
        <w:rPr>
          <w:rFonts w:ascii="Cambria" w:eastAsia="SimSun" w:hAnsi="Cambria" w:cs="Times New Roman"/>
          <w:sz w:val="20"/>
          <w:szCs w:val="20"/>
        </w:rPr>
        <w:t xml:space="preserve">social </w:t>
      </w:r>
      <w:r w:rsidRPr="00F53F44">
        <w:rPr>
          <w:rFonts w:ascii="Cambria" w:eastAsia="SimSun" w:hAnsi="Cambria" w:cs="Times New Roman"/>
          <w:sz w:val="20"/>
          <w:szCs w:val="20"/>
        </w:rPr>
        <w:t>activities</w:t>
      </w:r>
      <w:r w:rsidR="00D3754E" w:rsidRPr="00F53F44">
        <w:rPr>
          <w:rFonts w:ascii="Cambria" w:eastAsia="SimSun" w:hAnsi="Cambria" w:cs="Times New Roman"/>
          <w:sz w:val="20"/>
          <w:szCs w:val="20"/>
        </w:rPr>
        <w:t xml:space="preserve"> </w:t>
      </w:r>
      <w:r w:rsidRPr="00F53F44">
        <w:rPr>
          <w:rFonts w:ascii="Cambria" w:eastAsia="SimSun" w:hAnsi="Cambria" w:cs="Times New Roman"/>
          <w:sz w:val="20"/>
          <w:szCs w:val="20"/>
        </w:rPr>
        <w:t>and promote societal development</w:t>
      </w:r>
      <w:r w:rsidR="00D3754E" w:rsidRPr="00F53F44">
        <w:rPr>
          <w:rFonts w:ascii="Cambria" w:eastAsia="SimSun" w:hAnsi="Cambria" w:cs="Times New Roman"/>
          <w:sz w:val="20"/>
          <w:szCs w:val="20"/>
        </w:rPr>
        <w:t xml:space="preserve"> in the digital world</w:t>
      </w:r>
      <w:r w:rsidRPr="00F53F44">
        <w:rPr>
          <w:rFonts w:ascii="Cambria" w:eastAsia="SimSun" w:hAnsi="Cambria" w:cs="Times New Roman"/>
          <w:sz w:val="20"/>
          <w:szCs w:val="20"/>
        </w:rPr>
        <w:t xml:space="preserve">. </w:t>
      </w:r>
    </w:p>
    <w:p w14:paraId="0EAEC266" w14:textId="77777777" w:rsidR="00F7447A" w:rsidRPr="00F53F44" w:rsidRDefault="00F7447A" w:rsidP="001543B8">
      <w:pPr>
        <w:spacing w:line="240" w:lineRule="auto"/>
        <w:jc w:val="both"/>
        <w:rPr>
          <w:rFonts w:ascii="Cambria" w:eastAsia="SimSun" w:hAnsi="Cambria" w:cs="Times New Roman"/>
          <w:sz w:val="20"/>
          <w:szCs w:val="20"/>
        </w:rPr>
      </w:pPr>
    </w:p>
    <w:p w14:paraId="3B49F4E0" w14:textId="2D056B9C" w:rsidR="004E092A"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2.1.2 Digital Citizenship Literacy </w:t>
      </w:r>
      <w:r w:rsidR="00871342" w:rsidRPr="00F53F44">
        <w:rPr>
          <w:rFonts w:ascii="Cambria" w:eastAsia="SimSun" w:hAnsi="Cambria" w:cs="Times New Roman"/>
          <w:sz w:val="20"/>
          <w:szCs w:val="20"/>
        </w:rPr>
        <w:t>(DCL)</w:t>
      </w:r>
      <w:r w:rsidRPr="00F53F44">
        <w:rPr>
          <w:rFonts w:ascii="Cambria" w:eastAsia="SimSun" w:hAnsi="Cambria" w:cs="Times New Roman"/>
          <w:sz w:val="20"/>
          <w:szCs w:val="20"/>
        </w:rPr>
        <w:t xml:space="preserve"> </w:t>
      </w:r>
    </w:p>
    <w:p w14:paraId="0AA9F58B" w14:textId="17F9CB65" w:rsidR="00AF577E" w:rsidRPr="00F53F44" w:rsidRDefault="009F1883"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Generally,</w:t>
      </w:r>
      <w:r w:rsidR="00E9122B" w:rsidRPr="00F53F44">
        <w:rPr>
          <w:rFonts w:ascii="Cambria" w:eastAsia="SimSun" w:hAnsi="Cambria" w:cs="Times New Roman"/>
          <w:sz w:val="20"/>
          <w:szCs w:val="20"/>
        </w:rPr>
        <w:t xml:space="preserve"> digital citizenship literacy (DCL) is the essential competencies and qualities </w:t>
      </w:r>
      <w:r w:rsidRPr="00F53F44">
        <w:rPr>
          <w:rFonts w:ascii="Cambria" w:eastAsia="SimSun" w:hAnsi="Cambria" w:cs="Times New Roman"/>
          <w:sz w:val="20"/>
          <w:szCs w:val="20"/>
        </w:rPr>
        <w:t>people should possess t</w:t>
      </w:r>
      <w:r w:rsidR="004E092A" w:rsidRPr="00F53F44">
        <w:rPr>
          <w:rFonts w:ascii="Cambria" w:eastAsia="SimSun" w:hAnsi="Cambria" w:cs="Times New Roman"/>
          <w:sz w:val="20"/>
          <w:szCs w:val="20"/>
        </w:rPr>
        <w:t xml:space="preserve">o adapt to the digital </w:t>
      </w:r>
      <w:r w:rsidRPr="00F53F44">
        <w:rPr>
          <w:rFonts w:ascii="Cambria" w:eastAsia="SimSun" w:hAnsi="Cambria" w:cs="Times New Roman"/>
          <w:sz w:val="20"/>
          <w:szCs w:val="20"/>
        </w:rPr>
        <w:t>era</w:t>
      </w:r>
      <w:r w:rsidR="00AF577E" w:rsidRPr="00F53F44">
        <w:rPr>
          <w:rFonts w:ascii="Cambria" w:eastAsia="SimSun" w:hAnsi="Cambria" w:cs="Times New Roman"/>
          <w:sz w:val="20"/>
          <w:szCs w:val="20"/>
        </w:rPr>
        <w:t xml:space="preserve">. </w:t>
      </w:r>
      <w:r w:rsidR="00150B93" w:rsidRPr="00F53F44">
        <w:rPr>
          <w:rFonts w:ascii="Cambria" w:eastAsia="SimSun" w:hAnsi="Cambria" w:cs="Times New Roman"/>
          <w:sz w:val="20"/>
          <w:szCs w:val="20"/>
        </w:rPr>
        <w:t>Numerous</w:t>
      </w:r>
      <w:r w:rsidR="00AF577E" w:rsidRPr="00F53F44">
        <w:rPr>
          <w:rFonts w:ascii="Cambria" w:eastAsia="SimSun" w:hAnsi="Cambria" w:cs="Times New Roman"/>
          <w:sz w:val="20"/>
          <w:szCs w:val="20"/>
        </w:rPr>
        <w:t xml:space="preserve"> researchers have proposed their interpretations from different perspectives. </w:t>
      </w:r>
      <w:r w:rsidR="009D1D37" w:rsidRPr="00F53F44">
        <w:rPr>
          <w:rFonts w:ascii="Cambria" w:hAnsi="Cambria" w:cs="Times New Roman"/>
          <w:sz w:val="20"/>
          <w:szCs w:val="20"/>
        </w:rPr>
        <w:t xml:space="preserve">Table 1 summarizes international and Chinese </w:t>
      </w:r>
      <w:r w:rsidR="008E5478" w:rsidRPr="00F53F44">
        <w:rPr>
          <w:rFonts w:ascii="Cambria" w:hAnsi="Cambria" w:cs="Times New Roman"/>
          <w:sz w:val="20"/>
          <w:szCs w:val="20"/>
        </w:rPr>
        <w:t xml:space="preserve">researchers’ </w:t>
      </w:r>
      <w:r w:rsidR="00284E92" w:rsidRPr="00F53F44">
        <w:rPr>
          <w:rFonts w:ascii="Cambria" w:hAnsi="Cambria" w:cs="Times New Roman"/>
          <w:sz w:val="20"/>
          <w:szCs w:val="20"/>
        </w:rPr>
        <w:t>interpretations</w:t>
      </w:r>
      <w:r w:rsidR="009D1D37" w:rsidRPr="00F53F44">
        <w:rPr>
          <w:rFonts w:ascii="Cambria" w:hAnsi="Cambria" w:cs="Times New Roman"/>
          <w:sz w:val="20"/>
          <w:szCs w:val="20"/>
        </w:rPr>
        <w:t xml:space="preserve"> </w:t>
      </w:r>
      <w:r w:rsidR="00284E92" w:rsidRPr="00F53F44">
        <w:rPr>
          <w:rFonts w:ascii="Cambria" w:hAnsi="Cambria" w:cs="Times New Roman"/>
          <w:sz w:val="20"/>
          <w:szCs w:val="20"/>
        </w:rPr>
        <w:t xml:space="preserve">of </w:t>
      </w:r>
      <w:r w:rsidR="001E0855" w:rsidRPr="00F53F44">
        <w:rPr>
          <w:rFonts w:ascii="Cambria" w:hAnsi="Cambria" w:cs="Times New Roman"/>
          <w:sz w:val="20"/>
          <w:szCs w:val="20"/>
        </w:rPr>
        <w:t>DCL</w:t>
      </w:r>
      <w:r w:rsidR="009D1D37" w:rsidRPr="00F53F44">
        <w:rPr>
          <w:rFonts w:ascii="Cambria" w:hAnsi="Cambria" w:cs="Times New Roman"/>
          <w:sz w:val="20"/>
          <w:szCs w:val="20"/>
        </w:rPr>
        <w:t>.</w:t>
      </w:r>
    </w:p>
    <w:p w14:paraId="688656D2" w14:textId="017B5FAB" w:rsidR="009D1D37" w:rsidRPr="00F53F44" w:rsidRDefault="009D1D37" w:rsidP="001543B8">
      <w:pPr>
        <w:spacing w:line="240" w:lineRule="auto"/>
        <w:jc w:val="both"/>
        <w:rPr>
          <w:rFonts w:ascii="Cambria" w:hAnsi="Cambria" w:cs="Times New Roman"/>
          <w:i/>
          <w:iCs/>
          <w:sz w:val="20"/>
          <w:szCs w:val="20"/>
        </w:rPr>
      </w:pPr>
      <w:r w:rsidRPr="00D82D62">
        <w:rPr>
          <w:rFonts w:ascii="Cambria" w:hAnsi="Cambria" w:cs="Times New Roman"/>
          <w:b/>
          <w:i/>
          <w:iCs/>
          <w:sz w:val="20"/>
          <w:szCs w:val="20"/>
        </w:rPr>
        <w:t>Table 1</w:t>
      </w:r>
      <w:r w:rsidRPr="00F53F44">
        <w:rPr>
          <w:rFonts w:ascii="Cambria" w:hAnsi="Cambria" w:cs="Times New Roman"/>
          <w:i/>
          <w:iCs/>
          <w:sz w:val="20"/>
          <w:szCs w:val="20"/>
        </w:rPr>
        <w:t xml:space="preserve"> Review of </w:t>
      </w:r>
      <w:r w:rsidR="00AC395A" w:rsidRPr="00F53F44">
        <w:rPr>
          <w:rFonts w:ascii="Cambria" w:hAnsi="Cambria" w:cs="Times New Roman"/>
          <w:i/>
          <w:iCs/>
          <w:sz w:val="20"/>
          <w:szCs w:val="20"/>
        </w:rPr>
        <w:t>Interpretations of Digital Citizenship Literacy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6471"/>
      </w:tblGrid>
      <w:tr w:rsidR="00E9122B" w:rsidRPr="00937EDC" w14:paraId="76C843E7" w14:textId="589D2784" w:rsidTr="001432FA">
        <w:tc>
          <w:tcPr>
            <w:tcW w:w="0" w:type="auto"/>
            <w:tcBorders>
              <w:top w:val="single" w:sz="4" w:space="0" w:color="auto"/>
              <w:bottom w:val="single" w:sz="4" w:space="0" w:color="auto"/>
            </w:tcBorders>
          </w:tcPr>
          <w:p w14:paraId="19848692" w14:textId="1FA71170" w:rsidR="002556B2" w:rsidRPr="00937EDC" w:rsidRDefault="002556B2" w:rsidP="001543B8">
            <w:pPr>
              <w:spacing w:line="240" w:lineRule="auto"/>
              <w:jc w:val="both"/>
              <w:rPr>
                <w:rFonts w:ascii="Cambria" w:hAnsi="Cambria" w:cs="Times New Roman"/>
                <w:b/>
                <w:bCs/>
                <w:sz w:val="16"/>
                <w:szCs w:val="16"/>
              </w:rPr>
            </w:pPr>
            <w:r w:rsidRPr="00937EDC">
              <w:rPr>
                <w:rFonts w:ascii="Cambria" w:hAnsi="Cambria" w:cs="Times New Roman"/>
                <w:b/>
                <w:bCs/>
                <w:sz w:val="16"/>
                <w:szCs w:val="16"/>
              </w:rPr>
              <w:t>Authors</w:t>
            </w:r>
          </w:p>
        </w:tc>
        <w:tc>
          <w:tcPr>
            <w:tcW w:w="0" w:type="auto"/>
            <w:tcBorders>
              <w:top w:val="single" w:sz="4" w:space="0" w:color="auto"/>
              <w:bottom w:val="single" w:sz="4" w:space="0" w:color="auto"/>
            </w:tcBorders>
          </w:tcPr>
          <w:p w14:paraId="0C2B5E2B" w14:textId="59D5B04A" w:rsidR="002556B2" w:rsidRPr="00937EDC" w:rsidRDefault="002556B2" w:rsidP="001543B8">
            <w:pPr>
              <w:spacing w:line="240" w:lineRule="auto"/>
              <w:jc w:val="both"/>
              <w:rPr>
                <w:rFonts w:ascii="Cambria" w:hAnsi="Cambria" w:cs="Times New Roman"/>
                <w:b/>
                <w:bCs/>
                <w:sz w:val="16"/>
                <w:szCs w:val="16"/>
              </w:rPr>
            </w:pPr>
            <w:r w:rsidRPr="00937EDC">
              <w:rPr>
                <w:rFonts w:ascii="Cambria" w:hAnsi="Cambria" w:cs="Times New Roman"/>
                <w:b/>
                <w:bCs/>
                <w:sz w:val="16"/>
                <w:szCs w:val="16"/>
              </w:rPr>
              <w:t>Interpretations of Digital Citizenship Literacy</w:t>
            </w:r>
          </w:p>
        </w:tc>
      </w:tr>
      <w:tr w:rsidR="00E9122B" w:rsidRPr="00937EDC" w14:paraId="7607308F" w14:textId="77777777" w:rsidTr="001432FA">
        <w:tc>
          <w:tcPr>
            <w:tcW w:w="0" w:type="auto"/>
            <w:tcBorders>
              <w:top w:val="single" w:sz="4" w:space="0" w:color="auto"/>
            </w:tcBorders>
          </w:tcPr>
          <w:p w14:paraId="19D209E2" w14:textId="70A359D0" w:rsidR="00AC395A" w:rsidRPr="00937EDC" w:rsidRDefault="00AC395A"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(Coleman, 2006)</w:t>
            </w:r>
          </w:p>
        </w:tc>
        <w:tc>
          <w:tcPr>
            <w:tcW w:w="0" w:type="auto"/>
            <w:tcBorders>
              <w:top w:val="single" w:sz="4" w:space="0" w:color="auto"/>
            </w:tcBorders>
          </w:tcPr>
          <w:p w14:paraId="29D1F094" w14:textId="536F136C" w:rsidR="00AC395A" w:rsidRPr="00937EDC" w:rsidRDefault="00AC395A" w:rsidP="001543B8">
            <w:pPr>
              <w:spacing w:line="240" w:lineRule="auto"/>
              <w:jc w:val="both"/>
              <w:rPr>
                <w:rFonts w:ascii="Cambria" w:hAnsi="Cambria" w:cs="Times New Roman"/>
                <w:sz w:val="16"/>
                <w:szCs w:val="16"/>
              </w:rPr>
            </w:pPr>
            <w:r w:rsidRPr="00937EDC">
              <w:rPr>
                <w:rFonts w:ascii="Cambria" w:hAnsi="Cambria" w:cs="Times New Roman"/>
                <w:sz w:val="16"/>
                <w:szCs w:val="16"/>
              </w:rPr>
              <w:t>Emphasized the ability to protect digital rights and fulfill digital responsibilities</w:t>
            </w:r>
          </w:p>
        </w:tc>
      </w:tr>
      <w:tr w:rsidR="00E9122B" w:rsidRPr="00937EDC" w14:paraId="6D28E723" w14:textId="77777777" w:rsidTr="001432FA">
        <w:tc>
          <w:tcPr>
            <w:tcW w:w="0" w:type="auto"/>
          </w:tcPr>
          <w:p w14:paraId="7D38294C" w14:textId="0CE148CE" w:rsidR="00AC395A" w:rsidRPr="00937EDC" w:rsidRDefault="00AC395A"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(Salpeter, 2008)</w:t>
            </w:r>
          </w:p>
        </w:tc>
        <w:tc>
          <w:tcPr>
            <w:tcW w:w="0" w:type="auto"/>
          </w:tcPr>
          <w:p w14:paraId="6E953541" w14:textId="3AE7399D" w:rsidR="00AC395A" w:rsidRPr="00937EDC" w:rsidRDefault="00AC395A" w:rsidP="001543B8">
            <w:pPr>
              <w:spacing w:line="240" w:lineRule="auto"/>
              <w:jc w:val="both"/>
              <w:rPr>
                <w:rFonts w:ascii="Cambria" w:hAnsi="Cambria" w:cs="Times New Roman"/>
                <w:sz w:val="16"/>
                <w:szCs w:val="16"/>
              </w:rPr>
            </w:pPr>
            <w:r w:rsidRPr="00937EDC">
              <w:rPr>
                <w:rFonts w:ascii="Cambria" w:eastAsia="SimSun" w:hAnsi="Cambria" w:cs="Times New Roman"/>
                <w:sz w:val="16"/>
                <w:szCs w:val="16"/>
              </w:rPr>
              <w:t xml:space="preserve">Concentrated on the </w:t>
            </w:r>
            <w:r w:rsidR="001E0855" w:rsidRPr="00937EDC">
              <w:rPr>
                <w:rFonts w:ascii="Cambria" w:eastAsia="SimSun" w:hAnsi="Cambria" w:cs="Times New Roman"/>
                <w:sz w:val="16"/>
                <w:szCs w:val="16"/>
              </w:rPr>
              <w:t>ability</w:t>
            </w:r>
            <w:r w:rsidRPr="00937EDC">
              <w:rPr>
                <w:rFonts w:ascii="Cambria" w:eastAsia="SimSun" w:hAnsi="Cambria" w:cs="Times New Roman"/>
                <w:sz w:val="16"/>
                <w:szCs w:val="16"/>
              </w:rPr>
              <w:t xml:space="preserve"> to use technologies and process digital information</w:t>
            </w:r>
          </w:p>
        </w:tc>
      </w:tr>
      <w:tr w:rsidR="00E9122B" w:rsidRPr="00937EDC" w14:paraId="77C4E770" w14:textId="02E8F917" w:rsidTr="001432FA">
        <w:tc>
          <w:tcPr>
            <w:tcW w:w="0" w:type="auto"/>
          </w:tcPr>
          <w:p w14:paraId="7BE1DC2A" w14:textId="0227CBD2" w:rsidR="002556B2" w:rsidRPr="00937EDC" w:rsidRDefault="002556B2"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(Hollandsworth &amp; Donovan, 2011)</w:t>
            </w:r>
          </w:p>
        </w:tc>
        <w:tc>
          <w:tcPr>
            <w:tcW w:w="0" w:type="auto"/>
          </w:tcPr>
          <w:p w14:paraId="22C84327" w14:textId="11D74888" w:rsidR="002556B2" w:rsidRPr="00937EDC" w:rsidRDefault="002556B2" w:rsidP="001543B8">
            <w:pPr>
              <w:spacing w:line="240" w:lineRule="auto"/>
              <w:jc w:val="both"/>
              <w:rPr>
                <w:rFonts w:ascii="Cambria" w:hAnsi="Cambria" w:cs="Times New Roman"/>
                <w:sz w:val="16"/>
                <w:szCs w:val="16"/>
              </w:rPr>
            </w:pPr>
            <w:r w:rsidRPr="00937EDC">
              <w:rPr>
                <w:rFonts w:ascii="Cambria" w:hAnsi="Cambria" w:cs="Times New Roman"/>
                <w:sz w:val="16"/>
                <w:szCs w:val="16"/>
              </w:rPr>
              <w:t>Focus</w:t>
            </w:r>
            <w:r w:rsidR="005E4EC3" w:rsidRPr="00937EDC">
              <w:rPr>
                <w:rFonts w:ascii="Cambria" w:hAnsi="Cambria" w:cs="Times New Roman"/>
                <w:sz w:val="16"/>
                <w:szCs w:val="16"/>
              </w:rPr>
              <w:t>ed</w:t>
            </w:r>
            <w:r w:rsidRPr="00937EDC">
              <w:rPr>
                <w:rFonts w:ascii="Cambria" w:hAnsi="Cambria" w:cs="Times New Roman"/>
                <w:sz w:val="16"/>
                <w:szCs w:val="16"/>
              </w:rPr>
              <w:t xml:space="preserve"> on </w:t>
            </w:r>
            <w:r w:rsidRPr="00937EDC">
              <w:rPr>
                <w:rFonts w:ascii="Cambria" w:eastAsia="SimSun" w:hAnsi="Cambria" w:cs="Times New Roman"/>
                <w:sz w:val="16"/>
                <w:szCs w:val="16"/>
              </w:rPr>
              <w:t>digital awareness</w:t>
            </w:r>
          </w:p>
        </w:tc>
      </w:tr>
      <w:tr w:rsidR="00E9122B" w:rsidRPr="00937EDC" w14:paraId="12BC6F85" w14:textId="329E8BF5" w:rsidTr="001432FA">
        <w:tc>
          <w:tcPr>
            <w:tcW w:w="0" w:type="auto"/>
          </w:tcPr>
          <w:p w14:paraId="033F70D6" w14:textId="498A9A5E"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w:t>
            </w:r>
            <w:r w:rsidR="002556B2" w:rsidRPr="00937EDC">
              <w:rPr>
                <w:rFonts w:ascii="Cambria" w:eastAsia="SimSun" w:hAnsi="Cambria" w:cs="Times New Roman"/>
                <w:sz w:val="16"/>
                <w:szCs w:val="16"/>
              </w:rPr>
              <w:t xml:space="preserve">Simsek </w:t>
            </w:r>
            <w:r w:rsidR="000D6394" w:rsidRPr="00937EDC">
              <w:rPr>
                <w:rFonts w:ascii="Cambria" w:eastAsia="SimSun" w:hAnsi="Cambria" w:cs="Times New Roman"/>
                <w:sz w:val="16"/>
                <w:szCs w:val="16"/>
              </w:rPr>
              <w:t>&amp;</w:t>
            </w:r>
            <w:r w:rsidR="002556B2" w:rsidRPr="00937EDC">
              <w:rPr>
                <w:rFonts w:ascii="Cambria" w:eastAsia="SimSun" w:hAnsi="Cambria" w:cs="Times New Roman"/>
                <w:sz w:val="16"/>
                <w:szCs w:val="16"/>
              </w:rPr>
              <w:t xml:space="preserve"> Simsek</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2013)</w:t>
            </w:r>
          </w:p>
        </w:tc>
        <w:tc>
          <w:tcPr>
            <w:tcW w:w="0" w:type="auto"/>
          </w:tcPr>
          <w:p w14:paraId="33D87991" w14:textId="5CB914EB"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 xml:space="preserve">Focused on </w:t>
            </w:r>
            <w:r w:rsidR="002556B2" w:rsidRPr="00937EDC">
              <w:rPr>
                <w:rFonts w:ascii="Cambria" w:eastAsia="SimSun" w:hAnsi="Cambria" w:cs="Times New Roman"/>
                <w:sz w:val="16"/>
                <w:szCs w:val="16"/>
              </w:rPr>
              <w:t>social communication skills</w:t>
            </w:r>
            <w:r w:rsidR="00AC395A" w:rsidRPr="00937EDC">
              <w:rPr>
                <w:rFonts w:ascii="Cambria" w:eastAsia="SimSun" w:hAnsi="Cambria" w:cs="Times New Roman"/>
                <w:sz w:val="16"/>
                <w:szCs w:val="16"/>
              </w:rPr>
              <w:t xml:space="preserve"> in the digital society</w:t>
            </w:r>
          </w:p>
        </w:tc>
      </w:tr>
      <w:tr w:rsidR="00E9122B" w:rsidRPr="00937EDC" w14:paraId="4D175140" w14:textId="53251721" w:rsidTr="001432FA">
        <w:tc>
          <w:tcPr>
            <w:tcW w:w="0" w:type="auto"/>
          </w:tcPr>
          <w:p w14:paraId="620F0281" w14:textId="4D129CC2"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w:t>
            </w:r>
            <w:r w:rsidR="002556B2" w:rsidRPr="00937EDC">
              <w:rPr>
                <w:rFonts w:ascii="Cambria" w:eastAsia="SimSun" w:hAnsi="Cambria" w:cs="Times New Roman"/>
                <w:sz w:val="16"/>
                <w:szCs w:val="16"/>
              </w:rPr>
              <w:t>Marcinek</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2013)</w:t>
            </w:r>
          </w:p>
        </w:tc>
        <w:tc>
          <w:tcPr>
            <w:tcW w:w="0" w:type="auto"/>
          </w:tcPr>
          <w:p w14:paraId="74DFE9C0" w14:textId="0FADBC6B" w:rsidR="002556B2" w:rsidRPr="00937EDC" w:rsidRDefault="005E4EC3" w:rsidP="001543B8">
            <w:pPr>
              <w:spacing w:line="240" w:lineRule="auto"/>
              <w:jc w:val="both"/>
              <w:rPr>
                <w:rFonts w:ascii="Cambria" w:hAnsi="Cambria" w:cs="Times New Roman"/>
                <w:b/>
                <w:bCs/>
                <w:sz w:val="16"/>
                <w:szCs w:val="16"/>
              </w:rPr>
            </w:pPr>
            <w:r w:rsidRPr="00937EDC">
              <w:rPr>
                <w:rFonts w:ascii="Cambria" w:hAnsi="Cambria" w:cs="Times New Roman"/>
                <w:sz w:val="16"/>
                <w:szCs w:val="16"/>
              </w:rPr>
              <w:t xml:space="preserve">Emphasized </w:t>
            </w:r>
            <w:r w:rsidR="002556B2" w:rsidRPr="00937EDC">
              <w:rPr>
                <w:rFonts w:ascii="Cambria" w:eastAsia="SimSun" w:hAnsi="Cambria" w:cs="Times New Roman"/>
                <w:sz w:val="16"/>
                <w:szCs w:val="16"/>
              </w:rPr>
              <w:t>affective ability</w:t>
            </w:r>
            <w:r w:rsidR="00AC395A" w:rsidRPr="00937EDC">
              <w:rPr>
                <w:rFonts w:ascii="Cambria" w:eastAsia="SimSun" w:hAnsi="Cambria" w:cs="Times New Roman"/>
                <w:sz w:val="16"/>
                <w:szCs w:val="16"/>
              </w:rPr>
              <w:t xml:space="preserve"> in the digital society</w:t>
            </w:r>
          </w:p>
        </w:tc>
      </w:tr>
      <w:tr w:rsidR="00E9122B" w:rsidRPr="00937EDC" w14:paraId="4F0D7CD1" w14:textId="68DC594E" w:rsidTr="001432FA">
        <w:tc>
          <w:tcPr>
            <w:tcW w:w="0" w:type="auto"/>
          </w:tcPr>
          <w:p w14:paraId="1294F0AD" w14:textId="598CC1A9"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w:t>
            </w:r>
            <w:r w:rsidR="002556B2" w:rsidRPr="00937EDC">
              <w:rPr>
                <w:rFonts w:ascii="Cambria" w:eastAsia="SimSun" w:hAnsi="Cambria" w:cs="Times New Roman"/>
                <w:sz w:val="16"/>
                <w:szCs w:val="16"/>
              </w:rPr>
              <w:t>Gazi</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2016)</w:t>
            </w:r>
          </w:p>
        </w:tc>
        <w:tc>
          <w:tcPr>
            <w:tcW w:w="0" w:type="auto"/>
          </w:tcPr>
          <w:p w14:paraId="76E1C9F4" w14:textId="68D0271E"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 xml:space="preserve">Concentrated on </w:t>
            </w:r>
            <w:r w:rsidR="002556B2" w:rsidRPr="00937EDC">
              <w:rPr>
                <w:rFonts w:ascii="Cambria" w:eastAsia="SimSun" w:hAnsi="Cambria" w:cs="Times New Roman"/>
                <w:sz w:val="16"/>
                <w:szCs w:val="16"/>
              </w:rPr>
              <w:t xml:space="preserve">the ability to engage in </w:t>
            </w:r>
            <w:r w:rsidRPr="00937EDC">
              <w:rPr>
                <w:rFonts w:ascii="Cambria" w:eastAsia="SimSun" w:hAnsi="Cambria" w:cs="Times New Roman"/>
                <w:sz w:val="16"/>
                <w:szCs w:val="16"/>
              </w:rPr>
              <w:t>digital</w:t>
            </w:r>
            <w:r w:rsidR="002556B2" w:rsidRPr="00937EDC">
              <w:rPr>
                <w:rFonts w:ascii="Cambria" w:eastAsia="SimSun" w:hAnsi="Cambria" w:cs="Times New Roman"/>
                <w:sz w:val="16"/>
                <w:szCs w:val="16"/>
              </w:rPr>
              <w:t xml:space="preserve"> activities </w:t>
            </w:r>
          </w:p>
        </w:tc>
      </w:tr>
      <w:tr w:rsidR="00E9122B" w:rsidRPr="00937EDC" w14:paraId="403FAEFC" w14:textId="04442F97" w:rsidTr="001432FA">
        <w:tc>
          <w:tcPr>
            <w:tcW w:w="0" w:type="auto"/>
          </w:tcPr>
          <w:p w14:paraId="537A3C69" w14:textId="54AA5BB2"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w:t>
            </w:r>
            <w:r w:rsidR="002556B2" w:rsidRPr="00937EDC">
              <w:rPr>
                <w:rFonts w:ascii="Cambria" w:eastAsia="SimSun" w:hAnsi="Cambria" w:cs="Times New Roman"/>
                <w:sz w:val="16"/>
                <w:szCs w:val="16"/>
              </w:rPr>
              <w:t>Ribble</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2015)</w:t>
            </w:r>
          </w:p>
        </w:tc>
        <w:tc>
          <w:tcPr>
            <w:tcW w:w="0" w:type="auto"/>
          </w:tcPr>
          <w:p w14:paraId="136C63DC" w14:textId="050C797F"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 xml:space="preserve">Proposed </w:t>
            </w:r>
            <w:r w:rsidR="002556B2" w:rsidRPr="00937EDC">
              <w:rPr>
                <w:rFonts w:ascii="Cambria" w:eastAsia="SimSun" w:hAnsi="Cambria" w:cs="Times New Roman"/>
                <w:sz w:val="16"/>
                <w:szCs w:val="16"/>
              </w:rPr>
              <w:t xml:space="preserve">nine elements: </w:t>
            </w:r>
            <w:r w:rsidR="00EE4B45" w:rsidRPr="00937EDC">
              <w:rPr>
                <w:rFonts w:ascii="Cambria" w:eastAsia="SimSun" w:hAnsi="Cambria" w:cs="Times New Roman"/>
                <w:sz w:val="16"/>
                <w:szCs w:val="16"/>
              </w:rPr>
              <w:t>“</w:t>
            </w:r>
            <w:r w:rsidR="002556B2" w:rsidRPr="00937EDC">
              <w:rPr>
                <w:rFonts w:ascii="Cambria" w:eastAsia="SimSun" w:hAnsi="Cambria" w:cs="Times New Roman"/>
                <w:sz w:val="16"/>
                <w:szCs w:val="16"/>
              </w:rPr>
              <w:t>digital access, digital commerce, digital communication, digital literacy, digital etiquette, digital law, digital rights and responsibilities, digital health, and digital safety</w:t>
            </w:r>
            <w:r w:rsidR="00F53F44" w:rsidRPr="00937EDC">
              <w:rPr>
                <w:rFonts w:ascii="Cambria" w:eastAsia="SimSun" w:hAnsi="Cambria" w:cs="Times New Roman"/>
                <w:sz w:val="16"/>
                <w:szCs w:val="16"/>
              </w:rPr>
              <w:t>.</w:t>
            </w:r>
            <w:r w:rsidR="00EE4B45" w:rsidRPr="00937EDC">
              <w:rPr>
                <w:rFonts w:ascii="Cambria" w:eastAsia="SimSun" w:hAnsi="Cambria" w:cs="Times New Roman"/>
                <w:sz w:val="16"/>
                <w:szCs w:val="16"/>
              </w:rPr>
              <w:t>”</w:t>
            </w:r>
          </w:p>
        </w:tc>
      </w:tr>
      <w:tr w:rsidR="00E9122B" w:rsidRPr="00937EDC" w14:paraId="1A71B9A9" w14:textId="74139709" w:rsidTr="001432FA">
        <w:tc>
          <w:tcPr>
            <w:tcW w:w="0" w:type="auto"/>
          </w:tcPr>
          <w:p w14:paraId="6628DEFF" w14:textId="1E047DA7"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w:t>
            </w:r>
            <w:r w:rsidR="002556B2" w:rsidRPr="00937EDC">
              <w:rPr>
                <w:rFonts w:ascii="Cambria" w:eastAsia="SimSun" w:hAnsi="Cambria" w:cs="Times New Roman"/>
                <w:sz w:val="16"/>
                <w:szCs w:val="16"/>
              </w:rPr>
              <w:t>Choi et al.</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2017)</w:t>
            </w:r>
          </w:p>
        </w:tc>
        <w:tc>
          <w:tcPr>
            <w:tcW w:w="0" w:type="auto"/>
          </w:tcPr>
          <w:p w14:paraId="48FFDA97" w14:textId="1A65E099"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Proposed f</w:t>
            </w:r>
            <w:r w:rsidR="002556B2" w:rsidRPr="00937EDC">
              <w:rPr>
                <w:rFonts w:ascii="Cambria" w:eastAsia="SimSun" w:hAnsi="Cambria" w:cs="Times New Roman"/>
                <w:sz w:val="16"/>
                <w:szCs w:val="16"/>
              </w:rPr>
              <w:t xml:space="preserve">ive dimensions: </w:t>
            </w:r>
            <w:r w:rsidR="00EE4B45" w:rsidRPr="00937EDC">
              <w:rPr>
                <w:rFonts w:ascii="Cambria" w:eastAsia="SimSun" w:hAnsi="Cambria" w:cs="Times New Roman"/>
                <w:sz w:val="16"/>
                <w:szCs w:val="16"/>
              </w:rPr>
              <w:t>“</w:t>
            </w:r>
            <w:r w:rsidR="002556B2" w:rsidRPr="00937EDC">
              <w:rPr>
                <w:rFonts w:ascii="Cambria" w:eastAsia="SimSun" w:hAnsi="Cambria" w:cs="Times New Roman"/>
                <w:sz w:val="16"/>
                <w:szCs w:val="16"/>
              </w:rPr>
              <w:t>Internet political activities, professional skills, local/global awareness, critical thinking, and interpersonal networks</w:t>
            </w:r>
            <w:r w:rsidR="00F53F44" w:rsidRPr="00937EDC">
              <w:rPr>
                <w:rFonts w:ascii="Cambria" w:eastAsia="SimSun" w:hAnsi="Cambria" w:cs="Times New Roman"/>
                <w:sz w:val="16"/>
                <w:szCs w:val="16"/>
              </w:rPr>
              <w:t>.</w:t>
            </w:r>
            <w:r w:rsidR="00EE4B45" w:rsidRPr="00937EDC">
              <w:rPr>
                <w:rFonts w:ascii="Cambria" w:eastAsia="SimSun" w:hAnsi="Cambria" w:cs="Times New Roman"/>
                <w:sz w:val="16"/>
                <w:szCs w:val="16"/>
              </w:rPr>
              <w:t>”</w:t>
            </w:r>
          </w:p>
        </w:tc>
      </w:tr>
      <w:tr w:rsidR="00E9122B" w:rsidRPr="00937EDC" w14:paraId="1298DE29" w14:textId="506B3A1B" w:rsidTr="001432FA">
        <w:tc>
          <w:tcPr>
            <w:tcW w:w="0" w:type="auto"/>
          </w:tcPr>
          <w:p w14:paraId="17EC43F7" w14:textId="3DA92F55"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lastRenderedPageBreak/>
              <w:t>(</w:t>
            </w:r>
            <w:r w:rsidR="004C237A" w:rsidRPr="00937EDC">
              <w:rPr>
                <w:rFonts w:ascii="Cambria" w:hAnsi="Cambria" w:cs="Times New Roman"/>
                <w:sz w:val="16"/>
                <w:szCs w:val="16"/>
              </w:rPr>
              <w:t>Martin et al.</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2020)</w:t>
            </w:r>
          </w:p>
        </w:tc>
        <w:tc>
          <w:tcPr>
            <w:tcW w:w="0" w:type="auto"/>
          </w:tcPr>
          <w:p w14:paraId="5DF81DB7" w14:textId="6B4E3182" w:rsidR="002556B2" w:rsidRPr="00937EDC" w:rsidRDefault="005E4EC3" w:rsidP="001543B8">
            <w:pPr>
              <w:spacing w:line="240" w:lineRule="auto"/>
              <w:jc w:val="both"/>
              <w:rPr>
                <w:rFonts w:ascii="Cambria" w:hAnsi="Cambria" w:cs="Times New Roman"/>
                <w:b/>
                <w:bCs/>
                <w:sz w:val="16"/>
                <w:szCs w:val="16"/>
              </w:rPr>
            </w:pPr>
            <w:r w:rsidRPr="00937EDC">
              <w:rPr>
                <w:rFonts w:ascii="Cambria" w:eastAsia="SimSun" w:hAnsi="Cambria" w:cs="Times New Roman"/>
                <w:sz w:val="16"/>
                <w:szCs w:val="16"/>
              </w:rPr>
              <w:t>Proposed f</w:t>
            </w:r>
            <w:r w:rsidR="002556B2" w:rsidRPr="00937EDC">
              <w:rPr>
                <w:rFonts w:ascii="Cambria" w:eastAsia="SimSun" w:hAnsi="Cambria" w:cs="Times New Roman"/>
                <w:sz w:val="16"/>
                <w:szCs w:val="16"/>
              </w:rPr>
              <w:t xml:space="preserve">ive elements: </w:t>
            </w:r>
            <w:r w:rsidR="00EE4B45" w:rsidRPr="00937EDC">
              <w:rPr>
                <w:rFonts w:ascii="Cambria" w:eastAsia="SimSun" w:hAnsi="Cambria" w:cs="Times New Roman"/>
                <w:sz w:val="16"/>
                <w:szCs w:val="16"/>
              </w:rPr>
              <w:t>“</w:t>
            </w:r>
            <w:r w:rsidR="002556B2" w:rsidRPr="00937EDC">
              <w:rPr>
                <w:rFonts w:ascii="Cambria" w:eastAsia="SimSun" w:hAnsi="Cambria" w:cs="Times New Roman"/>
                <w:sz w:val="16"/>
                <w:szCs w:val="16"/>
              </w:rPr>
              <w:t>cyberbullying, digital footprints, digital privacy, digital etiquette, and digital identity</w:t>
            </w:r>
            <w:r w:rsidR="00F53F44" w:rsidRPr="00937EDC">
              <w:rPr>
                <w:rFonts w:ascii="Cambria" w:eastAsia="SimSun" w:hAnsi="Cambria" w:cs="Times New Roman"/>
                <w:sz w:val="16"/>
                <w:szCs w:val="16"/>
              </w:rPr>
              <w:t>.</w:t>
            </w:r>
            <w:r w:rsidR="00EE4B45" w:rsidRPr="00937EDC">
              <w:rPr>
                <w:rFonts w:ascii="Cambria" w:eastAsia="SimSun" w:hAnsi="Cambria" w:cs="Times New Roman"/>
                <w:sz w:val="16"/>
                <w:szCs w:val="16"/>
              </w:rPr>
              <w:t>”</w:t>
            </w:r>
          </w:p>
        </w:tc>
      </w:tr>
      <w:tr w:rsidR="00E9122B" w:rsidRPr="00937EDC" w14:paraId="52FF0BEE" w14:textId="77777777" w:rsidTr="001432FA">
        <w:tc>
          <w:tcPr>
            <w:tcW w:w="0" w:type="auto"/>
          </w:tcPr>
          <w:p w14:paraId="5C1A471D" w14:textId="0F265C1E" w:rsidR="002556B2" w:rsidRPr="00937EDC" w:rsidRDefault="005E4EC3"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w:t>
            </w:r>
            <w:r w:rsidR="002556B2" w:rsidRPr="00937EDC">
              <w:rPr>
                <w:rFonts w:ascii="Cambria" w:eastAsia="SimSun" w:hAnsi="Cambria" w:cs="Times New Roman"/>
                <w:sz w:val="16"/>
                <w:szCs w:val="16"/>
              </w:rPr>
              <w:t>Zhang et al.</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2016)</w:t>
            </w:r>
          </w:p>
        </w:tc>
        <w:tc>
          <w:tcPr>
            <w:tcW w:w="0" w:type="auto"/>
          </w:tcPr>
          <w:p w14:paraId="77270264" w14:textId="1AE354E8" w:rsidR="002556B2" w:rsidRPr="00937EDC" w:rsidRDefault="002556B2"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Focus</w:t>
            </w:r>
            <w:r w:rsidR="005E4EC3" w:rsidRPr="00937EDC">
              <w:rPr>
                <w:rFonts w:ascii="Cambria" w:eastAsia="SimSun" w:hAnsi="Cambria" w:cs="Times New Roman"/>
                <w:sz w:val="16"/>
                <w:szCs w:val="16"/>
              </w:rPr>
              <w:t>ed</w:t>
            </w:r>
            <w:r w:rsidRPr="00937EDC">
              <w:rPr>
                <w:rFonts w:ascii="Cambria" w:eastAsia="SimSun" w:hAnsi="Cambria" w:cs="Times New Roman"/>
                <w:sz w:val="16"/>
                <w:szCs w:val="16"/>
              </w:rPr>
              <w:t xml:space="preserve"> on the abilities and responsibilities to </w:t>
            </w:r>
            <w:r w:rsidR="00AC395A" w:rsidRPr="00937EDC">
              <w:rPr>
                <w:rFonts w:ascii="Cambria" w:eastAsia="SimSun" w:hAnsi="Cambria" w:cs="Times New Roman"/>
                <w:sz w:val="16"/>
                <w:szCs w:val="16"/>
              </w:rPr>
              <w:t>develop the</w:t>
            </w:r>
            <w:r w:rsidRPr="00937EDC">
              <w:rPr>
                <w:rFonts w:ascii="Cambria" w:eastAsia="SimSun" w:hAnsi="Cambria" w:cs="Times New Roman"/>
                <w:sz w:val="16"/>
                <w:szCs w:val="16"/>
              </w:rPr>
              <w:t xml:space="preserve"> digital society</w:t>
            </w:r>
            <w:r w:rsidR="00AC395A" w:rsidRPr="00937EDC">
              <w:rPr>
                <w:rFonts w:ascii="Cambria" w:eastAsia="SimSun" w:hAnsi="Cambria" w:cs="Times New Roman"/>
                <w:sz w:val="16"/>
                <w:szCs w:val="16"/>
              </w:rPr>
              <w:t xml:space="preserve"> </w:t>
            </w:r>
          </w:p>
        </w:tc>
      </w:tr>
      <w:tr w:rsidR="00E9122B" w:rsidRPr="00937EDC" w14:paraId="1F502862" w14:textId="77777777" w:rsidTr="001432FA">
        <w:tc>
          <w:tcPr>
            <w:tcW w:w="0" w:type="auto"/>
          </w:tcPr>
          <w:p w14:paraId="23EF121D" w14:textId="431ED4D3" w:rsidR="0072322A" w:rsidRPr="00937EDC" w:rsidRDefault="0072322A"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(Xu</w:t>
            </w:r>
            <w:r w:rsidR="006C0F34" w:rsidRPr="00937EDC">
              <w:rPr>
                <w:rFonts w:ascii="Cambria" w:eastAsia="SimSun" w:hAnsi="Cambria" w:cs="Times New Roman"/>
                <w:sz w:val="16"/>
                <w:szCs w:val="16"/>
              </w:rPr>
              <w:t xml:space="preserve"> et al.</w:t>
            </w:r>
            <w:r w:rsidRPr="00937EDC">
              <w:rPr>
                <w:rFonts w:ascii="Cambria" w:eastAsia="SimSun" w:hAnsi="Cambria" w:cs="Times New Roman"/>
                <w:sz w:val="16"/>
                <w:szCs w:val="16"/>
              </w:rPr>
              <w:t>, 2019)</w:t>
            </w:r>
          </w:p>
        </w:tc>
        <w:tc>
          <w:tcPr>
            <w:tcW w:w="0" w:type="auto"/>
          </w:tcPr>
          <w:p w14:paraId="2596A54C" w14:textId="31CE3E2A" w:rsidR="0072322A" w:rsidRPr="00937EDC" w:rsidRDefault="0072322A"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 xml:space="preserve">Focused on </w:t>
            </w:r>
            <w:r w:rsidR="00EE4B45" w:rsidRPr="00937EDC">
              <w:rPr>
                <w:rFonts w:ascii="Cambria" w:eastAsia="SimSun" w:hAnsi="Cambria" w:cs="Times New Roman"/>
                <w:sz w:val="16"/>
                <w:szCs w:val="16"/>
              </w:rPr>
              <w:t>“</w:t>
            </w:r>
            <w:r w:rsidRPr="00937EDC">
              <w:rPr>
                <w:rFonts w:ascii="Cambria" w:eastAsia="SimSun" w:hAnsi="Cambria" w:cs="Times New Roman"/>
                <w:sz w:val="16"/>
                <w:szCs w:val="16"/>
              </w:rPr>
              <w:t xml:space="preserve">ethics, media/information literacy, civic engagement, and </w:t>
            </w:r>
            <w:r w:rsidR="006C0F34" w:rsidRPr="00937EDC">
              <w:rPr>
                <w:rFonts w:ascii="Cambria" w:eastAsia="SimSun" w:hAnsi="Cambria" w:cs="Times New Roman"/>
                <w:sz w:val="16"/>
                <w:szCs w:val="16"/>
              </w:rPr>
              <w:t>critical resistance</w:t>
            </w:r>
            <w:r w:rsidR="00F53F44" w:rsidRPr="00937EDC">
              <w:rPr>
                <w:rFonts w:ascii="Cambria" w:eastAsia="SimSun" w:hAnsi="Cambria" w:cs="Times New Roman"/>
                <w:sz w:val="16"/>
                <w:szCs w:val="16"/>
              </w:rPr>
              <w:t>.</w:t>
            </w:r>
            <w:r w:rsidR="00EE4B45" w:rsidRPr="00937EDC">
              <w:rPr>
                <w:rFonts w:ascii="Cambria" w:eastAsia="SimSun" w:hAnsi="Cambria" w:cs="Times New Roman"/>
                <w:sz w:val="16"/>
                <w:szCs w:val="16"/>
              </w:rPr>
              <w:t>”</w:t>
            </w:r>
          </w:p>
        </w:tc>
      </w:tr>
      <w:tr w:rsidR="00E9122B" w:rsidRPr="00937EDC" w14:paraId="6C5DCB5C" w14:textId="77777777" w:rsidTr="001432FA">
        <w:tc>
          <w:tcPr>
            <w:tcW w:w="0" w:type="auto"/>
          </w:tcPr>
          <w:p w14:paraId="09AC7DDA" w14:textId="1C1D0DF6" w:rsidR="002556B2" w:rsidRPr="00937EDC" w:rsidRDefault="005E4EC3"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w:t>
            </w:r>
            <w:r w:rsidR="002556B2" w:rsidRPr="00937EDC">
              <w:rPr>
                <w:rFonts w:ascii="Cambria" w:eastAsia="SimSun" w:hAnsi="Cambria" w:cs="Times New Roman"/>
                <w:sz w:val="16"/>
                <w:szCs w:val="16"/>
              </w:rPr>
              <w:t>Zheng et al.</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2020)</w:t>
            </w:r>
          </w:p>
        </w:tc>
        <w:tc>
          <w:tcPr>
            <w:tcW w:w="0" w:type="auto"/>
          </w:tcPr>
          <w:p w14:paraId="3964D575" w14:textId="209D440D" w:rsidR="002556B2" w:rsidRPr="00937EDC" w:rsidRDefault="005E4EC3"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 xml:space="preserve">Emphasized </w:t>
            </w:r>
            <w:r w:rsidR="002556B2" w:rsidRPr="00937EDC">
              <w:rPr>
                <w:rFonts w:ascii="Cambria" w:eastAsia="SimSun" w:hAnsi="Cambria" w:cs="Times New Roman"/>
                <w:sz w:val="16"/>
                <w:szCs w:val="16"/>
              </w:rPr>
              <w:t>the ability to use digital technologies legally and ethically</w:t>
            </w:r>
          </w:p>
        </w:tc>
      </w:tr>
      <w:tr w:rsidR="00E9122B" w:rsidRPr="00937EDC" w14:paraId="22324CED" w14:textId="77777777" w:rsidTr="001432FA">
        <w:tc>
          <w:tcPr>
            <w:tcW w:w="0" w:type="auto"/>
          </w:tcPr>
          <w:p w14:paraId="2CF53608" w14:textId="5499FF28" w:rsidR="002556B2" w:rsidRPr="00937EDC" w:rsidRDefault="005E4EC3"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w:t>
            </w:r>
            <w:r w:rsidR="002556B2" w:rsidRPr="00937EDC">
              <w:rPr>
                <w:rFonts w:ascii="Cambria" w:eastAsia="SimSun" w:hAnsi="Cambria" w:cs="Times New Roman"/>
                <w:sz w:val="16"/>
                <w:szCs w:val="16"/>
              </w:rPr>
              <w:t>Liu et al.</w:t>
            </w:r>
            <w:r w:rsidRPr="00937EDC">
              <w:rPr>
                <w:rFonts w:ascii="Cambria" w:eastAsia="SimSun" w:hAnsi="Cambria" w:cs="Times New Roman"/>
                <w:sz w:val="16"/>
                <w:szCs w:val="16"/>
              </w:rPr>
              <w:t xml:space="preserve">, </w:t>
            </w:r>
            <w:r w:rsidR="002556B2" w:rsidRPr="00937EDC">
              <w:rPr>
                <w:rFonts w:ascii="Cambria" w:eastAsia="SimSun" w:hAnsi="Cambria" w:cs="Times New Roman"/>
                <w:sz w:val="16"/>
                <w:szCs w:val="16"/>
              </w:rPr>
              <w:t>2020)</w:t>
            </w:r>
          </w:p>
        </w:tc>
        <w:tc>
          <w:tcPr>
            <w:tcW w:w="0" w:type="auto"/>
          </w:tcPr>
          <w:p w14:paraId="56269BC2" w14:textId="11C14549" w:rsidR="002556B2" w:rsidRPr="00937EDC" w:rsidRDefault="002556B2"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Focus</w:t>
            </w:r>
            <w:r w:rsidR="005E4EC3" w:rsidRPr="00937EDC">
              <w:rPr>
                <w:rFonts w:ascii="Cambria" w:eastAsia="SimSun" w:hAnsi="Cambria" w:cs="Times New Roman"/>
                <w:sz w:val="16"/>
                <w:szCs w:val="16"/>
              </w:rPr>
              <w:t>ed</w:t>
            </w:r>
            <w:r w:rsidRPr="00937EDC">
              <w:rPr>
                <w:rFonts w:ascii="Cambria" w:eastAsia="SimSun" w:hAnsi="Cambria" w:cs="Times New Roman"/>
                <w:sz w:val="16"/>
                <w:szCs w:val="16"/>
              </w:rPr>
              <w:t xml:space="preserve"> on national pride, responsibility, and global awareness </w:t>
            </w:r>
          </w:p>
        </w:tc>
      </w:tr>
      <w:tr w:rsidR="001543B8" w:rsidRPr="00937EDC" w14:paraId="3B05C5CC" w14:textId="77777777" w:rsidTr="001432FA">
        <w:tc>
          <w:tcPr>
            <w:tcW w:w="0" w:type="auto"/>
          </w:tcPr>
          <w:p w14:paraId="055F3E1C" w14:textId="4BBCEC17" w:rsidR="0039006F" w:rsidRPr="00937EDC" w:rsidRDefault="0039006F"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(Zheng &amp; Zhong, 2023)</w:t>
            </w:r>
          </w:p>
        </w:tc>
        <w:tc>
          <w:tcPr>
            <w:tcW w:w="0" w:type="auto"/>
          </w:tcPr>
          <w:p w14:paraId="31DE5F96" w14:textId="5799AF86" w:rsidR="0039006F" w:rsidRPr="00937EDC" w:rsidRDefault="0039006F" w:rsidP="001543B8">
            <w:pPr>
              <w:spacing w:line="240" w:lineRule="auto"/>
              <w:jc w:val="both"/>
              <w:rPr>
                <w:rFonts w:ascii="Cambria" w:eastAsia="SimSun" w:hAnsi="Cambria" w:cs="Times New Roman"/>
                <w:sz w:val="16"/>
                <w:szCs w:val="16"/>
              </w:rPr>
            </w:pPr>
            <w:r w:rsidRPr="00937EDC">
              <w:rPr>
                <w:rFonts w:ascii="Cambria" w:eastAsia="SimSun" w:hAnsi="Cambria" w:cs="Times New Roman"/>
                <w:sz w:val="16"/>
                <w:szCs w:val="16"/>
              </w:rPr>
              <w:t xml:space="preserve">Emphasized correct values and behavioral habits, as well as essential qualities and critical skills </w:t>
            </w:r>
          </w:p>
        </w:tc>
      </w:tr>
    </w:tbl>
    <w:p w14:paraId="7789476F" w14:textId="77777777" w:rsidR="009D1D37" w:rsidRPr="00F53F44" w:rsidRDefault="009D1D37" w:rsidP="001543B8">
      <w:pPr>
        <w:spacing w:line="240" w:lineRule="auto"/>
        <w:jc w:val="both"/>
        <w:rPr>
          <w:rFonts w:ascii="Cambria" w:eastAsia="SimSun" w:hAnsi="Cambria" w:cs="Times New Roman"/>
          <w:sz w:val="20"/>
          <w:szCs w:val="20"/>
        </w:rPr>
      </w:pPr>
    </w:p>
    <w:p w14:paraId="13E7D3B4" w14:textId="0DE3CDCE"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For instance, </w:t>
      </w:r>
      <w:r w:rsidR="00150B93" w:rsidRPr="00F53F44">
        <w:rPr>
          <w:rFonts w:ascii="Cambria" w:eastAsia="SimSun" w:hAnsi="Cambria" w:cs="Times New Roman"/>
          <w:sz w:val="20"/>
          <w:szCs w:val="20"/>
        </w:rPr>
        <w:t xml:space="preserve">Coleman (2006) indicated that individuals need the ability to protect their digital rights (e.g., privacy, intellectual property, copyright) and fulfill corresponding responsibilities (e.g., reporting cyberbullying and harm). Salpeter (2008) argued that digital citizens should possess the ability to use </w:t>
      </w:r>
      <w:r w:rsidR="00871342" w:rsidRPr="00F53F44">
        <w:rPr>
          <w:rFonts w:ascii="Cambria" w:eastAsia="SimSun" w:hAnsi="Cambria" w:cs="Times New Roman"/>
          <w:sz w:val="20"/>
          <w:szCs w:val="20"/>
        </w:rPr>
        <w:t>various</w:t>
      </w:r>
      <w:r w:rsidR="00150B93" w:rsidRPr="00F53F44">
        <w:rPr>
          <w:rFonts w:ascii="Cambria" w:eastAsia="SimSun" w:hAnsi="Cambria" w:cs="Times New Roman"/>
          <w:sz w:val="20"/>
          <w:szCs w:val="20"/>
        </w:rPr>
        <w:t xml:space="preserve"> technologies and the competence to select, analyze, </w:t>
      </w:r>
      <w:r w:rsidR="00871342" w:rsidRPr="00F53F44">
        <w:rPr>
          <w:rFonts w:ascii="Cambria" w:eastAsia="SimSun" w:hAnsi="Cambria" w:cs="Times New Roman"/>
          <w:sz w:val="20"/>
          <w:szCs w:val="20"/>
        </w:rPr>
        <w:t>judge</w:t>
      </w:r>
      <w:r w:rsidR="00150B93" w:rsidRPr="00F53F44">
        <w:rPr>
          <w:rFonts w:ascii="Cambria" w:eastAsia="SimSun" w:hAnsi="Cambria" w:cs="Times New Roman"/>
          <w:sz w:val="20"/>
          <w:szCs w:val="20"/>
        </w:rPr>
        <w:t xml:space="preserve">, and interpret information critically. </w:t>
      </w:r>
      <w:r w:rsidRPr="00F53F44">
        <w:rPr>
          <w:rFonts w:ascii="Cambria" w:eastAsia="SimSun" w:hAnsi="Cambria" w:cs="Times New Roman"/>
          <w:sz w:val="20"/>
          <w:szCs w:val="20"/>
        </w:rPr>
        <w:t xml:space="preserve">Hollandsworth and Donovan (2011) </w:t>
      </w:r>
      <w:r w:rsidR="004E092A" w:rsidRPr="00F53F44">
        <w:rPr>
          <w:rFonts w:ascii="Cambria" w:eastAsia="SimSun" w:hAnsi="Cambria" w:cs="Times New Roman"/>
          <w:sz w:val="20"/>
          <w:szCs w:val="20"/>
        </w:rPr>
        <w:t>emphasized</w:t>
      </w:r>
      <w:r w:rsidRPr="00F53F44">
        <w:rPr>
          <w:rFonts w:ascii="Cambria" w:eastAsia="SimSun" w:hAnsi="Cambria" w:cs="Times New Roman"/>
          <w:sz w:val="20"/>
          <w:szCs w:val="20"/>
        </w:rPr>
        <w:t xml:space="preserve"> that digital citizens need digital awareness, meaning that individuals </w:t>
      </w:r>
      <w:r w:rsidR="00284E92" w:rsidRPr="00F53F44">
        <w:rPr>
          <w:rFonts w:ascii="Cambria" w:eastAsia="SimSun" w:hAnsi="Cambria" w:cs="Times New Roman"/>
          <w:sz w:val="20"/>
          <w:szCs w:val="20"/>
        </w:rPr>
        <w:t>should</w:t>
      </w:r>
      <w:r w:rsidRPr="00F53F44">
        <w:rPr>
          <w:rFonts w:ascii="Cambria" w:eastAsia="SimSun" w:hAnsi="Cambria" w:cs="Times New Roman"/>
          <w:sz w:val="20"/>
          <w:szCs w:val="20"/>
        </w:rPr>
        <w:t xml:space="preserve"> understand current</w:t>
      </w:r>
      <w:r w:rsidR="00871342" w:rsidRPr="00F53F44">
        <w:rPr>
          <w:rFonts w:ascii="Cambria" w:eastAsia="SimSun" w:hAnsi="Cambria" w:cs="Times New Roman"/>
          <w:sz w:val="20"/>
          <w:szCs w:val="20"/>
        </w:rPr>
        <w:t xml:space="preserve"> </w:t>
      </w:r>
      <w:r w:rsidRPr="00F53F44">
        <w:rPr>
          <w:rFonts w:ascii="Cambria" w:eastAsia="SimSun" w:hAnsi="Cambria" w:cs="Times New Roman"/>
          <w:sz w:val="20"/>
          <w:szCs w:val="20"/>
        </w:rPr>
        <w:t>issues</w:t>
      </w:r>
      <w:r w:rsidR="00871342" w:rsidRPr="00F53F44">
        <w:rPr>
          <w:rFonts w:ascii="Cambria" w:eastAsia="SimSun" w:hAnsi="Cambria" w:cs="Times New Roman"/>
          <w:sz w:val="20"/>
          <w:szCs w:val="20"/>
        </w:rPr>
        <w:t xml:space="preserve"> about politics, culture, economy, and education</w:t>
      </w:r>
      <w:r w:rsidRPr="00F53F44">
        <w:rPr>
          <w:rFonts w:ascii="Cambria" w:eastAsia="SimSun" w:hAnsi="Cambria" w:cs="Times New Roman"/>
          <w:sz w:val="20"/>
          <w:szCs w:val="20"/>
        </w:rPr>
        <w:t xml:space="preserve"> resulting from digital technologies widely used daily. </w:t>
      </w:r>
    </w:p>
    <w:p w14:paraId="108F4176" w14:textId="079CC9EA" w:rsidR="00AF577E" w:rsidRPr="00F53F44" w:rsidRDefault="009D1D37"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In addition, </w:t>
      </w:r>
      <w:r w:rsidR="00AF577E" w:rsidRPr="00F53F44">
        <w:rPr>
          <w:rFonts w:ascii="Cambria" w:eastAsia="SimSun" w:hAnsi="Cambria" w:cs="Times New Roman"/>
          <w:sz w:val="20"/>
          <w:szCs w:val="20"/>
        </w:rPr>
        <w:t xml:space="preserve">Simsek and Simsek (2013) stated that digital citizens need social communication skills, like sharing photos/videos or exchanging ideas through blogs and online forums. In addition, Marcinek (2013) emphasized individuals’ affective ability to control negative emotions. Gazi (2016) focused on </w:t>
      </w:r>
      <w:r w:rsidR="00F53F44" w:rsidRPr="00F53F44">
        <w:rPr>
          <w:rFonts w:ascii="Cambria" w:eastAsia="SimSun" w:hAnsi="Cambria" w:cs="Times New Roman"/>
          <w:sz w:val="20"/>
          <w:szCs w:val="20"/>
        </w:rPr>
        <w:t>engaging in various digital society activities</w:t>
      </w:r>
      <w:r w:rsidR="00AF577E" w:rsidRPr="00F53F44">
        <w:rPr>
          <w:rFonts w:ascii="Cambria" w:eastAsia="SimSun" w:hAnsi="Cambria" w:cs="Times New Roman"/>
          <w:sz w:val="20"/>
          <w:szCs w:val="20"/>
        </w:rPr>
        <w:t xml:space="preserve"> to promote personal and societal development, such as participating in government elections through social media and shopping online. </w:t>
      </w:r>
    </w:p>
    <w:p w14:paraId="3C994873" w14:textId="1CB0E238"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Ribble (2015) defined </w:t>
      </w:r>
      <w:r w:rsidR="00871342" w:rsidRPr="00F53F44">
        <w:rPr>
          <w:rFonts w:ascii="Cambria" w:eastAsia="SimSun" w:hAnsi="Cambria" w:cs="Times New Roman"/>
          <w:sz w:val="20"/>
          <w:szCs w:val="20"/>
        </w:rPr>
        <w:t>DCL</w:t>
      </w:r>
      <w:r w:rsidRPr="00F53F44">
        <w:rPr>
          <w:rFonts w:ascii="Cambria" w:eastAsia="SimSun" w:hAnsi="Cambria" w:cs="Times New Roman"/>
          <w:sz w:val="20"/>
          <w:szCs w:val="20"/>
        </w:rPr>
        <w:t xml:space="preserve"> as three-dimensional behavioral norms of digital technology: </w:t>
      </w:r>
      <w:r w:rsidR="00871342" w:rsidRPr="00F53F44">
        <w:rPr>
          <w:rFonts w:ascii="Cambria" w:eastAsia="SimSun" w:hAnsi="Cambria" w:cs="Times New Roman"/>
          <w:sz w:val="20"/>
          <w:szCs w:val="20"/>
        </w:rPr>
        <w:t>“</w:t>
      </w:r>
      <w:r w:rsidRPr="00F53F44">
        <w:rPr>
          <w:rFonts w:ascii="Cambria" w:eastAsia="SimSun" w:hAnsi="Cambria" w:cs="Times New Roman"/>
          <w:sz w:val="20"/>
          <w:szCs w:val="20"/>
        </w:rPr>
        <w:t>respect yourself/respect others, educate yourself/connect with others, and protect yourself/protect others</w:t>
      </w:r>
      <w:r w:rsidR="00F53F44" w:rsidRPr="00F53F44">
        <w:rPr>
          <w:rFonts w:ascii="Cambria" w:eastAsia="SimSun" w:hAnsi="Cambria" w:cs="Times New Roman"/>
          <w:sz w:val="20"/>
          <w:szCs w:val="20"/>
        </w:rPr>
        <w:t>.”</w:t>
      </w:r>
      <w:r w:rsidRPr="00F53F44">
        <w:rPr>
          <w:rFonts w:ascii="Cambria" w:eastAsia="SimSun" w:hAnsi="Cambria" w:cs="Times New Roman"/>
          <w:sz w:val="20"/>
          <w:szCs w:val="20"/>
        </w:rPr>
        <w:t xml:space="preserve"> These dimensions </w:t>
      </w:r>
      <w:r w:rsidR="00871342" w:rsidRPr="00F53F44">
        <w:rPr>
          <w:rFonts w:ascii="Cambria" w:eastAsia="SimSun" w:hAnsi="Cambria" w:cs="Times New Roman"/>
          <w:sz w:val="20"/>
          <w:szCs w:val="20"/>
        </w:rPr>
        <w:t>cover</w:t>
      </w:r>
      <w:r w:rsidRPr="00F53F44">
        <w:rPr>
          <w:rFonts w:ascii="Cambria" w:eastAsia="SimSun" w:hAnsi="Cambria" w:cs="Times New Roman"/>
          <w:sz w:val="20"/>
          <w:szCs w:val="20"/>
        </w:rPr>
        <w:t xml:space="preserve"> nine elements: </w:t>
      </w:r>
      <w:r w:rsidR="00871342" w:rsidRPr="00F53F44">
        <w:rPr>
          <w:rFonts w:ascii="Cambria" w:eastAsia="SimSun" w:hAnsi="Cambria" w:cs="Times New Roman"/>
          <w:sz w:val="20"/>
          <w:szCs w:val="20"/>
        </w:rPr>
        <w:t>“</w:t>
      </w:r>
      <w:r w:rsidRPr="00F53F44">
        <w:rPr>
          <w:rFonts w:ascii="Cambria" w:eastAsia="SimSun" w:hAnsi="Cambria" w:cs="Times New Roman"/>
          <w:sz w:val="20"/>
          <w:szCs w:val="20"/>
        </w:rPr>
        <w:t>digital access, digital commerce, digital communication, digital literacy, digital etiquette, digital law, digital rights and responsibilities, digital health, and digital safety</w:t>
      </w:r>
      <w:r w:rsidR="00F53F44" w:rsidRPr="00F53F44">
        <w:rPr>
          <w:rFonts w:ascii="Cambria" w:eastAsia="SimSun" w:hAnsi="Cambria" w:cs="Times New Roman"/>
          <w:sz w:val="20"/>
          <w:szCs w:val="20"/>
        </w:rPr>
        <w:t>.”</w:t>
      </w:r>
      <w:r w:rsidRPr="00F53F44">
        <w:rPr>
          <w:rFonts w:ascii="Cambria" w:eastAsia="SimSun" w:hAnsi="Cambria" w:cs="Times New Roman"/>
          <w:sz w:val="20"/>
          <w:szCs w:val="20"/>
        </w:rPr>
        <w:t xml:space="preserve"> </w:t>
      </w:r>
      <w:r w:rsidR="008E5478" w:rsidRPr="00F53F44">
        <w:rPr>
          <w:rFonts w:ascii="Cambria" w:eastAsia="SimSun" w:hAnsi="Cambria" w:cs="Times New Roman"/>
          <w:sz w:val="20"/>
          <w:szCs w:val="20"/>
        </w:rPr>
        <w:t xml:space="preserve">Also, </w:t>
      </w:r>
      <w:r w:rsidRPr="00F53F44">
        <w:rPr>
          <w:rFonts w:ascii="Cambria" w:eastAsia="SimSun" w:hAnsi="Cambria" w:cs="Times New Roman"/>
          <w:sz w:val="20"/>
          <w:szCs w:val="20"/>
        </w:rPr>
        <w:t xml:space="preserve">Choi et al. (2017) analyzed </w:t>
      </w:r>
      <w:r w:rsidR="00871342" w:rsidRPr="00F53F44">
        <w:rPr>
          <w:rFonts w:ascii="Cambria" w:eastAsia="SimSun" w:hAnsi="Cambria" w:cs="Times New Roman"/>
          <w:sz w:val="20"/>
          <w:szCs w:val="20"/>
        </w:rPr>
        <w:t>DCL</w:t>
      </w:r>
      <w:r w:rsidRPr="00F53F44">
        <w:rPr>
          <w:rFonts w:ascii="Cambria" w:eastAsia="SimSun" w:hAnsi="Cambria" w:cs="Times New Roman"/>
          <w:sz w:val="20"/>
          <w:szCs w:val="20"/>
        </w:rPr>
        <w:t xml:space="preserve"> through five dimensions: </w:t>
      </w:r>
      <w:r w:rsidR="00871342" w:rsidRPr="00F53F44">
        <w:rPr>
          <w:rFonts w:ascii="Cambria" w:eastAsia="SimSun" w:hAnsi="Cambria" w:cs="Times New Roman"/>
          <w:sz w:val="20"/>
          <w:szCs w:val="20"/>
        </w:rPr>
        <w:t>“</w:t>
      </w:r>
      <w:r w:rsidRPr="00F53F44">
        <w:rPr>
          <w:rFonts w:ascii="Cambria" w:eastAsia="SimSun" w:hAnsi="Cambria" w:cs="Times New Roman"/>
          <w:sz w:val="20"/>
          <w:szCs w:val="20"/>
        </w:rPr>
        <w:t>Internet political activities, professional skills, local/global awareness, critical thinking, and interpersonal networks</w:t>
      </w:r>
      <w:r w:rsidR="00F53F44" w:rsidRPr="00F53F44">
        <w:rPr>
          <w:rFonts w:ascii="Cambria" w:eastAsia="SimSun" w:hAnsi="Cambria" w:cs="Times New Roman"/>
          <w:sz w:val="20"/>
          <w:szCs w:val="20"/>
        </w:rPr>
        <w:t>.”</w:t>
      </w:r>
      <w:r w:rsidRPr="00F53F44">
        <w:rPr>
          <w:rFonts w:ascii="Cambria" w:eastAsia="SimSun" w:hAnsi="Cambria" w:cs="Times New Roman"/>
          <w:sz w:val="20"/>
          <w:szCs w:val="20"/>
        </w:rPr>
        <w:t xml:space="preserve"> </w:t>
      </w:r>
      <w:r w:rsidR="008E5478" w:rsidRPr="00F53F44">
        <w:rPr>
          <w:rFonts w:ascii="Cambria" w:eastAsia="SimSun" w:hAnsi="Cambria" w:cs="Times New Roman"/>
          <w:sz w:val="20"/>
          <w:szCs w:val="20"/>
        </w:rPr>
        <w:t xml:space="preserve">Furthermore, </w:t>
      </w:r>
      <w:r w:rsidRPr="00F53F44">
        <w:rPr>
          <w:rFonts w:ascii="Cambria" w:eastAsia="SimSun" w:hAnsi="Cambria" w:cs="Times New Roman"/>
          <w:sz w:val="20"/>
          <w:szCs w:val="20"/>
        </w:rPr>
        <w:t xml:space="preserve">Florence (2020) defined </w:t>
      </w:r>
      <w:r w:rsidR="00871342" w:rsidRPr="00F53F44">
        <w:rPr>
          <w:rFonts w:ascii="Cambria" w:eastAsia="SimSun" w:hAnsi="Cambria" w:cs="Times New Roman"/>
          <w:sz w:val="20"/>
          <w:szCs w:val="20"/>
        </w:rPr>
        <w:t>DCL</w:t>
      </w:r>
      <w:r w:rsidRPr="00F53F44">
        <w:rPr>
          <w:rFonts w:ascii="Cambria" w:eastAsia="SimSun" w:hAnsi="Cambria" w:cs="Times New Roman"/>
          <w:sz w:val="20"/>
          <w:szCs w:val="20"/>
        </w:rPr>
        <w:t xml:space="preserve"> as the competence of using digital technologies to engage in various online activities and</w:t>
      </w:r>
      <w:r w:rsidR="002556B2"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proposed five elements: </w:t>
      </w:r>
      <w:r w:rsidR="00871342" w:rsidRPr="00F53F44">
        <w:rPr>
          <w:rFonts w:ascii="Cambria" w:eastAsia="SimSun" w:hAnsi="Cambria" w:cs="Times New Roman"/>
          <w:sz w:val="20"/>
          <w:szCs w:val="20"/>
        </w:rPr>
        <w:t>“</w:t>
      </w:r>
      <w:r w:rsidRPr="00F53F44">
        <w:rPr>
          <w:rFonts w:ascii="Cambria" w:eastAsia="SimSun" w:hAnsi="Cambria" w:cs="Times New Roman"/>
          <w:sz w:val="20"/>
          <w:szCs w:val="20"/>
        </w:rPr>
        <w:t>cyberbullying, digital footprints, digital privacy, digital etiquette, and digital identity</w:t>
      </w:r>
      <w:r w:rsidR="00F53F44" w:rsidRPr="00F53F44">
        <w:rPr>
          <w:rFonts w:ascii="Cambria" w:eastAsia="SimSun" w:hAnsi="Cambria" w:cs="Times New Roman"/>
          <w:sz w:val="20"/>
          <w:szCs w:val="20"/>
        </w:rPr>
        <w:t>.”</w:t>
      </w:r>
    </w:p>
    <w:p w14:paraId="60394485" w14:textId="507978C2"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However, relevant research on digital citizenship literacy in China started relatively late and was limited. Zhang et al. (2016) stated that digital citizens should promote the development of a digital society, so they emphasized that digital citizenship literacy needs to reflect both the abilities and responsibilities of individuals in the digital world.</w:t>
      </w:r>
      <w:r w:rsidR="00150B93" w:rsidRPr="00F53F44">
        <w:rPr>
          <w:rFonts w:ascii="Cambria" w:eastAsia="SimSun" w:hAnsi="Cambria" w:cs="Times New Roman"/>
          <w:sz w:val="20"/>
          <w:szCs w:val="20"/>
        </w:rPr>
        <w:t xml:space="preserve"> Xu </w:t>
      </w:r>
      <w:r w:rsidR="006C0F34" w:rsidRPr="00F53F44">
        <w:rPr>
          <w:rFonts w:ascii="Cambria" w:eastAsia="SimSun" w:hAnsi="Cambria" w:cs="Times New Roman"/>
          <w:sz w:val="20"/>
          <w:szCs w:val="20"/>
        </w:rPr>
        <w:t xml:space="preserve">et al. </w:t>
      </w:r>
      <w:r w:rsidR="00150B93" w:rsidRPr="00F53F44">
        <w:rPr>
          <w:rFonts w:ascii="Cambria" w:eastAsia="SimSun" w:hAnsi="Cambria" w:cs="Times New Roman"/>
          <w:sz w:val="20"/>
          <w:szCs w:val="20"/>
        </w:rPr>
        <w:t xml:space="preserve">(2019) </w:t>
      </w:r>
      <w:r w:rsidR="003C2899" w:rsidRPr="00F53F44">
        <w:rPr>
          <w:rFonts w:ascii="Cambria" w:eastAsia="SimSun" w:hAnsi="Cambria" w:cs="Times New Roman"/>
          <w:sz w:val="20"/>
          <w:szCs w:val="20"/>
        </w:rPr>
        <w:t xml:space="preserve">have screened a range of relevant </w:t>
      </w:r>
      <w:r w:rsidR="00BE1037" w:rsidRPr="00F53F44">
        <w:rPr>
          <w:rFonts w:ascii="Cambria" w:eastAsia="SimSun" w:hAnsi="Cambria" w:cs="Times New Roman"/>
          <w:sz w:val="20"/>
          <w:szCs w:val="20"/>
        </w:rPr>
        <w:t xml:space="preserve">international </w:t>
      </w:r>
      <w:r w:rsidR="003C2899" w:rsidRPr="00F53F44">
        <w:rPr>
          <w:rFonts w:ascii="Cambria" w:eastAsia="SimSun" w:hAnsi="Cambria" w:cs="Times New Roman"/>
          <w:sz w:val="20"/>
          <w:szCs w:val="20"/>
        </w:rPr>
        <w:t>studies</w:t>
      </w:r>
      <w:r w:rsidR="00BE1037" w:rsidRPr="00F53F44">
        <w:rPr>
          <w:rFonts w:ascii="Cambria" w:eastAsia="SimSun" w:hAnsi="Cambria" w:cs="Times New Roman"/>
          <w:sz w:val="20"/>
          <w:szCs w:val="20"/>
        </w:rPr>
        <w:t xml:space="preserve"> </w:t>
      </w:r>
      <w:r w:rsidR="003C2899" w:rsidRPr="00F53F44">
        <w:rPr>
          <w:rFonts w:ascii="Cambria" w:eastAsia="SimSun" w:hAnsi="Cambria" w:cs="Times New Roman"/>
          <w:sz w:val="20"/>
          <w:szCs w:val="20"/>
        </w:rPr>
        <w:t xml:space="preserve">and systematically </w:t>
      </w:r>
      <w:r w:rsidR="00017CBB" w:rsidRPr="00F53F44">
        <w:rPr>
          <w:rFonts w:ascii="Cambria" w:eastAsia="SimSun" w:hAnsi="Cambria" w:cs="Times New Roman"/>
          <w:sz w:val="20"/>
          <w:szCs w:val="20"/>
        </w:rPr>
        <w:t>investigated</w:t>
      </w:r>
      <w:r w:rsidR="003C2899" w:rsidRPr="00F53F44">
        <w:rPr>
          <w:rFonts w:ascii="Cambria" w:eastAsia="SimSun" w:hAnsi="Cambria" w:cs="Times New Roman"/>
          <w:sz w:val="20"/>
          <w:szCs w:val="20"/>
        </w:rPr>
        <w:t xml:space="preserve"> the concept of</w:t>
      </w:r>
      <w:r w:rsidR="00150B93" w:rsidRPr="00F53F44">
        <w:rPr>
          <w:rFonts w:ascii="Cambria" w:eastAsia="SimSun" w:hAnsi="Cambria" w:cs="Times New Roman"/>
          <w:sz w:val="20"/>
          <w:szCs w:val="20"/>
        </w:rPr>
        <w:t xml:space="preserve"> </w:t>
      </w:r>
      <w:r w:rsidR="00752204" w:rsidRPr="00F53F44">
        <w:rPr>
          <w:rFonts w:ascii="Cambria" w:eastAsia="SimSun" w:hAnsi="Cambria" w:cs="Times New Roman"/>
          <w:sz w:val="20"/>
          <w:szCs w:val="20"/>
        </w:rPr>
        <w:t>DCL</w:t>
      </w:r>
      <w:r w:rsidR="00150B93" w:rsidRPr="00F53F44">
        <w:rPr>
          <w:rFonts w:ascii="Cambria" w:eastAsia="SimSun" w:hAnsi="Cambria" w:cs="Times New Roman"/>
          <w:sz w:val="20"/>
          <w:szCs w:val="20"/>
        </w:rPr>
        <w:t xml:space="preserve"> from </w:t>
      </w:r>
      <w:r w:rsidR="003C2899" w:rsidRPr="00F53F44">
        <w:rPr>
          <w:rFonts w:ascii="Cambria" w:eastAsia="SimSun" w:hAnsi="Cambria" w:cs="Times New Roman"/>
          <w:sz w:val="20"/>
          <w:szCs w:val="20"/>
        </w:rPr>
        <w:t xml:space="preserve">the perspectives of </w:t>
      </w:r>
      <w:r w:rsidR="00150B93" w:rsidRPr="00F53F44">
        <w:rPr>
          <w:rFonts w:ascii="Cambria" w:eastAsia="SimSun" w:hAnsi="Cambria" w:cs="Times New Roman"/>
          <w:sz w:val="20"/>
          <w:szCs w:val="20"/>
        </w:rPr>
        <w:t xml:space="preserve">ethical, information literacy, civic engagement, </w:t>
      </w:r>
      <w:r w:rsidR="00017CBB" w:rsidRPr="00F53F44">
        <w:rPr>
          <w:rFonts w:ascii="Cambria" w:eastAsia="SimSun" w:hAnsi="Cambria" w:cs="Times New Roman"/>
          <w:sz w:val="20"/>
          <w:szCs w:val="20"/>
        </w:rPr>
        <w:t>and</w:t>
      </w:r>
      <w:r w:rsidR="00150B93" w:rsidRPr="00F53F44">
        <w:rPr>
          <w:rFonts w:ascii="Cambria" w:eastAsia="SimSun" w:hAnsi="Cambria" w:cs="Times New Roman"/>
          <w:sz w:val="20"/>
          <w:szCs w:val="20"/>
        </w:rPr>
        <w:t xml:space="preserve"> </w:t>
      </w:r>
      <w:r w:rsidR="006C0F34" w:rsidRPr="00F53F44">
        <w:rPr>
          <w:rFonts w:ascii="Cambria" w:eastAsia="SimSun" w:hAnsi="Cambria" w:cs="Times New Roman"/>
          <w:sz w:val="20"/>
          <w:szCs w:val="20"/>
        </w:rPr>
        <w:t>critical resistance</w:t>
      </w:r>
      <w:r w:rsidR="00150B93" w:rsidRPr="00F53F44">
        <w:rPr>
          <w:rFonts w:ascii="Cambria" w:eastAsia="SimSun" w:hAnsi="Cambria" w:cs="Times New Roman"/>
          <w:sz w:val="20"/>
          <w:szCs w:val="20"/>
        </w:rPr>
        <w:t>.</w:t>
      </w:r>
      <w:r w:rsidRPr="00F53F44">
        <w:rPr>
          <w:rFonts w:ascii="Cambria" w:eastAsia="SimSun" w:hAnsi="Cambria" w:cs="Times New Roman"/>
          <w:sz w:val="20"/>
          <w:szCs w:val="20"/>
        </w:rPr>
        <w:t xml:space="preserve"> </w:t>
      </w:r>
      <w:r w:rsidR="00BE1037" w:rsidRPr="00F53F44">
        <w:rPr>
          <w:rFonts w:ascii="Cambria" w:eastAsia="SimSun" w:hAnsi="Cambria" w:cs="Times New Roman"/>
          <w:sz w:val="20"/>
          <w:szCs w:val="20"/>
        </w:rPr>
        <w:t>Wh</w:t>
      </w:r>
      <w:r w:rsidR="003C2899" w:rsidRPr="00F53F44">
        <w:rPr>
          <w:rFonts w:ascii="Cambria" w:eastAsia="SimSun" w:hAnsi="Cambria" w:cs="Times New Roman"/>
          <w:sz w:val="20"/>
          <w:szCs w:val="20"/>
        </w:rPr>
        <w:t>ile</w:t>
      </w:r>
      <w:r w:rsidR="00BE1037"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Zheng et al. (2020) </w:t>
      </w:r>
      <w:r w:rsidR="003C2899" w:rsidRPr="00F53F44">
        <w:rPr>
          <w:rFonts w:ascii="Cambria" w:eastAsia="SimSun" w:hAnsi="Cambria" w:cs="Times New Roman"/>
          <w:sz w:val="20"/>
          <w:szCs w:val="20"/>
        </w:rPr>
        <w:t>attempted to conceptualize</w:t>
      </w:r>
      <w:r w:rsidRPr="00F53F44">
        <w:rPr>
          <w:rFonts w:ascii="Cambria" w:eastAsia="SimSun" w:hAnsi="Cambria" w:cs="Times New Roman"/>
          <w:sz w:val="20"/>
          <w:szCs w:val="20"/>
        </w:rPr>
        <w:t xml:space="preserve"> </w:t>
      </w:r>
      <w:r w:rsidR="00257862" w:rsidRPr="00F53F44">
        <w:rPr>
          <w:rFonts w:ascii="Cambria" w:eastAsia="SimSun" w:hAnsi="Cambria" w:cs="Times New Roman"/>
          <w:sz w:val="20"/>
          <w:szCs w:val="20"/>
        </w:rPr>
        <w:t>DCL</w:t>
      </w:r>
      <w:r w:rsidR="00E81F1D" w:rsidRPr="00F53F44">
        <w:rPr>
          <w:rFonts w:ascii="Cambria" w:eastAsia="SimSun" w:hAnsi="Cambria" w:cs="Times New Roman"/>
          <w:sz w:val="20"/>
          <w:szCs w:val="20"/>
        </w:rPr>
        <w:t xml:space="preserve">, which advocated the capabilities to adopt digital </w:t>
      </w:r>
      <w:r w:rsidR="00E81F1D" w:rsidRPr="00F53F44">
        <w:rPr>
          <w:rFonts w:ascii="Cambria" w:eastAsia="SimSun" w:hAnsi="Cambria" w:cs="Times New Roman"/>
          <w:sz w:val="20"/>
          <w:szCs w:val="20"/>
        </w:rPr>
        <w:lastRenderedPageBreak/>
        <w:t xml:space="preserve">technologies in their learning, work, and daily life, in the meantime, they argued that the ethics of using technologies in the </w:t>
      </w:r>
      <w:r w:rsidR="00605A6E" w:rsidRPr="00F53F44">
        <w:rPr>
          <w:rFonts w:ascii="Cambria" w:eastAsia="SimSun" w:hAnsi="Cambria" w:cs="Times New Roman"/>
          <w:sz w:val="20"/>
          <w:szCs w:val="20"/>
        </w:rPr>
        <w:t xml:space="preserve">digital world should also be </w:t>
      </w:r>
      <w:r w:rsidR="006C0C7C" w:rsidRPr="00F53F44">
        <w:rPr>
          <w:rFonts w:ascii="Cambria" w:eastAsia="SimSun" w:hAnsi="Cambria" w:cs="Times New Roman"/>
          <w:sz w:val="20"/>
          <w:szCs w:val="20"/>
        </w:rPr>
        <w:t xml:space="preserve">at the central role. </w:t>
      </w:r>
      <w:r w:rsidR="00A36E7B" w:rsidRPr="00F53F44">
        <w:rPr>
          <w:rFonts w:ascii="Cambria" w:eastAsia="SimSun" w:hAnsi="Cambria" w:cs="Times New Roman"/>
          <w:sz w:val="20"/>
          <w:szCs w:val="20"/>
        </w:rPr>
        <w:t>Furthermore</w:t>
      </w:r>
      <w:r w:rsidR="00BE1037"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Liu et al. (2020) </w:t>
      </w:r>
      <w:r w:rsidR="000A3C05" w:rsidRPr="00F53F44">
        <w:rPr>
          <w:rFonts w:ascii="Cambria" w:eastAsia="SimSun" w:hAnsi="Cambria" w:cs="Times New Roman"/>
          <w:sz w:val="20"/>
          <w:szCs w:val="20"/>
        </w:rPr>
        <w:t xml:space="preserve">contributed to the concept </w:t>
      </w:r>
      <w:r w:rsidR="00E81F1D" w:rsidRPr="00F53F44">
        <w:rPr>
          <w:rFonts w:ascii="Cambria" w:eastAsia="SimSun" w:hAnsi="Cambria" w:cs="Times New Roman"/>
          <w:sz w:val="20"/>
          <w:szCs w:val="20"/>
        </w:rPr>
        <w:t>of</w:t>
      </w:r>
      <w:r w:rsidRPr="00F53F44">
        <w:rPr>
          <w:rFonts w:ascii="Cambria" w:eastAsia="SimSun" w:hAnsi="Cambria" w:cs="Times New Roman"/>
          <w:sz w:val="20"/>
          <w:szCs w:val="20"/>
        </w:rPr>
        <w:t xml:space="preserve"> </w:t>
      </w:r>
      <w:r w:rsidR="00257862" w:rsidRPr="00F53F44">
        <w:rPr>
          <w:rFonts w:ascii="Cambria" w:eastAsia="SimSun" w:hAnsi="Cambria" w:cs="Times New Roman"/>
          <w:sz w:val="20"/>
          <w:szCs w:val="20"/>
        </w:rPr>
        <w:t>DCL</w:t>
      </w:r>
      <w:r w:rsidRPr="00F53F44">
        <w:rPr>
          <w:rFonts w:ascii="Cambria" w:eastAsia="SimSun" w:hAnsi="Cambria" w:cs="Times New Roman"/>
          <w:sz w:val="20"/>
          <w:szCs w:val="20"/>
        </w:rPr>
        <w:t xml:space="preserve"> </w:t>
      </w:r>
      <w:r w:rsidR="000A3C05" w:rsidRPr="00F53F44">
        <w:rPr>
          <w:rFonts w:ascii="Cambria" w:eastAsia="SimSun" w:hAnsi="Cambria" w:cs="Times New Roman"/>
          <w:sz w:val="20"/>
          <w:szCs w:val="20"/>
        </w:rPr>
        <w:t>with elements</w:t>
      </w:r>
      <w:r w:rsidRPr="00F53F44">
        <w:rPr>
          <w:rFonts w:ascii="Cambria" w:eastAsia="SimSun" w:hAnsi="Cambria" w:cs="Times New Roman"/>
          <w:sz w:val="20"/>
          <w:szCs w:val="20"/>
        </w:rPr>
        <w:t xml:space="preserve"> reflect</w:t>
      </w:r>
      <w:r w:rsidR="000A3C05" w:rsidRPr="00F53F44">
        <w:rPr>
          <w:rFonts w:ascii="Cambria" w:eastAsia="SimSun" w:hAnsi="Cambria" w:cs="Times New Roman"/>
          <w:sz w:val="20"/>
          <w:szCs w:val="20"/>
        </w:rPr>
        <w:t>ing</w:t>
      </w:r>
      <w:r w:rsidRPr="00F53F44">
        <w:rPr>
          <w:rFonts w:ascii="Cambria" w:eastAsia="SimSun" w:hAnsi="Cambria" w:cs="Times New Roman"/>
          <w:sz w:val="20"/>
          <w:szCs w:val="20"/>
        </w:rPr>
        <w:t xml:space="preserve"> national pride, responsibility, and global awareness</w:t>
      </w:r>
      <w:r w:rsidR="000A3C05" w:rsidRPr="00F53F44">
        <w:rPr>
          <w:rFonts w:ascii="Cambria" w:eastAsia="SimSun" w:hAnsi="Cambria" w:cs="Times New Roman"/>
          <w:sz w:val="20"/>
          <w:szCs w:val="20"/>
        </w:rPr>
        <w:t xml:space="preserve"> of people</w:t>
      </w:r>
      <w:r w:rsidRPr="00F53F44">
        <w:rPr>
          <w:rFonts w:ascii="Cambria" w:eastAsia="SimSun" w:hAnsi="Cambria" w:cs="Times New Roman"/>
          <w:sz w:val="20"/>
          <w:szCs w:val="20"/>
        </w:rPr>
        <w:t xml:space="preserve">. </w:t>
      </w:r>
      <w:r w:rsidR="008D5C54" w:rsidRPr="00F53F44">
        <w:rPr>
          <w:rFonts w:ascii="Cambria" w:eastAsia="SimSun" w:hAnsi="Cambria" w:cs="Times New Roman"/>
          <w:sz w:val="20"/>
          <w:szCs w:val="20"/>
        </w:rPr>
        <w:t>Recently</w:t>
      </w:r>
      <w:r w:rsidR="00BE1037" w:rsidRPr="00F53F44">
        <w:rPr>
          <w:rFonts w:ascii="Cambria" w:eastAsia="SimSun" w:hAnsi="Cambria" w:cs="Times New Roman"/>
          <w:sz w:val="20"/>
          <w:szCs w:val="20"/>
        </w:rPr>
        <w:t xml:space="preserve">, </w:t>
      </w:r>
      <w:r w:rsidR="00667638" w:rsidRPr="00F53F44">
        <w:rPr>
          <w:rFonts w:ascii="Cambria" w:eastAsia="SimSun" w:hAnsi="Cambria" w:cs="Times New Roman"/>
          <w:sz w:val="20"/>
          <w:szCs w:val="20"/>
        </w:rPr>
        <w:t xml:space="preserve">Zheng and Zhong (2023) </w:t>
      </w:r>
      <w:r w:rsidR="000A3C05" w:rsidRPr="00F53F44">
        <w:rPr>
          <w:rFonts w:ascii="Cambria" w:eastAsia="SimSun" w:hAnsi="Cambria" w:cs="Times New Roman"/>
          <w:sz w:val="20"/>
          <w:szCs w:val="20"/>
        </w:rPr>
        <w:t>propos</w:t>
      </w:r>
      <w:r w:rsidR="00BE1037" w:rsidRPr="00F53F44">
        <w:rPr>
          <w:rFonts w:ascii="Cambria" w:eastAsia="SimSun" w:hAnsi="Cambria" w:cs="Times New Roman"/>
          <w:sz w:val="20"/>
          <w:szCs w:val="20"/>
        </w:rPr>
        <w:t>ed</w:t>
      </w:r>
      <w:r w:rsidR="000A3C05" w:rsidRPr="00F53F44">
        <w:rPr>
          <w:rFonts w:ascii="Cambria" w:eastAsia="SimSun" w:hAnsi="Cambria" w:cs="Times New Roman"/>
          <w:sz w:val="20"/>
          <w:szCs w:val="20"/>
        </w:rPr>
        <w:t xml:space="preserve"> that rightful social </w:t>
      </w:r>
      <w:r w:rsidR="00BE1037" w:rsidRPr="00F53F44">
        <w:rPr>
          <w:rFonts w:ascii="Cambria" w:eastAsia="SimSun" w:hAnsi="Cambria" w:cs="Times New Roman"/>
          <w:sz w:val="20"/>
          <w:szCs w:val="20"/>
        </w:rPr>
        <w:t>values</w:t>
      </w:r>
      <w:r w:rsidR="00E81F1D" w:rsidRPr="00F53F44">
        <w:rPr>
          <w:rFonts w:ascii="Cambria" w:eastAsia="SimSun" w:hAnsi="Cambria" w:cs="Times New Roman"/>
          <w:sz w:val="20"/>
          <w:szCs w:val="20"/>
        </w:rPr>
        <w:t xml:space="preserve"> and essential digital competencies should be developed and equipped</w:t>
      </w:r>
      <w:r w:rsidR="008D5C54" w:rsidRPr="00F53F44">
        <w:rPr>
          <w:rFonts w:ascii="Cambria" w:eastAsia="SimSun" w:hAnsi="Cambria" w:cs="Times New Roman"/>
          <w:sz w:val="20"/>
          <w:szCs w:val="20"/>
        </w:rPr>
        <w:t xml:space="preserve"> in the </w:t>
      </w:r>
      <w:r w:rsidR="00B00AEE" w:rsidRPr="00F53F44">
        <w:rPr>
          <w:rFonts w:ascii="Cambria" w:eastAsia="SimSun" w:hAnsi="Cambria" w:cs="Times New Roman"/>
          <w:sz w:val="20"/>
          <w:szCs w:val="20"/>
        </w:rPr>
        <w:t xml:space="preserve">digital </w:t>
      </w:r>
      <w:r w:rsidR="008D5C54" w:rsidRPr="00F53F44">
        <w:rPr>
          <w:rFonts w:ascii="Cambria" w:eastAsia="SimSun" w:hAnsi="Cambria" w:cs="Times New Roman"/>
          <w:sz w:val="20"/>
          <w:szCs w:val="20"/>
        </w:rPr>
        <w:t>society</w:t>
      </w:r>
      <w:r w:rsidR="00B00AEE"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  </w:t>
      </w:r>
    </w:p>
    <w:p w14:paraId="6767F313" w14:textId="76EF8B6E" w:rsidR="00AF577E" w:rsidRPr="00F53F44" w:rsidRDefault="00B00AE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From</w:t>
      </w:r>
      <w:r w:rsidR="00AF577E" w:rsidRPr="00F53F44">
        <w:rPr>
          <w:rFonts w:ascii="Cambria" w:eastAsia="SimSun" w:hAnsi="Cambria" w:cs="Times New Roman"/>
          <w:sz w:val="20"/>
          <w:szCs w:val="20"/>
        </w:rPr>
        <w:t xml:space="preserve"> the </w:t>
      </w:r>
      <w:r w:rsidR="00286325" w:rsidRPr="00F53F44">
        <w:rPr>
          <w:rFonts w:ascii="Cambria" w:eastAsia="SimSun" w:hAnsi="Cambria" w:cs="Times New Roman"/>
          <w:sz w:val="20"/>
          <w:szCs w:val="20"/>
        </w:rPr>
        <w:t>scope</w:t>
      </w:r>
      <w:r w:rsidR="00AF577E" w:rsidRPr="00F53F44">
        <w:rPr>
          <w:rFonts w:ascii="Cambria" w:eastAsia="SimSun" w:hAnsi="Cambria" w:cs="Times New Roman"/>
          <w:sz w:val="20"/>
          <w:szCs w:val="20"/>
        </w:rPr>
        <w:t xml:space="preserve"> of </w:t>
      </w:r>
      <w:r w:rsidR="00E81F1D" w:rsidRPr="00F53F44">
        <w:rPr>
          <w:rFonts w:ascii="Cambria" w:eastAsia="SimSun" w:hAnsi="Cambria" w:cs="Times New Roman"/>
          <w:sz w:val="20"/>
          <w:szCs w:val="20"/>
        </w:rPr>
        <w:t xml:space="preserve">the </w:t>
      </w:r>
      <w:r w:rsidR="00AF577E" w:rsidRPr="00F53F44">
        <w:rPr>
          <w:rFonts w:ascii="Cambria" w:eastAsia="SimSun" w:hAnsi="Cambria" w:cs="Times New Roman"/>
          <w:sz w:val="20"/>
          <w:szCs w:val="20"/>
        </w:rPr>
        <w:t>citizenship</w:t>
      </w:r>
      <w:r w:rsidR="00286325" w:rsidRPr="00F53F44">
        <w:rPr>
          <w:rFonts w:ascii="Cambria" w:eastAsia="SimSun" w:hAnsi="Cambria" w:cs="Times New Roman"/>
          <w:sz w:val="20"/>
          <w:szCs w:val="20"/>
        </w:rPr>
        <w:t xml:space="preserve"> concept</w:t>
      </w:r>
      <w:r w:rsidR="00AF577E" w:rsidRPr="00F53F44">
        <w:rPr>
          <w:rFonts w:ascii="Cambria" w:eastAsia="SimSun" w:hAnsi="Cambria" w:cs="Times New Roman"/>
          <w:sz w:val="20"/>
          <w:szCs w:val="20"/>
        </w:rPr>
        <w:t xml:space="preserve">, </w:t>
      </w:r>
      <w:r w:rsidR="00257862" w:rsidRPr="00F53F44">
        <w:rPr>
          <w:rFonts w:ascii="Cambria" w:eastAsia="SimSun" w:hAnsi="Cambria" w:cs="Times New Roman"/>
          <w:sz w:val="20"/>
          <w:szCs w:val="20"/>
        </w:rPr>
        <w:t>DCL</w:t>
      </w:r>
      <w:r w:rsidR="00AF577E" w:rsidRPr="00F53F44">
        <w:rPr>
          <w:rFonts w:ascii="Cambria" w:eastAsia="SimSun" w:hAnsi="Cambria" w:cs="Times New Roman"/>
          <w:sz w:val="20"/>
          <w:szCs w:val="20"/>
        </w:rPr>
        <w:t xml:space="preserve"> </w:t>
      </w:r>
      <w:r w:rsidR="00286325" w:rsidRPr="00F53F44">
        <w:rPr>
          <w:rFonts w:ascii="Cambria" w:eastAsia="SimSun" w:hAnsi="Cambria" w:cs="Times New Roman"/>
          <w:sz w:val="20"/>
          <w:szCs w:val="20"/>
        </w:rPr>
        <w:t>is used to describe</w:t>
      </w:r>
      <w:r w:rsidR="00AF577E" w:rsidRPr="00F53F44">
        <w:rPr>
          <w:rFonts w:ascii="Cambria" w:eastAsia="SimSun" w:hAnsi="Cambria" w:cs="Times New Roman"/>
          <w:sz w:val="20"/>
          <w:szCs w:val="20"/>
        </w:rPr>
        <w:t xml:space="preserve"> the </w:t>
      </w:r>
      <w:r w:rsidR="00286325" w:rsidRPr="00F53F44">
        <w:rPr>
          <w:rFonts w:ascii="Cambria" w:eastAsia="SimSun" w:hAnsi="Cambria" w:cs="Times New Roman"/>
          <w:sz w:val="20"/>
          <w:szCs w:val="20"/>
        </w:rPr>
        <w:t xml:space="preserve">essential </w:t>
      </w:r>
      <w:r w:rsidR="00AF577E" w:rsidRPr="00F53F44">
        <w:rPr>
          <w:rFonts w:ascii="Cambria" w:eastAsia="SimSun" w:hAnsi="Cambria" w:cs="Times New Roman"/>
          <w:sz w:val="20"/>
          <w:szCs w:val="20"/>
        </w:rPr>
        <w:t xml:space="preserve">competencies </w:t>
      </w:r>
      <w:r w:rsidR="00752204" w:rsidRPr="00F53F44">
        <w:rPr>
          <w:rFonts w:ascii="Cambria" w:eastAsia="SimSun" w:hAnsi="Cambria" w:cs="Times New Roman"/>
          <w:sz w:val="20"/>
          <w:szCs w:val="20"/>
        </w:rPr>
        <w:t xml:space="preserve">and qualities </w:t>
      </w:r>
      <w:r w:rsidR="00AF577E" w:rsidRPr="00F53F44">
        <w:rPr>
          <w:rFonts w:ascii="Cambria" w:eastAsia="SimSun" w:hAnsi="Cambria" w:cs="Times New Roman"/>
          <w:sz w:val="20"/>
          <w:szCs w:val="20"/>
        </w:rPr>
        <w:t xml:space="preserve">in the digital society. </w:t>
      </w:r>
      <w:r w:rsidR="00242999" w:rsidRPr="00F53F44">
        <w:rPr>
          <w:rFonts w:ascii="Cambria" w:eastAsia="SimSun" w:hAnsi="Cambria" w:cs="Times New Roman"/>
          <w:sz w:val="20"/>
          <w:szCs w:val="20"/>
        </w:rPr>
        <w:t xml:space="preserve">After synthesizing the above researchers’ </w:t>
      </w:r>
      <w:r w:rsidRPr="00F53F44">
        <w:rPr>
          <w:rFonts w:ascii="Cambria" w:eastAsia="SimSun" w:hAnsi="Cambria" w:cs="Times New Roman"/>
          <w:sz w:val="20"/>
          <w:szCs w:val="20"/>
        </w:rPr>
        <w:t xml:space="preserve">different </w:t>
      </w:r>
      <w:r w:rsidR="00242999" w:rsidRPr="00F53F44">
        <w:rPr>
          <w:rFonts w:ascii="Cambria" w:eastAsia="SimSun" w:hAnsi="Cambria" w:cs="Times New Roman"/>
          <w:sz w:val="20"/>
          <w:szCs w:val="20"/>
        </w:rPr>
        <w:t>interpretations, t</w:t>
      </w:r>
      <w:r w:rsidR="00AF577E" w:rsidRPr="00F53F44">
        <w:rPr>
          <w:rFonts w:ascii="Cambria" w:eastAsia="SimSun" w:hAnsi="Cambria" w:cs="Times New Roman"/>
          <w:sz w:val="20"/>
          <w:szCs w:val="20"/>
        </w:rPr>
        <w:t xml:space="preserve">he competencies and qualities </w:t>
      </w:r>
      <w:r w:rsidRPr="00F53F44">
        <w:rPr>
          <w:rFonts w:ascii="Cambria" w:eastAsia="SimSun" w:hAnsi="Cambria" w:cs="Times New Roman"/>
          <w:sz w:val="20"/>
          <w:szCs w:val="20"/>
        </w:rPr>
        <w:t>consist of</w:t>
      </w:r>
      <w:r w:rsidR="00AF577E" w:rsidRPr="00F53F44">
        <w:rPr>
          <w:rFonts w:ascii="Cambria" w:eastAsia="SimSun" w:hAnsi="Cambria" w:cs="Times New Roman"/>
          <w:sz w:val="20"/>
          <w:szCs w:val="20"/>
        </w:rPr>
        <w:t xml:space="preserve"> three </w:t>
      </w:r>
      <w:r w:rsidRPr="00F53F44">
        <w:rPr>
          <w:rFonts w:ascii="Cambria" w:eastAsia="SimSun" w:hAnsi="Cambria" w:cs="Times New Roman"/>
          <w:sz w:val="20"/>
          <w:szCs w:val="20"/>
        </w:rPr>
        <w:t>main</w:t>
      </w:r>
      <w:r w:rsidR="00AF577E" w:rsidRPr="00F53F44">
        <w:rPr>
          <w:rFonts w:ascii="Cambria" w:eastAsia="SimSun" w:hAnsi="Cambria" w:cs="Times New Roman"/>
          <w:sz w:val="20"/>
          <w:szCs w:val="20"/>
        </w:rPr>
        <w:t xml:space="preserve"> aspects: </w:t>
      </w:r>
      <w:r w:rsidR="00C42DEC" w:rsidRPr="00F53F44">
        <w:rPr>
          <w:rFonts w:ascii="Cambria" w:eastAsia="SimSun" w:hAnsi="Cambria" w:cs="Times New Roman"/>
          <w:sz w:val="20"/>
          <w:szCs w:val="20"/>
        </w:rPr>
        <w:t>knowledge</w:t>
      </w:r>
      <w:r w:rsidR="00AF577E" w:rsidRPr="00F53F44">
        <w:rPr>
          <w:rFonts w:ascii="Cambria" w:eastAsia="SimSun" w:hAnsi="Cambria" w:cs="Times New Roman"/>
          <w:sz w:val="20"/>
          <w:szCs w:val="20"/>
        </w:rPr>
        <w:t>, a</w:t>
      </w:r>
      <w:r w:rsidR="00C42DEC" w:rsidRPr="00F53F44">
        <w:rPr>
          <w:rFonts w:ascii="Cambria" w:eastAsia="SimSun" w:hAnsi="Cambria" w:cs="Times New Roman"/>
          <w:sz w:val="20"/>
          <w:szCs w:val="20"/>
        </w:rPr>
        <w:t>ttitudes</w:t>
      </w:r>
      <w:r w:rsidR="00AF577E" w:rsidRPr="00F53F44">
        <w:rPr>
          <w:rFonts w:ascii="Cambria" w:eastAsia="SimSun" w:hAnsi="Cambria" w:cs="Times New Roman"/>
          <w:sz w:val="20"/>
          <w:szCs w:val="20"/>
        </w:rPr>
        <w:t xml:space="preserve">, and </w:t>
      </w:r>
      <w:r w:rsidR="00C42DEC" w:rsidRPr="00F53F44">
        <w:rPr>
          <w:rFonts w:ascii="Cambria" w:eastAsia="SimSun" w:hAnsi="Cambria" w:cs="Times New Roman"/>
          <w:sz w:val="20"/>
          <w:szCs w:val="20"/>
        </w:rPr>
        <w:t>skills</w:t>
      </w:r>
      <w:r w:rsidR="00AF577E" w:rsidRPr="00F53F44">
        <w:rPr>
          <w:rFonts w:ascii="Cambria" w:eastAsia="SimSun" w:hAnsi="Cambria" w:cs="Times New Roman"/>
          <w:sz w:val="20"/>
          <w:szCs w:val="20"/>
        </w:rPr>
        <w:t xml:space="preserve">. Specifically, </w:t>
      </w:r>
      <w:r w:rsidR="00B1029F" w:rsidRPr="00F53F44">
        <w:rPr>
          <w:rFonts w:ascii="Cambria" w:eastAsia="SimSun" w:hAnsi="Cambria" w:cs="Times New Roman"/>
          <w:sz w:val="20"/>
          <w:szCs w:val="20"/>
        </w:rPr>
        <w:t xml:space="preserve">digital citizens need to understand digital rights and responsibilities and be aware of digital issues. Also, they </w:t>
      </w:r>
      <w:r w:rsidR="00AF577E" w:rsidRPr="00F53F44">
        <w:rPr>
          <w:rFonts w:ascii="Cambria" w:eastAsia="SimSun" w:hAnsi="Cambria" w:cs="Times New Roman"/>
          <w:sz w:val="20"/>
          <w:szCs w:val="20"/>
        </w:rPr>
        <w:t xml:space="preserve">should possess correct values and ethical norms to use digital technologies safely and responsibly. In addition, they </w:t>
      </w:r>
      <w:r w:rsidR="00B1029F" w:rsidRPr="00F53F44">
        <w:rPr>
          <w:rFonts w:ascii="Cambria" w:eastAsia="SimSun" w:hAnsi="Cambria" w:cs="Times New Roman"/>
          <w:sz w:val="20"/>
          <w:szCs w:val="20"/>
        </w:rPr>
        <w:t>should</w:t>
      </w:r>
      <w:r w:rsidR="00AF577E" w:rsidRPr="00F53F44">
        <w:rPr>
          <w:rFonts w:ascii="Cambria" w:eastAsia="SimSun" w:hAnsi="Cambria" w:cs="Times New Roman"/>
          <w:sz w:val="20"/>
          <w:szCs w:val="20"/>
        </w:rPr>
        <w:t xml:space="preserve"> </w:t>
      </w:r>
      <w:r w:rsidR="00B1029F" w:rsidRPr="00F53F44">
        <w:rPr>
          <w:rFonts w:ascii="Cambria" w:eastAsia="SimSun" w:hAnsi="Cambria" w:cs="Times New Roman"/>
          <w:sz w:val="20"/>
          <w:szCs w:val="20"/>
        </w:rPr>
        <w:t>possess</w:t>
      </w:r>
      <w:r w:rsidR="00AF577E" w:rsidRPr="00F53F44">
        <w:rPr>
          <w:rFonts w:ascii="Cambria" w:eastAsia="SimSun" w:hAnsi="Cambria" w:cs="Times New Roman"/>
          <w:sz w:val="20"/>
          <w:szCs w:val="20"/>
        </w:rPr>
        <w:t xml:space="preserve"> the </w:t>
      </w:r>
      <w:r w:rsidR="00C42DEC" w:rsidRPr="00F53F44">
        <w:rPr>
          <w:rFonts w:ascii="Cambria" w:eastAsia="SimSun" w:hAnsi="Cambria" w:cs="Times New Roman"/>
          <w:sz w:val="20"/>
          <w:szCs w:val="20"/>
        </w:rPr>
        <w:t xml:space="preserve">skills or </w:t>
      </w:r>
      <w:r w:rsidR="00AF577E" w:rsidRPr="00F53F44">
        <w:rPr>
          <w:rFonts w:ascii="Cambria" w:eastAsia="SimSun" w:hAnsi="Cambria" w:cs="Times New Roman"/>
          <w:sz w:val="20"/>
          <w:szCs w:val="20"/>
        </w:rPr>
        <w:t>abilit</w:t>
      </w:r>
      <w:r w:rsidR="00C42DEC" w:rsidRPr="00F53F44">
        <w:rPr>
          <w:rFonts w:ascii="Cambria" w:eastAsia="SimSun" w:hAnsi="Cambria" w:cs="Times New Roman"/>
          <w:sz w:val="20"/>
          <w:szCs w:val="20"/>
        </w:rPr>
        <w:t>ies</w:t>
      </w:r>
      <w:r w:rsidR="00AF577E" w:rsidRPr="00F53F44">
        <w:rPr>
          <w:rFonts w:ascii="Cambria" w:eastAsia="SimSun" w:hAnsi="Cambria" w:cs="Times New Roman"/>
          <w:sz w:val="20"/>
          <w:szCs w:val="20"/>
        </w:rPr>
        <w:t xml:space="preserve"> </w:t>
      </w:r>
      <w:r w:rsidR="00B1029F" w:rsidRPr="00F53F44">
        <w:rPr>
          <w:rFonts w:ascii="Cambria" w:eastAsia="SimSun" w:hAnsi="Cambria" w:cs="Times New Roman"/>
          <w:sz w:val="20"/>
          <w:szCs w:val="20"/>
        </w:rPr>
        <w:t>to use technologies effectively</w:t>
      </w:r>
      <w:r w:rsidR="00305B1D" w:rsidRPr="00F53F44">
        <w:rPr>
          <w:rFonts w:ascii="Cambria" w:eastAsia="SimSun" w:hAnsi="Cambria" w:cs="Times New Roman"/>
          <w:sz w:val="20"/>
          <w:szCs w:val="20"/>
        </w:rPr>
        <w:t>, process digital information, communicate online, control emotions</w:t>
      </w:r>
      <w:r w:rsidR="00B1029F" w:rsidRPr="00F53F44">
        <w:rPr>
          <w:rFonts w:ascii="Cambria" w:eastAsia="SimSun" w:hAnsi="Cambria" w:cs="Times New Roman"/>
          <w:sz w:val="20"/>
          <w:szCs w:val="20"/>
        </w:rPr>
        <w:t xml:space="preserve">, and </w:t>
      </w:r>
      <w:r w:rsidR="00AF577E" w:rsidRPr="00F53F44">
        <w:rPr>
          <w:rFonts w:ascii="Cambria" w:eastAsia="SimSun" w:hAnsi="Cambria" w:cs="Times New Roman"/>
          <w:sz w:val="20"/>
          <w:szCs w:val="20"/>
        </w:rPr>
        <w:t xml:space="preserve">actively participate in digital society activities to promote personal and societal development. </w:t>
      </w:r>
    </w:p>
    <w:p w14:paraId="446EDE9B" w14:textId="77777777" w:rsidR="00FA1E8E" w:rsidRPr="00F53F44" w:rsidRDefault="00FA1E8E" w:rsidP="001543B8">
      <w:pPr>
        <w:spacing w:after="0" w:line="240" w:lineRule="auto"/>
        <w:jc w:val="both"/>
        <w:rPr>
          <w:rFonts w:ascii="Cambria" w:eastAsia="SimSun" w:hAnsi="Cambria" w:cs="Times New Roman"/>
          <w:sz w:val="20"/>
          <w:szCs w:val="20"/>
        </w:rPr>
      </w:pPr>
    </w:p>
    <w:p w14:paraId="19E51983" w14:textId="4B35CBCD" w:rsidR="00AF577E" w:rsidRPr="00F53F44" w:rsidRDefault="00AF577E" w:rsidP="001543B8">
      <w:pPr>
        <w:pStyle w:val="ListParagraph"/>
        <w:numPr>
          <w:ilvl w:val="1"/>
          <w:numId w:val="1"/>
        </w:numPr>
        <w:spacing w:after="0" w:line="240" w:lineRule="auto"/>
        <w:jc w:val="both"/>
        <w:rPr>
          <w:rFonts w:ascii="Cambria" w:eastAsia="SimSun" w:hAnsi="Cambria" w:cs="Times New Roman"/>
          <w:sz w:val="20"/>
          <w:szCs w:val="20"/>
        </w:rPr>
      </w:pPr>
      <w:bookmarkStart w:id="0" w:name="_Hlk195122310"/>
      <w:r w:rsidRPr="00F53F44">
        <w:rPr>
          <w:rFonts w:ascii="Cambria" w:eastAsia="SimSun" w:hAnsi="Cambria" w:cs="Times New Roman"/>
          <w:sz w:val="20"/>
          <w:szCs w:val="20"/>
        </w:rPr>
        <w:t xml:space="preserve">Measurement </w:t>
      </w:r>
      <w:r w:rsidR="00472170" w:rsidRPr="00F53F44">
        <w:rPr>
          <w:rFonts w:ascii="Cambria" w:eastAsia="SimSun" w:hAnsi="Cambria" w:cs="Times New Roman"/>
          <w:sz w:val="20"/>
          <w:szCs w:val="20"/>
        </w:rPr>
        <w:t>of</w:t>
      </w:r>
      <w:r w:rsidRPr="00F53F44">
        <w:rPr>
          <w:rFonts w:ascii="Cambria" w:eastAsia="SimSun" w:hAnsi="Cambria" w:cs="Times New Roman"/>
          <w:sz w:val="20"/>
          <w:szCs w:val="20"/>
        </w:rPr>
        <w:t xml:space="preserve"> Digital Citizenship Literacy</w:t>
      </w:r>
      <w:r w:rsidR="00257862" w:rsidRPr="00F53F44">
        <w:rPr>
          <w:rFonts w:ascii="Cambria" w:eastAsia="SimSun" w:hAnsi="Cambria" w:cs="Times New Roman"/>
          <w:sz w:val="20"/>
          <w:szCs w:val="20"/>
        </w:rPr>
        <w:t xml:space="preserve"> (DCL)</w:t>
      </w:r>
      <w:bookmarkEnd w:id="0"/>
      <w:r w:rsidRPr="00F53F44">
        <w:rPr>
          <w:rFonts w:ascii="Cambria" w:eastAsia="SimSun" w:hAnsi="Cambria" w:cs="Times New Roman"/>
          <w:sz w:val="20"/>
          <w:szCs w:val="20"/>
        </w:rPr>
        <w:t xml:space="preserve">  </w:t>
      </w:r>
    </w:p>
    <w:p w14:paraId="74905D90" w14:textId="15E77314" w:rsidR="00970B3E" w:rsidRPr="00F53F44" w:rsidRDefault="00AF577E" w:rsidP="001543B8">
      <w:pPr>
        <w:spacing w:line="240" w:lineRule="auto"/>
        <w:jc w:val="both"/>
        <w:rPr>
          <w:rFonts w:ascii="Cambria" w:hAnsi="Cambria" w:cs="Times New Roman"/>
          <w:sz w:val="20"/>
          <w:szCs w:val="20"/>
        </w:rPr>
      </w:pPr>
      <w:r w:rsidRPr="00F53F44">
        <w:rPr>
          <w:rFonts w:ascii="Cambria" w:eastAsia="SimSun" w:hAnsi="Cambria" w:cs="Times New Roman"/>
          <w:sz w:val="20"/>
          <w:szCs w:val="20"/>
        </w:rPr>
        <w:t xml:space="preserve">Research on developing measurement tools for </w:t>
      </w:r>
      <w:r w:rsidR="00257862" w:rsidRPr="00F53F44">
        <w:rPr>
          <w:rFonts w:ascii="Cambria" w:eastAsia="SimSun" w:hAnsi="Cambria" w:cs="Times New Roman"/>
          <w:sz w:val="20"/>
          <w:szCs w:val="20"/>
        </w:rPr>
        <w:t>DCL</w:t>
      </w:r>
      <w:r w:rsidRPr="00F53F44">
        <w:rPr>
          <w:rFonts w:ascii="Cambria" w:eastAsia="SimSun" w:hAnsi="Cambria" w:cs="Times New Roman"/>
          <w:sz w:val="20"/>
          <w:szCs w:val="20"/>
        </w:rPr>
        <w:t xml:space="preserve"> has a long history. </w:t>
      </w:r>
      <w:r w:rsidR="00FA1E8E" w:rsidRPr="00F53F44">
        <w:rPr>
          <w:rFonts w:ascii="Cambria" w:eastAsia="SimSun" w:hAnsi="Cambria" w:cs="Times New Roman"/>
          <w:sz w:val="20"/>
          <w:szCs w:val="20"/>
        </w:rPr>
        <w:t xml:space="preserve">Many researchers have developed different measurement instruments to assess teachers' and students’ </w:t>
      </w:r>
      <w:r w:rsidR="00257862" w:rsidRPr="00F53F44">
        <w:rPr>
          <w:rFonts w:ascii="Cambria" w:eastAsia="SimSun" w:hAnsi="Cambria" w:cs="Times New Roman"/>
          <w:sz w:val="20"/>
          <w:szCs w:val="20"/>
        </w:rPr>
        <w:t>DCL</w:t>
      </w:r>
      <w:r w:rsidR="00FA1E8E" w:rsidRPr="00F53F44">
        <w:rPr>
          <w:rFonts w:ascii="Cambria" w:eastAsia="SimSun" w:hAnsi="Cambria" w:cs="Times New Roman"/>
          <w:sz w:val="20"/>
          <w:szCs w:val="20"/>
        </w:rPr>
        <w:t xml:space="preserve"> in education. </w:t>
      </w:r>
      <w:r w:rsidR="00970B3E" w:rsidRPr="00F53F44">
        <w:rPr>
          <w:rFonts w:ascii="Cambria" w:eastAsia="SimSun" w:hAnsi="Cambria" w:cs="Times New Roman"/>
          <w:sz w:val="20"/>
          <w:szCs w:val="20"/>
        </w:rPr>
        <w:t xml:space="preserve">Table 2 </w:t>
      </w:r>
      <w:r w:rsidR="00970B3E" w:rsidRPr="00F53F44">
        <w:rPr>
          <w:rFonts w:ascii="Cambria" w:hAnsi="Cambria" w:cs="Times New Roman"/>
          <w:sz w:val="20"/>
          <w:szCs w:val="20"/>
        </w:rPr>
        <w:t xml:space="preserve">summarizes </w:t>
      </w:r>
      <w:r w:rsidR="00257862" w:rsidRPr="00F53F44">
        <w:rPr>
          <w:rFonts w:ascii="Cambria" w:hAnsi="Cambria" w:cs="Times New Roman"/>
          <w:sz w:val="20"/>
          <w:szCs w:val="20"/>
        </w:rPr>
        <w:t xml:space="preserve">relevant </w:t>
      </w:r>
      <w:r w:rsidR="00970B3E" w:rsidRPr="00F53F44">
        <w:rPr>
          <w:rFonts w:ascii="Cambria" w:hAnsi="Cambria" w:cs="Times New Roman"/>
          <w:sz w:val="20"/>
          <w:szCs w:val="20"/>
        </w:rPr>
        <w:t>international and Chinese measuremen</w:t>
      </w:r>
      <w:r w:rsidR="00FA1E8E" w:rsidRPr="00F53F44">
        <w:rPr>
          <w:rFonts w:ascii="Cambria" w:hAnsi="Cambria" w:cs="Times New Roman"/>
          <w:sz w:val="20"/>
          <w:szCs w:val="20"/>
        </w:rPr>
        <w:t>t tools</w:t>
      </w:r>
      <w:r w:rsidR="00970B3E" w:rsidRPr="00F53F44">
        <w:rPr>
          <w:rFonts w:ascii="Cambria" w:hAnsi="Cambria" w:cs="Times New Roman"/>
          <w:sz w:val="20"/>
          <w:szCs w:val="20"/>
        </w:rPr>
        <w:t xml:space="preserve">. </w:t>
      </w:r>
    </w:p>
    <w:p w14:paraId="431EFD22" w14:textId="2BAB6AF5" w:rsidR="00970B3E" w:rsidRPr="00F53F44" w:rsidRDefault="00970B3E" w:rsidP="001543B8">
      <w:pPr>
        <w:spacing w:line="240" w:lineRule="auto"/>
        <w:jc w:val="both"/>
        <w:rPr>
          <w:rFonts w:ascii="Cambria" w:hAnsi="Cambria" w:cs="Times New Roman"/>
          <w:i/>
          <w:iCs/>
          <w:sz w:val="20"/>
          <w:szCs w:val="20"/>
        </w:rPr>
      </w:pPr>
      <w:r w:rsidRPr="00D82D62">
        <w:rPr>
          <w:rFonts w:ascii="Cambria" w:hAnsi="Cambria" w:cs="Times New Roman"/>
          <w:b/>
          <w:i/>
          <w:iCs/>
          <w:sz w:val="20"/>
          <w:szCs w:val="20"/>
        </w:rPr>
        <w:t xml:space="preserve">Table </w:t>
      </w:r>
      <w:r w:rsidR="001432FA" w:rsidRPr="00D82D62">
        <w:rPr>
          <w:rFonts w:ascii="Cambria" w:hAnsi="Cambria" w:cs="Times New Roman" w:hint="eastAsia"/>
          <w:b/>
          <w:i/>
          <w:iCs/>
          <w:sz w:val="20"/>
          <w:szCs w:val="20"/>
        </w:rPr>
        <w:t>2</w:t>
      </w:r>
      <w:r w:rsidRPr="00F53F44">
        <w:rPr>
          <w:rFonts w:ascii="Cambria" w:hAnsi="Cambria" w:cs="Times New Roman"/>
          <w:i/>
          <w:iCs/>
          <w:sz w:val="20"/>
          <w:szCs w:val="20"/>
        </w:rPr>
        <w:t xml:space="preserve"> Review of Measurements of Digital Citizenship Literacy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5612"/>
        <w:gridCol w:w="1196"/>
      </w:tblGrid>
      <w:tr w:rsidR="00E9122B" w:rsidRPr="00937EDC" w14:paraId="114C5ADB" w14:textId="77777777" w:rsidTr="00937EDC">
        <w:tc>
          <w:tcPr>
            <w:tcW w:w="0" w:type="auto"/>
            <w:tcBorders>
              <w:top w:val="single" w:sz="4" w:space="0" w:color="auto"/>
              <w:bottom w:val="single" w:sz="4" w:space="0" w:color="auto"/>
            </w:tcBorders>
          </w:tcPr>
          <w:p w14:paraId="6ADBC848" w14:textId="55EB171A" w:rsidR="00970B3E" w:rsidRPr="00937EDC" w:rsidRDefault="00970B3E" w:rsidP="001543B8">
            <w:pPr>
              <w:spacing w:line="240" w:lineRule="auto"/>
              <w:jc w:val="both"/>
              <w:rPr>
                <w:rFonts w:ascii="Cambria" w:hAnsi="Cambria" w:cs="Times New Roman"/>
                <w:b/>
                <w:bCs/>
                <w:sz w:val="16"/>
                <w:szCs w:val="16"/>
              </w:rPr>
            </w:pPr>
            <w:r w:rsidRPr="00937EDC">
              <w:rPr>
                <w:rFonts w:ascii="Cambria" w:hAnsi="Cambria" w:cs="Times New Roman"/>
                <w:b/>
                <w:bCs/>
                <w:sz w:val="16"/>
                <w:szCs w:val="16"/>
              </w:rPr>
              <w:t>Authors</w:t>
            </w:r>
          </w:p>
        </w:tc>
        <w:tc>
          <w:tcPr>
            <w:tcW w:w="0" w:type="auto"/>
            <w:tcBorders>
              <w:top w:val="single" w:sz="4" w:space="0" w:color="auto"/>
              <w:bottom w:val="single" w:sz="4" w:space="0" w:color="auto"/>
            </w:tcBorders>
          </w:tcPr>
          <w:p w14:paraId="0C9F6CF8" w14:textId="77CD1882" w:rsidR="00970B3E" w:rsidRPr="00937EDC" w:rsidRDefault="00970B3E" w:rsidP="001543B8">
            <w:pPr>
              <w:spacing w:line="240" w:lineRule="auto"/>
              <w:jc w:val="both"/>
              <w:rPr>
                <w:rFonts w:ascii="Cambria" w:hAnsi="Cambria" w:cs="Times New Roman"/>
                <w:b/>
                <w:bCs/>
                <w:sz w:val="16"/>
                <w:szCs w:val="16"/>
              </w:rPr>
            </w:pPr>
            <w:r w:rsidRPr="00937EDC">
              <w:rPr>
                <w:rFonts w:ascii="Cambria" w:hAnsi="Cambria" w:cs="Times New Roman"/>
                <w:b/>
                <w:bCs/>
                <w:sz w:val="16"/>
                <w:szCs w:val="16"/>
              </w:rPr>
              <w:t xml:space="preserve">Dimensions </w:t>
            </w:r>
          </w:p>
        </w:tc>
        <w:tc>
          <w:tcPr>
            <w:tcW w:w="0" w:type="auto"/>
            <w:tcBorders>
              <w:top w:val="single" w:sz="4" w:space="0" w:color="auto"/>
              <w:bottom w:val="single" w:sz="4" w:space="0" w:color="auto"/>
            </w:tcBorders>
          </w:tcPr>
          <w:p w14:paraId="5B240E7B" w14:textId="6CFD2CA8" w:rsidR="00970B3E" w:rsidRPr="00937EDC" w:rsidRDefault="00970B3E" w:rsidP="001543B8">
            <w:pPr>
              <w:spacing w:line="240" w:lineRule="auto"/>
              <w:jc w:val="both"/>
              <w:rPr>
                <w:rFonts w:ascii="Cambria" w:hAnsi="Cambria" w:cs="Times New Roman"/>
                <w:b/>
                <w:bCs/>
                <w:sz w:val="16"/>
                <w:szCs w:val="16"/>
              </w:rPr>
            </w:pPr>
            <w:r w:rsidRPr="00937EDC">
              <w:rPr>
                <w:rFonts w:ascii="Cambria" w:hAnsi="Cambria" w:cs="Times New Roman"/>
                <w:b/>
                <w:bCs/>
                <w:sz w:val="16"/>
                <w:szCs w:val="16"/>
              </w:rPr>
              <w:t xml:space="preserve">Samples </w:t>
            </w:r>
          </w:p>
        </w:tc>
      </w:tr>
      <w:tr w:rsidR="00E9122B" w:rsidRPr="00937EDC" w14:paraId="58AC2B04" w14:textId="77777777" w:rsidTr="00937EDC">
        <w:tc>
          <w:tcPr>
            <w:tcW w:w="0" w:type="auto"/>
            <w:tcBorders>
              <w:top w:val="single" w:sz="4" w:space="0" w:color="auto"/>
            </w:tcBorders>
          </w:tcPr>
          <w:p w14:paraId="4F4EBD70" w14:textId="5C4D57D5" w:rsidR="00197585" w:rsidRPr="00937EDC" w:rsidRDefault="00FA1E8E" w:rsidP="001543B8">
            <w:pPr>
              <w:spacing w:line="240" w:lineRule="auto"/>
              <w:jc w:val="both"/>
              <w:rPr>
                <w:rFonts w:ascii="Cambria" w:hAnsi="Cambria" w:cs="Times New Roman"/>
                <w:sz w:val="16"/>
                <w:szCs w:val="16"/>
              </w:rPr>
            </w:pPr>
            <w:r w:rsidRPr="00937EDC">
              <w:rPr>
                <w:rFonts w:ascii="Cambria" w:hAnsi="Cambria" w:cs="Times New Roman"/>
                <w:sz w:val="16"/>
                <w:szCs w:val="16"/>
              </w:rPr>
              <w:t>(</w:t>
            </w:r>
            <w:r w:rsidR="00197585" w:rsidRPr="00937EDC">
              <w:rPr>
                <w:rFonts w:ascii="Cambria" w:hAnsi="Cambria" w:cs="Times New Roman"/>
                <w:sz w:val="16"/>
                <w:szCs w:val="16"/>
              </w:rPr>
              <w:t>Isman et al.</w:t>
            </w:r>
            <w:r w:rsidR="009A1791" w:rsidRPr="00937EDC">
              <w:rPr>
                <w:rFonts w:ascii="Cambria" w:hAnsi="Cambria" w:cs="Times New Roman"/>
                <w:sz w:val="16"/>
                <w:szCs w:val="16"/>
              </w:rPr>
              <w:t xml:space="preserve">, </w:t>
            </w:r>
            <w:r w:rsidR="00197585" w:rsidRPr="00937EDC">
              <w:rPr>
                <w:rFonts w:ascii="Cambria" w:hAnsi="Cambria" w:cs="Times New Roman"/>
                <w:sz w:val="16"/>
                <w:szCs w:val="16"/>
              </w:rPr>
              <w:t>2014)</w:t>
            </w:r>
          </w:p>
          <w:p w14:paraId="394632B0" w14:textId="77777777" w:rsidR="00970B3E" w:rsidRPr="00937EDC" w:rsidRDefault="00970B3E" w:rsidP="001543B8">
            <w:pPr>
              <w:spacing w:line="240" w:lineRule="auto"/>
              <w:jc w:val="both"/>
              <w:rPr>
                <w:rFonts w:ascii="Cambria" w:hAnsi="Cambria" w:cs="Times New Roman"/>
                <w:sz w:val="16"/>
                <w:szCs w:val="16"/>
              </w:rPr>
            </w:pPr>
          </w:p>
        </w:tc>
        <w:tc>
          <w:tcPr>
            <w:tcW w:w="0" w:type="auto"/>
            <w:tcBorders>
              <w:top w:val="single" w:sz="4" w:space="0" w:color="auto"/>
            </w:tcBorders>
          </w:tcPr>
          <w:p w14:paraId="55136D71" w14:textId="5DF18898" w:rsidR="00970B3E" w:rsidRPr="00937EDC" w:rsidRDefault="00197585" w:rsidP="001543B8">
            <w:pPr>
              <w:spacing w:line="240" w:lineRule="auto"/>
              <w:jc w:val="both"/>
              <w:rPr>
                <w:rFonts w:ascii="Cambria" w:hAnsi="Cambria" w:cs="Times New Roman"/>
                <w:sz w:val="16"/>
                <w:szCs w:val="16"/>
              </w:rPr>
            </w:pPr>
            <w:r w:rsidRPr="00937EDC">
              <w:rPr>
                <w:rFonts w:ascii="Cambria" w:hAnsi="Cambria" w:cs="Times New Roman"/>
                <w:sz w:val="16"/>
                <w:szCs w:val="16"/>
              </w:rPr>
              <w:t>Digital access, digital communication, digital literacy, digital rights and responsibilities, digital security, digital etiquette, digital law, digital commerce, and digital health and wellness</w:t>
            </w:r>
          </w:p>
        </w:tc>
        <w:tc>
          <w:tcPr>
            <w:tcW w:w="0" w:type="auto"/>
            <w:tcBorders>
              <w:top w:val="single" w:sz="4" w:space="0" w:color="auto"/>
            </w:tcBorders>
          </w:tcPr>
          <w:p w14:paraId="655A6A48" w14:textId="2A244622" w:rsidR="00970B3E" w:rsidRPr="00937EDC" w:rsidRDefault="00197585" w:rsidP="001543B8">
            <w:pPr>
              <w:spacing w:line="240" w:lineRule="auto"/>
              <w:jc w:val="both"/>
              <w:rPr>
                <w:rFonts w:ascii="Cambria" w:hAnsi="Cambria" w:cs="Times New Roman"/>
                <w:sz w:val="16"/>
                <w:szCs w:val="16"/>
              </w:rPr>
            </w:pPr>
            <w:r w:rsidRPr="00937EDC">
              <w:rPr>
                <w:rFonts w:ascii="Cambria" w:hAnsi="Cambria" w:cs="Times New Roman"/>
                <w:sz w:val="16"/>
                <w:szCs w:val="16"/>
              </w:rPr>
              <w:t>University students</w:t>
            </w:r>
          </w:p>
        </w:tc>
      </w:tr>
      <w:tr w:rsidR="00E9122B" w:rsidRPr="00937EDC" w14:paraId="2BA14A9B" w14:textId="77777777" w:rsidTr="00937EDC">
        <w:tc>
          <w:tcPr>
            <w:tcW w:w="0" w:type="auto"/>
          </w:tcPr>
          <w:p w14:paraId="14C1813F" w14:textId="396F01D6" w:rsidR="00197585" w:rsidRPr="00937EDC" w:rsidRDefault="009A1791" w:rsidP="001543B8">
            <w:pPr>
              <w:spacing w:line="240" w:lineRule="auto"/>
              <w:jc w:val="both"/>
              <w:rPr>
                <w:rFonts w:ascii="Cambria" w:hAnsi="Cambria" w:cs="Times New Roman"/>
                <w:sz w:val="16"/>
                <w:szCs w:val="16"/>
              </w:rPr>
            </w:pPr>
            <w:r w:rsidRPr="00937EDC">
              <w:rPr>
                <w:rFonts w:ascii="Cambria" w:hAnsi="Cambria" w:cs="Times New Roman"/>
                <w:sz w:val="16"/>
                <w:szCs w:val="16"/>
              </w:rPr>
              <w:t>(</w:t>
            </w:r>
            <w:r w:rsidR="00197585" w:rsidRPr="00937EDC">
              <w:rPr>
                <w:rFonts w:ascii="Cambria" w:hAnsi="Cambria" w:cs="Times New Roman"/>
                <w:sz w:val="16"/>
                <w:szCs w:val="16"/>
              </w:rPr>
              <w:t>Jones et al.</w:t>
            </w:r>
            <w:r w:rsidRPr="00937EDC">
              <w:rPr>
                <w:rFonts w:ascii="Cambria" w:hAnsi="Cambria" w:cs="Times New Roman"/>
                <w:sz w:val="16"/>
                <w:szCs w:val="16"/>
              </w:rPr>
              <w:t xml:space="preserve">, </w:t>
            </w:r>
            <w:r w:rsidR="00197585" w:rsidRPr="00937EDC">
              <w:rPr>
                <w:rFonts w:ascii="Cambria" w:hAnsi="Cambria" w:cs="Times New Roman"/>
                <w:sz w:val="16"/>
                <w:szCs w:val="16"/>
              </w:rPr>
              <w:t>2016)</w:t>
            </w:r>
          </w:p>
          <w:p w14:paraId="5FFB10A4"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3DBA5BC3" w14:textId="3EE57DD5" w:rsidR="00970B3E" w:rsidRPr="00937EDC" w:rsidRDefault="00197585" w:rsidP="001543B8">
            <w:pPr>
              <w:spacing w:line="240" w:lineRule="auto"/>
              <w:jc w:val="both"/>
              <w:rPr>
                <w:rFonts w:ascii="Cambria" w:hAnsi="Cambria" w:cs="Times New Roman"/>
                <w:sz w:val="16"/>
                <w:szCs w:val="16"/>
              </w:rPr>
            </w:pPr>
            <w:r w:rsidRPr="00937EDC">
              <w:rPr>
                <w:rFonts w:ascii="Cambria" w:hAnsi="Cambria" w:cs="Times New Roman"/>
                <w:sz w:val="16"/>
                <w:szCs w:val="16"/>
              </w:rPr>
              <w:t>Online respect and civic engagement</w:t>
            </w:r>
          </w:p>
        </w:tc>
        <w:tc>
          <w:tcPr>
            <w:tcW w:w="0" w:type="auto"/>
          </w:tcPr>
          <w:p w14:paraId="315F2F2B" w14:textId="130D6978" w:rsidR="00970B3E" w:rsidRPr="00937EDC" w:rsidRDefault="00E55547" w:rsidP="001543B8">
            <w:pPr>
              <w:spacing w:line="240" w:lineRule="auto"/>
              <w:jc w:val="both"/>
              <w:rPr>
                <w:rFonts w:ascii="Cambria" w:hAnsi="Cambria" w:cs="Times New Roman"/>
                <w:sz w:val="16"/>
                <w:szCs w:val="16"/>
              </w:rPr>
            </w:pPr>
            <w:r w:rsidRPr="00937EDC">
              <w:rPr>
                <w:rFonts w:ascii="Cambria" w:hAnsi="Cambria" w:cs="Times New Roman"/>
                <w:sz w:val="16"/>
                <w:szCs w:val="16"/>
              </w:rPr>
              <w:t>School students</w:t>
            </w:r>
          </w:p>
        </w:tc>
      </w:tr>
      <w:tr w:rsidR="00E9122B" w:rsidRPr="00937EDC" w14:paraId="6954F63F" w14:textId="77777777" w:rsidTr="00937EDC">
        <w:tc>
          <w:tcPr>
            <w:tcW w:w="0" w:type="auto"/>
          </w:tcPr>
          <w:p w14:paraId="1C0C82CD" w14:textId="4ABDA755" w:rsidR="00197585" w:rsidRPr="00937EDC" w:rsidRDefault="009A1791" w:rsidP="001543B8">
            <w:pPr>
              <w:spacing w:line="240" w:lineRule="auto"/>
              <w:jc w:val="both"/>
              <w:rPr>
                <w:rFonts w:ascii="Cambria" w:hAnsi="Cambria" w:cs="Times New Roman"/>
                <w:sz w:val="16"/>
                <w:szCs w:val="16"/>
              </w:rPr>
            </w:pPr>
            <w:r w:rsidRPr="00937EDC">
              <w:rPr>
                <w:rFonts w:ascii="Cambria" w:hAnsi="Cambria" w:cs="Times New Roman"/>
                <w:sz w:val="16"/>
                <w:szCs w:val="16"/>
              </w:rPr>
              <w:t>(</w:t>
            </w:r>
            <w:r w:rsidR="00197585" w:rsidRPr="00937EDC">
              <w:rPr>
                <w:rFonts w:ascii="Cambria" w:hAnsi="Cambria" w:cs="Times New Roman"/>
                <w:sz w:val="16"/>
                <w:szCs w:val="16"/>
              </w:rPr>
              <w:t>Choi et al.</w:t>
            </w:r>
            <w:r w:rsidRPr="00937EDC">
              <w:rPr>
                <w:rFonts w:ascii="Cambria" w:hAnsi="Cambria" w:cs="Times New Roman"/>
                <w:sz w:val="16"/>
                <w:szCs w:val="16"/>
              </w:rPr>
              <w:t xml:space="preserve">, </w:t>
            </w:r>
            <w:r w:rsidR="00197585" w:rsidRPr="00937EDC">
              <w:rPr>
                <w:rFonts w:ascii="Cambria" w:hAnsi="Cambria" w:cs="Times New Roman"/>
                <w:sz w:val="16"/>
                <w:szCs w:val="16"/>
              </w:rPr>
              <w:t>2017)</w:t>
            </w:r>
          </w:p>
          <w:p w14:paraId="65B7E8CF"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5D2BC05C" w14:textId="180D0F74" w:rsidR="00197585" w:rsidRPr="00937EDC" w:rsidRDefault="00197585" w:rsidP="001543B8">
            <w:pPr>
              <w:spacing w:line="240" w:lineRule="auto"/>
              <w:jc w:val="both"/>
              <w:rPr>
                <w:rFonts w:ascii="Cambria" w:hAnsi="Cambria" w:cs="Times New Roman"/>
                <w:sz w:val="16"/>
                <w:szCs w:val="16"/>
              </w:rPr>
            </w:pPr>
            <w:r w:rsidRPr="00937EDC">
              <w:rPr>
                <w:rFonts w:ascii="Cambria" w:hAnsi="Cambria" w:cs="Times New Roman"/>
                <w:sz w:val="16"/>
                <w:szCs w:val="16"/>
              </w:rPr>
              <w:t>Critical perspective, Technical skills, Networking agency, Local/global awareness, Internet political activism</w:t>
            </w:r>
          </w:p>
          <w:p w14:paraId="5B6B387F"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3B633E2C" w14:textId="706B79CA" w:rsidR="00970B3E" w:rsidRPr="00937EDC" w:rsidRDefault="009A1791" w:rsidP="001543B8">
            <w:pPr>
              <w:spacing w:line="240" w:lineRule="auto"/>
              <w:jc w:val="both"/>
              <w:rPr>
                <w:rFonts w:ascii="Cambria" w:hAnsi="Cambria" w:cs="Times New Roman"/>
                <w:sz w:val="16"/>
                <w:szCs w:val="16"/>
              </w:rPr>
            </w:pPr>
            <w:r w:rsidRPr="00937EDC">
              <w:rPr>
                <w:rFonts w:ascii="Cambria" w:hAnsi="Cambria" w:cs="Times New Roman"/>
                <w:sz w:val="16"/>
                <w:szCs w:val="16"/>
              </w:rPr>
              <w:t>U</w:t>
            </w:r>
            <w:r w:rsidR="00197585" w:rsidRPr="00937EDC">
              <w:rPr>
                <w:rFonts w:ascii="Cambria" w:hAnsi="Cambria" w:cs="Times New Roman"/>
                <w:sz w:val="16"/>
                <w:szCs w:val="16"/>
              </w:rPr>
              <w:t>niversity students</w:t>
            </w:r>
          </w:p>
        </w:tc>
      </w:tr>
      <w:tr w:rsidR="00E9122B" w:rsidRPr="00937EDC" w14:paraId="6F16DC35" w14:textId="77777777" w:rsidTr="00937EDC">
        <w:tc>
          <w:tcPr>
            <w:tcW w:w="0" w:type="auto"/>
          </w:tcPr>
          <w:p w14:paraId="7B77CE09" w14:textId="31C9F572" w:rsidR="00970B3E" w:rsidRPr="00937EDC" w:rsidRDefault="009A1791" w:rsidP="001543B8">
            <w:pPr>
              <w:spacing w:line="240" w:lineRule="auto"/>
              <w:jc w:val="both"/>
              <w:rPr>
                <w:rFonts w:ascii="Cambria" w:hAnsi="Cambria" w:cs="Times New Roman"/>
                <w:sz w:val="16"/>
                <w:szCs w:val="16"/>
              </w:rPr>
            </w:pPr>
            <w:r w:rsidRPr="00937EDC">
              <w:rPr>
                <w:rFonts w:ascii="Cambria" w:eastAsia="SimSun" w:hAnsi="Cambria" w:cs="Times New Roman"/>
                <w:sz w:val="16"/>
                <w:szCs w:val="16"/>
              </w:rPr>
              <w:t>(</w:t>
            </w:r>
            <w:r w:rsidR="00197585" w:rsidRPr="00937EDC">
              <w:rPr>
                <w:rFonts w:ascii="Cambria" w:eastAsia="SimSun" w:hAnsi="Cambria" w:cs="Times New Roman"/>
                <w:sz w:val="16"/>
                <w:szCs w:val="16"/>
              </w:rPr>
              <w:t>Hollandsworth et al.</w:t>
            </w:r>
            <w:r w:rsidRPr="00937EDC">
              <w:rPr>
                <w:rFonts w:ascii="Cambria" w:eastAsia="SimSun" w:hAnsi="Cambria" w:cs="Times New Roman"/>
                <w:sz w:val="16"/>
                <w:szCs w:val="16"/>
              </w:rPr>
              <w:t xml:space="preserve">, </w:t>
            </w:r>
            <w:r w:rsidR="00197585" w:rsidRPr="00937EDC">
              <w:rPr>
                <w:rFonts w:ascii="Cambria" w:eastAsia="SimSun" w:hAnsi="Cambria" w:cs="Times New Roman"/>
                <w:sz w:val="16"/>
                <w:szCs w:val="16"/>
              </w:rPr>
              <w:t>2017)</w:t>
            </w:r>
          </w:p>
        </w:tc>
        <w:tc>
          <w:tcPr>
            <w:tcW w:w="0" w:type="auto"/>
          </w:tcPr>
          <w:p w14:paraId="3E2838D7" w14:textId="4A7156FF" w:rsidR="00970B3E" w:rsidRPr="00937EDC" w:rsidRDefault="009A1791" w:rsidP="001543B8">
            <w:pPr>
              <w:spacing w:line="240" w:lineRule="auto"/>
              <w:jc w:val="both"/>
              <w:rPr>
                <w:rFonts w:ascii="Cambria" w:hAnsi="Cambria" w:cs="Times New Roman"/>
                <w:sz w:val="16"/>
                <w:szCs w:val="16"/>
              </w:rPr>
            </w:pPr>
            <w:r w:rsidRPr="00937EDC">
              <w:rPr>
                <w:rFonts w:ascii="Cambria" w:eastAsia="SimSun" w:hAnsi="Cambria" w:cs="Times New Roman"/>
                <w:sz w:val="16"/>
                <w:szCs w:val="16"/>
              </w:rPr>
              <w:t>D</w:t>
            </w:r>
            <w:r w:rsidR="00197585" w:rsidRPr="00937EDC">
              <w:rPr>
                <w:rFonts w:ascii="Cambria" w:eastAsia="SimSun" w:hAnsi="Cambria" w:cs="Times New Roman"/>
                <w:sz w:val="16"/>
                <w:szCs w:val="16"/>
              </w:rPr>
              <w:t>igital etiquette or online behavior, digital rights and responsibilities, digital security, and digital literacy</w:t>
            </w:r>
          </w:p>
        </w:tc>
        <w:tc>
          <w:tcPr>
            <w:tcW w:w="0" w:type="auto"/>
          </w:tcPr>
          <w:p w14:paraId="28195677" w14:textId="405B2838" w:rsidR="00970B3E" w:rsidRPr="00937EDC" w:rsidRDefault="00197585" w:rsidP="001543B8">
            <w:pPr>
              <w:spacing w:line="240" w:lineRule="auto"/>
              <w:jc w:val="both"/>
              <w:rPr>
                <w:rFonts w:ascii="Cambria" w:hAnsi="Cambria" w:cs="Times New Roman"/>
                <w:sz w:val="16"/>
                <w:szCs w:val="16"/>
              </w:rPr>
            </w:pPr>
            <w:r w:rsidRPr="00937EDC">
              <w:rPr>
                <w:rFonts w:ascii="Cambria" w:eastAsia="SimSun" w:hAnsi="Cambria" w:cs="Times New Roman"/>
                <w:sz w:val="16"/>
                <w:szCs w:val="16"/>
              </w:rPr>
              <w:t>K-12 students and teachers</w:t>
            </w:r>
          </w:p>
        </w:tc>
      </w:tr>
      <w:tr w:rsidR="00DA1418" w:rsidRPr="00207498" w14:paraId="11B16CCF" w14:textId="77777777" w:rsidTr="00937EDC">
        <w:tc>
          <w:tcPr>
            <w:tcW w:w="0" w:type="auto"/>
          </w:tcPr>
          <w:p w14:paraId="39B5F8F3" w14:textId="63655DD3" w:rsidR="00DA1418" w:rsidRPr="00207498" w:rsidRDefault="00DA1418" w:rsidP="001543B8">
            <w:pPr>
              <w:spacing w:line="240" w:lineRule="auto"/>
              <w:jc w:val="both"/>
              <w:rPr>
                <w:rFonts w:ascii="Cambria" w:eastAsia="SimSun" w:hAnsi="Cambria" w:cs="Times New Roman"/>
                <w:sz w:val="16"/>
                <w:szCs w:val="16"/>
                <w:highlight w:val="yellow"/>
              </w:rPr>
            </w:pPr>
            <w:r w:rsidRPr="00207498">
              <w:rPr>
                <w:rFonts w:ascii="Cambria" w:hAnsi="Cambria" w:cs="Times New Roman" w:hint="eastAsia"/>
                <w:sz w:val="16"/>
                <w:szCs w:val="16"/>
                <w:highlight w:val="yellow"/>
              </w:rPr>
              <w:t>(</w:t>
            </w:r>
            <w:r w:rsidRPr="00207498">
              <w:rPr>
                <w:rFonts w:ascii="Cambria" w:hAnsi="Cambria" w:cs="Times New Roman"/>
                <w:sz w:val="16"/>
                <w:szCs w:val="16"/>
                <w:highlight w:val="yellow"/>
              </w:rPr>
              <w:t>Valentina</w:t>
            </w:r>
            <w:r w:rsidRPr="00207498">
              <w:rPr>
                <w:rFonts w:ascii="Cambria" w:hAnsi="Cambria" w:cs="Times New Roman" w:hint="eastAsia"/>
                <w:sz w:val="16"/>
                <w:szCs w:val="16"/>
                <w:highlight w:val="yellow"/>
              </w:rPr>
              <w:t xml:space="preserve"> et al., 2024)</w:t>
            </w:r>
          </w:p>
        </w:tc>
        <w:tc>
          <w:tcPr>
            <w:tcW w:w="0" w:type="auto"/>
          </w:tcPr>
          <w:p w14:paraId="0FB11085" w14:textId="77777777" w:rsidR="00207498" w:rsidRPr="00207498" w:rsidRDefault="00207498" w:rsidP="00207498">
            <w:pPr>
              <w:spacing w:line="240" w:lineRule="auto"/>
              <w:jc w:val="both"/>
              <w:rPr>
                <w:rFonts w:ascii="Cambria" w:hAnsi="Cambria" w:cs="Times New Roman"/>
                <w:sz w:val="16"/>
                <w:szCs w:val="16"/>
                <w:highlight w:val="yellow"/>
              </w:rPr>
            </w:pPr>
            <w:r w:rsidRPr="00207498">
              <w:rPr>
                <w:rFonts w:ascii="Cambria" w:hAnsi="Cambria" w:cs="Times New Roman"/>
                <w:sz w:val="16"/>
                <w:szCs w:val="16"/>
                <w:highlight w:val="yellow"/>
              </w:rPr>
              <w:t>Critical perspective, Technical skills, Networking agency, Local/global awareness, Internet political activism</w:t>
            </w:r>
          </w:p>
          <w:p w14:paraId="151C62B7" w14:textId="77777777" w:rsidR="00DA1418" w:rsidRPr="00207498" w:rsidRDefault="00DA1418" w:rsidP="001543B8">
            <w:pPr>
              <w:spacing w:line="240" w:lineRule="auto"/>
              <w:jc w:val="both"/>
              <w:rPr>
                <w:rFonts w:ascii="Cambria" w:eastAsia="SimSun" w:hAnsi="Cambria" w:cs="Times New Roman"/>
                <w:sz w:val="16"/>
                <w:szCs w:val="16"/>
                <w:highlight w:val="yellow"/>
              </w:rPr>
            </w:pPr>
          </w:p>
        </w:tc>
        <w:tc>
          <w:tcPr>
            <w:tcW w:w="0" w:type="auto"/>
          </w:tcPr>
          <w:p w14:paraId="7D03B130" w14:textId="54C31F36" w:rsidR="00DA1418" w:rsidRPr="00207498" w:rsidRDefault="00207498" w:rsidP="001543B8">
            <w:pPr>
              <w:spacing w:line="240" w:lineRule="auto"/>
              <w:jc w:val="both"/>
              <w:rPr>
                <w:rFonts w:ascii="Cambria" w:eastAsia="SimSun" w:hAnsi="Cambria" w:cs="Times New Roman"/>
                <w:sz w:val="16"/>
                <w:szCs w:val="16"/>
                <w:highlight w:val="yellow"/>
              </w:rPr>
            </w:pPr>
            <w:r w:rsidRPr="00207498">
              <w:rPr>
                <w:rFonts w:ascii="Cambria" w:eastAsia="SimSun" w:hAnsi="Cambria" w:cs="Times New Roman" w:hint="eastAsia"/>
                <w:sz w:val="16"/>
                <w:szCs w:val="16"/>
                <w:highlight w:val="yellow"/>
              </w:rPr>
              <w:t>H</w:t>
            </w:r>
            <w:r w:rsidRPr="00207498">
              <w:rPr>
                <w:rFonts w:ascii="Cambria" w:eastAsia="SimSun" w:hAnsi="Cambria" w:cs="Times New Roman"/>
                <w:sz w:val="16"/>
                <w:szCs w:val="16"/>
                <w:highlight w:val="yellow"/>
              </w:rPr>
              <w:t>igher</w:t>
            </w:r>
            <w:r w:rsidRPr="00207498">
              <w:rPr>
                <w:rFonts w:ascii="Cambria" w:eastAsia="SimSun" w:hAnsi="Cambria" w:cs="Times New Roman" w:hint="eastAsia"/>
                <w:sz w:val="16"/>
                <w:szCs w:val="16"/>
                <w:highlight w:val="yellow"/>
              </w:rPr>
              <w:t xml:space="preserve"> </w:t>
            </w:r>
            <w:r w:rsidRPr="00207498">
              <w:rPr>
                <w:rFonts w:ascii="Cambria" w:eastAsia="SimSun" w:hAnsi="Cambria" w:cs="Times New Roman"/>
                <w:sz w:val="16"/>
                <w:szCs w:val="16"/>
                <w:highlight w:val="yellow"/>
              </w:rPr>
              <w:t>education students</w:t>
            </w:r>
          </w:p>
        </w:tc>
      </w:tr>
      <w:tr w:rsidR="00E9122B" w:rsidRPr="00937EDC" w14:paraId="01973844" w14:textId="77777777" w:rsidTr="00937EDC">
        <w:tc>
          <w:tcPr>
            <w:tcW w:w="0" w:type="auto"/>
          </w:tcPr>
          <w:p w14:paraId="5001442C" w14:textId="18C261B0" w:rsidR="00E55547" w:rsidRPr="00937EDC" w:rsidRDefault="009A1791" w:rsidP="001543B8">
            <w:pPr>
              <w:spacing w:line="240" w:lineRule="auto"/>
              <w:jc w:val="both"/>
              <w:rPr>
                <w:rFonts w:ascii="Cambria" w:hAnsi="Cambria" w:cs="Times New Roman"/>
                <w:sz w:val="16"/>
                <w:szCs w:val="16"/>
              </w:rPr>
            </w:pPr>
            <w:r w:rsidRPr="00937EDC">
              <w:rPr>
                <w:rFonts w:ascii="Cambria" w:hAnsi="Cambria" w:cs="Times New Roman"/>
                <w:sz w:val="16"/>
                <w:szCs w:val="16"/>
              </w:rPr>
              <w:t>(</w:t>
            </w:r>
            <w:r w:rsidR="00E55547" w:rsidRPr="00937EDC">
              <w:rPr>
                <w:rFonts w:ascii="Cambria" w:hAnsi="Cambria" w:cs="Times New Roman"/>
                <w:sz w:val="16"/>
                <w:szCs w:val="16"/>
              </w:rPr>
              <w:t>Wang Fan</w:t>
            </w:r>
            <w:r w:rsidRPr="00937EDC">
              <w:rPr>
                <w:rFonts w:ascii="Cambria" w:hAnsi="Cambria" w:cs="Times New Roman"/>
                <w:sz w:val="16"/>
                <w:szCs w:val="16"/>
              </w:rPr>
              <w:t xml:space="preserve">, </w:t>
            </w:r>
            <w:r w:rsidR="00E55547" w:rsidRPr="00937EDC">
              <w:rPr>
                <w:rFonts w:ascii="Cambria" w:hAnsi="Cambria" w:cs="Times New Roman"/>
                <w:sz w:val="16"/>
                <w:szCs w:val="16"/>
              </w:rPr>
              <w:t>2018)</w:t>
            </w:r>
          </w:p>
          <w:p w14:paraId="5B0ADA4F"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4D86CDFA" w14:textId="5B5A588A" w:rsidR="00E55547" w:rsidRPr="00937EDC" w:rsidRDefault="00E55547" w:rsidP="001543B8">
            <w:pPr>
              <w:spacing w:line="240" w:lineRule="auto"/>
              <w:jc w:val="both"/>
              <w:rPr>
                <w:rFonts w:ascii="Cambria" w:hAnsi="Cambria" w:cs="Times New Roman"/>
                <w:sz w:val="16"/>
                <w:szCs w:val="16"/>
              </w:rPr>
            </w:pPr>
            <w:r w:rsidRPr="00937EDC">
              <w:rPr>
                <w:rFonts w:ascii="Cambria" w:hAnsi="Cambria" w:cs="Times New Roman"/>
                <w:sz w:val="16"/>
                <w:szCs w:val="16"/>
              </w:rPr>
              <w:t xml:space="preserve">Digital health, Digital safety, Digital ethics, Digital </w:t>
            </w:r>
            <w:r w:rsidR="00F53F44" w:rsidRPr="00937EDC">
              <w:rPr>
                <w:rFonts w:ascii="Cambria" w:hAnsi="Cambria" w:cs="Times New Roman"/>
                <w:sz w:val="16"/>
                <w:szCs w:val="16"/>
              </w:rPr>
              <w:t>Learning</w:t>
            </w:r>
          </w:p>
          <w:p w14:paraId="4A65E8AF"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429C4F33" w14:textId="76CA2715" w:rsidR="00970B3E" w:rsidRPr="00937EDC" w:rsidRDefault="00E55547" w:rsidP="001543B8">
            <w:pPr>
              <w:spacing w:line="240" w:lineRule="auto"/>
              <w:jc w:val="both"/>
              <w:rPr>
                <w:rFonts w:ascii="Cambria" w:hAnsi="Cambria" w:cs="Times New Roman"/>
                <w:sz w:val="16"/>
                <w:szCs w:val="16"/>
              </w:rPr>
            </w:pPr>
            <w:r w:rsidRPr="00937EDC">
              <w:rPr>
                <w:rFonts w:ascii="Cambria" w:hAnsi="Cambria" w:cs="Times New Roman"/>
                <w:sz w:val="16"/>
                <w:szCs w:val="16"/>
              </w:rPr>
              <w:t>Middle school students</w:t>
            </w:r>
          </w:p>
        </w:tc>
      </w:tr>
      <w:tr w:rsidR="00E9122B" w:rsidRPr="00937EDC" w14:paraId="4FE71089" w14:textId="77777777" w:rsidTr="00937EDC">
        <w:tc>
          <w:tcPr>
            <w:tcW w:w="0" w:type="auto"/>
          </w:tcPr>
          <w:p w14:paraId="215628ED" w14:textId="1DA8191F" w:rsidR="00970B3E" w:rsidRPr="00937EDC" w:rsidRDefault="009A1791" w:rsidP="001543B8">
            <w:pPr>
              <w:spacing w:line="240" w:lineRule="auto"/>
              <w:jc w:val="both"/>
              <w:rPr>
                <w:rFonts w:ascii="Cambria" w:hAnsi="Cambria" w:cs="Times New Roman"/>
                <w:sz w:val="16"/>
                <w:szCs w:val="16"/>
              </w:rPr>
            </w:pPr>
            <w:r w:rsidRPr="00937EDC">
              <w:rPr>
                <w:rFonts w:ascii="Cambria" w:hAnsi="Cambria" w:cs="Times New Roman"/>
                <w:sz w:val="16"/>
                <w:szCs w:val="16"/>
              </w:rPr>
              <w:lastRenderedPageBreak/>
              <w:t>(</w:t>
            </w:r>
            <w:r w:rsidR="00E55547" w:rsidRPr="00937EDC">
              <w:rPr>
                <w:rFonts w:ascii="Cambria" w:hAnsi="Cambria" w:cs="Times New Roman"/>
                <w:sz w:val="16"/>
                <w:szCs w:val="16"/>
              </w:rPr>
              <w:t>Xu et al.</w:t>
            </w:r>
            <w:r w:rsidRPr="00937EDC">
              <w:rPr>
                <w:rFonts w:ascii="Cambria" w:hAnsi="Cambria" w:cs="Times New Roman"/>
                <w:sz w:val="16"/>
                <w:szCs w:val="16"/>
              </w:rPr>
              <w:t xml:space="preserve">, </w:t>
            </w:r>
            <w:r w:rsidR="00E55547" w:rsidRPr="00937EDC">
              <w:rPr>
                <w:rFonts w:ascii="Cambria" w:hAnsi="Cambria" w:cs="Times New Roman"/>
                <w:sz w:val="16"/>
                <w:szCs w:val="16"/>
              </w:rPr>
              <w:t>2019)</w:t>
            </w:r>
          </w:p>
        </w:tc>
        <w:tc>
          <w:tcPr>
            <w:tcW w:w="0" w:type="auto"/>
          </w:tcPr>
          <w:p w14:paraId="1538D4C7" w14:textId="0037D451" w:rsidR="00E55547" w:rsidRPr="00937EDC" w:rsidRDefault="00E55547" w:rsidP="001543B8">
            <w:pPr>
              <w:spacing w:line="240" w:lineRule="auto"/>
              <w:jc w:val="both"/>
              <w:rPr>
                <w:rFonts w:ascii="Cambria" w:hAnsi="Cambria" w:cs="Times New Roman"/>
                <w:sz w:val="16"/>
                <w:szCs w:val="16"/>
              </w:rPr>
            </w:pPr>
            <w:r w:rsidRPr="00937EDC">
              <w:rPr>
                <w:rFonts w:ascii="Cambria" w:hAnsi="Cambria" w:cs="Times New Roman"/>
                <w:sz w:val="16"/>
                <w:szCs w:val="16"/>
              </w:rPr>
              <w:t>Internet political activities, Technical skills, Local/global awareness, Critical perspective, Networking agency</w:t>
            </w:r>
          </w:p>
          <w:p w14:paraId="016CC3A0"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44998098" w14:textId="65F8044F" w:rsidR="00970B3E" w:rsidRPr="00937EDC" w:rsidRDefault="00573EA2" w:rsidP="001543B8">
            <w:pPr>
              <w:spacing w:line="240" w:lineRule="auto"/>
              <w:jc w:val="both"/>
              <w:rPr>
                <w:rFonts w:ascii="Cambria" w:hAnsi="Cambria" w:cs="Times New Roman"/>
                <w:sz w:val="16"/>
                <w:szCs w:val="16"/>
              </w:rPr>
            </w:pPr>
            <w:r w:rsidRPr="00937EDC">
              <w:rPr>
                <w:rFonts w:ascii="Cambria" w:eastAsia="SimSun" w:hAnsi="Cambria" w:cs="Times New Roman"/>
                <w:sz w:val="16"/>
                <w:szCs w:val="16"/>
              </w:rPr>
              <w:t>U</w:t>
            </w:r>
            <w:r w:rsidR="00E55547" w:rsidRPr="00937EDC">
              <w:rPr>
                <w:rFonts w:ascii="Cambria" w:eastAsia="SimSun" w:hAnsi="Cambria" w:cs="Times New Roman"/>
                <w:sz w:val="16"/>
                <w:szCs w:val="16"/>
              </w:rPr>
              <w:t>niversity students</w:t>
            </w:r>
          </w:p>
        </w:tc>
      </w:tr>
      <w:tr w:rsidR="00E9122B" w:rsidRPr="00937EDC" w14:paraId="706BEB34" w14:textId="77777777" w:rsidTr="00937EDC">
        <w:tc>
          <w:tcPr>
            <w:tcW w:w="0" w:type="auto"/>
          </w:tcPr>
          <w:p w14:paraId="79BC2483" w14:textId="4FB0F5F9" w:rsidR="00E55547" w:rsidRPr="00937EDC" w:rsidRDefault="009A1791" w:rsidP="001543B8">
            <w:pPr>
              <w:spacing w:line="240" w:lineRule="auto"/>
              <w:jc w:val="both"/>
              <w:rPr>
                <w:rFonts w:ascii="Cambria" w:hAnsi="Cambria" w:cs="Times New Roman"/>
                <w:sz w:val="16"/>
                <w:szCs w:val="16"/>
              </w:rPr>
            </w:pPr>
            <w:r w:rsidRPr="00937EDC">
              <w:rPr>
                <w:rFonts w:ascii="Cambria" w:hAnsi="Cambria" w:cs="Times New Roman"/>
                <w:sz w:val="16"/>
                <w:szCs w:val="16"/>
              </w:rPr>
              <w:t>(</w:t>
            </w:r>
            <w:r w:rsidR="00E55547" w:rsidRPr="00937EDC">
              <w:rPr>
                <w:rFonts w:ascii="Cambria" w:hAnsi="Cambria" w:cs="Times New Roman"/>
                <w:sz w:val="16"/>
                <w:szCs w:val="16"/>
              </w:rPr>
              <w:t>Liu and Liu</w:t>
            </w:r>
            <w:r w:rsidRPr="00937EDC">
              <w:rPr>
                <w:rFonts w:ascii="Cambria" w:hAnsi="Cambria" w:cs="Times New Roman"/>
                <w:sz w:val="16"/>
                <w:szCs w:val="16"/>
              </w:rPr>
              <w:t xml:space="preserve">, </w:t>
            </w:r>
            <w:r w:rsidR="00E55547" w:rsidRPr="00937EDC">
              <w:rPr>
                <w:rFonts w:ascii="Cambria" w:hAnsi="Cambria" w:cs="Times New Roman"/>
                <w:sz w:val="16"/>
                <w:szCs w:val="16"/>
              </w:rPr>
              <w:t>2021)</w:t>
            </w:r>
          </w:p>
          <w:p w14:paraId="6E724623"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1279B2B9" w14:textId="453AA410" w:rsidR="00E55547" w:rsidRPr="00937EDC" w:rsidRDefault="00E55547" w:rsidP="001543B8">
            <w:pPr>
              <w:spacing w:line="240" w:lineRule="auto"/>
              <w:jc w:val="both"/>
              <w:rPr>
                <w:rFonts w:ascii="Cambria" w:hAnsi="Cambria" w:cs="Times New Roman"/>
                <w:sz w:val="16"/>
                <w:szCs w:val="16"/>
              </w:rPr>
            </w:pPr>
            <w:r w:rsidRPr="00937EDC">
              <w:rPr>
                <w:rFonts w:ascii="Cambria" w:hAnsi="Cambria" w:cs="Times New Roman"/>
                <w:sz w:val="16"/>
                <w:szCs w:val="16"/>
              </w:rPr>
              <w:t>Ethical quality, Technical skills, Local/global awareness, Critical perspective, Networking agency</w:t>
            </w:r>
          </w:p>
          <w:p w14:paraId="30F99BE9" w14:textId="77777777" w:rsidR="00970B3E" w:rsidRPr="00937EDC" w:rsidRDefault="00970B3E" w:rsidP="001543B8">
            <w:pPr>
              <w:spacing w:line="240" w:lineRule="auto"/>
              <w:jc w:val="both"/>
              <w:rPr>
                <w:rFonts w:ascii="Cambria" w:hAnsi="Cambria" w:cs="Times New Roman"/>
                <w:sz w:val="16"/>
                <w:szCs w:val="16"/>
              </w:rPr>
            </w:pPr>
          </w:p>
        </w:tc>
        <w:tc>
          <w:tcPr>
            <w:tcW w:w="0" w:type="auto"/>
          </w:tcPr>
          <w:p w14:paraId="72DF0266" w14:textId="671240DB" w:rsidR="00970B3E" w:rsidRPr="00937EDC" w:rsidRDefault="00D66B56" w:rsidP="001543B8">
            <w:pPr>
              <w:spacing w:line="240" w:lineRule="auto"/>
              <w:jc w:val="both"/>
              <w:rPr>
                <w:rFonts w:ascii="Cambria" w:hAnsi="Cambria" w:cs="Times New Roman"/>
                <w:sz w:val="16"/>
                <w:szCs w:val="16"/>
              </w:rPr>
            </w:pPr>
            <w:r w:rsidRPr="00937EDC">
              <w:rPr>
                <w:rFonts w:ascii="Cambria" w:hAnsi="Cambria" w:cs="Times New Roman"/>
                <w:sz w:val="16"/>
                <w:szCs w:val="16"/>
              </w:rPr>
              <w:t>Primary t</w:t>
            </w:r>
            <w:r w:rsidR="00E55547" w:rsidRPr="00937EDC">
              <w:rPr>
                <w:rFonts w:ascii="Cambria" w:hAnsi="Cambria" w:cs="Times New Roman"/>
                <w:sz w:val="16"/>
                <w:szCs w:val="16"/>
              </w:rPr>
              <w:t>eachers</w:t>
            </w:r>
          </w:p>
        </w:tc>
      </w:tr>
      <w:tr w:rsidR="001543B8" w:rsidRPr="00937EDC" w14:paraId="3C46624D" w14:textId="77777777" w:rsidTr="00937EDC">
        <w:tc>
          <w:tcPr>
            <w:tcW w:w="0" w:type="auto"/>
          </w:tcPr>
          <w:p w14:paraId="15A1ACCB" w14:textId="59E31C9A" w:rsidR="00E55547" w:rsidRPr="00937EDC" w:rsidRDefault="009A1791" w:rsidP="001543B8">
            <w:pPr>
              <w:spacing w:line="240" w:lineRule="auto"/>
              <w:jc w:val="both"/>
              <w:rPr>
                <w:rFonts w:ascii="Cambria" w:hAnsi="Cambria" w:cs="Times New Roman"/>
                <w:sz w:val="16"/>
                <w:szCs w:val="16"/>
              </w:rPr>
            </w:pPr>
            <w:r w:rsidRPr="00937EDC">
              <w:rPr>
                <w:rFonts w:ascii="Cambria" w:hAnsi="Cambria" w:cs="Times New Roman"/>
                <w:sz w:val="16"/>
                <w:szCs w:val="16"/>
              </w:rPr>
              <w:t>(</w:t>
            </w:r>
            <w:r w:rsidR="00E55547" w:rsidRPr="00937EDC">
              <w:rPr>
                <w:rFonts w:ascii="Cambria" w:hAnsi="Cambria" w:cs="Times New Roman"/>
                <w:sz w:val="16"/>
                <w:szCs w:val="16"/>
              </w:rPr>
              <w:t>Zhong et al.</w:t>
            </w:r>
            <w:r w:rsidRPr="00937EDC">
              <w:rPr>
                <w:rFonts w:ascii="Cambria" w:hAnsi="Cambria" w:cs="Times New Roman"/>
                <w:sz w:val="16"/>
                <w:szCs w:val="16"/>
              </w:rPr>
              <w:t xml:space="preserve">, </w:t>
            </w:r>
            <w:r w:rsidR="00E55547" w:rsidRPr="00937EDC">
              <w:rPr>
                <w:rFonts w:ascii="Cambria" w:hAnsi="Cambria" w:cs="Times New Roman"/>
                <w:sz w:val="16"/>
                <w:szCs w:val="16"/>
              </w:rPr>
              <w:t>2021)</w:t>
            </w:r>
          </w:p>
          <w:p w14:paraId="772B164F" w14:textId="77777777" w:rsidR="009C1CAD" w:rsidRPr="00937EDC" w:rsidRDefault="009C1CAD" w:rsidP="001543B8">
            <w:pPr>
              <w:spacing w:line="240" w:lineRule="auto"/>
              <w:jc w:val="both"/>
              <w:rPr>
                <w:rFonts w:ascii="Cambria" w:hAnsi="Cambria" w:cs="Times New Roman"/>
                <w:sz w:val="16"/>
                <w:szCs w:val="16"/>
              </w:rPr>
            </w:pPr>
          </w:p>
        </w:tc>
        <w:tc>
          <w:tcPr>
            <w:tcW w:w="0" w:type="auto"/>
          </w:tcPr>
          <w:p w14:paraId="2BEE7E06" w14:textId="622DCF2F" w:rsidR="0054538B" w:rsidRPr="00937EDC" w:rsidRDefault="0054538B" w:rsidP="001543B8">
            <w:pPr>
              <w:spacing w:line="240" w:lineRule="auto"/>
              <w:jc w:val="both"/>
              <w:rPr>
                <w:rFonts w:ascii="Cambria" w:hAnsi="Cambria" w:cs="Times New Roman"/>
                <w:sz w:val="16"/>
                <w:szCs w:val="16"/>
              </w:rPr>
            </w:pPr>
            <w:r w:rsidRPr="00937EDC">
              <w:rPr>
                <w:rFonts w:ascii="Cambria" w:hAnsi="Cambria" w:cs="Times New Roman"/>
                <w:sz w:val="16"/>
                <w:szCs w:val="16"/>
              </w:rPr>
              <w:t xml:space="preserve">Digital identity and dignity, Digital citizenship awareness and accountability, </w:t>
            </w:r>
            <w:proofErr w:type="gramStart"/>
            <w:r w:rsidRPr="00937EDC">
              <w:rPr>
                <w:rFonts w:ascii="Cambria" w:hAnsi="Cambria" w:cs="Times New Roman"/>
                <w:sz w:val="16"/>
                <w:szCs w:val="16"/>
              </w:rPr>
              <w:t>Understanding</w:t>
            </w:r>
            <w:proofErr w:type="gramEnd"/>
            <w:r w:rsidRPr="00937EDC">
              <w:rPr>
                <w:rFonts w:ascii="Cambria" w:hAnsi="Cambria" w:cs="Times New Roman"/>
                <w:sz w:val="16"/>
                <w:szCs w:val="16"/>
              </w:rPr>
              <w:t xml:space="preserve"> of and compliance with internet etiquette, Digital communication and collaboration capabilities, Degree of internet addiction, Understanding of and compliance with relevant laws and regulations</w:t>
            </w:r>
          </w:p>
          <w:p w14:paraId="4B03CE9B" w14:textId="301AE863" w:rsidR="009C1CAD" w:rsidRPr="00937EDC" w:rsidRDefault="009C1CAD" w:rsidP="001543B8">
            <w:pPr>
              <w:spacing w:line="240" w:lineRule="auto"/>
              <w:jc w:val="both"/>
              <w:rPr>
                <w:rFonts w:ascii="Cambria" w:hAnsi="Cambria" w:cs="Times New Roman"/>
                <w:sz w:val="16"/>
                <w:szCs w:val="16"/>
              </w:rPr>
            </w:pPr>
          </w:p>
        </w:tc>
        <w:tc>
          <w:tcPr>
            <w:tcW w:w="0" w:type="auto"/>
          </w:tcPr>
          <w:p w14:paraId="6C19FE87" w14:textId="1B8D03B5" w:rsidR="00970B3E" w:rsidRPr="00937EDC" w:rsidRDefault="00573EA2" w:rsidP="001543B8">
            <w:pPr>
              <w:spacing w:line="240" w:lineRule="auto"/>
              <w:jc w:val="both"/>
              <w:rPr>
                <w:rFonts w:ascii="Cambria" w:hAnsi="Cambria" w:cs="Times New Roman"/>
                <w:sz w:val="16"/>
                <w:szCs w:val="16"/>
              </w:rPr>
            </w:pPr>
            <w:r w:rsidRPr="00937EDC">
              <w:rPr>
                <w:rFonts w:ascii="Cambria" w:hAnsi="Cambria" w:cs="Times New Roman"/>
                <w:sz w:val="16"/>
                <w:szCs w:val="16"/>
              </w:rPr>
              <w:t>University</w:t>
            </w:r>
            <w:r w:rsidR="00E55547" w:rsidRPr="00937EDC">
              <w:rPr>
                <w:rFonts w:ascii="Cambria" w:hAnsi="Cambria" w:cs="Times New Roman"/>
                <w:sz w:val="16"/>
                <w:szCs w:val="16"/>
              </w:rPr>
              <w:t xml:space="preserve"> students</w:t>
            </w:r>
          </w:p>
        </w:tc>
      </w:tr>
      <w:tr w:rsidR="00DB2699" w:rsidRPr="00937EDC" w14:paraId="53076C0B" w14:textId="77777777" w:rsidTr="00937EDC">
        <w:tc>
          <w:tcPr>
            <w:tcW w:w="0" w:type="auto"/>
          </w:tcPr>
          <w:p w14:paraId="104E1BAB" w14:textId="4E6C3AB5" w:rsidR="00DB2699" w:rsidRPr="00DB2699" w:rsidRDefault="00DB2699" w:rsidP="001543B8">
            <w:pPr>
              <w:spacing w:line="240" w:lineRule="auto"/>
              <w:jc w:val="both"/>
              <w:rPr>
                <w:rFonts w:ascii="Cambria" w:hAnsi="Cambria" w:cs="Times New Roman"/>
                <w:sz w:val="16"/>
                <w:szCs w:val="16"/>
                <w:highlight w:val="yellow"/>
              </w:rPr>
            </w:pPr>
            <w:r w:rsidRPr="00DB2699">
              <w:rPr>
                <w:rFonts w:ascii="Cambria" w:hAnsi="Cambria" w:cs="Times New Roman" w:hint="eastAsia"/>
                <w:sz w:val="16"/>
                <w:szCs w:val="16"/>
                <w:highlight w:val="yellow"/>
              </w:rPr>
              <w:t>(Qian, 2025)</w:t>
            </w:r>
          </w:p>
        </w:tc>
        <w:tc>
          <w:tcPr>
            <w:tcW w:w="0" w:type="auto"/>
          </w:tcPr>
          <w:p w14:paraId="1F88163C" w14:textId="1550477B" w:rsidR="00DB2699" w:rsidRPr="00DB2699" w:rsidRDefault="00DB2699" w:rsidP="001543B8">
            <w:pPr>
              <w:spacing w:line="240" w:lineRule="auto"/>
              <w:jc w:val="both"/>
              <w:rPr>
                <w:rFonts w:ascii="Cambria" w:hAnsi="Cambria" w:cs="Times New Roman"/>
                <w:sz w:val="16"/>
                <w:szCs w:val="16"/>
                <w:highlight w:val="yellow"/>
              </w:rPr>
            </w:pPr>
            <w:r w:rsidRPr="00DB2699">
              <w:rPr>
                <w:rFonts w:ascii="Cambria" w:hAnsi="Cambria" w:cs="Times New Roman" w:hint="eastAsia"/>
                <w:sz w:val="16"/>
                <w:szCs w:val="16"/>
                <w:highlight w:val="yellow"/>
              </w:rPr>
              <w:t>D</w:t>
            </w:r>
            <w:r w:rsidRPr="00DB2699">
              <w:rPr>
                <w:rFonts w:ascii="Cambria" w:hAnsi="Cambria" w:cs="Times New Roman"/>
                <w:sz w:val="16"/>
                <w:szCs w:val="16"/>
                <w:highlight w:val="yellow"/>
              </w:rPr>
              <w:t>igital security, digital communication, digital rights and obligations, digital emotional intelligence, and digital citizenship identity</w:t>
            </w:r>
          </w:p>
        </w:tc>
        <w:tc>
          <w:tcPr>
            <w:tcW w:w="0" w:type="auto"/>
          </w:tcPr>
          <w:p w14:paraId="42C9CE98" w14:textId="40E8FD8F" w:rsidR="00DB2699" w:rsidRPr="00DB2699" w:rsidRDefault="00DB2699" w:rsidP="001543B8">
            <w:pPr>
              <w:spacing w:line="240" w:lineRule="auto"/>
              <w:jc w:val="both"/>
              <w:rPr>
                <w:rFonts w:ascii="Cambria" w:hAnsi="Cambria" w:cs="Times New Roman"/>
                <w:sz w:val="16"/>
                <w:szCs w:val="16"/>
                <w:highlight w:val="yellow"/>
              </w:rPr>
            </w:pPr>
            <w:r w:rsidRPr="00DB2699">
              <w:rPr>
                <w:rFonts w:ascii="Cambria" w:hAnsi="Cambria" w:cs="Times New Roman" w:hint="eastAsia"/>
                <w:sz w:val="16"/>
                <w:szCs w:val="16"/>
                <w:highlight w:val="yellow"/>
              </w:rPr>
              <w:t>University students</w:t>
            </w:r>
          </w:p>
        </w:tc>
      </w:tr>
    </w:tbl>
    <w:p w14:paraId="796DF03F" w14:textId="77777777" w:rsidR="00970B3E" w:rsidRPr="00F53F44" w:rsidRDefault="00970B3E" w:rsidP="001543B8">
      <w:pPr>
        <w:spacing w:line="240" w:lineRule="auto"/>
        <w:jc w:val="both"/>
        <w:rPr>
          <w:rFonts w:ascii="Cambria" w:hAnsi="Cambria" w:cs="Times New Roman"/>
          <w:sz w:val="20"/>
          <w:szCs w:val="20"/>
        </w:rPr>
      </w:pPr>
    </w:p>
    <w:p w14:paraId="003B8F9C" w14:textId="3C92E935" w:rsidR="00D04A87" w:rsidRPr="00F53F44" w:rsidRDefault="00000DBF"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B</w:t>
      </w:r>
      <w:r w:rsidR="00AF577E" w:rsidRPr="00F53F44">
        <w:rPr>
          <w:rFonts w:ascii="Cambria" w:eastAsia="SimSun" w:hAnsi="Cambria" w:cs="Times New Roman"/>
          <w:sz w:val="20"/>
          <w:szCs w:val="20"/>
        </w:rPr>
        <w:t xml:space="preserve">ased on Ribble's (2011) nine elements of </w:t>
      </w:r>
      <w:r w:rsidR="00257862" w:rsidRPr="00F53F44">
        <w:rPr>
          <w:rFonts w:ascii="Cambria" w:eastAsia="SimSun" w:hAnsi="Cambria" w:cs="Times New Roman"/>
          <w:sz w:val="20"/>
          <w:szCs w:val="20"/>
        </w:rPr>
        <w:t>DCL</w:t>
      </w:r>
      <w:r w:rsidR="00AF577E" w:rsidRPr="00F53F44">
        <w:rPr>
          <w:rFonts w:ascii="Cambria" w:eastAsia="SimSun" w:hAnsi="Cambria" w:cs="Times New Roman"/>
          <w:sz w:val="20"/>
          <w:szCs w:val="20"/>
        </w:rPr>
        <w:t xml:space="preserve">, Isman et al. (2014) developed a </w:t>
      </w:r>
      <w:r w:rsidR="00257862" w:rsidRPr="00F53F44">
        <w:rPr>
          <w:rFonts w:ascii="Cambria" w:eastAsia="SimSun" w:hAnsi="Cambria" w:cs="Times New Roman"/>
          <w:sz w:val="20"/>
          <w:szCs w:val="20"/>
        </w:rPr>
        <w:t>new</w:t>
      </w:r>
      <w:r w:rsidR="00AF577E" w:rsidRPr="00F53F44">
        <w:rPr>
          <w:rFonts w:ascii="Cambria" w:eastAsia="SimSun" w:hAnsi="Cambria" w:cs="Times New Roman"/>
          <w:sz w:val="20"/>
          <w:szCs w:val="20"/>
        </w:rPr>
        <w:t xml:space="preserve"> scale consisting of 34 items across three categories: </w:t>
      </w:r>
      <w:r w:rsidR="00257862" w:rsidRPr="00F53F44">
        <w:rPr>
          <w:rFonts w:ascii="Cambria" w:eastAsia="SimSun" w:hAnsi="Cambria" w:cs="Times New Roman"/>
          <w:sz w:val="20"/>
          <w:szCs w:val="20"/>
        </w:rPr>
        <w:t>“</w:t>
      </w:r>
      <w:r w:rsidR="00AF577E" w:rsidRPr="00F53F44">
        <w:rPr>
          <w:rFonts w:ascii="Cambria" w:eastAsia="SimSun" w:hAnsi="Cambria" w:cs="Times New Roman"/>
          <w:sz w:val="20"/>
          <w:szCs w:val="20"/>
        </w:rPr>
        <w:t>student learning and academic performance, student environment and behavior, and student life outside the school environment</w:t>
      </w:r>
      <w:r w:rsidR="00F53F44" w:rsidRPr="00F53F44">
        <w:rPr>
          <w:rFonts w:ascii="Cambria" w:eastAsia="SimSun" w:hAnsi="Cambria" w:cs="Times New Roman"/>
          <w:sz w:val="20"/>
          <w:szCs w:val="20"/>
        </w:rPr>
        <w:t>.”</w:t>
      </w:r>
      <w:r w:rsidR="00AF577E" w:rsidRPr="00F53F44">
        <w:rPr>
          <w:rFonts w:ascii="Cambria" w:eastAsia="SimSun" w:hAnsi="Cambria" w:cs="Times New Roman"/>
          <w:sz w:val="20"/>
          <w:szCs w:val="20"/>
        </w:rPr>
        <w:t xml:space="preserve"> The scale includes nine dimensions: digital access, digital communication, digital literacy, digital rights and responsibilities, digital s</w:t>
      </w:r>
      <w:r w:rsidR="002D56B0" w:rsidRPr="00F53F44">
        <w:rPr>
          <w:rFonts w:ascii="Cambria" w:eastAsia="SimSun" w:hAnsi="Cambria" w:cs="Times New Roman"/>
          <w:sz w:val="20"/>
          <w:szCs w:val="20"/>
        </w:rPr>
        <w:t>ecurity</w:t>
      </w:r>
      <w:r w:rsidR="00AF577E" w:rsidRPr="00F53F44">
        <w:rPr>
          <w:rFonts w:ascii="Cambria" w:eastAsia="SimSun" w:hAnsi="Cambria" w:cs="Times New Roman"/>
          <w:sz w:val="20"/>
          <w:szCs w:val="20"/>
        </w:rPr>
        <w:t>, digital etiquette, digital law, digital commerce, and digital health</w:t>
      </w:r>
      <w:r w:rsidR="002D56B0" w:rsidRPr="00F53F44">
        <w:rPr>
          <w:rFonts w:ascii="Cambria" w:eastAsia="SimSun" w:hAnsi="Cambria" w:cs="Times New Roman"/>
          <w:sz w:val="20"/>
          <w:szCs w:val="20"/>
        </w:rPr>
        <w:t xml:space="preserve"> and wellness</w:t>
      </w:r>
      <w:r w:rsidR="00AF577E" w:rsidRPr="00F53F44">
        <w:rPr>
          <w:rFonts w:ascii="Cambria" w:eastAsia="SimSun" w:hAnsi="Cambria" w:cs="Times New Roman"/>
          <w:sz w:val="20"/>
          <w:szCs w:val="20"/>
        </w:rPr>
        <w:t>.</w:t>
      </w:r>
      <w:r w:rsidR="00472170" w:rsidRPr="00F53F44">
        <w:rPr>
          <w:rFonts w:ascii="Cambria" w:eastAsia="SimSun" w:hAnsi="Cambria" w:cs="Times New Roman"/>
          <w:sz w:val="20"/>
          <w:szCs w:val="20"/>
        </w:rPr>
        <w:t xml:space="preserve"> </w:t>
      </w:r>
      <w:r w:rsidR="002D56B0" w:rsidRPr="00F53F44">
        <w:rPr>
          <w:rFonts w:ascii="Cambria" w:eastAsia="SimSun" w:hAnsi="Cambria" w:cs="Times New Roman"/>
          <w:sz w:val="20"/>
          <w:szCs w:val="20"/>
        </w:rPr>
        <w:t xml:space="preserve">The researchers collected </w:t>
      </w:r>
      <w:r w:rsidR="00D04A87" w:rsidRPr="00F53F44">
        <w:rPr>
          <w:rFonts w:ascii="Cambria" w:eastAsia="SimSun" w:hAnsi="Cambria" w:cs="Times New Roman"/>
          <w:sz w:val="20"/>
          <w:szCs w:val="20"/>
        </w:rPr>
        <w:t>229 undergraduate students' questionnaires and conducted the reliability and validity analyses</w:t>
      </w:r>
      <w:r w:rsidR="0065408E" w:rsidRPr="00F53F44">
        <w:rPr>
          <w:rFonts w:ascii="Cambria" w:eastAsia="SimSun" w:hAnsi="Cambria" w:cs="Times New Roman"/>
          <w:sz w:val="20"/>
          <w:szCs w:val="20"/>
        </w:rPr>
        <w:t xml:space="preserve"> with exploratory factor analysis and Cronbach’s Alpha value calculation</w:t>
      </w:r>
      <w:r w:rsidR="00D04A87" w:rsidRPr="00F53F44">
        <w:rPr>
          <w:rFonts w:ascii="Cambria" w:eastAsia="SimSun" w:hAnsi="Cambria" w:cs="Times New Roman"/>
          <w:sz w:val="20"/>
          <w:szCs w:val="20"/>
        </w:rPr>
        <w:t xml:space="preserve">. The result showed that the scale </w:t>
      </w:r>
      <w:r w:rsidR="004F5436" w:rsidRPr="00F53F44">
        <w:rPr>
          <w:rFonts w:ascii="Cambria" w:eastAsia="SimSun" w:hAnsi="Cambria" w:cs="Times New Roman"/>
          <w:sz w:val="20"/>
          <w:szCs w:val="20"/>
        </w:rPr>
        <w:t>was</w:t>
      </w:r>
      <w:r w:rsidR="00D04A87" w:rsidRPr="00F53F44">
        <w:rPr>
          <w:rFonts w:ascii="Cambria" w:eastAsia="SimSun" w:hAnsi="Cambria" w:cs="Times New Roman"/>
          <w:sz w:val="20"/>
          <w:szCs w:val="20"/>
        </w:rPr>
        <w:t xml:space="preserve"> an effective measurement tool.</w:t>
      </w:r>
      <w:r w:rsidR="005725F8" w:rsidRPr="00F53F44">
        <w:rPr>
          <w:rFonts w:ascii="Cambria" w:eastAsia="SimSun" w:hAnsi="Cambria" w:cs="Times New Roman"/>
          <w:sz w:val="20"/>
          <w:szCs w:val="20"/>
        </w:rPr>
        <w:t xml:space="preserve"> </w:t>
      </w:r>
    </w:p>
    <w:p w14:paraId="7A0A6C90" w14:textId="63AB8CDD" w:rsidR="001618CC" w:rsidRPr="00207498" w:rsidRDefault="00A04AA2"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With </w:t>
      </w:r>
      <w:r w:rsidR="00F53F44" w:rsidRPr="00F53F44">
        <w:rPr>
          <w:rFonts w:ascii="Cambria" w:eastAsia="SimSun" w:hAnsi="Cambria" w:cs="Times New Roman"/>
          <w:sz w:val="20"/>
          <w:szCs w:val="20"/>
        </w:rPr>
        <w:t xml:space="preserve">an </w:t>
      </w:r>
      <w:r w:rsidRPr="00F53F44">
        <w:rPr>
          <w:rFonts w:ascii="Cambria" w:eastAsia="SimSun" w:hAnsi="Cambria" w:cs="Times New Roman"/>
          <w:sz w:val="20"/>
          <w:szCs w:val="20"/>
        </w:rPr>
        <w:t xml:space="preserve">emphasis on social respect and </w:t>
      </w:r>
      <w:r w:rsidR="00632ABD" w:rsidRPr="00F53F44">
        <w:rPr>
          <w:rFonts w:ascii="Cambria" w:eastAsia="SimSun" w:hAnsi="Cambria" w:cs="Times New Roman"/>
          <w:sz w:val="20"/>
          <w:szCs w:val="20"/>
        </w:rPr>
        <w:t>civic engagement</w:t>
      </w:r>
      <w:r w:rsidRPr="00F53F44">
        <w:rPr>
          <w:rFonts w:ascii="Cambria" w:eastAsia="SimSun" w:hAnsi="Cambria" w:cs="Times New Roman"/>
          <w:sz w:val="20"/>
          <w:szCs w:val="20"/>
        </w:rPr>
        <w:t xml:space="preserve"> in the digital world</w:t>
      </w:r>
      <w:r w:rsidR="00632ABD" w:rsidRPr="00F53F44">
        <w:rPr>
          <w:rFonts w:ascii="Cambria" w:eastAsia="SimSun" w:hAnsi="Cambria" w:cs="Times New Roman"/>
          <w:sz w:val="20"/>
          <w:szCs w:val="20"/>
        </w:rPr>
        <w:t xml:space="preserve">, </w:t>
      </w:r>
      <w:r w:rsidR="00AF577E" w:rsidRPr="00F53F44">
        <w:rPr>
          <w:rFonts w:ascii="Cambria" w:eastAsia="SimSun" w:hAnsi="Cambria" w:cs="Times New Roman"/>
          <w:sz w:val="20"/>
          <w:szCs w:val="20"/>
        </w:rPr>
        <w:t xml:space="preserve">Jones et al. (2016) </w:t>
      </w:r>
      <w:r w:rsidRPr="00F53F44">
        <w:rPr>
          <w:rFonts w:ascii="Cambria" w:eastAsia="SimSun" w:hAnsi="Cambria" w:cs="Times New Roman"/>
          <w:sz w:val="20"/>
          <w:szCs w:val="20"/>
        </w:rPr>
        <w:t>develop</w:t>
      </w:r>
      <w:r w:rsidR="00AF577E" w:rsidRPr="00F53F44">
        <w:rPr>
          <w:rFonts w:ascii="Cambria" w:eastAsia="SimSun" w:hAnsi="Cambria" w:cs="Times New Roman"/>
          <w:sz w:val="20"/>
          <w:szCs w:val="20"/>
        </w:rPr>
        <w:t xml:space="preserve">ed </w:t>
      </w:r>
      <w:r w:rsidRPr="00F53F44">
        <w:rPr>
          <w:rFonts w:ascii="Cambria" w:eastAsia="SimSun" w:hAnsi="Cambria" w:cs="Times New Roman"/>
          <w:sz w:val="20"/>
          <w:szCs w:val="20"/>
        </w:rPr>
        <w:t xml:space="preserve">and validated </w:t>
      </w:r>
      <w:r w:rsidR="00632ABD" w:rsidRPr="00F53F44">
        <w:rPr>
          <w:rFonts w:ascii="Cambria" w:eastAsia="SimSun" w:hAnsi="Cambria" w:cs="Times New Roman"/>
          <w:sz w:val="20"/>
          <w:szCs w:val="20"/>
        </w:rPr>
        <w:t>a</w:t>
      </w:r>
      <w:r w:rsidRPr="00F53F44">
        <w:rPr>
          <w:rFonts w:ascii="Cambria" w:eastAsia="SimSun" w:hAnsi="Cambria" w:cs="Times New Roman"/>
          <w:sz w:val="20"/>
          <w:szCs w:val="20"/>
        </w:rPr>
        <w:t xml:space="preserve">n instrument to measure </w:t>
      </w:r>
      <w:r w:rsidR="00257862" w:rsidRPr="00F53F44">
        <w:rPr>
          <w:rFonts w:ascii="Cambria" w:eastAsia="SimSun" w:hAnsi="Cambria" w:cs="Times New Roman"/>
          <w:sz w:val="20"/>
          <w:szCs w:val="20"/>
        </w:rPr>
        <w:t>DCL</w:t>
      </w:r>
      <w:r w:rsidR="00AF577E" w:rsidRPr="00F53F44">
        <w:rPr>
          <w:rFonts w:ascii="Cambria" w:eastAsia="SimSun" w:hAnsi="Cambria" w:cs="Times New Roman"/>
          <w:sz w:val="20"/>
          <w:szCs w:val="20"/>
        </w:rPr>
        <w:t xml:space="preserve"> </w:t>
      </w:r>
      <w:r w:rsidR="00632ABD" w:rsidRPr="00F53F44">
        <w:rPr>
          <w:rFonts w:ascii="Cambria" w:eastAsia="SimSun" w:hAnsi="Cambria" w:cs="Times New Roman"/>
          <w:sz w:val="20"/>
          <w:szCs w:val="20"/>
        </w:rPr>
        <w:t>with 11 items</w:t>
      </w:r>
      <w:r w:rsidR="00AF577E" w:rsidRPr="00F53F44">
        <w:rPr>
          <w:rFonts w:ascii="Cambria" w:eastAsia="SimSun" w:hAnsi="Cambria" w:cs="Times New Roman"/>
          <w:sz w:val="20"/>
          <w:szCs w:val="20"/>
        </w:rPr>
        <w:t>.</w:t>
      </w:r>
      <w:r w:rsidR="00E55547" w:rsidRPr="00F53F44">
        <w:rPr>
          <w:rFonts w:ascii="Cambria" w:eastAsia="SimSun" w:hAnsi="Cambria" w:cs="Times New Roman"/>
          <w:sz w:val="20"/>
          <w:szCs w:val="20"/>
        </w:rPr>
        <w:t xml:space="preserve"> </w:t>
      </w:r>
      <w:r w:rsidR="00632ABD" w:rsidRPr="00F53F44">
        <w:rPr>
          <w:rFonts w:ascii="Cambria" w:eastAsia="SimSun" w:hAnsi="Cambria" w:cs="Times New Roman"/>
          <w:sz w:val="20"/>
          <w:szCs w:val="20"/>
        </w:rPr>
        <w:t xml:space="preserve">After </w:t>
      </w:r>
      <w:r w:rsidR="00E55547" w:rsidRPr="00F53F44">
        <w:rPr>
          <w:rFonts w:ascii="Cambria" w:eastAsia="SimSun" w:hAnsi="Cambria" w:cs="Times New Roman"/>
          <w:sz w:val="20"/>
          <w:szCs w:val="20"/>
        </w:rPr>
        <w:t>collect</w:t>
      </w:r>
      <w:r w:rsidR="00632ABD" w:rsidRPr="00F53F44">
        <w:rPr>
          <w:rFonts w:ascii="Cambria" w:eastAsia="SimSun" w:hAnsi="Cambria" w:cs="Times New Roman"/>
          <w:sz w:val="20"/>
          <w:szCs w:val="20"/>
        </w:rPr>
        <w:t>ing</w:t>
      </w:r>
      <w:r w:rsidR="00E55547" w:rsidRPr="00F53F44">
        <w:rPr>
          <w:rFonts w:ascii="Cambria" w:eastAsia="SimSun" w:hAnsi="Cambria" w:cs="Times New Roman"/>
          <w:sz w:val="20"/>
          <w:szCs w:val="20"/>
        </w:rPr>
        <w:t xml:space="preserve"> </w:t>
      </w:r>
      <w:r w:rsidR="00632ABD" w:rsidRPr="00F53F44">
        <w:rPr>
          <w:rFonts w:ascii="Cambria" w:eastAsia="SimSun" w:hAnsi="Cambria" w:cs="Times New Roman"/>
          <w:sz w:val="20"/>
          <w:szCs w:val="20"/>
        </w:rPr>
        <w:t xml:space="preserve">979 </w:t>
      </w:r>
      <w:r w:rsidRPr="00F53F44">
        <w:rPr>
          <w:rFonts w:ascii="Cambria" w:eastAsia="SimSun" w:hAnsi="Cambria" w:cs="Times New Roman"/>
          <w:sz w:val="20"/>
          <w:szCs w:val="20"/>
        </w:rPr>
        <w:t>surveys</w:t>
      </w:r>
      <w:r w:rsidR="00632ABD" w:rsidRPr="00F53F44">
        <w:rPr>
          <w:rFonts w:ascii="Cambria" w:eastAsia="SimSun" w:hAnsi="Cambria" w:cs="Times New Roman"/>
          <w:sz w:val="20"/>
          <w:szCs w:val="20"/>
        </w:rPr>
        <w:t>, th</w:t>
      </w:r>
      <w:r w:rsidRPr="00F53F44">
        <w:rPr>
          <w:rFonts w:ascii="Cambria" w:eastAsia="SimSun" w:hAnsi="Cambria" w:cs="Times New Roman"/>
          <w:sz w:val="20"/>
          <w:szCs w:val="20"/>
        </w:rPr>
        <w:t>is study</w:t>
      </w:r>
      <w:r w:rsidR="00632ABD" w:rsidRPr="00F53F44">
        <w:rPr>
          <w:rFonts w:ascii="Cambria" w:eastAsia="SimSun" w:hAnsi="Cambria" w:cs="Times New Roman"/>
          <w:sz w:val="20"/>
          <w:szCs w:val="20"/>
        </w:rPr>
        <w:t xml:space="preserve"> </w:t>
      </w:r>
      <w:r w:rsidRPr="00F53F44">
        <w:rPr>
          <w:rFonts w:ascii="Cambria" w:eastAsia="SimSun" w:hAnsi="Cambria" w:cs="Times New Roman"/>
          <w:sz w:val="20"/>
          <w:szCs w:val="20"/>
        </w:rPr>
        <w:t>explored the factorial structure and studied the</w:t>
      </w:r>
      <w:r w:rsidR="00AF577E" w:rsidRPr="00F53F44">
        <w:rPr>
          <w:rFonts w:ascii="Cambria" w:eastAsia="SimSun" w:hAnsi="Cambria" w:cs="Times New Roman"/>
          <w:sz w:val="20"/>
          <w:szCs w:val="20"/>
        </w:rPr>
        <w:t xml:space="preserve"> reliability and validity</w:t>
      </w:r>
      <w:r w:rsidRPr="00F53F44">
        <w:rPr>
          <w:rFonts w:ascii="Cambria" w:eastAsia="SimSun" w:hAnsi="Cambria" w:cs="Times New Roman"/>
          <w:sz w:val="20"/>
          <w:szCs w:val="20"/>
        </w:rPr>
        <w:t xml:space="preserve"> of this instrument</w:t>
      </w:r>
      <w:r w:rsidR="00632ABD"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Eventually, </w:t>
      </w:r>
      <w:r w:rsidR="00632ABD" w:rsidRPr="00F53F44">
        <w:rPr>
          <w:rFonts w:ascii="Cambria" w:eastAsia="SimSun" w:hAnsi="Cambria" w:cs="Times New Roman"/>
          <w:sz w:val="20"/>
          <w:szCs w:val="20"/>
        </w:rPr>
        <w:t xml:space="preserve">the newly developed scale </w:t>
      </w:r>
      <w:r w:rsidRPr="00F53F44">
        <w:rPr>
          <w:rFonts w:ascii="Cambria" w:eastAsia="SimSun" w:hAnsi="Cambria" w:cs="Times New Roman"/>
          <w:sz w:val="20"/>
          <w:szCs w:val="20"/>
        </w:rPr>
        <w:t>proved to be a valid instrument to evaluate</w:t>
      </w:r>
      <w:r w:rsidR="00AF577E" w:rsidRPr="00F53F44">
        <w:rPr>
          <w:rFonts w:ascii="Cambria" w:eastAsia="SimSun" w:hAnsi="Cambria" w:cs="Times New Roman"/>
          <w:sz w:val="20"/>
          <w:szCs w:val="20"/>
        </w:rPr>
        <w:t xml:space="preserve"> digital citizenship education</w:t>
      </w:r>
      <w:r w:rsidRPr="00F53F44">
        <w:rPr>
          <w:rFonts w:ascii="Cambria" w:eastAsia="SimSun" w:hAnsi="Cambria" w:cs="Times New Roman"/>
          <w:sz w:val="20"/>
          <w:szCs w:val="20"/>
        </w:rPr>
        <w:t>al</w:t>
      </w:r>
      <w:r w:rsidR="00AF577E" w:rsidRPr="00F53F44">
        <w:rPr>
          <w:rFonts w:ascii="Cambria" w:eastAsia="SimSun" w:hAnsi="Cambria" w:cs="Times New Roman"/>
          <w:sz w:val="20"/>
          <w:szCs w:val="20"/>
        </w:rPr>
        <w:t xml:space="preserve"> </w:t>
      </w:r>
      <w:r w:rsidRPr="00F53F44">
        <w:rPr>
          <w:rFonts w:ascii="Cambria" w:eastAsia="SimSun" w:hAnsi="Cambria" w:cs="Times New Roman"/>
          <w:sz w:val="20"/>
          <w:szCs w:val="20"/>
        </w:rPr>
        <w:t>schemes</w:t>
      </w:r>
      <w:r w:rsidR="00AF577E" w:rsidRPr="00F53F44">
        <w:rPr>
          <w:rFonts w:ascii="Cambria" w:eastAsia="SimSun" w:hAnsi="Cambria" w:cs="Times New Roman"/>
          <w:sz w:val="20"/>
          <w:szCs w:val="20"/>
        </w:rPr>
        <w:t>.</w:t>
      </w:r>
      <w:r w:rsidR="002B1239" w:rsidRPr="00F53F44">
        <w:rPr>
          <w:rFonts w:ascii="Cambria" w:eastAsia="SimSun" w:hAnsi="Cambria" w:cs="Times New Roman"/>
          <w:sz w:val="20"/>
          <w:szCs w:val="20"/>
        </w:rPr>
        <w:t xml:space="preserve"> </w:t>
      </w:r>
      <w:r w:rsidRPr="00F53F44">
        <w:rPr>
          <w:rFonts w:ascii="Cambria" w:eastAsia="SimSun" w:hAnsi="Cambria" w:cs="Times New Roman"/>
          <w:sz w:val="20"/>
          <w:szCs w:val="20"/>
        </w:rPr>
        <w:t>Likewise, through the efforts of synthesis of various</w:t>
      </w:r>
      <w:r w:rsidR="00D768E1" w:rsidRPr="00F53F44">
        <w:rPr>
          <w:rFonts w:ascii="Cambria" w:eastAsia="SimSun" w:hAnsi="Cambria" w:cs="Times New Roman"/>
          <w:sz w:val="20"/>
          <w:szCs w:val="20"/>
        </w:rPr>
        <w:t xml:space="preserve"> digital citizenship </w:t>
      </w:r>
      <w:r w:rsidRPr="00F53F44">
        <w:rPr>
          <w:rFonts w:ascii="Cambria" w:eastAsia="SimSun" w:hAnsi="Cambria" w:cs="Times New Roman"/>
          <w:sz w:val="20"/>
          <w:szCs w:val="20"/>
        </w:rPr>
        <w:t xml:space="preserve">concepts </w:t>
      </w:r>
      <w:r w:rsidR="00D768E1" w:rsidRPr="00F53F44">
        <w:rPr>
          <w:rFonts w:ascii="Cambria" w:eastAsia="SimSun" w:hAnsi="Cambria" w:cs="Times New Roman"/>
          <w:sz w:val="20"/>
          <w:szCs w:val="20"/>
        </w:rPr>
        <w:t>a</w:t>
      </w:r>
      <w:r w:rsidRPr="00F53F44">
        <w:rPr>
          <w:rFonts w:ascii="Cambria" w:eastAsia="SimSun" w:hAnsi="Cambria" w:cs="Times New Roman"/>
          <w:sz w:val="20"/>
          <w:szCs w:val="20"/>
        </w:rPr>
        <w:t>s well as</w:t>
      </w:r>
      <w:r w:rsidR="00D768E1" w:rsidRPr="00F53F44">
        <w:rPr>
          <w:rFonts w:ascii="Cambria" w:eastAsia="SimSun" w:hAnsi="Cambria" w:cs="Times New Roman"/>
          <w:sz w:val="20"/>
          <w:szCs w:val="20"/>
        </w:rPr>
        <w:t xml:space="preserve"> inte</w:t>
      </w:r>
      <w:r w:rsidRPr="00F53F44">
        <w:rPr>
          <w:rFonts w:ascii="Cambria" w:eastAsia="SimSun" w:hAnsi="Cambria" w:cs="Times New Roman"/>
          <w:sz w:val="20"/>
          <w:szCs w:val="20"/>
        </w:rPr>
        <w:t>rview studies of</w:t>
      </w:r>
      <w:r w:rsidR="00D768E1"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relevant </w:t>
      </w:r>
      <w:r w:rsidR="00D768E1" w:rsidRPr="00F53F44">
        <w:rPr>
          <w:rFonts w:ascii="Cambria" w:eastAsia="SimSun" w:hAnsi="Cambria" w:cs="Times New Roman"/>
          <w:sz w:val="20"/>
          <w:szCs w:val="20"/>
        </w:rPr>
        <w:t xml:space="preserve">experts, </w:t>
      </w:r>
      <w:r w:rsidR="00AF577E" w:rsidRPr="00F53F44">
        <w:rPr>
          <w:rFonts w:ascii="Cambria" w:eastAsia="SimSun" w:hAnsi="Cambria" w:cs="Times New Roman"/>
          <w:sz w:val="20"/>
          <w:szCs w:val="20"/>
        </w:rPr>
        <w:t xml:space="preserve">Choi et al. (2017) </w:t>
      </w:r>
      <w:r w:rsidR="00D768E1" w:rsidRPr="00F53F44">
        <w:rPr>
          <w:rFonts w:ascii="Cambria" w:eastAsia="SimSun" w:hAnsi="Cambria" w:cs="Times New Roman"/>
          <w:sz w:val="20"/>
          <w:szCs w:val="20"/>
        </w:rPr>
        <w:t xml:space="preserve">developed a digital citizenship literacy scale (DCS) with 26 items. </w:t>
      </w:r>
      <w:r w:rsidRPr="00F53F44">
        <w:rPr>
          <w:rFonts w:ascii="Cambria" w:eastAsia="SimSun" w:hAnsi="Cambria" w:cs="Times New Roman"/>
          <w:sz w:val="20"/>
          <w:szCs w:val="20"/>
        </w:rPr>
        <w:t xml:space="preserve">The DCS comprises </w:t>
      </w:r>
      <w:r w:rsidR="00AF577E" w:rsidRPr="00F53F44">
        <w:rPr>
          <w:rFonts w:ascii="Cambria" w:eastAsia="SimSun" w:hAnsi="Cambria" w:cs="Times New Roman"/>
          <w:sz w:val="20"/>
          <w:szCs w:val="20"/>
        </w:rPr>
        <w:t xml:space="preserve">five </w:t>
      </w:r>
      <w:r w:rsidRPr="00F53F44">
        <w:rPr>
          <w:rFonts w:ascii="Cambria" w:eastAsia="SimSun" w:hAnsi="Cambria" w:cs="Times New Roman"/>
          <w:sz w:val="20"/>
          <w:szCs w:val="20"/>
        </w:rPr>
        <w:t xml:space="preserve">constructs, namely, </w:t>
      </w:r>
      <w:r w:rsidR="00AF577E" w:rsidRPr="00F53F44">
        <w:rPr>
          <w:rFonts w:ascii="Cambria" w:eastAsia="SimSun" w:hAnsi="Cambria" w:cs="Times New Roman"/>
          <w:sz w:val="20"/>
          <w:szCs w:val="20"/>
        </w:rPr>
        <w:t xml:space="preserve">critical perspective, technical skills, networking agency, local/global awareness, and internet political activism. </w:t>
      </w:r>
      <w:r w:rsidR="00F53F44" w:rsidRPr="00F53F44">
        <w:rPr>
          <w:rFonts w:ascii="Cambria" w:eastAsia="SimSun" w:hAnsi="Cambria" w:cs="Times New Roman"/>
          <w:sz w:val="20"/>
          <w:szCs w:val="20"/>
        </w:rPr>
        <w:t xml:space="preserve">Five </w:t>
      </w:r>
      <w:r w:rsidR="000D62FF">
        <w:rPr>
          <w:rFonts w:ascii="Cambria" w:eastAsia="SimSun" w:hAnsi="Cambria" w:cs="Times New Roman"/>
          <w:sz w:val="20"/>
          <w:szCs w:val="20"/>
        </w:rPr>
        <w:t>hundred-eight</w:t>
      </w:r>
      <w:r w:rsidR="00B831C7" w:rsidRPr="00F53F44">
        <w:rPr>
          <w:rFonts w:ascii="Cambria" w:eastAsia="SimSun" w:hAnsi="Cambria" w:cs="Times New Roman"/>
          <w:sz w:val="20"/>
          <w:szCs w:val="20"/>
        </w:rPr>
        <w:t xml:space="preserve"> college students were surveyed in this study, </w:t>
      </w:r>
      <w:r w:rsidR="00F7180C" w:rsidRPr="00F53F44">
        <w:rPr>
          <w:rFonts w:ascii="Cambria" w:eastAsia="SimSun" w:hAnsi="Cambria" w:cs="Times New Roman"/>
          <w:sz w:val="20"/>
          <w:szCs w:val="20"/>
        </w:rPr>
        <w:t xml:space="preserve">and </w:t>
      </w:r>
      <w:r w:rsidR="00B831C7" w:rsidRPr="00F53F44">
        <w:rPr>
          <w:rFonts w:ascii="Cambria" w:eastAsia="SimSun" w:hAnsi="Cambria" w:cs="Times New Roman"/>
          <w:sz w:val="20"/>
          <w:szCs w:val="20"/>
        </w:rPr>
        <w:t>the factorial structure of DCS was confirmed. In the meantime</w:t>
      </w:r>
      <w:r w:rsidR="00605856" w:rsidRPr="00F53F44">
        <w:rPr>
          <w:rFonts w:ascii="Cambria" w:eastAsia="SimSun" w:hAnsi="Cambria" w:cs="Times New Roman"/>
          <w:sz w:val="20"/>
          <w:szCs w:val="20"/>
        </w:rPr>
        <w:t xml:space="preserve">, </w:t>
      </w:r>
      <w:r w:rsidR="001618CC" w:rsidRPr="00F53F44">
        <w:rPr>
          <w:rFonts w:ascii="Cambria" w:eastAsia="SimSun" w:hAnsi="Cambria" w:cs="Times New Roman"/>
          <w:sz w:val="20"/>
          <w:szCs w:val="20"/>
        </w:rPr>
        <w:t>Hollandsworth et al. (2017) a</w:t>
      </w:r>
      <w:r w:rsidR="00B831C7" w:rsidRPr="00F53F44">
        <w:rPr>
          <w:rFonts w:ascii="Cambria" w:eastAsia="SimSun" w:hAnsi="Cambria" w:cs="Times New Roman"/>
          <w:sz w:val="20"/>
          <w:szCs w:val="20"/>
        </w:rPr>
        <w:t>lso contributed another version of</w:t>
      </w:r>
      <w:r w:rsidR="001618CC" w:rsidRPr="00F53F44">
        <w:rPr>
          <w:rFonts w:ascii="Cambria" w:eastAsia="SimSun" w:hAnsi="Cambria" w:cs="Times New Roman"/>
          <w:sz w:val="20"/>
          <w:szCs w:val="20"/>
        </w:rPr>
        <w:t xml:space="preserve"> </w:t>
      </w:r>
      <w:r w:rsidR="00F7180C" w:rsidRPr="00F53F44">
        <w:rPr>
          <w:rFonts w:ascii="Cambria" w:eastAsia="SimSun" w:hAnsi="Cambria" w:cs="Times New Roman"/>
          <w:sz w:val="20"/>
          <w:szCs w:val="20"/>
        </w:rPr>
        <w:t xml:space="preserve">the digital citizenship literacy scale with 20 items, </w:t>
      </w:r>
      <w:r w:rsidR="00F53F44" w:rsidRPr="00F53F44">
        <w:rPr>
          <w:rFonts w:ascii="Cambria" w:eastAsia="SimSun" w:hAnsi="Cambria" w:cs="Times New Roman"/>
          <w:sz w:val="20"/>
          <w:szCs w:val="20"/>
        </w:rPr>
        <w:t>consisting of four constructs: digital</w:t>
      </w:r>
      <w:r w:rsidR="00F7180C" w:rsidRPr="00F53F44">
        <w:rPr>
          <w:rFonts w:ascii="Cambria" w:eastAsia="SimSun" w:hAnsi="Cambria" w:cs="Times New Roman"/>
          <w:sz w:val="20"/>
          <w:szCs w:val="20"/>
        </w:rPr>
        <w:t xml:space="preserve"> etiquette, digital rights and responsibilities, digital security,</w:t>
      </w:r>
      <w:r w:rsidR="001618CC" w:rsidRPr="00F53F44">
        <w:rPr>
          <w:rFonts w:ascii="Cambria" w:eastAsia="SimSun" w:hAnsi="Cambria" w:cs="Times New Roman"/>
          <w:sz w:val="20"/>
          <w:szCs w:val="20"/>
        </w:rPr>
        <w:t xml:space="preserve"> and digital literacy. 450 K-12 students’ and teachers’ questionnaires </w:t>
      </w:r>
      <w:r w:rsidR="00605856" w:rsidRPr="00F53F44">
        <w:rPr>
          <w:rFonts w:ascii="Cambria" w:eastAsia="SimSun" w:hAnsi="Cambria" w:cs="Times New Roman"/>
          <w:sz w:val="20"/>
          <w:szCs w:val="20"/>
        </w:rPr>
        <w:t xml:space="preserve">were collected </w:t>
      </w:r>
      <w:r w:rsidR="001618CC" w:rsidRPr="00F53F44">
        <w:rPr>
          <w:rFonts w:ascii="Cambria" w:eastAsia="SimSun" w:hAnsi="Cambria" w:cs="Times New Roman"/>
          <w:sz w:val="20"/>
          <w:szCs w:val="20"/>
        </w:rPr>
        <w:t xml:space="preserve">and </w:t>
      </w:r>
      <w:r w:rsidR="00605856" w:rsidRPr="00F53F44">
        <w:rPr>
          <w:rFonts w:ascii="Cambria" w:eastAsia="SimSun" w:hAnsi="Cambria" w:cs="Times New Roman"/>
          <w:sz w:val="20"/>
          <w:szCs w:val="20"/>
        </w:rPr>
        <w:t xml:space="preserve">analyzed to </w:t>
      </w:r>
      <w:r w:rsidR="001618CC" w:rsidRPr="00F53F44">
        <w:rPr>
          <w:rFonts w:ascii="Cambria" w:eastAsia="SimSun" w:hAnsi="Cambria" w:cs="Times New Roman"/>
          <w:sz w:val="20"/>
          <w:szCs w:val="20"/>
        </w:rPr>
        <w:t xml:space="preserve">confirm the reliability and validity of the scale. </w:t>
      </w:r>
      <w:r w:rsidR="00207498" w:rsidRPr="002754E4">
        <w:rPr>
          <w:rFonts w:ascii="Cambria" w:hAnsi="Cambria" w:cs="Times New Roman"/>
          <w:sz w:val="20"/>
          <w:szCs w:val="20"/>
          <w:highlight w:val="yellow"/>
        </w:rPr>
        <w:t>Valentina</w:t>
      </w:r>
      <w:r w:rsidR="00207498" w:rsidRPr="002754E4">
        <w:rPr>
          <w:rFonts w:ascii="Cambria" w:hAnsi="Cambria" w:cs="Times New Roman" w:hint="eastAsia"/>
          <w:sz w:val="20"/>
          <w:szCs w:val="20"/>
          <w:highlight w:val="yellow"/>
        </w:rPr>
        <w:t xml:space="preserve"> et al., 2024) conducted a study to explore the influential factors of higher education students</w:t>
      </w:r>
      <w:r w:rsidR="00207498" w:rsidRPr="002754E4">
        <w:rPr>
          <w:rFonts w:ascii="Cambria" w:hAnsi="Cambria" w:cs="Times New Roman"/>
          <w:sz w:val="20"/>
          <w:szCs w:val="20"/>
          <w:highlight w:val="yellow"/>
        </w:rPr>
        <w:t>’</w:t>
      </w:r>
      <w:r w:rsidR="00207498" w:rsidRPr="002754E4">
        <w:rPr>
          <w:rFonts w:ascii="Cambria" w:hAnsi="Cambria" w:cs="Times New Roman" w:hint="eastAsia"/>
          <w:sz w:val="20"/>
          <w:szCs w:val="20"/>
          <w:highlight w:val="yellow"/>
        </w:rPr>
        <w:t xml:space="preserve"> digital citizenship and designed a 26-item scale which was </w:t>
      </w:r>
      <w:r w:rsidR="00207498" w:rsidRPr="002754E4">
        <w:rPr>
          <w:rFonts w:ascii="Cambria" w:hAnsi="Cambria" w:cs="Times New Roman"/>
          <w:sz w:val="20"/>
          <w:szCs w:val="20"/>
          <w:highlight w:val="yellow"/>
        </w:rPr>
        <w:t xml:space="preserve">adapted from </w:t>
      </w:r>
      <w:r w:rsidR="00207498" w:rsidRPr="002754E4">
        <w:rPr>
          <w:rFonts w:ascii="Cambria" w:hAnsi="Cambria" w:cs="Times New Roman" w:hint="eastAsia"/>
          <w:sz w:val="20"/>
          <w:szCs w:val="20"/>
          <w:highlight w:val="yellow"/>
        </w:rPr>
        <w:t xml:space="preserve">the DCS developed by </w:t>
      </w:r>
      <w:r w:rsidR="00207498" w:rsidRPr="002754E4">
        <w:rPr>
          <w:rFonts w:ascii="Cambria" w:hAnsi="Cambria" w:cs="Times New Roman"/>
          <w:sz w:val="20"/>
          <w:szCs w:val="20"/>
          <w:highlight w:val="yellow"/>
        </w:rPr>
        <w:t>Choi et al. (2017)</w:t>
      </w:r>
      <w:r w:rsidR="00207498" w:rsidRPr="002754E4">
        <w:rPr>
          <w:rFonts w:ascii="Cambria" w:hAnsi="Cambria" w:cs="Times New Roman" w:hint="eastAsia"/>
          <w:sz w:val="20"/>
          <w:szCs w:val="20"/>
          <w:highlight w:val="yellow"/>
        </w:rPr>
        <w:t xml:space="preserve"> with</w:t>
      </w:r>
      <w:r w:rsidR="00207498" w:rsidRPr="002754E4">
        <w:rPr>
          <w:rFonts w:ascii="Cambria" w:hAnsi="Cambria" w:cs="Times New Roman"/>
          <w:sz w:val="20"/>
          <w:szCs w:val="20"/>
          <w:highlight w:val="yellow"/>
        </w:rPr>
        <w:t xml:space="preserve"> </w:t>
      </w:r>
      <w:r w:rsidR="00207498" w:rsidRPr="002754E4">
        <w:rPr>
          <w:rFonts w:ascii="Cambria" w:hAnsi="Cambria" w:cs="Times New Roman" w:hint="eastAsia"/>
          <w:sz w:val="20"/>
          <w:szCs w:val="20"/>
          <w:highlight w:val="yellow"/>
        </w:rPr>
        <w:t xml:space="preserve">same dimensions. </w:t>
      </w:r>
      <w:r w:rsidR="002754E4" w:rsidRPr="002754E4">
        <w:rPr>
          <w:rFonts w:ascii="Cambria" w:hAnsi="Cambria" w:cs="Times New Roman" w:hint="eastAsia"/>
          <w:sz w:val="20"/>
          <w:szCs w:val="20"/>
          <w:highlight w:val="yellow"/>
        </w:rPr>
        <w:t xml:space="preserve">The study also proved the effectiveness of the DCS and found that </w:t>
      </w:r>
      <w:r w:rsidR="002754E4" w:rsidRPr="002754E4">
        <w:rPr>
          <w:rFonts w:ascii="Cambria" w:hAnsi="Cambria" w:cs="Times New Roman"/>
          <w:sz w:val="20"/>
          <w:szCs w:val="20"/>
          <w:highlight w:val="yellow"/>
        </w:rPr>
        <w:t xml:space="preserve">problem-solving, communication and </w:t>
      </w:r>
      <w:r w:rsidR="002754E4" w:rsidRPr="002754E4">
        <w:rPr>
          <w:rFonts w:ascii="Cambria" w:hAnsi="Cambria" w:cs="Times New Roman"/>
          <w:sz w:val="20"/>
          <w:szCs w:val="20"/>
          <w:highlight w:val="yellow"/>
        </w:rPr>
        <w:lastRenderedPageBreak/>
        <w:t xml:space="preserve">collaboration, and digital content creation competencies </w:t>
      </w:r>
      <w:r w:rsidR="002754E4" w:rsidRPr="002754E4">
        <w:rPr>
          <w:rFonts w:ascii="Cambria" w:hAnsi="Cambria" w:cs="Times New Roman" w:hint="eastAsia"/>
          <w:sz w:val="20"/>
          <w:szCs w:val="20"/>
          <w:highlight w:val="yellow"/>
        </w:rPr>
        <w:t>could positively influence</w:t>
      </w:r>
      <w:r w:rsidR="002754E4" w:rsidRPr="002754E4">
        <w:rPr>
          <w:rFonts w:ascii="Cambria" w:hAnsi="Cambria" w:cs="Times New Roman"/>
          <w:sz w:val="20"/>
          <w:szCs w:val="20"/>
          <w:highlight w:val="yellow"/>
        </w:rPr>
        <w:t xml:space="preserve"> students’ digital citizenship</w:t>
      </w:r>
      <w:r w:rsidR="002754E4" w:rsidRPr="002754E4">
        <w:rPr>
          <w:rFonts w:ascii="Cambria" w:hAnsi="Cambria" w:cs="Times New Roman" w:hint="eastAsia"/>
          <w:sz w:val="20"/>
          <w:szCs w:val="20"/>
          <w:highlight w:val="yellow"/>
        </w:rPr>
        <w:t>.</w:t>
      </w:r>
    </w:p>
    <w:p w14:paraId="08EE626F" w14:textId="77777777" w:rsidR="001618CC" w:rsidRPr="002754E4" w:rsidRDefault="001618CC" w:rsidP="001543B8">
      <w:pPr>
        <w:spacing w:line="240" w:lineRule="auto"/>
        <w:jc w:val="both"/>
        <w:rPr>
          <w:rFonts w:ascii="Cambria" w:eastAsia="SimSun" w:hAnsi="Cambria" w:cs="Times New Roman"/>
          <w:sz w:val="20"/>
          <w:szCs w:val="20"/>
        </w:rPr>
      </w:pPr>
    </w:p>
    <w:p w14:paraId="1BFB0F67" w14:textId="4153AF1E"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However, </w:t>
      </w:r>
      <w:r w:rsidR="007067B2" w:rsidRPr="00F53F44">
        <w:rPr>
          <w:rFonts w:ascii="Cambria" w:eastAsia="SimSun" w:hAnsi="Cambria" w:cs="Times New Roman"/>
          <w:sz w:val="20"/>
          <w:szCs w:val="20"/>
        </w:rPr>
        <w:t xml:space="preserve">the </w:t>
      </w:r>
      <w:r w:rsidRPr="00F53F44">
        <w:rPr>
          <w:rFonts w:ascii="Cambria" w:eastAsia="SimSun" w:hAnsi="Cambria" w:cs="Times New Roman"/>
          <w:sz w:val="20"/>
          <w:szCs w:val="20"/>
        </w:rPr>
        <w:t>research on</w:t>
      </w:r>
      <w:r w:rsidR="00257862" w:rsidRPr="00F53F44">
        <w:rPr>
          <w:rFonts w:ascii="Cambria" w:eastAsia="SimSun" w:hAnsi="Cambria" w:cs="Times New Roman"/>
          <w:sz w:val="20"/>
          <w:szCs w:val="20"/>
        </w:rPr>
        <w:t xml:space="preserve"> DCL</w:t>
      </w:r>
      <w:r w:rsidRPr="00F53F44">
        <w:rPr>
          <w:rFonts w:ascii="Cambria" w:eastAsia="SimSun" w:hAnsi="Cambria" w:cs="Times New Roman"/>
          <w:sz w:val="20"/>
          <w:szCs w:val="20"/>
        </w:rPr>
        <w:t xml:space="preserve"> </w:t>
      </w:r>
      <w:r w:rsidR="00000DBF" w:rsidRPr="00F53F44">
        <w:rPr>
          <w:rFonts w:ascii="Cambria" w:eastAsia="SimSun" w:hAnsi="Cambria" w:cs="Times New Roman"/>
          <w:sz w:val="20"/>
          <w:szCs w:val="20"/>
        </w:rPr>
        <w:t>measurement</w:t>
      </w:r>
      <w:r w:rsidRPr="00F53F44">
        <w:rPr>
          <w:rFonts w:ascii="Cambria" w:eastAsia="SimSun" w:hAnsi="Cambria" w:cs="Times New Roman"/>
          <w:sz w:val="20"/>
          <w:szCs w:val="20"/>
        </w:rPr>
        <w:t xml:space="preserve"> in China is </w:t>
      </w:r>
      <w:r w:rsidR="007067B2" w:rsidRPr="00F53F44">
        <w:rPr>
          <w:rFonts w:ascii="Cambria" w:eastAsia="SimSun" w:hAnsi="Cambria" w:cs="Times New Roman"/>
          <w:sz w:val="20"/>
          <w:szCs w:val="20"/>
        </w:rPr>
        <w:t>limited</w:t>
      </w:r>
      <w:r w:rsidRPr="00F53F44">
        <w:rPr>
          <w:rFonts w:ascii="Cambria" w:eastAsia="SimSun" w:hAnsi="Cambria" w:cs="Times New Roman"/>
          <w:sz w:val="20"/>
          <w:szCs w:val="20"/>
        </w:rPr>
        <w:t xml:space="preserve">. </w:t>
      </w:r>
      <w:r w:rsidR="007067B2" w:rsidRPr="00F53F44">
        <w:rPr>
          <w:rFonts w:ascii="Cambria" w:eastAsia="SimSun" w:hAnsi="Cambria" w:cs="Times New Roman"/>
          <w:sz w:val="20"/>
          <w:szCs w:val="20"/>
        </w:rPr>
        <w:t>Referring to</w:t>
      </w:r>
      <w:r w:rsidR="0007694B" w:rsidRPr="00F53F44">
        <w:rPr>
          <w:rFonts w:ascii="Cambria" w:eastAsia="SimSun" w:hAnsi="Cambria" w:cs="Times New Roman"/>
          <w:sz w:val="20"/>
          <w:szCs w:val="20"/>
        </w:rPr>
        <w:t xml:space="preserve"> </w:t>
      </w:r>
      <w:r w:rsidR="007067B2" w:rsidRPr="00F53F44">
        <w:rPr>
          <w:rFonts w:ascii="Cambria" w:eastAsia="SimSun" w:hAnsi="Cambria" w:cs="Times New Roman"/>
          <w:sz w:val="20"/>
          <w:szCs w:val="20"/>
        </w:rPr>
        <w:t xml:space="preserve">the concept of </w:t>
      </w:r>
      <w:r w:rsidR="00257862" w:rsidRPr="00F53F44">
        <w:rPr>
          <w:rFonts w:ascii="Cambria" w:eastAsia="SimSun" w:hAnsi="Cambria" w:cs="Times New Roman"/>
          <w:sz w:val="20"/>
          <w:szCs w:val="20"/>
        </w:rPr>
        <w:t>DCL</w:t>
      </w:r>
      <w:r w:rsidR="007067B2" w:rsidRPr="00F53F44">
        <w:rPr>
          <w:rFonts w:ascii="Cambria" w:eastAsia="SimSun" w:hAnsi="Cambria" w:cs="Times New Roman"/>
          <w:sz w:val="20"/>
          <w:szCs w:val="20"/>
        </w:rPr>
        <w:t xml:space="preserve"> proposed by Ribble (2011)</w:t>
      </w:r>
      <w:r w:rsidR="003E7118"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Wang (2018) designed a questionnaire to assess the </w:t>
      </w:r>
      <w:r w:rsidR="00257862" w:rsidRPr="00F53F44">
        <w:rPr>
          <w:rFonts w:ascii="Cambria" w:eastAsia="SimSun" w:hAnsi="Cambria" w:cs="Times New Roman"/>
          <w:sz w:val="20"/>
          <w:szCs w:val="20"/>
        </w:rPr>
        <w:t>DCL</w:t>
      </w:r>
      <w:r w:rsidRPr="00F53F44">
        <w:rPr>
          <w:rFonts w:ascii="Cambria" w:eastAsia="SimSun" w:hAnsi="Cambria" w:cs="Times New Roman"/>
          <w:sz w:val="20"/>
          <w:szCs w:val="20"/>
        </w:rPr>
        <w:t xml:space="preserve"> of</w:t>
      </w:r>
      <w:r w:rsidR="00000DBF" w:rsidRPr="00F53F44">
        <w:rPr>
          <w:rFonts w:ascii="Cambria" w:eastAsia="SimSun" w:hAnsi="Cambria" w:cs="Times New Roman"/>
          <w:sz w:val="20"/>
          <w:szCs w:val="20"/>
        </w:rPr>
        <w:t xml:space="preserve"> </w:t>
      </w:r>
      <w:r w:rsidRPr="00F53F44">
        <w:rPr>
          <w:rFonts w:ascii="Cambria" w:eastAsia="SimSun" w:hAnsi="Cambria" w:cs="Times New Roman"/>
          <w:sz w:val="20"/>
          <w:szCs w:val="20"/>
        </w:rPr>
        <w:t>middle school students</w:t>
      </w:r>
      <w:r w:rsidR="007067B2" w:rsidRPr="00F53F44">
        <w:rPr>
          <w:rFonts w:ascii="Cambria" w:eastAsia="SimSun" w:hAnsi="Cambria" w:cs="Times New Roman"/>
          <w:sz w:val="20"/>
          <w:szCs w:val="20"/>
        </w:rPr>
        <w:t xml:space="preserve">. The questionnaire </w:t>
      </w:r>
      <w:r w:rsidRPr="00F53F44">
        <w:rPr>
          <w:rFonts w:ascii="Cambria" w:eastAsia="SimSun" w:hAnsi="Cambria" w:cs="Times New Roman"/>
          <w:sz w:val="20"/>
          <w:szCs w:val="20"/>
        </w:rPr>
        <w:t>cover</w:t>
      </w:r>
      <w:r w:rsidR="007067B2" w:rsidRPr="00F53F44">
        <w:rPr>
          <w:rFonts w:ascii="Cambria" w:eastAsia="SimSun" w:hAnsi="Cambria" w:cs="Times New Roman"/>
          <w:sz w:val="20"/>
          <w:szCs w:val="20"/>
        </w:rPr>
        <w:t>s</w:t>
      </w:r>
      <w:r w:rsidRPr="00F53F44">
        <w:rPr>
          <w:rFonts w:ascii="Cambria" w:eastAsia="SimSun" w:hAnsi="Cambria" w:cs="Times New Roman"/>
          <w:sz w:val="20"/>
          <w:szCs w:val="20"/>
        </w:rPr>
        <w:t xml:space="preserve"> four </w:t>
      </w:r>
      <w:r w:rsidR="007067B2" w:rsidRPr="00F53F44">
        <w:rPr>
          <w:rFonts w:ascii="Cambria" w:eastAsia="SimSun" w:hAnsi="Cambria" w:cs="Times New Roman"/>
          <w:sz w:val="20"/>
          <w:szCs w:val="20"/>
        </w:rPr>
        <w:t xml:space="preserve">major </w:t>
      </w:r>
      <w:r w:rsidRPr="00F53F44">
        <w:rPr>
          <w:rFonts w:ascii="Cambria" w:eastAsia="SimSun" w:hAnsi="Cambria" w:cs="Times New Roman"/>
          <w:sz w:val="20"/>
          <w:szCs w:val="20"/>
        </w:rPr>
        <w:t>dimensions</w:t>
      </w:r>
      <w:r w:rsidR="007067B2" w:rsidRPr="00F53F44">
        <w:rPr>
          <w:rFonts w:ascii="Cambria" w:eastAsia="SimSun" w:hAnsi="Cambria" w:cs="Times New Roman"/>
          <w:sz w:val="20"/>
          <w:szCs w:val="20"/>
        </w:rPr>
        <w:t>, including</w:t>
      </w:r>
      <w:r w:rsidRPr="00F53F44">
        <w:rPr>
          <w:rFonts w:ascii="Cambria" w:eastAsia="SimSun" w:hAnsi="Cambria" w:cs="Times New Roman"/>
          <w:sz w:val="20"/>
          <w:szCs w:val="20"/>
        </w:rPr>
        <w:t xml:space="preserve"> digital health, digital safety, digital ethics, and digital learning, with a total of 1</w:t>
      </w:r>
      <w:r w:rsidR="00000DBF" w:rsidRPr="00F53F44">
        <w:rPr>
          <w:rFonts w:ascii="Cambria" w:eastAsia="SimSun" w:hAnsi="Cambria" w:cs="Times New Roman"/>
          <w:sz w:val="20"/>
          <w:szCs w:val="20"/>
        </w:rPr>
        <w:t>7</w:t>
      </w:r>
      <w:r w:rsidRPr="00F53F44">
        <w:rPr>
          <w:rFonts w:ascii="Cambria" w:eastAsia="SimSun" w:hAnsi="Cambria" w:cs="Times New Roman"/>
          <w:sz w:val="20"/>
          <w:szCs w:val="20"/>
        </w:rPr>
        <w:t xml:space="preserve"> items.</w:t>
      </w:r>
      <w:r w:rsidR="004F5436" w:rsidRPr="00F53F44">
        <w:rPr>
          <w:rFonts w:ascii="Cambria" w:eastAsia="SimSun" w:hAnsi="Cambria" w:cs="Times New Roman"/>
          <w:sz w:val="20"/>
          <w:szCs w:val="20"/>
        </w:rPr>
        <w:t xml:space="preserve"> </w:t>
      </w:r>
      <w:r w:rsidR="00F53F44" w:rsidRPr="00F53F44">
        <w:rPr>
          <w:rFonts w:ascii="Cambria" w:eastAsia="SimSun" w:hAnsi="Cambria" w:cs="Times New Roman"/>
          <w:sz w:val="20"/>
          <w:szCs w:val="20"/>
        </w:rPr>
        <w:t>One thousand eighty-six</w:t>
      </w:r>
      <w:r w:rsidR="003B1513" w:rsidRPr="00F53F44">
        <w:rPr>
          <w:rFonts w:ascii="Cambria" w:eastAsia="SimSun" w:hAnsi="Cambria" w:cs="Times New Roman"/>
          <w:sz w:val="20"/>
          <w:szCs w:val="20"/>
        </w:rPr>
        <w:t xml:space="preserve"> secondary school students participated </w:t>
      </w:r>
      <w:r w:rsidR="00F7180C" w:rsidRPr="00F53F44">
        <w:rPr>
          <w:rFonts w:ascii="Cambria" w:eastAsia="SimSun" w:hAnsi="Cambria" w:cs="Times New Roman"/>
          <w:sz w:val="20"/>
          <w:szCs w:val="20"/>
        </w:rPr>
        <w:t>in this study, and exploratory factor analysis was employed to investigate the factorial structure of the instrument</w:t>
      </w:r>
      <w:r w:rsidR="003B1513" w:rsidRPr="00F53F44">
        <w:rPr>
          <w:rFonts w:ascii="Cambria" w:eastAsia="SimSun" w:hAnsi="Cambria" w:cs="Times New Roman"/>
          <w:sz w:val="20"/>
          <w:szCs w:val="20"/>
        </w:rPr>
        <w:t xml:space="preserve"> and supported in the confirmatory factor analysis studies. Finally, the instrument was proved to be a reliable and valid scale to evaluate digital citizenship literacy.</w:t>
      </w:r>
    </w:p>
    <w:p w14:paraId="5D7DE777" w14:textId="77777777" w:rsidR="00752A4D" w:rsidRDefault="00002DE7"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With the foundational work of </w:t>
      </w:r>
      <w:r w:rsidR="00FF41A8" w:rsidRPr="00F53F44">
        <w:rPr>
          <w:rFonts w:ascii="Cambria" w:eastAsia="SimSun" w:hAnsi="Cambria" w:cs="Times New Roman"/>
          <w:sz w:val="20"/>
          <w:szCs w:val="20"/>
        </w:rPr>
        <w:t xml:space="preserve">the </w:t>
      </w:r>
      <w:r w:rsidR="00C457C7" w:rsidRPr="00F53F44">
        <w:rPr>
          <w:rFonts w:ascii="Cambria" w:eastAsia="SimSun" w:hAnsi="Cambria" w:cs="Times New Roman"/>
          <w:sz w:val="20"/>
          <w:szCs w:val="20"/>
        </w:rPr>
        <w:t>five</w:t>
      </w:r>
      <w:r w:rsidRPr="00F53F44">
        <w:rPr>
          <w:rFonts w:ascii="Cambria" w:eastAsia="SimSun" w:hAnsi="Cambria" w:cs="Times New Roman"/>
          <w:sz w:val="20"/>
          <w:szCs w:val="20"/>
        </w:rPr>
        <w:t>-factorial structure of</w:t>
      </w:r>
      <w:r w:rsidR="00C457C7" w:rsidRPr="00F53F44">
        <w:rPr>
          <w:rFonts w:ascii="Cambria" w:eastAsia="SimSun" w:hAnsi="Cambria" w:cs="Times New Roman"/>
          <w:sz w:val="20"/>
          <w:szCs w:val="20"/>
        </w:rPr>
        <w:t xml:space="preserve"> scale </w:t>
      </w:r>
      <w:r w:rsidRPr="00F53F44">
        <w:rPr>
          <w:rFonts w:ascii="Cambria" w:eastAsia="SimSun" w:hAnsi="Cambria" w:cs="Times New Roman"/>
          <w:sz w:val="20"/>
          <w:szCs w:val="20"/>
        </w:rPr>
        <w:t>developed by</w:t>
      </w:r>
      <w:r w:rsidR="00C457C7" w:rsidRPr="00F53F44">
        <w:rPr>
          <w:rFonts w:ascii="Cambria" w:eastAsia="SimSun" w:hAnsi="Cambria" w:cs="Times New Roman"/>
          <w:sz w:val="20"/>
          <w:szCs w:val="20"/>
        </w:rPr>
        <w:t xml:space="preserve"> Choi et al. (2017), </w:t>
      </w:r>
      <w:r w:rsidR="00AF577E" w:rsidRPr="00F53F44">
        <w:rPr>
          <w:rFonts w:ascii="Cambria" w:eastAsia="SimSun" w:hAnsi="Cambria" w:cs="Times New Roman"/>
          <w:sz w:val="20"/>
          <w:szCs w:val="20"/>
        </w:rPr>
        <w:t xml:space="preserve">Xu et al. (2019) </w:t>
      </w:r>
      <w:r w:rsidRPr="00F53F44">
        <w:rPr>
          <w:rFonts w:ascii="Cambria" w:eastAsia="SimSun" w:hAnsi="Cambria" w:cs="Times New Roman"/>
          <w:sz w:val="20"/>
          <w:szCs w:val="20"/>
        </w:rPr>
        <w:t>further contextualized into Chinese society. The</w:t>
      </w:r>
      <w:r w:rsidR="00AF577E" w:rsidRPr="00F53F44">
        <w:rPr>
          <w:rFonts w:ascii="Cambria" w:eastAsia="SimSun" w:hAnsi="Cambria" w:cs="Times New Roman"/>
          <w:sz w:val="20"/>
          <w:szCs w:val="20"/>
        </w:rPr>
        <w:t xml:space="preserve"> 25</w:t>
      </w:r>
      <w:r w:rsidRPr="00F53F44">
        <w:rPr>
          <w:rFonts w:ascii="Cambria" w:eastAsia="SimSun" w:hAnsi="Cambria" w:cs="Times New Roman"/>
          <w:sz w:val="20"/>
          <w:szCs w:val="20"/>
        </w:rPr>
        <w:t>-</w:t>
      </w:r>
      <w:r w:rsidR="00AF577E" w:rsidRPr="00F53F44">
        <w:rPr>
          <w:rFonts w:ascii="Cambria" w:eastAsia="SimSun" w:hAnsi="Cambria" w:cs="Times New Roman"/>
          <w:sz w:val="20"/>
          <w:szCs w:val="20"/>
        </w:rPr>
        <w:t>item</w:t>
      </w:r>
      <w:r w:rsidRPr="00F53F44">
        <w:rPr>
          <w:rFonts w:ascii="Cambria" w:eastAsia="SimSun" w:hAnsi="Cambria" w:cs="Times New Roman"/>
          <w:sz w:val="20"/>
          <w:szCs w:val="20"/>
        </w:rPr>
        <w:t xml:space="preserve"> instrument comprises</w:t>
      </w:r>
      <w:r w:rsidR="00AF577E" w:rsidRPr="00F53F44">
        <w:rPr>
          <w:rFonts w:ascii="Cambria" w:eastAsia="SimSun" w:hAnsi="Cambria" w:cs="Times New Roman"/>
          <w:sz w:val="20"/>
          <w:szCs w:val="20"/>
        </w:rPr>
        <w:t xml:space="preserve"> five </w:t>
      </w:r>
      <w:r w:rsidRPr="00F53F44">
        <w:rPr>
          <w:rFonts w:ascii="Cambria" w:eastAsia="SimSun" w:hAnsi="Cambria" w:cs="Times New Roman"/>
          <w:sz w:val="20"/>
          <w:szCs w:val="20"/>
        </w:rPr>
        <w:t>different factors</w:t>
      </w:r>
      <w:r w:rsidR="00C457C7" w:rsidRPr="00F53F44">
        <w:rPr>
          <w:rFonts w:ascii="Cambria" w:eastAsia="SimSun" w:hAnsi="Cambria" w:cs="Times New Roman"/>
          <w:sz w:val="20"/>
          <w:szCs w:val="20"/>
        </w:rPr>
        <w:t>, such as</w:t>
      </w:r>
      <w:r w:rsidR="00AF577E" w:rsidRPr="00F53F44">
        <w:rPr>
          <w:rFonts w:ascii="Cambria" w:eastAsia="SimSun" w:hAnsi="Cambria" w:cs="Times New Roman"/>
          <w:sz w:val="20"/>
          <w:szCs w:val="20"/>
        </w:rPr>
        <w:t xml:space="preserve"> internet political activities, technical skills, local/global awareness, critical perspective, and networking agency.</w:t>
      </w:r>
      <w:r w:rsidRPr="00F53F44">
        <w:rPr>
          <w:rFonts w:ascii="Cambria" w:eastAsia="SimSun" w:hAnsi="Cambria" w:cs="Times New Roman"/>
          <w:sz w:val="20"/>
          <w:szCs w:val="20"/>
        </w:rPr>
        <w:t xml:space="preserve"> </w:t>
      </w:r>
      <w:r w:rsidR="00F53F44" w:rsidRPr="00F53F44">
        <w:rPr>
          <w:rFonts w:ascii="Cambria" w:eastAsia="SimSun" w:hAnsi="Cambria" w:cs="Times New Roman"/>
          <w:sz w:val="20"/>
          <w:szCs w:val="20"/>
        </w:rPr>
        <w:t>Nine hundred sixty-two</w:t>
      </w:r>
      <w:r w:rsidR="00F92903" w:rsidRPr="00F53F44">
        <w:rPr>
          <w:rFonts w:ascii="Cambria" w:eastAsia="SimSun" w:hAnsi="Cambria" w:cs="Times New Roman"/>
          <w:sz w:val="20"/>
          <w:szCs w:val="20"/>
        </w:rPr>
        <w:t xml:space="preserve"> </w:t>
      </w:r>
      <w:r w:rsidR="00C457C7" w:rsidRPr="00F53F44">
        <w:rPr>
          <w:rFonts w:ascii="Cambria" w:eastAsia="SimSun" w:hAnsi="Cambria" w:cs="Times New Roman"/>
          <w:sz w:val="20"/>
          <w:szCs w:val="20"/>
        </w:rPr>
        <w:t xml:space="preserve">college students </w:t>
      </w:r>
      <w:r w:rsidRPr="00F53F44">
        <w:rPr>
          <w:rFonts w:ascii="Cambria" w:eastAsia="SimSun" w:hAnsi="Cambria" w:cs="Times New Roman"/>
          <w:sz w:val="20"/>
          <w:szCs w:val="20"/>
        </w:rPr>
        <w:t xml:space="preserve">were recruited </w:t>
      </w:r>
      <w:r w:rsidR="00FF41A8" w:rsidRPr="00F53F44">
        <w:rPr>
          <w:rFonts w:ascii="Cambria" w:eastAsia="SimSun" w:hAnsi="Cambria" w:cs="Times New Roman"/>
          <w:sz w:val="20"/>
          <w:szCs w:val="20"/>
        </w:rPr>
        <w:t xml:space="preserve">for this study, and the re-developed scale was also </w:t>
      </w:r>
      <w:r w:rsidRPr="00F53F44">
        <w:rPr>
          <w:rFonts w:ascii="Cambria" w:eastAsia="SimSun" w:hAnsi="Cambria" w:cs="Times New Roman"/>
          <w:sz w:val="20"/>
          <w:szCs w:val="20"/>
        </w:rPr>
        <w:t xml:space="preserve">a valid instrument to measure college students’ digital citizenship in </w:t>
      </w:r>
      <w:r w:rsidR="00D22E4E" w:rsidRPr="00F53F44">
        <w:rPr>
          <w:rFonts w:ascii="Cambria" w:eastAsia="SimSun" w:hAnsi="Cambria" w:cs="Times New Roman"/>
          <w:sz w:val="20"/>
          <w:szCs w:val="20"/>
        </w:rPr>
        <w:t>China</w:t>
      </w:r>
      <w:r w:rsidRPr="00F53F44">
        <w:rPr>
          <w:rFonts w:ascii="Cambria" w:eastAsia="SimSun" w:hAnsi="Cambria" w:cs="Times New Roman"/>
          <w:sz w:val="20"/>
          <w:szCs w:val="20"/>
        </w:rPr>
        <w:t>. Additionally,</w:t>
      </w:r>
      <w:r w:rsidR="00C457C7" w:rsidRPr="00F53F44">
        <w:rPr>
          <w:rFonts w:ascii="Cambria" w:eastAsia="SimSun" w:hAnsi="Cambria" w:cs="Times New Roman"/>
          <w:sz w:val="20"/>
          <w:szCs w:val="20"/>
        </w:rPr>
        <w:t xml:space="preserve"> </w:t>
      </w:r>
      <w:r w:rsidR="00AF577E" w:rsidRPr="00F53F44">
        <w:rPr>
          <w:rFonts w:ascii="Cambria" w:eastAsia="SimSun" w:hAnsi="Cambria" w:cs="Times New Roman"/>
          <w:sz w:val="20"/>
          <w:szCs w:val="20"/>
        </w:rPr>
        <w:t xml:space="preserve">Liu and Liu (2021) </w:t>
      </w:r>
      <w:r w:rsidRPr="00F53F44">
        <w:rPr>
          <w:rFonts w:ascii="Cambria" w:eastAsia="SimSun" w:hAnsi="Cambria" w:cs="Times New Roman"/>
          <w:sz w:val="20"/>
          <w:szCs w:val="20"/>
        </w:rPr>
        <w:t xml:space="preserve">also contextualized the instrument initially </w:t>
      </w:r>
      <w:r w:rsidR="00257862" w:rsidRPr="00F53F44">
        <w:rPr>
          <w:rFonts w:ascii="Cambria" w:eastAsia="SimSun" w:hAnsi="Cambria" w:cs="Times New Roman"/>
          <w:sz w:val="20"/>
          <w:szCs w:val="20"/>
        </w:rPr>
        <w:t>designed</w:t>
      </w:r>
      <w:r w:rsidRPr="00F53F44">
        <w:rPr>
          <w:rFonts w:ascii="Cambria" w:eastAsia="SimSun" w:hAnsi="Cambria" w:cs="Times New Roman"/>
          <w:sz w:val="20"/>
          <w:szCs w:val="20"/>
        </w:rPr>
        <w:t xml:space="preserve"> by</w:t>
      </w:r>
      <w:r w:rsidR="00C457C7" w:rsidRPr="00F53F44">
        <w:rPr>
          <w:rFonts w:ascii="Cambria" w:eastAsia="SimSun" w:hAnsi="Cambria" w:cs="Times New Roman"/>
          <w:sz w:val="20"/>
          <w:szCs w:val="20"/>
        </w:rPr>
        <w:t xml:space="preserve"> Choi et al. (2017)</w:t>
      </w:r>
      <w:r w:rsidRPr="00F53F44">
        <w:rPr>
          <w:rFonts w:ascii="Cambria" w:eastAsia="SimSun" w:hAnsi="Cambria" w:cs="Times New Roman"/>
          <w:sz w:val="20"/>
          <w:szCs w:val="20"/>
        </w:rPr>
        <w:t xml:space="preserve"> in the </w:t>
      </w:r>
      <w:r w:rsidR="00AF577E" w:rsidRPr="00F53F44">
        <w:rPr>
          <w:rFonts w:ascii="Cambria" w:eastAsia="SimSun" w:hAnsi="Cambria" w:cs="Times New Roman"/>
          <w:sz w:val="20"/>
          <w:szCs w:val="20"/>
        </w:rPr>
        <w:t>teachers' digital citizenship literacy</w:t>
      </w:r>
      <w:r w:rsidR="00C457C7"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studies. </w:t>
      </w:r>
      <w:r w:rsidR="00024246" w:rsidRPr="00F53F44">
        <w:rPr>
          <w:rFonts w:ascii="Cambria" w:eastAsia="SimSun" w:hAnsi="Cambria" w:cs="Times New Roman"/>
          <w:sz w:val="20"/>
          <w:szCs w:val="20"/>
        </w:rPr>
        <w:t>A</w:t>
      </w:r>
      <w:r w:rsidR="00C457C7" w:rsidRPr="00F53F44">
        <w:rPr>
          <w:rFonts w:ascii="Cambria" w:eastAsia="SimSun" w:hAnsi="Cambria" w:cs="Times New Roman"/>
          <w:sz w:val="20"/>
          <w:szCs w:val="20"/>
        </w:rPr>
        <w:t xml:space="preserve"> 25</w:t>
      </w:r>
      <w:r w:rsidRPr="00F53F44">
        <w:rPr>
          <w:rFonts w:ascii="Cambria" w:eastAsia="SimSun" w:hAnsi="Cambria" w:cs="Times New Roman"/>
          <w:sz w:val="20"/>
          <w:szCs w:val="20"/>
        </w:rPr>
        <w:t>-</w:t>
      </w:r>
      <w:r w:rsidR="00C457C7" w:rsidRPr="00F53F44">
        <w:rPr>
          <w:rFonts w:ascii="Cambria" w:eastAsia="SimSun" w:hAnsi="Cambria" w:cs="Times New Roman"/>
          <w:sz w:val="20"/>
          <w:szCs w:val="20"/>
        </w:rPr>
        <w:t>item</w:t>
      </w:r>
      <w:r w:rsidRPr="00F53F44">
        <w:rPr>
          <w:rFonts w:ascii="Cambria" w:eastAsia="SimSun" w:hAnsi="Cambria" w:cs="Times New Roman"/>
          <w:sz w:val="20"/>
          <w:szCs w:val="20"/>
        </w:rPr>
        <w:t xml:space="preserve"> scale</w:t>
      </w:r>
      <w:r w:rsidR="00FF41A8" w:rsidRPr="00F53F44">
        <w:rPr>
          <w:rFonts w:ascii="Cambria" w:eastAsia="SimSun" w:hAnsi="Cambria" w:cs="Times New Roman"/>
          <w:sz w:val="20"/>
          <w:szCs w:val="20"/>
        </w:rPr>
        <w:t>, which comprises five dimensions such as ethical quality, technical skills, local/global awareness, critical perspective, and networking agency,</w:t>
      </w:r>
      <w:r w:rsidRPr="00F53F44">
        <w:rPr>
          <w:rFonts w:ascii="Cambria" w:eastAsia="SimSun" w:hAnsi="Cambria" w:cs="Times New Roman"/>
          <w:sz w:val="20"/>
          <w:szCs w:val="20"/>
        </w:rPr>
        <w:t xml:space="preserve"> was developed</w:t>
      </w:r>
      <w:r w:rsidR="00AF577E" w:rsidRPr="00F53F44">
        <w:rPr>
          <w:rFonts w:ascii="Cambria" w:eastAsia="SimSun" w:hAnsi="Cambria" w:cs="Times New Roman"/>
          <w:sz w:val="20"/>
          <w:szCs w:val="20"/>
        </w:rPr>
        <w:t xml:space="preserve">. </w:t>
      </w:r>
      <w:r w:rsidR="00024246" w:rsidRPr="00F53F44">
        <w:rPr>
          <w:rFonts w:ascii="Cambria" w:eastAsia="SimSun" w:hAnsi="Cambria" w:cs="Times New Roman"/>
          <w:sz w:val="20"/>
          <w:szCs w:val="20"/>
        </w:rPr>
        <w:t xml:space="preserve">Questionnaires from </w:t>
      </w:r>
      <w:r w:rsidR="00F92903" w:rsidRPr="00F53F44">
        <w:rPr>
          <w:rFonts w:ascii="Cambria" w:eastAsia="SimSun" w:hAnsi="Cambria" w:cs="Times New Roman"/>
          <w:sz w:val="20"/>
          <w:szCs w:val="20"/>
        </w:rPr>
        <w:t xml:space="preserve">240 </w:t>
      </w:r>
      <w:r w:rsidR="00032227" w:rsidRPr="00F53F44">
        <w:rPr>
          <w:rFonts w:ascii="Cambria" w:eastAsia="SimSun" w:hAnsi="Cambria" w:cs="Times New Roman"/>
          <w:sz w:val="20"/>
          <w:szCs w:val="20"/>
        </w:rPr>
        <w:t xml:space="preserve">primary school teachers </w:t>
      </w:r>
      <w:r w:rsidRPr="00F53F44">
        <w:rPr>
          <w:rFonts w:ascii="Cambria" w:eastAsia="SimSun" w:hAnsi="Cambria" w:cs="Times New Roman"/>
          <w:sz w:val="20"/>
          <w:szCs w:val="20"/>
        </w:rPr>
        <w:t xml:space="preserve">were </w:t>
      </w:r>
      <w:r w:rsidR="00024246" w:rsidRPr="00F53F44">
        <w:rPr>
          <w:rFonts w:ascii="Cambria" w:eastAsia="SimSun" w:hAnsi="Cambria" w:cs="Times New Roman"/>
          <w:sz w:val="20"/>
          <w:szCs w:val="20"/>
        </w:rPr>
        <w:t>collected and analyzed for this study</w:t>
      </w:r>
      <w:r w:rsidR="00FF41A8" w:rsidRPr="00F53F44">
        <w:rPr>
          <w:rFonts w:ascii="Cambria" w:eastAsia="SimSun" w:hAnsi="Cambria" w:cs="Times New Roman"/>
          <w:sz w:val="20"/>
          <w:szCs w:val="20"/>
        </w:rPr>
        <w:t>, and eventually, the scale was proved to be</w:t>
      </w:r>
      <w:r w:rsidRPr="00F53F44">
        <w:rPr>
          <w:rFonts w:ascii="Cambria" w:eastAsia="SimSun" w:hAnsi="Cambria" w:cs="Times New Roman"/>
          <w:sz w:val="20"/>
          <w:szCs w:val="20"/>
        </w:rPr>
        <w:t xml:space="preserve"> a valid instrument</w:t>
      </w:r>
      <w:r w:rsidR="00AF577E" w:rsidRPr="00F53F44">
        <w:rPr>
          <w:rFonts w:ascii="Cambria" w:eastAsia="SimSun" w:hAnsi="Cambria" w:cs="Times New Roman"/>
          <w:sz w:val="20"/>
          <w:szCs w:val="20"/>
        </w:rPr>
        <w:t>.</w:t>
      </w:r>
      <w:r w:rsidR="00F96670" w:rsidRPr="00F53F44">
        <w:rPr>
          <w:rFonts w:ascii="Cambria" w:eastAsia="SimSun" w:hAnsi="Cambria" w:cs="Times New Roman"/>
          <w:sz w:val="20"/>
          <w:szCs w:val="20"/>
        </w:rPr>
        <w:t xml:space="preserve"> </w:t>
      </w:r>
      <w:r w:rsidR="00024246" w:rsidRPr="00F53F44">
        <w:rPr>
          <w:rFonts w:ascii="Cambria" w:eastAsia="SimSun" w:hAnsi="Cambria" w:cs="Times New Roman"/>
          <w:sz w:val="20"/>
          <w:szCs w:val="20"/>
        </w:rPr>
        <w:t>Similarly</w:t>
      </w:r>
      <w:r w:rsidR="00F96670" w:rsidRPr="00F53F44">
        <w:rPr>
          <w:rFonts w:ascii="Cambria" w:eastAsia="SimSun" w:hAnsi="Cambria" w:cs="Times New Roman"/>
          <w:sz w:val="20"/>
          <w:szCs w:val="20"/>
        </w:rPr>
        <w:t xml:space="preserve">, after </w:t>
      </w:r>
      <w:r w:rsidR="00CC1A44" w:rsidRPr="00F53F44">
        <w:rPr>
          <w:rFonts w:ascii="Cambria" w:eastAsia="SimSun" w:hAnsi="Cambria" w:cs="Times New Roman"/>
          <w:sz w:val="20"/>
          <w:szCs w:val="20"/>
        </w:rPr>
        <w:t>synthesizing</w:t>
      </w:r>
      <w:r w:rsidR="00F96670" w:rsidRPr="00F53F44">
        <w:rPr>
          <w:rFonts w:ascii="Cambria" w:eastAsia="SimSun" w:hAnsi="Cambria" w:cs="Times New Roman"/>
          <w:sz w:val="20"/>
          <w:szCs w:val="20"/>
        </w:rPr>
        <w:t xml:space="preserve"> different concepts of </w:t>
      </w:r>
      <w:r w:rsidR="00024246" w:rsidRPr="00F53F44">
        <w:rPr>
          <w:rFonts w:ascii="Cambria" w:eastAsia="SimSun" w:hAnsi="Cambria" w:cs="Times New Roman"/>
          <w:sz w:val="20"/>
          <w:szCs w:val="20"/>
        </w:rPr>
        <w:t>DCL</w:t>
      </w:r>
      <w:r w:rsidR="00F96670" w:rsidRPr="00F53F44">
        <w:rPr>
          <w:rFonts w:ascii="Cambria" w:eastAsia="SimSun" w:hAnsi="Cambria" w:cs="Times New Roman"/>
          <w:sz w:val="20"/>
          <w:szCs w:val="20"/>
        </w:rPr>
        <w:t xml:space="preserve">, Zhong et al. (2021) proposed </w:t>
      </w:r>
      <w:r w:rsidR="009A560C" w:rsidRPr="00F53F44">
        <w:rPr>
          <w:rFonts w:ascii="Cambria" w:eastAsia="SimSun" w:hAnsi="Cambria" w:cs="Times New Roman"/>
          <w:sz w:val="20"/>
          <w:szCs w:val="20"/>
        </w:rPr>
        <w:t xml:space="preserve">that it </w:t>
      </w:r>
      <w:r w:rsidR="00CC1A44" w:rsidRPr="00F53F44">
        <w:rPr>
          <w:rFonts w:ascii="Cambria" w:eastAsia="SimSun" w:hAnsi="Cambria" w:cs="Times New Roman"/>
          <w:sz w:val="20"/>
          <w:szCs w:val="20"/>
        </w:rPr>
        <w:t>comprises</w:t>
      </w:r>
      <w:r w:rsidR="009A560C" w:rsidRPr="00F53F44">
        <w:rPr>
          <w:rFonts w:ascii="Cambria" w:eastAsia="SimSun" w:hAnsi="Cambria" w:cs="Times New Roman"/>
          <w:sz w:val="20"/>
          <w:szCs w:val="20"/>
        </w:rPr>
        <w:t xml:space="preserve"> five different constructs, </w:t>
      </w:r>
      <w:r w:rsidR="00CC1A44" w:rsidRPr="00F53F44">
        <w:rPr>
          <w:rFonts w:ascii="Cambria" w:eastAsia="SimSun" w:hAnsi="Cambria" w:cs="Times New Roman"/>
          <w:sz w:val="20"/>
          <w:szCs w:val="20"/>
        </w:rPr>
        <w:t>including</w:t>
      </w:r>
      <w:r w:rsidR="009A560C" w:rsidRPr="00F53F44">
        <w:rPr>
          <w:rFonts w:ascii="Cambria" w:eastAsia="SimSun" w:hAnsi="Cambria" w:cs="Times New Roman"/>
          <w:sz w:val="20"/>
          <w:szCs w:val="20"/>
        </w:rPr>
        <w:t xml:space="preserve"> digital identity and dignity, digital accountability, digital communication and collaboration capabilities, digital addiction, and compliance with digital regulations. They then surveyed 1188 college students in China and validated their scale.</w:t>
      </w:r>
      <w:r w:rsidR="00F96670" w:rsidRPr="00F53F44">
        <w:rPr>
          <w:rFonts w:ascii="Cambria" w:eastAsia="SimSun" w:hAnsi="Cambria" w:cs="Times New Roman"/>
          <w:sz w:val="20"/>
          <w:szCs w:val="20"/>
        </w:rPr>
        <w:t xml:space="preserve"> </w:t>
      </w:r>
      <w:r w:rsidR="00DB2699" w:rsidRPr="00752A4D">
        <w:rPr>
          <w:rFonts w:ascii="Cambria" w:eastAsia="SimSun" w:hAnsi="Cambria" w:cs="Times New Roman"/>
          <w:sz w:val="20"/>
          <w:szCs w:val="20"/>
          <w:highlight w:val="yellow"/>
        </w:rPr>
        <w:t>B</w:t>
      </w:r>
      <w:r w:rsidR="00DB2699" w:rsidRPr="00752A4D">
        <w:rPr>
          <w:rFonts w:ascii="Cambria" w:eastAsia="SimSun" w:hAnsi="Cambria" w:cs="Times New Roman" w:hint="eastAsia"/>
          <w:sz w:val="20"/>
          <w:szCs w:val="20"/>
          <w:highlight w:val="yellow"/>
        </w:rPr>
        <w:t>ased on the research about college students</w:t>
      </w:r>
      <w:r w:rsidR="00DB2699" w:rsidRPr="00752A4D">
        <w:rPr>
          <w:rFonts w:ascii="Cambria" w:eastAsia="SimSun" w:hAnsi="Cambria" w:cs="Times New Roman"/>
          <w:sz w:val="20"/>
          <w:szCs w:val="20"/>
          <w:highlight w:val="yellow"/>
        </w:rPr>
        <w:t>’</w:t>
      </w:r>
      <w:r w:rsidR="00DB2699" w:rsidRPr="00752A4D">
        <w:rPr>
          <w:rFonts w:ascii="Cambria" w:eastAsia="SimSun" w:hAnsi="Cambria" w:cs="Times New Roman" w:hint="eastAsia"/>
          <w:sz w:val="20"/>
          <w:szCs w:val="20"/>
          <w:highlight w:val="yellow"/>
        </w:rPr>
        <w:t xml:space="preserve"> DCL conducted by Xu (2019), Qian (2025) adopted a five-dimensional digital citizenship with 24 items, including </w:t>
      </w:r>
      <w:r w:rsidR="00DB2699" w:rsidRPr="00752A4D">
        <w:rPr>
          <w:rFonts w:ascii="Cambria" w:eastAsia="SimSun" w:hAnsi="Cambria" w:cs="Times New Roman"/>
          <w:sz w:val="20"/>
          <w:szCs w:val="20"/>
          <w:highlight w:val="yellow"/>
        </w:rPr>
        <w:t>digital security, digital communication, digital rights and obligations, digital emotional intelligence, and digital citizenship identity</w:t>
      </w:r>
      <w:r w:rsidR="00DB2699" w:rsidRPr="00752A4D">
        <w:rPr>
          <w:rFonts w:ascii="Cambria" w:eastAsia="SimSun" w:hAnsi="Cambria" w:cs="Times New Roman" w:hint="eastAsia"/>
          <w:sz w:val="20"/>
          <w:szCs w:val="20"/>
          <w:highlight w:val="yellow"/>
        </w:rPr>
        <w:t xml:space="preserve">. </w:t>
      </w:r>
      <w:r w:rsidR="00DB2699" w:rsidRPr="00752A4D">
        <w:rPr>
          <w:rFonts w:ascii="Cambria" w:eastAsia="SimSun" w:hAnsi="Cambria" w:cs="Times New Roman"/>
          <w:sz w:val="20"/>
          <w:szCs w:val="20"/>
          <w:highlight w:val="yellow"/>
        </w:rPr>
        <w:t>T</w:t>
      </w:r>
      <w:r w:rsidR="00DB2699" w:rsidRPr="00752A4D">
        <w:rPr>
          <w:rFonts w:ascii="Cambria" w:eastAsia="SimSun" w:hAnsi="Cambria" w:cs="Times New Roman" w:hint="eastAsia"/>
          <w:sz w:val="20"/>
          <w:szCs w:val="20"/>
          <w:highlight w:val="yellow"/>
        </w:rPr>
        <w:t xml:space="preserve">he </w:t>
      </w:r>
      <w:r w:rsidR="00DB2699" w:rsidRPr="00752A4D">
        <w:rPr>
          <w:rFonts w:ascii="Cambria" w:eastAsia="SimSun" w:hAnsi="Cambria" w:cs="Times New Roman"/>
          <w:sz w:val="20"/>
          <w:szCs w:val="20"/>
          <w:highlight w:val="yellow"/>
        </w:rPr>
        <w:t>author</w:t>
      </w:r>
      <w:r w:rsidR="00DB2699" w:rsidRPr="00752A4D">
        <w:rPr>
          <w:rFonts w:ascii="Cambria" w:eastAsia="SimSun" w:hAnsi="Cambria" w:cs="Times New Roman" w:hint="eastAsia"/>
          <w:sz w:val="20"/>
          <w:szCs w:val="20"/>
          <w:highlight w:val="yellow"/>
        </w:rPr>
        <w:t xml:space="preserve"> </w:t>
      </w:r>
      <w:r w:rsidR="00752A4D" w:rsidRPr="00752A4D">
        <w:rPr>
          <w:rFonts w:ascii="Cambria" w:eastAsia="SimSun" w:hAnsi="Cambria" w:cs="Times New Roman" w:hint="eastAsia"/>
          <w:sz w:val="20"/>
          <w:szCs w:val="20"/>
          <w:highlight w:val="yellow"/>
        </w:rPr>
        <w:t xml:space="preserve">used </w:t>
      </w:r>
      <w:r w:rsidR="00752A4D" w:rsidRPr="00752A4D">
        <w:rPr>
          <w:rFonts w:ascii="Cambria" w:eastAsia="SimSun" w:hAnsi="Cambria" w:cs="Times New Roman"/>
          <w:sz w:val="20"/>
          <w:szCs w:val="20"/>
          <w:highlight w:val="yellow"/>
        </w:rPr>
        <w:t xml:space="preserve">pre- and post-intervention surveys </w:t>
      </w:r>
      <w:r w:rsidR="00752A4D" w:rsidRPr="00752A4D">
        <w:rPr>
          <w:rFonts w:ascii="Cambria" w:eastAsia="SimSun" w:hAnsi="Cambria" w:cs="Times New Roman" w:hint="eastAsia"/>
          <w:sz w:val="20"/>
          <w:szCs w:val="20"/>
          <w:highlight w:val="yellow"/>
        </w:rPr>
        <w:t>to measure the variation of Chinese university students</w:t>
      </w:r>
      <w:r w:rsidR="00752A4D" w:rsidRPr="00752A4D">
        <w:rPr>
          <w:rFonts w:ascii="Cambria" w:eastAsia="SimSun" w:hAnsi="Cambria" w:cs="Times New Roman"/>
          <w:sz w:val="20"/>
          <w:szCs w:val="20"/>
          <w:highlight w:val="yellow"/>
        </w:rPr>
        <w:t>’ digital citizenship</w:t>
      </w:r>
      <w:r w:rsidR="00752A4D" w:rsidRPr="00752A4D">
        <w:rPr>
          <w:rFonts w:ascii="Cambria" w:eastAsia="SimSun" w:hAnsi="Cambria" w:cs="Times New Roman" w:hint="eastAsia"/>
          <w:sz w:val="20"/>
          <w:szCs w:val="20"/>
          <w:highlight w:val="yellow"/>
        </w:rPr>
        <w:t xml:space="preserve"> and found that </w:t>
      </w:r>
      <w:r w:rsidR="00752A4D" w:rsidRPr="00752A4D">
        <w:rPr>
          <w:rFonts w:ascii="Cambria" w:eastAsia="SimSun" w:hAnsi="Cambria" w:cs="Times New Roman"/>
          <w:sz w:val="20"/>
          <w:szCs w:val="20"/>
          <w:highlight w:val="yellow"/>
        </w:rPr>
        <w:t>digital multi-modal composing practices</w:t>
      </w:r>
      <w:r w:rsidR="00752A4D" w:rsidRPr="00752A4D">
        <w:rPr>
          <w:rFonts w:ascii="Cambria" w:eastAsia="SimSun" w:hAnsi="Cambria" w:cs="Times New Roman" w:hint="eastAsia"/>
          <w:sz w:val="20"/>
          <w:szCs w:val="20"/>
          <w:highlight w:val="yellow"/>
        </w:rPr>
        <w:t xml:space="preserve"> could improve </w:t>
      </w:r>
      <w:r w:rsidR="00752A4D" w:rsidRPr="00752A4D">
        <w:rPr>
          <w:rFonts w:ascii="Cambria" w:eastAsia="SimSun" w:hAnsi="Cambria" w:cs="Times New Roman"/>
          <w:sz w:val="20"/>
          <w:szCs w:val="20"/>
          <w:highlight w:val="yellow"/>
        </w:rPr>
        <w:t>students’ digital citizenship</w:t>
      </w:r>
      <w:r w:rsidR="00752A4D" w:rsidRPr="00752A4D">
        <w:rPr>
          <w:rFonts w:ascii="Cambria" w:eastAsia="SimSun" w:hAnsi="Cambria" w:cs="Times New Roman" w:hint="eastAsia"/>
          <w:sz w:val="20"/>
          <w:szCs w:val="20"/>
          <w:highlight w:val="yellow"/>
        </w:rPr>
        <w:t xml:space="preserve">. </w:t>
      </w:r>
      <w:r w:rsidR="00752A4D" w:rsidRPr="00752A4D">
        <w:rPr>
          <w:rFonts w:ascii="Cambria" w:eastAsia="SimSun" w:hAnsi="Cambria" w:cs="Times New Roman"/>
          <w:sz w:val="20"/>
          <w:szCs w:val="20"/>
          <w:highlight w:val="yellow"/>
        </w:rPr>
        <w:t>M</w:t>
      </w:r>
      <w:r w:rsidR="00752A4D" w:rsidRPr="00752A4D">
        <w:rPr>
          <w:rFonts w:ascii="Cambria" w:eastAsia="SimSun" w:hAnsi="Cambria" w:cs="Times New Roman" w:hint="eastAsia"/>
          <w:sz w:val="20"/>
          <w:szCs w:val="20"/>
          <w:highlight w:val="yellow"/>
        </w:rPr>
        <w:t xml:space="preserve">eanwhile, the </w:t>
      </w:r>
      <w:r w:rsidR="00752A4D" w:rsidRPr="00752A4D">
        <w:rPr>
          <w:rFonts w:ascii="Cambria" w:eastAsia="SimSun" w:hAnsi="Cambria" w:cs="Times New Roman"/>
          <w:sz w:val="20"/>
          <w:szCs w:val="20"/>
          <w:highlight w:val="yellow"/>
        </w:rPr>
        <w:t>reliability</w:t>
      </w:r>
      <w:r w:rsidR="00752A4D" w:rsidRPr="00752A4D">
        <w:rPr>
          <w:rFonts w:ascii="Cambria" w:eastAsia="SimSun" w:hAnsi="Cambria" w:cs="Times New Roman" w:hint="eastAsia"/>
          <w:sz w:val="20"/>
          <w:szCs w:val="20"/>
          <w:highlight w:val="yellow"/>
        </w:rPr>
        <w:t xml:space="preserve"> analysis of the study also supported the effectiveness of the measurement tool.</w:t>
      </w:r>
      <w:r w:rsidR="00752A4D">
        <w:rPr>
          <w:rFonts w:ascii="Cambria" w:eastAsia="SimSun" w:hAnsi="Cambria" w:cs="Times New Roman" w:hint="eastAsia"/>
          <w:sz w:val="20"/>
          <w:szCs w:val="20"/>
        </w:rPr>
        <w:t xml:space="preserve"> </w:t>
      </w:r>
    </w:p>
    <w:p w14:paraId="7B4097F0" w14:textId="029D0964" w:rsidR="00E85AAD"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In summary, </w:t>
      </w:r>
      <w:r w:rsidR="009E66AE" w:rsidRPr="00F53F44">
        <w:rPr>
          <w:rFonts w:ascii="Cambria" w:eastAsia="SimSun" w:hAnsi="Cambria" w:cs="Times New Roman"/>
          <w:sz w:val="20"/>
          <w:szCs w:val="20"/>
        </w:rPr>
        <w:t>by reviewing international and Chinese studies measuring</w:t>
      </w:r>
      <w:r w:rsidR="00E85AAD" w:rsidRPr="00F53F44">
        <w:rPr>
          <w:rFonts w:ascii="Cambria" w:eastAsia="SimSun" w:hAnsi="Cambria" w:cs="Times New Roman"/>
          <w:sz w:val="20"/>
          <w:szCs w:val="20"/>
        </w:rPr>
        <w:t xml:space="preserve"> individuals’ digital citizenship literacy, we can find that different scholars proposed various dimensions of digital citizenship</w:t>
      </w:r>
      <w:r w:rsidR="009E66AE" w:rsidRPr="00F53F44">
        <w:rPr>
          <w:rFonts w:ascii="Cambria" w:eastAsia="SimSun" w:hAnsi="Cambria" w:cs="Times New Roman"/>
          <w:sz w:val="20"/>
          <w:szCs w:val="20"/>
        </w:rPr>
        <w:t xml:space="preserve"> </w:t>
      </w:r>
      <w:r w:rsidR="00000DBF" w:rsidRPr="00F53F44">
        <w:rPr>
          <w:rFonts w:ascii="Cambria" w:eastAsia="SimSun" w:hAnsi="Cambria" w:cs="Times New Roman"/>
          <w:sz w:val="20"/>
          <w:szCs w:val="20"/>
        </w:rPr>
        <w:t xml:space="preserve">literacy </w:t>
      </w:r>
      <w:r w:rsidR="009E66AE" w:rsidRPr="00F53F44">
        <w:rPr>
          <w:rFonts w:ascii="Cambria" w:eastAsia="SimSun" w:hAnsi="Cambria" w:cs="Times New Roman"/>
          <w:sz w:val="20"/>
          <w:szCs w:val="20"/>
        </w:rPr>
        <w:t xml:space="preserve">based on well-established theoretical frameworks of digital citizenship and target </w:t>
      </w:r>
      <w:r w:rsidR="0005751E" w:rsidRPr="00F53F44">
        <w:rPr>
          <w:rFonts w:ascii="Cambria" w:eastAsia="SimSun" w:hAnsi="Cambria" w:cs="Times New Roman"/>
          <w:sz w:val="20"/>
          <w:szCs w:val="20"/>
        </w:rPr>
        <w:t xml:space="preserve">populations and </w:t>
      </w:r>
      <w:r w:rsidR="009E66AE" w:rsidRPr="00F53F44">
        <w:rPr>
          <w:rFonts w:ascii="Cambria" w:eastAsia="SimSun" w:hAnsi="Cambria" w:cs="Times New Roman"/>
          <w:sz w:val="20"/>
          <w:szCs w:val="20"/>
        </w:rPr>
        <w:t xml:space="preserve">contexts. </w:t>
      </w:r>
      <w:r w:rsidR="00E85AAD" w:rsidRPr="00F53F44">
        <w:rPr>
          <w:rFonts w:ascii="Cambria" w:eastAsia="SimSun" w:hAnsi="Cambria" w:cs="Times New Roman"/>
          <w:sz w:val="20"/>
          <w:szCs w:val="20"/>
        </w:rPr>
        <w:t xml:space="preserve">This reflects that digital citizenship literacy </w:t>
      </w:r>
      <w:r w:rsidR="009E66AE" w:rsidRPr="00F53F44">
        <w:rPr>
          <w:rFonts w:ascii="Cambria" w:eastAsia="SimSun" w:hAnsi="Cambria" w:cs="Times New Roman"/>
          <w:sz w:val="20"/>
          <w:szCs w:val="20"/>
        </w:rPr>
        <w:t xml:space="preserve">is a comprehensive concept with a multifaceted nature. In </w:t>
      </w:r>
      <w:r w:rsidR="0005751E" w:rsidRPr="00F53F44">
        <w:rPr>
          <w:rFonts w:ascii="Cambria" w:eastAsia="SimSun" w:hAnsi="Cambria" w:cs="Times New Roman"/>
          <w:sz w:val="20"/>
          <w:szCs w:val="20"/>
        </w:rPr>
        <w:t>addition, the</w:t>
      </w:r>
      <w:r w:rsidR="009E66AE" w:rsidRPr="00F53F44">
        <w:rPr>
          <w:rFonts w:ascii="Cambria" w:eastAsia="SimSun" w:hAnsi="Cambria" w:cs="Times New Roman"/>
          <w:sz w:val="20"/>
          <w:szCs w:val="20"/>
        </w:rPr>
        <w:t xml:space="preserve"> above measurement tools were developed for </w:t>
      </w:r>
      <w:r w:rsidR="00000DBF" w:rsidRPr="00F53F44">
        <w:rPr>
          <w:rFonts w:ascii="Cambria" w:eastAsia="SimSun" w:hAnsi="Cambria" w:cs="Times New Roman"/>
          <w:sz w:val="20"/>
          <w:szCs w:val="20"/>
        </w:rPr>
        <w:t>different</w:t>
      </w:r>
      <w:r w:rsidR="009E66AE" w:rsidRPr="00F53F44">
        <w:rPr>
          <w:rFonts w:ascii="Cambria" w:eastAsia="SimSun" w:hAnsi="Cambria" w:cs="Times New Roman"/>
          <w:sz w:val="20"/>
          <w:szCs w:val="20"/>
        </w:rPr>
        <w:t xml:space="preserve"> groups</w:t>
      </w:r>
      <w:r w:rsidR="0005751E" w:rsidRPr="00F53F44">
        <w:rPr>
          <w:rFonts w:ascii="Cambria" w:eastAsia="SimSun" w:hAnsi="Cambria" w:cs="Times New Roman"/>
          <w:sz w:val="20"/>
          <w:szCs w:val="20"/>
        </w:rPr>
        <w:t xml:space="preserve"> and cultural contexts</w:t>
      </w:r>
      <w:r w:rsidR="009E66AE" w:rsidRPr="00F53F44">
        <w:rPr>
          <w:rFonts w:ascii="Cambria" w:eastAsia="SimSun" w:hAnsi="Cambria" w:cs="Times New Roman"/>
          <w:sz w:val="20"/>
          <w:szCs w:val="20"/>
        </w:rPr>
        <w:t>, including college and K-12 students</w:t>
      </w:r>
      <w:r w:rsidR="0005751E" w:rsidRPr="00F53F44">
        <w:rPr>
          <w:rFonts w:ascii="Cambria" w:eastAsia="SimSun" w:hAnsi="Cambria" w:cs="Times New Roman"/>
          <w:sz w:val="20"/>
          <w:szCs w:val="20"/>
        </w:rPr>
        <w:t xml:space="preserve"> and </w:t>
      </w:r>
      <w:r w:rsidR="009E66AE" w:rsidRPr="00F53F44">
        <w:rPr>
          <w:rFonts w:ascii="Cambria" w:eastAsia="SimSun" w:hAnsi="Cambria" w:cs="Times New Roman"/>
          <w:sz w:val="20"/>
          <w:szCs w:val="20"/>
        </w:rPr>
        <w:t>teachers</w:t>
      </w:r>
      <w:r w:rsidR="0005751E" w:rsidRPr="00F53F44">
        <w:rPr>
          <w:rFonts w:ascii="Cambria" w:eastAsia="SimSun" w:hAnsi="Cambria" w:cs="Times New Roman"/>
          <w:sz w:val="20"/>
          <w:szCs w:val="20"/>
        </w:rPr>
        <w:t xml:space="preserve"> in different countries, so researchers considered different groups’ needs and specific cultural and social contexts when designing the items of the scales. However, there are several standard features of the above measurement tools, such as emphasis on the use of technologies and digital </w:t>
      </w:r>
      <w:r w:rsidR="0005751E" w:rsidRPr="00F53F44">
        <w:rPr>
          <w:rFonts w:ascii="Cambria" w:eastAsia="SimSun" w:hAnsi="Cambria" w:cs="Times New Roman"/>
          <w:sz w:val="20"/>
          <w:szCs w:val="20"/>
        </w:rPr>
        <w:lastRenderedPageBreak/>
        <w:t xml:space="preserve">participation, particularly the adherence to ethical norms, behavioral standards, and legal regulations, and focus on digital citizens' awareness, including information awareness, local and global awareness, respect, protection, responsibility, and identity.  </w:t>
      </w:r>
    </w:p>
    <w:p w14:paraId="02FE3FF8" w14:textId="77777777" w:rsidR="0005751E" w:rsidRPr="00F53F44" w:rsidRDefault="0005751E" w:rsidP="001543B8">
      <w:pPr>
        <w:spacing w:line="240" w:lineRule="auto"/>
        <w:jc w:val="both"/>
        <w:rPr>
          <w:rFonts w:ascii="Cambria" w:eastAsia="SimSun" w:hAnsi="Cambria" w:cs="Times New Roman"/>
          <w:sz w:val="20"/>
          <w:szCs w:val="20"/>
        </w:rPr>
      </w:pPr>
    </w:p>
    <w:p w14:paraId="15BE18E3" w14:textId="2D798D4A" w:rsidR="00AF577E" w:rsidRPr="00F53F44" w:rsidRDefault="00AF577E" w:rsidP="001543B8">
      <w:pPr>
        <w:pStyle w:val="ListParagraph"/>
        <w:numPr>
          <w:ilvl w:val="0"/>
          <w:numId w:val="1"/>
        </w:numPr>
        <w:spacing w:after="0" w:line="240" w:lineRule="auto"/>
        <w:contextualSpacing w:val="0"/>
        <w:jc w:val="both"/>
        <w:rPr>
          <w:rFonts w:ascii="Cambria" w:eastAsia="SimSun" w:hAnsi="Cambria" w:cs="Times New Roman"/>
          <w:sz w:val="20"/>
          <w:szCs w:val="20"/>
        </w:rPr>
      </w:pPr>
      <w:r w:rsidRPr="00F53F44">
        <w:rPr>
          <w:rFonts w:ascii="Cambria" w:eastAsia="SimSun" w:hAnsi="Cambria" w:cs="Times New Roman"/>
          <w:sz w:val="20"/>
          <w:szCs w:val="20"/>
        </w:rPr>
        <w:t xml:space="preserve">Comparison of </w:t>
      </w:r>
      <w:r w:rsidR="00000DBF" w:rsidRPr="00F53F44">
        <w:rPr>
          <w:rFonts w:ascii="Cambria" w:eastAsia="SimSun" w:hAnsi="Cambria" w:cs="Times New Roman"/>
          <w:sz w:val="20"/>
          <w:szCs w:val="20"/>
        </w:rPr>
        <w:t>I</w:t>
      </w:r>
      <w:r w:rsidR="002B049A" w:rsidRPr="00F53F44">
        <w:rPr>
          <w:rFonts w:ascii="Cambria" w:eastAsia="SimSun" w:hAnsi="Cambria" w:cs="Times New Roman"/>
          <w:sz w:val="20"/>
          <w:szCs w:val="20"/>
        </w:rPr>
        <w:t xml:space="preserve">nternational and Chinese </w:t>
      </w:r>
      <w:r w:rsidR="00000DBF" w:rsidRPr="00F53F44">
        <w:rPr>
          <w:rFonts w:ascii="Cambria" w:eastAsia="SimSun" w:hAnsi="Cambria" w:cs="Times New Roman"/>
          <w:sz w:val="20"/>
          <w:szCs w:val="20"/>
        </w:rPr>
        <w:t>S</w:t>
      </w:r>
      <w:r w:rsidR="002B049A" w:rsidRPr="00F53F44">
        <w:rPr>
          <w:rFonts w:ascii="Cambria" w:eastAsia="SimSun" w:hAnsi="Cambria" w:cs="Times New Roman"/>
          <w:sz w:val="20"/>
          <w:szCs w:val="20"/>
        </w:rPr>
        <w:t xml:space="preserve">tudies of </w:t>
      </w:r>
      <w:bookmarkStart w:id="1" w:name="OLE_LINK1"/>
      <w:r w:rsidRPr="00F53F44">
        <w:rPr>
          <w:rFonts w:ascii="Cambria" w:eastAsia="SimSun" w:hAnsi="Cambria" w:cs="Times New Roman"/>
          <w:sz w:val="20"/>
          <w:szCs w:val="20"/>
        </w:rPr>
        <w:t>Digital Citizenship Literacy</w:t>
      </w:r>
      <w:bookmarkEnd w:id="1"/>
      <w:r w:rsidRPr="00F53F44">
        <w:rPr>
          <w:rFonts w:ascii="Cambria" w:eastAsia="SimSun" w:hAnsi="Cambria" w:cs="Times New Roman"/>
          <w:sz w:val="20"/>
          <w:szCs w:val="20"/>
        </w:rPr>
        <w:t xml:space="preserve"> </w:t>
      </w:r>
    </w:p>
    <w:p w14:paraId="5FE86734" w14:textId="71CC1186" w:rsidR="000C249C" w:rsidRPr="00F53F44" w:rsidRDefault="00AF577E" w:rsidP="001543B8">
      <w:pPr>
        <w:pStyle w:val="ListParagraph"/>
        <w:numPr>
          <w:ilvl w:val="1"/>
          <w:numId w:val="1"/>
        </w:numPr>
        <w:spacing w:line="240" w:lineRule="auto"/>
        <w:jc w:val="both"/>
        <w:rPr>
          <w:rFonts w:ascii="Cambria" w:eastAsia="SimSun" w:hAnsi="Cambria" w:cs="Times New Roman"/>
          <w:sz w:val="20"/>
          <w:szCs w:val="20"/>
        </w:rPr>
      </w:pPr>
      <w:bookmarkStart w:id="2" w:name="_Hlk195107578"/>
      <w:r w:rsidRPr="00F53F44">
        <w:rPr>
          <w:rFonts w:ascii="Cambria" w:eastAsia="SimSun" w:hAnsi="Cambria" w:cs="Times New Roman"/>
          <w:sz w:val="20"/>
          <w:szCs w:val="20"/>
        </w:rPr>
        <w:t xml:space="preserve">Comparison of </w:t>
      </w:r>
      <w:r w:rsidR="002B049A" w:rsidRPr="00F53F44">
        <w:rPr>
          <w:rFonts w:ascii="Cambria" w:eastAsia="SimSun" w:hAnsi="Cambria" w:cs="Times New Roman"/>
          <w:sz w:val="20"/>
          <w:szCs w:val="20"/>
        </w:rPr>
        <w:t>Conceptions</w:t>
      </w:r>
      <w:r w:rsidR="007F751E" w:rsidRPr="00F53F44">
        <w:rPr>
          <w:rFonts w:ascii="Cambria" w:eastAsia="SimSun" w:hAnsi="Cambria" w:cs="Times New Roman"/>
          <w:sz w:val="20"/>
          <w:szCs w:val="20"/>
        </w:rPr>
        <w:t xml:space="preserve"> of Digital Citizenship Literacy</w:t>
      </w:r>
      <w:bookmarkEnd w:id="2"/>
      <w:r w:rsidRPr="00F53F44">
        <w:rPr>
          <w:rFonts w:ascii="Cambria" w:eastAsia="SimSun" w:hAnsi="Cambria" w:cs="Times New Roman"/>
          <w:sz w:val="20"/>
          <w:szCs w:val="20"/>
        </w:rPr>
        <w:t xml:space="preserve"> </w:t>
      </w:r>
    </w:p>
    <w:p w14:paraId="00BB7D1C" w14:textId="201BF4A3" w:rsidR="000154FF" w:rsidRDefault="000C249C"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According to Bloom's Taxonomy of Learning Domains (1956), learning consists of three aspects: knowledge, attitudes, and skills. </w:t>
      </w:r>
      <w:r w:rsidR="003D7B01" w:rsidRPr="00F53F44">
        <w:rPr>
          <w:rFonts w:ascii="Cambria" w:eastAsia="SimSun" w:hAnsi="Cambria" w:cs="Times New Roman"/>
          <w:sz w:val="20"/>
          <w:szCs w:val="20"/>
        </w:rPr>
        <w:t>Currently, t</w:t>
      </w:r>
      <w:r w:rsidRPr="00F53F44">
        <w:rPr>
          <w:rFonts w:ascii="Cambria" w:eastAsia="SimSun" w:hAnsi="Cambria" w:cs="Times New Roman"/>
          <w:sz w:val="20"/>
          <w:szCs w:val="20"/>
        </w:rPr>
        <w:t>he three aspects are widely used in education as the essential elements of competency. Hence,</w:t>
      </w:r>
      <w:r w:rsidR="00465756" w:rsidRPr="00F53F44">
        <w:rPr>
          <w:rFonts w:ascii="Cambria" w:eastAsia="SimSun" w:hAnsi="Cambria" w:cs="Times New Roman"/>
          <w:sz w:val="20"/>
          <w:szCs w:val="20"/>
        </w:rPr>
        <w:t xml:space="preserve"> a detailed comparative analysis of international and Chinese researchers’ interpretation</w:t>
      </w:r>
      <w:r w:rsidR="0092394A" w:rsidRPr="00F53F44">
        <w:rPr>
          <w:rFonts w:ascii="Cambria" w:eastAsia="SimSun" w:hAnsi="Cambria" w:cs="Times New Roman"/>
          <w:sz w:val="20"/>
          <w:szCs w:val="20"/>
        </w:rPr>
        <w:t>s</w:t>
      </w:r>
      <w:r w:rsidR="00465756" w:rsidRPr="00F53F44">
        <w:rPr>
          <w:rFonts w:ascii="Cambria" w:eastAsia="SimSun" w:hAnsi="Cambria" w:cs="Times New Roman"/>
          <w:sz w:val="20"/>
          <w:szCs w:val="20"/>
        </w:rPr>
        <w:t xml:space="preserve"> of digital citizenship literacy from dimensions of knowledge, attitudes, and skills is presented below to find their similarities and differences. </w:t>
      </w:r>
    </w:p>
    <w:p w14:paraId="1F0E57F8" w14:textId="21EDF7AA" w:rsidR="00465756" w:rsidRPr="00F53F44" w:rsidRDefault="00465756" w:rsidP="001543B8">
      <w:pPr>
        <w:pStyle w:val="ListParagraph"/>
        <w:numPr>
          <w:ilvl w:val="0"/>
          <w:numId w:val="22"/>
        </w:num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Knowledge</w:t>
      </w:r>
    </w:p>
    <w:p w14:paraId="0DF3B5D6" w14:textId="14C1B100" w:rsidR="00F15F31" w:rsidRPr="00F53F44" w:rsidRDefault="00F15F31"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Similarities:</w:t>
      </w:r>
    </w:p>
    <w:p w14:paraId="5314B687" w14:textId="33BDDCDF" w:rsidR="00F44D76" w:rsidRPr="00F53F44" w:rsidRDefault="00CC1852"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There are two similarities found in both two groups</w:t>
      </w:r>
      <w:r w:rsidR="00FD0B18" w:rsidRPr="00F53F44">
        <w:rPr>
          <w:rFonts w:ascii="Cambria" w:eastAsia="SimSun" w:hAnsi="Cambria" w:cs="Times New Roman"/>
          <w:sz w:val="20"/>
          <w:szCs w:val="20"/>
        </w:rPr>
        <w:t xml:space="preserve"> mentioned</w:t>
      </w:r>
      <w:r w:rsidR="005D0BA3" w:rsidRPr="00F53F44">
        <w:rPr>
          <w:rFonts w:ascii="Cambria" w:eastAsia="SimSun" w:hAnsi="Cambria" w:cs="Times New Roman"/>
          <w:sz w:val="20"/>
          <w:szCs w:val="20"/>
        </w:rPr>
        <w:t xml:space="preserve"> above</w:t>
      </w:r>
      <w:r w:rsidRPr="00F53F44">
        <w:rPr>
          <w:rFonts w:ascii="Cambria" w:eastAsia="SimSun" w:hAnsi="Cambria" w:cs="Times New Roman"/>
          <w:sz w:val="20"/>
          <w:szCs w:val="20"/>
        </w:rPr>
        <w:t xml:space="preserve">. First, the importance of understanding digital rights (e.g., privacy, intellectual property) and responsibilities (e.g., reporting cyberbullying) have been emphasized in both groups ((e.g., Coleman, 2006; Zhang et al., 2016). </w:t>
      </w:r>
      <w:r w:rsidR="009E67FA" w:rsidRPr="00F53F44">
        <w:rPr>
          <w:rFonts w:ascii="Cambria" w:eastAsia="SimSun" w:hAnsi="Cambria" w:cs="Times New Roman"/>
          <w:sz w:val="20"/>
          <w:szCs w:val="20"/>
        </w:rPr>
        <w:t>Moreover</w:t>
      </w:r>
      <w:r w:rsidRPr="00F53F44">
        <w:rPr>
          <w:rFonts w:ascii="Cambria" w:eastAsia="SimSun" w:hAnsi="Cambria" w:cs="Times New Roman"/>
          <w:sz w:val="20"/>
          <w:szCs w:val="20"/>
        </w:rPr>
        <w:t xml:space="preserve">, </w:t>
      </w:r>
      <w:r w:rsidR="00901E81" w:rsidRPr="00F53F44">
        <w:rPr>
          <w:rFonts w:ascii="Cambria" w:eastAsia="SimSun" w:hAnsi="Cambria" w:cs="Times New Roman"/>
          <w:sz w:val="20"/>
          <w:szCs w:val="20"/>
        </w:rPr>
        <w:t>both</w:t>
      </w:r>
      <w:r w:rsidR="003F72DC" w:rsidRPr="00F53F44">
        <w:rPr>
          <w:rFonts w:ascii="Cambria" w:eastAsia="SimSun" w:hAnsi="Cambria" w:cs="Times New Roman"/>
          <w:sz w:val="20"/>
          <w:szCs w:val="20"/>
        </w:rPr>
        <w:t xml:space="preserve"> emphasized </w:t>
      </w:r>
      <w:r w:rsidRPr="00F53F44">
        <w:rPr>
          <w:rFonts w:ascii="Cambria" w:eastAsia="SimSun" w:hAnsi="Cambria" w:cs="Times New Roman"/>
          <w:sz w:val="20"/>
          <w:szCs w:val="20"/>
        </w:rPr>
        <w:t xml:space="preserve">the </w:t>
      </w:r>
      <w:r w:rsidR="009E67FA" w:rsidRPr="00F53F44">
        <w:rPr>
          <w:rFonts w:ascii="Cambria" w:eastAsia="SimSun" w:hAnsi="Cambria" w:cs="Times New Roman"/>
          <w:sz w:val="20"/>
          <w:szCs w:val="20"/>
        </w:rPr>
        <w:t>imperative role</w:t>
      </w:r>
      <w:r w:rsidRPr="00F53F44">
        <w:rPr>
          <w:rFonts w:ascii="Cambria" w:eastAsia="SimSun" w:hAnsi="Cambria" w:cs="Times New Roman"/>
          <w:sz w:val="20"/>
          <w:szCs w:val="20"/>
        </w:rPr>
        <w:t xml:space="preserve"> of digital awareness</w:t>
      </w:r>
      <w:r w:rsidR="00F44D76" w:rsidRPr="00F53F44">
        <w:rPr>
          <w:rFonts w:ascii="Cambria" w:eastAsia="SimSun" w:hAnsi="Cambria" w:cs="Times New Roman"/>
          <w:sz w:val="20"/>
          <w:szCs w:val="20"/>
        </w:rPr>
        <w:t xml:space="preserve"> (e.g., Hollandsworth &amp; Donovan, 2011; Liu et al., 2020)</w:t>
      </w:r>
      <w:r w:rsidRPr="00F53F44">
        <w:rPr>
          <w:rFonts w:ascii="Cambria" w:eastAsia="SimSun" w:hAnsi="Cambria" w:cs="Times New Roman"/>
          <w:sz w:val="20"/>
          <w:szCs w:val="20"/>
        </w:rPr>
        <w:t>.</w:t>
      </w:r>
      <w:r w:rsidR="00F15F31" w:rsidRPr="00F53F44">
        <w:rPr>
          <w:rFonts w:ascii="Cambria" w:eastAsia="SimSun" w:hAnsi="Cambria" w:cs="Times New Roman"/>
          <w:sz w:val="20"/>
          <w:szCs w:val="20"/>
        </w:rPr>
        <w:t xml:space="preserve"> </w:t>
      </w:r>
      <w:r w:rsidR="00F44D76" w:rsidRPr="00F53F44">
        <w:rPr>
          <w:rFonts w:ascii="Cambria" w:eastAsia="SimSun" w:hAnsi="Cambria" w:cs="Times New Roman"/>
          <w:sz w:val="20"/>
          <w:szCs w:val="20"/>
        </w:rPr>
        <w:t xml:space="preserve">That is, people should be aware of current affairs in the digital era, such as politics, society, and culture. </w:t>
      </w:r>
    </w:p>
    <w:p w14:paraId="5F095798" w14:textId="0D861550" w:rsidR="00F15F31" w:rsidRPr="00F53F44" w:rsidRDefault="00F15F31"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Differences: </w:t>
      </w:r>
    </w:p>
    <w:p w14:paraId="339D840F" w14:textId="70F24B9B" w:rsidR="006C6604" w:rsidRPr="00F53F44" w:rsidRDefault="003E1B80"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Although both groups paid attention to the importance of </w:t>
      </w:r>
      <w:r w:rsidR="00D21B3F" w:rsidRPr="00F53F44">
        <w:rPr>
          <w:rFonts w:ascii="Cambria" w:eastAsia="SimSun" w:hAnsi="Cambria" w:cs="Times New Roman"/>
          <w:sz w:val="20"/>
          <w:szCs w:val="20"/>
        </w:rPr>
        <w:t xml:space="preserve">understanding </w:t>
      </w:r>
      <w:r w:rsidRPr="00F53F44">
        <w:rPr>
          <w:rFonts w:ascii="Cambria" w:eastAsia="SimSun" w:hAnsi="Cambria" w:cs="Times New Roman"/>
          <w:sz w:val="20"/>
          <w:szCs w:val="20"/>
        </w:rPr>
        <w:t xml:space="preserve">digital rights and responsibilities, international scholars like Ribble (2015) </w:t>
      </w:r>
      <w:r w:rsidR="0006460E" w:rsidRPr="00F53F44">
        <w:rPr>
          <w:rFonts w:ascii="Cambria" w:eastAsia="SimSun" w:hAnsi="Cambria" w:cs="Times New Roman"/>
          <w:sz w:val="20"/>
          <w:szCs w:val="20"/>
        </w:rPr>
        <w:t xml:space="preserve">often </w:t>
      </w:r>
      <w:r w:rsidRPr="00F53F44">
        <w:rPr>
          <w:rFonts w:ascii="Cambria" w:eastAsia="SimSun" w:hAnsi="Cambria" w:cs="Times New Roman"/>
          <w:sz w:val="20"/>
          <w:szCs w:val="20"/>
        </w:rPr>
        <w:t>focused on</w:t>
      </w:r>
      <w:r w:rsidR="0006460E" w:rsidRPr="00F53F44">
        <w:rPr>
          <w:rFonts w:ascii="Cambria" w:eastAsia="SimSun" w:hAnsi="Cambria" w:cs="Times New Roman"/>
          <w:sz w:val="20"/>
          <w:szCs w:val="20"/>
        </w:rPr>
        <w:t xml:space="preserve"> </w:t>
      </w:r>
      <w:r w:rsidR="00465756" w:rsidRPr="00F53F44">
        <w:rPr>
          <w:rFonts w:ascii="Cambria" w:eastAsia="SimSun" w:hAnsi="Cambria" w:cs="Times New Roman"/>
          <w:sz w:val="20"/>
          <w:szCs w:val="20"/>
        </w:rPr>
        <w:t xml:space="preserve">universal </w:t>
      </w:r>
      <w:r w:rsidRPr="00F53F44">
        <w:rPr>
          <w:rFonts w:ascii="Cambria" w:eastAsia="SimSun" w:hAnsi="Cambria" w:cs="Times New Roman"/>
          <w:sz w:val="20"/>
          <w:szCs w:val="20"/>
        </w:rPr>
        <w:t xml:space="preserve">aspects, while </w:t>
      </w:r>
      <w:r w:rsidR="006C6604" w:rsidRPr="00F53F44">
        <w:rPr>
          <w:rFonts w:ascii="Cambria" w:eastAsia="SimSun" w:hAnsi="Cambria" w:cs="Times New Roman"/>
          <w:sz w:val="20"/>
          <w:szCs w:val="20"/>
        </w:rPr>
        <w:t xml:space="preserve">Chinese </w:t>
      </w:r>
      <w:r w:rsidR="003A56E6" w:rsidRPr="00F53F44">
        <w:rPr>
          <w:rFonts w:ascii="Cambria" w:eastAsia="SimSun" w:hAnsi="Cambria" w:cs="Times New Roman"/>
          <w:sz w:val="20"/>
          <w:szCs w:val="20"/>
        </w:rPr>
        <w:t>scholar</w:t>
      </w:r>
      <w:r w:rsidR="006C6604" w:rsidRPr="00F53F44">
        <w:rPr>
          <w:rFonts w:ascii="Cambria" w:eastAsia="SimSun" w:hAnsi="Cambria" w:cs="Times New Roman"/>
          <w:sz w:val="20"/>
          <w:szCs w:val="20"/>
        </w:rPr>
        <w:t>s</w:t>
      </w:r>
      <w:r w:rsidR="003A56E6"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like Liu et al. (2020) </w:t>
      </w:r>
      <w:r w:rsidR="003A56E6" w:rsidRPr="00F53F44">
        <w:rPr>
          <w:rFonts w:ascii="Cambria" w:eastAsia="SimSun" w:hAnsi="Cambria" w:cs="Times New Roman"/>
          <w:sz w:val="20"/>
          <w:szCs w:val="20"/>
        </w:rPr>
        <w:t xml:space="preserve">regard </w:t>
      </w:r>
      <w:r w:rsidR="00465756" w:rsidRPr="00F53F44">
        <w:rPr>
          <w:rFonts w:ascii="Cambria" w:eastAsia="SimSun" w:hAnsi="Cambria" w:cs="Times New Roman"/>
          <w:sz w:val="20"/>
          <w:szCs w:val="20"/>
        </w:rPr>
        <w:t>national</w:t>
      </w:r>
      <w:r w:rsidR="006C6604" w:rsidRPr="00F53F44">
        <w:rPr>
          <w:rFonts w:ascii="Cambria" w:eastAsia="SimSun" w:hAnsi="Cambria" w:cs="Times New Roman"/>
          <w:sz w:val="20"/>
          <w:szCs w:val="20"/>
        </w:rPr>
        <w:t xml:space="preserve"> </w:t>
      </w:r>
      <w:r w:rsidR="00465756" w:rsidRPr="00F53F44">
        <w:rPr>
          <w:rFonts w:ascii="Cambria" w:eastAsia="SimSun" w:hAnsi="Cambria" w:cs="Times New Roman"/>
          <w:sz w:val="20"/>
          <w:szCs w:val="20"/>
        </w:rPr>
        <w:t>pride and responsibility </w:t>
      </w:r>
      <w:r w:rsidR="003A56E6" w:rsidRPr="00F53F44">
        <w:rPr>
          <w:rFonts w:ascii="Cambria" w:eastAsia="SimSun" w:hAnsi="Cambria" w:cs="Times New Roman"/>
          <w:sz w:val="20"/>
          <w:szCs w:val="20"/>
        </w:rPr>
        <w:t>as essential component</w:t>
      </w:r>
      <w:r w:rsidR="003D7B01" w:rsidRPr="00F53F44">
        <w:rPr>
          <w:rFonts w:ascii="Cambria" w:eastAsia="SimSun" w:hAnsi="Cambria" w:cs="Times New Roman"/>
          <w:sz w:val="20"/>
          <w:szCs w:val="20"/>
        </w:rPr>
        <w:t>s</w:t>
      </w:r>
      <w:r w:rsidR="006C6604" w:rsidRPr="00F53F44">
        <w:rPr>
          <w:rFonts w:ascii="Cambria" w:eastAsia="SimSun" w:hAnsi="Cambria" w:cs="Times New Roman"/>
          <w:sz w:val="20"/>
          <w:szCs w:val="20"/>
        </w:rPr>
        <w:t xml:space="preserve"> </w:t>
      </w:r>
      <w:r w:rsidR="00465756" w:rsidRPr="00F53F44">
        <w:rPr>
          <w:rFonts w:ascii="Cambria" w:eastAsia="SimSun" w:hAnsi="Cambria" w:cs="Times New Roman"/>
          <w:sz w:val="20"/>
          <w:szCs w:val="20"/>
        </w:rPr>
        <w:t xml:space="preserve">of </w:t>
      </w:r>
      <w:r w:rsidRPr="00F53F44">
        <w:rPr>
          <w:rFonts w:ascii="Cambria" w:eastAsia="SimSun" w:hAnsi="Cambria" w:cs="Times New Roman"/>
          <w:sz w:val="20"/>
          <w:szCs w:val="20"/>
        </w:rPr>
        <w:t>DCL.</w:t>
      </w:r>
      <w:r w:rsidR="00FC149A" w:rsidRPr="00F53F44">
        <w:rPr>
          <w:rFonts w:ascii="Cambria" w:eastAsia="SimSun" w:hAnsi="Cambria" w:cs="Times New Roman"/>
          <w:sz w:val="20"/>
          <w:szCs w:val="20"/>
        </w:rPr>
        <w:t xml:space="preserve"> </w:t>
      </w:r>
      <w:r w:rsidRPr="00F53F44">
        <w:rPr>
          <w:rFonts w:ascii="Cambria" w:eastAsia="SimSun" w:hAnsi="Cambria" w:cs="Times New Roman"/>
          <w:sz w:val="20"/>
          <w:szCs w:val="20"/>
        </w:rPr>
        <w:t>This reflects</w:t>
      </w:r>
      <w:r w:rsidR="0077263D" w:rsidRPr="00F53F44">
        <w:rPr>
          <w:rFonts w:ascii="Cambria" w:eastAsia="SimSun" w:hAnsi="Cambria" w:cs="Times New Roman"/>
          <w:sz w:val="20"/>
          <w:szCs w:val="20"/>
        </w:rPr>
        <w:t xml:space="preserve"> </w:t>
      </w:r>
      <w:r w:rsidR="00FD0B18" w:rsidRPr="00F53F44">
        <w:rPr>
          <w:rFonts w:ascii="Cambria" w:eastAsia="SimSun" w:hAnsi="Cambria" w:cs="Times New Roman"/>
          <w:sz w:val="20"/>
          <w:szCs w:val="20"/>
        </w:rPr>
        <w:t>the</w:t>
      </w:r>
      <w:r w:rsidR="00465756" w:rsidRPr="00F53F44">
        <w:rPr>
          <w:rFonts w:ascii="Cambria" w:eastAsia="SimSun" w:hAnsi="Cambria" w:cs="Times New Roman"/>
          <w:sz w:val="20"/>
          <w:szCs w:val="20"/>
        </w:rPr>
        <w:t xml:space="preserve"> unique socio-political </w:t>
      </w:r>
      <w:r w:rsidR="0077263D" w:rsidRPr="00F53F44">
        <w:rPr>
          <w:rFonts w:ascii="Cambria" w:eastAsia="SimSun" w:hAnsi="Cambria" w:cs="Times New Roman"/>
          <w:sz w:val="20"/>
          <w:szCs w:val="20"/>
        </w:rPr>
        <w:t>climate</w:t>
      </w:r>
      <w:r w:rsidR="005C562D" w:rsidRPr="00F53F44">
        <w:rPr>
          <w:rFonts w:ascii="Cambria" w:eastAsia="SimSun" w:hAnsi="Cambria" w:cs="Times New Roman"/>
          <w:sz w:val="20"/>
          <w:szCs w:val="20"/>
        </w:rPr>
        <w:t xml:space="preserve"> and the collective pride in Chinese culture</w:t>
      </w:r>
      <w:r w:rsidR="00F53F44" w:rsidRPr="00F53F44">
        <w:rPr>
          <w:rFonts w:ascii="Cambria" w:eastAsia="SimSun" w:hAnsi="Cambria" w:cs="Times New Roman"/>
          <w:sz w:val="20"/>
          <w:szCs w:val="20"/>
        </w:rPr>
        <w:t>.</w:t>
      </w:r>
    </w:p>
    <w:p w14:paraId="0DF0A0DD" w14:textId="77777777" w:rsidR="006C6604" w:rsidRPr="00F53F44" w:rsidRDefault="006C6604" w:rsidP="001543B8">
      <w:pPr>
        <w:spacing w:line="240" w:lineRule="auto"/>
        <w:jc w:val="both"/>
        <w:rPr>
          <w:rFonts w:ascii="Cambria" w:eastAsia="SimSun" w:hAnsi="Cambria" w:cs="Times New Roman"/>
          <w:sz w:val="20"/>
          <w:szCs w:val="20"/>
        </w:rPr>
      </w:pPr>
    </w:p>
    <w:p w14:paraId="437BDE10" w14:textId="4334694D" w:rsidR="006C6604" w:rsidRPr="00F53F44" w:rsidRDefault="006C6604" w:rsidP="001543B8">
      <w:pPr>
        <w:pStyle w:val="ListParagraph"/>
        <w:numPr>
          <w:ilvl w:val="0"/>
          <w:numId w:val="22"/>
        </w:num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Attitudes</w:t>
      </w:r>
    </w:p>
    <w:p w14:paraId="3F16185A" w14:textId="465E40D1" w:rsidR="006C6604" w:rsidRPr="00F53F44" w:rsidRDefault="006C6604"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Similarities: </w:t>
      </w:r>
    </w:p>
    <w:p w14:paraId="414E4FA2" w14:textId="0A18CF8B" w:rsidR="00C30E76" w:rsidRPr="00F53F44" w:rsidRDefault="00D21B3F"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Both Chinese and international researchers paid attention to the </w:t>
      </w:r>
      <w:r w:rsidR="00BD3AC0" w:rsidRPr="00F53F44">
        <w:rPr>
          <w:rFonts w:ascii="Cambria" w:eastAsia="SimSun" w:hAnsi="Cambria" w:cs="Times New Roman"/>
          <w:sz w:val="20"/>
          <w:szCs w:val="20"/>
        </w:rPr>
        <w:t>essential roles</w:t>
      </w:r>
      <w:r w:rsidR="00C30E76" w:rsidRPr="00F53F44">
        <w:rPr>
          <w:rFonts w:ascii="Cambria" w:eastAsia="SimSun" w:hAnsi="Cambria" w:cs="Times New Roman"/>
          <w:sz w:val="20"/>
          <w:szCs w:val="20"/>
        </w:rPr>
        <w:t xml:space="preserve"> of </w:t>
      </w:r>
      <w:r w:rsidR="00BD3AC0" w:rsidRPr="00F53F44">
        <w:rPr>
          <w:rFonts w:ascii="Cambria" w:eastAsia="SimSun" w:hAnsi="Cambria" w:cs="Times New Roman"/>
          <w:sz w:val="20"/>
          <w:szCs w:val="20"/>
        </w:rPr>
        <w:t>mutual respect</w:t>
      </w:r>
      <w:r w:rsidR="00C30E76" w:rsidRPr="00F53F44">
        <w:rPr>
          <w:rFonts w:ascii="Cambria" w:eastAsia="SimSun" w:hAnsi="Cambria" w:cs="Times New Roman"/>
          <w:sz w:val="20"/>
          <w:szCs w:val="20"/>
        </w:rPr>
        <w:t xml:space="preserve"> and digital etiquette </w:t>
      </w:r>
      <w:r w:rsidRPr="00F53F44">
        <w:rPr>
          <w:rFonts w:ascii="Cambria" w:eastAsia="SimSun" w:hAnsi="Cambria" w:cs="Times New Roman"/>
          <w:sz w:val="20"/>
          <w:szCs w:val="20"/>
        </w:rPr>
        <w:t>in DCL</w:t>
      </w:r>
      <w:r w:rsidR="00CA5D25" w:rsidRPr="00F53F44">
        <w:rPr>
          <w:rFonts w:ascii="Cambria" w:eastAsia="SimSun" w:hAnsi="Cambria" w:cs="Times New Roman"/>
          <w:sz w:val="20"/>
          <w:szCs w:val="20"/>
        </w:rPr>
        <w:t xml:space="preserve"> </w:t>
      </w:r>
      <w:r w:rsidR="00C30E76" w:rsidRPr="00F53F44">
        <w:rPr>
          <w:rFonts w:ascii="Cambria" w:eastAsia="SimSun" w:hAnsi="Cambria" w:cs="Times New Roman"/>
          <w:sz w:val="20"/>
          <w:szCs w:val="20"/>
        </w:rPr>
        <w:t>(</w:t>
      </w:r>
      <w:r w:rsidR="003D7B01" w:rsidRPr="00F53F44">
        <w:rPr>
          <w:rFonts w:ascii="Cambria" w:eastAsia="SimSun" w:hAnsi="Cambria" w:cs="Times New Roman"/>
          <w:sz w:val="20"/>
          <w:szCs w:val="20"/>
        </w:rPr>
        <w:t xml:space="preserve">e.g., </w:t>
      </w:r>
      <w:r w:rsidR="00C30E76" w:rsidRPr="00F53F44">
        <w:rPr>
          <w:rFonts w:ascii="Cambria" w:eastAsia="SimSun" w:hAnsi="Cambria" w:cs="Times New Roman"/>
          <w:sz w:val="20"/>
          <w:szCs w:val="20"/>
        </w:rPr>
        <w:t xml:space="preserve">Ribble, 2015; Florence, 2020; Xu et al., 2019; Zheng et al., 2020). </w:t>
      </w:r>
      <w:r w:rsidRPr="00F53F44">
        <w:rPr>
          <w:rFonts w:ascii="Cambria" w:eastAsia="SimSun" w:hAnsi="Cambria" w:cs="Times New Roman"/>
          <w:sz w:val="20"/>
          <w:szCs w:val="20"/>
        </w:rPr>
        <w:t>They also emphasized that people should be responsible for reporting cyberbullying and harm (Coleman, 2006) and</w:t>
      </w:r>
      <w:r w:rsidR="003D7B01" w:rsidRPr="00F53F44">
        <w:rPr>
          <w:rFonts w:ascii="Cambria" w:eastAsia="SimSun" w:hAnsi="Cambria" w:cs="Times New Roman"/>
          <w:sz w:val="20"/>
          <w:szCs w:val="20"/>
        </w:rPr>
        <w:t xml:space="preserve"> </w:t>
      </w:r>
      <w:r w:rsidRPr="00F53F44">
        <w:rPr>
          <w:rFonts w:ascii="Cambria" w:eastAsia="SimSun" w:hAnsi="Cambria" w:cs="Times New Roman"/>
          <w:sz w:val="20"/>
          <w:szCs w:val="20"/>
        </w:rPr>
        <w:t>promoting</w:t>
      </w:r>
      <w:r w:rsidR="00C30E76"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the development of the digital world </w:t>
      </w:r>
      <w:r w:rsidR="00C30E76" w:rsidRPr="00F53F44">
        <w:rPr>
          <w:rFonts w:ascii="Cambria" w:eastAsia="SimSun" w:hAnsi="Cambria" w:cs="Times New Roman"/>
          <w:sz w:val="20"/>
          <w:szCs w:val="20"/>
        </w:rPr>
        <w:t>(Zhang et al., 2016).</w:t>
      </w:r>
    </w:p>
    <w:p w14:paraId="1DFEEB9A" w14:textId="77777777" w:rsidR="002F37EF" w:rsidRDefault="002F37EF" w:rsidP="001543B8">
      <w:pPr>
        <w:spacing w:line="240" w:lineRule="auto"/>
        <w:jc w:val="both"/>
        <w:rPr>
          <w:rFonts w:ascii="Cambria" w:eastAsia="SimSun" w:hAnsi="Cambria" w:cs="Times New Roman"/>
          <w:sz w:val="20"/>
          <w:szCs w:val="20"/>
        </w:rPr>
      </w:pPr>
    </w:p>
    <w:p w14:paraId="03A745FB" w14:textId="331A9626" w:rsidR="006C6604" w:rsidRPr="00F53F44" w:rsidRDefault="00770F42"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Differences: </w:t>
      </w:r>
    </w:p>
    <w:p w14:paraId="785D4B19" w14:textId="7F879223" w:rsidR="00770F42" w:rsidRPr="00F53F44" w:rsidRDefault="008C16A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lastRenderedPageBreak/>
        <w:t>Compared with international scholars, Chinese researchers like Liu et al. (2020) emphasized national identity and they attempted to combine national pride and global awareness into DCL, which demonstrates their different values in</w:t>
      </w:r>
      <w:r w:rsidR="00770F42" w:rsidRPr="00F53F44">
        <w:rPr>
          <w:rFonts w:ascii="Cambria" w:eastAsia="SimSun" w:hAnsi="Cambria" w:cs="Times New Roman"/>
          <w:sz w:val="20"/>
          <w:szCs w:val="20"/>
        </w:rPr>
        <w:t xml:space="preserve"> cultural identit</w:t>
      </w:r>
      <w:r w:rsidR="00EE094C" w:rsidRPr="00F53F44">
        <w:rPr>
          <w:rFonts w:ascii="Cambria" w:eastAsia="SimSun" w:hAnsi="Cambria" w:cs="Times New Roman"/>
          <w:sz w:val="20"/>
          <w:szCs w:val="20"/>
        </w:rPr>
        <w:t>ies</w:t>
      </w:r>
      <w:r w:rsidR="00770F42" w:rsidRPr="00F53F44">
        <w:rPr>
          <w:rFonts w:ascii="Cambria" w:eastAsia="SimSun" w:hAnsi="Cambria" w:cs="Times New Roman"/>
          <w:sz w:val="20"/>
          <w:szCs w:val="20"/>
        </w:rPr>
        <w:t>.</w:t>
      </w:r>
    </w:p>
    <w:p w14:paraId="15CAEF3F" w14:textId="77777777" w:rsidR="00503366" w:rsidRPr="00F53F44" w:rsidRDefault="00503366" w:rsidP="001543B8">
      <w:pPr>
        <w:spacing w:line="240" w:lineRule="auto"/>
        <w:jc w:val="both"/>
        <w:rPr>
          <w:rFonts w:ascii="Cambria" w:eastAsia="SimSun" w:hAnsi="Cambria" w:cs="Times New Roman"/>
          <w:sz w:val="20"/>
          <w:szCs w:val="20"/>
        </w:rPr>
      </w:pPr>
    </w:p>
    <w:p w14:paraId="7D5484C9" w14:textId="422BF48A" w:rsidR="00503366" w:rsidRPr="00F53F44" w:rsidRDefault="00503366" w:rsidP="001543B8">
      <w:pPr>
        <w:pStyle w:val="ListParagraph"/>
        <w:numPr>
          <w:ilvl w:val="0"/>
          <w:numId w:val="22"/>
        </w:num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Skills</w:t>
      </w:r>
    </w:p>
    <w:p w14:paraId="0061C76B" w14:textId="1E755852" w:rsidR="00503366" w:rsidRPr="00F53F44" w:rsidRDefault="00503366"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Similarities:</w:t>
      </w:r>
    </w:p>
    <w:p w14:paraId="739E9D00" w14:textId="4A88D13E" w:rsidR="005A2A09" w:rsidRPr="00F53F44" w:rsidRDefault="008A7514"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After individuals acquire a large amount of information from the Internet, it is crucial for them to make a sound judgment or evaluation. Because of this, both international and Chinese researchers have realized the importance of c</w:t>
      </w:r>
      <w:r w:rsidR="00DF412E" w:rsidRPr="00F53F44">
        <w:rPr>
          <w:rFonts w:ascii="Cambria" w:eastAsia="SimSun" w:hAnsi="Cambria" w:cs="Times New Roman"/>
          <w:sz w:val="20"/>
          <w:szCs w:val="20"/>
        </w:rPr>
        <w:t xml:space="preserve">ritical thinking and </w:t>
      </w:r>
      <w:r w:rsidR="003E3751" w:rsidRPr="00F53F44">
        <w:rPr>
          <w:rFonts w:ascii="Cambria" w:eastAsia="SimSun" w:hAnsi="Cambria" w:cs="Times New Roman"/>
          <w:sz w:val="20"/>
          <w:szCs w:val="20"/>
        </w:rPr>
        <w:t>capacities</w:t>
      </w:r>
      <w:r w:rsidR="00DF412E" w:rsidRPr="00F53F44">
        <w:rPr>
          <w:rFonts w:ascii="Cambria" w:eastAsia="SimSun" w:hAnsi="Cambria" w:cs="Times New Roman"/>
          <w:sz w:val="20"/>
          <w:szCs w:val="20"/>
        </w:rPr>
        <w:t xml:space="preserve"> to analyze, evaluate, and interpret digital information </w:t>
      </w:r>
      <w:r w:rsidRPr="00F53F44">
        <w:rPr>
          <w:rFonts w:ascii="Cambria" w:eastAsia="SimSun" w:hAnsi="Cambria" w:cs="Times New Roman"/>
          <w:sz w:val="20"/>
          <w:szCs w:val="20"/>
        </w:rPr>
        <w:t>as</w:t>
      </w:r>
      <w:r w:rsidR="006D5632" w:rsidRPr="00F53F44">
        <w:rPr>
          <w:rFonts w:ascii="Cambria" w:eastAsia="SimSun" w:hAnsi="Cambria" w:cs="Times New Roman"/>
          <w:sz w:val="20"/>
          <w:szCs w:val="20"/>
        </w:rPr>
        <w:t xml:space="preserve"> </w:t>
      </w:r>
      <w:r w:rsidRPr="00F53F44">
        <w:rPr>
          <w:rFonts w:ascii="Cambria" w:eastAsia="SimSun" w:hAnsi="Cambria" w:cs="Times New Roman"/>
          <w:sz w:val="20"/>
          <w:szCs w:val="20"/>
        </w:rPr>
        <w:t xml:space="preserve">essential components of </w:t>
      </w:r>
      <w:r w:rsidR="00257862" w:rsidRPr="00F53F44">
        <w:rPr>
          <w:rFonts w:ascii="Cambria" w:eastAsia="SimSun" w:hAnsi="Cambria" w:cs="Times New Roman"/>
          <w:sz w:val="20"/>
          <w:szCs w:val="20"/>
        </w:rPr>
        <w:t>DCL</w:t>
      </w:r>
      <w:r w:rsidR="006D5632" w:rsidRPr="00F53F44">
        <w:rPr>
          <w:rFonts w:ascii="Cambria" w:eastAsia="SimSun" w:hAnsi="Cambria" w:cs="Times New Roman"/>
          <w:sz w:val="20"/>
          <w:szCs w:val="20"/>
        </w:rPr>
        <w:t xml:space="preserve"> </w:t>
      </w:r>
      <w:r w:rsidR="00DF412E" w:rsidRPr="00F53F44">
        <w:rPr>
          <w:rFonts w:ascii="Cambria" w:eastAsia="SimSun" w:hAnsi="Cambria" w:cs="Times New Roman"/>
          <w:sz w:val="20"/>
          <w:szCs w:val="20"/>
        </w:rPr>
        <w:t>(</w:t>
      </w:r>
      <w:r w:rsidRPr="00F53F44">
        <w:rPr>
          <w:rFonts w:ascii="Cambria" w:eastAsia="SimSun" w:hAnsi="Cambria" w:cs="Times New Roman"/>
          <w:sz w:val="20"/>
          <w:szCs w:val="20"/>
        </w:rPr>
        <w:t xml:space="preserve">e.g., </w:t>
      </w:r>
      <w:r w:rsidR="00DF412E" w:rsidRPr="00F53F44">
        <w:rPr>
          <w:rFonts w:ascii="Cambria" w:eastAsia="SimSun" w:hAnsi="Cambria" w:cs="Times New Roman"/>
          <w:sz w:val="20"/>
          <w:szCs w:val="20"/>
        </w:rPr>
        <w:t xml:space="preserve">Salpeter, 2008; Choi et al., 2017; Xu et al., 2019; Zheng et al., 2020). </w:t>
      </w:r>
      <w:r w:rsidR="00012EFA" w:rsidRPr="00F53F44">
        <w:rPr>
          <w:rFonts w:ascii="Cambria" w:eastAsia="SimSun" w:hAnsi="Cambria" w:cs="Times New Roman"/>
          <w:sz w:val="20"/>
          <w:szCs w:val="20"/>
        </w:rPr>
        <w:t>M</w:t>
      </w:r>
      <w:r w:rsidR="00D762A4" w:rsidRPr="00F53F44">
        <w:rPr>
          <w:rFonts w:ascii="Cambria" w:eastAsia="SimSun" w:hAnsi="Cambria" w:cs="Times New Roman"/>
          <w:sz w:val="20"/>
          <w:szCs w:val="20"/>
        </w:rPr>
        <w:t>eanwhile</w:t>
      </w:r>
      <w:r w:rsidR="00012EFA" w:rsidRPr="00F53F44">
        <w:rPr>
          <w:rFonts w:ascii="Cambria" w:eastAsia="SimSun" w:hAnsi="Cambria" w:cs="Times New Roman"/>
          <w:sz w:val="20"/>
          <w:szCs w:val="20"/>
        </w:rPr>
        <w:t xml:space="preserve">, </w:t>
      </w:r>
      <w:r w:rsidR="00901E81" w:rsidRPr="00F53F44">
        <w:rPr>
          <w:rFonts w:ascii="Cambria" w:eastAsia="SimSun" w:hAnsi="Cambria" w:cs="Times New Roman"/>
          <w:sz w:val="20"/>
          <w:szCs w:val="20"/>
        </w:rPr>
        <w:t>both</w:t>
      </w:r>
      <w:r w:rsidRPr="00F53F44">
        <w:rPr>
          <w:rFonts w:ascii="Cambria" w:eastAsia="SimSun" w:hAnsi="Cambria" w:cs="Times New Roman"/>
          <w:sz w:val="20"/>
          <w:szCs w:val="20"/>
        </w:rPr>
        <w:t xml:space="preserve"> also paid attention to </w:t>
      </w:r>
      <w:r w:rsidR="005A2A09" w:rsidRPr="00F53F44">
        <w:rPr>
          <w:rFonts w:ascii="Cambria" w:eastAsia="SimSun" w:hAnsi="Cambria" w:cs="Times New Roman"/>
          <w:sz w:val="20"/>
          <w:szCs w:val="20"/>
        </w:rPr>
        <w:t xml:space="preserve">the capacity to </w:t>
      </w:r>
      <w:r w:rsidRPr="00F53F44">
        <w:rPr>
          <w:rFonts w:ascii="Cambria" w:eastAsia="SimSun" w:hAnsi="Cambria" w:cs="Times New Roman"/>
          <w:sz w:val="20"/>
          <w:szCs w:val="20"/>
        </w:rPr>
        <w:t>use</w:t>
      </w:r>
      <w:r w:rsidR="005A2A09" w:rsidRPr="00F53F44">
        <w:rPr>
          <w:rFonts w:ascii="Cambria" w:eastAsia="SimSun" w:hAnsi="Cambria" w:cs="Times New Roman"/>
          <w:sz w:val="20"/>
          <w:szCs w:val="20"/>
        </w:rPr>
        <w:t xml:space="preserve"> technologies for the purpose of communication and collaboration</w:t>
      </w:r>
      <w:r w:rsidR="00012EFA" w:rsidRPr="00F53F44">
        <w:rPr>
          <w:rFonts w:ascii="Cambria" w:eastAsia="SimSun" w:hAnsi="Cambria" w:cs="Times New Roman"/>
          <w:sz w:val="20"/>
          <w:szCs w:val="20"/>
        </w:rPr>
        <w:t xml:space="preserve"> (</w:t>
      </w:r>
      <w:r w:rsidR="005A2A09" w:rsidRPr="00F53F44">
        <w:rPr>
          <w:rFonts w:ascii="Cambria" w:eastAsia="SimSun" w:hAnsi="Cambria" w:cs="Times New Roman"/>
          <w:sz w:val="20"/>
          <w:szCs w:val="20"/>
        </w:rPr>
        <w:t xml:space="preserve">e.g., </w:t>
      </w:r>
      <w:r w:rsidR="00012EFA" w:rsidRPr="00F53F44">
        <w:rPr>
          <w:rFonts w:ascii="Cambria" w:eastAsia="SimSun" w:hAnsi="Cambria" w:cs="Times New Roman"/>
          <w:sz w:val="20"/>
          <w:szCs w:val="20"/>
        </w:rPr>
        <w:t>Simsek and Simsek, 2013</w:t>
      </w:r>
      <w:r w:rsidR="005A2A09" w:rsidRPr="00F53F44">
        <w:rPr>
          <w:rFonts w:ascii="Cambria" w:eastAsia="SimSun" w:hAnsi="Cambria" w:cs="Times New Roman"/>
          <w:sz w:val="20"/>
          <w:szCs w:val="20"/>
        </w:rPr>
        <w:t>; Zheng et al., 2020</w:t>
      </w:r>
      <w:r w:rsidR="00012EFA" w:rsidRPr="00F53F44">
        <w:rPr>
          <w:rFonts w:ascii="Cambria" w:eastAsia="SimSun" w:hAnsi="Cambria" w:cs="Times New Roman"/>
          <w:sz w:val="20"/>
          <w:szCs w:val="20"/>
        </w:rPr>
        <w:t>)</w:t>
      </w:r>
      <w:r w:rsidR="00D762A4" w:rsidRPr="00F53F44">
        <w:rPr>
          <w:rFonts w:ascii="Cambria" w:eastAsia="SimSun" w:hAnsi="Cambria" w:cs="Times New Roman"/>
          <w:sz w:val="20"/>
          <w:szCs w:val="20"/>
        </w:rPr>
        <w:t xml:space="preserve">. </w:t>
      </w:r>
    </w:p>
    <w:p w14:paraId="634D9A05" w14:textId="77777777" w:rsidR="002F37EF" w:rsidRDefault="002F37EF" w:rsidP="001543B8">
      <w:pPr>
        <w:spacing w:line="240" w:lineRule="auto"/>
        <w:jc w:val="both"/>
        <w:rPr>
          <w:rFonts w:ascii="Cambria" w:eastAsia="SimSun" w:hAnsi="Cambria" w:cs="Times New Roman"/>
          <w:sz w:val="20"/>
          <w:szCs w:val="20"/>
        </w:rPr>
      </w:pPr>
    </w:p>
    <w:p w14:paraId="1925AE79" w14:textId="1218FA78" w:rsidR="00090E4D" w:rsidRPr="00F53F44" w:rsidRDefault="00090E4D"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Differences</w:t>
      </w:r>
      <w:r w:rsidR="002F37EF">
        <w:rPr>
          <w:rFonts w:ascii="Cambria" w:eastAsia="SimSun" w:hAnsi="Cambria" w:cs="Times New Roman" w:hint="eastAsia"/>
          <w:sz w:val="20"/>
          <w:szCs w:val="20"/>
        </w:rPr>
        <w:t>:</w:t>
      </w:r>
      <w:r w:rsidRPr="00F53F44">
        <w:rPr>
          <w:rFonts w:ascii="Cambria" w:eastAsia="SimSun" w:hAnsi="Cambria" w:cs="Times New Roman"/>
          <w:sz w:val="20"/>
          <w:szCs w:val="20"/>
        </w:rPr>
        <w:t xml:space="preserve"> </w:t>
      </w:r>
    </w:p>
    <w:p w14:paraId="35605E91" w14:textId="1CD6C456" w:rsidR="005C562D" w:rsidRPr="00F53F44" w:rsidRDefault="00853D53"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I</w:t>
      </w:r>
      <w:r w:rsidR="005D0BA3" w:rsidRPr="00F53F44">
        <w:rPr>
          <w:rFonts w:ascii="Cambria" w:eastAsia="SimSun" w:hAnsi="Cambria" w:cs="Times New Roman"/>
          <w:sz w:val="20"/>
          <w:szCs w:val="20"/>
        </w:rPr>
        <w:t xml:space="preserve">nternational scholars </w:t>
      </w:r>
      <w:r w:rsidRPr="00F53F44">
        <w:rPr>
          <w:rFonts w:ascii="Cambria" w:eastAsia="SimSun" w:hAnsi="Cambria" w:cs="Times New Roman"/>
          <w:sz w:val="20"/>
          <w:szCs w:val="20"/>
        </w:rPr>
        <w:t xml:space="preserve">often </w:t>
      </w:r>
      <w:r w:rsidR="00A9680C" w:rsidRPr="00F53F44">
        <w:rPr>
          <w:rFonts w:ascii="Cambria" w:eastAsia="SimSun" w:hAnsi="Cambria" w:cs="Times New Roman"/>
          <w:sz w:val="20"/>
          <w:szCs w:val="20"/>
        </w:rPr>
        <w:t>value</w:t>
      </w:r>
      <w:r w:rsidRPr="00F53F44">
        <w:rPr>
          <w:rFonts w:ascii="Cambria" w:eastAsia="SimSun" w:hAnsi="Cambria" w:cs="Times New Roman"/>
          <w:sz w:val="20"/>
          <w:szCs w:val="20"/>
        </w:rPr>
        <w:t xml:space="preserve"> </w:t>
      </w:r>
      <w:r w:rsidR="005D0BA3" w:rsidRPr="00F53F44">
        <w:rPr>
          <w:rFonts w:ascii="Cambria" w:eastAsia="SimSun" w:hAnsi="Cambria" w:cs="Times New Roman"/>
          <w:sz w:val="20"/>
          <w:szCs w:val="20"/>
        </w:rPr>
        <w:t xml:space="preserve">more on technical skills </w:t>
      </w:r>
      <w:r w:rsidR="005710FF" w:rsidRPr="00F53F44">
        <w:rPr>
          <w:rFonts w:ascii="Cambria" w:eastAsia="SimSun" w:hAnsi="Cambria" w:cs="Times New Roman"/>
          <w:sz w:val="20"/>
          <w:szCs w:val="20"/>
        </w:rPr>
        <w:t xml:space="preserve">when talking about </w:t>
      </w:r>
      <w:r w:rsidR="005C562D" w:rsidRPr="00F53F44">
        <w:rPr>
          <w:rFonts w:ascii="Cambria" w:eastAsia="SimSun" w:hAnsi="Cambria" w:cs="Times New Roman"/>
          <w:sz w:val="20"/>
          <w:szCs w:val="20"/>
        </w:rPr>
        <w:t>DCL</w:t>
      </w:r>
      <w:r w:rsidR="005D0BA3" w:rsidRPr="00F53F44">
        <w:rPr>
          <w:rFonts w:ascii="Cambria" w:eastAsia="SimSun" w:hAnsi="Cambria" w:cs="Times New Roman"/>
          <w:sz w:val="20"/>
          <w:szCs w:val="20"/>
        </w:rPr>
        <w:t xml:space="preserve"> (</w:t>
      </w:r>
      <w:r w:rsidR="00A9680C" w:rsidRPr="00F53F44">
        <w:rPr>
          <w:rFonts w:ascii="Cambria" w:eastAsia="SimSun" w:hAnsi="Cambria" w:cs="Times New Roman"/>
          <w:sz w:val="20"/>
          <w:szCs w:val="20"/>
        </w:rPr>
        <w:t xml:space="preserve">e.g., </w:t>
      </w:r>
      <w:r w:rsidR="005D0BA3" w:rsidRPr="00F53F44">
        <w:rPr>
          <w:rFonts w:ascii="Cambria" w:eastAsia="SimSun" w:hAnsi="Cambria" w:cs="Times New Roman"/>
          <w:sz w:val="20"/>
          <w:szCs w:val="20"/>
        </w:rPr>
        <w:t>Gazi, 2016; Ribble, 2015)</w:t>
      </w:r>
      <w:r w:rsidR="005710FF" w:rsidRPr="00F53F44">
        <w:rPr>
          <w:rFonts w:ascii="Cambria" w:eastAsia="SimSun" w:hAnsi="Cambria" w:cs="Times New Roman"/>
          <w:sz w:val="20"/>
          <w:szCs w:val="20"/>
        </w:rPr>
        <w:t xml:space="preserve">, while </w:t>
      </w:r>
      <w:r w:rsidR="005C562D" w:rsidRPr="00F53F44">
        <w:rPr>
          <w:rFonts w:ascii="Cambria" w:eastAsia="SimSun" w:hAnsi="Cambria" w:cs="Times New Roman"/>
          <w:sz w:val="20"/>
          <w:szCs w:val="20"/>
        </w:rPr>
        <w:t xml:space="preserve">in </w:t>
      </w:r>
      <w:r w:rsidR="005D0BA3" w:rsidRPr="00F53F44">
        <w:rPr>
          <w:rFonts w:ascii="Cambria" w:eastAsia="SimSun" w:hAnsi="Cambria" w:cs="Times New Roman"/>
          <w:sz w:val="20"/>
          <w:szCs w:val="20"/>
        </w:rPr>
        <w:t xml:space="preserve">Chinese </w:t>
      </w:r>
      <w:r w:rsidR="005710FF" w:rsidRPr="00F53F44">
        <w:rPr>
          <w:rFonts w:ascii="Cambria" w:eastAsia="SimSun" w:hAnsi="Cambria" w:cs="Times New Roman"/>
          <w:sz w:val="20"/>
          <w:szCs w:val="20"/>
        </w:rPr>
        <w:t>studies</w:t>
      </w:r>
      <w:r w:rsidR="005C562D" w:rsidRPr="00F53F44">
        <w:rPr>
          <w:rFonts w:ascii="Cambria" w:eastAsia="SimSun" w:hAnsi="Cambria" w:cs="Times New Roman"/>
          <w:sz w:val="20"/>
          <w:szCs w:val="20"/>
        </w:rPr>
        <w:t>,</w:t>
      </w:r>
      <w:r w:rsidR="005710FF" w:rsidRPr="00F53F44">
        <w:rPr>
          <w:rFonts w:ascii="Cambria" w:eastAsia="SimSun" w:hAnsi="Cambria" w:cs="Times New Roman"/>
          <w:sz w:val="20"/>
          <w:szCs w:val="20"/>
        </w:rPr>
        <w:t xml:space="preserve"> personal contribution to social development </w:t>
      </w:r>
      <w:r w:rsidR="005C562D" w:rsidRPr="00F53F44">
        <w:rPr>
          <w:rFonts w:ascii="Cambria" w:eastAsia="SimSun" w:hAnsi="Cambria" w:cs="Times New Roman"/>
          <w:sz w:val="20"/>
          <w:szCs w:val="20"/>
        </w:rPr>
        <w:t>is often highlighted (e.g., Zhang et al., 2016; Liu et al., 2020</w:t>
      </w:r>
      <w:r w:rsidR="001521A0" w:rsidRPr="00F53F44">
        <w:rPr>
          <w:rFonts w:ascii="Cambria" w:eastAsia="SimSun" w:hAnsi="Cambria" w:cs="Times New Roman"/>
          <w:sz w:val="20"/>
          <w:szCs w:val="20"/>
        </w:rPr>
        <w:t>) due to</w:t>
      </w:r>
      <w:r w:rsidR="005C562D" w:rsidRPr="00F53F44">
        <w:rPr>
          <w:rFonts w:ascii="Cambria" w:eastAsia="SimSun" w:hAnsi="Cambria" w:cs="Times New Roman"/>
          <w:sz w:val="20"/>
          <w:szCs w:val="20"/>
        </w:rPr>
        <w:t xml:space="preserve"> </w:t>
      </w:r>
      <w:r w:rsidR="005710FF" w:rsidRPr="00F53F44">
        <w:rPr>
          <w:rFonts w:ascii="Cambria" w:eastAsia="SimSun" w:hAnsi="Cambria" w:cs="Times New Roman"/>
          <w:sz w:val="20"/>
          <w:szCs w:val="20"/>
        </w:rPr>
        <w:t xml:space="preserve">the impact of </w:t>
      </w:r>
      <w:r w:rsidR="005C562D" w:rsidRPr="00F53F44">
        <w:rPr>
          <w:rFonts w:ascii="Cambria" w:eastAsia="SimSun" w:hAnsi="Cambria" w:cs="Times New Roman"/>
          <w:sz w:val="20"/>
          <w:szCs w:val="20"/>
        </w:rPr>
        <w:t xml:space="preserve">the </w:t>
      </w:r>
      <w:r w:rsidR="005710FF" w:rsidRPr="00F53F44">
        <w:rPr>
          <w:rFonts w:ascii="Cambria" w:eastAsia="SimSun" w:hAnsi="Cambria" w:cs="Times New Roman"/>
          <w:sz w:val="20"/>
          <w:szCs w:val="20"/>
        </w:rPr>
        <w:t xml:space="preserve">Chinese culture of </w:t>
      </w:r>
      <w:r w:rsidR="005D0BA3" w:rsidRPr="00F53F44">
        <w:rPr>
          <w:rFonts w:ascii="Cambria" w:eastAsia="SimSun" w:hAnsi="Cambria" w:cs="Times New Roman"/>
          <w:sz w:val="20"/>
          <w:szCs w:val="20"/>
        </w:rPr>
        <w:t>collectivism</w:t>
      </w:r>
      <w:r w:rsidR="005C562D" w:rsidRPr="00F53F44">
        <w:rPr>
          <w:rFonts w:ascii="Cambria" w:eastAsia="SimSun" w:hAnsi="Cambria" w:cs="Times New Roman"/>
          <w:sz w:val="20"/>
          <w:szCs w:val="20"/>
        </w:rPr>
        <w:t xml:space="preserve">. </w:t>
      </w:r>
    </w:p>
    <w:p w14:paraId="5E934B04" w14:textId="77777777" w:rsidR="007F1E64" w:rsidRPr="00F53F44" w:rsidRDefault="007F1E64" w:rsidP="007F1E64">
      <w:pPr>
        <w:spacing w:line="240" w:lineRule="auto"/>
        <w:jc w:val="both"/>
        <w:rPr>
          <w:rFonts w:ascii="Cambria" w:eastAsia="SimSun" w:hAnsi="Cambria" w:cs="Times New Roman"/>
          <w:sz w:val="20"/>
          <w:szCs w:val="20"/>
        </w:rPr>
      </w:pPr>
      <w:r w:rsidRPr="000154FF">
        <w:rPr>
          <w:rFonts w:ascii="Cambria" w:eastAsia="SimSun" w:hAnsi="Cambria" w:cs="Times New Roman"/>
          <w:sz w:val="20"/>
          <w:szCs w:val="20"/>
          <w:highlight w:val="yellow"/>
        </w:rPr>
        <w:t>Beyond Bloom’s taxonomy, broader social dynamics also shape how DCL is conceptualized and prioritized. Internationally, there is a growing trend toward integrating DCL into global citizenship education, with an emphasis on digital rights, civic activism, and cross-border collaboration, particularly in democratic societies. Conversely, in China, DCL is increasingly framed within a context of ethical governance, cultural identity, and digital regulation, reflecting national priorities around internet sovereignty and value education. These divergent trajectories suggest that while both emphasize the responsible use of technology, their development paths are influenced by different sociopolitical contexts, which should be considered in future DCL curricula and policy planning.</w:t>
      </w:r>
    </w:p>
    <w:p w14:paraId="765BE5DE" w14:textId="77777777" w:rsidR="007B4413" w:rsidRPr="007F1E64" w:rsidRDefault="007B4413" w:rsidP="001543B8">
      <w:pPr>
        <w:spacing w:line="240" w:lineRule="auto"/>
        <w:jc w:val="both"/>
        <w:rPr>
          <w:rFonts w:ascii="Cambria" w:eastAsia="SimSun" w:hAnsi="Cambria" w:cs="Times New Roman"/>
          <w:sz w:val="20"/>
          <w:szCs w:val="20"/>
        </w:rPr>
      </w:pPr>
    </w:p>
    <w:p w14:paraId="1E284B68" w14:textId="3BCFE68E"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3.2 </w:t>
      </w:r>
      <w:bookmarkStart w:id="3" w:name="_Hlk195107955"/>
      <w:r w:rsidRPr="00F53F44">
        <w:rPr>
          <w:rFonts w:ascii="Cambria" w:eastAsia="SimSun" w:hAnsi="Cambria" w:cs="Times New Roman"/>
          <w:sz w:val="20"/>
          <w:szCs w:val="20"/>
        </w:rPr>
        <w:t>Comparison of Measurement</w:t>
      </w:r>
      <w:r w:rsidR="007F751E" w:rsidRPr="00F53F44">
        <w:rPr>
          <w:rFonts w:ascii="Cambria" w:eastAsia="SimSun" w:hAnsi="Cambria" w:cs="Times New Roman"/>
          <w:sz w:val="20"/>
          <w:szCs w:val="20"/>
        </w:rPr>
        <w:t xml:space="preserve"> </w:t>
      </w:r>
      <w:bookmarkEnd w:id="3"/>
      <w:r w:rsidR="007F751E" w:rsidRPr="00F53F44">
        <w:rPr>
          <w:rFonts w:ascii="Cambria" w:eastAsia="SimSun" w:hAnsi="Cambria" w:cs="Times New Roman"/>
          <w:sz w:val="20"/>
          <w:szCs w:val="20"/>
        </w:rPr>
        <w:t>of Digital Citizenship Literacy</w:t>
      </w:r>
      <w:r w:rsidRPr="00F53F44">
        <w:rPr>
          <w:rFonts w:ascii="Cambria" w:eastAsia="SimSun" w:hAnsi="Cambria" w:cs="Times New Roman"/>
          <w:sz w:val="20"/>
          <w:szCs w:val="20"/>
        </w:rPr>
        <w:t xml:space="preserve">  </w:t>
      </w:r>
    </w:p>
    <w:p w14:paraId="15219318" w14:textId="24C2A203" w:rsidR="00F210F0" w:rsidRPr="00F53F44" w:rsidRDefault="00CC7257"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International </w:t>
      </w:r>
      <w:r w:rsidR="0004385E" w:rsidRPr="00F53F44">
        <w:rPr>
          <w:rFonts w:ascii="Cambria" w:eastAsia="SimSun" w:hAnsi="Cambria" w:cs="Times New Roman"/>
          <w:sz w:val="20"/>
          <w:szCs w:val="20"/>
        </w:rPr>
        <w:t>e</w:t>
      </w:r>
      <w:r w:rsidR="00AF577E" w:rsidRPr="00F53F44">
        <w:rPr>
          <w:rFonts w:ascii="Cambria" w:eastAsia="SimSun" w:hAnsi="Cambria" w:cs="Times New Roman"/>
          <w:sz w:val="20"/>
          <w:szCs w:val="20"/>
        </w:rPr>
        <w:t xml:space="preserve">mpirical </w:t>
      </w:r>
      <w:r w:rsidR="00E357BD" w:rsidRPr="00F53F44">
        <w:rPr>
          <w:rFonts w:ascii="Cambria" w:eastAsia="SimSun" w:hAnsi="Cambria" w:cs="Times New Roman"/>
          <w:sz w:val="20"/>
          <w:szCs w:val="20"/>
        </w:rPr>
        <w:t xml:space="preserve">studies </w:t>
      </w:r>
      <w:r w:rsidRPr="00F53F44">
        <w:rPr>
          <w:rFonts w:ascii="Cambria" w:eastAsia="SimSun" w:hAnsi="Cambria" w:cs="Times New Roman"/>
          <w:sz w:val="20"/>
          <w:szCs w:val="20"/>
        </w:rPr>
        <w:t>about</w:t>
      </w:r>
      <w:r w:rsidR="00677E15" w:rsidRPr="00F53F44">
        <w:rPr>
          <w:rFonts w:ascii="Cambria" w:eastAsia="SimSun" w:hAnsi="Cambria" w:cs="Times New Roman"/>
          <w:sz w:val="20"/>
          <w:szCs w:val="20"/>
        </w:rPr>
        <w:t xml:space="preserve"> </w:t>
      </w:r>
      <w:r w:rsidR="00257862" w:rsidRPr="00F53F44">
        <w:rPr>
          <w:rFonts w:ascii="Cambria" w:eastAsia="SimSun" w:hAnsi="Cambria" w:cs="Times New Roman"/>
          <w:sz w:val="20"/>
          <w:szCs w:val="20"/>
        </w:rPr>
        <w:t>DCL</w:t>
      </w:r>
      <w:r w:rsidR="00E357BD" w:rsidRPr="00F53F44">
        <w:rPr>
          <w:rFonts w:ascii="Cambria" w:eastAsia="SimSun" w:hAnsi="Cambria" w:cs="Times New Roman"/>
          <w:sz w:val="20"/>
          <w:szCs w:val="20"/>
        </w:rPr>
        <w:t xml:space="preserve"> measurement</w:t>
      </w:r>
      <w:r w:rsidR="007A085C" w:rsidRPr="00F53F44">
        <w:rPr>
          <w:rFonts w:ascii="Cambria" w:eastAsia="SimSun" w:hAnsi="Cambria" w:cs="Times New Roman"/>
          <w:sz w:val="20"/>
          <w:szCs w:val="20"/>
        </w:rPr>
        <w:t xml:space="preserve"> </w:t>
      </w:r>
      <w:r w:rsidRPr="00F53F44">
        <w:rPr>
          <w:rFonts w:ascii="Cambria" w:eastAsia="SimSun" w:hAnsi="Cambria" w:cs="Times New Roman"/>
          <w:sz w:val="20"/>
          <w:szCs w:val="20"/>
        </w:rPr>
        <w:t>have</w:t>
      </w:r>
      <w:r w:rsidR="007A085C" w:rsidRPr="00F53F44">
        <w:rPr>
          <w:rFonts w:ascii="Cambria" w:eastAsia="SimSun" w:hAnsi="Cambria" w:cs="Times New Roman"/>
          <w:sz w:val="20"/>
          <w:szCs w:val="20"/>
        </w:rPr>
        <w:t xml:space="preserve"> a longer and more extensive research history</w:t>
      </w:r>
      <w:r w:rsidR="00F414D0" w:rsidRPr="00F53F44">
        <w:rPr>
          <w:rFonts w:ascii="Cambria" w:eastAsia="SimSun" w:hAnsi="Cambria" w:cs="Times New Roman"/>
          <w:sz w:val="20"/>
          <w:szCs w:val="20"/>
        </w:rPr>
        <w:t>.</w:t>
      </w:r>
      <w:r w:rsidR="007A085C" w:rsidRPr="00F53F44">
        <w:rPr>
          <w:rFonts w:ascii="Cambria" w:eastAsia="SimSun" w:hAnsi="Cambria" w:cs="Times New Roman"/>
          <w:sz w:val="20"/>
          <w:szCs w:val="20"/>
        </w:rPr>
        <w:t xml:space="preserve"> </w:t>
      </w:r>
      <w:r w:rsidR="00677E15" w:rsidRPr="00F53F44">
        <w:rPr>
          <w:rFonts w:ascii="Cambria" w:eastAsia="SimSun" w:hAnsi="Cambria" w:cs="Times New Roman"/>
          <w:sz w:val="20"/>
          <w:szCs w:val="20"/>
        </w:rPr>
        <w:t>Domestic Chinese studies tend to borrow the conceptual framework</w:t>
      </w:r>
      <w:r w:rsidRPr="00F53F44">
        <w:rPr>
          <w:rFonts w:ascii="Cambria" w:eastAsia="SimSun" w:hAnsi="Cambria" w:cs="Times New Roman"/>
          <w:sz w:val="20"/>
          <w:szCs w:val="20"/>
        </w:rPr>
        <w:t>s</w:t>
      </w:r>
      <w:r w:rsidR="00677E15" w:rsidRPr="00F53F44">
        <w:rPr>
          <w:rFonts w:ascii="Cambria" w:eastAsia="SimSun" w:hAnsi="Cambria" w:cs="Times New Roman"/>
          <w:sz w:val="20"/>
          <w:szCs w:val="20"/>
        </w:rPr>
        <w:t xml:space="preserve"> from their international counterparts and </w:t>
      </w:r>
      <w:r w:rsidRPr="00F53F44">
        <w:rPr>
          <w:rFonts w:ascii="Cambria" w:eastAsia="SimSun" w:hAnsi="Cambria" w:cs="Times New Roman"/>
          <w:sz w:val="20"/>
          <w:szCs w:val="20"/>
        </w:rPr>
        <w:t>frame them</w:t>
      </w:r>
      <w:r w:rsidR="00677E15" w:rsidRPr="00F53F44">
        <w:rPr>
          <w:rFonts w:ascii="Cambria" w:eastAsia="SimSun" w:hAnsi="Cambria" w:cs="Times New Roman"/>
          <w:sz w:val="20"/>
          <w:szCs w:val="20"/>
        </w:rPr>
        <w:t xml:space="preserve"> </w:t>
      </w:r>
      <w:r w:rsidR="007A085C" w:rsidRPr="00F53F44">
        <w:rPr>
          <w:rFonts w:ascii="Cambria" w:eastAsia="SimSun" w:hAnsi="Cambria" w:cs="Times New Roman"/>
          <w:sz w:val="20"/>
          <w:szCs w:val="20"/>
        </w:rPr>
        <w:t>with Chinese cultural and political elements (</w:t>
      </w:r>
      <w:r w:rsidR="0004385E" w:rsidRPr="00F53F44">
        <w:rPr>
          <w:rFonts w:ascii="Cambria" w:eastAsia="SimSun" w:hAnsi="Cambria" w:cs="Times New Roman"/>
          <w:sz w:val="20"/>
          <w:szCs w:val="20"/>
        </w:rPr>
        <w:t xml:space="preserve">Chen </w:t>
      </w:r>
      <w:r w:rsidR="00677E15" w:rsidRPr="00F53F44">
        <w:rPr>
          <w:rFonts w:ascii="Cambria" w:eastAsia="SimSun" w:hAnsi="Cambria" w:cs="Times New Roman"/>
          <w:sz w:val="20"/>
          <w:szCs w:val="20"/>
        </w:rPr>
        <w:t>&amp;</w:t>
      </w:r>
      <w:r w:rsidR="0004385E" w:rsidRPr="00F53F44">
        <w:rPr>
          <w:rFonts w:ascii="Cambria" w:eastAsia="SimSun" w:hAnsi="Cambria" w:cs="Times New Roman"/>
          <w:sz w:val="20"/>
          <w:szCs w:val="20"/>
        </w:rPr>
        <w:t xml:space="preserve"> Zhang</w:t>
      </w:r>
      <w:r w:rsidR="007A085C" w:rsidRPr="00F53F44">
        <w:rPr>
          <w:rFonts w:ascii="Cambria" w:eastAsia="SimSun" w:hAnsi="Cambria" w:cs="Times New Roman"/>
          <w:sz w:val="20"/>
          <w:szCs w:val="20"/>
        </w:rPr>
        <w:t xml:space="preserve">, </w:t>
      </w:r>
      <w:r w:rsidR="0004385E" w:rsidRPr="00F53F44">
        <w:rPr>
          <w:rFonts w:ascii="Cambria" w:eastAsia="SimSun" w:hAnsi="Cambria" w:cs="Times New Roman"/>
          <w:sz w:val="20"/>
          <w:szCs w:val="20"/>
        </w:rPr>
        <w:t>2022)</w:t>
      </w:r>
      <w:r w:rsidR="007A085C" w:rsidRPr="00F53F44">
        <w:rPr>
          <w:rFonts w:ascii="Cambria" w:eastAsia="SimSun" w:hAnsi="Cambria" w:cs="Times New Roman"/>
          <w:sz w:val="20"/>
          <w:szCs w:val="20"/>
        </w:rPr>
        <w:t xml:space="preserve">. </w:t>
      </w:r>
      <w:r w:rsidR="00F414D0" w:rsidRPr="00F53F44">
        <w:rPr>
          <w:rFonts w:ascii="Cambria" w:eastAsia="SimSun" w:hAnsi="Cambria" w:cs="Times New Roman"/>
          <w:sz w:val="20"/>
          <w:szCs w:val="20"/>
        </w:rPr>
        <w:t>Th</w:t>
      </w:r>
      <w:r w:rsidR="007A085C" w:rsidRPr="00F53F44">
        <w:rPr>
          <w:rFonts w:ascii="Cambria" w:eastAsia="SimSun" w:hAnsi="Cambria" w:cs="Times New Roman"/>
          <w:sz w:val="20"/>
          <w:szCs w:val="20"/>
        </w:rPr>
        <w:t>erefore</w:t>
      </w:r>
      <w:r w:rsidR="00F414D0" w:rsidRPr="00F53F44">
        <w:rPr>
          <w:rFonts w:ascii="Cambria" w:eastAsia="SimSun" w:hAnsi="Cambria" w:cs="Times New Roman"/>
          <w:sz w:val="20"/>
          <w:szCs w:val="20"/>
        </w:rPr>
        <w:t xml:space="preserve">, </w:t>
      </w:r>
      <w:r w:rsidR="006F52B1" w:rsidRPr="00F53F44">
        <w:rPr>
          <w:rFonts w:ascii="Cambria" w:eastAsia="SimSun" w:hAnsi="Cambria" w:cs="Times New Roman"/>
          <w:sz w:val="20"/>
          <w:szCs w:val="20"/>
        </w:rPr>
        <w:t>international and Chinese empirical studies</w:t>
      </w:r>
      <w:r w:rsidR="007A085C" w:rsidRPr="00F53F44">
        <w:rPr>
          <w:rFonts w:ascii="Cambria" w:eastAsia="SimSun" w:hAnsi="Cambria" w:cs="Times New Roman"/>
          <w:sz w:val="20"/>
          <w:szCs w:val="20"/>
        </w:rPr>
        <w:t xml:space="preserve"> of</w:t>
      </w:r>
      <w:r w:rsidR="006F52B1" w:rsidRPr="00F53F44">
        <w:rPr>
          <w:rFonts w:ascii="Cambria" w:eastAsia="SimSun" w:hAnsi="Cambria" w:cs="Times New Roman"/>
          <w:sz w:val="20"/>
          <w:szCs w:val="20"/>
        </w:rPr>
        <w:t xml:space="preserve"> measuring </w:t>
      </w:r>
      <w:r w:rsidR="00A44A17" w:rsidRPr="00F53F44">
        <w:rPr>
          <w:rFonts w:ascii="Cambria" w:eastAsia="SimSun" w:hAnsi="Cambria" w:cs="Times New Roman"/>
          <w:sz w:val="20"/>
          <w:szCs w:val="20"/>
        </w:rPr>
        <w:t>DCL</w:t>
      </w:r>
      <w:r w:rsidR="007A085C" w:rsidRPr="00F53F44">
        <w:rPr>
          <w:rFonts w:ascii="Cambria" w:eastAsia="SimSun" w:hAnsi="Cambria" w:cs="Times New Roman"/>
          <w:sz w:val="20"/>
          <w:szCs w:val="20"/>
        </w:rPr>
        <w:t xml:space="preserve"> demonstrate the</w:t>
      </w:r>
      <w:r w:rsidRPr="00F53F44">
        <w:rPr>
          <w:rFonts w:ascii="Cambria" w:eastAsia="SimSun" w:hAnsi="Cambria" w:cs="Times New Roman"/>
          <w:sz w:val="20"/>
          <w:szCs w:val="20"/>
        </w:rPr>
        <w:t>ir</w:t>
      </w:r>
      <w:r w:rsidR="007A085C" w:rsidRPr="00F53F44">
        <w:rPr>
          <w:rFonts w:ascii="Cambria" w:eastAsia="SimSun" w:hAnsi="Cambria" w:cs="Times New Roman"/>
          <w:sz w:val="20"/>
          <w:szCs w:val="20"/>
        </w:rPr>
        <w:t xml:space="preserve"> </w:t>
      </w:r>
      <w:r w:rsidR="00677E15" w:rsidRPr="00F53F44">
        <w:rPr>
          <w:rFonts w:ascii="Cambria" w:eastAsia="SimSun" w:hAnsi="Cambria" w:cs="Times New Roman"/>
          <w:sz w:val="20"/>
          <w:szCs w:val="20"/>
        </w:rPr>
        <w:t xml:space="preserve">interconnections </w:t>
      </w:r>
      <w:r w:rsidRPr="00F53F44">
        <w:rPr>
          <w:rFonts w:ascii="Cambria" w:eastAsia="SimSun" w:hAnsi="Cambria" w:cs="Times New Roman"/>
          <w:sz w:val="20"/>
          <w:szCs w:val="20"/>
        </w:rPr>
        <w:t>and</w:t>
      </w:r>
      <w:r w:rsidR="00677E15" w:rsidRPr="00F53F44">
        <w:rPr>
          <w:rFonts w:ascii="Cambria" w:eastAsia="SimSun" w:hAnsi="Cambria" w:cs="Times New Roman"/>
          <w:sz w:val="20"/>
          <w:szCs w:val="20"/>
        </w:rPr>
        <w:t xml:space="preserve"> differences</w:t>
      </w:r>
      <w:r w:rsidR="00F414D0" w:rsidRPr="00F53F44">
        <w:rPr>
          <w:rFonts w:ascii="Cambria" w:eastAsia="SimSun" w:hAnsi="Cambria" w:cs="Times New Roman"/>
          <w:sz w:val="20"/>
          <w:szCs w:val="20"/>
        </w:rPr>
        <w:t xml:space="preserve">. </w:t>
      </w:r>
    </w:p>
    <w:p w14:paraId="5C011244" w14:textId="77777777" w:rsidR="002F37EF" w:rsidRDefault="002F37EF" w:rsidP="002F37EF">
      <w:pPr>
        <w:spacing w:line="240" w:lineRule="auto"/>
        <w:jc w:val="both"/>
        <w:rPr>
          <w:rFonts w:ascii="Cambria" w:eastAsia="SimSun" w:hAnsi="Cambria" w:cs="Times New Roman"/>
          <w:sz w:val="20"/>
          <w:szCs w:val="20"/>
        </w:rPr>
      </w:pPr>
    </w:p>
    <w:p w14:paraId="4D2B7768" w14:textId="57A12479" w:rsidR="00DC0869" w:rsidRPr="002F37EF" w:rsidRDefault="006F52B1" w:rsidP="002F37EF">
      <w:pPr>
        <w:spacing w:line="240" w:lineRule="auto"/>
        <w:jc w:val="both"/>
        <w:rPr>
          <w:rFonts w:ascii="Cambria" w:eastAsia="SimSun" w:hAnsi="Cambria" w:cs="Times New Roman"/>
          <w:sz w:val="20"/>
          <w:szCs w:val="20"/>
        </w:rPr>
      </w:pPr>
      <w:r w:rsidRPr="002F37EF">
        <w:rPr>
          <w:rFonts w:ascii="Cambria" w:eastAsia="SimSun" w:hAnsi="Cambria" w:cs="Times New Roman"/>
          <w:sz w:val="20"/>
          <w:szCs w:val="20"/>
        </w:rPr>
        <w:t>Similarities:</w:t>
      </w:r>
    </w:p>
    <w:p w14:paraId="760A9E75" w14:textId="217C43FA" w:rsidR="0024147F" w:rsidRPr="00F53F44" w:rsidRDefault="00CC7257"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lastRenderedPageBreak/>
        <w:t xml:space="preserve">Before developing measurement tools, </w:t>
      </w:r>
      <w:r w:rsidR="001521A0" w:rsidRPr="00F53F44">
        <w:rPr>
          <w:rFonts w:ascii="Cambria" w:eastAsia="SimSun" w:hAnsi="Cambria" w:cs="Times New Roman"/>
          <w:sz w:val="20"/>
          <w:szCs w:val="20"/>
        </w:rPr>
        <w:t xml:space="preserve">researchers from </w:t>
      </w:r>
      <w:r w:rsidRPr="00F53F44">
        <w:rPr>
          <w:rFonts w:ascii="Cambria" w:eastAsia="SimSun" w:hAnsi="Cambria" w:cs="Times New Roman"/>
          <w:sz w:val="20"/>
          <w:szCs w:val="20"/>
        </w:rPr>
        <w:t>both groups</w:t>
      </w:r>
      <w:r w:rsidR="00D65429" w:rsidRPr="00F53F44">
        <w:rPr>
          <w:rFonts w:ascii="Cambria" w:eastAsia="SimSun" w:hAnsi="Cambria" w:cs="Times New Roman"/>
          <w:sz w:val="20"/>
          <w:szCs w:val="20"/>
        </w:rPr>
        <w:t xml:space="preserve">, such as Isman et al. (2014) and Xu et al. (2019), </w:t>
      </w:r>
      <w:r w:rsidR="00214D7A" w:rsidRPr="00F53F44">
        <w:rPr>
          <w:rFonts w:ascii="Cambria" w:eastAsia="SimSun" w:hAnsi="Cambria" w:cs="Times New Roman"/>
          <w:sz w:val="20"/>
          <w:szCs w:val="20"/>
        </w:rPr>
        <w:t xml:space="preserve">attempted to establish their conceptual framework of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w:t>
      </w:r>
      <w:r w:rsidR="00C06640" w:rsidRPr="00F53F44">
        <w:rPr>
          <w:rFonts w:ascii="Cambria" w:eastAsia="SimSun" w:hAnsi="Cambria" w:cs="Times New Roman"/>
          <w:sz w:val="20"/>
          <w:szCs w:val="20"/>
        </w:rPr>
        <w:t xml:space="preserve"> </w:t>
      </w:r>
      <w:r w:rsidR="00594583" w:rsidRPr="00F53F44">
        <w:rPr>
          <w:rFonts w:ascii="Cambria" w:eastAsia="SimSun" w:hAnsi="Cambria" w:cs="Times New Roman"/>
          <w:sz w:val="20"/>
          <w:szCs w:val="20"/>
        </w:rPr>
        <w:t xml:space="preserve">Moreover, both international and domestic Chinese studies tend to introduce numerous constructs to describe the concept of </w:t>
      </w:r>
      <w:r w:rsidR="00A44A17" w:rsidRPr="00F53F44">
        <w:rPr>
          <w:rFonts w:ascii="Cambria" w:eastAsia="SimSun" w:hAnsi="Cambria" w:cs="Times New Roman"/>
          <w:sz w:val="20"/>
          <w:szCs w:val="20"/>
        </w:rPr>
        <w:t>DCL</w:t>
      </w:r>
      <w:r w:rsidR="00D84961" w:rsidRPr="00F53F44">
        <w:rPr>
          <w:rFonts w:ascii="Cambria" w:eastAsia="SimSun" w:hAnsi="Cambria" w:cs="Times New Roman"/>
          <w:sz w:val="20"/>
          <w:szCs w:val="20"/>
        </w:rPr>
        <w:t>, given its complexities, though the specific dimensions often vary</w:t>
      </w:r>
      <w:r w:rsidR="00594583" w:rsidRPr="00F53F44">
        <w:rPr>
          <w:rFonts w:ascii="Cambria" w:eastAsia="SimSun" w:hAnsi="Cambria" w:cs="Times New Roman"/>
          <w:sz w:val="20"/>
          <w:szCs w:val="20"/>
        </w:rPr>
        <w:t>.</w:t>
      </w:r>
    </w:p>
    <w:p w14:paraId="3D5C912C" w14:textId="47BB97C6" w:rsidR="00760BBC" w:rsidRPr="00F53F44" w:rsidRDefault="00760BBC"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The standard statistical analysis procedure, such as</w:t>
      </w:r>
      <w:r w:rsidR="0024147F" w:rsidRPr="00F53F44">
        <w:rPr>
          <w:rFonts w:ascii="Cambria" w:eastAsia="SimSun" w:hAnsi="Cambria" w:cs="Times New Roman"/>
          <w:sz w:val="20"/>
          <w:szCs w:val="20"/>
        </w:rPr>
        <w:t xml:space="preserve"> exploratory factor analysis (EFA), confirmatory factor analysis (CFA), and Cronbach’s </w:t>
      </w:r>
      <w:r w:rsidRPr="00F53F44">
        <w:rPr>
          <w:rFonts w:ascii="Cambria" w:eastAsia="SimSun" w:hAnsi="Cambria" w:cs="Times New Roman"/>
          <w:sz w:val="20"/>
          <w:szCs w:val="20"/>
        </w:rPr>
        <w:t>a</w:t>
      </w:r>
      <w:r w:rsidR="0024147F" w:rsidRPr="00F53F44">
        <w:rPr>
          <w:rFonts w:ascii="Cambria" w:eastAsia="SimSun" w:hAnsi="Cambria" w:cs="Times New Roman"/>
          <w:sz w:val="20"/>
          <w:szCs w:val="20"/>
        </w:rPr>
        <w:t xml:space="preserve">lpha value </w:t>
      </w:r>
      <w:r w:rsidRPr="00F53F44">
        <w:rPr>
          <w:rFonts w:ascii="Cambria" w:eastAsia="SimSun" w:hAnsi="Cambria" w:cs="Times New Roman"/>
          <w:sz w:val="20"/>
          <w:szCs w:val="20"/>
        </w:rPr>
        <w:t>were followed in the scale validation studies for both international and domestic Chinese studies to ensure the appropriate factorial structure as well as the reliability and validity studies of their newly developed scales.</w:t>
      </w:r>
      <w:r w:rsidR="0024147F" w:rsidRPr="00F53F44">
        <w:rPr>
          <w:rFonts w:ascii="Cambria" w:eastAsia="SimSun" w:hAnsi="Cambria" w:cs="Times New Roman"/>
          <w:sz w:val="20"/>
          <w:szCs w:val="20"/>
        </w:rPr>
        <w:t xml:space="preserve"> </w:t>
      </w:r>
      <w:r w:rsidRPr="00F53F44">
        <w:rPr>
          <w:rFonts w:ascii="Cambria" w:eastAsia="SimSun" w:hAnsi="Cambria" w:cs="Times New Roman"/>
          <w:sz w:val="20"/>
          <w:szCs w:val="20"/>
        </w:rPr>
        <w:t>Resultantly, the theory</w:t>
      </w:r>
      <w:r w:rsidR="00D84961" w:rsidRPr="00F53F44">
        <w:rPr>
          <w:rFonts w:ascii="Cambria" w:eastAsia="SimSun" w:hAnsi="Cambria" w:cs="Times New Roman"/>
          <w:sz w:val="20"/>
          <w:szCs w:val="20"/>
        </w:rPr>
        <w:t>-</w:t>
      </w:r>
      <w:r w:rsidRPr="00F53F44">
        <w:rPr>
          <w:rFonts w:ascii="Cambria" w:eastAsia="SimSun" w:hAnsi="Cambria" w:cs="Times New Roman"/>
          <w:sz w:val="20"/>
          <w:szCs w:val="20"/>
        </w:rPr>
        <w:t>endorsed scale</w:t>
      </w:r>
      <w:r w:rsidR="00D84961" w:rsidRPr="00F53F44">
        <w:rPr>
          <w:rFonts w:ascii="Cambria" w:eastAsia="SimSun" w:hAnsi="Cambria" w:cs="Times New Roman"/>
          <w:sz w:val="20"/>
          <w:szCs w:val="20"/>
        </w:rPr>
        <w:t>s</w:t>
      </w:r>
      <w:r w:rsidRPr="00F53F44">
        <w:rPr>
          <w:rFonts w:ascii="Cambria" w:eastAsia="SimSun" w:hAnsi="Cambria" w:cs="Times New Roman"/>
          <w:sz w:val="20"/>
          <w:szCs w:val="20"/>
        </w:rPr>
        <w:t xml:space="preserve"> often</w:t>
      </w:r>
      <w:r w:rsidR="00D84961" w:rsidRPr="00F53F44">
        <w:rPr>
          <w:rFonts w:ascii="Cambria" w:eastAsia="SimSun" w:hAnsi="Cambria" w:cs="Times New Roman"/>
          <w:sz w:val="20"/>
          <w:szCs w:val="20"/>
        </w:rPr>
        <w:t xml:space="preserve"> </w:t>
      </w:r>
      <w:r w:rsidRPr="00F53F44">
        <w:rPr>
          <w:rFonts w:ascii="Cambria" w:eastAsia="SimSun" w:hAnsi="Cambria" w:cs="Times New Roman"/>
          <w:sz w:val="20"/>
          <w:szCs w:val="20"/>
        </w:rPr>
        <w:t>demonstrate statistical robustness.</w:t>
      </w:r>
    </w:p>
    <w:p w14:paraId="2F6DB802" w14:textId="54EBE24B" w:rsidR="0024147F" w:rsidRPr="00F53F44" w:rsidRDefault="00456606"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Once the instrument of measuring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xml:space="preserve"> </w:t>
      </w:r>
      <w:r w:rsidR="00D84961" w:rsidRPr="00F53F44">
        <w:rPr>
          <w:rFonts w:ascii="Cambria" w:eastAsia="SimSun" w:hAnsi="Cambria" w:cs="Times New Roman"/>
          <w:sz w:val="20"/>
          <w:szCs w:val="20"/>
        </w:rPr>
        <w:t>was developed and validated, both international and domestic</w:t>
      </w:r>
      <w:r w:rsidR="00F53F44" w:rsidRPr="00F53F44">
        <w:rPr>
          <w:rFonts w:ascii="Cambria" w:eastAsia="SimSun" w:hAnsi="Cambria" w:cs="Times New Roman"/>
          <w:sz w:val="20"/>
          <w:szCs w:val="20"/>
        </w:rPr>
        <w:t>,</w:t>
      </w:r>
      <w:r w:rsidR="00D84961" w:rsidRPr="00F53F44">
        <w:rPr>
          <w:rFonts w:ascii="Cambria" w:eastAsia="SimSun" w:hAnsi="Cambria" w:cs="Times New Roman"/>
          <w:sz w:val="20"/>
          <w:szCs w:val="20"/>
        </w:rPr>
        <w:t xml:space="preserve"> Chinese studies highlighted the imperative roles of adopting these scales to evaluate and enhance one’s</w:t>
      </w:r>
      <w:r w:rsidR="00EA3548" w:rsidRPr="00F53F44">
        <w:rPr>
          <w:rFonts w:ascii="Cambria" w:eastAsia="SimSun" w:hAnsi="Cambria" w:cs="Times New Roman"/>
          <w:sz w:val="20"/>
          <w:szCs w:val="20"/>
        </w:rPr>
        <w:t xml:space="preserve"> digital citizenship literacy.</w:t>
      </w:r>
      <w:r w:rsidR="000413BF" w:rsidRPr="00F53F44">
        <w:rPr>
          <w:rFonts w:ascii="Cambria" w:eastAsia="SimSun" w:hAnsi="Cambria" w:cs="Times New Roman"/>
          <w:sz w:val="20"/>
          <w:szCs w:val="20"/>
        </w:rPr>
        <w:t xml:space="preserve"> In other words, t</w:t>
      </w:r>
      <w:r w:rsidR="00E0301C" w:rsidRPr="00F53F44">
        <w:rPr>
          <w:rFonts w:ascii="Cambria" w:eastAsia="SimSun" w:hAnsi="Cambria" w:cs="Times New Roman"/>
          <w:sz w:val="20"/>
          <w:szCs w:val="20"/>
        </w:rPr>
        <w:t xml:space="preserve">he ultimate objective of developing scales for </w:t>
      </w:r>
      <w:r w:rsidR="00A44A17" w:rsidRPr="00F53F44">
        <w:rPr>
          <w:rFonts w:ascii="Cambria" w:eastAsia="SimSun" w:hAnsi="Cambria" w:cs="Times New Roman"/>
          <w:sz w:val="20"/>
          <w:szCs w:val="20"/>
        </w:rPr>
        <w:t>DCL</w:t>
      </w:r>
      <w:r w:rsidR="00E0301C" w:rsidRPr="00F53F44">
        <w:rPr>
          <w:rFonts w:ascii="Cambria" w:eastAsia="SimSun" w:hAnsi="Cambria" w:cs="Times New Roman"/>
          <w:sz w:val="20"/>
          <w:szCs w:val="20"/>
        </w:rPr>
        <w:t xml:space="preserve"> from both </w:t>
      </w:r>
      <w:r w:rsidR="000413BF" w:rsidRPr="00F53F44">
        <w:rPr>
          <w:rFonts w:ascii="Cambria" w:eastAsia="SimSun" w:hAnsi="Cambria" w:cs="Times New Roman"/>
          <w:sz w:val="20"/>
          <w:szCs w:val="20"/>
        </w:rPr>
        <w:t>groups</w:t>
      </w:r>
      <w:r w:rsidR="00E0301C" w:rsidRPr="00F53F44">
        <w:rPr>
          <w:rFonts w:ascii="Cambria" w:eastAsia="SimSun" w:hAnsi="Cambria" w:cs="Times New Roman"/>
          <w:sz w:val="20"/>
          <w:szCs w:val="20"/>
        </w:rPr>
        <w:t xml:space="preserve"> is to use these scales in practical educational contexts to assess and enhance specific groups’ </w:t>
      </w:r>
      <w:r w:rsidR="00A44A17" w:rsidRPr="00F53F44">
        <w:rPr>
          <w:rFonts w:ascii="Cambria" w:eastAsia="SimSun" w:hAnsi="Cambria" w:cs="Times New Roman"/>
          <w:sz w:val="20"/>
          <w:szCs w:val="20"/>
        </w:rPr>
        <w:t>DCL</w:t>
      </w:r>
      <w:r w:rsidR="00E0301C" w:rsidRPr="00F53F44">
        <w:rPr>
          <w:rFonts w:ascii="Cambria" w:eastAsia="SimSun" w:hAnsi="Cambria" w:cs="Times New Roman"/>
          <w:sz w:val="20"/>
          <w:szCs w:val="20"/>
        </w:rPr>
        <w:t xml:space="preserve">. </w:t>
      </w:r>
    </w:p>
    <w:p w14:paraId="6E50B8D2" w14:textId="5AC65956" w:rsidR="002F37EF" w:rsidRDefault="00503E3D" w:rsidP="002F37EF">
      <w:pPr>
        <w:spacing w:line="240" w:lineRule="auto"/>
        <w:jc w:val="both"/>
        <w:rPr>
          <w:rFonts w:ascii="Cambria" w:eastAsia="SimSun" w:hAnsi="Cambria" w:cs="Times New Roman"/>
          <w:sz w:val="20"/>
          <w:szCs w:val="20"/>
        </w:rPr>
      </w:pPr>
      <w:r w:rsidRPr="00503E3D">
        <w:rPr>
          <w:rFonts w:ascii="Cambria" w:eastAsia="SimSun" w:hAnsi="Cambria" w:cs="Times New Roman"/>
          <w:sz w:val="20"/>
          <w:szCs w:val="20"/>
          <w:highlight w:val="yellow"/>
        </w:rPr>
        <w:t>A closer examination of DCL assessment dimensions reveals both overlaps and contextual distinctions. Common attributes across both international and Chinese tools include digital literacy, online communication, ethical behavior, and cybersecurity. However, international instruments often incorporate civic engagement, internet political activism, and global awareness (e.g., Choi et al., 2017), while Chinese tools tend to emphasize national identity, adherence to laws and regulations, and digital health (e.g., Liu &amp; Liu, 2021; Zhong et al., 2021). Notably, attributes such as e-commerce, data privacy, or algorithmic awareness—rising concerns in the global digital age—are</w:t>
      </w:r>
      <w:r w:rsidR="008F4EF4">
        <w:rPr>
          <w:rFonts w:ascii="Cambria" w:eastAsia="SimSun" w:hAnsi="Cambria" w:cs="Times New Roman" w:hint="eastAsia"/>
          <w:sz w:val="20"/>
          <w:szCs w:val="20"/>
          <w:highlight w:val="yellow"/>
        </w:rPr>
        <w:t xml:space="preserve"> still limited in existing research from </w:t>
      </w:r>
      <w:r w:rsidRPr="00503E3D">
        <w:rPr>
          <w:rFonts w:ascii="Cambria" w:eastAsia="SimSun" w:hAnsi="Cambria" w:cs="Times New Roman"/>
          <w:sz w:val="20"/>
          <w:szCs w:val="20"/>
          <w:highlight w:val="yellow"/>
        </w:rPr>
        <w:t>both contexts. This reveals a gap in addressing the full scope of competencies needed in contemporary digital society and suggests an opportunity for future scale enhancement.</w:t>
      </w:r>
    </w:p>
    <w:p w14:paraId="12879527" w14:textId="0D436A46" w:rsidR="00E0301C" w:rsidRPr="002F37EF" w:rsidRDefault="00AF577E" w:rsidP="002F37EF">
      <w:pPr>
        <w:spacing w:line="240" w:lineRule="auto"/>
        <w:jc w:val="both"/>
        <w:rPr>
          <w:rFonts w:ascii="Cambria" w:eastAsia="SimSun" w:hAnsi="Cambria" w:cs="Times New Roman"/>
          <w:sz w:val="20"/>
          <w:szCs w:val="20"/>
        </w:rPr>
      </w:pPr>
      <w:r w:rsidRPr="002F37EF">
        <w:rPr>
          <w:rFonts w:ascii="Cambria" w:eastAsia="SimSun" w:hAnsi="Cambria" w:cs="Times New Roman"/>
          <w:sz w:val="20"/>
          <w:szCs w:val="20"/>
        </w:rPr>
        <w:t>Differences</w:t>
      </w:r>
    </w:p>
    <w:p w14:paraId="1ED5349C" w14:textId="7842FF69" w:rsidR="00D80CB0" w:rsidRPr="00F53F44" w:rsidRDefault="00D80CB0"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International research on the measurement of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xml:space="preserve"> has a </w:t>
      </w:r>
      <w:r w:rsidR="00F53F44" w:rsidRPr="00F53F44">
        <w:rPr>
          <w:rFonts w:ascii="Cambria" w:eastAsia="SimSun" w:hAnsi="Cambria" w:cs="Times New Roman"/>
          <w:sz w:val="20"/>
          <w:szCs w:val="20"/>
        </w:rPr>
        <w:t>more extended</w:t>
      </w:r>
      <w:r w:rsidRPr="00F53F44">
        <w:rPr>
          <w:rFonts w:ascii="Cambria" w:eastAsia="SimSun" w:hAnsi="Cambria" w:cs="Times New Roman"/>
          <w:sz w:val="20"/>
          <w:szCs w:val="20"/>
        </w:rPr>
        <w:t xml:space="preserve"> history. International scholars have developed a variety of scales to measure the different educational stages of students and teachers in different contexts. However, related studies in China are still in their early stages. Generally, Chinese scholars developed scales based on </w:t>
      </w:r>
      <w:r w:rsidR="00D55DAF" w:rsidRPr="00F53F44">
        <w:rPr>
          <w:rFonts w:ascii="Cambria" w:eastAsia="SimSun" w:hAnsi="Cambria" w:cs="Times New Roman"/>
          <w:sz w:val="20"/>
          <w:szCs w:val="20"/>
        </w:rPr>
        <w:t xml:space="preserve">internationally </w:t>
      </w:r>
      <w:r w:rsidR="00155CCD" w:rsidRPr="00F53F44">
        <w:rPr>
          <w:rFonts w:ascii="Cambria" w:eastAsia="SimSun" w:hAnsi="Cambria" w:cs="Times New Roman"/>
          <w:sz w:val="20"/>
          <w:szCs w:val="20"/>
        </w:rPr>
        <w:t>established</w:t>
      </w:r>
      <w:r w:rsidRPr="00F53F44">
        <w:rPr>
          <w:rFonts w:ascii="Cambria" w:eastAsia="SimSun" w:hAnsi="Cambria" w:cs="Times New Roman"/>
          <w:sz w:val="20"/>
          <w:szCs w:val="20"/>
        </w:rPr>
        <w:t xml:space="preserve"> theoretical frameworks or modified international valid scales in order to suit local needs. </w:t>
      </w:r>
    </w:p>
    <w:p w14:paraId="6D9F4B6E" w14:textId="57676494" w:rsidR="00233B90" w:rsidRPr="00F53F44" w:rsidRDefault="00233B90"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Compared with international scholars, Chinese researchers </w:t>
      </w:r>
      <w:r w:rsidR="00F53F44" w:rsidRPr="00F53F44">
        <w:rPr>
          <w:rFonts w:ascii="Cambria" w:eastAsia="SimSun" w:hAnsi="Cambria" w:cs="Times New Roman"/>
          <w:sz w:val="20"/>
          <w:szCs w:val="20"/>
        </w:rPr>
        <w:t>emphasized</w:t>
      </w:r>
      <w:r w:rsidR="007D6C75" w:rsidRPr="00F53F44">
        <w:rPr>
          <w:rFonts w:ascii="Cambria" w:eastAsia="SimSun" w:hAnsi="Cambria" w:cs="Times New Roman"/>
          <w:sz w:val="20"/>
          <w:szCs w:val="20"/>
        </w:rPr>
        <w:t xml:space="preserve"> Chinese cultural differences by adapting international frameworks for digital citizenship literacy </w:t>
      </w:r>
      <w:r w:rsidRPr="00F53F44">
        <w:rPr>
          <w:rFonts w:ascii="Cambria" w:eastAsia="SimSun" w:hAnsi="Cambria" w:cs="Times New Roman"/>
          <w:sz w:val="20"/>
          <w:szCs w:val="20"/>
        </w:rPr>
        <w:t>to local cultural and educational contexts in China</w:t>
      </w:r>
      <w:r w:rsidR="007D6C75" w:rsidRPr="00F53F44">
        <w:rPr>
          <w:rFonts w:ascii="Cambria" w:eastAsia="SimSun" w:hAnsi="Cambria" w:cs="Times New Roman"/>
          <w:sz w:val="20"/>
          <w:szCs w:val="20"/>
        </w:rPr>
        <w:t>. For example, Wang</w:t>
      </w:r>
      <w:r w:rsidR="002B3A04" w:rsidRPr="00F53F44">
        <w:rPr>
          <w:rFonts w:ascii="Cambria" w:eastAsia="SimSun" w:hAnsi="Cambria" w:cs="Times New Roman"/>
          <w:sz w:val="20"/>
          <w:szCs w:val="20"/>
        </w:rPr>
        <w:t xml:space="preserve"> </w:t>
      </w:r>
      <w:r w:rsidR="007D6C75" w:rsidRPr="00F53F44">
        <w:rPr>
          <w:rFonts w:ascii="Cambria" w:eastAsia="SimSun" w:hAnsi="Cambria" w:cs="Times New Roman"/>
          <w:sz w:val="20"/>
          <w:szCs w:val="20"/>
        </w:rPr>
        <w:t xml:space="preserve">(2018) considered that Chinese middle school students usually use digital devices for amusement, making friends, and learning and seldom </w:t>
      </w:r>
      <w:r w:rsidR="009C4C50" w:rsidRPr="00F53F44">
        <w:rPr>
          <w:rFonts w:ascii="Cambria" w:eastAsia="SimSun" w:hAnsi="Cambria" w:cs="Times New Roman"/>
          <w:sz w:val="20"/>
          <w:szCs w:val="20"/>
        </w:rPr>
        <w:t xml:space="preserve">for communication and commerce, so the author </w:t>
      </w:r>
      <w:r w:rsidR="00D80CB0" w:rsidRPr="00F53F44">
        <w:rPr>
          <w:rFonts w:ascii="Cambria" w:eastAsia="SimSun" w:hAnsi="Cambria" w:cs="Times New Roman"/>
          <w:sz w:val="20"/>
          <w:szCs w:val="20"/>
        </w:rPr>
        <w:t xml:space="preserve">only </w:t>
      </w:r>
      <w:r w:rsidR="009C4C50" w:rsidRPr="00F53F44">
        <w:rPr>
          <w:rFonts w:ascii="Cambria" w:eastAsia="SimSun" w:hAnsi="Cambria" w:cs="Times New Roman"/>
          <w:sz w:val="20"/>
          <w:szCs w:val="20"/>
        </w:rPr>
        <w:t>developed four dimensions of digital citizenship literacy</w:t>
      </w:r>
      <w:r w:rsidR="00D80CB0" w:rsidRPr="00F53F44">
        <w:rPr>
          <w:rFonts w:ascii="Cambria" w:eastAsia="SimSun" w:hAnsi="Cambria" w:cs="Times New Roman"/>
          <w:sz w:val="20"/>
          <w:szCs w:val="20"/>
        </w:rPr>
        <w:t xml:space="preserve"> to assess students’ digital health, safety, ethics, and learning.  </w:t>
      </w:r>
    </w:p>
    <w:p w14:paraId="256BD305" w14:textId="1083D1E8" w:rsidR="00942CEE" w:rsidRPr="00F53F44" w:rsidRDefault="00D96804"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International researchers often focused more on broader issues when developing scales to measure individuals’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xml:space="preserve">, such as civic engagement (Jones et al., 2016) and global awareness (Choi et al., 2017). </w:t>
      </w:r>
      <w:r w:rsidR="00942CEE" w:rsidRPr="00F53F44">
        <w:rPr>
          <w:rFonts w:ascii="Cambria" w:eastAsia="SimSun" w:hAnsi="Cambria" w:cs="Times New Roman"/>
          <w:sz w:val="20"/>
          <w:szCs w:val="20"/>
        </w:rPr>
        <w:t xml:space="preserve">Although Chinese scholars took global awareness into consideration when designing scales (e.g., Xu et al., 2019; </w:t>
      </w:r>
      <w:r w:rsidR="00942CEE" w:rsidRPr="00F53F44">
        <w:rPr>
          <w:rFonts w:ascii="Cambria" w:hAnsi="Cambria" w:cs="Times New Roman"/>
          <w:sz w:val="20"/>
          <w:szCs w:val="20"/>
        </w:rPr>
        <w:t xml:space="preserve">Liu &amp; Liu, 2021), most of them </w:t>
      </w:r>
      <w:r w:rsidRPr="00F53F44">
        <w:rPr>
          <w:rFonts w:ascii="Cambria" w:hAnsi="Cambria" w:cs="Times New Roman"/>
          <w:sz w:val="20"/>
          <w:szCs w:val="20"/>
        </w:rPr>
        <w:t>concentrated more</w:t>
      </w:r>
      <w:r w:rsidR="00942CEE" w:rsidRPr="00F53F44">
        <w:rPr>
          <w:rFonts w:ascii="Cambria" w:hAnsi="Cambria" w:cs="Times New Roman"/>
          <w:sz w:val="20"/>
          <w:szCs w:val="20"/>
        </w:rPr>
        <w:t xml:space="preserve"> on addressing specific </w:t>
      </w:r>
      <w:r w:rsidR="00942CEE" w:rsidRPr="00F53F44">
        <w:rPr>
          <w:rFonts w:ascii="Cambria" w:hAnsi="Cambria" w:cs="Times New Roman"/>
          <w:sz w:val="20"/>
          <w:szCs w:val="20"/>
        </w:rPr>
        <w:lastRenderedPageBreak/>
        <w:t xml:space="preserve">issues in local contexts. For example, </w:t>
      </w:r>
      <w:r w:rsidR="00942CEE" w:rsidRPr="00F53F44">
        <w:rPr>
          <w:rFonts w:ascii="Cambria" w:eastAsia="SimSun" w:hAnsi="Cambria" w:cs="Times New Roman"/>
          <w:sz w:val="20"/>
          <w:szCs w:val="20"/>
        </w:rPr>
        <w:t>Wang</w:t>
      </w:r>
      <w:r w:rsidR="00872515" w:rsidRPr="00F53F44">
        <w:rPr>
          <w:rFonts w:ascii="Cambria" w:eastAsia="SimSun" w:hAnsi="Cambria" w:cs="Times New Roman"/>
          <w:sz w:val="20"/>
          <w:szCs w:val="20"/>
        </w:rPr>
        <w:t xml:space="preserve"> </w:t>
      </w:r>
      <w:r w:rsidR="00942CEE" w:rsidRPr="00F53F44">
        <w:rPr>
          <w:rFonts w:ascii="Cambria" w:eastAsia="SimSun" w:hAnsi="Cambria" w:cs="Times New Roman"/>
          <w:sz w:val="20"/>
          <w:szCs w:val="20"/>
        </w:rPr>
        <w:t>(2018)</w:t>
      </w:r>
      <w:r w:rsidR="00942CEE" w:rsidRPr="00F53F44">
        <w:rPr>
          <w:rFonts w:ascii="Cambria" w:hAnsi="Cambria" w:cs="Times New Roman"/>
          <w:sz w:val="20"/>
          <w:szCs w:val="20"/>
        </w:rPr>
        <w:t xml:space="preserve"> integrated </w:t>
      </w:r>
      <w:r w:rsidR="00A44A17" w:rsidRPr="00F53F44">
        <w:rPr>
          <w:rFonts w:ascii="Cambria" w:hAnsi="Cambria" w:cs="Times New Roman"/>
          <w:sz w:val="20"/>
          <w:szCs w:val="20"/>
        </w:rPr>
        <w:t>DCL</w:t>
      </w:r>
      <w:r w:rsidR="00942CEE" w:rsidRPr="00F53F44">
        <w:rPr>
          <w:rFonts w:ascii="Cambria" w:hAnsi="Cambria" w:cs="Times New Roman"/>
          <w:sz w:val="20"/>
          <w:szCs w:val="20"/>
        </w:rPr>
        <w:t xml:space="preserve"> with </w:t>
      </w:r>
      <w:r w:rsidR="00872515" w:rsidRPr="00F53F44">
        <w:rPr>
          <w:rFonts w:ascii="Cambria" w:hAnsi="Cambria" w:cs="Times New Roman"/>
          <w:sz w:val="20"/>
          <w:szCs w:val="20"/>
        </w:rPr>
        <w:t xml:space="preserve">academic </w:t>
      </w:r>
      <w:r w:rsidR="00942CEE" w:rsidRPr="00F53F44">
        <w:rPr>
          <w:rFonts w:ascii="Cambria" w:hAnsi="Cambria" w:cs="Times New Roman"/>
          <w:sz w:val="20"/>
          <w:szCs w:val="20"/>
        </w:rPr>
        <w:t>learning</w:t>
      </w:r>
      <w:r w:rsidR="00872515" w:rsidRPr="00F53F44">
        <w:rPr>
          <w:rFonts w:ascii="Cambria" w:hAnsi="Cambria" w:cs="Times New Roman"/>
          <w:sz w:val="20"/>
          <w:szCs w:val="20"/>
        </w:rPr>
        <w:t>, which reflects</w:t>
      </w:r>
      <w:r w:rsidR="00942CEE" w:rsidRPr="00F53F44">
        <w:rPr>
          <w:rFonts w:ascii="Cambria" w:hAnsi="Cambria" w:cs="Times New Roman"/>
          <w:sz w:val="20"/>
          <w:szCs w:val="20"/>
        </w:rPr>
        <w:t xml:space="preserve"> the importance of academic learning in the Chinese context. Also,</w:t>
      </w:r>
      <w:r w:rsidR="00942CEE" w:rsidRPr="00F53F44">
        <w:rPr>
          <w:rFonts w:ascii="Cambria" w:eastAsia="SimSun" w:hAnsi="Cambria" w:cs="Times New Roman"/>
          <w:sz w:val="20"/>
          <w:szCs w:val="20"/>
        </w:rPr>
        <w:t xml:space="preserve"> </w:t>
      </w:r>
      <w:r w:rsidR="00872515" w:rsidRPr="00F53F44">
        <w:rPr>
          <w:rFonts w:ascii="Cambria" w:eastAsia="SimSun" w:hAnsi="Cambria" w:cs="Times New Roman"/>
          <w:sz w:val="20"/>
          <w:szCs w:val="20"/>
        </w:rPr>
        <w:t>considering</w:t>
      </w:r>
      <w:r w:rsidRPr="00F53F44">
        <w:rPr>
          <w:rFonts w:ascii="Cambria" w:eastAsia="SimSun" w:hAnsi="Cambria" w:cs="Times New Roman"/>
          <w:sz w:val="20"/>
          <w:szCs w:val="20"/>
        </w:rPr>
        <w:t xml:space="preserve"> the problems of Chinese students’ internet addiction</w:t>
      </w:r>
      <w:r w:rsidR="00872515" w:rsidRPr="00F53F44">
        <w:rPr>
          <w:rFonts w:ascii="Cambria" w:eastAsia="SimSun" w:hAnsi="Cambria" w:cs="Times New Roman"/>
          <w:sz w:val="20"/>
          <w:szCs w:val="20"/>
        </w:rPr>
        <w:t>, Zhong et al. (2021)</w:t>
      </w:r>
      <w:r w:rsidRPr="00F53F44">
        <w:rPr>
          <w:rFonts w:ascii="Cambria" w:eastAsia="SimSun" w:hAnsi="Cambria" w:cs="Times New Roman"/>
          <w:sz w:val="20"/>
          <w:szCs w:val="20"/>
        </w:rPr>
        <w:t xml:space="preserve"> added the measurement of the degree of internet addiction to</w:t>
      </w:r>
      <w:r w:rsidRPr="00F53F44">
        <w:rPr>
          <w:rFonts w:ascii="Cambria" w:hAnsi="Cambria" w:cs="Times New Roman"/>
          <w:sz w:val="20"/>
          <w:szCs w:val="20"/>
        </w:rPr>
        <w:t xml:space="preserve"> the scale. </w:t>
      </w:r>
    </w:p>
    <w:p w14:paraId="5482AEB5" w14:textId="77777777" w:rsidR="00D96804" w:rsidRPr="00F53F44" w:rsidRDefault="00D96804" w:rsidP="001543B8">
      <w:pPr>
        <w:spacing w:line="240" w:lineRule="auto"/>
        <w:jc w:val="both"/>
        <w:rPr>
          <w:rFonts w:ascii="Cambria" w:eastAsia="SimSun" w:hAnsi="Cambria" w:cs="Times New Roman"/>
          <w:sz w:val="20"/>
          <w:szCs w:val="20"/>
        </w:rPr>
      </w:pPr>
    </w:p>
    <w:p w14:paraId="11AB5F15" w14:textId="3924AFCE" w:rsidR="00D96804" w:rsidRPr="00F53F44" w:rsidRDefault="00D96804"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To sum</w:t>
      </w:r>
      <w:r w:rsidR="003C4B4E" w:rsidRPr="00F53F44">
        <w:rPr>
          <w:rFonts w:ascii="Cambria" w:eastAsia="SimSun" w:hAnsi="Cambria" w:cs="Times New Roman"/>
          <w:sz w:val="20"/>
          <w:szCs w:val="20"/>
        </w:rPr>
        <w:t>m</w:t>
      </w:r>
      <w:r w:rsidR="00302A24" w:rsidRPr="00F53F44">
        <w:rPr>
          <w:rFonts w:ascii="Cambria" w:eastAsia="SimSun" w:hAnsi="Cambria" w:cs="Times New Roman"/>
          <w:sz w:val="20"/>
          <w:szCs w:val="20"/>
        </w:rPr>
        <w:t>arize</w:t>
      </w:r>
      <w:r w:rsidRPr="00F53F44">
        <w:rPr>
          <w:rFonts w:ascii="Cambria" w:eastAsia="SimSun" w:hAnsi="Cambria" w:cs="Times New Roman"/>
          <w:sz w:val="20"/>
          <w:szCs w:val="20"/>
        </w:rPr>
        <w:t xml:space="preserve">, </w:t>
      </w:r>
      <w:r w:rsidR="00872515" w:rsidRPr="00F53F44">
        <w:rPr>
          <w:rFonts w:ascii="Cambria" w:eastAsia="SimSun" w:hAnsi="Cambria" w:cs="Times New Roman"/>
          <w:sz w:val="20"/>
          <w:szCs w:val="20"/>
        </w:rPr>
        <w:t>when developing measurement tools, scholars from both groups often use</w:t>
      </w:r>
      <w:r w:rsidRPr="00F53F44">
        <w:rPr>
          <w:rFonts w:ascii="Cambria" w:eastAsia="SimSun" w:hAnsi="Cambria" w:cs="Times New Roman"/>
          <w:sz w:val="20"/>
          <w:szCs w:val="20"/>
        </w:rPr>
        <w:t xml:space="preserve"> established theoretical frameworks </w:t>
      </w:r>
      <w:r w:rsidR="00872515" w:rsidRPr="00F53F44">
        <w:rPr>
          <w:rFonts w:ascii="Cambria" w:eastAsia="SimSun" w:hAnsi="Cambria" w:cs="Times New Roman"/>
          <w:sz w:val="20"/>
          <w:szCs w:val="20"/>
        </w:rPr>
        <w:t xml:space="preserve">for reference </w:t>
      </w:r>
      <w:r w:rsidRPr="00F53F44">
        <w:rPr>
          <w:rFonts w:ascii="Cambria" w:eastAsia="SimSun" w:hAnsi="Cambria" w:cs="Times New Roman"/>
          <w:sz w:val="20"/>
          <w:szCs w:val="20"/>
        </w:rPr>
        <w:t xml:space="preserve">to </w:t>
      </w:r>
      <w:r w:rsidR="00872515" w:rsidRPr="00F53F44">
        <w:rPr>
          <w:rFonts w:ascii="Cambria" w:eastAsia="SimSun" w:hAnsi="Cambria" w:cs="Times New Roman"/>
          <w:sz w:val="20"/>
          <w:szCs w:val="20"/>
        </w:rPr>
        <w:t>design</w:t>
      </w:r>
      <w:r w:rsidRPr="00F53F44">
        <w:rPr>
          <w:rFonts w:ascii="Cambria" w:eastAsia="SimSun" w:hAnsi="Cambria" w:cs="Times New Roman"/>
          <w:sz w:val="20"/>
          <w:szCs w:val="20"/>
        </w:rPr>
        <w:t xml:space="preserve"> multiple dimensions to measure the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xml:space="preserve"> of </w:t>
      </w:r>
      <w:r w:rsidR="00872515" w:rsidRPr="00F53F44">
        <w:rPr>
          <w:rFonts w:ascii="Cambria" w:eastAsia="SimSun" w:hAnsi="Cambria" w:cs="Times New Roman"/>
          <w:sz w:val="20"/>
          <w:szCs w:val="20"/>
        </w:rPr>
        <w:t>teachers and students</w:t>
      </w:r>
      <w:r w:rsidRPr="00F53F44">
        <w:rPr>
          <w:rFonts w:ascii="Cambria" w:eastAsia="SimSun" w:hAnsi="Cambria" w:cs="Times New Roman"/>
          <w:sz w:val="20"/>
          <w:szCs w:val="20"/>
        </w:rPr>
        <w:t xml:space="preserve"> from different educational stages, countries, and regions.</w:t>
      </w:r>
      <w:r w:rsidR="00872515" w:rsidRPr="00F53F44">
        <w:rPr>
          <w:rFonts w:ascii="Cambria" w:eastAsia="SimSun" w:hAnsi="Cambria" w:cs="Times New Roman"/>
          <w:sz w:val="20"/>
          <w:szCs w:val="20"/>
        </w:rPr>
        <w:t xml:space="preserve"> Besides, </w:t>
      </w:r>
      <w:r w:rsidR="00901E81" w:rsidRPr="00F53F44">
        <w:rPr>
          <w:rFonts w:ascii="Cambria" w:eastAsia="SimSun" w:hAnsi="Cambria" w:cs="Times New Roman"/>
          <w:sz w:val="20"/>
          <w:szCs w:val="20"/>
        </w:rPr>
        <w:t>to</w:t>
      </w:r>
      <w:r w:rsidR="00872515" w:rsidRPr="00F53F44">
        <w:rPr>
          <w:rFonts w:ascii="Cambria" w:eastAsia="SimSun" w:hAnsi="Cambria" w:cs="Times New Roman"/>
          <w:sz w:val="20"/>
          <w:szCs w:val="20"/>
        </w:rPr>
        <w:t xml:space="preserve"> ensure the </w:t>
      </w:r>
      <w:r w:rsidR="00901E81">
        <w:rPr>
          <w:rFonts w:ascii="Cambria" w:eastAsia="SimSun" w:hAnsi="Cambria" w:cs="Times New Roman"/>
          <w:sz w:val="20"/>
          <w:szCs w:val="20"/>
        </w:rPr>
        <w:t>measurement tools' effectiveness, both</w:t>
      </w:r>
      <w:r w:rsidRPr="00F53F44">
        <w:rPr>
          <w:rFonts w:ascii="Cambria" w:eastAsia="SimSun" w:hAnsi="Cambria" w:cs="Times New Roman"/>
          <w:sz w:val="20"/>
          <w:szCs w:val="20"/>
        </w:rPr>
        <w:t xml:space="preserve"> used scientific methods to confirm the validity and reliability</w:t>
      </w:r>
      <w:r w:rsidR="00872515" w:rsidRPr="00F53F44">
        <w:rPr>
          <w:rFonts w:ascii="Cambria" w:eastAsia="SimSun" w:hAnsi="Cambria" w:cs="Times New Roman"/>
          <w:sz w:val="20"/>
          <w:szCs w:val="20"/>
        </w:rPr>
        <w:t xml:space="preserve">. Lastly, they </w:t>
      </w:r>
      <w:r w:rsidR="00FD6725" w:rsidRPr="00F53F44">
        <w:rPr>
          <w:rFonts w:ascii="Cambria" w:eastAsia="SimSun" w:hAnsi="Cambria" w:cs="Times New Roman"/>
          <w:sz w:val="20"/>
          <w:szCs w:val="20"/>
        </w:rPr>
        <w:t>highlighted</w:t>
      </w:r>
      <w:r w:rsidR="00872515" w:rsidRPr="00F53F44">
        <w:rPr>
          <w:rFonts w:ascii="Cambria" w:eastAsia="SimSun" w:hAnsi="Cambria" w:cs="Times New Roman"/>
          <w:sz w:val="20"/>
          <w:szCs w:val="20"/>
        </w:rPr>
        <w:t xml:space="preserve"> the practical application of </w:t>
      </w:r>
      <w:r w:rsidR="00FD6725" w:rsidRPr="00F53F44">
        <w:rPr>
          <w:rFonts w:ascii="Cambria" w:eastAsia="SimSun" w:hAnsi="Cambria" w:cs="Times New Roman"/>
          <w:sz w:val="20"/>
          <w:szCs w:val="20"/>
        </w:rPr>
        <w:t>these scales to enhance</w:t>
      </w:r>
      <w:r w:rsidRPr="00F53F44">
        <w:rPr>
          <w:rFonts w:ascii="Cambria" w:eastAsia="SimSun" w:hAnsi="Cambria" w:cs="Times New Roman"/>
          <w:sz w:val="20"/>
          <w:szCs w:val="20"/>
        </w:rPr>
        <w:t xml:space="preserve"> </w:t>
      </w:r>
      <w:r w:rsidR="00FD6725" w:rsidRPr="00F53F44">
        <w:rPr>
          <w:rFonts w:ascii="Cambria" w:eastAsia="SimSun" w:hAnsi="Cambria" w:cs="Times New Roman"/>
          <w:sz w:val="20"/>
          <w:szCs w:val="20"/>
        </w:rPr>
        <w:t>one’s</w:t>
      </w:r>
      <w:r w:rsidRPr="00F53F44">
        <w:rPr>
          <w:rFonts w:ascii="Cambria" w:eastAsia="SimSun" w:hAnsi="Cambria" w:cs="Times New Roman"/>
          <w:sz w:val="20"/>
          <w:szCs w:val="20"/>
        </w:rPr>
        <w:t xml:space="preserve">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xml:space="preserve">. </w:t>
      </w:r>
      <w:r w:rsidR="008542A0" w:rsidRPr="00F53F44">
        <w:rPr>
          <w:rFonts w:ascii="Cambria" w:eastAsia="SimSun" w:hAnsi="Cambria" w:cs="Times New Roman"/>
          <w:sz w:val="20"/>
          <w:szCs w:val="20"/>
        </w:rPr>
        <w:t xml:space="preserve">Nevertheless, </w:t>
      </w:r>
      <w:r w:rsidR="00155CCD" w:rsidRPr="00F53F44">
        <w:rPr>
          <w:rFonts w:ascii="Cambria" w:eastAsia="SimSun" w:hAnsi="Cambria" w:cs="Times New Roman"/>
          <w:sz w:val="20"/>
          <w:szCs w:val="20"/>
        </w:rPr>
        <w:t xml:space="preserve">compared with international research, studies in China regarding </w:t>
      </w:r>
      <w:r w:rsidR="00A44A17" w:rsidRPr="00F53F44">
        <w:rPr>
          <w:rFonts w:ascii="Cambria" w:eastAsia="SimSun" w:hAnsi="Cambria" w:cs="Times New Roman"/>
          <w:sz w:val="20"/>
          <w:szCs w:val="20"/>
        </w:rPr>
        <w:t>DCL</w:t>
      </w:r>
      <w:r w:rsidR="00155CCD" w:rsidRPr="00F53F44">
        <w:rPr>
          <w:rFonts w:ascii="Cambria" w:eastAsia="SimSun" w:hAnsi="Cambria" w:cs="Times New Roman"/>
          <w:sz w:val="20"/>
          <w:szCs w:val="20"/>
        </w:rPr>
        <w:t xml:space="preserve"> measurement are still in the early stages. Considering cultural and contextual differences in China, most researchers tended to develop more tailored scales to measure </w:t>
      </w:r>
      <w:r w:rsidR="00A44A17" w:rsidRPr="00F53F44">
        <w:rPr>
          <w:rFonts w:ascii="Cambria" w:eastAsia="SimSun" w:hAnsi="Cambria" w:cs="Times New Roman"/>
          <w:sz w:val="20"/>
          <w:szCs w:val="20"/>
        </w:rPr>
        <w:t>DCL</w:t>
      </w:r>
      <w:r w:rsidR="00155CCD" w:rsidRPr="00F53F44">
        <w:rPr>
          <w:rFonts w:ascii="Cambria" w:eastAsia="SimSun" w:hAnsi="Cambria" w:cs="Times New Roman"/>
          <w:sz w:val="20"/>
          <w:szCs w:val="20"/>
        </w:rPr>
        <w:t xml:space="preserve"> </w:t>
      </w:r>
      <w:r w:rsidR="00901E81" w:rsidRPr="00F53F44">
        <w:rPr>
          <w:rFonts w:ascii="Cambria" w:eastAsia="SimSun" w:hAnsi="Cambria" w:cs="Times New Roman"/>
          <w:sz w:val="20"/>
          <w:szCs w:val="20"/>
        </w:rPr>
        <w:t>to</w:t>
      </w:r>
      <w:r w:rsidR="00155CCD" w:rsidRPr="00F53F44">
        <w:rPr>
          <w:rFonts w:ascii="Cambria" w:eastAsia="SimSun" w:hAnsi="Cambria" w:cs="Times New Roman"/>
          <w:sz w:val="20"/>
          <w:szCs w:val="20"/>
        </w:rPr>
        <w:t xml:space="preserve"> address specific issues. </w:t>
      </w:r>
    </w:p>
    <w:p w14:paraId="754E1E90" w14:textId="77777777" w:rsidR="007F7556" w:rsidRPr="00F53F44" w:rsidRDefault="007F7556" w:rsidP="001543B8">
      <w:pPr>
        <w:spacing w:line="240" w:lineRule="auto"/>
        <w:jc w:val="both"/>
        <w:rPr>
          <w:rFonts w:ascii="Cambria" w:eastAsia="SimSun" w:hAnsi="Cambria" w:cs="Times New Roman"/>
          <w:sz w:val="20"/>
          <w:szCs w:val="20"/>
        </w:rPr>
      </w:pPr>
    </w:p>
    <w:p w14:paraId="09A18F99" w14:textId="77777777" w:rsidR="00AF577E" w:rsidRPr="00D82D62" w:rsidRDefault="00AF577E" w:rsidP="001543B8">
      <w:pPr>
        <w:spacing w:line="240" w:lineRule="auto"/>
        <w:jc w:val="both"/>
        <w:rPr>
          <w:rFonts w:ascii="Cambria" w:eastAsia="SimSun" w:hAnsi="Cambria" w:cs="Times New Roman"/>
          <w:b/>
          <w:sz w:val="20"/>
          <w:szCs w:val="20"/>
        </w:rPr>
      </w:pPr>
      <w:r w:rsidRPr="00D82D62">
        <w:rPr>
          <w:rFonts w:ascii="Cambria" w:eastAsia="SimSun" w:hAnsi="Cambria" w:cs="Times New Roman"/>
          <w:b/>
          <w:sz w:val="20"/>
          <w:szCs w:val="20"/>
        </w:rPr>
        <w:t xml:space="preserve">4. Conclusion </w:t>
      </w:r>
    </w:p>
    <w:p w14:paraId="160E890C" w14:textId="77777777" w:rsidR="00AF577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4.1 Summary of Findings  </w:t>
      </w:r>
    </w:p>
    <w:p w14:paraId="66EEAD27" w14:textId="62AF1283" w:rsidR="00C235A4"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This study briefly reviews relevant </w:t>
      </w:r>
      <w:r w:rsidR="00D654F7" w:rsidRPr="00F53F44">
        <w:rPr>
          <w:rFonts w:ascii="Cambria" w:eastAsia="SimSun" w:hAnsi="Cambria" w:cs="Times New Roman"/>
          <w:sz w:val="20"/>
          <w:szCs w:val="20"/>
        </w:rPr>
        <w:t xml:space="preserve">international and Chinese </w:t>
      </w:r>
      <w:r w:rsidRPr="00F53F44">
        <w:rPr>
          <w:rFonts w:ascii="Cambria" w:eastAsia="SimSun" w:hAnsi="Cambria" w:cs="Times New Roman"/>
          <w:sz w:val="20"/>
          <w:szCs w:val="20"/>
        </w:rPr>
        <w:t xml:space="preserve">research about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highlighting its growing importance in the digital age and clarifying its concept</w:t>
      </w:r>
      <w:r w:rsidR="00D55DAF" w:rsidRPr="00F53F44">
        <w:rPr>
          <w:rFonts w:ascii="Cambria" w:eastAsia="SimSun" w:hAnsi="Cambria" w:cs="Times New Roman"/>
          <w:sz w:val="20"/>
          <w:szCs w:val="20"/>
        </w:rPr>
        <w:t>ion</w:t>
      </w:r>
      <w:r w:rsidRPr="00F53F44">
        <w:rPr>
          <w:rFonts w:ascii="Cambria" w:eastAsia="SimSun" w:hAnsi="Cambria" w:cs="Times New Roman"/>
          <w:sz w:val="20"/>
          <w:szCs w:val="20"/>
        </w:rPr>
        <w:t xml:space="preserve"> and measure</w:t>
      </w:r>
      <w:r w:rsidR="00D654F7" w:rsidRPr="00F53F44">
        <w:rPr>
          <w:rFonts w:ascii="Cambria" w:eastAsia="SimSun" w:hAnsi="Cambria" w:cs="Times New Roman"/>
          <w:sz w:val="20"/>
          <w:szCs w:val="20"/>
        </w:rPr>
        <w:t>ment</w:t>
      </w:r>
      <w:r w:rsidRPr="00F53F44">
        <w:rPr>
          <w:rFonts w:ascii="Cambria" w:eastAsia="SimSun" w:hAnsi="Cambria" w:cs="Times New Roman"/>
          <w:sz w:val="20"/>
          <w:szCs w:val="20"/>
        </w:rPr>
        <w:t xml:space="preserve">. </w:t>
      </w:r>
      <w:r w:rsidR="00D654F7" w:rsidRPr="00F53F44">
        <w:rPr>
          <w:rFonts w:ascii="Cambria" w:eastAsia="SimSun" w:hAnsi="Cambria" w:cs="Times New Roman"/>
          <w:sz w:val="20"/>
          <w:szCs w:val="20"/>
        </w:rPr>
        <w:t xml:space="preserve">Both international and Chinese researchers have significantly contributed to the </w:t>
      </w:r>
      <w:r w:rsidRPr="00F53F44">
        <w:rPr>
          <w:rFonts w:ascii="Cambria" w:eastAsia="SimSun" w:hAnsi="Cambria" w:cs="Times New Roman"/>
          <w:sz w:val="20"/>
          <w:szCs w:val="20"/>
        </w:rPr>
        <w:t>conceptuali</w:t>
      </w:r>
      <w:r w:rsidR="00D654F7" w:rsidRPr="00F53F44">
        <w:rPr>
          <w:rFonts w:ascii="Cambria" w:eastAsia="SimSun" w:hAnsi="Cambria" w:cs="Times New Roman"/>
          <w:sz w:val="20"/>
          <w:szCs w:val="20"/>
        </w:rPr>
        <w:t>zation</w:t>
      </w:r>
      <w:r w:rsidRPr="00F53F44">
        <w:rPr>
          <w:rFonts w:ascii="Cambria" w:eastAsia="SimSun" w:hAnsi="Cambria" w:cs="Times New Roman"/>
          <w:sz w:val="20"/>
          <w:szCs w:val="20"/>
        </w:rPr>
        <w:t xml:space="preserve"> and measur</w:t>
      </w:r>
      <w:r w:rsidR="00D654F7" w:rsidRPr="00F53F44">
        <w:rPr>
          <w:rFonts w:ascii="Cambria" w:eastAsia="SimSun" w:hAnsi="Cambria" w:cs="Times New Roman"/>
          <w:sz w:val="20"/>
          <w:szCs w:val="20"/>
        </w:rPr>
        <w:t>ement of</w:t>
      </w:r>
      <w:r w:rsidRPr="00F53F44">
        <w:rPr>
          <w:rFonts w:ascii="Cambria" w:eastAsia="SimSun" w:hAnsi="Cambria" w:cs="Times New Roman"/>
          <w:sz w:val="20"/>
          <w:szCs w:val="20"/>
        </w:rPr>
        <w:t xml:space="preserve">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w:t>
      </w:r>
      <w:r w:rsidR="00D654F7" w:rsidRPr="00F53F44">
        <w:rPr>
          <w:rFonts w:ascii="Cambria" w:eastAsia="SimSun" w:hAnsi="Cambria" w:cs="Times New Roman"/>
          <w:sz w:val="20"/>
          <w:szCs w:val="20"/>
        </w:rPr>
        <w:t xml:space="preserve"> By comparing both groups in terms of their understanding and measurement of </w:t>
      </w:r>
      <w:r w:rsidR="00A44A17" w:rsidRPr="00F53F44">
        <w:rPr>
          <w:rFonts w:ascii="Cambria" w:eastAsia="SimSun" w:hAnsi="Cambria" w:cs="Times New Roman"/>
          <w:sz w:val="20"/>
          <w:szCs w:val="20"/>
        </w:rPr>
        <w:t>DCL</w:t>
      </w:r>
      <w:r w:rsidR="00D654F7" w:rsidRPr="00F53F44">
        <w:rPr>
          <w:rFonts w:ascii="Cambria" w:eastAsia="SimSun" w:hAnsi="Cambria" w:cs="Times New Roman"/>
          <w:sz w:val="20"/>
          <w:szCs w:val="20"/>
        </w:rPr>
        <w:t xml:space="preserve">, the present study provides a deep analysis of </w:t>
      </w:r>
      <w:r w:rsidR="00346744" w:rsidRPr="00F53F44">
        <w:rPr>
          <w:rFonts w:ascii="Cambria" w:eastAsia="SimSun" w:hAnsi="Cambria" w:cs="Times New Roman"/>
          <w:sz w:val="20"/>
          <w:szCs w:val="20"/>
        </w:rPr>
        <w:t xml:space="preserve">their </w:t>
      </w:r>
      <w:r w:rsidR="00D654F7" w:rsidRPr="00F53F44">
        <w:rPr>
          <w:rFonts w:ascii="Cambria" w:eastAsia="SimSun" w:hAnsi="Cambria" w:cs="Times New Roman"/>
          <w:sz w:val="20"/>
          <w:szCs w:val="20"/>
        </w:rPr>
        <w:t xml:space="preserve">similarities and differences, thereby </w:t>
      </w:r>
      <w:r w:rsidR="00346744" w:rsidRPr="00F53F44">
        <w:rPr>
          <w:rFonts w:ascii="Cambria" w:eastAsia="SimSun" w:hAnsi="Cambria" w:cs="Times New Roman"/>
          <w:sz w:val="20"/>
          <w:szCs w:val="20"/>
        </w:rPr>
        <w:t xml:space="preserve">better understanding the current state of Chinese research on </w:t>
      </w:r>
      <w:r w:rsidR="00A44A17" w:rsidRPr="00F53F44">
        <w:rPr>
          <w:rFonts w:ascii="Cambria" w:eastAsia="SimSun" w:hAnsi="Cambria" w:cs="Times New Roman"/>
          <w:sz w:val="20"/>
          <w:szCs w:val="20"/>
        </w:rPr>
        <w:t>DCL</w:t>
      </w:r>
      <w:r w:rsidR="00346744" w:rsidRPr="00F53F44">
        <w:rPr>
          <w:rFonts w:ascii="Cambria" w:eastAsia="SimSun" w:hAnsi="Cambria" w:cs="Times New Roman"/>
          <w:sz w:val="20"/>
          <w:szCs w:val="20"/>
        </w:rPr>
        <w:t xml:space="preserve"> and</w:t>
      </w:r>
      <w:r w:rsidR="00C235A4" w:rsidRPr="00F53F44">
        <w:rPr>
          <w:rFonts w:ascii="Cambria" w:eastAsia="SimSun" w:hAnsi="Cambria" w:cs="Times New Roman"/>
          <w:sz w:val="20"/>
          <w:szCs w:val="20"/>
        </w:rPr>
        <w:t xml:space="preserve"> offering</w:t>
      </w:r>
      <w:r w:rsidR="00D654F7" w:rsidRPr="00F53F44">
        <w:rPr>
          <w:rFonts w:ascii="Cambria" w:eastAsia="SimSun" w:hAnsi="Cambria" w:cs="Times New Roman"/>
          <w:sz w:val="20"/>
          <w:szCs w:val="20"/>
        </w:rPr>
        <w:t xml:space="preserve"> future research </w:t>
      </w:r>
      <w:r w:rsidR="00346744" w:rsidRPr="00F53F44">
        <w:rPr>
          <w:rFonts w:ascii="Cambria" w:eastAsia="SimSun" w:hAnsi="Cambria" w:cs="Times New Roman"/>
          <w:sz w:val="20"/>
          <w:szCs w:val="20"/>
        </w:rPr>
        <w:t>directions in</w:t>
      </w:r>
      <w:r w:rsidR="00D654F7" w:rsidRPr="00F53F44">
        <w:rPr>
          <w:rFonts w:ascii="Cambria" w:eastAsia="SimSun" w:hAnsi="Cambria" w:cs="Times New Roman"/>
          <w:sz w:val="20"/>
          <w:szCs w:val="20"/>
        </w:rPr>
        <w:t xml:space="preserve"> China. </w:t>
      </w:r>
    </w:p>
    <w:p w14:paraId="023EAAD3" w14:textId="340A6C36" w:rsidR="005A4DE4" w:rsidRDefault="005D748A" w:rsidP="001543B8">
      <w:pPr>
        <w:spacing w:line="240" w:lineRule="auto"/>
        <w:jc w:val="both"/>
        <w:rPr>
          <w:rFonts w:ascii="Cambria" w:eastAsia="SimSun" w:hAnsi="Cambria" w:cs="Times New Roman"/>
          <w:sz w:val="20"/>
          <w:szCs w:val="20"/>
        </w:rPr>
      </w:pPr>
      <w:r w:rsidRPr="005D748A">
        <w:rPr>
          <w:rFonts w:ascii="Cambria" w:eastAsia="SimSun" w:hAnsi="Cambria" w:cs="Times New Roman"/>
          <w:sz w:val="20"/>
          <w:szCs w:val="20"/>
          <w:highlight w:val="yellow"/>
        </w:rPr>
        <w:t>Building on the comparative analysis, this study reveals critical intersections and divergences between international and Chinese perspectives. International studies emphasize universal competencies such as civic engagement, digital rights, and global awareness, while Chinese research often integrates national pride, ethical alignment, and educational applicability within the local context. These differences suggest that enhancing digital citizenship education in China should involve culturally responsive curricula that blend global competencies with local values. Additionally, the common emphasis on ethical use, critical thinking, and technical skills across both domains underlines these as foundational pillars for future curriculum design and policy-making in DCL education.</w:t>
      </w:r>
    </w:p>
    <w:p w14:paraId="6BB3C029" w14:textId="5E40A917" w:rsidR="005A4DE4" w:rsidRPr="00F53F44" w:rsidRDefault="005A4DE4" w:rsidP="001543B8">
      <w:pPr>
        <w:spacing w:line="240" w:lineRule="auto"/>
        <w:jc w:val="both"/>
        <w:rPr>
          <w:rFonts w:ascii="Cambria" w:eastAsia="SimSun" w:hAnsi="Cambria" w:cs="Times New Roman"/>
          <w:sz w:val="20"/>
          <w:szCs w:val="20"/>
        </w:rPr>
      </w:pPr>
      <w:r w:rsidRPr="005A4DE4">
        <w:rPr>
          <w:rFonts w:ascii="Cambria" w:eastAsia="SimSun" w:hAnsi="Cambria" w:cs="Times New Roman" w:hint="eastAsia"/>
          <w:sz w:val="20"/>
          <w:szCs w:val="20"/>
          <w:highlight w:val="yellow"/>
        </w:rPr>
        <w:t>The evolving landscape of digital citizenship, as evidenced by recent global initiatives, underscores the need for ongoing research into effective DCL frameworks. The European Year of Digital Citizenship Education 2025 and the updated National Educational Technology Plan serve as benchmarks for integrating digital citizenship into educational curricula. Future studies should examine the impact of these initiatives and explore strategies for their adaptation in diverse educational contexts.</w:t>
      </w:r>
    </w:p>
    <w:p w14:paraId="22D18CB4" w14:textId="6D759B0A" w:rsidR="00AF577E"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4.2 Future Research Directions in China</w:t>
      </w:r>
    </w:p>
    <w:p w14:paraId="7A8D81FE" w14:textId="77777777" w:rsidR="005A4DE4" w:rsidRPr="005A4DE4" w:rsidRDefault="005A4DE4" w:rsidP="005A4DE4">
      <w:pPr>
        <w:spacing w:line="240" w:lineRule="auto"/>
        <w:jc w:val="both"/>
        <w:rPr>
          <w:rFonts w:ascii="Cambria" w:eastAsia="SimSun" w:hAnsi="Cambria" w:cs="Times New Roman"/>
          <w:sz w:val="20"/>
          <w:szCs w:val="20"/>
          <w:highlight w:val="yellow"/>
        </w:rPr>
      </w:pPr>
      <w:r w:rsidRPr="005A4DE4">
        <w:rPr>
          <w:rFonts w:ascii="Cambria" w:eastAsia="SimSun" w:hAnsi="Cambria" w:cs="Times New Roman"/>
          <w:sz w:val="20"/>
          <w:szCs w:val="20"/>
          <w:highlight w:val="yellow"/>
        </w:rPr>
        <w:lastRenderedPageBreak/>
        <w:t>In the context of Chinese education, several systemic strengths and limitations influence DCL development. A major strength lies in the centralized governance of curriculum, which allows rapid integration of new educational policies across the country. However, this top-down system can also hinder localized innovation and responsiveness to grassroots digital challenges. Moreover, significant urban-rural digital divides and varying access to quality education create uneven DCL competencies across regions. Additionally, the emphasis on exam-oriented education may deprioritize digital ethics, critical thinking, and civic participation—core components of robust DCL.</w:t>
      </w:r>
    </w:p>
    <w:p w14:paraId="2DCA9D36" w14:textId="46D9C01B" w:rsidR="005A4DE4" w:rsidRPr="005A4DE4" w:rsidRDefault="005A4DE4" w:rsidP="001543B8">
      <w:pPr>
        <w:spacing w:line="240" w:lineRule="auto"/>
        <w:jc w:val="both"/>
        <w:rPr>
          <w:rFonts w:ascii="Cambria" w:eastAsia="SimSun" w:hAnsi="Cambria" w:cs="Times New Roman"/>
          <w:sz w:val="20"/>
          <w:szCs w:val="20"/>
        </w:rPr>
      </w:pPr>
      <w:r w:rsidRPr="005A4DE4">
        <w:rPr>
          <w:rFonts w:ascii="Cambria" w:eastAsia="SimSun" w:hAnsi="Cambria" w:cs="Times New Roman"/>
          <w:sz w:val="20"/>
          <w:szCs w:val="20"/>
          <w:highlight w:val="yellow"/>
        </w:rPr>
        <w:t>Given these dynamics, theoretical models that balance ethical grounding, social responsibility, and scalable skill sets may be most suitable for China. For instance, Ribble’s (2015) nine-element framework—emphasizing respect, safety, and responsibility—resonates with Chinese cultural values and moral education goals. Choi et al.’s (2017) framework, with its inclusion of local/global awareness and political engagement, offers potential for gradual adaptation as China’s digital governance matures. Integrating these models with Chinese cultural and political priorities could lead to a hybrid framework that is both globally aligned and locally feasible.</w:t>
      </w:r>
    </w:p>
    <w:p w14:paraId="46408DF6" w14:textId="5CBD7542" w:rsidR="00497CCE" w:rsidRPr="00F53F44" w:rsidRDefault="00AF577E" w:rsidP="001543B8">
      <w:pPr>
        <w:spacing w:line="240" w:lineRule="auto"/>
        <w:jc w:val="both"/>
        <w:rPr>
          <w:rFonts w:ascii="Cambria" w:eastAsia="SimSun" w:hAnsi="Cambria" w:cs="Times New Roman"/>
          <w:sz w:val="20"/>
          <w:szCs w:val="20"/>
        </w:rPr>
      </w:pPr>
      <w:r w:rsidRPr="00F53F44">
        <w:rPr>
          <w:rFonts w:ascii="Cambria" w:eastAsia="SimSun" w:hAnsi="Cambria" w:cs="Times New Roman"/>
          <w:sz w:val="20"/>
          <w:szCs w:val="20"/>
        </w:rPr>
        <w:t xml:space="preserve">Chinese scholars have demonstrated innovation in theoretical research and practical application of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xml:space="preserve">. They emphasized localization and </w:t>
      </w:r>
      <w:r w:rsidR="00C235A4" w:rsidRPr="00F53F44">
        <w:rPr>
          <w:rFonts w:ascii="Cambria" w:eastAsia="SimSun" w:hAnsi="Cambria" w:cs="Times New Roman"/>
          <w:sz w:val="20"/>
          <w:szCs w:val="20"/>
        </w:rPr>
        <w:t>were influenced by unique social, political, and cultural contexts</w:t>
      </w:r>
      <w:r w:rsidRPr="00F53F44">
        <w:rPr>
          <w:rFonts w:ascii="Cambria" w:eastAsia="SimSun" w:hAnsi="Cambria" w:cs="Times New Roman"/>
          <w:sz w:val="20"/>
          <w:szCs w:val="20"/>
        </w:rPr>
        <w:t xml:space="preserve"> in defining </w:t>
      </w:r>
      <w:r w:rsidR="00A44A17" w:rsidRPr="00F53F44">
        <w:rPr>
          <w:rFonts w:ascii="Cambria" w:eastAsia="SimSun" w:hAnsi="Cambria" w:cs="Times New Roman"/>
          <w:sz w:val="20"/>
          <w:szCs w:val="20"/>
        </w:rPr>
        <w:t>DCL</w:t>
      </w:r>
      <w:r w:rsidR="00C235A4" w:rsidRPr="00F53F44">
        <w:rPr>
          <w:rFonts w:ascii="Cambria" w:eastAsia="SimSun" w:hAnsi="Cambria" w:cs="Times New Roman"/>
          <w:sz w:val="20"/>
          <w:szCs w:val="20"/>
        </w:rPr>
        <w:t>. They also</w:t>
      </w:r>
      <w:r w:rsidRPr="00F53F44">
        <w:rPr>
          <w:rFonts w:ascii="Cambria" w:eastAsia="SimSun" w:hAnsi="Cambria" w:cs="Times New Roman"/>
          <w:sz w:val="20"/>
          <w:szCs w:val="20"/>
        </w:rPr>
        <w:t xml:space="preserve"> considered </w:t>
      </w:r>
      <w:r w:rsidR="00C235A4" w:rsidRPr="00F53F44">
        <w:rPr>
          <w:rFonts w:ascii="Cambria" w:eastAsia="SimSun" w:hAnsi="Cambria" w:cs="Times New Roman"/>
          <w:sz w:val="20"/>
          <w:szCs w:val="20"/>
        </w:rPr>
        <w:t>Chinese cultural and contextual differences</w:t>
      </w:r>
      <w:r w:rsidRPr="00F53F44">
        <w:rPr>
          <w:rFonts w:ascii="Cambria" w:eastAsia="SimSun" w:hAnsi="Cambria" w:cs="Times New Roman"/>
          <w:sz w:val="20"/>
          <w:szCs w:val="20"/>
        </w:rPr>
        <w:t xml:space="preserve"> in developing </w:t>
      </w:r>
      <w:r w:rsidR="00C235A4" w:rsidRPr="00F53F44">
        <w:rPr>
          <w:rFonts w:ascii="Cambria" w:eastAsia="SimSun" w:hAnsi="Cambria" w:cs="Times New Roman"/>
          <w:sz w:val="20"/>
          <w:szCs w:val="20"/>
        </w:rPr>
        <w:t xml:space="preserve">scales to measure </w:t>
      </w:r>
      <w:r w:rsidR="00A44A17" w:rsidRPr="00F53F44">
        <w:rPr>
          <w:rFonts w:ascii="Cambria" w:eastAsia="SimSun" w:hAnsi="Cambria" w:cs="Times New Roman"/>
          <w:sz w:val="20"/>
          <w:szCs w:val="20"/>
        </w:rPr>
        <w:t>DCL</w:t>
      </w:r>
      <w:r w:rsidR="00C235A4" w:rsidRPr="00F53F44">
        <w:rPr>
          <w:rFonts w:ascii="Cambria" w:eastAsia="SimSun" w:hAnsi="Cambria" w:cs="Times New Roman"/>
          <w:sz w:val="20"/>
          <w:szCs w:val="20"/>
        </w:rPr>
        <w:t xml:space="preserve"> in the educational context</w:t>
      </w:r>
      <w:r w:rsidRPr="00F53F44">
        <w:rPr>
          <w:rFonts w:ascii="Cambria" w:eastAsia="SimSun" w:hAnsi="Cambria" w:cs="Times New Roman"/>
          <w:sz w:val="20"/>
          <w:szCs w:val="20"/>
        </w:rPr>
        <w:t xml:space="preserve">. However, the research on </w:t>
      </w:r>
      <w:r w:rsidR="00A44A17" w:rsidRPr="00F53F44">
        <w:rPr>
          <w:rFonts w:ascii="Cambria" w:eastAsia="SimSun" w:hAnsi="Cambria" w:cs="Times New Roman"/>
          <w:sz w:val="20"/>
          <w:szCs w:val="20"/>
        </w:rPr>
        <w:t>DCL</w:t>
      </w:r>
      <w:r w:rsidRPr="00F53F44">
        <w:rPr>
          <w:rFonts w:ascii="Cambria" w:eastAsia="SimSun" w:hAnsi="Cambria" w:cs="Times New Roman"/>
          <w:sz w:val="20"/>
          <w:szCs w:val="20"/>
        </w:rPr>
        <w:t xml:space="preserve"> in China is still underexplored</w:t>
      </w:r>
      <w:r w:rsidR="00125CD8" w:rsidRPr="00F53F44">
        <w:rPr>
          <w:rFonts w:ascii="Cambria" w:eastAsia="SimSun" w:hAnsi="Cambria" w:cs="Times New Roman"/>
          <w:sz w:val="20"/>
          <w:szCs w:val="20"/>
        </w:rPr>
        <w:t xml:space="preserve">. More specifically, there is little exploration of teachers’ and students’ </w:t>
      </w:r>
      <w:r w:rsidR="00A44A17" w:rsidRPr="00F53F44">
        <w:rPr>
          <w:rFonts w:ascii="Cambria" w:eastAsia="SimSun" w:hAnsi="Cambria" w:cs="Times New Roman"/>
          <w:sz w:val="20"/>
          <w:szCs w:val="20"/>
        </w:rPr>
        <w:t>DCL</w:t>
      </w:r>
      <w:r w:rsidR="00125CD8" w:rsidRPr="00F53F44">
        <w:rPr>
          <w:rFonts w:ascii="Cambria" w:eastAsia="SimSun" w:hAnsi="Cambria" w:cs="Times New Roman"/>
          <w:sz w:val="20"/>
          <w:szCs w:val="20"/>
        </w:rPr>
        <w:t xml:space="preserve"> in different areas of China, such as urban and rural areas. Thus, future researchers could develop</w:t>
      </w:r>
      <w:r w:rsidR="00497CCE" w:rsidRPr="00F53F44">
        <w:rPr>
          <w:rFonts w:ascii="Cambria" w:eastAsia="SimSun" w:hAnsi="Cambria" w:cs="Times New Roman"/>
          <w:sz w:val="20"/>
          <w:szCs w:val="20"/>
        </w:rPr>
        <w:t xml:space="preserve"> localized measurement tools for </w:t>
      </w:r>
      <w:r w:rsidR="00A44A17" w:rsidRPr="00F53F44">
        <w:rPr>
          <w:rFonts w:ascii="Cambria" w:eastAsia="SimSun" w:hAnsi="Cambria" w:cs="Times New Roman"/>
          <w:sz w:val="20"/>
          <w:szCs w:val="20"/>
        </w:rPr>
        <w:t>DCL</w:t>
      </w:r>
      <w:r w:rsidR="00497CCE" w:rsidRPr="00F53F44">
        <w:rPr>
          <w:rFonts w:ascii="Cambria" w:eastAsia="SimSun" w:hAnsi="Cambria" w:cs="Times New Roman"/>
          <w:sz w:val="20"/>
          <w:szCs w:val="20"/>
        </w:rPr>
        <w:t xml:space="preserve"> among different population groups, like students from </w:t>
      </w:r>
      <w:r w:rsidR="00125CD8" w:rsidRPr="00F53F44">
        <w:rPr>
          <w:rFonts w:ascii="Cambria" w:eastAsia="SimSun" w:hAnsi="Cambria" w:cs="Times New Roman"/>
          <w:sz w:val="20"/>
          <w:szCs w:val="20"/>
        </w:rPr>
        <w:t>urban and rural areas</w:t>
      </w:r>
      <w:r w:rsidR="00497CCE" w:rsidRPr="00F53F44">
        <w:rPr>
          <w:rFonts w:ascii="Cambria" w:eastAsia="SimSun" w:hAnsi="Cambria" w:cs="Times New Roman"/>
          <w:sz w:val="20"/>
          <w:szCs w:val="20"/>
        </w:rPr>
        <w:t xml:space="preserve"> of China</w:t>
      </w:r>
      <w:r w:rsidR="00125CD8" w:rsidRPr="00F53F44">
        <w:rPr>
          <w:rFonts w:ascii="Cambria" w:eastAsia="SimSun" w:hAnsi="Cambria" w:cs="Times New Roman"/>
          <w:sz w:val="20"/>
          <w:szCs w:val="20"/>
        </w:rPr>
        <w:t>, and conduct c</w:t>
      </w:r>
      <w:r w:rsidR="00497CCE" w:rsidRPr="00F53F44">
        <w:rPr>
          <w:rFonts w:ascii="Cambria" w:eastAsia="SimSun" w:hAnsi="Cambria" w:cs="Times New Roman"/>
          <w:sz w:val="20"/>
          <w:szCs w:val="20"/>
        </w:rPr>
        <w:t>omparative studies</w:t>
      </w:r>
      <w:r w:rsidR="00125CD8" w:rsidRPr="00F53F44">
        <w:rPr>
          <w:rFonts w:ascii="Cambria" w:eastAsia="SimSun" w:hAnsi="Cambria" w:cs="Times New Roman"/>
          <w:sz w:val="20"/>
          <w:szCs w:val="20"/>
        </w:rPr>
        <w:t xml:space="preserve">. </w:t>
      </w:r>
      <w:r w:rsidR="0097222D" w:rsidRPr="0097222D">
        <w:rPr>
          <w:rFonts w:ascii="Cambria" w:eastAsia="SimSun" w:hAnsi="Cambria" w:cs="Times New Roman"/>
          <w:sz w:val="20"/>
          <w:szCs w:val="20"/>
          <w:highlight w:val="yellow"/>
        </w:rPr>
        <w:t>Currently, evidence from recent national studies highlights significant variation in DCL levels across different population groups. For instance, Liu and Liu (2021) observed that teachers in underdeveloped regions exhibit lower levels of technical and ethical competencies, while Zhong et al. (2021) identified rising issues like digital addiction and limited awareness of online regulations among college students. These gaps reveal an urgent need to improve digital literacy, responsible usage, and critical thinking, especially in less resourced educational settings. Addressing these challenges through DCL education can foster a more informed, ethical, and digitally competent citizenry in China</w:t>
      </w:r>
      <w:r w:rsidR="0097222D" w:rsidRPr="0097222D">
        <w:rPr>
          <w:rFonts w:ascii="Cambria" w:eastAsia="SimSun" w:hAnsi="Cambria" w:cs="Times New Roman"/>
          <w:sz w:val="20"/>
          <w:szCs w:val="20"/>
        </w:rPr>
        <w:t>.</w:t>
      </w:r>
      <w:r w:rsidR="0097222D">
        <w:rPr>
          <w:rFonts w:ascii="Cambria" w:eastAsia="SimSun" w:hAnsi="Cambria" w:cs="Times New Roman" w:hint="eastAsia"/>
          <w:sz w:val="20"/>
          <w:szCs w:val="20"/>
        </w:rPr>
        <w:t xml:space="preserve"> </w:t>
      </w:r>
      <w:r w:rsidR="000154FF" w:rsidRPr="000154FF">
        <w:rPr>
          <w:rFonts w:ascii="Cambria" w:eastAsia="SimSun" w:hAnsi="Cambria" w:cs="Times New Roman"/>
          <w:sz w:val="20"/>
          <w:szCs w:val="20"/>
          <w:highlight w:val="green"/>
        </w:rPr>
        <w:t>Furthermore, future development of DCL in China should consider not only educational needs but also broader societal priorities, such as the promotion of harmonious online behavior, national digital transformation goals, and the regulation of digital platforms—all of which influence how DCL is practiced and understood in everyday life</w:t>
      </w:r>
      <w:r w:rsidR="000154FF" w:rsidRPr="000154FF">
        <w:rPr>
          <w:rFonts w:ascii="Cambria" w:eastAsia="SimSun" w:hAnsi="Cambria" w:cs="Times New Roman"/>
          <w:sz w:val="20"/>
          <w:szCs w:val="20"/>
        </w:rPr>
        <w:t>.</w:t>
      </w:r>
      <w:r w:rsidR="000154FF">
        <w:rPr>
          <w:rFonts w:ascii="Cambria" w:eastAsia="SimSun" w:hAnsi="Cambria" w:cs="Times New Roman" w:hint="eastAsia"/>
          <w:sz w:val="20"/>
          <w:szCs w:val="20"/>
        </w:rPr>
        <w:t xml:space="preserve"> </w:t>
      </w:r>
      <w:r w:rsidR="00503E3D" w:rsidRPr="00503E3D">
        <w:rPr>
          <w:rFonts w:ascii="Cambria" w:eastAsia="SimSun" w:hAnsi="Cambria" w:cs="Times New Roman"/>
          <w:sz w:val="20"/>
          <w:szCs w:val="20"/>
          <w:highlight w:val="yellow"/>
        </w:rPr>
        <w:t>Moreover, the current measurement tools exhibit limited applicability across educational stages and settings. For instance, tools developed for university contexts may not adequately address the digital realities of younger students or those in rural areas. Cultural specificity also constrains the transferability of some scales, underscoring the need for more flexible, context-aware instruments that balance global competencies with local relevance. Future research should explore adaptive tools capable of scaling across demographics and aligning with evolving digital challenges</w:t>
      </w:r>
      <w:r w:rsidR="00503E3D" w:rsidRPr="00503E3D">
        <w:rPr>
          <w:rFonts w:ascii="Cambria" w:eastAsia="SimSun" w:hAnsi="Cambria" w:cs="Times New Roman"/>
          <w:sz w:val="20"/>
          <w:szCs w:val="20"/>
        </w:rPr>
        <w:t>.</w:t>
      </w:r>
      <w:r w:rsidR="00503E3D">
        <w:rPr>
          <w:rFonts w:ascii="Cambria" w:eastAsia="SimSun" w:hAnsi="Cambria" w:cs="Times New Roman" w:hint="eastAsia"/>
          <w:sz w:val="20"/>
          <w:szCs w:val="20"/>
        </w:rPr>
        <w:t xml:space="preserve"> </w:t>
      </w:r>
      <w:r w:rsidR="00125CD8" w:rsidRPr="00F53F44">
        <w:rPr>
          <w:rFonts w:ascii="Cambria" w:eastAsia="SimSun" w:hAnsi="Cambria" w:cs="Times New Roman"/>
          <w:sz w:val="20"/>
          <w:szCs w:val="20"/>
        </w:rPr>
        <w:t>Additionally, with the rapid development of AI and its wide use in education, researchers could also explore</w:t>
      </w:r>
      <w:r w:rsidR="00497CCE" w:rsidRPr="00F53F44">
        <w:rPr>
          <w:rFonts w:ascii="Cambria" w:eastAsia="SimSun" w:hAnsi="Cambria" w:cs="Times New Roman"/>
          <w:sz w:val="20"/>
          <w:szCs w:val="20"/>
        </w:rPr>
        <w:t xml:space="preserve"> emerging technologies, such as AI, in assessing and enhancing </w:t>
      </w:r>
      <w:r w:rsidR="00125CD8" w:rsidRPr="00F53F44">
        <w:rPr>
          <w:rFonts w:ascii="Cambria" w:eastAsia="SimSun" w:hAnsi="Cambria" w:cs="Times New Roman"/>
          <w:sz w:val="20"/>
          <w:szCs w:val="20"/>
        </w:rPr>
        <w:t xml:space="preserve">teachers' and students’ </w:t>
      </w:r>
      <w:r w:rsidR="00A44A17" w:rsidRPr="00F53F44">
        <w:rPr>
          <w:rFonts w:ascii="Cambria" w:eastAsia="SimSun" w:hAnsi="Cambria" w:cs="Times New Roman"/>
          <w:sz w:val="20"/>
          <w:szCs w:val="20"/>
        </w:rPr>
        <w:t>DCL</w:t>
      </w:r>
      <w:r w:rsidR="00497CCE" w:rsidRPr="00F53F44">
        <w:rPr>
          <w:rFonts w:ascii="Cambria" w:eastAsia="SimSun" w:hAnsi="Cambria" w:cs="Times New Roman"/>
          <w:sz w:val="20"/>
          <w:szCs w:val="20"/>
        </w:rPr>
        <w:t xml:space="preserve"> in China.</w:t>
      </w:r>
    </w:p>
    <w:p w14:paraId="224FE5B2" w14:textId="3EB89664" w:rsidR="005A4DE4" w:rsidRPr="005A4DE4" w:rsidRDefault="005A4DE4" w:rsidP="005A4DE4">
      <w:pPr>
        <w:spacing w:after="200" w:line="276" w:lineRule="auto"/>
        <w:rPr>
          <w:rFonts w:ascii="Cambria" w:hAnsi="Cambria" w:cs="Times New Roman"/>
          <w:sz w:val="20"/>
          <w:szCs w:val="20"/>
          <w:highlight w:val="yellow"/>
        </w:rPr>
      </w:pPr>
      <w:bookmarkStart w:id="4" w:name="_Hlk180402183"/>
      <w:r w:rsidRPr="005A4DE4">
        <w:rPr>
          <w:rFonts w:ascii="Cambria" w:hAnsi="Cambria" w:cs="Times New Roman"/>
          <w:sz w:val="20"/>
          <w:szCs w:val="20"/>
          <w:highlight w:val="yellow"/>
        </w:rPr>
        <w:lastRenderedPageBreak/>
        <w:t>4.3 Practical Applications of DCL in Education</w:t>
      </w:r>
    </w:p>
    <w:p w14:paraId="6E2B96D5" w14:textId="77777777" w:rsidR="005A4DE4" w:rsidRPr="005A4DE4" w:rsidRDefault="005A4DE4" w:rsidP="005A4DE4">
      <w:pPr>
        <w:spacing w:after="200" w:line="276" w:lineRule="auto"/>
        <w:rPr>
          <w:rFonts w:ascii="Cambria" w:hAnsi="Cambria" w:cs="Times New Roman"/>
          <w:sz w:val="20"/>
          <w:szCs w:val="20"/>
        </w:rPr>
      </w:pPr>
      <w:r w:rsidRPr="005A4DE4">
        <w:rPr>
          <w:rFonts w:ascii="Cambria" w:hAnsi="Cambria" w:cs="Times New Roman"/>
          <w:sz w:val="20"/>
          <w:szCs w:val="20"/>
          <w:highlight w:val="yellow"/>
        </w:rPr>
        <w:t>To translate conceptual frameworks into practice, several strategies can be employed to foster digital citizenship literacy in Chinese education. First, integrating DCL into national curricula at all educational levels ensures early and sustained exposure to digital ethics, online safety, and critical digital literacy. Second, professional development programs should be offered to train teachers on how to model and teach DCL competencies effectively. Third, digital platforms and school-wide initiatives (e.g., anti-cyberbullying campaigns, data privacy workshops) can help cultivate responsible digital behavior in students. Finally, fostering home-school partnerships can extend DCL learning beyond classrooms, engaging parents and communities in nurturing ethical digital citizens. These strategies are essential for embedding DCL into China’s broader educational and societal development goals.</w:t>
      </w:r>
    </w:p>
    <w:p w14:paraId="3FF2BF03" w14:textId="77777777" w:rsidR="000D62FF" w:rsidRPr="005A4DE4" w:rsidRDefault="000D62FF" w:rsidP="000D62FF">
      <w:pPr>
        <w:spacing w:after="200" w:line="276" w:lineRule="auto"/>
        <w:rPr>
          <w:rFonts w:ascii="Cambria" w:hAnsi="Cambria" w:cs="Times New Roman"/>
          <w:sz w:val="20"/>
          <w:szCs w:val="20"/>
        </w:rPr>
      </w:pPr>
    </w:p>
    <w:p w14:paraId="0BC3F891" w14:textId="77777777" w:rsidR="000D62FF" w:rsidRPr="00D82D62" w:rsidRDefault="000D62FF" w:rsidP="000D62FF">
      <w:pPr>
        <w:spacing w:after="200" w:line="276" w:lineRule="auto"/>
        <w:rPr>
          <w:rFonts w:ascii="Cambria" w:hAnsi="Cambria" w:cs="Times New Roman"/>
          <w:b/>
          <w:sz w:val="20"/>
          <w:szCs w:val="20"/>
        </w:rPr>
      </w:pPr>
      <w:r w:rsidRPr="00D82D62">
        <w:rPr>
          <w:rFonts w:ascii="Cambria" w:eastAsia="Calibri" w:hAnsi="Cambria" w:cs="Times New Roman"/>
          <w:b/>
          <w:bCs/>
          <w:sz w:val="20"/>
          <w:szCs w:val="20"/>
          <w:lang w:eastAsia="en-US"/>
        </w:rPr>
        <w:t>Disclaimer</w:t>
      </w:r>
      <w:r w:rsidRPr="00D82D62">
        <w:rPr>
          <w:rFonts w:ascii="Cambria" w:eastAsia="Calibri" w:hAnsi="Cambria" w:cs="Times New Roman"/>
          <w:b/>
          <w:sz w:val="20"/>
          <w:szCs w:val="20"/>
          <w:lang w:eastAsia="en-US"/>
        </w:rPr>
        <w:t xml:space="preserve"> (Artificial intelligence)</w:t>
      </w:r>
    </w:p>
    <w:p w14:paraId="3FA47EBD" w14:textId="54138436" w:rsidR="000D62FF" w:rsidRDefault="000D62FF" w:rsidP="000D62FF">
      <w:pPr>
        <w:spacing w:after="200" w:line="276" w:lineRule="auto"/>
        <w:rPr>
          <w:rFonts w:ascii="Cambria" w:hAnsi="Cambria" w:cs="Times New Roman"/>
          <w:sz w:val="20"/>
          <w:szCs w:val="20"/>
        </w:rPr>
      </w:pPr>
      <w:r w:rsidRPr="00AE50FF">
        <w:rPr>
          <w:rFonts w:ascii="Cambria" w:eastAsia="Calibri" w:hAnsi="Cambria" w:cs="Times New Roman"/>
          <w:sz w:val="20"/>
          <w:szCs w:val="20"/>
          <w:lang w:eastAsia="en-US"/>
        </w:rPr>
        <w:t xml:space="preserve">Author(s) hereby declare that NO generative AI technologies such as Large Language Models (ChatGPT, COPILOT, etc.) and text-to-image generators have been used during the writing or editing of this manuscript. </w:t>
      </w:r>
    </w:p>
    <w:p w14:paraId="7E7224DD" w14:textId="77777777" w:rsidR="008E756A" w:rsidRDefault="008E756A" w:rsidP="000D62FF">
      <w:pPr>
        <w:spacing w:after="200" w:line="276" w:lineRule="auto"/>
        <w:rPr>
          <w:rFonts w:ascii="Cambria" w:hAnsi="Cambria" w:cs="Times New Roman"/>
          <w:sz w:val="20"/>
          <w:szCs w:val="20"/>
        </w:rPr>
      </w:pPr>
    </w:p>
    <w:p w14:paraId="7E8E3218" w14:textId="322613C0" w:rsidR="008E756A" w:rsidRPr="008E756A" w:rsidRDefault="00BA7899" w:rsidP="000D62FF">
      <w:pPr>
        <w:spacing w:after="200" w:line="276" w:lineRule="auto"/>
        <w:rPr>
          <w:rFonts w:ascii="Cambria" w:hAnsi="Cambria" w:cs="Times New Roman"/>
          <w:b/>
          <w:bCs/>
          <w:sz w:val="20"/>
          <w:szCs w:val="20"/>
        </w:rPr>
      </w:pPr>
      <w:r>
        <w:rPr>
          <w:rFonts w:ascii="Cambria" w:hAnsi="Cambria" w:cs="Times New Roman"/>
          <w:b/>
          <w:bCs/>
          <w:sz w:val="20"/>
          <w:szCs w:val="20"/>
        </w:rPr>
        <w:t>Acknowledgment</w:t>
      </w:r>
    </w:p>
    <w:p w14:paraId="725E7BE0" w14:textId="659BC2E8" w:rsidR="008E756A" w:rsidRDefault="008E756A" w:rsidP="008E756A">
      <w:pPr>
        <w:spacing w:after="200" w:line="276" w:lineRule="auto"/>
        <w:rPr>
          <w:rFonts w:ascii="Cambria" w:hAnsi="Cambria" w:cs="Times New Roman"/>
          <w:sz w:val="20"/>
          <w:szCs w:val="20"/>
        </w:rPr>
      </w:pPr>
      <w:r w:rsidRPr="008E756A">
        <w:rPr>
          <w:rFonts w:ascii="Cambria" w:hAnsi="Cambria" w:cs="Times New Roman"/>
          <w:sz w:val="20"/>
          <w:szCs w:val="20"/>
        </w:rPr>
        <w:t xml:space="preserve">This work was supported by the 2024 Hubei Province Educational Science Planning Fund </w:t>
      </w:r>
      <w:r>
        <w:rPr>
          <w:rFonts w:ascii="Cambria" w:hAnsi="Cambria" w:cs="Times New Roman" w:hint="eastAsia"/>
          <w:sz w:val="20"/>
          <w:szCs w:val="20"/>
        </w:rPr>
        <w:t>(</w:t>
      </w:r>
      <w:r w:rsidRPr="008E756A">
        <w:rPr>
          <w:rFonts w:ascii="Cambria" w:hAnsi="Cambria" w:cs="Times New Roman"/>
          <w:sz w:val="20"/>
          <w:szCs w:val="20"/>
        </w:rPr>
        <w:t>Grant No. 2024GB455</w:t>
      </w:r>
      <w:r>
        <w:rPr>
          <w:rFonts w:ascii="Cambria" w:hAnsi="Cambria" w:cs="Times New Roman" w:hint="eastAsia"/>
          <w:sz w:val="20"/>
          <w:szCs w:val="20"/>
        </w:rPr>
        <w:t xml:space="preserve">) and </w:t>
      </w:r>
      <w:r>
        <w:rPr>
          <w:rFonts w:ascii="Cambria" w:hAnsi="Cambria" w:cs="Times New Roman"/>
          <w:sz w:val="20"/>
          <w:szCs w:val="20"/>
        </w:rPr>
        <w:t xml:space="preserve">the </w:t>
      </w:r>
      <w:r w:rsidRPr="008E756A">
        <w:rPr>
          <w:rFonts w:ascii="Cambria" w:hAnsi="Cambria" w:cs="Times New Roman" w:hint="eastAsia"/>
          <w:sz w:val="20"/>
          <w:szCs w:val="20"/>
        </w:rPr>
        <w:t>2024 Hubei Province Philosophy and Social Science Research Project</w:t>
      </w:r>
      <w:r>
        <w:rPr>
          <w:rFonts w:ascii="Cambria" w:hAnsi="Cambria" w:cs="Times New Roman" w:hint="eastAsia"/>
          <w:sz w:val="20"/>
          <w:szCs w:val="20"/>
        </w:rPr>
        <w:t xml:space="preserve"> (</w:t>
      </w:r>
      <w:r w:rsidRPr="008E756A">
        <w:rPr>
          <w:rFonts w:ascii="Cambria" w:hAnsi="Cambria" w:cs="Times New Roman" w:hint="eastAsia"/>
          <w:sz w:val="20"/>
          <w:szCs w:val="20"/>
        </w:rPr>
        <w:t>Grant No.: 2024020863)</w:t>
      </w:r>
    </w:p>
    <w:p w14:paraId="13B2A845" w14:textId="77777777" w:rsidR="008E756A" w:rsidRPr="008E756A" w:rsidRDefault="008E756A" w:rsidP="008E756A">
      <w:pPr>
        <w:spacing w:after="200" w:line="276" w:lineRule="auto"/>
        <w:rPr>
          <w:rFonts w:ascii="Cambria" w:hAnsi="Cambria" w:cs="Times New Roman"/>
          <w:sz w:val="20"/>
          <w:szCs w:val="20"/>
        </w:rPr>
      </w:pPr>
    </w:p>
    <w:p w14:paraId="1F91BEE7" w14:textId="77777777" w:rsidR="008E756A" w:rsidRPr="008E756A" w:rsidRDefault="008E756A" w:rsidP="000D62FF">
      <w:pPr>
        <w:spacing w:after="200" w:line="276" w:lineRule="auto"/>
        <w:rPr>
          <w:rFonts w:ascii="Cambria" w:hAnsi="Cambria" w:cs="Times New Roman"/>
          <w:sz w:val="20"/>
          <w:szCs w:val="20"/>
        </w:rPr>
      </w:pPr>
    </w:p>
    <w:bookmarkEnd w:id="4"/>
    <w:p w14:paraId="7A89EFC9" w14:textId="77777777" w:rsidR="0089392C" w:rsidRPr="00F53F44" w:rsidRDefault="0089392C" w:rsidP="0089392C">
      <w:pPr>
        <w:spacing w:line="276" w:lineRule="auto"/>
        <w:rPr>
          <w:rFonts w:ascii="Cambria" w:hAnsi="Cambria" w:cs="Times New Roman"/>
          <w:b/>
          <w:bCs/>
          <w:sz w:val="20"/>
          <w:szCs w:val="20"/>
        </w:rPr>
      </w:pPr>
      <w:r w:rsidRPr="00F53F44">
        <w:rPr>
          <w:rFonts w:ascii="Cambria" w:hAnsi="Cambria" w:cs="Times New Roman"/>
          <w:b/>
          <w:bCs/>
          <w:sz w:val="20"/>
          <w:szCs w:val="20"/>
        </w:rPr>
        <w:t>Reference:</w:t>
      </w:r>
    </w:p>
    <w:p w14:paraId="18C0EC28"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bookmarkStart w:id="5" w:name="_GoBack"/>
      <w:r w:rsidRPr="0028232F">
        <w:rPr>
          <w:rFonts w:ascii="Cambria" w:hAnsi="Cambria" w:cs="Times New Roman"/>
          <w:sz w:val="20"/>
          <w:szCs w:val="20"/>
        </w:rPr>
        <w:t>Bloom, B. S. (1956). </w:t>
      </w:r>
      <w:r w:rsidRPr="0028232F">
        <w:rPr>
          <w:rFonts w:ascii="Cambria" w:hAnsi="Cambria" w:cs="Times New Roman"/>
          <w:i/>
          <w:iCs/>
          <w:sz w:val="20"/>
          <w:szCs w:val="20"/>
        </w:rPr>
        <w:t>Taxonomy of Educational Objectives: The Classification of Educational Goals</w:t>
      </w:r>
      <w:r w:rsidRPr="0028232F">
        <w:rPr>
          <w:rFonts w:ascii="Cambria" w:hAnsi="Cambria" w:cs="Times New Roman"/>
          <w:sz w:val="20"/>
          <w:szCs w:val="20"/>
        </w:rPr>
        <w:t>. Handbook I: Cognitive Domain. New York: David McKay.</w:t>
      </w:r>
    </w:p>
    <w:p w14:paraId="3C307101"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 xml:space="preserve">Chen, Q., &amp; Zhang, Q. (2022). Enhancing citizen digital literacy and cultivating qualified digital citizens: Development and implications of the Digital Citizenship Literacy Scale. </w:t>
      </w:r>
      <w:r w:rsidRPr="0028232F">
        <w:rPr>
          <w:rFonts w:ascii="Cambria" w:hAnsi="Cambria" w:cs="Times New Roman"/>
          <w:i/>
          <w:iCs/>
          <w:sz w:val="20"/>
          <w:szCs w:val="20"/>
        </w:rPr>
        <w:t>Journal of Jiangsu University (Social Science Edition)</w:t>
      </w:r>
      <w:r w:rsidRPr="0028232F">
        <w:rPr>
          <w:rFonts w:ascii="Cambria" w:hAnsi="Cambria" w:cs="Times New Roman"/>
          <w:sz w:val="20"/>
          <w:szCs w:val="20"/>
        </w:rPr>
        <w:t xml:space="preserve">, 24(6), 116–127. </w:t>
      </w:r>
      <w:hyperlink r:id="rId7" w:tgtFrame="_new" w:history="1">
        <w:r w:rsidRPr="0028232F">
          <w:rPr>
            <w:rStyle w:val="Hyperlink"/>
            <w:rFonts w:ascii="Cambria" w:hAnsi="Cambria" w:cs="Times New Roman"/>
            <w:color w:val="auto"/>
            <w:sz w:val="20"/>
            <w:szCs w:val="20"/>
            <w:u w:val="none"/>
          </w:rPr>
          <w:t>https://doi.org/10.13317/j.cnki.jdskxb.2022.62</w:t>
        </w:r>
      </w:hyperlink>
      <w:r w:rsidRPr="0028232F">
        <w:rPr>
          <w:rFonts w:ascii="Cambria" w:hAnsi="Cambria" w:cs="Times New Roman"/>
          <w:sz w:val="20"/>
          <w:szCs w:val="20"/>
        </w:rPr>
        <w:t>​</w:t>
      </w:r>
    </w:p>
    <w:p w14:paraId="296C0F3A"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eastAsia="DengXian" w:hAnsi="Cambria" w:cs="Times New Roman"/>
          <w:sz w:val="20"/>
          <w:szCs w:val="20"/>
          <w:shd w:val="clear" w:color="auto" w:fill="FFFFFF"/>
        </w:rPr>
        <w:t>Choi, M., Glassman, M., &amp; Cristol, D. (2017). What it means to be a citizen in the internet age: Development of a reliable and valid digital citizenship scale. </w:t>
      </w:r>
      <w:r w:rsidRPr="0028232F">
        <w:rPr>
          <w:rFonts w:ascii="Cambria" w:eastAsia="DengXian" w:hAnsi="Cambria" w:cs="Times New Roman"/>
          <w:i/>
          <w:iCs/>
          <w:sz w:val="20"/>
          <w:szCs w:val="20"/>
          <w:shd w:val="clear" w:color="auto" w:fill="FFFFFF"/>
        </w:rPr>
        <w:t>Computers &amp; Education</w:t>
      </w:r>
      <w:r w:rsidRPr="0028232F">
        <w:rPr>
          <w:rFonts w:ascii="Cambria" w:eastAsia="DengXian" w:hAnsi="Cambria" w:cs="Times New Roman"/>
          <w:sz w:val="20"/>
          <w:szCs w:val="20"/>
          <w:shd w:val="clear" w:color="auto" w:fill="FFFFFF"/>
        </w:rPr>
        <w:t>, </w:t>
      </w:r>
      <w:r w:rsidRPr="0028232F">
        <w:rPr>
          <w:rFonts w:ascii="Cambria" w:eastAsia="DengXian" w:hAnsi="Cambria" w:cs="Times New Roman"/>
          <w:i/>
          <w:iCs/>
          <w:sz w:val="20"/>
          <w:szCs w:val="20"/>
          <w:shd w:val="clear" w:color="auto" w:fill="FFFFFF"/>
        </w:rPr>
        <w:t>107</w:t>
      </w:r>
      <w:r w:rsidRPr="0028232F">
        <w:rPr>
          <w:rFonts w:ascii="Cambria" w:eastAsia="DengXian" w:hAnsi="Cambria" w:cs="Times New Roman"/>
          <w:sz w:val="20"/>
          <w:szCs w:val="20"/>
          <w:shd w:val="clear" w:color="auto" w:fill="FFFFFF"/>
        </w:rPr>
        <w:t>, 100–112.</w:t>
      </w:r>
    </w:p>
    <w:p w14:paraId="3190F212"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Coleman, S. (2006). Digital voices and analog citizenship Bridging the gap between young people and the democratic process. </w:t>
      </w:r>
      <w:r w:rsidRPr="0028232F">
        <w:rPr>
          <w:rFonts w:ascii="Cambria" w:hAnsi="Cambria" w:cs="Times New Roman"/>
          <w:i/>
          <w:iCs/>
          <w:sz w:val="20"/>
          <w:szCs w:val="20"/>
        </w:rPr>
        <w:t>Public policy research</w:t>
      </w:r>
      <w:r w:rsidRPr="0028232F">
        <w:rPr>
          <w:rFonts w:ascii="Cambria" w:hAnsi="Cambria" w:cs="Times New Roman"/>
          <w:sz w:val="20"/>
          <w:szCs w:val="20"/>
        </w:rPr>
        <w:t>, </w:t>
      </w:r>
      <w:r w:rsidRPr="0028232F">
        <w:rPr>
          <w:rFonts w:ascii="Cambria" w:hAnsi="Cambria" w:cs="Times New Roman"/>
          <w:i/>
          <w:iCs/>
          <w:sz w:val="20"/>
          <w:szCs w:val="20"/>
        </w:rPr>
        <w:t>13</w:t>
      </w:r>
      <w:r w:rsidRPr="0028232F">
        <w:rPr>
          <w:rFonts w:ascii="Cambria" w:hAnsi="Cambria" w:cs="Times New Roman"/>
          <w:sz w:val="20"/>
          <w:szCs w:val="20"/>
        </w:rPr>
        <w:t>(4), 257–261.</w:t>
      </w:r>
    </w:p>
    <w:p w14:paraId="20A379C1"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lastRenderedPageBreak/>
        <w:t>European Commission. (2018). </w:t>
      </w:r>
      <w:r w:rsidRPr="0028232F">
        <w:rPr>
          <w:rFonts w:ascii="Cambria" w:hAnsi="Cambria" w:cs="Times New Roman"/>
          <w:i/>
          <w:iCs/>
          <w:sz w:val="20"/>
          <w:szCs w:val="20"/>
        </w:rPr>
        <w:t>Digital Education Action Plan</w:t>
      </w:r>
      <w:r w:rsidRPr="0028232F">
        <w:rPr>
          <w:rFonts w:ascii="Cambria" w:hAnsi="Cambria" w:cs="Times New Roman"/>
          <w:sz w:val="20"/>
          <w:szCs w:val="20"/>
        </w:rPr>
        <w:t>. Retrieved from </w:t>
      </w:r>
      <w:hyperlink r:id="rId8" w:tgtFrame="_blank" w:history="1">
        <w:r w:rsidRPr="0028232F">
          <w:rPr>
            <w:rStyle w:val="Hyperlink"/>
            <w:rFonts w:ascii="Cambria" w:hAnsi="Cambria" w:cs="Times New Roman"/>
            <w:color w:val="auto"/>
            <w:sz w:val="20"/>
            <w:szCs w:val="20"/>
            <w:u w:val="none"/>
          </w:rPr>
          <w:t>https://ec.europa.eu/education/education-in-the-eu/digital-education-action-plan_en</w:t>
        </w:r>
      </w:hyperlink>
    </w:p>
    <w:p w14:paraId="3A829317"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Gazi, Z. A. (2016). Internalization of digital citizenship for the future of all levels of education. </w:t>
      </w:r>
      <w:r w:rsidRPr="0028232F">
        <w:rPr>
          <w:rFonts w:ascii="Cambria" w:hAnsi="Cambria" w:cs="Times New Roman"/>
          <w:i/>
          <w:iCs/>
          <w:sz w:val="20"/>
          <w:szCs w:val="20"/>
        </w:rPr>
        <w:t>Education &amp; Science/</w:t>
      </w:r>
      <w:proofErr w:type="spellStart"/>
      <w:r w:rsidRPr="0028232F">
        <w:rPr>
          <w:rFonts w:ascii="Cambria" w:hAnsi="Cambria" w:cs="Times New Roman"/>
          <w:i/>
          <w:iCs/>
          <w:sz w:val="20"/>
          <w:szCs w:val="20"/>
        </w:rPr>
        <w:t>Egitim</w:t>
      </w:r>
      <w:proofErr w:type="spellEnd"/>
      <w:r w:rsidRPr="0028232F">
        <w:rPr>
          <w:rFonts w:ascii="Cambria" w:hAnsi="Cambria" w:cs="Times New Roman"/>
          <w:i/>
          <w:iCs/>
          <w:sz w:val="20"/>
          <w:szCs w:val="20"/>
        </w:rPr>
        <w:t xml:space="preserve"> </w:t>
      </w:r>
      <w:proofErr w:type="spellStart"/>
      <w:r w:rsidRPr="0028232F">
        <w:rPr>
          <w:rFonts w:ascii="Cambria" w:hAnsi="Cambria" w:cs="Times New Roman"/>
          <w:i/>
          <w:iCs/>
          <w:sz w:val="20"/>
          <w:szCs w:val="20"/>
        </w:rPr>
        <w:t>Ve</w:t>
      </w:r>
      <w:proofErr w:type="spellEnd"/>
      <w:r w:rsidRPr="0028232F">
        <w:rPr>
          <w:rFonts w:ascii="Cambria" w:hAnsi="Cambria" w:cs="Times New Roman"/>
          <w:i/>
          <w:iCs/>
          <w:sz w:val="20"/>
          <w:szCs w:val="20"/>
        </w:rPr>
        <w:t xml:space="preserve"> </w:t>
      </w:r>
      <w:proofErr w:type="spellStart"/>
      <w:r w:rsidRPr="0028232F">
        <w:rPr>
          <w:rFonts w:ascii="Cambria" w:hAnsi="Cambria" w:cs="Times New Roman"/>
          <w:i/>
          <w:iCs/>
          <w:sz w:val="20"/>
          <w:szCs w:val="20"/>
        </w:rPr>
        <w:t>Bilim</w:t>
      </w:r>
      <w:proofErr w:type="spellEnd"/>
      <w:r w:rsidRPr="0028232F">
        <w:rPr>
          <w:rFonts w:ascii="Cambria" w:hAnsi="Cambria" w:cs="Times New Roman"/>
          <w:sz w:val="20"/>
          <w:szCs w:val="20"/>
        </w:rPr>
        <w:t>, </w:t>
      </w:r>
      <w:r w:rsidRPr="0028232F">
        <w:rPr>
          <w:rFonts w:ascii="Cambria" w:hAnsi="Cambria" w:cs="Times New Roman"/>
          <w:i/>
          <w:iCs/>
          <w:sz w:val="20"/>
          <w:szCs w:val="20"/>
        </w:rPr>
        <w:t>41</w:t>
      </w:r>
      <w:r w:rsidRPr="0028232F">
        <w:rPr>
          <w:rFonts w:ascii="Cambria" w:hAnsi="Cambria" w:cs="Times New Roman"/>
          <w:sz w:val="20"/>
          <w:szCs w:val="20"/>
        </w:rPr>
        <w:t>(186).</w:t>
      </w:r>
    </w:p>
    <w:p w14:paraId="3E51B91D"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Hollandsworth, R., Donovan, J., &amp; Welch, M. (2017). Digital citizenship: You cannot go home again. </w:t>
      </w:r>
      <w:proofErr w:type="spellStart"/>
      <w:r w:rsidRPr="0028232F">
        <w:rPr>
          <w:rFonts w:ascii="Cambria" w:hAnsi="Cambria" w:cs="Times New Roman"/>
          <w:i/>
          <w:iCs/>
          <w:sz w:val="20"/>
          <w:szCs w:val="20"/>
        </w:rPr>
        <w:t>TechTrends</w:t>
      </w:r>
      <w:proofErr w:type="spellEnd"/>
      <w:r w:rsidRPr="0028232F">
        <w:rPr>
          <w:rFonts w:ascii="Cambria" w:hAnsi="Cambria" w:cs="Times New Roman"/>
          <w:sz w:val="20"/>
          <w:szCs w:val="20"/>
        </w:rPr>
        <w:t>, </w:t>
      </w:r>
      <w:r w:rsidRPr="0028232F">
        <w:rPr>
          <w:rFonts w:ascii="Cambria" w:hAnsi="Cambria" w:cs="Times New Roman"/>
          <w:i/>
          <w:iCs/>
          <w:sz w:val="20"/>
          <w:szCs w:val="20"/>
        </w:rPr>
        <w:t>61</w:t>
      </w:r>
      <w:r w:rsidRPr="0028232F">
        <w:rPr>
          <w:rFonts w:ascii="Cambria" w:hAnsi="Cambria" w:cs="Times New Roman"/>
          <w:sz w:val="20"/>
          <w:szCs w:val="20"/>
        </w:rPr>
        <w:t>, 524-530.</w:t>
      </w:r>
    </w:p>
    <w:p w14:paraId="60376C9E"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 xml:space="preserve">Hollandsworth, R., Dowdy, L., &amp; Donovan, J. (2011). Digital citizenship in K-12: It takes a village. </w:t>
      </w:r>
      <w:proofErr w:type="spellStart"/>
      <w:r w:rsidRPr="0028232F">
        <w:rPr>
          <w:rFonts w:ascii="Cambria" w:hAnsi="Cambria" w:cs="Times New Roman"/>
          <w:sz w:val="20"/>
          <w:szCs w:val="20"/>
        </w:rPr>
        <w:t>TechTrends</w:t>
      </w:r>
      <w:proofErr w:type="spellEnd"/>
      <w:r w:rsidRPr="0028232F">
        <w:rPr>
          <w:rFonts w:ascii="Cambria" w:hAnsi="Cambria" w:cs="Times New Roman"/>
          <w:sz w:val="20"/>
          <w:szCs w:val="20"/>
        </w:rPr>
        <w:t>, 55(4),37-47.</w:t>
      </w:r>
    </w:p>
    <w:p w14:paraId="494ED67E" w14:textId="77777777" w:rsidR="0089392C" w:rsidRPr="0028232F" w:rsidRDefault="0089392C" w:rsidP="0028232F">
      <w:pPr>
        <w:pStyle w:val="ListParagraph"/>
        <w:numPr>
          <w:ilvl w:val="0"/>
          <w:numId w:val="33"/>
        </w:numPr>
        <w:adjustRightInd w:val="0"/>
        <w:snapToGrid w:val="0"/>
        <w:spacing w:after="0" w:line="240" w:lineRule="auto"/>
        <w:rPr>
          <w:rFonts w:ascii="Cambria" w:eastAsia="DengXian" w:hAnsi="Cambria" w:cs="Times New Roman"/>
          <w:sz w:val="20"/>
          <w:szCs w:val="20"/>
          <w:shd w:val="clear" w:color="auto" w:fill="FFFFFF"/>
        </w:rPr>
      </w:pPr>
      <w:r w:rsidRPr="0028232F">
        <w:rPr>
          <w:rFonts w:ascii="Cambria" w:eastAsia="DengXian" w:hAnsi="Cambria" w:cs="Times New Roman"/>
          <w:sz w:val="20"/>
          <w:szCs w:val="20"/>
          <w:shd w:val="clear" w:color="auto" w:fill="FFFFFF"/>
        </w:rPr>
        <w:t xml:space="preserve">Isman, A., &amp; </w:t>
      </w:r>
      <w:proofErr w:type="spellStart"/>
      <w:r w:rsidRPr="0028232F">
        <w:rPr>
          <w:rFonts w:ascii="Cambria" w:eastAsia="DengXian" w:hAnsi="Cambria" w:cs="Times New Roman"/>
          <w:sz w:val="20"/>
          <w:szCs w:val="20"/>
          <w:shd w:val="clear" w:color="auto" w:fill="FFFFFF"/>
        </w:rPr>
        <w:t>Canan</w:t>
      </w:r>
      <w:proofErr w:type="spellEnd"/>
      <w:r w:rsidRPr="0028232F">
        <w:rPr>
          <w:rFonts w:ascii="Cambria" w:eastAsia="DengXian" w:hAnsi="Cambria" w:cs="Times New Roman"/>
          <w:sz w:val="20"/>
          <w:szCs w:val="20"/>
          <w:shd w:val="clear" w:color="auto" w:fill="FFFFFF"/>
        </w:rPr>
        <w:t xml:space="preserve"> </w:t>
      </w:r>
      <w:proofErr w:type="spellStart"/>
      <w:r w:rsidRPr="0028232F">
        <w:rPr>
          <w:rFonts w:ascii="Cambria" w:eastAsia="DengXian" w:hAnsi="Cambria" w:cs="Times New Roman"/>
          <w:sz w:val="20"/>
          <w:szCs w:val="20"/>
          <w:shd w:val="clear" w:color="auto" w:fill="FFFFFF"/>
        </w:rPr>
        <w:t>Gungoren</w:t>
      </w:r>
      <w:proofErr w:type="spellEnd"/>
      <w:r w:rsidRPr="0028232F">
        <w:rPr>
          <w:rFonts w:ascii="Cambria" w:eastAsia="DengXian" w:hAnsi="Cambria" w:cs="Times New Roman"/>
          <w:sz w:val="20"/>
          <w:szCs w:val="20"/>
          <w:shd w:val="clear" w:color="auto" w:fill="FFFFFF"/>
        </w:rPr>
        <w:t>, O. (2014). Digital citizenship. </w:t>
      </w:r>
      <w:r w:rsidRPr="0028232F">
        <w:rPr>
          <w:rFonts w:ascii="Cambria" w:eastAsia="DengXian" w:hAnsi="Cambria" w:cs="Times New Roman"/>
          <w:i/>
          <w:iCs/>
          <w:sz w:val="20"/>
          <w:szCs w:val="20"/>
          <w:shd w:val="clear" w:color="auto" w:fill="FFFFFF"/>
        </w:rPr>
        <w:t>Turkish Online Journal of Educational Technology-TOJET</w:t>
      </w:r>
      <w:r w:rsidRPr="0028232F">
        <w:rPr>
          <w:rFonts w:ascii="Cambria" w:eastAsia="DengXian" w:hAnsi="Cambria" w:cs="Times New Roman"/>
          <w:sz w:val="20"/>
          <w:szCs w:val="20"/>
          <w:shd w:val="clear" w:color="auto" w:fill="FFFFFF"/>
        </w:rPr>
        <w:t>, </w:t>
      </w:r>
      <w:r w:rsidRPr="0028232F">
        <w:rPr>
          <w:rFonts w:ascii="Cambria" w:eastAsia="DengXian" w:hAnsi="Cambria" w:cs="Times New Roman"/>
          <w:i/>
          <w:iCs/>
          <w:sz w:val="20"/>
          <w:szCs w:val="20"/>
          <w:shd w:val="clear" w:color="auto" w:fill="FFFFFF"/>
        </w:rPr>
        <w:t>13</w:t>
      </w:r>
      <w:r w:rsidRPr="0028232F">
        <w:rPr>
          <w:rFonts w:ascii="Cambria" w:eastAsia="DengXian" w:hAnsi="Cambria" w:cs="Times New Roman"/>
          <w:sz w:val="20"/>
          <w:szCs w:val="20"/>
          <w:shd w:val="clear" w:color="auto" w:fill="FFFFFF"/>
        </w:rPr>
        <w:t>(1), 73-77.</w:t>
      </w:r>
    </w:p>
    <w:p w14:paraId="70878B98"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Jones, L. M., &amp; Mitchell, K. J. (2016). Defining and measuring youth digital citizenship. </w:t>
      </w:r>
      <w:r w:rsidRPr="0028232F">
        <w:rPr>
          <w:rFonts w:ascii="Cambria" w:hAnsi="Cambria" w:cs="Times New Roman"/>
          <w:i/>
          <w:iCs/>
          <w:sz w:val="20"/>
          <w:szCs w:val="20"/>
        </w:rPr>
        <w:t>New media &amp; society</w:t>
      </w:r>
      <w:r w:rsidRPr="0028232F">
        <w:rPr>
          <w:rFonts w:ascii="Cambria" w:hAnsi="Cambria" w:cs="Times New Roman"/>
          <w:sz w:val="20"/>
          <w:szCs w:val="20"/>
        </w:rPr>
        <w:t>, </w:t>
      </w:r>
      <w:r w:rsidRPr="0028232F">
        <w:rPr>
          <w:rFonts w:ascii="Cambria" w:hAnsi="Cambria" w:cs="Times New Roman"/>
          <w:i/>
          <w:iCs/>
          <w:sz w:val="20"/>
          <w:szCs w:val="20"/>
        </w:rPr>
        <w:t>18</w:t>
      </w:r>
      <w:r w:rsidRPr="0028232F">
        <w:rPr>
          <w:rFonts w:ascii="Cambria" w:hAnsi="Cambria" w:cs="Times New Roman"/>
          <w:sz w:val="20"/>
          <w:szCs w:val="20"/>
        </w:rPr>
        <w:t>(9), 2063-2079.</w:t>
      </w:r>
    </w:p>
    <w:p w14:paraId="1B032EAC"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Jones, L. M., &amp; Mitchell, K. J. (2016). Defining and measuring youth digital citizenship. </w:t>
      </w:r>
      <w:r w:rsidRPr="0028232F">
        <w:rPr>
          <w:rFonts w:ascii="Cambria" w:hAnsi="Cambria" w:cs="Times New Roman"/>
          <w:i/>
          <w:iCs/>
          <w:sz w:val="20"/>
          <w:szCs w:val="20"/>
        </w:rPr>
        <w:t>New media &amp; society</w:t>
      </w:r>
      <w:r w:rsidRPr="0028232F">
        <w:rPr>
          <w:rFonts w:ascii="Cambria" w:hAnsi="Cambria" w:cs="Times New Roman"/>
          <w:sz w:val="20"/>
          <w:szCs w:val="20"/>
        </w:rPr>
        <w:t>, </w:t>
      </w:r>
      <w:r w:rsidRPr="0028232F">
        <w:rPr>
          <w:rFonts w:ascii="Cambria" w:hAnsi="Cambria" w:cs="Times New Roman"/>
          <w:i/>
          <w:iCs/>
          <w:sz w:val="20"/>
          <w:szCs w:val="20"/>
        </w:rPr>
        <w:t>18</w:t>
      </w:r>
      <w:r w:rsidRPr="0028232F">
        <w:rPr>
          <w:rFonts w:ascii="Cambria" w:hAnsi="Cambria" w:cs="Times New Roman"/>
          <w:sz w:val="20"/>
          <w:szCs w:val="20"/>
        </w:rPr>
        <w:t>(9), 2063-2079.</w:t>
      </w:r>
    </w:p>
    <w:p w14:paraId="6422380D"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 xml:space="preserve">Li, F. (2020). Qualified digital citizens are needed in the information age. </w:t>
      </w:r>
      <w:r w:rsidRPr="0028232F">
        <w:rPr>
          <w:rFonts w:ascii="Cambria" w:hAnsi="Cambria" w:cs="Times New Roman"/>
          <w:i/>
          <w:iCs/>
          <w:sz w:val="20"/>
          <w:szCs w:val="20"/>
        </w:rPr>
        <w:t>Shanghai Research on Education</w:t>
      </w:r>
      <w:r w:rsidRPr="0028232F">
        <w:rPr>
          <w:rFonts w:ascii="Cambria" w:hAnsi="Cambria" w:cs="Times New Roman"/>
          <w:sz w:val="20"/>
          <w:szCs w:val="20"/>
        </w:rPr>
        <w:t xml:space="preserve">, 2020(2), </w:t>
      </w:r>
      <w:proofErr w:type="gramStart"/>
      <w:r w:rsidRPr="0028232F">
        <w:rPr>
          <w:rFonts w:ascii="Cambria" w:hAnsi="Cambria" w:cs="Times New Roman"/>
          <w:sz w:val="20"/>
          <w:szCs w:val="20"/>
        </w:rPr>
        <w:t>1.​</w:t>
      </w:r>
      <w:proofErr w:type="gramEnd"/>
    </w:p>
    <w:p w14:paraId="0FCD3413"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Liu, Y., &amp; Liu, Q. (2021). Factors influencing teachers’ level of digital citizenship in underdeveloped regions of China. </w:t>
      </w:r>
      <w:r w:rsidRPr="0028232F">
        <w:rPr>
          <w:rFonts w:ascii="Cambria" w:hAnsi="Cambria" w:cs="Times New Roman"/>
          <w:i/>
          <w:iCs/>
          <w:sz w:val="20"/>
          <w:szCs w:val="20"/>
        </w:rPr>
        <w:t>South African Journal of Education</w:t>
      </w:r>
      <w:r w:rsidRPr="0028232F">
        <w:rPr>
          <w:rFonts w:ascii="Cambria" w:hAnsi="Cambria" w:cs="Times New Roman"/>
          <w:sz w:val="20"/>
          <w:szCs w:val="20"/>
        </w:rPr>
        <w:t>, </w:t>
      </w:r>
      <w:r w:rsidRPr="0028232F">
        <w:rPr>
          <w:rFonts w:ascii="Cambria" w:hAnsi="Cambria" w:cs="Times New Roman"/>
          <w:i/>
          <w:iCs/>
          <w:sz w:val="20"/>
          <w:szCs w:val="20"/>
        </w:rPr>
        <w:t>41</w:t>
      </w:r>
      <w:r w:rsidRPr="0028232F">
        <w:rPr>
          <w:rFonts w:ascii="Cambria" w:hAnsi="Cambria" w:cs="Times New Roman"/>
          <w:sz w:val="20"/>
          <w:szCs w:val="20"/>
        </w:rPr>
        <w:t>(4).</w:t>
      </w:r>
    </w:p>
    <w:p w14:paraId="4E537F37"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Marcinek, A. (2013). </w:t>
      </w:r>
      <w:r w:rsidRPr="0028232F">
        <w:rPr>
          <w:rFonts w:ascii="Cambria" w:hAnsi="Cambria" w:cs="Times New Roman"/>
          <w:i/>
          <w:iCs/>
          <w:sz w:val="20"/>
          <w:szCs w:val="20"/>
        </w:rPr>
        <w:t>The path to digital citizenship. Edutopia</w:t>
      </w:r>
      <w:r w:rsidRPr="0028232F">
        <w:rPr>
          <w:rFonts w:ascii="Cambria" w:hAnsi="Cambria" w:cs="Times New Roman"/>
          <w:sz w:val="20"/>
          <w:szCs w:val="20"/>
        </w:rPr>
        <w:t>.</w:t>
      </w:r>
    </w:p>
    <w:p w14:paraId="7444314D"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Martin, F., Hunt, B., Wang, C., &amp; Brooks, E. (2020). Middle school student perception of technology use and digital citizenship practices. </w:t>
      </w:r>
      <w:r w:rsidRPr="0028232F">
        <w:rPr>
          <w:rFonts w:ascii="Cambria" w:hAnsi="Cambria" w:cs="Times New Roman"/>
          <w:i/>
          <w:iCs/>
          <w:sz w:val="20"/>
          <w:szCs w:val="20"/>
        </w:rPr>
        <w:t>Computers in the Schools</w:t>
      </w:r>
      <w:r w:rsidRPr="0028232F">
        <w:rPr>
          <w:rFonts w:ascii="Cambria" w:hAnsi="Cambria" w:cs="Times New Roman"/>
          <w:sz w:val="20"/>
          <w:szCs w:val="20"/>
        </w:rPr>
        <w:t>, </w:t>
      </w:r>
      <w:r w:rsidRPr="0028232F">
        <w:rPr>
          <w:rFonts w:ascii="Cambria" w:hAnsi="Cambria" w:cs="Times New Roman"/>
          <w:i/>
          <w:iCs/>
          <w:sz w:val="20"/>
          <w:szCs w:val="20"/>
        </w:rPr>
        <w:t>37</w:t>
      </w:r>
      <w:r w:rsidRPr="0028232F">
        <w:rPr>
          <w:rFonts w:ascii="Cambria" w:hAnsi="Cambria" w:cs="Times New Roman"/>
          <w:sz w:val="20"/>
          <w:szCs w:val="20"/>
        </w:rPr>
        <w:t>(3), 196–215.</w:t>
      </w:r>
    </w:p>
    <w:p w14:paraId="77244C62"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 xml:space="preserve">Ministry of Education of the People's Republic of China. (2018). Education informatization 2.0 action plan. Retrieved from </w:t>
      </w:r>
      <w:hyperlink r:id="rId9" w:tgtFrame="_new" w:history="1">
        <w:r w:rsidRPr="0028232F">
          <w:rPr>
            <w:rStyle w:val="Hyperlink"/>
            <w:rFonts w:ascii="Cambria" w:hAnsi="Cambria" w:cs="Times New Roman"/>
            <w:color w:val="auto"/>
            <w:sz w:val="20"/>
            <w:szCs w:val="20"/>
            <w:u w:val="none"/>
          </w:rPr>
          <w:t>http://www.moe.gov.cn/srcsite/A16/s3342/201804/t20180425_334188.html</w:t>
        </w:r>
      </w:hyperlink>
    </w:p>
    <w:p w14:paraId="46933DB8"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shd w:val="clear" w:color="auto" w:fill="FFFFFF"/>
        </w:rPr>
      </w:pPr>
      <w:r w:rsidRPr="0028232F">
        <w:rPr>
          <w:rFonts w:ascii="Cambria" w:hAnsi="Cambria" w:cs="Times New Roman"/>
          <w:sz w:val="20"/>
          <w:szCs w:val="20"/>
          <w:shd w:val="clear" w:color="auto" w:fill="FFFFFF"/>
        </w:rPr>
        <w:t>Mossberger, K., Tolbert, C. J., &amp; McNeal, R. S. (2007). </w:t>
      </w:r>
      <w:r w:rsidRPr="0028232F">
        <w:rPr>
          <w:rFonts w:ascii="Cambria" w:hAnsi="Cambria" w:cs="Times New Roman"/>
          <w:i/>
          <w:iCs/>
          <w:sz w:val="20"/>
          <w:szCs w:val="20"/>
          <w:shd w:val="clear" w:color="auto" w:fill="FFFFFF"/>
        </w:rPr>
        <w:t>Digital citizenship: The Internet, society, and participation</w:t>
      </w:r>
      <w:r w:rsidRPr="0028232F">
        <w:rPr>
          <w:rFonts w:ascii="Cambria" w:hAnsi="Cambria" w:cs="Times New Roman"/>
          <w:sz w:val="20"/>
          <w:szCs w:val="20"/>
          <w:shd w:val="clear" w:color="auto" w:fill="FFFFFF"/>
        </w:rPr>
        <w:t>. MIT Press.</w:t>
      </w:r>
    </w:p>
    <w:p w14:paraId="19B387E6" w14:textId="77777777" w:rsidR="0089392C" w:rsidRPr="0028232F" w:rsidRDefault="0089392C" w:rsidP="0028232F">
      <w:pPr>
        <w:pStyle w:val="ListParagraph"/>
        <w:numPr>
          <w:ilvl w:val="0"/>
          <w:numId w:val="33"/>
        </w:numPr>
        <w:adjustRightInd w:val="0"/>
        <w:snapToGrid w:val="0"/>
        <w:spacing w:after="0" w:line="240" w:lineRule="auto"/>
        <w:rPr>
          <w:rFonts w:ascii="Cambria" w:eastAsia="SimSun" w:hAnsi="Cambria" w:cs="Times New Roman"/>
          <w:sz w:val="20"/>
          <w:szCs w:val="20"/>
        </w:rPr>
      </w:pPr>
      <w:r w:rsidRPr="0028232F">
        <w:rPr>
          <w:rFonts w:ascii="Cambria" w:eastAsia="SimSun" w:hAnsi="Cambria" w:cs="Times New Roman"/>
          <w:sz w:val="20"/>
          <w:szCs w:val="20"/>
        </w:rPr>
        <w:t>Ong, A. (2006). Mutations in citizenship. Theory, Culture &amp; Society, 23(2–3), 499–531. https://doi.org/10.1080/1369118X.2016.1243142.</w:t>
      </w:r>
    </w:p>
    <w:p w14:paraId="1771440B" w14:textId="77777777" w:rsidR="0089392C" w:rsidRPr="0028232F" w:rsidRDefault="0089392C" w:rsidP="0028232F">
      <w:pPr>
        <w:pStyle w:val="ListParagraph"/>
        <w:numPr>
          <w:ilvl w:val="0"/>
          <w:numId w:val="33"/>
        </w:numPr>
        <w:adjustRightInd w:val="0"/>
        <w:snapToGrid w:val="0"/>
        <w:spacing w:after="0" w:line="240" w:lineRule="auto"/>
        <w:rPr>
          <w:rFonts w:ascii="Cambria" w:eastAsia="SimSun" w:hAnsi="Cambria" w:cs="Times New Roman"/>
          <w:sz w:val="20"/>
          <w:szCs w:val="20"/>
        </w:rPr>
      </w:pPr>
      <w:r w:rsidRPr="0028232F">
        <w:rPr>
          <w:rFonts w:ascii="Cambria" w:eastAsia="SimSun" w:hAnsi="Cambria" w:cs="Times New Roman"/>
          <w:sz w:val="20"/>
          <w:szCs w:val="20"/>
        </w:rPr>
        <w:t xml:space="preserve">Osler, A., &amp; Starkey, H. (2005). Changing citizenship: Democracy and inclusion in education. Open University Press. </w:t>
      </w:r>
    </w:p>
    <w:p w14:paraId="6F4C2A64"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 xml:space="preserve">Qian, S. L. (2020). The construction of the "One Heart" digital citizenship curriculum. </w:t>
      </w:r>
      <w:r w:rsidRPr="0028232F">
        <w:rPr>
          <w:rFonts w:ascii="Cambria" w:hAnsi="Cambria" w:cs="Times New Roman"/>
          <w:i/>
          <w:iCs/>
          <w:sz w:val="20"/>
          <w:szCs w:val="20"/>
        </w:rPr>
        <w:t>China Information Technology Education</w:t>
      </w:r>
      <w:r w:rsidRPr="0028232F">
        <w:rPr>
          <w:rFonts w:ascii="Cambria" w:hAnsi="Cambria" w:cs="Times New Roman"/>
          <w:sz w:val="20"/>
          <w:szCs w:val="20"/>
        </w:rPr>
        <w:t>, 2020(2), 83–</w:t>
      </w:r>
      <w:proofErr w:type="gramStart"/>
      <w:r w:rsidRPr="0028232F">
        <w:rPr>
          <w:rFonts w:ascii="Cambria" w:hAnsi="Cambria" w:cs="Times New Roman"/>
          <w:sz w:val="20"/>
          <w:szCs w:val="20"/>
        </w:rPr>
        <w:t>85.​</w:t>
      </w:r>
      <w:proofErr w:type="gramEnd"/>
    </w:p>
    <w:p w14:paraId="3710A7D4" w14:textId="0008A371" w:rsidR="00752A4D" w:rsidRPr="0028232F" w:rsidRDefault="00752A4D"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highlight w:val="yellow"/>
        </w:rPr>
        <w:t>Qian, W. (2025). Developing Digital Citizenship through Digital Multi-Modal Composing in College English Course. Open Journal of Social Sciences, 13, 466-484.</w:t>
      </w:r>
      <w:r w:rsidRPr="0028232F">
        <w:rPr>
          <w:rFonts w:ascii="Cambria" w:hAnsi="Cambria" w:cs="Times New Roman" w:hint="eastAsia"/>
          <w:sz w:val="20"/>
          <w:szCs w:val="20"/>
          <w:highlight w:val="yellow"/>
        </w:rPr>
        <w:t xml:space="preserve"> </w:t>
      </w:r>
      <w:r w:rsidRPr="0028232F">
        <w:rPr>
          <w:rFonts w:ascii="Cambria" w:hAnsi="Cambria" w:cs="Times New Roman"/>
          <w:sz w:val="20"/>
          <w:szCs w:val="20"/>
          <w:highlight w:val="yellow"/>
        </w:rPr>
        <w:t>https://doi.org/10.4236/jss.2025.131029</w:t>
      </w:r>
      <w:r w:rsidRPr="0028232F">
        <w:rPr>
          <w:rFonts w:ascii="Cambria" w:hAnsi="Cambria" w:cs="Times New Roman"/>
          <w:sz w:val="20"/>
          <w:szCs w:val="20"/>
        </w:rPr>
        <w:t xml:space="preserve"> </w:t>
      </w:r>
    </w:p>
    <w:p w14:paraId="58033AB5" w14:textId="77777777" w:rsidR="0089392C" w:rsidRPr="0028232F" w:rsidRDefault="0089392C" w:rsidP="0028232F">
      <w:pPr>
        <w:pStyle w:val="ListParagraph"/>
        <w:numPr>
          <w:ilvl w:val="0"/>
          <w:numId w:val="33"/>
        </w:numPr>
        <w:adjustRightInd w:val="0"/>
        <w:snapToGrid w:val="0"/>
        <w:spacing w:after="0" w:line="240" w:lineRule="auto"/>
        <w:rPr>
          <w:rFonts w:ascii="Cambria" w:eastAsia="DengXian" w:hAnsi="Cambria" w:cs="Times New Roman"/>
          <w:sz w:val="20"/>
          <w:szCs w:val="20"/>
          <w:shd w:val="clear" w:color="auto" w:fill="FFFFFF"/>
        </w:rPr>
      </w:pPr>
      <w:r w:rsidRPr="0028232F">
        <w:rPr>
          <w:rFonts w:ascii="Cambria" w:hAnsi="Cambria" w:cs="Times New Roman"/>
          <w:sz w:val="20"/>
          <w:szCs w:val="20"/>
          <w:shd w:val="clear" w:color="auto" w:fill="FFFFFF"/>
        </w:rPr>
        <w:t>Ribble, M. (2011). Digital citizenship in schools. </w:t>
      </w:r>
      <w:r w:rsidRPr="0028232F">
        <w:rPr>
          <w:rFonts w:ascii="Cambria" w:hAnsi="Cambria" w:cs="Times New Roman"/>
          <w:i/>
          <w:iCs/>
          <w:sz w:val="20"/>
          <w:szCs w:val="20"/>
          <w:shd w:val="clear" w:color="auto" w:fill="FFFFFF"/>
        </w:rPr>
        <w:t>The International Society for Technology in Education (ISTE)</w:t>
      </w:r>
      <w:r w:rsidRPr="0028232F">
        <w:rPr>
          <w:rFonts w:ascii="Cambria" w:hAnsi="Cambria" w:cs="Times New Roman"/>
          <w:sz w:val="20"/>
          <w:szCs w:val="20"/>
          <w:shd w:val="clear" w:color="auto" w:fill="FFFFFF"/>
        </w:rPr>
        <w:t>.</w:t>
      </w:r>
    </w:p>
    <w:p w14:paraId="0EF01FAD"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Ribble, M. (2015). </w:t>
      </w:r>
      <w:r w:rsidRPr="0028232F">
        <w:rPr>
          <w:rFonts w:ascii="Cambria" w:hAnsi="Cambria" w:cs="Times New Roman"/>
          <w:i/>
          <w:iCs/>
          <w:sz w:val="20"/>
          <w:szCs w:val="20"/>
        </w:rPr>
        <w:t>Digital citizenship in schools: Nine elements all students should know</w:t>
      </w:r>
      <w:r w:rsidRPr="0028232F">
        <w:rPr>
          <w:rFonts w:ascii="Cambria" w:hAnsi="Cambria" w:cs="Times New Roman"/>
          <w:sz w:val="20"/>
          <w:szCs w:val="20"/>
        </w:rPr>
        <w:t>—International Society for Technology in Education.</w:t>
      </w:r>
    </w:p>
    <w:p w14:paraId="2CFBF53C"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Salpeter, J. (2008). Make Students Info Literate: There Remains a Larger Challenge for Schools--How to Develop a New Generation of Knowledgeable Digital Citizens Who Can Operate in the Unregulated Online World. </w:t>
      </w:r>
      <w:r w:rsidRPr="0028232F">
        <w:rPr>
          <w:rFonts w:ascii="Cambria" w:hAnsi="Cambria" w:cs="Times New Roman"/>
          <w:i/>
          <w:iCs/>
          <w:sz w:val="20"/>
          <w:szCs w:val="20"/>
        </w:rPr>
        <w:t>Technology &amp; Learning</w:t>
      </w:r>
      <w:r w:rsidRPr="0028232F">
        <w:rPr>
          <w:rFonts w:ascii="Cambria" w:hAnsi="Cambria" w:cs="Times New Roman"/>
          <w:sz w:val="20"/>
          <w:szCs w:val="20"/>
        </w:rPr>
        <w:t>, </w:t>
      </w:r>
      <w:r w:rsidRPr="0028232F">
        <w:rPr>
          <w:rFonts w:ascii="Cambria" w:hAnsi="Cambria" w:cs="Times New Roman"/>
          <w:i/>
          <w:iCs/>
          <w:sz w:val="20"/>
          <w:szCs w:val="20"/>
        </w:rPr>
        <w:t>28</w:t>
      </w:r>
      <w:r w:rsidRPr="0028232F">
        <w:rPr>
          <w:rFonts w:ascii="Cambria" w:hAnsi="Cambria" w:cs="Times New Roman"/>
          <w:sz w:val="20"/>
          <w:szCs w:val="20"/>
        </w:rPr>
        <w:t>(10), 24.</w:t>
      </w:r>
    </w:p>
    <w:p w14:paraId="58FBB9EA"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Simsek, E., &amp; Simsek, A. (2013). New literacies for digital citizenship. </w:t>
      </w:r>
      <w:r w:rsidRPr="0028232F">
        <w:rPr>
          <w:rFonts w:ascii="Cambria" w:hAnsi="Cambria" w:cs="Times New Roman"/>
          <w:i/>
          <w:iCs/>
          <w:sz w:val="20"/>
          <w:szCs w:val="20"/>
        </w:rPr>
        <w:t>Contemporary educational technology</w:t>
      </w:r>
      <w:r w:rsidRPr="0028232F">
        <w:rPr>
          <w:rFonts w:ascii="Cambria" w:hAnsi="Cambria" w:cs="Times New Roman"/>
          <w:sz w:val="20"/>
          <w:szCs w:val="20"/>
        </w:rPr>
        <w:t>, </w:t>
      </w:r>
      <w:r w:rsidRPr="0028232F">
        <w:rPr>
          <w:rFonts w:ascii="Cambria" w:hAnsi="Cambria" w:cs="Times New Roman"/>
          <w:i/>
          <w:iCs/>
          <w:sz w:val="20"/>
          <w:szCs w:val="20"/>
        </w:rPr>
        <w:t>4</w:t>
      </w:r>
      <w:r w:rsidRPr="0028232F">
        <w:rPr>
          <w:rFonts w:ascii="Cambria" w:hAnsi="Cambria" w:cs="Times New Roman"/>
          <w:sz w:val="20"/>
          <w:szCs w:val="20"/>
        </w:rPr>
        <w:t>(2), 126-137.</w:t>
      </w:r>
    </w:p>
    <w:p w14:paraId="4C182BE9" w14:textId="77777777" w:rsidR="0089392C" w:rsidRDefault="0089392C" w:rsidP="0028232F">
      <w:pPr>
        <w:pStyle w:val="ListParagraph"/>
        <w:numPr>
          <w:ilvl w:val="0"/>
          <w:numId w:val="33"/>
        </w:numPr>
        <w:adjustRightInd w:val="0"/>
        <w:snapToGrid w:val="0"/>
        <w:spacing w:after="0" w:line="240" w:lineRule="auto"/>
      </w:pPr>
      <w:r w:rsidRPr="0028232F">
        <w:rPr>
          <w:rFonts w:ascii="Cambria" w:hAnsi="Cambria" w:cs="Times New Roman"/>
          <w:sz w:val="20"/>
          <w:szCs w:val="20"/>
        </w:rPr>
        <w:t>UNESCO. (2015). </w:t>
      </w:r>
      <w:r w:rsidRPr="0028232F">
        <w:rPr>
          <w:rFonts w:ascii="Cambria" w:hAnsi="Cambria" w:cs="Times New Roman"/>
          <w:i/>
          <w:iCs/>
          <w:sz w:val="20"/>
          <w:szCs w:val="20"/>
        </w:rPr>
        <w:t>Global Citizenship Education: Topics and Learning Objectives</w:t>
      </w:r>
      <w:r w:rsidRPr="0028232F">
        <w:rPr>
          <w:rFonts w:ascii="Cambria" w:hAnsi="Cambria" w:cs="Times New Roman"/>
          <w:sz w:val="20"/>
          <w:szCs w:val="20"/>
        </w:rPr>
        <w:t>. Paris: UNESCO. Retrieved from </w:t>
      </w:r>
      <w:hyperlink r:id="rId10" w:tgtFrame="_blank" w:history="1">
        <w:r w:rsidRPr="0028232F">
          <w:rPr>
            <w:rStyle w:val="Hyperlink"/>
            <w:rFonts w:ascii="Cambria" w:hAnsi="Cambria" w:cs="Times New Roman"/>
            <w:color w:val="auto"/>
            <w:sz w:val="20"/>
            <w:szCs w:val="20"/>
            <w:u w:val="none"/>
          </w:rPr>
          <w:t>https://unesdoc.unesco.org/ark:/48223/pf0000232993</w:t>
        </w:r>
      </w:hyperlink>
    </w:p>
    <w:p w14:paraId="5BD95334" w14:textId="67B907D1" w:rsidR="00DA1418" w:rsidRPr="0028232F" w:rsidRDefault="00DA1418"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highlight w:val="yellow"/>
        </w:rPr>
        <w:t xml:space="preserve">Valentina </w:t>
      </w:r>
      <w:proofErr w:type="spellStart"/>
      <w:r w:rsidRPr="0028232F">
        <w:rPr>
          <w:rFonts w:ascii="Cambria" w:hAnsi="Cambria" w:cs="Times New Roman"/>
          <w:sz w:val="20"/>
          <w:szCs w:val="20"/>
          <w:highlight w:val="yellow"/>
        </w:rPr>
        <w:t>Arkorful</w:t>
      </w:r>
      <w:proofErr w:type="spellEnd"/>
      <w:r w:rsidRPr="0028232F">
        <w:rPr>
          <w:rFonts w:ascii="Cambria" w:hAnsi="Cambria" w:cs="Times New Roman"/>
          <w:sz w:val="20"/>
          <w:szCs w:val="20"/>
          <w:highlight w:val="yellow"/>
        </w:rPr>
        <w:t xml:space="preserve">, </w:t>
      </w:r>
      <w:proofErr w:type="spellStart"/>
      <w:r w:rsidRPr="0028232F">
        <w:rPr>
          <w:rFonts w:ascii="Cambria" w:hAnsi="Cambria" w:cs="Times New Roman"/>
          <w:sz w:val="20"/>
          <w:szCs w:val="20"/>
          <w:highlight w:val="yellow"/>
        </w:rPr>
        <w:t>Iddrisu</w:t>
      </w:r>
      <w:proofErr w:type="spellEnd"/>
      <w:r w:rsidRPr="0028232F">
        <w:rPr>
          <w:rFonts w:ascii="Cambria" w:hAnsi="Cambria" w:cs="Times New Roman"/>
          <w:sz w:val="20"/>
          <w:szCs w:val="20"/>
          <w:highlight w:val="yellow"/>
        </w:rPr>
        <w:t xml:space="preserve"> </w:t>
      </w:r>
      <w:proofErr w:type="spellStart"/>
      <w:r w:rsidRPr="0028232F">
        <w:rPr>
          <w:rFonts w:ascii="Cambria" w:hAnsi="Cambria" w:cs="Times New Roman"/>
          <w:sz w:val="20"/>
          <w:szCs w:val="20"/>
          <w:highlight w:val="yellow"/>
        </w:rPr>
        <w:t>Salifu</w:t>
      </w:r>
      <w:proofErr w:type="spellEnd"/>
      <w:r w:rsidRPr="0028232F">
        <w:rPr>
          <w:rFonts w:ascii="Cambria" w:hAnsi="Cambria" w:cs="Times New Roman"/>
          <w:sz w:val="20"/>
          <w:szCs w:val="20"/>
          <w:highlight w:val="yellow"/>
        </w:rPr>
        <w:t>, Francis Arthur &amp; Sharon Abam Nortey (2024) Exploring the nexus between digital competencies and digital citizenship of higher education students: a PLS-SEM approach, Cogent Education, 11:1, 2326722, DOI: 10.1080/2331186X.2024.2326722</w:t>
      </w:r>
    </w:p>
    <w:p w14:paraId="565964AE"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Wang, F. (2018). A survey on digital citizenship literacy among junior high school students [Master’s thesis, Wuhan University</w:t>
      </w:r>
      <w:proofErr w:type="gramStart"/>
      <w:r w:rsidRPr="0028232F">
        <w:rPr>
          <w:rFonts w:ascii="Cambria" w:hAnsi="Cambria" w:cs="Times New Roman"/>
          <w:sz w:val="20"/>
          <w:szCs w:val="20"/>
        </w:rPr>
        <w:t>].​</w:t>
      </w:r>
      <w:proofErr w:type="gramEnd"/>
    </w:p>
    <w:p w14:paraId="71A44389" w14:textId="7BE4AA87" w:rsidR="00DB2699" w:rsidRPr="0028232F" w:rsidRDefault="00DB2699" w:rsidP="0028232F">
      <w:pPr>
        <w:pStyle w:val="ListParagraph"/>
        <w:numPr>
          <w:ilvl w:val="0"/>
          <w:numId w:val="33"/>
        </w:numPr>
        <w:adjustRightInd w:val="0"/>
        <w:snapToGrid w:val="0"/>
        <w:spacing w:after="0" w:line="240" w:lineRule="auto"/>
        <w:rPr>
          <w:rFonts w:ascii="Cambria" w:hAnsi="Cambria" w:cs="Times New Roman"/>
          <w:sz w:val="20"/>
          <w:szCs w:val="20"/>
          <w:shd w:val="clear" w:color="auto" w:fill="FFFFFF"/>
        </w:rPr>
      </w:pPr>
      <w:r w:rsidRPr="0028232F">
        <w:rPr>
          <w:rFonts w:ascii="Cambria" w:hAnsi="Cambria" w:cs="Times New Roman"/>
          <w:sz w:val="20"/>
          <w:szCs w:val="20"/>
          <w:highlight w:val="yellow"/>
          <w:shd w:val="clear" w:color="auto" w:fill="FFFFFF"/>
        </w:rPr>
        <w:t>Xu, S. (2019). Research on Influencing Factors and Improvement Strategies of College Students’ Digital Citizenship Literacy Based on Social Cognition Theory (pp. 13-18). Central China Normal University.</w:t>
      </w:r>
      <w:r w:rsidRPr="0028232F">
        <w:rPr>
          <w:rFonts w:ascii="Cambria" w:hAnsi="Cambria" w:cs="Times New Roman"/>
          <w:sz w:val="20"/>
          <w:szCs w:val="20"/>
          <w:shd w:val="clear" w:color="auto" w:fill="FFFFFF"/>
        </w:rPr>
        <w:t xml:space="preserve"> </w:t>
      </w:r>
    </w:p>
    <w:p w14:paraId="3E785BA6" w14:textId="185E3858"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shd w:val="clear" w:color="auto" w:fill="FFFFFF"/>
        </w:rPr>
        <w:lastRenderedPageBreak/>
        <w:t>Xu, S., Yang, H., &amp; Zhu, S. (2019). An investigation of 21st-century digital skills on digital citizenship among college students. In </w:t>
      </w:r>
      <w:r w:rsidRPr="0028232F">
        <w:rPr>
          <w:rFonts w:ascii="Cambria" w:hAnsi="Cambria" w:cs="Times New Roman"/>
          <w:i/>
          <w:iCs/>
          <w:sz w:val="20"/>
          <w:szCs w:val="20"/>
          <w:shd w:val="clear" w:color="auto" w:fill="FFFFFF"/>
        </w:rPr>
        <w:t>2019 International Symposium on Educational Technology (ISET)</w:t>
      </w:r>
      <w:r w:rsidRPr="0028232F">
        <w:rPr>
          <w:rFonts w:ascii="Cambria" w:hAnsi="Cambria" w:cs="Times New Roman"/>
          <w:sz w:val="20"/>
          <w:szCs w:val="20"/>
          <w:shd w:val="clear" w:color="auto" w:fill="FFFFFF"/>
        </w:rPr>
        <w:t> (pp. 236-240). IEEE.</w:t>
      </w:r>
    </w:p>
    <w:p w14:paraId="2A60D37C"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 xml:space="preserve">Yang, H., Xu, J., &amp; Zheng, X. D. (2016). Digital citizenship education in the information age. </w:t>
      </w:r>
      <w:r w:rsidRPr="0028232F">
        <w:rPr>
          <w:rFonts w:ascii="Cambria" w:hAnsi="Cambria" w:cs="Times New Roman"/>
          <w:i/>
          <w:iCs/>
          <w:sz w:val="20"/>
          <w:szCs w:val="20"/>
        </w:rPr>
        <w:t>China Educational Technology</w:t>
      </w:r>
      <w:r w:rsidRPr="0028232F">
        <w:rPr>
          <w:rFonts w:ascii="Cambria" w:hAnsi="Cambria" w:cs="Times New Roman"/>
          <w:sz w:val="20"/>
          <w:szCs w:val="20"/>
        </w:rPr>
        <w:t>, 2016(1), 9–</w:t>
      </w:r>
      <w:proofErr w:type="gramStart"/>
      <w:r w:rsidRPr="0028232F">
        <w:rPr>
          <w:rFonts w:ascii="Cambria" w:hAnsi="Cambria" w:cs="Times New Roman"/>
          <w:sz w:val="20"/>
          <w:szCs w:val="20"/>
        </w:rPr>
        <w:t>16.​</w:t>
      </w:r>
      <w:proofErr w:type="gramEnd"/>
    </w:p>
    <w:p w14:paraId="5F9E1044"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 xml:space="preserve">Zhang, L. X., &amp; Fan, J. J. (2016). Goals and content of digital citizenship literacy education for adolescents. </w:t>
      </w:r>
      <w:r w:rsidRPr="0028232F">
        <w:rPr>
          <w:rFonts w:ascii="Cambria" w:hAnsi="Cambria" w:cs="Times New Roman"/>
          <w:i/>
          <w:iCs/>
          <w:sz w:val="20"/>
          <w:szCs w:val="20"/>
        </w:rPr>
        <w:t>China Information Technology Education</w:t>
      </w:r>
      <w:r w:rsidRPr="0028232F">
        <w:rPr>
          <w:rFonts w:ascii="Cambria" w:hAnsi="Cambria" w:cs="Times New Roman"/>
          <w:sz w:val="20"/>
          <w:szCs w:val="20"/>
        </w:rPr>
        <w:t>, 2016(19), 5–</w:t>
      </w:r>
      <w:proofErr w:type="gramStart"/>
      <w:r w:rsidRPr="0028232F">
        <w:rPr>
          <w:rFonts w:ascii="Cambria" w:hAnsi="Cambria" w:cs="Times New Roman"/>
          <w:sz w:val="20"/>
          <w:szCs w:val="20"/>
        </w:rPr>
        <w:t>8.​</w:t>
      </w:r>
      <w:proofErr w:type="gramEnd"/>
    </w:p>
    <w:p w14:paraId="4DE2E0D6"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 xml:space="preserve">Zhang, L. X., &amp; Zhang, X. Y. (2015). On the transformation from digital natives to digital citizens. </w:t>
      </w:r>
      <w:r w:rsidRPr="0028232F">
        <w:rPr>
          <w:rFonts w:ascii="Cambria" w:hAnsi="Cambria" w:cs="Times New Roman"/>
          <w:i/>
          <w:iCs/>
          <w:sz w:val="20"/>
          <w:szCs w:val="20"/>
        </w:rPr>
        <w:t>China Educational Technology</w:t>
      </w:r>
      <w:r w:rsidRPr="0028232F">
        <w:rPr>
          <w:rFonts w:ascii="Cambria" w:hAnsi="Cambria" w:cs="Times New Roman"/>
          <w:sz w:val="20"/>
          <w:szCs w:val="20"/>
        </w:rPr>
        <w:t>, 2015(10), 11–</w:t>
      </w:r>
      <w:proofErr w:type="gramStart"/>
      <w:r w:rsidRPr="0028232F">
        <w:rPr>
          <w:rFonts w:ascii="Cambria" w:hAnsi="Cambria" w:cs="Times New Roman"/>
          <w:sz w:val="20"/>
          <w:szCs w:val="20"/>
        </w:rPr>
        <w:t>15.​</w:t>
      </w:r>
      <w:proofErr w:type="gramEnd"/>
    </w:p>
    <w:p w14:paraId="13D84D4F"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 xml:space="preserve">Zheng, Y. X., &amp; Zhong, J. P. (2023). Enhancing digital literacy and skills through digital citizenship education: Models, pathways, and practices. </w:t>
      </w:r>
      <w:r w:rsidRPr="0028232F">
        <w:rPr>
          <w:rFonts w:ascii="Cambria" w:hAnsi="Cambria" w:cs="Times New Roman"/>
          <w:i/>
          <w:iCs/>
          <w:sz w:val="20"/>
          <w:szCs w:val="20"/>
        </w:rPr>
        <w:t>China Educational Technology</w:t>
      </w:r>
      <w:r w:rsidRPr="0028232F">
        <w:rPr>
          <w:rFonts w:ascii="Cambria" w:hAnsi="Cambria" w:cs="Times New Roman"/>
          <w:sz w:val="20"/>
          <w:szCs w:val="20"/>
        </w:rPr>
        <w:t>, 2023(11), 91–</w:t>
      </w:r>
      <w:proofErr w:type="gramStart"/>
      <w:r w:rsidRPr="0028232F">
        <w:rPr>
          <w:rFonts w:ascii="Cambria" w:hAnsi="Cambria" w:cs="Times New Roman"/>
          <w:sz w:val="20"/>
          <w:szCs w:val="20"/>
        </w:rPr>
        <w:t>97.​</w:t>
      </w:r>
      <w:proofErr w:type="gramEnd"/>
    </w:p>
    <w:p w14:paraId="6C1A81D3" w14:textId="77777777" w:rsidR="0089392C" w:rsidRPr="0028232F" w:rsidRDefault="0089392C" w:rsidP="0028232F">
      <w:pPr>
        <w:pStyle w:val="ListParagraph"/>
        <w:numPr>
          <w:ilvl w:val="0"/>
          <w:numId w:val="33"/>
        </w:numPr>
        <w:adjustRightInd w:val="0"/>
        <w:snapToGrid w:val="0"/>
        <w:spacing w:after="0" w:line="240" w:lineRule="auto"/>
        <w:rPr>
          <w:rFonts w:ascii="Cambria" w:hAnsi="Cambria" w:cs="Times New Roman"/>
          <w:sz w:val="20"/>
          <w:szCs w:val="20"/>
        </w:rPr>
      </w:pPr>
      <w:r w:rsidRPr="0028232F">
        <w:rPr>
          <w:rFonts w:ascii="Cambria" w:hAnsi="Cambria" w:cs="Times New Roman"/>
          <w:sz w:val="20"/>
          <w:szCs w:val="20"/>
        </w:rPr>
        <w:t xml:space="preserve">Zheng, Y. X., Huang, L. H., &amp; Zhong, J. P. (2020). Element definition and content analysis of digital citizenship literacy. </w:t>
      </w:r>
      <w:r w:rsidRPr="0028232F">
        <w:rPr>
          <w:rFonts w:ascii="Cambria" w:hAnsi="Cambria" w:cs="Times New Roman"/>
          <w:i/>
          <w:iCs/>
          <w:sz w:val="20"/>
          <w:szCs w:val="20"/>
        </w:rPr>
        <w:t>The Guide of Science &amp; Education</w:t>
      </w:r>
      <w:r w:rsidRPr="0028232F">
        <w:rPr>
          <w:rFonts w:ascii="Cambria" w:hAnsi="Cambria" w:cs="Times New Roman"/>
          <w:sz w:val="20"/>
          <w:szCs w:val="20"/>
        </w:rPr>
        <w:t>, 2020(6), 162–</w:t>
      </w:r>
      <w:proofErr w:type="gramStart"/>
      <w:r w:rsidRPr="0028232F">
        <w:rPr>
          <w:rFonts w:ascii="Cambria" w:hAnsi="Cambria" w:cs="Times New Roman"/>
          <w:sz w:val="20"/>
          <w:szCs w:val="20"/>
        </w:rPr>
        <w:t>164.​</w:t>
      </w:r>
      <w:proofErr w:type="gramEnd"/>
    </w:p>
    <w:p w14:paraId="4FF36959" w14:textId="77777777" w:rsidR="0089392C" w:rsidRPr="0028232F" w:rsidRDefault="0089392C" w:rsidP="0028232F">
      <w:pPr>
        <w:pStyle w:val="ListParagraph"/>
        <w:numPr>
          <w:ilvl w:val="0"/>
          <w:numId w:val="33"/>
        </w:numPr>
        <w:adjustRightInd w:val="0"/>
        <w:snapToGrid w:val="0"/>
        <w:spacing w:after="0" w:line="240" w:lineRule="auto"/>
        <w:rPr>
          <w:rFonts w:ascii="Cambria" w:eastAsia="DengXian" w:hAnsi="Cambria" w:cs="Times New Roman"/>
          <w:sz w:val="20"/>
          <w:szCs w:val="20"/>
          <w:shd w:val="clear" w:color="auto" w:fill="FFFFFF"/>
        </w:rPr>
      </w:pPr>
      <w:r w:rsidRPr="0028232F">
        <w:rPr>
          <w:rFonts w:ascii="Cambria" w:eastAsia="DengXian" w:hAnsi="Cambria" w:cs="Times New Roman"/>
          <w:sz w:val="20"/>
          <w:szCs w:val="20"/>
          <w:shd w:val="clear" w:color="auto" w:fill="FFFFFF"/>
        </w:rPr>
        <w:t>Zhong, J., Zheng, Y., Huang, X., Mo, D., Gong, J., Li, M., &amp; Huang, J. (2021). Study of the influencing factors of cyberbullying among Chinese college students incorporated with digital citizenship: from the perspective of individual students. </w:t>
      </w:r>
      <w:r w:rsidRPr="0028232F">
        <w:rPr>
          <w:rFonts w:ascii="Cambria" w:eastAsia="DengXian" w:hAnsi="Cambria" w:cs="Times New Roman"/>
          <w:i/>
          <w:iCs/>
          <w:sz w:val="20"/>
          <w:szCs w:val="20"/>
          <w:shd w:val="clear" w:color="auto" w:fill="FFFFFF"/>
        </w:rPr>
        <w:t>Frontiers in Psychology</w:t>
      </w:r>
      <w:r w:rsidRPr="0028232F">
        <w:rPr>
          <w:rFonts w:ascii="Cambria" w:eastAsia="DengXian" w:hAnsi="Cambria" w:cs="Times New Roman"/>
          <w:sz w:val="20"/>
          <w:szCs w:val="20"/>
          <w:shd w:val="clear" w:color="auto" w:fill="FFFFFF"/>
        </w:rPr>
        <w:t>, </w:t>
      </w:r>
      <w:r w:rsidRPr="0028232F">
        <w:rPr>
          <w:rFonts w:ascii="Cambria" w:eastAsia="DengXian" w:hAnsi="Cambria" w:cs="Times New Roman"/>
          <w:i/>
          <w:iCs/>
          <w:sz w:val="20"/>
          <w:szCs w:val="20"/>
          <w:shd w:val="clear" w:color="auto" w:fill="FFFFFF"/>
        </w:rPr>
        <w:t>12</w:t>
      </w:r>
      <w:r w:rsidRPr="0028232F">
        <w:rPr>
          <w:rFonts w:ascii="Cambria" w:eastAsia="DengXian" w:hAnsi="Cambria" w:cs="Times New Roman"/>
          <w:sz w:val="20"/>
          <w:szCs w:val="20"/>
          <w:shd w:val="clear" w:color="auto" w:fill="FFFFFF"/>
        </w:rPr>
        <w:t>, 621418.</w:t>
      </w:r>
    </w:p>
    <w:bookmarkEnd w:id="5"/>
    <w:p w14:paraId="56BCE7EB" w14:textId="77777777" w:rsidR="004C237A" w:rsidRPr="00F53F44" w:rsidRDefault="004C237A" w:rsidP="001543B8">
      <w:pPr>
        <w:spacing w:line="240" w:lineRule="auto"/>
        <w:jc w:val="both"/>
        <w:rPr>
          <w:rFonts w:ascii="Cambria" w:hAnsi="Cambria" w:cs="Times New Roman"/>
          <w:sz w:val="20"/>
          <w:szCs w:val="20"/>
        </w:rPr>
      </w:pPr>
    </w:p>
    <w:sectPr w:rsidR="004C237A" w:rsidRPr="00F53F44">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FA646" w14:textId="77777777" w:rsidR="003E6798" w:rsidRDefault="003E6798" w:rsidP="00A94C70">
      <w:pPr>
        <w:spacing w:after="0" w:line="240" w:lineRule="auto"/>
      </w:pPr>
      <w:r>
        <w:separator/>
      </w:r>
    </w:p>
  </w:endnote>
  <w:endnote w:type="continuationSeparator" w:id="0">
    <w:p w14:paraId="4BA7C5C4" w14:textId="77777777" w:rsidR="003E6798" w:rsidRDefault="003E6798" w:rsidP="00A9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EEA76" w14:textId="77777777" w:rsidR="002A5C48" w:rsidRDefault="002A5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976208"/>
      <w:docPartObj>
        <w:docPartGallery w:val="Page Numbers (Bottom of Page)"/>
        <w:docPartUnique/>
      </w:docPartObj>
    </w:sdtPr>
    <w:sdtEndPr/>
    <w:sdtContent>
      <w:p w14:paraId="16C6294A" w14:textId="2A1C9A93" w:rsidR="00413683" w:rsidRDefault="00413683">
        <w:pPr>
          <w:pStyle w:val="Footer"/>
          <w:jc w:val="center"/>
        </w:pPr>
        <w:r>
          <w:fldChar w:fldCharType="begin"/>
        </w:r>
        <w:r>
          <w:instrText>PAGE   \* MERGEFORMAT</w:instrText>
        </w:r>
        <w:r>
          <w:fldChar w:fldCharType="separate"/>
        </w:r>
        <w:r>
          <w:rPr>
            <w:lang w:val="zh-CN"/>
          </w:rPr>
          <w:t>2</w:t>
        </w:r>
        <w:r>
          <w:fldChar w:fldCharType="end"/>
        </w:r>
      </w:p>
    </w:sdtContent>
  </w:sdt>
  <w:p w14:paraId="5DFC8D33" w14:textId="77777777" w:rsidR="00413683" w:rsidRDefault="00413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98F62" w14:textId="77777777" w:rsidR="002A5C48" w:rsidRDefault="002A5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8DEBB" w14:textId="77777777" w:rsidR="003E6798" w:rsidRDefault="003E6798" w:rsidP="00A94C70">
      <w:pPr>
        <w:spacing w:after="0" w:line="240" w:lineRule="auto"/>
      </w:pPr>
      <w:r>
        <w:separator/>
      </w:r>
    </w:p>
  </w:footnote>
  <w:footnote w:type="continuationSeparator" w:id="0">
    <w:p w14:paraId="69314BD8" w14:textId="77777777" w:rsidR="003E6798" w:rsidRDefault="003E6798" w:rsidP="00A94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CF296" w14:textId="2BF6C12A" w:rsidR="002A5C48" w:rsidRDefault="003E6798">
    <w:pPr>
      <w:pStyle w:val="Header"/>
    </w:pPr>
    <w:r>
      <w:rPr>
        <w:noProof/>
      </w:rPr>
      <w:pict w14:anchorId="3F153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98001"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等线&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BFCD4" w14:textId="04E1696F" w:rsidR="002A5C48" w:rsidRDefault="003E6798">
    <w:pPr>
      <w:pStyle w:val="Header"/>
    </w:pPr>
    <w:r>
      <w:rPr>
        <w:noProof/>
      </w:rPr>
      <w:pict w14:anchorId="3CF10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98002"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等线&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A03DA" w14:textId="7C5E3CA4" w:rsidR="002A5C48" w:rsidRDefault="003E6798">
    <w:pPr>
      <w:pStyle w:val="Header"/>
    </w:pPr>
    <w:r>
      <w:rPr>
        <w:noProof/>
      </w:rPr>
      <w:pict w14:anchorId="783AA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6298000"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等线&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9EC"/>
    <w:multiLevelType w:val="multilevel"/>
    <w:tmpl w:val="8496E084"/>
    <w:lvl w:ilvl="0">
      <w:start w:val="1"/>
      <w:numFmt w:val="decimal"/>
      <w:lvlText w:val="%1."/>
      <w:lvlJc w:val="left"/>
      <w:pPr>
        <w:ind w:left="360" w:hanging="360"/>
      </w:pPr>
      <w:rPr>
        <w:rFonts w:hint="default"/>
      </w:rPr>
    </w:lvl>
    <w:lvl w:ilvl="1">
      <w:start w:val="1"/>
      <w:numFmt w:val="decimal"/>
      <w:isLgl/>
      <w:lvlText w:val="%1.%2"/>
      <w:lvlJc w:val="left"/>
      <w:pPr>
        <w:ind w:left="368" w:hanging="3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9D5573"/>
    <w:multiLevelType w:val="hybridMultilevel"/>
    <w:tmpl w:val="4A482D4E"/>
    <w:lvl w:ilvl="0" w:tplc="BAFAA7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7CC3B8A"/>
    <w:multiLevelType w:val="hybridMultilevel"/>
    <w:tmpl w:val="03DA23A8"/>
    <w:lvl w:ilvl="0" w:tplc="6D70FF9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9886707"/>
    <w:multiLevelType w:val="multilevel"/>
    <w:tmpl w:val="9F10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F5A3E"/>
    <w:multiLevelType w:val="multilevel"/>
    <w:tmpl w:val="7A243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803CE"/>
    <w:multiLevelType w:val="multilevel"/>
    <w:tmpl w:val="59CC5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54DFE"/>
    <w:multiLevelType w:val="multilevel"/>
    <w:tmpl w:val="BD66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B3B27"/>
    <w:multiLevelType w:val="hybridMultilevel"/>
    <w:tmpl w:val="D068A888"/>
    <w:lvl w:ilvl="0" w:tplc="629C6136">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F7D2B89"/>
    <w:multiLevelType w:val="hybridMultilevel"/>
    <w:tmpl w:val="10B44E58"/>
    <w:lvl w:ilvl="0" w:tplc="0D3C01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1F873B01"/>
    <w:multiLevelType w:val="hybridMultilevel"/>
    <w:tmpl w:val="9E300156"/>
    <w:lvl w:ilvl="0" w:tplc="12BE63E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25531C07"/>
    <w:multiLevelType w:val="multilevel"/>
    <w:tmpl w:val="FD94E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91DF2"/>
    <w:multiLevelType w:val="hybridMultilevel"/>
    <w:tmpl w:val="38BE18F2"/>
    <w:lvl w:ilvl="0" w:tplc="C9FA0D3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2B0A51FB"/>
    <w:multiLevelType w:val="hybridMultilevel"/>
    <w:tmpl w:val="0EFE8ABE"/>
    <w:lvl w:ilvl="0" w:tplc="24D2EDB6">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2C533282"/>
    <w:multiLevelType w:val="multilevel"/>
    <w:tmpl w:val="C4D8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C15BC"/>
    <w:multiLevelType w:val="multilevel"/>
    <w:tmpl w:val="1A604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F412E"/>
    <w:multiLevelType w:val="multilevel"/>
    <w:tmpl w:val="63F8B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E496D"/>
    <w:multiLevelType w:val="multilevel"/>
    <w:tmpl w:val="18CC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B3494F"/>
    <w:multiLevelType w:val="hybridMultilevel"/>
    <w:tmpl w:val="8C1EC7C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480E0C7F"/>
    <w:multiLevelType w:val="hybridMultilevel"/>
    <w:tmpl w:val="1982E4B2"/>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49AB67CB"/>
    <w:multiLevelType w:val="hybridMultilevel"/>
    <w:tmpl w:val="91840D1C"/>
    <w:lvl w:ilvl="0" w:tplc="B43CF0E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 w15:restartNumberingAfterBreak="0">
    <w:nsid w:val="4C227BB0"/>
    <w:multiLevelType w:val="multilevel"/>
    <w:tmpl w:val="C75A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547FB0"/>
    <w:multiLevelType w:val="multilevel"/>
    <w:tmpl w:val="CCBC0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64385E"/>
    <w:multiLevelType w:val="multilevel"/>
    <w:tmpl w:val="58A8A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B64A87"/>
    <w:multiLevelType w:val="multilevel"/>
    <w:tmpl w:val="D73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F475F3"/>
    <w:multiLevelType w:val="hybridMultilevel"/>
    <w:tmpl w:val="D6DEA474"/>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58A45047"/>
    <w:multiLevelType w:val="hybridMultilevel"/>
    <w:tmpl w:val="9640B90A"/>
    <w:lvl w:ilvl="0" w:tplc="78E2D936">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6" w15:restartNumberingAfterBreak="0">
    <w:nsid w:val="5A581A46"/>
    <w:multiLevelType w:val="hybridMultilevel"/>
    <w:tmpl w:val="FBE6502C"/>
    <w:lvl w:ilvl="0" w:tplc="BBCE60E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5EDF6E72"/>
    <w:multiLevelType w:val="multilevel"/>
    <w:tmpl w:val="DB08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B57856"/>
    <w:multiLevelType w:val="multilevel"/>
    <w:tmpl w:val="A5821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1D423F"/>
    <w:multiLevelType w:val="multilevel"/>
    <w:tmpl w:val="6274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20807"/>
    <w:multiLevelType w:val="hybridMultilevel"/>
    <w:tmpl w:val="32DEB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31B07"/>
    <w:multiLevelType w:val="multilevel"/>
    <w:tmpl w:val="3940C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680EA1"/>
    <w:multiLevelType w:val="multilevel"/>
    <w:tmpl w:val="D004C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15"/>
  </w:num>
  <w:num w:numId="4">
    <w:abstractNumId w:val="16"/>
  </w:num>
  <w:num w:numId="5">
    <w:abstractNumId w:val="32"/>
  </w:num>
  <w:num w:numId="6">
    <w:abstractNumId w:val="29"/>
  </w:num>
  <w:num w:numId="7">
    <w:abstractNumId w:val="13"/>
  </w:num>
  <w:num w:numId="8">
    <w:abstractNumId w:val="3"/>
  </w:num>
  <w:num w:numId="9">
    <w:abstractNumId w:val="20"/>
  </w:num>
  <w:num w:numId="10">
    <w:abstractNumId w:val="23"/>
  </w:num>
  <w:num w:numId="11">
    <w:abstractNumId w:val="28"/>
  </w:num>
  <w:num w:numId="12">
    <w:abstractNumId w:val="31"/>
  </w:num>
  <w:num w:numId="13">
    <w:abstractNumId w:val="27"/>
  </w:num>
  <w:num w:numId="14">
    <w:abstractNumId w:val="12"/>
  </w:num>
  <w:num w:numId="15">
    <w:abstractNumId w:val="24"/>
  </w:num>
  <w:num w:numId="16">
    <w:abstractNumId w:val="9"/>
  </w:num>
  <w:num w:numId="17">
    <w:abstractNumId w:val="26"/>
  </w:num>
  <w:num w:numId="18">
    <w:abstractNumId w:val="25"/>
  </w:num>
  <w:num w:numId="19">
    <w:abstractNumId w:val="8"/>
  </w:num>
  <w:num w:numId="20">
    <w:abstractNumId w:val="6"/>
  </w:num>
  <w:num w:numId="21">
    <w:abstractNumId w:val="11"/>
  </w:num>
  <w:num w:numId="22">
    <w:abstractNumId w:val="2"/>
  </w:num>
  <w:num w:numId="23">
    <w:abstractNumId w:val="22"/>
  </w:num>
  <w:num w:numId="24">
    <w:abstractNumId w:val="5"/>
  </w:num>
  <w:num w:numId="25">
    <w:abstractNumId w:val="18"/>
  </w:num>
  <w:num w:numId="26">
    <w:abstractNumId w:val="10"/>
  </w:num>
  <w:num w:numId="27">
    <w:abstractNumId w:val="4"/>
  </w:num>
  <w:num w:numId="28">
    <w:abstractNumId w:val="21"/>
  </w:num>
  <w:num w:numId="29">
    <w:abstractNumId w:val="14"/>
  </w:num>
  <w:num w:numId="30">
    <w:abstractNumId w:val="1"/>
  </w:num>
  <w:num w:numId="31">
    <w:abstractNumId w:val="7"/>
  </w:num>
  <w:num w:numId="32">
    <w:abstractNumId w:val="1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7E"/>
    <w:rsid w:val="00000DBF"/>
    <w:rsid w:val="00002DE7"/>
    <w:rsid w:val="000046F7"/>
    <w:rsid w:val="00012EFA"/>
    <w:rsid w:val="000154FF"/>
    <w:rsid w:val="00015F42"/>
    <w:rsid w:val="00017CBB"/>
    <w:rsid w:val="000236A8"/>
    <w:rsid w:val="00024246"/>
    <w:rsid w:val="00032227"/>
    <w:rsid w:val="000324BB"/>
    <w:rsid w:val="000413BF"/>
    <w:rsid w:val="0004385E"/>
    <w:rsid w:val="0005751E"/>
    <w:rsid w:val="0006460E"/>
    <w:rsid w:val="00074E13"/>
    <w:rsid w:val="0007694B"/>
    <w:rsid w:val="00086DC8"/>
    <w:rsid w:val="000907D7"/>
    <w:rsid w:val="00090E4D"/>
    <w:rsid w:val="00093D7F"/>
    <w:rsid w:val="00096D9A"/>
    <w:rsid w:val="000A3C05"/>
    <w:rsid w:val="000C249C"/>
    <w:rsid w:val="000D62FF"/>
    <w:rsid w:val="000D6394"/>
    <w:rsid w:val="000E3FFB"/>
    <w:rsid w:val="000E4A68"/>
    <w:rsid w:val="00115D7E"/>
    <w:rsid w:val="00120CD8"/>
    <w:rsid w:val="00125CD8"/>
    <w:rsid w:val="001432FA"/>
    <w:rsid w:val="00150B93"/>
    <w:rsid w:val="001521A0"/>
    <w:rsid w:val="00153DBD"/>
    <w:rsid w:val="001543B8"/>
    <w:rsid w:val="0015470B"/>
    <w:rsid w:val="001558F5"/>
    <w:rsid w:val="00155CCD"/>
    <w:rsid w:val="001618CC"/>
    <w:rsid w:val="00166832"/>
    <w:rsid w:val="00171258"/>
    <w:rsid w:val="00197585"/>
    <w:rsid w:val="001D56EC"/>
    <w:rsid w:val="001E0855"/>
    <w:rsid w:val="001E4168"/>
    <w:rsid w:val="001E7B14"/>
    <w:rsid w:val="001F472E"/>
    <w:rsid w:val="00207498"/>
    <w:rsid w:val="00213CB0"/>
    <w:rsid w:val="00214D7A"/>
    <w:rsid w:val="00215A61"/>
    <w:rsid w:val="00217A35"/>
    <w:rsid w:val="00233B90"/>
    <w:rsid w:val="00240130"/>
    <w:rsid w:val="0024147F"/>
    <w:rsid w:val="00242999"/>
    <w:rsid w:val="00245C2B"/>
    <w:rsid w:val="00246AA0"/>
    <w:rsid w:val="002556B2"/>
    <w:rsid w:val="00257862"/>
    <w:rsid w:val="0027331C"/>
    <w:rsid w:val="002754E4"/>
    <w:rsid w:val="00275A9C"/>
    <w:rsid w:val="00280DE0"/>
    <w:rsid w:val="00281ED8"/>
    <w:rsid w:val="0028232F"/>
    <w:rsid w:val="00284E92"/>
    <w:rsid w:val="00286325"/>
    <w:rsid w:val="002874DE"/>
    <w:rsid w:val="00295C1B"/>
    <w:rsid w:val="00297065"/>
    <w:rsid w:val="002A5C48"/>
    <w:rsid w:val="002B049A"/>
    <w:rsid w:val="002B1239"/>
    <w:rsid w:val="002B3A04"/>
    <w:rsid w:val="002C188B"/>
    <w:rsid w:val="002D1A1D"/>
    <w:rsid w:val="002D56B0"/>
    <w:rsid w:val="002D6C8B"/>
    <w:rsid w:val="002F37EF"/>
    <w:rsid w:val="00302A24"/>
    <w:rsid w:val="0030388B"/>
    <w:rsid w:val="00305B1D"/>
    <w:rsid w:val="003234EC"/>
    <w:rsid w:val="0033161D"/>
    <w:rsid w:val="00335653"/>
    <w:rsid w:val="00335D54"/>
    <w:rsid w:val="00346744"/>
    <w:rsid w:val="00361CE4"/>
    <w:rsid w:val="0039006F"/>
    <w:rsid w:val="003A2BC5"/>
    <w:rsid w:val="003A56E6"/>
    <w:rsid w:val="003B1513"/>
    <w:rsid w:val="003B28DF"/>
    <w:rsid w:val="003B3C6C"/>
    <w:rsid w:val="003B63F5"/>
    <w:rsid w:val="003C2899"/>
    <w:rsid w:val="003C4B4E"/>
    <w:rsid w:val="003C64D4"/>
    <w:rsid w:val="003D231D"/>
    <w:rsid w:val="003D4E17"/>
    <w:rsid w:val="003D7B01"/>
    <w:rsid w:val="003E1B80"/>
    <w:rsid w:val="003E336F"/>
    <w:rsid w:val="003E3751"/>
    <w:rsid w:val="003E6798"/>
    <w:rsid w:val="003E7118"/>
    <w:rsid w:val="003F3D9F"/>
    <w:rsid w:val="003F72DC"/>
    <w:rsid w:val="00403CDB"/>
    <w:rsid w:val="00413683"/>
    <w:rsid w:val="004166BF"/>
    <w:rsid w:val="00430C84"/>
    <w:rsid w:val="00442371"/>
    <w:rsid w:val="004519D9"/>
    <w:rsid w:val="00452DB8"/>
    <w:rsid w:val="00456606"/>
    <w:rsid w:val="00462990"/>
    <w:rsid w:val="00465756"/>
    <w:rsid w:val="00472170"/>
    <w:rsid w:val="00472CBB"/>
    <w:rsid w:val="00474E50"/>
    <w:rsid w:val="00480476"/>
    <w:rsid w:val="0048092E"/>
    <w:rsid w:val="00494E0C"/>
    <w:rsid w:val="00497CCE"/>
    <w:rsid w:val="00497D65"/>
    <w:rsid w:val="004A123E"/>
    <w:rsid w:val="004B2201"/>
    <w:rsid w:val="004B3B8B"/>
    <w:rsid w:val="004B6E34"/>
    <w:rsid w:val="004C237A"/>
    <w:rsid w:val="004E02D8"/>
    <w:rsid w:val="004E092A"/>
    <w:rsid w:val="004E0966"/>
    <w:rsid w:val="004F5436"/>
    <w:rsid w:val="00503366"/>
    <w:rsid w:val="00503E3D"/>
    <w:rsid w:val="00506BB7"/>
    <w:rsid w:val="00524197"/>
    <w:rsid w:val="005333F8"/>
    <w:rsid w:val="00533F82"/>
    <w:rsid w:val="00540D93"/>
    <w:rsid w:val="0054538B"/>
    <w:rsid w:val="00555091"/>
    <w:rsid w:val="005710FF"/>
    <w:rsid w:val="005725F8"/>
    <w:rsid w:val="00573EA2"/>
    <w:rsid w:val="005767CF"/>
    <w:rsid w:val="00576EF1"/>
    <w:rsid w:val="00592F1C"/>
    <w:rsid w:val="00594583"/>
    <w:rsid w:val="0059719A"/>
    <w:rsid w:val="005A152D"/>
    <w:rsid w:val="005A264C"/>
    <w:rsid w:val="005A2A09"/>
    <w:rsid w:val="005A4DE4"/>
    <w:rsid w:val="005C562D"/>
    <w:rsid w:val="005D0BA3"/>
    <w:rsid w:val="005D748A"/>
    <w:rsid w:val="005D7565"/>
    <w:rsid w:val="005D7EA1"/>
    <w:rsid w:val="005E063B"/>
    <w:rsid w:val="005E4EC3"/>
    <w:rsid w:val="005F175F"/>
    <w:rsid w:val="00601F77"/>
    <w:rsid w:val="00605856"/>
    <w:rsid w:val="00605A6E"/>
    <w:rsid w:val="0061126E"/>
    <w:rsid w:val="0061325F"/>
    <w:rsid w:val="00614638"/>
    <w:rsid w:val="00616307"/>
    <w:rsid w:val="0063260C"/>
    <w:rsid w:val="00632ABD"/>
    <w:rsid w:val="0065408E"/>
    <w:rsid w:val="006627FB"/>
    <w:rsid w:val="00666450"/>
    <w:rsid w:val="00666BDA"/>
    <w:rsid w:val="00667638"/>
    <w:rsid w:val="00677E15"/>
    <w:rsid w:val="00680BB8"/>
    <w:rsid w:val="00682383"/>
    <w:rsid w:val="006A406C"/>
    <w:rsid w:val="006C0C7C"/>
    <w:rsid w:val="006C0F34"/>
    <w:rsid w:val="006C6604"/>
    <w:rsid w:val="006C66A5"/>
    <w:rsid w:val="006D5632"/>
    <w:rsid w:val="006F3F22"/>
    <w:rsid w:val="006F52B1"/>
    <w:rsid w:val="007067B2"/>
    <w:rsid w:val="00711D00"/>
    <w:rsid w:val="007207A0"/>
    <w:rsid w:val="0072322A"/>
    <w:rsid w:val="00727970"/>
    <w:rsid w:val="0073279F"/>
    <w:rsid w:val="00742F54"/>
    <w:rsid w:val="007455E8"/>
    <w:rsid w:val="00752204"/>
    <w:rsid w:val="00752A4D"/>
    <w:rsid w:val="00760BBC"/>
    <w:rsid w:val="00770F42"/>
    <w:rsid w:val="0077263D"/>
    <w:rsid w:val="0077557A"/>
    <w:rsid w:val="007910FD"/>
    <w:rsid w:val="00793B9A"/>
    <w:rsid w:val="007A085C"/>
    <w:rsid w:val="007B4413"/>
    <w:rsid w:val="007B78E0"/>
    <w:rsid w:val="007D6C75"/>
    <w:rsid w:val="007E612E"/>
    <w:rsid w:val="007E7CC5"/>
    <w:rsid w:val="007F1E64"/>
    <w:rsid w:val="007F751E"/>
    <w:rsid w:val="007F7556"/>
    <w:rsid w:val="00802C65"/>
    <w:rsid w:val="0080659A"/>
    <w:rsid w:val="00813216"/>
    <w:rsid w:val="0081647F"/>
    <w:rsid w:val="00853D53"/>
    <w:rsid w:val="008542A0"/>
    <w:rsid w:val="008575E2"/>
    <w:rsid w:val="008671C1"/>
    <w:rsid w:val="00871342"/>
    <w:rsid w:val="00872515"/>
    <w:rsid w:val="008765D7"/>
    <w:rsid w:val="00884A5C"/>
    <w:rsid w:val="0089392C"/>
    <w:rsid w:val="008A44F6"/>
    <w:rsid w:val="008A7514"/>
    <w:rsid w:val="008A7F21"/>
    <w:rsid w:val="008C16AE"/>
    <w:rsid w:val="008C7FE0"/>
    <w:rsid w:val="008D027D"/>
    <w:rsid w:val="008D5C54"/>
    <w:rsid w:val="008E5478"/>
    <w:rsid w:val="008E756A"/>
    <w:rsid w:val="008F03F7"/>
    <w:rsid w:val="008F4EF4"/>
    <w:rsid w:val="00901E81"/>
    <w:rsid w:val="00903FB8"/>
    <w:rsid w:val="0091094E"/>
    <w:rsid w:val="009114AF"/>
    <w:rsid w:val="0092394A"/>
    <w:rsid w:val="00925C77"/>
    <w:rsid w:val="00937EDC"/>
    <w:rsid w:val="00942CEE"/>
    <w:rsid w:val="00966B42"/>
    <w:rsid w:val="00970B3E"/>
    <w:rsid w:val="0097222D"/>
    <w:rsid w:val="00972436"/>
    <w:rsid w:val="00987824"/>
    <w:rsid w:val="00994F73"/>
    <w:rsid w:val="00997D5A"/>
    <w:rsid w:val="009A1791"/>
    <w:rsid w:val="009A560C"/>
    <w:rsid w:val="009A7CEA"/>
    <w:rsid w:val="009B71C6"/>
    <w:rsid w:val="009C1CAD"/>
    <w:rsid w:val="009C476D"/>
    <w:rsid w:val="009C4C50"/>
    <w:rsid w:val="009C551D"/>
    <w:rsid w:val="009D1D37"/>
    <w:rsid w:val="009D700E"/>
    <w:rsid w:val="009D706F"/>
    <w:rsid w:val="009D7987"/>
    <w:rsid w:val="009E4A41"/>
    <w:rsid w:val="009E66AE"/>
    <w:rsid w:val="009E67FA"/>
    <w:rsid w:val="009E7C34"/>
    <w:rsid w:val="009F1883"/>
    <w:rsid w:val="009F67F3"/>
    <w:rsid w:val="00A041EF"/>
    <w:rsid w:val="00A04AA2"/>
    <w:rsid w:val="00A13EDA"/>
    <w:rsid w:val="00A25A10"/>
    <w:rsid w:val="00A36E7B"/>
    <w:rsid w:val="00A44A17"/>
    <w:rsid w:val="00A53D8B"/>
    <w:rsid w:val="00A64E25"/>
    <w:rsid w:val="00A802C1"/>
    <w:rsid w:val="00A94C70"/>
    <w:rsid w:val="00A9680C"/>
    <w:rsid w:val="00AA081B"/>
    <w:rsid w:val="00AA0EED"/>
    <w:rsid w:val="00AB4CCD"/>
    <w:rsid w:val="00AC3899"/>
    <w:rsid w:val="00AC395A"/>
    <w:rsid w:val="00AD037F"/>
    <w:rsid w:val="00AD71AD"/>
    <w:rsid w:val="00AE50FF"/>
    <w:rsid w:val="00AF577E"/>
    <w:rsid w:val="00B00AEE"/>
    <w:rsid w:val="00B0282F"/>
    <w:rsid w:val="00B1029F"/>
    <w:rsid w:val="00B2784C"/>
    <w:rsid w:val="00B438FD"/>
    <w:rsid w:val="00B46C2D"/>
    <w:rsid w:val="00B55B5A"/>
    <w:rsid w:val="00B6290C"/>
    <w:rsid w:val="00B77297"/>
    <w:rsid w:val="00B831C7"/>
    <w:rsid w:val="00B85DAE"/>
    <w:rsid w:val="00BA0EDD"/>
    <w:rsid w:val="00BA7899"/>
    <w:rsid w:val="00BB0D2C"/>
    <w:rsid w:val="00BD3AC0"/>
    <w:rsid w:val="00BE1037"/>
    <w:rsid w:val="00BE32ED"/>
    <w:rsid w:val="00BE5366"/>
    <w:rsid w:val="00BE59B9"/>
    <w:rsid w:val="00BF353C"/>
    <w:rsid w:val="00C05CD1"/>
    <w:rsid w:val="00C06640"/>
    <w:rsid w:val="00C21A90"/>
    <w:rsid w:val="00C235A4"/>
    <w:rsid w:val="00C24511"/>
    <w:rsid w:val="00C30E76"/>
    <w:rsid w:val="00C33667"/>
    <w:rsid w:val="00C34FFF"/>
    <w:rsid w:val="00C42DEC"/>
    <w:rsid w:val="00C457C7"/>
    <w:rsid w:val="00C56A41"/>
    <w:rsid w:val="00C73703"/>
    <w:rsid w:val="00C74BA6"/>
    <w:rsid w:val="00C74F8C"/>
    <w:rsid w:val="00C83D28"/>
    <w:rsid w:val="00C871A5"/>
    <w:rsid w:val="00CA2CB4"/>
    <w:rsid w:val="00CA5D25"/>
    <w:rsid w:val="00CB22E5"/>
    <w:rsid w:val="00CC1852"/>
    <w:rsid w:val="00CC1A44"/>
    <w:rsid w:val="00CC7257"/>
    <w:rsid w:val="00CF029F"/>
    <w:rsid w:val="00CF56C7"/>
    <w:rsid w:val="00CF62A6"/>
    <w:rsid w:val="00D030FE"/>
    <w:rsid w:val="00D04A87"/>
    <w:rsid w:val="00D21B3F"/>
    <w:rsid w:val="00D22E4E"/>
    <w:rsid w:val="00D2365D"/>
    <w:rsid w:val="00D253D7"/>
    <w:rsid w:val="00D310EA"/>
    <w:rsid w:val="00D32EA0"/>
    <w:rsid w:val="00D3754E"/>
    <w:rsid w:val="00D55DAF"/>
    <w:rsid w:val="00D622B1"/>
    <w:rsid w:val="00D65429"/>
    <w:rsid w:val="00D654F7"/>
    <w:rsid w:val="00D66B56"/>
    <w:rsid w:val="00D716BE"/>
    <w:rsid w:val="00D762A4"/>
    <w:rsid w:val="00D768E1"/>
    <w:rsid w:val="00D80CB0"/>
    <w:rsid w:val="00D82D62"/>
    <w:rsid w:val="00D848DB"/>
    <w:rsid w:val="00D84961"/>
    <w:rsid w:val="00D92EEC"/>
    <w:rsid w:val="00D96804"/>
    <w:rsid w:val="00DA0DE5"/>
    <w:rsid w:val="00DA1418"/>
    <w:rsid w:val="00DA4465"/>
    <w:rsid w:val="00DA6A71"/>
    <w:rsid w:val="00DB2699"/>
    <w:rsid w:val="00DC0869"/>
    <w:rsid w:val="00DE68D8"/>
    <w:rsid w:val="00DF238C"/>
    <w:rsid w:val="00DF412E"/>
    <w:rsid w:val="00E0301C"/>
    <w:rsid w:val="00E10115"/>
    <w:rsid w:val="00E105CD"/>
    <w:rsid w:val="00E177CB"/>
    <w:rsid w:val="00E270EF"/>
    <w:rsid w:val="00E357BD"/>
    <w:rsid w:val="00E401D5"/>
    <w:rsid w:val="00E43059"/>
    <w:rsid w:val="00E51001"/>
    <w:rsid w:val="00E55547"/>
    <w:rsid w:val="00E60230"/>
    <w:rsid w:val="00E80B13"/>
    <w:rsid w:val="00E81F1D"/>
    <w:rsid w:val="00E85AAD"/>
    <w:rsid w:val="00E9122B"/>
    <w:rsid w:val="00EA23BF"/>
    <w:rsid w:val="00EA3548"/>
    <w:rsid w:val="00EA749C"/>
    <w:rsid w:val="00EE094C"/>
    <w:rsid w:val="00EE4B45"/>
    <w:rsid w:val="00F10640"/>
    <w:rsid w:val="00F15F31"/>
    <w:rsid w:val="00F210F0"/>
    <w:rsid w:val="00F414D0"/>
    <w:rsid w:val="00F44D76"/>
    <w:rsid w:val="00F46EF6"/>
    <w:rsid w:val="00F53F44"/>
    <w:rsid w:val="00F543A9"/>
    <w:rsid w:val="00F55A57"/>
    <w:rsid w:val="00F675C2"/>
    <w:rsid w:val="00F70FE2"/>
    <w:rsid w:val="00F7180C"/>
    <w:rsid w:val="00F7447A"/>
    <w:rsid w:val="00F92903"/>
    <w:rsid w:val="00F96670"/>
    <w:rsid w:val="00FA1E8E"/>
    <w:rsid w:val="00FB3689"/>
    <w:rsid w:val="00FC149A"/>
    <w:rsid w:val="00FC78FD"/>
    <w:rsid w:val="00FD0B18"/>
    <w:rsid w:val="00FD6725"/>
    <w:rsid w:val="00FF4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101EFCA"/>
  <w15:chartTrackingRefBased/>
  <w15:docId w15:val="{59E291CC-74B7-4199-A885-57EC894A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77E"/>
    <w:pPr>
      <w:spacing w:after="160" w:line="259" w:lineRule="auto"/>
    </w:pPr>
    <w:rPr>
      <w:kern w:val="0"/>
      <w:sz w:val="22"/>
    </w:rPr>
  </w:style>
  <w:style w:type="paragraph" w:styleId="Heading1">
    <w:name w:val="heading 1"/>
    <w:basedOn w:val="Normal"/>
    <w:next w:val="Normal"/>
    <w:link w:val="Heading1Char"/>
    <w:uiPriority w:val="9"/>
    <w:qFormat/>
    <w:rsid w:val="00AF577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AF577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AF577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AF577E"/>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AF577E"/>
    <w:pPr>
      <w:keepNext/>
      <w:keepLines/>
      <w:spacing w:before="80" w:after="40"/>
      <w:outlineLvl w:val="4"/>
    </w:pPr>
    <w:rPr>
      <w:rFonts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AF577E"/>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AF577E"/>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AF577E"/>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AF577E"/>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77E"/>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AF577E"/>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AF577E"/>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AF577E"/>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AF577E"/>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AF577E"/>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AF577E"/>
    <w:rPr>
      <w:rFonts w:cstheme="majorBidi"/>
      <w:b/>
      <w:bCs/>
      <w:color w:val="595959" w:themeColor="text1" w:themeTint="A6"/>
    </w:rPr>
  </w:style>
  <w:style w:type="character" w:customStyle="1" w:styleId="Heading8Char">
    <w:name w:val="Heading 8 Char"/>
    <w:basedOn w:val="DefaultParagraphFont"/>
    <w:link w:val="Heading8"/>
    <w:uiPriority w:val="9"/>
    <w:semiHidden/>
    <w:rsid w:val="00AF577E"/>
    <w:rPr>
      <w:rFonts w:cstheme="majorBidi"/>
      <w:color w:val="595959" w:themeColor="text1" w:themeTint="A6"/>
    </w:rPr>
  </w:style>
  <w:style w:type="character" w:customStyle="1" w:styleId="Heading9Char">
    <w:name w:val="Heading 9 Char"/>
    <w:basedOn w:val="DefaultParagraphFont"/>
    <w:link w:val="Heading9"/>
    <w:uiPriority w:val="9"/>
    <w:semiHidden/>
    <w:rsid w:val="00AF577E"/>
    <w:rPr>
      <w:rFonts w:eastAsiaTheme="majorEastAsia" w:cstheme="majorBidi"/>
      <w:color w:val="595959" w:themeColor="text1" w:themeTint="A6"/>
    </w:rPr>
  </w:style>
  <w:style w:type="paragraph" w:styleId="Title">
    <w:name w:val="Title"/>
    <w:basedOn w:val="Normal"/>
    <w:next w:val="Normal"/>
    <w:link w:val="TitleChar"/>
    <w:uiPriority w:val="10"/>
    <w:qFormat/>
    <w:rsid w:val="00AF577E"/>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77E"/>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AF577E"/>
    <w:pPr>
      <w:spacing w:before="160"/>
      <w:jc w:val="center"/>
    </w:pPr>
    <w:rPr>
      <w:i/>
      <w:iCs/>
      <w:color w:val="404040" w:themeColor="text1" w:themeTint="BF"/>
    </w:rPr>
  </w:style>
  <w:style w:type="character" w:customStyle="1" w:styleId="QuoteChar">
    <w:name w:val="Quote Char"/>
    <w:basedOn w:val="DefaultParagraphFont"/>
    <w:link w:val="Quote"/>
    <w:uiPriority w:val="29"/>
    <w:rsid w:val="00AF577E"/>
    <w:rPr>
      <w:i/>
      <w:iCs/>
      <w:color w:val="404040" w:themeColor="text1" w:themeTint="BF"/>
    </w:rPr>
  </w:style>
  <w:style w:type="paragraph" w:styleId="ListParagraph">
    <w:name w:val="List Paragraph"/>
    <w:basedOn w:val="Normal"/>
    <w:uiPriority w:val="34"/>
    <w:qFormat/>
    <w:rsid w:val="00AF577E"/>
    <w:pPr>
      <w:ind w:left="720"/>
      <w:contextualSpacing/>
    </w:pPr>
  </w:style>
  <w:style w:type="character" w:styleId="IntenseEmphasis">
    <w:name w:val="Intense Emphasis"/>
    <w:basedOn w:val="DefaultParagraphFont"/>
    <w:uiPriority w:val="21"/>
    <w:qFormat/>
    <w:rsid w:val="00AF577E"/>
    <w:rPr>
      <w:i/>
      <w:iCs/>
      <w:color w:val="0F4761" w:themeColor="accent1" w:themeShade="BF"/>
    </w:rPr>
  </w:style>
  <w:style w:type="paragraph" w:styleId="IntenseQuote">
    <w:name w:val="Intense Quote"/>
    <w:basedOn w:val="Normal"/>
    <w:next w:val="Normal"/>
    <w:link w:val="IntenseQuoteChar"/>
    <w:uiPriority w:val="30"/>
    <w:qFormat/>
    <w:rsid w:val="00AF5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77E"/>
    <w:rPr>
      <w:i/>
      <w:iCs/>
      <w:color w:val="0F4761" w:themeColor="accent1" w:themeShade="BF"/>
    </w:rPr>
  </w:style>
  <w:style w:type="character" w:styleId="IntenseReference">
    <w:name w:val="Intense Reference"/>
    <w:basedOn w:val="DefaultParagraphFont"/>
    <w:uiPriority w:val="32"/>
    <w:qFormat/>
    <w:rsid w:val="00AF577E"/>
    <w:rPr>
      <w:b/>
      <w:bCs/>
      <w:smallCaps/>
      <w:color w:val="0F4761" w:themeColor="accent1" w:themeShade="BF"/>
      <w:spacing w:val="5"/>
    </w:rPr>
  </w:style>
  <w:style w:type="table" w:styleId="TableGrid">
    <w:name w:val="Table Grid"/>
    <w:basedOn w:val="TableNormal"/>
    <w:uiPriority w:val="39"/>
    <w:rsid w:val="00AF577E"/>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4C70"/>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A94C70"/>
    <w:rPr>
      <w:kern w:val="0"/>
      <w:sz w:val="18"/>
      <w:szCs w:val="18"/>
    </w:rPr>
  </w:style>
  <w:style w:type="paragraph" w:styleId="Footer">
    <w:name w:val="footer"/>
    <w:basedOn w:val="Normal"/>
    <w:link w:val="FooterChar"/>
    <w:uiPriority w:val="99"/>
    <w:unhideWhenUsed/>
    <w:rsid w:val="00A94C70"/>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A94C70"/>
    <w:rPr>
      <w:kern w:val="0"/>
      <w:sz w:val="18"/>
      <w:szCs w:val="18"/>
    </w:rPr>
  </w:style>
  <w:style w:type="character" w:styleId="Hyperlink">
    <w:name w:val="Hyperlink"/>
    <w:basedOn w:val="DefaultParagraphFont"/>
    <w:uiPriority w:val="99"/>
    <w:unhideWhenUsed/>
    <w:rsid w:val="00C33667"/>
    <w:rPr>
      <w:color w:val="467886" w:themeColor="hyperlink"/>
      <w:u w:val="single"/>
    </w:rPr>
  </w:style>
  <w:style w:type="character" w:styleId="UnresolvedMention">
    <w:name w:val="Unresolved Mention"/>
    <w:basedOn w:val="DefaultParagraphFont"/>
    <w:uiPriority w:val="99"/>
    <w:semiHidden/>
    <w:unhideWhenUsed/>
    <w:rsid w:val="00C33667"/>
    <w:rPr>
      <w:color w:val="605E5C"/>
      <w:shd w:val="clear" w:color="auto" w:fill="E1DFDD"/>
    </w:rPr>
  </w:style>
  <w:style w:type="paragraph" w:styleId="NormalWeb">
    <w:name w:val="Normal (Web)"/>
    <w:basedOn w:val="Normal"/>
    <w:uiPriority w:val="99"/>
    <w:semiHidden/>
    <w:unhideWhenUsed/>
    <w:rsid w:val="00592F1C"/>
    <w:rPr>
      <w:rFonts w:ascii="Times New Roman" w:hAnsi="Times New Roman" w:cs="Times New Roman"/>
      <w:sz w:val="24"/>
      <w:szCs w:val="24"/>
    </w:rPr>
  </w:style>
  <w:style w:type="paragraph" w:styleId="Revision">
    <w:name w:val="Revision"/>
    <w:hidden/>
    <w:uiPriority w:val="99"/>
    <w:semiHidden/>
    <w:rsid w:val="00E10115"/>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326">
      <w:bodyDiv w:val="1"/>
      <w:marLeft w:val="0"/>
      <w:marRight w:val="0"/>
      <w:marTop w:val="0"/>
      <w:marBottom w:val="0"/>
      <w:divBdr>
        <w:top w:val="none" w:sz="0" w:space="0" w:color="auto"/>
        <w:left w:val="none" w:sz="0" w:space="0" w:color="auto"/>
        <w:bottom w:val="none" w:sz="0" w:space="0" w:color="auto"/>
        <w:right w:val="none" w:sz="0" w:space="0" w:color="auto"/>
      </w:divBdr>
      <w:divsChild>
        <w:div w:id="629283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7422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8928">
      <w:bodyDiv w:val="1"/>
      <w:marLeft w:val="0"/>
      <w:marRight w:val="0"/>
      <w:marTop w:val="0"/>
      <w:marBottom w:val="0"/>
      <w:divBdr>
        <w:top w:val="none" w:sz="0" w:space="0" w:color="auto"/>
        <w:left w:val="none" w:sz="0" w:space="0" w:color="auto"/>
        <w:bottom w:val="none" w:sz="0" w:space="0" w:color="auto"/>
        <w:right w:val="none" w:sz="0" w:space="0" w:color="auto"/>
      </w:divBdr>
    </w:div>
    <w:div w:id="40129332">
      <w:bodyDiv w:val="1"/>
      <w:marLeft w:val="0"/>
      <w:marRight w:val="0"/>
      <w:marTop w:val="0"/>
      <w:marBottom w:val="0"/>
      <w:divBdr>
        <w:top w:val="none" w:sz="0" w:space="0" w:color="auto"/>
        <w:left w:val="none" w:sz="0" w:space="0" w:color="auto"/>
        <w:bottom w:val="none" w:sz="0" w:space="0" w:color="auto"/>
        <w:right w:val="none" w:sz="0" w:space="0" w:color="auto"/>
      </w:divBdr>
    </w:div>
    <w:div w:id="44063546">
      <w:bodyDiv w:val="1"/>
      <w:marLeft w:val="0"/>
      <w:marRight w:val="0"/>
      <w:marTop w:val="0"/>
      <w:marBottom w:val="0"/>
      <w:divBdr>
        <w:top w:val="none" w:sz="0" w:space="0" w:color="auto"/>
        <w:left w:val="none" w:sz="0" w:space="0" w:color="auto"/>
        <w:bottom w:val="none" w:sz="0" w:space="0" w:color="auto"/>
        <w:right w:val="none" w:sz="0" w:space="0" w:color="auto"/>
      </w:divBdr>
    </w:div>
    <w:div w:id="44066174">
      <w:bodyDiv w:val="1"/>
      <w:marLeft w:val="0"/>
      <w:marRight w:val="0"/>
      <w:marTop w:val="0"/>
      <w:marBottom w:val="0"/>
      <w:divBdr>
        <w:top w:val="none" w:sz="0" w:space="0" w:color="auto"/>
        <w:left w:val="none" w:sz="0" w:space="0" w:color="auto"/>
        <w:bottom w:val="none" w:sz="0" w:space="0" w:color="auto"/>
        <w:right w:val="none" w:sz="0" w:space="0" w:color="auto"/>
      </w:divBdr>
    </w:div>
    <w:div w:id="101725447">
      <w:bodyDiv w:val="1"/>
      <w:marLeft w:val="0"/>
      <w:marRight w:val="0"/>
      <w:marTop w:val="0"/>
      <w:marBottom w:val="0"/>
      <w:divBdr>
        <w:top w:val="none" w:sz="0" w:space="0" w:color="auto"/>
        <w:left w:val="none" w:sz="0" w:space="0" w:color="auto"/>
        <w:bottom w:val="none" w:sz="0" w:space="0" w:color="auto"/>
        <w:right w:val="none" w:sz="0" w:space="0" w:color="auto"/>
      </w:divBdr>
    </w:div>
    <w:div w:id="149291770">
      <w:bodyDiv w:val="1"/>
      <w:marLeft w:val="0"/>
      <w:marRight w:val="0"/>
      <w:marTop w:val="0"/>
      <w:marBottom w:val="0"/>
      <w:divBdr>
        <w:top w:val="none" w:sz="0" w:space="0" w:color="auto"/>
        <w:left w:val="none" w:sz="0" w:space="0" w:color="auto"/>
        <w:bottom w:val="none" w:sz="0" w:space="0" w:color="auto"/>
        <w:right w:val="none" w:sz="0" w:space="0" w:color="auto"/>
      </w:divBdr>
    </w:div>
    <w:div w:id="184909809">
      <w:bodyDiv w:val="1"/>
      <w:marLeft w:val="0"/>
      <w:marRight w:val="0"/>
      <w:marTop w:val="0"/>
      <w:marBottom w:val="0"/>
      <w:divBdr>
        <w:top w:val="none" w:sz="0" w:space="0" w:color="auto"/>
        <w:left w:val="none" w:sz="0" w:space="0" w:color="auto"/>
        <w:bottom w:val="none" w:sz="0" w:space="0" w:color="auto"/>
        <w:right w:val="none" w:sz="0" w:space="0" w:color="auto"/>
      </w:divBdr>
    </w:div>
    <w:div w:id="190342873">
      <w:bodyDiv w:val="1"/>
      <w:marLeft w:val="0"/>
      <w:marRight w:val="0"/>
      <w:marTop w:val="0"/>
      <w:marBottom w:val="0"/>
      <w:divBdr>
        <w:top w:val="none" w:sz="0" w:space="0" w:color="auto"/>
        <w:left w:val="none" w:sz="0" w:space="0" w:color="auto"/>
        <w:bottom w:val="none" w:sz="0" w:space="0" w:color="auto"/>
        <w:right w:val="none" w:sz="0" w:space="0" w:color="auto"/>
      </w:divBdr>
    </w:div>
    <w:div w:id="205027760">
      <w:bodyDiv w:val="1"/>
      <w:marLeft w:val="0"/>
      <w:marRight w:val="0"/>
      <w:marTop w:val="0"/>
      <w:marBottom w:val="0"/>
      <w:divBdr>
        <w:top w:val="none" w:sz="0" w:space="0" w:color="auto"/>
        <w:left w:val="none" w:sz="0" w:space="0" w:color="auto"/>
        <w:bottom w:val="none" w:sz="0" w:space="0" w:color="auto"/>
        <w:right w:val="none" w:sz="0" w:space="0" w:color="auto"/>
      </w:divBdr>
    </w:div>
    <w:div w:id="214850831">
      <w:bodyDiv w:val="1"/>
      <w:marLeft w:val="0"/>
      <w:marRight w:val="0"/>
      <w:marTop w:val="0"/>
      <w:marBottom w:val="0"/>
      <w:divBdr>
        <w:top w:val="none" w:sz="0" w:space="0" w:color="auto"/>
        <w:left w:val="none" w:sz="0" w:space="0" w:color="auto"/>
        <w:bottom w:val="none" w:sz="0" w:space="0" w:color="auto"/>
        <w:right w:val="none" w:sz="0" w:space="0" w:color="auto"/>
      </w:divBdr>
      <w:divsChild>
        <w:div w:id="1512060067">
          <w:marLeft w:val="0"/>
          <w:marRight w:val="0"/>
          <w:marTop w:val="0"/>
          <w:marBottom w:val="0"/>
          <w:divBdr>
            <w:top w:val="none" w:sz="0" w:space="0" w:color="auto"/>
            <w:left w:val="none" w:sz="0" w:space="0" w:color="auto"/>
            <w:bottom w:val="none" w:sz="0" w:space="0" w:color="auto"/>
            <w:right w:val="none" w:sz="0" w:space="0" w:color="auto"/>
          </w:divBdr>
        </w:div>
        <w:div w:id="2023430356">
          <w:marLeft w:val="0"/>
          <w:marRight w:val="0"/>
          <w:marTop w:val="0"/>
          <w:marBottom w:val="0"/>
          <w:divBdr>
            <w:top w:val="none" w:sz="0" w:space="0" w:color="auto"/>
            <w:left w:val="none" w:sz="0" w:space="0" w:color="auto"/>
            <w:bottom w:val="none" w:sz="0" w:space="0" w:color="auto"/>
            <w:right w:val="none" w:sz="0" w:space="0" w:color="auto"/>
          </w:divBdr>
        </w:div>
        <w:div w:id="154691358">
          <w:marLeft w:val="0"/>
          <w:marRight w:val="0"/>
          <w:marTop w:val="0"/>
          <w:marBottom w:val="0"/>
          <w:divBdr>
            <w:top w:val="none" w:sz="0" w:space="0" w:color="auto"/>
            <w:left w:val="none" w:sz="0" w:space="0" w:color="auto"/>
            <w:bottom w:val="none" w:sz="0" w:space="0" w:color="auto"/>
            <w:right w:val="none" w:sz="0" w:space="0" w:color="auto"/>
          </w:divBdr>
        </w:div>
        <w:div w:id="442654520">
          <w:marLeft w:val="0"/>
          <w:marRight w:val="0"/>
          <w:marTop w:val="0"/>
          <w:marBottom w:val="0"/>
          <w:divBdr>
            <w:top w:val="none" w:sz="0" w:space="0" w:color="auto"/>
            <w:left w:val="none" w:sz="0" w:space="0" w:color="auto"/>
            <w:bottom w:val="none" w:sz="0" w:space="0" w:color="auto"/>
            <w:right w:val="none" w:sz="0" w:space="0" w:color="auto"/>
          </w:divBdr>
        </w:div>
      </w:divsChild>
    </w:div>
    <w:div w:id="233246780">
      <w:bodyDiv w:val="1"/>
      <w:marLeft w:val="0"/>
      <w:marRight w:val="0"/>
      <w:marTop w:val="0"/>
      <w:marBottom w:val="0"/>
      <w:divBdr>
        <w:top w:val="none" w:sz="0" w:space="0" w:color="auto"/>
        <w:left w:val="none" w:sz="0" w:space="0" w:color="auto"/>
        <w:bottom w:val="none" w:sz="0" w:space="0" w:color="auto"/>
        <w:right w:val="none" w:sz="0" w:space="0" w:color="auto"/>
      </w:divBdr>
    </w:div>
    <w:div w:id="249854336">
      <w:bodyDiv w:val="1"/>
      <w:marLeft w:val="0"/>
      <w:marRight w:val="0"/>
      <w:marTop w:val="0"/>
      <w:marBottom w:val="0"/>
      <w:divBdr>
        <w:top w:val="none" w:sz="0" w:space="0" w:color="auto"/>
        <w:left w:val="none" w:sz="0" w:space="0" w:color="auto"/>
        <w:bottom w:val="none" w:sz="0" w:space="0" w:color="auto"/>
        <w:right w:val="none" w:sz="0" w:space="0" w:color="auto"/>
      </w:divBdr>
    </w:div>
    <w:div w:id="345987188">
      <w:bodyDiv w:val="1"/>
      <w:marLeft w:val="0"/>
      <w:marRight w:val="0"/>
      <w:marTop w:val="0"/>
      <w:marBottom w:val="0"/>
      <w:divBdr>
        <w:top w:val="none" w:sz="0" w:space="0" w:color="auto"/>
        <w:left w:val="none" w:sz="0" w:space="0" w:color="auto"/>
        <w:bottom w:val="none" w:sz="0" w:space="0" w:color="auto"/>
        <w:right w:val="none" w:sz="0" w:space="0" w:color="auto"/>
      </w:divBdr>
    </w:div>
    <w:div w:id="460616295">
      <w:bodyDiv w:val="1"/>
      <w:marLeft w:val="0"/>
      <w:marRight w:val="0"/>
      <w:marTop w:val="0"/>
      <w:marBottom w:val="0"/>
      <w:divBdr>
        <w:top w:val="none" w:sz="0" w:space="0" w:color="auto"/>
        <w:left w:val="none" w:sz="0" w:space="0" w:color="auto"/>
        <w:bottom w:val="none" w:sz="0" w:space="0" w:color="auto"/>
        <w:right w:val="none" w:sz="0" w:space="0" w:color="auto"/>
      </w:divBdr>
      <w:divsChild>
        <w:div w:id="1378359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84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755963">
      <w:bodyDiv w:val="1"/>
      <w:marLeft w:val="0"/>
      <w:marRight w:val="0"/>
      <w:marTop w:val="0"/>
      <w:marBottom w:val="0"/>
      <w:divBdr>
        <w:top w:val="none" w:sz="0" w:space="0" w:color="auto"/>
        <w:left w:val="none" w:sz="0" w:space="0" w:color="auto"/>
        <w:bottom w:val="none" w:sz="0" w:space="0" w:color="auto"/>
        <w:right w:val="none" w:sz="0" w:space="0" w:color="auto"/>
      </w:divBdr>
    </w:div>
    <w:div w:id="530580685">
      <w:bodyDiv w:val="1"/>
      <w:marLeft w:val="0"/>
      <w:marRight w:val="0"/>
      <w:marTop w:val="0"/>
      <w:marBottom w:val="0"/>
      <w:divBdr>
        <w:top w:val="none" w:sz="0" w:space="0" w:color="auto"/>
        <w:left w:val="none" w:sz="0" w:space="0" w:color="auto"/>
        <w:bottom w:val="none" w:sz="0" w:space="0" w:color="auto"/>
        <w:right w:val="none" w:sz="0" w:space="0" w:color="auto"/>
      </w:divBdr>
      <w:divsChild>
        <w:div w:id="479812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19799">
      <w:bodyDiv w:val="1"/>
      <w:marLeft w:val="0"/>
      <w:marRight w:val="0"/>
      <w:marTop w:val="0"/>
      <w:marBottom w:val="0"/>
      <w:divBdr>
        <w:top w:val="none" w:sz="0" w:space="0" w:color="auto"/>
        <w:left w:val="none" w:sz="0" w:space="0" w:color="auto"/>
        <w:bottom w:val="none" w:sz="0" w:space="0" w:color="auto"/>
        <w:right w:val="none" w:sz="0" w:space="0" w:color="auto"/>
      </w:divBdr>
    </w:div>
    <w:div w:id="567694766">
      <w:bodyDiv w:val="1"/>
      <w:marLeft w:val="0"/>
      <w:marRight w:val="0"/>
      <w:marTop w:val="0"/>
      <w:marBottom w:val="0"/>
      <w:divBdr>
        <w:top w:val="none" w:sz="0" w:space="0" w:color="auto"/>
        <w:left w:val="none" w:sz="0" w:space="0" w:color="auto"/>
        <w:bottom w:val="none" w:sz="0" w:space="0" w:color="auto"/>
        <w:right w:val="none" w:sz="0" w:space="0" w:color="auto"/>
      </w:divBdr>
    </w:div>
    <w:div w:id="624317249">
      <w:bodyDiv w:val="1"/>
      <w:marLeft w:val="0"/>
      <w:marRight w:val="0"/>
      <w:marTop w:val="0"/>
      <w:marBottom w:val="0"/>
      <w:divBdr>
        <w:top w:val="none" w:sz="0" w:space="0" w:color="auto"/>
        <w:left w:val="none" w:sz="0" w:space="0" w:color="auto"/>
        <w:bottom w:val="none" w:sz="0" w:space="0" w:color="auto"/>
        <w:right w:val="none" w:sz="0" w:space="0" w:color="auto"/>
      </w:divBdr>
    </w:div>
    <w:div w:id="671105961">
      <w:bodyDiv w:val="1"/>
      <w:marLeft w:val="0"/>
      <w:marRight w:val="0"/>
      <w:marTop w:val="0"/>
      <w:marBottom w:val="0"/>
      <w:divBdr>
        <w:top w:val="none" w:sz="0" w:space="0" w:color="auto"/>
        <w:left w:val="none" w:sz="0" w:space="0" w:color="auto"/>
        <w:bottom w:val="none" w:sz="0" w:space="0" w:color="auto"/>
        <w:right w:val="none" w:sz="0" w:space="0" w:color="auto"/>
      </w:divBdr>
    </w:div>
    <w:div w:id="676813866">
      <w:bodyDiv w:val="1"/>
      <w:marLeft w:val="0"/>
      <w:marRight w:val="0"/>
      <w:marTop w:val="0"/>
      <w:marBottom w:val="0"/>
      <w:divBdr>
        <w:top w:val="none" w:sz="0" w:space="0" w:color="auto"/>
        <w:left w:val="none" w:sz="0" w:space="0" w:color="auto"/>
        <w:bottom w:val="none" w:sz="0" w:space="0" w:color="auto"/>
        <w:right w:val="none" w:sz="0" w:space="0" w:color="auto"/>
      </w:divBdr>
    </w:div>
    <w:div w:id="755438858">
      <w:bodyDiv w:val="1"/>
      <w:marLeft w:val="0"/>
      <w:marRight w:val="0"/>
      <w:marTop w:val="0"/>
      <w:marBottom w:val="0"/>
      <w:divBdr>
        <w:top w:val="none" w:sz="0" w:space="0" w:color="auto"/>
        <w:left w:val="none" w:sz="0" w:space="0" w:color="auto"/>
        <w:bottom w:val="none" w:sz="0" w:space="0" w:color="auto"/>
        <w:right w:val="none" w:sz="0" w:space="0" w:color="auto"/>
      </w:divBdr>
    </w:div>
    <w:div w:id="798425688">
      <w:bodyDiv w:val="1"/>
      <w:marLeft w:val="0"/>
      <w:marRight w:val="0"/>
      <w:marTop w:val="0"/>
      <w:marBottom w:val="0"/>
      <w:divBdr>
        <w:top w:val="none" w:sz="0" w:space="0" w:color="auto"/>
        <w:left w:val="none" w:sz="0" w:space="0" w:color="auto"/>
        <w:bottom w:val="none" w:sz="0" w:space="0" w:color="auto"/>
        <w:right w:val="none" w:sz="0" w:space="0" w:color="auto"/>
      </w:divBdr>
    </w:div>
    <w:div w:id="866257794">
      <w:bodyDiv w:val="1"/>
      <w:marLeft w:val="0"/>
      <w:marRight w:val="0"/>
      <w:marTop w:val="0"/>
      <w:marBottom w:val="0"/>
      <w:divBdr>
        <w:top w:val="none" w:sz="0" w:space="0" w:color="auto"/>
        <w:left w:val="none" w:sz="0" w:space="0" w:color="auto"/>
        <w:bottom w:val="none" w:sz="0" w:space="0" w:color="auto"/>
        <w:right w:val="none" w:sz="0" w:space="0" w:color="auto"/>
      </w:divBdr>
    </w:div>
    <w:div w:id="869731134">
      <w:bodyDiv w:val="1"/>
      <w:marLeft w:val="0"/>
      <w:marRight w:val="0"/>
      <w:marTop w:val="0"/>
      <w:marBottom w:val="0"/>
      <w:divBdr>
        <w:top w:val="none" w:sz="0" w:space="0" w:color="auto"/>
        <w:left w:val="none" w:sz="0" w:space="0" w:color="auto"/>
        <w:bottom w:val="none" w:sz="0" w:space="0" w:color="auto"/>
        <w:right w:val="none" w:sz="0" w:space="0" w:color="auto"/>
      </w:divBdr>
    </w:div>
    <w:div w:id="1064794889">
      <w:bodyDiv w:val="1"/>
      <w:marLeft w:val="0"/>
      <w:marRight w:val="0"/>
      <w:marTop w:val="0"/>
      <w:marBottom w:val="0"/>
      <w:divBdr>
        <w:top w:val="none" w:sz="0" w:space="0" w:color="auto"/>
        <w:left w:val="none" w:sz="0" w:space="0" w:color="auto"/>
        <w:bottom w:val="none" w:sz="0" w:space="0" w:color="auto"/>
        <w:right w:val="none" w:sz="0" w:space="0" w:color="auto"/>
      </w:divBdr>
    </w:div>
    <w:div w:id="1077361366">
      <w:bodyDiv w:val="1"/>
      <w:marLeft w:val="0"/>
      <w:marRight w:val="0"/>
      <w:marTop w:val="0"/>
      <w:marBottom w:val="0"/>
      <w:divBdr>
        <w:top w:val="none" w:sz="0" w:space="0" w:color="auto"/>
        <w:left w:val="none" w:sz="0" w:space="0" w:color="auto"/>
        <w:bottom w:val="none" w:sz="0" w:space="0" w:color="auto"/>
        <w:right w:val="none" w:sz="0" w:space="0" w:color="auto"/>
      </w:divBdr>
    </w:div>
    <w:div w:id="1080710262">
      <w:bodyDiv w:val="1"/>
      <w:marLeft w:val="0"/>
      <w:marRight w:val="0"/>
      <w:marTop w:val="0"/>
      <w:marBottom w:val="0"/>
      <w:divBdr>
        <w:top w:val="none" w:sz="0" w:space="0" w:color="auto"/>
        <w:left w:val="none" w:sz="0" w:space="0" w:color="auto"/>
        <w:bottom w:val="none" w:sz="0" w:space="0" w:color="auto"/>
        <w:right w:val="none" w:sz="0" w:space="0" w:color="auto"/>
      </w:divBdr>
    </w:div>
    <w:div w:id="1142844180">
      <w:bodyDiv w:val="1"/>
      <w:marLeft w:val="0"/>
      <w:marRight w:val="0"/>
      <w:marTop w:val="0"/>
      <w:marBottom w:val="0"/>
      <w:divBdr>
        <w:top w:val="none" w:sz="0" w:space="0" w:color="auto"/>
        <w:left w:val="none" w:sz="0" w:space="0" w:color="auto"/>
        <w:bottom w:val="none" w:sz="0" w:space="0" w:color="auto"/>
        <w:right w:val="none" w:sz="0" w:space="0" w:color="auto"/>
      </w:divBdr>
    </w:div>
    <w:div w:id="1156649092">
      <w:bodyDiv w:val="1"/>
      <w:marLeft w:val="0"/>
      <w:marRight w:val="0"/>
      <w:marTop w:val="0"/>
      <w:marBottom w:val="0"/>
      <w:divBdr>
        <w:top w:val="none" w:sz="0" w:space="0" w:color="auto"/>
        <w:left w:val="none" w:sz="0" w:space="0" w:color="auto"/>
        <w:bottom w:val="none" w:sz="0" w:space="0" w:color="auto"/>
        <w:right w:val="none" w:sz="0" w:space="0" w:color="auto"/>
      </w:divBdr>
    </w:div>
    <w:div w:id="1213344344">
      <w:bodyDiv w:val="1"/>
      <w:marLeft w:val="0"/>
      <w:marRight w:val="0"/>
      <w:marTop w:val="0"/>
      <w:marBottom w:val="0"/>
      <w:divBdr>
        <w:top w:val="none" w:sz="0" w:space="0" w:color="auto"/>
        <w:left w:val="none" w:sz="0" w:space="0" w:color="auto"/>
        <w:bottom w:val="none" w:sz="0" w:space="0" w:color="auto"/>
        <w:right w:val="none" w:sz="0" w:space="0" w:color="auto"/>
      </w:divBdr>
    </w:div>
    <w:div w:id="1271352703">
      <w:bodyDiv w:val="1"/>
      <w:marLeft w:val="0"/>
      <w:marRight w:val="0"/>
      <w:marTop w:val="0"/>
      <w:marBottom w:val="0"/>
      <w:divBdr>
        <w:top w:val="none" w:sz="0" w:space="0" w:color="auto"/>
        <w:left w:val="none" w:sz="0" w:space="0" w:color="auto"/>
        <w:bottom w:val="none" w:sz="0" w:space="0" w:color="auto"/>
        <w:right w:val="none" w:sz="0" w:space="0" w:color="auto"/>
      </w:divBdr>
    </w:div>
    <w:div w:id="1281452338">
      <w:bodyDiv w:val="1"/>
      <w:marLeft w:val="0"/>
      <w:marRight w:val="0"/>
      <w:marTop w:val="0"/>
      <w:marBottom w:val="0"/>
      <w:divBdr>
        <w:top w:val="none" w:sz="0" w:space="0" w:color="auto"/>
        <w:left w:val="none" w:sz="0" w:space="0" w:color="auto"/>
        <w:bottom w:val="none" w:sz="0" w:space="0" w:color="auto"/>
        <w:right w:val="none" w:sz="0" w:space="0" w:color="auto"/>
      </w:divBdr>
    </w:div>
    <w:div w:id="1291665410">
      <w:bodyDiv w:val="1"/>
      <w:marLeft w:val="0"/>
      <w:marRight w:val="0"/>
      <w:marTop w:val="0"/>
      <w:marBottom w:val="0"/>
      <w:divBdr>
        <w:top w:val="none" w:sz="0" w:space="0" w:color="auto"/>
        <w:left w:val="none" w:sz="0" w:space="0" w:color="auto"/>
        <w:bottom w:val="none" w:sz="0" w:space="0" w:color="auto"/>
        <w:right w:val="none" w:sz="0" w:space="0" w:color="auto"/>
      </w:divBdr>
      <w:divsChild>
        <w:div w:id="570819571">
          <w:marLeft w:val="0"/>
          <w:marRight w:val="0"/>
          <w:marTop w:val="0"/>
          <w:marBottom w:val="0"/>
          <w:divBdr>
            <w:top w:val="none" w:sz="0" w:space="0" w:color="auto"/>
            <w:left w:val="none" w:sz="0" w:space="0" w:color="auto"/>
            <w:bottom w:val="none" w:sz="0" w:space="0" w:color="auto"/>
            <w:right w:val="none" w:sz="0" w:space="0" w:color="auto"/>
          </w:divBdr>
        </w:div>
        <w:div w:id="419570340">
          <w:marLeft w:val="0"/>
          <w:marRight w:val="0"/>
          <w:marTop w:val="0"/>
          <w:marBottom w:val="0"/>
          <w:divBdr>
            <w:top w:val="none" w:sz="0" w:space="0" w:color="auto"/>
            <w:left w:val="none" w:sz="0" w:space="0" w:color="auto"/>
            <w:bottom w:val="none" w:sz="0" w:space="0" w:color="auto"/>
            <w:right w:val="none" w:sz="0" w:space="0" w:color="auto"/>
          </w:divBdr>
        </w:div>
        <w:div w:id="2054311023">
          <w:marLeft w:val="0"/>
          <w:marRight w:val="0"/>
          <w:marTop w:val="0"/>
          <w:marBottom w:val="0"/>
          <w:divBdr>
            <w:top w:val="none" w:sz="0" w:space="0" w:color="auto"/>
            <w:left w:val="none" w:sz="0" w:space="0" w:color="auto"/>
            <w:bottom w:val="none" w:sz="0" w:space="0" w:color="auto"/>
            <w:right w:val="none" w:sz="0" w:space="0" w:color="auto"/>
          </w:divBdr>
        </w:div>
        <w:div w:id="1337880893">
          <w:marLeft w:val="0"/>
          <w:marRight w:val="0"/>
          <w:marTop w:val="0"/>
          <w:marBottom w:val="0"/>
          <w:divBdr>
            <w:top w:val="none" w:sz="0" w:space="0" w:color="auto"/>
            <w:left w:val="none" w:sz="0" w:space="0" w:color="auto"/>
            <w:bottom w:val="none" w:sz="0" w:space="0" w:color="auto"/>
            <w:right w:val="none" w:sz="0" w:space="0" w:color="auto"/>
          </w:divBdr>
        </w:div>
      </w:divsChild>
    </w:div>
    <w:div w:id="1393237754">
      <w:bodyDiv w:val="1"/>
      <w:marLeft w:val="0"/>
      <w:marRight w:val="0"/>
      <w:marTop w:val="0"/>
      <w:marBottom w:val="0"/>
      <w:divBdr>
        <w:top w:val="none" w:sz="0" w:space="0" w:color="auto"/>
        <w:left w:val="none" w:sz="0" w:space="0" w:color="auto"/>
        <w:bottom w:val="none" w:sz="0" w:space="0" w:color="auto"/>
        <w:right w:val="none" w:sz="0" w:space="0" w:color="auto"/>
      </w:divBdr>
    </w:div>
    <w:div w:id="1498765240">
      <w:bodyDiv w:val="1"/>
      <w:marLeft w:val="0"/>
      <w:marRight w:val="0"/>
      <w:marTop w:val="0"/>
      <w:marBottom w:val="0"/>
      <w:divBdr>
        <w:top w:val="none" w:sz="0" w:space="0" w:color="auto"/>
        <w:left w:val="none" w:sz="0" w:space="0" w:color="auto"/>
        <w:bottom w:val="none" w:sz="0" w:space="0" w:color="auto"/>
        <w:right w:val="none" w:sz="0" w:space="0" w:color="auto"/>
      </w:divBdr>
    </w:div>
    <w:div w:id="1567181195">
      <w:bodyDiv w:val="1"/>
      <w:marLeft w:val="0"/>
      <w:marRight w:val="0"/>
      <w:marTop w:val="0"/>
      <w:marBottom w:val="0"/>
      <w:divBdr>
        <w:top w:val="none" w:sz="0" w:space="0" w:color="auto"/>
        <w:left w:val="none" w:sz="0" w:space="0" w:color="auto"/>
        <w:bottom w:val="none" w:sz="0" w:space="0" w:color="auto"/>
        <w:right w:val="none" w:sz="0" w:space="0" w:color="auto"/>
      </w:divBdr>
    </w:div>
    <w:div w:id="1575703397">
      <w:bodyDiv w:val="1"/>
      <w:marLeft w:val="0"/>
      <w:marRight w:val="0"/>
      <w:marTop w:val="0"/>
      <w:marBottom w:val="0"/>
      <w:divBdr>
        <w:top w:val="none" w:sz="0" w:space="0" w:color="auto"/>
        <w:left w:val="none" w:sz="0" w:space="0" w:color="auto"/>
        <w:bottom w:val="none" w:sz="0" w:space="0" w:color="auto"/>
        <w:right w:val="none" w:sz="0" w:space="0" w:color="auto"/>
      </w:divBdr>
      <w:divsChild>
        <w:div w:id="1581522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609330">
      <w:bodyDiv w:val="1"/>
      <w:marLeft w:val="0"/>
      <w:marRight w:val="0"/>
      <w:marTop w:val="0"/>
      <w:marBottom w:val="0"/>
      <w:divBdr>
        <w:top w:val="none" w:sz="0" w:space="0" w:color="auto"/>
        <w:left w:val="none" w:sz="0" w:space="0" w:color="auto"/>
        <w:bottom w:val="none" w:sz="0" w:space="0" w:color="auto"/>
        <w:right w:val="none" w:sz="0" w:space="0" w:color="auto"/>
      </w:divBdr>
    </w:div>
    <w:div w:id="1642732069">
      <w:bodyDiv w:val="1"/>
      <w:marLeft w:val="0"/>
      <w:marRight w:val="0"/>
      <w:marTop w:val="0"/>
      <w:marBottom w:val="0"/>
      <w:divBdr>
        <w:top w:val="none" w:sz="0" w:space="0" w:color="auto"/>
        <w:left w:val="none" w:sz="0" w:space="0" w:color="auto"/>
        <w:bottom w:val="none" w:sz="0" w:space="0" w:color="auto"/>
        <w:right w:val="none" w:sz="0" w:space="0" w:color="auto"/>
      </w:divBdr>
    </w:div>
    <w:div w:id="1647278756">
      <w:bodyDiv w:val="1"/>
      <w:marLeft w:val="0"/>
      <w:marRight w:val="0"/>
      <w:marTop w:val="0"/>
      <w:marBottom w:val="0"/>
      <w:divBdr>
        <w:top w:val="none" w:sz="0" w:space="0" w:color="auto"/>
        <w:left w:val="none" w:sz="0" w:space="0" w:color="auto"/>
        <w:bottom w:val="none" w:sz="0" w:space="0" w:color="auto"/>
        <w:right w:val="none" w:sz="0" w:space="0" w:color="auto"/>
      </w:divBdr>
    </w:div>
    <w:div w:id="1650161717">
      <w:bodyDiv w:val="1"/>
      <w:marLeft w:val="0"/>
      <w:marRight w:val="0"/>
      <w:marTop w:val="0"/>
      <w:marBottom w:val="0"/>
      <w:divBdr>
        <w:top w:val="none" w:sz="0" w:space="0" w:color="auto"/>
        <w:left w:val="none" w:sz="0" w:space="0" w:color="auto"/>
        <w:bottom w:val="none" w:sz="0" w:space="0" w:color="auto"/>
        <w:right w:val="none" w:sz="0" w:space="0" w:color="auto"/>
      </w:divBdr>
    </w:div>
    <w:div w:id="1687905406">
      <w:bodyDiv w:val="1"/>
      <w:marLeft w:val="0"/>
      <w:marRight w:val="0"/>
      <w:marTop w:val="0"/>
      <w:marBottom w:val="0"/>
      <w:divBdr>
        <w:top w:val="none" w:sz="0" w:space="0" w:color="auto"/>
        <w:left w:val="none" w:sz="0" w:space="0" w:color="auto"/>
        <w:bottom w:val="none" w:sz="0" w:space="0" w:color="auto"/>
        <w:right w:val="none" w:sz="0" w:space="0" w:color="auto"/>
      </w:divBdr>
    </w:div>
    <w:div w:id="1790319263">
      <w:bodyDiv w:val="1"/>
      <w:marLeft w:val="0"/>
      <w:marRight w:val="0"/>
      <w:marTop w:val="0"/>
      <w:marBottom w:val="0"/>
      <w:divBdr>
        <w:top w:val="none" w:sz="0" w:space="0" w:color="auto"/>
        <w:left w:val="none" w:sz="0" w:space="0" w:color="auto"/>
        <w:bottom w:val="none" w:sz="0" w:space="0" w:color="auto"/>
        <w:right w:val="none" w:sz="0" w:space="0" w:color="auto"/>
      </w:divBdr>
    </w:div>
    <w:div w:id="1809006494">
      <w:bodyDiv w:val="1"/>
      <w:marLeft w:val="0"/>
      <w:marRight w:val="0"/>
      <w:marTop w:val="0"/>
      <w:marBottom w:val="0"/>
      <w:divBdr>
        <w:top w:val="none" w:sz="0" w:space="0" w:color="auto"/>
        <w:left w:val="none" w:sz="0" w:space="0" w:color="auto"/>
        <w:bottom w:val="none" w:sz="0" w:space="0" w:color="auto"/>
        <w:right w:val="none" w:sz="0" w:space="0" w:color="auto"/>
      </w:divBdr>
    </w:div>
    <w:div w:id="1822500625">
      <w:bodyDiv w:val="1"/>
      <w:marLeft w:val="0"/>
      <w:marRight w:val="0"/>
      <w:marTop w:val="0"/>
      <w:marBottom w:val="0"/>
      <w:divBdr>
        <w:top w:val="none" w:sz="0" w:space="0" w:color="auto"/>
        <w:left w:val="none" w:sz="0" w:space="0" w:color="auto"/>
        <w:bottom w:val="none" w:sz="0" w:space="0" w:color="auto"/>
        <w:right w:val="none" w:sz="0" w:space="0" w:color="auto"/>
      </w:divBdr>
    </w:div>
    <w:div w:id="1832868770">
      <w:bodyDiv w:val="1"/>
      <w:marLeft w:val="0"/>
      <w:marRight w:val="0"/>
      <w:marTop w:val="0"/>
      <w:marBottom w:val="0"/>
      <w:divBdr>
        <w:top w:val="none" w:sz="0" w:space="0" w:color="auto"/>
        <w:left w:val="none" w:sz="0" w:space="0" w:color="auto"/>
        <w:bottom w:val="none" w:sz="0" w:space="0" w:color="auto"/>
        <w:right w:val="none" w:sz="0" w:space="0" w:color="auto"/>
      </w:divBdr>
    </w:div>
    <w:div w:id="1843739756">
      <w:bodyDiv w:val="1"/>
      <w:marLeft w:val="0"/>
      <w:marRight w:val="0"/>
      <w:marTop w:val="0"/>
      <w:marBottom w:val="0"/>
      <w:divBdr>
        <w:top w:val="none" w:sz="0" w:space="0" w:color="auto"/>
        <w:left w:val="none" w:sz="0" w:space="0" w:color="auto"/>
        <w:bottom w:val="none" w:sz="0" w:space="0" w:color="auto"/>
        <w:right w:val="none" w:sz="0" w:space="0" w:color="auto"/>
      </w:divBdr>
    </w:div>
    <w:div w:id="1870482181">
      <w:bodyDiv w:val="1"/>
      <w:marLeft w:val="0"/>
      <w:marRight w:val="0"/>
      <w:marTop w:val="0"/>
      <w:marBottom w:val="0"/>
      <w:divBdr>
        <w:top w:val="none" w:sz="0" w:space="0" w:color="auto"/>
        <w:left w:val="none" w:sz="0" w:space="0" w:color="auto"/>
        <w:bottom w:val="none" w:sz="0" w:space="0" w:color="auto"/>
        <w:right w:val="none" w:sz="0" w:space="0" w:color="auto"/>
      </w:divBdr>
    </w:div>
    <w:div w:id="1874152271">
      <w:bodyDiv w:val="1"/>
      <w:marLeft w:val="0"/>
      <w:marRight w:val="0"/>
      <w:marTop w:val="0"/>
      <w:marBottom w:val="0"/>
      <w:divBdr>
        <w:top w:val="none" w:sz="0" w:space="0" w:color="auto"/>
        <w:left w:val="none" w:sz="0" w:space="0" w:color="auto"/>
        <w:bottom w:val="none" w:sz="0" w:space="0" w:color="auto"/>
        <w:right w:val="none" w:sz="0" w:space="0" w:color="auto"/>
      </w:divBdr>
    </w:div>
    <w:div w:id="2001960265">
      <w:bodyDiv w:val="1"/>
      <w:marLeft w:val="0"/>
      <w:marRight w:val="0"/>
      <w:marTop w:val="0"/>
      <w:marBottom w:val="0"/>
      <w:divBdr>
        <w:top w:val="none" w:sz="0" w:space="0" w:color="auto"/>
        <w:left w:val="none" w:sz="0" w:space="0" w:color="auto"/>
        <w:bottom w:val="none" w:sz="0" w:space="0" w:color="auto"/>
        <w:right w:val="none" w:sz="0" w:space="0" w:color="auto"/>
      </w:divBdr>
    </w:div>
    <w:div w:id="2026975156">
      <w:bodyDiv w:val="1"/>
      <w:marLeft w:val="0"/>
      <w:marRight w:val="0"/>
      <w:marTop w:val="0"/>
      <w:marBottom w:val="0"/>
      <w:divBdr>
        <w:top w:val="none" w:sz="0" w:space="0" w:color="auto"/>
        <w:left w:val="none" w:sz="0" w:space="0" w:color="auto"/>
        <w:bottom w:val="none" w:sz="0" w:space="0" w:color="auto"/>
        <w:right w:val="none" w:sz="0" w:space="0" w:color="auto"/>
      </w:divBdr>
    </w:div>
    <w:div w:id="2037610851">
      <w:bodyDiv w:val="1"/>
      <w:marLeft w:val="0"/>
      <w:marRight w:val="0"/>
      <w:marTop w:val="0"/>
      <w:marBottom w:val="0"/>
      <w:divBdr>
        <w:top w:val="none" w:sz="0" w:space="0" w:color="auto"/>
        <w:left w:val="none" w:sz="0" w:space="0" w:color="auto"/>
        <w:bottom w:val="none" w:sz="0" w:space="0" w:color="auto"/>
        <w:right w:val="none" w:sz="0" w:space="0" w:color="auto"/>
      </w:divBdr>
    </w:div>
    <w:div w:id="2072078779">
      <w:bodyDiv w:val="1"/>
      <w:marLeft w:val="0"/>
      <w:marRight w:val="0"/>
      <w:marTop w:val="0"/>
      <w:marBottom w:val="0"/>
      <w:divBdr>
        <w:top w:val="none" w:sz="0" w:space="0" w:color="auto"/>
        <w:left w:val="none" w:sz="0" w:space="0" w:color="auto"/>
        <w:bottom w:val="none" w:sz="0" w:space="0" w:color="auto"/>
        <w:right w:val="none" w:sz="0" w:space="0" w:color="auto"/>
      </w:divBdr>
    </w:div>
    <w:div w:id="20963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ducation/education-in-the-eu/digital-education-action-plan_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3317/j.cnki.jdskxb.2022.6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unesdoc.unesco.org/ark:/48223/pf0000232993" TargetMode="External"/><Relationship Id="rId4" Type="http://schemas.openxmlformats.org/officeDocument/2006/relationships/webSettings" Target="webSettings.xml"/><Relationship Id="rId9" Type="http://schemas.openxmlformats.org/officeDocument/2006/relationships/hyperlink" Target="http://www.moe.gov.cn/srcsite/A16/s3342/201804/t20180425_334188.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6747</Words>
  <Characters>38464</Characters>
  <Application>Microsoft Office Word</Application>
  <DocSecurity>0</DocSecurity>
  <Lines>320</Lines>
  <Paragraphs>90</Paragraphs>
  <ScaleCrop>false</ScaleCrop>
  <Company/>
  <LinksUpToDate>false</LinksUpToDate>
  <CharactersWithSpaces>45121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BINGJUN 11581736</dc:creator>
  <cp:keywords/>
  <dc:description/>
  <cp:lastModifiedBy>SDI 1183</cp:lastModifiedBy>
  <cp:revision>8</cp:revision>
  <dcterms:created xsi:type="dcterms:W3CDTF">2025-04-10T11:54:00Z</dcterms:created>
  <dcterms:modified xsi:type="dcterms:W3CDTF">2025-04-15T07:01:00Z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9feceede-e19f-43b2-b32e-a46f38da289d</vt:lpwstr>
  </property>
</Properties>
</file>