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D2A08" w14:textId="77777777" w:rsidR="00CE387E" w:rsidRPr="0097134B" w:rsidRDefault="00CE387E" w:rsidP="000C3AA2">
      <w:pPr>
        <w:spacing w:line="360" w:lineRule="auto"/>
        <w:jc w:val="center"/>
        <w:rPr>
          <w:rFonts w:ascii="Arial" w:hAnsi="Arial" w:cs="Arial"/>
          <w:b/>
          <w:sz w:val="22"/>
          <w:szCs w:val="22"/>
        </w:rPr>
      </w:pPr>
    </w:p>
    <w:p w14:paraId="1C58BDCE" w14:textId="77777777" w:rsidR="00CE387E" w:rsidRPr="0097134B" w:rsidRDefault="00CE387E" w:rsidP="000C3AA2">
      <w:pPr>
        <w:spacing w:line="360" w:lineRule="auto"/>
        <w:jc w:val="center"/>
        <w:rPr>
          <w:rFonts w:ascii="Arial" w:hAnsi="Arial" w:cs="Arial"/>
          <w:b/>
          <w:sz w:val="22"/>
          <w:szCs w:val="22"/>
        </w:rPr>
      </w:pPr>
    </w:p>
    <w:p w14:paraId="750143CD" w14:textId="214B0E7A" w:rsidR="00CE387E" w:rsidRPr="00075AD8" w:rsidRDefault="001E4866" w:rsidP="000C3AA2">
      <w:pPr>
        <w:pBdr>
          <w:top w:val="nil"/>
          <w:left w:val="nil"/>
          <w:bottom w:val="nil"/>
          <w:right w:val="nil"/>
          <w:between w:val="nil"/>
        </w:pBdr>
        <w:spacing w:line="360" w:lineRule="auto"/>
        <w:jc w:val="center"/>
        <w:rPr>
          <w:rFonts w:ascii="Arial" w:hAnsi="Arial" w:cs="Arial"/>
          <w:b/>
          <w:color w:val="000000"/>
          <w:sz w:val="36"/>
          <w:szCs w:val="36"/>
        </w:rPr>
      </w:pPr>
      <w:r w:rsidRPr="00EC384B">
        <w:rPr>
          <w:rFonts w:ascii="Arial" w:hAnsi="Arial" w:cs="Arial"/>
          <w:b/>
          <w:color w:val="000000"/>
          <w:sz w:val="36"/>
          <w:szCs w:val="36"/>
          <w:highlight w:val="yellow"/>
        </w:rPr>
        <w:t xml:space="preserve">Analysis of </w:t>
      </w:r>
      <w:r w:rsidR="00CE387E" w:rsidRPr="00EC384B">
        <w:rPr>
          <w:rFonts w:ascii="Arial" w:hAnsi="Arial" w:cs="Arial"/>
          <w:b/>
          <w:color w:val="000000"/>
          <w:sz w:val="36"/>
          <w:szCs w:val="36"/>
          <w:highlight w:val="yellow"/>
        </w:rPr>
        <w:t xml:space="preserve">Social </w:t>
      </w:r>
      <w:r w:rsidR="00EC384B" w:rsidRPr="00EC384B">
        <w:rPr>
          <w:rFonts w:ascii="Arial" w:hAnsi="Arial" w:cs="Arial"/>
          <w:b/>
          <w:color w:val="000000"/>
          <w:sz w:val="36"/>
          <w:szCs w:val="36"/>
          <w:highlight w:val="yellow"/>
        </w:rPr>
        <w:t>a</w:t>
      </w:r>
      <w:r w:rsidR="00CE387E" w:rsidRPr="00EC384B">
        <w:rPr>
          <w:rFonts w:ascii="Arial" w:hAnsi="Arial" w:cs="Arial"/>
          <w:b/>
          <w:color w:val="000000"/>
          <w:sz w:val="36"/>
          <w:szCs w:val="36"/>
          <w:highlight w:val="yellow"/>
        </w:rPr>
        <w:t xml:space="preserve">nd Personal </w:t>
      </w:r>
      <w:r w:rsidRPr="00EC384B">
        <w:rPr>
          <w:rFonts w:ascii="Arial" w:hAnsi="Arial" w:cs="Arial"/>
          <w:b/>
          <w:color w:val="000000"/>
          <w:sz w:val="36"/>
          <w:szCs w:val="36"/>
          <w:highlight w:val="yellow"/>
        </w:rPr>
        <w:t>Problems</w:t>
      </w:r>
      <w:r w:rsidR="00CE387E" w:rsidRPr="00EC384B">
        <w:rPr>
          <w:rFonts w:ascii="Arial" w:hAnsi="Arial" w:cs="Arial"/>
          <w:b/>
          <w:color w:val="000000"/>
          <w:sz w:val="36"/>
          <w:szCs w:val="36"/>
          <w:highlight w:val="yellow"/>
        </w:rPr>
        <w:t xml:space="preserve"> Among Youths</w:t>
      </w:r>
    </w:p>
    <w:p w14:paraId="4C930C61" w14:textId="77777777" w:rsidR="00CE387E" w:rsidRPr="0097134B" w:rsidRDefault="00CE387E" w:rsidP="000C3AA2">
      <w:pPr>
        <w:spacing w:after="160" w:line="360" w:lineRule="auto"/>
        <w:ind w:left="284" w:right="163"/>
        <w:jc w:val="center"/>
        <w:rPr>
          <w:rFonts w:ascii="Arial" w:hAnsi="Arial" w:cs="Arial"/>
          <w:b/>
          <w:sz w:val="22"/>
          <w:szCs w:val="22"/>
        </w:rPr>
      </w:pPr>
    </w:p>
    <w:p w14:paraId="404EB749" w14:textId="77777777" w:rsidR="00CE387E" w:rsidRPr="0097134B" w:rsidRDefault="00CE387E" w:rsidP="000C3AA2">
      <w:pPr>
        <w:spacing w:after="160" w:line="360" w:lineRule="auto"/>
        <w:ind w:left="567"/>
        <w:rPr>
          <w:rStyle w:val="SIJSS-AuthorChar"/>
          <w:rFonts w:ascii="Arial" w:hAnsi="Arial" w:cs="Arial"/>
          <w:sz w:val="22"/>
          <w:szCs w:val="22"/>
        </w:rPr>
      </w:pPr>
    </w:p>
    <w:p w14:paraId="45007507" w14:textId="77777777" w:rsidR="00CE387E" w:rsidRPr="0097134B" w:rsidRDefault="00CE387E" w:rsidP="000C3AA2">
      <w:pPr>
        <w:spacing w:after="160" w:line="360" w:lineRule="auto"/>
        <w:rPr>
          <w:rFonts w:ascii="Arial" w:hAnsi="Arial" w:cs="Arial"/>
          <w:sz w:val="22"/>
          <w:szCs w:val="22"/>
        </w:rPr>
      </w:pPr>
    </w:p>
    <w:tbl>
      <w:tblPr>
        <w:tblStyle w:val="Abstract-SIJSS"/>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42"/>
      </w:tblGrid>
      <w:tr w:rsidR="00CE387E" w:rsidRPr="0097134B" w14:paraId="50FEA43F" w14:textId="77777777" w:rsidTr="00F32FFA">
        <w:trPr>
          <w:trHeight w:val="3050"/>
        </w:trPr>
        <w:tc>
          <w:tcPr>
            <w:tcW w:w="9542" w:type="dxa"/>
            <w:tcBorders>
              <w:top w:val="single" w:sz="4" w:space="0" w:color="E91010"/>
              <w:left w:val="single" w:sz="4" w:space="0" w:color="E91010"/>
              <w:bottom w:val="single" w:sz="4" w:space="0" w:color="E91010"/>
              <w:right w:val="single" w:sz="4" w:space="0" w:color="E91010"/>
            </w:tcBorders>
            <w:shd w:val="clear" w:color="auto" w:fill="auto"/>
          </w:tcPr>
          <w:p w14:paraId="3D967000" w14:textId="63949572" w:rsidR="00CE387E" w:rsidRPr="0097134B" w:rsidRDefault="00CE387E" w:rsidP="000C3AA2">
            <w:pPr>
              <w:pBdr>
                <w:top w:val="nil"/>
                <w:left w:val="nil"/>
                <w:bottom w:val="nil"/>
                <w:right w:val="nil"/>
                <w:between w:val="nil"/>
              </w:pBdr>
              <w:spacing w:after="200" w:line="360" w:lineRule="auto"/>
              <w:jc w:val="both"/>
              <w:rPr>
                <w:rFonts w:ascii="Arial" w:hAnsi="Arial" w:cs="Arial"/>
                <w:color w:val="000000"/>
                <w:sz w:val="22"/>
                <w:szCs w:val="22"/>
                <w:lang w:val="en-IN"/>
              </w:rPr>
            </w:pPr>
            <w:r w:rsidRPr="0097134B">
              <w:rPr>
                <w:rFonts w:ascii="Arial" w:hAnsi="Arial" w:cs="Arial"/>
                <w:b/>
                <w:bCs/>
                <w:iCs/>
                <w:sz w:val="22"/>
                <w:szCs w:val="22"/>
              </w:rPr>
              <w:t>Abstract:</w:t>
            </w:r>
            <w:r w:rsidRPr="0097134B">
              <w:rPr>
                <w:rFonts w:ascii="Arial" w:hAnsi="Arial" w:cs="Arial"/>
                <w:iCs/>
                <w:sz w:val="22"/>
                <w:szCs w:val="22"/>
              </w:rPr>
              <w:t xml:space="preserve"> </w:t>
            </w:r>
            <w:r w:rsidRPr="0097134B">
              <w:rPr>
                <w:rFonts w:ascii="Arial" w:hAnsi="Arial" w:cs="Arial"/>
                <w:i/>
                <w:color w:val="000000"/>
                <w:sz w:val="22"/>
                <w:szCs w:val="22"/>
                <w:lang w:val="en-IN"/>
              </w:rPr>
              <w:t>Youth is the most valuable human resource of every country. A nation’s progress is depended on the progress of the youth. The young people constitute about forty per cent of the total population of India. A country is responsible to provide proper atmosphere for education, involvement, innovation and for improvement of the youth. Today’s society is not remaining as simple as earlier. In the modern society they are facing different problems. To understand their problems, it is important to understand the youth. Psychologists, sociologists and educationists have placed young people in today’s society from their different perspectives. This study strives to present an understanding of the personal and social problems of youth</w:t>
            </w:r>
            <w:r w:rsidRPr="001E4866">
              <w:rPr>
                <w:rFonts w:ascii="Arial" w:hAnsi="Arial" w:cs="Arial"/>
                <w:i/>
                <w:color w:val="000000"/>
                <w:sz w:val="22"/>
                <w:szCs w:val="22"/>
                <w:lang w:val="en-IN"/>
              </w:rPr>
              <w:t>.</w:t>
            </w:r>
            <w:r w:rsidR="001E4866" w:rsidRPr="001E4866">
              <w:rPr>
                <w:rFonts w:ascii="Arial" w:hAnsi="Arial" w:cs="Arial"/>
                <w:i/>
                <w:iCs/>
                <w:color w:val="000000"/>
                <w:sz w:val="22"/>
                <w:szCs w:val="22"/>
                <w:shd w:val="clear" w:color="auto" w:fill="FFFF00"/>
              </w:rPr>
              <w:t xml:space="preserve"> </w:t>
            </w:r>
            <w:r w:rsidR="001E4866" w:rsidRPr="001E4866">
              <w:rPr>
                <w:rFonts w:ascii="Arial" w:hAnsi="Arial" w:cs="Arial"/>
                <w:i/>
                <w:iCs/>
                <w:color w:val="000000"/>
                <w:sz w:val="22"/>
                <w:szCs w:val="22"/>
                <w:highlight w:val="yellow"/>
              </w:rPr>
              <w:t xml:space="preserve">The main objective of the study is to find out the personal and social problems that are faced by the youths of the present era on the basis of gender and the place of residence. For this </w:t>
            </w:r>
            <w:proofErr w:type="gramStart"/>
            <w:r w:rsidR="001E4866" w:rsidRPr="001E4866">
              <w:rPr>
                <w:rFonts w:ascii="Arial" w:hAnsi="Arial" w:cs="Arial"/>
                <w:i/>
                <w:iCs/>
                <w:color w:val="000000"/>
                <w:sz w:val="22"/>
                <w:szCs w:val="22"/>
                <w:highlight w:val="yellow"/>
              </w:rPr>
              <w:t>purpose</w:t>
            </w:r>
            <w:proofErr w:type="gramEnd"/>
            <w:r w:rsidR="001E4866" w:rsidRPr="001E4866">
              <w:rPr>
                <w:rFonts w:ascii="Arial" w:hAnsi="Arial" w:cs="Arial"/>
                <w:i/>
                <w:iCs/>
                <w:color w:val="000000"/>
                <w:sz w:val="22"/>
                <w:szCs w:val="22"/>
                <w:highlight w:val="yellow"/>
              </w:rPr>
              <w:t xml:space="preserve"> a total of 170 students were selected using stratified random sampling (85 boys and 85 girls) from different colleges of </w:t>
            </w:r>
            <w:proofErr w:type="spellStart"/>
            <w:r w:rsidR="001E4866" w:rsidRPr="001E4866">
              <w:rPr>
                <w:rFonts w:ascii="Arial" w:hAnsi="Arial" w:cs="Arial"/>
                <w:i/>
                <w:iCs/>
                <w:color w:val="000000"/>
                <w:sz w:val="22"/>
                <w:szCs w:val="22"/>
                <w:highlight w:val="yellow"/>
              </w:rPr>
              <w:t>Kamrup</w:t>
            </w:r>
            <w:proofErr w:type="spellEnd"/>
            <w:r w:rsidR="001E4866" w:rsidRPr="001E4866">
              <w:rPr>
                <w:rFonts w:ascii="Arial" w:hAnsi="Arial" w:cs="Arial"/>
                <w:i/>
                <w:iCs/>
                <w:color w:val="000000"/>
                <w:sz w:val="22"/>
                <w:szCs w:val="22"/>
                <w:highlight w:val="yellow"/>
              </w:rPr>
              <w:t xml:space="preserve"> district of Assam. A </w:t>
            </w:r>
            <w:proofErr w:type="spellStart"/>
            <w:r w:rsidR="001E4866" w:rsidRPr="001E4866">
              <w:rPr>
                <w:rFonts w:ascii="Arial" w:hAnsi="Arial" w:cs="Arial"/>
                <w:i/>
                <w:iCs/>
                <w:color w:val="000000"/>
                <w:sz w:val="22"/>
                <w:szCs w:val="22"/>
                <w:highlight w:val="yellow"/>
              </w:rPr>
              <w:t>standardised</w:t>
            </w:r>
            <w:proofErr w:type="spellEnd"/>
            <w:r w:rsidR="001E4866" w:rsidRPr="001E4866">
              <w:rPr>
                <w:rFonts w:ascii="Arial" w:hAnsi="Arial" w:cs="Arial"/>
                <w:i/>
                <w:iCs/>
                <w:color w:val="000000"/>
                <w:sz w:val="22"/>
                <w:szCs w:val="22"/>
                <w:highlight w:val="yellow"/>
              </w:rPr>
              <w:t xml:space="preserve"> questionnaire developed by Mithilesh Verma has been used for the present study. The study reveals that the boys and girls both face personal and social problems which affect their lives.</w:t>
            </w:r>
            <w:r w:rsidRPr="0097134B">
              <w:rPr>
                <w:rFonts w:ascii="Arial" w:hAnsi="Arial" w:cs="Arial"/>
                <w:i/>
                <w:color w:val="000000"/>
                <w:sz w:val="22"/>
                <w:szCs w:val="22"/>
                <w:lang w:val="en-IN"/>
              </w:rPr>
              <w:t xml:space="preserve"> This study </w:t>
            </w:r>
            <w:r w:rsidR="001E4866">
              <w:rPr>
                <w:rFonts w:ascii="Arial" w:hAnsi="Arial" w:cs="Arial"/>
                <w:i/>
                <w:color w:val="000000"/>
                <w:sz w:val="22"/>
                <w:szCs w:val="22"/>
                <w:lang w:val="en-IN"/>
              </w:rPr>
              <w:t xml:space="preserve">can be beneficial for </w:t>
            </w:r>
            <w:r w:rsidRPr="0097134B">
              <w:rPr>
                <w:rFonts w:ascii="Arial" w:hAnsi="Arial" w:cs="Arial"/>
                <w:i/>
                <w:color w:val="000000"/>
                <w:sz w:val="22"/>
                <w:szCs w:val="22"/>
                <w:lang w:val="en-IN"/>
              </w:rPr>
              <w:t xml:space="preserve"> the policy makers, researchers, educationists and practitioners to address these issues which not only affect the youth but the whole society.</w:t>
            </w:r>
            <w:r w:rsidRPr="0097134B">
              <w:rPr>
                <w:rFonts w:ascii="Arial" w:hAnsi="Arial" w:cs="Arial"/>
                <w:color w:val="000000"/>
                <w:sz w:val="22"/>
                <w:szCs w:val="22"/>
                <w:lang w:val="en-IN"/>
              </w:rPr>
              <w:t xml:space="preserve"> </w:t>
            </w:r>
          </w:p>
          <w:p w14:paraId="4F537D66" w14:textId="77777777" w:rsidR="00CE387E" w:rsidRPr="0097134B" w:rsidRDefault="00CE387E" w:rsidP="000C3AA2">
            <w:pPr>
              <w:spacing w:line="360" w:lineRule="auto"/>
              <w:jc w:val="both"/>
              <w:rPr>
                <w:rFonts w:ascii="Arial" w:hAnsi="Arial" w:cs="Arial"/>
                <w:i/>
                <w:iCs/>
                <w:sz w:val="22"/>
                <w:szCs w:val="22"/>
              </w:rPr>
            </w:pPr>
          </w:p>
        </w:tc>
      </w:tr>
      <w:tr w:rsidR="00CE387E" w:rsidRPr="0097134B" w14:paraId="3337E324" w14:textId="77777777" w:rsidTr="00F32FFA">
        <w:trPr>
          <w:trHeight w:val="394"/>
        </w:trPr>
        <w:tc>
          <w:tcPr>
            <w:tcW w:w="9542" w:type="dxa"/>
            <w:tcBorders>
              <w:top w:val="single" w:sz="4" w:space="0" w:color="E91010"/>
              <w:left w:val="single" w:sz="4" w:space="0" w:color="E91010"/>
              <w:bottom w:val="single" w:sz="4" w:space="0" w:color="E91010"/>
              <w:right w:val="single" w:sz="4" w:space="0" w:color="E91010"/>
            </w:tcBorders>
            <w:shd w:val="clear" w:color="auto" w:fill="auto"/>
            <w:vAlign w:val="center"/>
          </w:tcPr>
          <w:p w14:paraId="53EFD7D5" w14:textId="25B44C74" w:rsidR="00CE387E" w:rsidRPr="0097134B" w:rsidRDefault="00CE387E" w:rsidP="000C3AA2">
            <w:pPr>
              <w:pBdr>
                <w:top w:val="nil"/>
                <w:left w:val="nil"/>
                <w:bottom w:val="nil"/>
                <w:right w:val="nil"/>
                <w:between w:val="nil"/>
              </w:pBdr>
              <w:spacing w:after="200" w:line="360" w:lineRule="auto"/>
              <w:jc w:val="both"/>
              <w:rPr>
                <w:rFonts w:ascii="Arial" w:hAnsi="Arial" w:cs="Arial"/>
                <w:color w:val="000000"/>
                <w:sz w:val="22"/>
                <w:szCs w:val="22"/>
                <w:lang w:val="en-IN"/>
              </w:rPr>
            </w:pPr>
            <w:r w:rsidRPr="0097134B">
              <w:rPr>
                <w:rFonts w:ascii="Arial" w:hAnsi="Arial" w:cs="Arial"/>
                <w:b/>
                <w:bCs/>
                <w:color w:val="000000" w:themeColor="text1"/>
                <w:sz w:val="22"/>
                <w:szCs w:val="22"/>
              </w:rPr>
              <w:t xml:space="preserve">Keywords: </w:t>
            </w:r>
            <w:r w:rsidRPr="0097134B">
              <w:rPr>
                <w:rFonts w:ascii="Arial" w:hAnsi="Arial" w:cs="Arial"/>
                <w:color w:val="000000"/>
                <w:sz w:val="22"/>
                <w:szCs w:val="22"/>
                <w:lang w:val="en-IN"/>
              </w:rPr>
              <w:t>Youth, society, social</w:t>
            </w:r>
            <w:r w:rsidR="0097134B" w:rsidRPr="0097134B">
              <w:rPr>
                <w:rFonts w:ascii="Arial" w:hAnsi="Arial" w:cs="Arial"/>
                <w:color w:val="000000"/>
                <w:sz w:val="22"/>
                <w:szCs w:val="22"/>
                <w:lang w:val="en-IN"/>
              </w:rPr>
              <w:t>,</w:t>
            </w:r>
            <w:r w:rsidR="00A856CA">
              <w:rPr>
                <w:rFonts w:ascii="Arial" w:hAnsi="Arial" w:cs="Arial"/>
                <w:color w:val="000000"/>
                <w:sz w:val="22"/>
                <w:szCs w:val="22"/>
                <w:lang w:val="en-IN"/>
              </w:rPr>
              <w:t xml:space="preserve"> </w:t>
            </w:r>
            <w:r w:rsidRPr="0097134B">
              <w:rPr>
                <w:rFonts w:ascii="Arial" w:hAnsi="Arial" w:cs="Arial"/>
                <w:color w:val="000000"/>
                <w:sz w:val="22"/>
                <w:szCs w:val="22"/>
                <w:lang w:val="en-IN"/>
              </w:rPr>
              <w:t>personal</w:t>
            </w:r>
            <w:r w:rsidR="0097134B" w:rsidRPr="0097134B">
              <w:rPr>
                <w:rFonts w:ascii="Arial" w:hAnsi="Arial" w:cs="Arial"/>
                <w:color w:val="000000"/>
                <w:sz w:val="22"/>
                <w:szCs w:val="22"/>
                <w:lang w:val="en-IN"/>
              </w:rPr>
              <w:t>,</w:t>
            </w:r>
            <w:r w:rsidR="00A856CA">
              <w:rPr>
                <w:rFonts w:ascii="Arial" w:hAnsi="Arial" w:cs="Arial"/>
                <w:color w:val="000000"/>
                <w:sz w:val="22"/>
                <w:szCs w:val="22"/>
                <w:lang w:val="en-IN"/>
              </w:rPr>
              <w:t xml:space="preserve"> </w:t>
            </w:r>
            <w:r w:rsidRPr="0097134B">
              <w:rPr>
                <w:rFonts w:ascii="Arial" w:hAnsi="Arial" w:cs="Arial"/>
                <w:color w:val="000000"/>
                <w:sz w:val="22"/>
                <w:szCs w:val="22"/>
                <w:lang w:val="en-IN"/>
              </w:rPr>
              <w:t xml:space="preserve">dilemma </w:t>
            </w:r>
          </w:p>
        </w:tc>
      </w:tr>
    </w:tbl>
    <w:p w14:paraId="4D59EB76" w14:textId="77777777" w:rsidR="00CD3389" w:rsidRPr="0097134B" w:rsidRDefault="00CD3389" w:rsidP="000C3AA2">
      <w:pPr>
        <w:spacing w:line="360" w:lineRule="auto"/>
        <w:rPr>
          <w:rFonts w:ascii="Arial" w:hAnsi="Arial" w:cs="Arial"/>
          <w:sz w:val="22"/>
          <w:szCs w:val="22"/>
        </w:rPr>
      </w:pPr>
    </w:p>
    <w:p w14:paraId="0DAAEEC1" w14:textId="13E62B28" w:rsidR="00CD3389" w:rsidRPr="0097134B" w:rsidRDefault="0097134B" w:rsidP="000C3AA2">
      <w:pPr>
        <w:pStyle w:val="ListParagraph"/>
        <w:numPr>
          <w:ilvl w:val="0"/>
          <w:numId w:val="5"/>
        </w:numPr>
        <w:spacing w:line="360" w:lineRule="auto"/>
        <w:jc w:val="both"/>
        <w:rPr>
          <w:rFonts w:ascii="Arial" w:hAnsi="Arial" w:cs="Arial"/>
          <w:b/>
          <w:color w:val="000000"/>
          <w:sz w:val="22"/>
          <w:szCs w:val="22"/>
        </w:rPr>
      </w:pPr>
      <w:r>
        <w:rPr>
          <w:rFonts w:ascii="Arial" w:hAnsi="Arial" w:cs="Arial"/>
          <w:b/>
          <w:color w:val="000000"/>
          <w:sz w:val="22"/>
          <w:szCs w:val="22"/>
        </w:rPr>
        <w:t>I</w:t>
      </w:r>
      <w:r w:rsidR="0018259F" w:rsidRPr="0097134B">
        <w:rPr>
          <w:rFonts w:ascii="Arial" w:hAnsi="Arial" w:cs="Arial"/>
          <w:b/>
          <w:color w:val="000000"/>
          <w:sz w:val="22"/>
          <w:szCs w:val="22"/>
        </w:rPr>
        <w:t xml:space="preserve">ntroduction: </w:t>
      </w:r>
    </w:p>
    <w:p w14:paraId="71961044" w14:textId="77777777" w:rsidR="00CD3389" w:rsidRPr="0097134B" w:rsidRDefault="00CD3389" w:rsidP="000C3AA2">
      <w:pPr>
        <w:spacing w:line="360" w:lineRule="auto"/>
        <w:jc w:val="both"/>
        <w:rPr>
          <w:rFonts w:ascii="Arial" w:hAnsi="Arial" w:cs="Arial"/>
          <w:color w:val="000000"/>
          <w:sz w:val="22"/>
          <w:szCs w:val="22"/>
        </w:rPr>
      </w:pPr>
    </w:p>
    <w:p w14:paraId="24FAFCB6" w14:textId="3481486C" w:rsidR="00CD3389" w:rsidRPr="0097134B" w:rsidRDefault="0018259F" w:rsidP="000C3AA2">
      <w:pPr>
        <w:spacing w:line="360" w:lineRule="auto"/>
        <w:jc w:val="both"/>
        <w:rPr>
          <w:rFonts w:ascii="Arial" w:hAnsi="Arial" w:cs="Arial"/>
          <w:color w:val="000000"/>
          <w:sz w:val="22"/>
          <w:szCs w:val="22"/>
        </w:rPr>
      </w:pPr>
      <w:r w:rsidRPr="00586E16">
        <w:rPr>
          <w:rFonts w:ascii="Arial" w:hAnsi="Arial" w:cs="Arial"/>
          <w:color w:val="000000"/>
          <w:sz w:val="22"/>
          <w:szCs w:val="22"/>
        </w:rPr>
        <w:t>Dr. APJ. Abdul Kalam, former President of India (2002-2007)</w:t>
      </w:r>
      <w:r w:rsidR="008D14A5" w:rsidRPr="00586E16">
        <w:rPr>
          <w:rFonts w:ascii="Arial" w:hAnsi="Arial" w:cs="Arial"/>
          <w:color w:val="000000"/>
          <w:sz w:val="22"/>
          <w:szCs w:val="22"/>
        </w:rPr>
        <w:t>,</w:t>
      </w:r>
      <w:r w:rsidRPr="00586E16">
        <w:rPr>
          <w:rFonts w:ascii="Arial" w:hAnsi="Arial" w:cs="Arial"/>
          <w:color w:val="000000"/>
          <w:sz w:val="22"/>
          <w:szCs w:val="22"/>
        </w:rPr>
        <w:t xml:space="preserve"> states that </w:t>
      </w:r>
      <w:r w:rsidRPr="00586E16">
        <w:rPr>
          <w:rFonts w:ascii="Arial" w:eastAsia="Arimo" w:hAnsi="Arial" w:cs="Arial"/>
          <w:color w:val="000000"/>
          <w:sz w:val="22"/>
          <w:szCs w:val="22"/>
        </w:rPr>
        <w:t>“</w:t>
      </w:r>
      <w:r w:rsidRPr="00586E16">
        <w:rPr>
          <w:rFonts w:ascii="Arial" w:hAnsi="Arial" w:cs="Arial"/>
          <w:color w:val="000000"/>
          <w:sz w:val="22"/>
          <w:szCs w:val="22"/>
        </w:rPr>
        <w:t>the resource of the youth is an important building block for transforming India into a developed nation”.</w:t>
      </w:r>
      <w:r w:rsidRPr="0097134B">
        <w:rPr>
          <w:rFonts w:ascii="Arial" w:hAnsi="Arial" w:cs="Arial"/>
          <w:color w:val="000000"/>
          <w:sz w:val="22"/>
          <w:szCs w:val="22"/>
        </w:rPr>
        <w:t xml:space="preserve"> Present Indian society is youth-oriented. It should be a major concern of our society to keep the well</w:t>
      </w:r>
      <w:r w:rsidR="008D14A5" w:rsidRPr="0097134B">
        <w:rPr>
          <w:rFonts w:ascii="Arial" w:hAnsi="Arial" w:cs="Arial"/>
          <w:color w:val="000000"/>
          <w:sz w:val="22"/>
          <w:szCs w:val="22"/>
        </w:rPr>
        <w:t>-</w:t>
      </w:r>
      <w:r w:rsidRPr="0097134B">
        <w:rPr>
          <w:rFonts w:ascii="Arial" w:hAnsi="Arial" w:cs="Arial"/>
          <w:color w:val="000000"/>
          <w:sz w:val="22"/>
          <w:szCs w:val="22"/>
        </w:rPr>
        <w:t xml:space="preserve">being of our youth. </w:t>
      </w:r>
      <w:r w:rsidRPr="0097134B">
        <w:rPr>
          <w:rFonts w:ascii="Arial" w:hAnsi="Arial" w:cs="Arial"/>
          <w:color w:val="333333"/>
          <w:sz w:val="22"/>
          <w:szCs w:val="22"/>
          <w:highlight w:val="white"/>
        </w:rPr>
        <w:t xml:space="preserve">As </w:t>
      </w:r>
      <w:r w:rsidRPr="0097134B">
        <w:rPr>
          <w:rFonts w:ascii="Arial" w:hAnsi="Arial" w:cs="Arial"/>
          <w:color w:val="333333"/>
          <w:sz w:val="22"/>
          <w:szCs w:val="22"/>
          <w:highlight w:val="white"/>
        </w:rPr>
        <w:lastRenderedPageBreak/>
        <w:t>reported by Census 2011, youth in India constitutes one</w:t>
      </w:r>
      <w:r w:rsidR="008D14A5" w:rsidRPr="0097134B">
        <w:rPr>
          <w:rFonts w:ascii="Arial" w:hAnsi="Arial" w:cs="Arial"/>
          <w:color w:val="333333"/>
          <w:sz w:val="22"/>
          <w:szCs w:val="22"/>
          <w:highlight w:val="white"/>
        </w:rPr>
        <w:t>-</w:t>
      </w:r>
      <w:r w:rsidRPr="0097134B">
        <w:rPr>
          <w:rFonts w:ascii="Arial" w:hAnsi="Arial" w:cs="Arial"/>
          <w:color w:val="333333"/>
          <w:sz w:val="22"/>
          <w:szCs w:val="22"/>
          <w:highlight w:val="white"/>
        </w:rPr>
        <w:t>fifth</w:t>
      </w:r>
      <w:r w:rsidR="008D14A5" w:rsidRPr="0097134B">
        <w:rPr>
          <w:rFonts w:ascii="Arial" w:hAnsi="Arial" w:cs="Arial"/>
          <w:color w:val="333333"/>
          <w:sz w:val="22"/>
          <w:szCs w:val="22"/>
          <w:highlight w:val="white"/>
        </w:rPr>
        <w:t>,</w:t>
      </w:r>
      <w:r w:rsidRPr="0097134B">
        <w:rPr>
          <w:rFonts w:ascii="Arial" w:hAnsi="Arial" w:cs="Arial"/>
          <w:color w:val="333333"/>
          <w:sz w:val="22"/>
          <w:szCs w:val="22"/>
          <w:highlight w:val="white"/>
        </w:rPr>
        <w:t xml:space="preserve"> i.e. 19.1% of the total population and </w:t>
      </w:r>
      <w:r w:rsidR="008D14A5" w:rsidRPr="0097134B">
        <w:rPr>
          <w:rFonts w:ascii="Arial" w:hAnsi="Arial" w:cs="Arial"/>
          <w:color w:val="333333"/>
          <w:sz w:val="22"/>
          <w:szCs w:val="22"/>
          <w:highlight w:val="white"/>
        </w:rPr>
        <w:t>i</w:t>
      </w:r>
      <w:r w:rsidRPr="0097134B">
        <w:rPr>
          <w:rFonts w:ascii="Arial" w:hAnsi="Arial" w:cs="Arial"/>
          <w:color w:val="333333"/>
          <w:sz w:val="22"/>
          <w:szCs w:val="22"/>
          <w:highlight w:val="white"/>
        </w:rPr>
        <w:t xml:space="preserve">s expected to have </w:t>
      </w:r>
      <w:r w:rsidR="008D14A5" w:rsidRPr="0097134B">
        <w:rPr>
          <w:rFonts w:ascii="Arial" w:hAnsi="Arial" w:cs="Arial"/>
          <w:color w:val="333333"/>
          <w:sz w:val="22"/>
          <w:szCs w:val="22"/>
          <w:highlight w:val="white"/>
        </w:rPr>
        <w:t xml:space="preserve">a </w:t>
      </w:r>
      <w:r w:rsidRPr="0097134B">
        <w:rPr>
          <w:rFonts w:ascii="Arial" w:hAnsi="Arial" w:cs="Arial"/>
          <w:color w:val="333333"/>
          <w:sz w:val="22"/>
          <w:szCs w:val="22"/>
          <w:highlight w:val="white"/>
        </w:rPr>
        <w:t xml:space="preserve">34.33% share of youth in </w:t>
      </w:r>
      <w:r w:rsidR="008D14A5" w:rsidRPr="0097134B">
        <w:rPr>
          <w:rFonts w:ascii="Arial" w:hAnsi="Arial" w:cs="Arial"/>
          <w:color w:val="333333"/>
          <w:sz w:val="22"/>
          <w:szCs w:val="22"/>
          <w:highlight w:val="white"/>
        </w:rPr>
        <w:t xml:space="preserve">the </w:t>
      </w:r>
      <w:r w:rsidRPr="0097134B">
        <w:rPr>
          <w:rFonts w:ascii="Arial" w:hAnsi="Arial" w:cs="Arial"/>
          <w:color w:val="333333"/>
          <w:sz w:val="22"/>
          <w:szCs w:val="22"/>
          <w:highlight w:val="white"/>
        </w:rPr>
        <w:t xml:space="preserve">total population by 2020. </w:t>
      </w:r>
      <w:r w:rsidRPr="0097134B">
        <w:rPr>
          <w:rFonts w:ascii="Arial" w:hAnsi="Arial" w:cs="Arial"/>
          <w:color w:val="000000"/>
          <w:sz w:val="22"/>
          <w:szCs w:val="22"/>
        </w:rPr>
        <w:t>When a child takes birth</w:t>
      </w:r>
      <w:r w:rsidR="008D14A5" w:rsidRPr="0097134B">
        <w:rPr>
          <w:rFonts w:ascii="Arial" w:hAnsi="Arial" w:cs="Arial"/>
          <w:color w:val="000000"/>
          <w:sz w:val="22"/>
          <w:szCs w:val="22"/>
        </w:rPr>
        <w:t>,</w:t>
      </w:r>
      <w:r w:rsidRPr="0097134B">
        <w:rPr>
          <w:rFonts w:ascii="Arial" w:hAnsi="Arial" w:cs="Arial"/>
          <w:color w:val="000000"/>
          <w:sz w:val="22"/>
          <w:szCs w:val="22"/>
        </w:rPr>
        <w:t xml:space="preserve"> adults aspire</w:t>
      </w:r>
      <w:r w:rsidR="008D14A5" w:rsidRPr="0097134B">
        <w:rPr>
          <w:rFonts w:ascii="Arial" w:hAnsi="Arial" w:cs="Arial"/>
          <w:color w:val="000000"/>
          <w:sz w:val="22"/>
          <w:szCs w:val="22"/>
        </w:rPr>
        <w:t>,</w:t>
      </w:r>
      <w:r w:rsidRPr="0097134B">
        <w:rPr>
          <w:rFonts w:ascii="Arial" w:hAnsi="Arial" w:cs="Arial"/>
          <w:color w:val="000000"/>
          <w:sz w:val="22"/>
          <w:szCs w:val="22"/>
        </w:rPr>
        <w:t xml:space="preserve"> and youth can bring the aspiration in</w:t>
      </w:r>
      <w:r w:rsidR="008D14A5" w:rsidRPr="0097134B">
        <w:rPr>
          <w:rFonts w:ascii="Arial" w:hAnsi="Arial" w:cs="Arial"/>
          <w:color w:val="000000"/>
          <w:sz w:val="22"/>
          <w:szCs w:val="22"/>
        </w:rPr>
        <w:t>to</w:t>
      </w:r>
      <w:r w:rsidRPr="0097134B">
        <w:rPr>
          <w:rFonts w:ascii="Arial" w:hAnsi="Arial" w:cs="Arial"/>
          <w:color w:val="000000"/>
          <w:sz w:val="22"/>
          <w:szCs w:val="22"/>
        </w:rPr>
        <w:t xml:space="preserve"> reality. </w:t>
      </w:r>
      <w:r w:rsidRPr="0097134B">
        <w:rPr>
          <w:rFonts w:ascii="Arial" w:eastAsia="Arimo" w:hAnsi="Arial" w:cs="Arial"/>
          <w:color w:val="000000"/>
          <w:sz w:val="22"/>
          <w:szCs w:val="22"/>
        </w:rPr>
        <w:t>“</w:t>
      </w:r>
      <w:r w:rsidRPr="0097134B">
        <w:rPr>
          <w:rFonts w:ascii="Arial" w:hAnsi="Arial" w:cs="Arial"/>
          <w:color w:val="000000"/>
          <w:sz w:val="22"/>
          <w:szCs w:val="22"/>
        </w:rPr>
        <w:t xml:space="preserve">Youth” is a term used to describe a period in the human life cycle that covers young </w:t>
      </w:r>
      <w:r w:rsidR="00A0481C">
        <w:rPr>
          <w:rFonts w:ascii="Arial" w:hAnsi="Arial" w:cs="Arial"/>
          <w:color w:val="000000"/>
          <w:sz w:val="22"/>
          <w:szCs w:val="22"/>
        </w:rPr>
        <w:t>Girl</w:t>
      </w:r>
      <w:r w:rsidRPr="0097134B">
        <w:rPr>
          <w:rFonts w:ascii="Arial" w:hAnsi="Arial" w:cs="Arial"/>
          <w:color w:val="000000"/>
          <w:sz w:val="22"/>
          <w:szCs w:val="22"/>
        </w:rPr>
        <w:t xml:space="preserve">s and </w:t>
      </w:r>
      <w:r w:rsidR="00A0481C">
        <w:rPr>
          <w:rFonts w:ascii="Arial" w:hAnsi="Arial" w:cs="Arial"/>
          <w:color w:val="000000"/>
          <w:sz w:val="22"/>
          <w:szCs w:val="22"/>
        </w:rPr>
        <w:t>boy</w:t>
      </w:r>
      <w:r w:rsidRPr="0097134B">
        <w:rPr>
          <w:rFonts w:ascii="Arial" w:hAnsi="Arial" w:cs="Arial"/>
          <w:color w:val="000000"/>
          <w:sz w:val="22"/>
          <w:szCs w:val="22"/>
        </w:rPr>
        <w:t xml:space="preserve">s aged 15 to 24 years. </w:t>
      </w:r>
      <w:r w:rsidRPr="0097134B">
        <w:rPr>
          <w:rFonts w:ascii="Arial" w:hAnsi="Arial" w:cs="Arial"/>
          <w:color w:val="000000"/>
          <w:sz w:val="22"/>
          <w:szCs w:val="22"/>
          <w:highlight w:val="white"/>
        </w:rPr>
        <w:t xml:space="preserve">World Health Organization (WHO) defines </w:t>
      </w:r>
      <w:r w:rsidRPr="0097134B">
        <w:rPr>
          <w:rFonts w:ascii="Arial" w:eastAsia="Arimo" w:hAnsi="Arial" w:cs="Arial"/>
          <w:color w:val="000000"/>
          <w:sz w:val="22"/>
          <w:szCs w:val="22"/>
          <w:highlight w:val="white"/>
        </w:rPr>
        <w:t>“</w:t>
      </w:r>
      <w:r w:rsidRPr="0097134B">
        <w:rPr>
          <w:rFonts w:ascii="Arial" w:hAnsi="Arial" w:cs="Arial"/>
          <w:color w:val="000000"/>
          <w:sz w:val="22"/>
          <w:szCs w:val="22"/>
          <w:highlight w:val="white"/>
        </w:rPr>
        <w:t>youth” as those in 15-24-year age group. The National Youth Policy of India (2003) defines the youth population as those in the age group of 15-35 year</w:t>
      </w:r>
      <w:r w:rsidR="008D14A5" w:rsidRPr="0097134B">
        <w:rPr>
          <w:rFonts w:ascii="Arial" w:hAnsi="Arial" w:cs="Arial"/>
          <w:color w:val="000000"/>
          <w:sz w:val="22"/>
          <w:szCs w:val="22"/>
          <w:highlight w:val="white"/>
        </w:rPr>
        <w:t>s</w:t>
      </w:r>
      <w:r w:rsidRPr="0097134B">
        <w:rPr>
          <w:rFonts w:ascii="Arial" w:hAnsi="Arial" w:cs="Arial"/>
          <w:color w:val="000000"/>
          <w:sz w:val="22"/>
          <w:szCs w:val="22"/>
          <w:highlight w:val="white"/>
        </w:rPr>
        <w:t xml:space="preserve">. ‘Youth’ is a critical phase of life with major physical, cognitive, </w:t>
      </w:r>
      <w:r w:rsidR="008D14A5" w:rsidRPr="0097134B">
        <w:rPr>
          <w:rFonts w:ascii="Arial" w:hAnsi="Arial" w:cs="Arial"/>
          <w:color w:val="000000"/>
          <w:sz w:val="22"/>
          <w:szCs w:val="22"/>
          <w:highlight w:val="white"/>
        </w:rPr>
        <w:t xml:space="preserve">and </w:t>
      </w:r>
      <w:r w:rsidRPr="0097134B">
        <w:rPr>
          <w:rFonts w:ascii="Arial" w:hAnsi="Arial" w:cs="Arial"/>
          <w:color w:val="000000"/>
          <w:sz w:val="22"/>
          <w:szCs w:val="22"/>
          <w:highlight w:val="white"/>
        </w:rPr>
        <w:t xml:space="preserve">social development. </w:t>
      </w:r>
      <w:r w:rsidR="008D14A5" w:rsidRPr="0097134B">
        <w:rPr>
          <w:rFonts w:ascii="Arial" w:hAnsi="Arial" w:cs="Arial"/>
          <w:color w:val="000000"/>
          <w:sz w:val="22"/>
          <w:szCs w:val="22"/>
          <w:highlight w:val="white"/>
        </w:rPr>
        <w:t>T</w:t>
      </w:r>
      <w:r w:rsidRPr="0097134B">
        <w:rPr>
          <w:rFonts w:ascii="Arial" w:hAnsi="Arial" w:cs="Arial"/>
          <w:color w:val="000000"/>
          <w:sz w:val="22"/>
          <w:szCs w:val="22"/>
          <w:highlight w:val="white"/>
        </w:rPr>
        <w:t xml:space="preserve">hese changes bring </w:t>
      </w:r>
      <w:proofErr w:type="spellStart"/>
      <w:r w:rsidRPr="0097134B">
        <w:rPr>
          <w:rFonts w:ascii="Arial" w:hAnsi="Arial" w:cs="Arial"/>
          <w:color w:val="000000"/>
          <w:sz w:val="22"/>
          <w:szCs w:val="22"/>
          <w:highlight w:val="white"/>
        </w:rPr>
        <w:t>behavioural</w:t>
      </w:r>
      <w:proofErr w:type="spellEnd"/>
      <w:r w:rsidRPr="0097134B">
        <w:rPr>
          <w:rFonts w:ascii="Arial" w:hAnsi="Arial" w:cs="Arial"/>
          <w:color w:val="000000"/>
          <w:sz w:val="22"/>
          <w:szCs w:val="22"/>
          <w:highlight w:val="white"/>
        </w:rPr>
        <w:t xml:space="preserve"> changes with stress</w:t>
      </w:r>
      <w:r w:rsidR="008D14A5" w:rsidRPr="0097134B">
        <w:rPr>
          <w:rFonts w:ascii="Arial" w:hAnsi="Arial" w:cs="Arial"/>
          <w:color w:val="000000"/>
          <w:sz w:val="22"/>
          <w:szCs w:val="22"/>
          <w:highlight w:val="white"/>
        </w:rPr>
        <w:t>,</w:t>
      </w:r>
      <w:r w:rsidRPr="0097134B">
        <w:rPr>
          <w:rFonts w:ascii="Arial" w:hAnsi="Arial" w:cs="Arial"/>
          <w:color w:val="000000"/>
          <w:sz w:val="22"/>
          <w:szCs w:val="22"/>
          <w:highlight w:val="white"/>
        </w:rPr>
        <w:t xml:space="preserve"> which affects their relationship and keep</w:t>
      </w:r>
      <w:r w:rsidR="008D14A5" w:rsidRPr="0097134B">
        <w:rPr>
          <w:rFonts w:ascii="Arial" w:hAnsi="Arial" w:cs="Arial"/>
          <w:color w:val="000000"/>
          <w:sz w:val="22"/>
          <w:szCs w:val="22"/>
          <w:highlight w:val="white"/>
        </w:rPr>
        <w:t>s</w:t>
      </w:r>
      <w:r w:rsidRPr="0097134B">
        <w:rPr>
          <w:rFonts w:ascii="Arial" w:hAnsi="Arial" w:cs="Arial"/>
          <w:color w:val="000000"/>
          <w:sz w:val="22"/>
          <w:szCs w:val="22"/>
          <w:highlight w:val="white"/>
        </w:rPr>
        <w:t xml:space="preserve"> them in a dilemma between ‘right and wrong’. </w:t>
      </w:r>
      <w:r w:rsidRPr="0097134B">
        <w:rPr>
          <w:rFonts w:ascii="Arial" w:hAnsi="Arial" w:cs="Arial"/>
          <w:color w:val="000000"/>
          <w:sz w:val="22"/>
          <w:szCs w:val="22"/>
        </w:rPr>
        <w:t>It reflects the stage of physically full-grown development, biological maturation, cognitive development, and transition period of social roles. Youths are the key source of a nation’s development. Their physical, mental and social well</w:t>
      </w:r>
      <w:r w:rsidR="008D14A5" w:rsidRPr="0097134B">
        <w:rPr>
          <w:rFonts w:ascii="Arial" w:hAnsi="Arial" w:cs="Arial"/>
          <w:color w:val="000000"/>
          <w:sz w:val="22"/>
          <w:szCs w:val="22"/>
        </w:rPr>
        <w:t>-</w:t>
      </w:r>
      <w:r w:rsidRPr="0097134B">
        <w:rPr>
          <w:rFonts w:ascii="Arial" w:hAnsi="Arial" w:cs="Arial"/>
          <w:color w:val="000000"/>
          <w:sz w:val="22"/>
          <w:szCs w:val="22"/>
        </w:rPr>
        <w:t>being are very important factor</w:t>
      </w:r>
      <w:r w:rsidR="008D14A5" w:rsidRPr="0097134B">
        <w:rPr>
          <w:rFonts w:ascii="Arial" w:hAnsi="Arial" w:cs="Arial"/>
          <w:color w:val="000000"/>
          <w:sz w:val="22"/>
          <w:szCs w:val="22"/>
        </w:rPr>
        <w:t>s</w:t>
      </w:r>
      <w:r w:rsidRPr="0097134B">
        <w:rPr>
          <w:rFonts w:ascii="Arial" w:hAnsi="Arial" w:cs="Arial"/>
          <w:color w:val="000000"/>
          <w:sz w:val="22"/>
          <w:szCs w:val="22"/>
        </w:rPr>
        <w:t xml:space="preserve"> for </w:t>
      </w:r>
      <w:r w:rsidR="008D14A5" w:rsidRPr="0097134B">
        <w:rPr>
          <w:rFonts w:ascii="Arial" w:hAnsi="Arial" w:cs="Arial"/>
          <w:color w:val="000000"/>
          <w:sz w:val="22"/>
          <w:szCs w:val="22"/>
        </w:rPr>
        <w:t xml:space="preserve">the </w:t>
      </w:r>
      <w:r w:rsidRPr="0097134B">
        <w:rPr>
          <w:rFonts w:ascii="Arial" w:hAnsi="Arial" w:cs="Arial"/>
          <w:color w:val="000000"/>
          <w:sz w:val="22"/>
          <w:szCs w:val="22"/>
        </w:rPr>
        <w:t>proper growth of a nation.</w:t>
      </w:r>
    </w:p>
    <w:p w14:paraId="5D36240F" w14:textId="3F32FE6A" w:rsidR="002E0566" w:rsidRPr="002E0566" w:rsidRDefault="002E0566" w:rsidP="002E0566">
      <w:pPr>
        <w:pStyle w:val="Default"/>
        <w:spacing w:before="0" w:line="360" w:lineRule="auto"/>
        <w:ind w:firstLine="960"/>
        <w:jc w:val="both"/>
        <w:rPr>
          <w:rFonts w:ascii="Arial" w:eastAsia="Times New Roman" w:hAnsi="Arial" w:cs="Arial"/>
          <w:sz w:val="22"/>
          <w:szCs w:val="22"/>
          <w:shd w:val="clear" w:color="auto" w:fill="FFFFFF"/>
        </w:rPr>
      </w:pPr>
      <w:r w:rsidRPr="002E0566">
        <w:rPr>
          <w:rFonts w:ascii="Arial" w:eastAsia="Times New Roman" w:hAnsi="Arial" w:cs="Arial"/>
          <w:sz w:val="22"/>
          <w:szCs w:val="22"/>
          <w:highlight w:val="yellow"/>
        </w:rPr>
        <w:t>Adolescence is a critical developmental stage characterized by significant personal and social transformations. During this period, youths encounter various dilemmas that shape their identity, influence their mental health, and affect their social integration. Understanding these challenges is essential for developing effective interventions and support systems</w:t>
      </w:r>
      <w:r w:rsidRPr="00972FA2">
        <w:rPr>
          <w:rFonts w:ascii="Times New Roman" w:eastAsia="Times New Roman" w:hAnsi="Times New Roman" w:cs="Times New Roman"/>
          <w:sz w:val="28"/>
          <w:szCs w:val="28"/>
        </w:rPr>
        <w:t>.</w:t>
      </w:r>
      <w:r w:rsidRPr="00972FA2">
        <w:rPr>
          <w:rFonts w:ascii="Times New Roman" w:hAnsi="Times New Roman" w:cs="Times New Roman"/>
          <w:sz w:val="28"/>
          <w:szCs w:val="28"/>
        </w:rPr>
        <w:t xml:space="preserve"> </w:t>
      </w:r>
      <w:r w:rsidR="0018259F" w:rsidRPr="0097134B">
        <w:rPr>
          <w:rFonts w:ascii="Arial" w:hAnsi="Arial" w:cs="Arial"/>
          <w:sz w:val="22"/>
          <w:szCs w:val="22"/>
        </w:rPr>
        <w:t>Youths are like the poster which reflects the situation of society. There are societies where age is not the basis for determining youth. Generally, in those societies</w:t>
      </w:r>
      <w:r w:rsidR="008D14A5" w:rsidRPr="0097134B">
        <w:rPr>
          <w:rFonts w:ascii="Arial" w:hAnsi="Arial" w:cs="Arial"/>
          <w:sz w:val="22"/>
          <w:szCs w:val="22"/>
        </w:rPr>
        <w:t>,</w:t>
      </w:r>
      <w:r w:rsidR="0018259F" w:rsidRPr="0097134B">
        <w:rPr>
          <w:rFonts w:ascii="Arial" w:hAnsi="Arial" w:cs="Arial"/>
          <w:sz w:val="22"/>
          <w:szCs w:val="22"/>
        </w:rPr>
        <w:t xml:space="preserve"> generational principles </w:t>
      </w:r>
      <w:r w:rsidR="008D14A5" w:rsidRPr="0097134B">
        <w:rPr>
          <w:rFonts w:ascii="Arial" w:hAnsi="Arial" w:cs="Arial"/>
          <w:sz w:val="22"/>
          <w:szCs w:val="22"/>
        </w:rPr>
        <w:t>are</w:t>
      </w:r>
      <w:r w:rsidR="0018259F" w:rsidRPr="0097134B">
        <w:rPr>
          <w:rFonts w:ascii="Arial" w:hAnsi="Arial" w:cs="Arial"/>
          <w:sz w:val="22"/>
          <w:szCs w:val="22"/>
        </w:rPr>
        <w:t xml:space="preserve"> taken into account. </w:t>
      </w:r>
      <w:r w:rsidR="0018259F" w:rsidRPr="0097134B">
        <w:rPr>
          <w:rFonts w:ascii="Arial" w:hAnsi="Arial" w:cs="Arial"/>
          <w:i/>
          <w:sz w:val="22"/>
          <w:szCs w:val="22"/>
        </w:rPr>
        <w:t>Emile Durkheim</w:t>
      </w:r>
      <w:r w:rsidR="0018259F" w:rsidRPr="0097134B">
        <w:rPr>
          <w:rFonts w:ascii="Arial" w:hAnsi="Arial" w:cs="Arial"/>
          <w:sz w:val="22"/>
          <w:szCs w:val="22"/>
        </w:rPr>
        <w:t xml:space="preserve"> said</w:t>
      </w:r>
      <w:r w:rsidR="008D14A5" w:rsidRPr="0097134B">
        <w:rPr>
          <w:rFonts w:ascii="Arial" w:hAnsi="Arial" w:cs="Arial"/>
          <w:sz w:val="22"/>
          <w:szCs w:val="22"/>
        </w:rPr>
        <w:t>,</w:t>
      </w:r>
      <w:r w:rsidR="0018259F" w:rsidRPr="0097134B">
        <w:rPr>
          <w:rFonts w:ascii="Arial" w:hAnsi="Arial" w:cs="Arial"/>
          <w:sz w:val="22"/>
          <w:szCs w:val="22"/>
        </w:rPr>
        <w:t xml:space="preserve"> </w:t>
      </w:r>
      <w:r w:rsidR="0018259F" w:rsidRPr="0097134B">
        <w:rPr>
          <w:rFonts w:ascii="Arial" w:eastAsia="Arimo" w:hAnsi="Arial" w:cs="Arial"/>
          <w:sz w:val="22"/>
          <w:szCs w:val="22"/>
        </w:rPr>
        <w:t>“</w:t>
      </w:r>
      <w:r w:rsidR="008D14A5" w:rsidRPr="0097134B">
        <w:rPr>
          <w:rFonts w:ascii="Arial" w:hAnsi="Arial" w:cs="Arial"/>
          <w:sz w:val="22"/>
          <w:szCs w:val="22"/>
        </w:rPr>
        <w:t>W</w:t>
      </w:r>
      <w:r w:rsidR="0018259F" w:rsidRPr="0097134B">
        <w:rPr>
          <w:rFonts w:ascii="Arial" w:hAnsi="Arial" w:cs="Arial"/>
          <w:sz w:val="22"/>
          <w:szCs w:val="22"/>
        </w:rPr>
        <w:t xml:space="preserve">hen societies undergo </w:t>
      </w:r>
      <w:r w:rsidR="008D14A5" w:rsidRPr="0097134B">
        <w:rPr>
          <w:rFonts w:ascii="Arial" w:hAnsi="Arial" w:cs="Arial"/>
          <w:sz w:val="22"/>
          <w:szCs w:val="22"/>
        </w:rPr>
        <w:t xml:space="preserve">a </w:t>
      </w:r>
      <w:r w:rsidR="0018259F" w:rsidRPr="0097134B">
        <w:rPr>
          <w:rFonts w:ascii="Arial" w:hAnsi="Arial" w:cs="Arial"/>
          <w:sz w:val="22"/>
          <w:szCs w:val="22"/>
        </w:rPr>
        <w:t xml:space="preserve">transition from </w:t>
      </w:r>
      <w:r w:rsidR="008D14A5" w:rsidRPr="0097134B">
        <w:rPr>
          <w:rFonts w:ascii="Arial" w:hAnsi="Arial" w:cs="Arial"/>
          <w:sz w:val="22"/>
          <w:szCs w:val="22"/>
        </w:rPr>
        <w:t xml:space="preserve">the </w:t>
      </w:r>
      <w:r w:rsidR="0018259F" w:rsidRPr="0097134B">
        <w:rPr>
          <w:rFonts w:ascii="Arial" w:hAnsi="Arial" w:cs="Arial"/>
          <w:sz w:val="22"/>
          <w:szCs w:val="22"/>
        </w:rPr>
        <w:t>mechanical stage to the organic stage, traditional norms and values become disrupted and uprooted. People become restless and dissatisfied</w:t>
      </w:r>
      <w:r w:rsidR="008D14A5" w:rsidRPr="0097134B">
        <w:rPr>
          <w:rFonts w:ascii="Arial" w:hAnsi="Arial" w:cs="Arial"/>
          <w:sz w:val="22"/>
          <w:szCs w:val="22"/>
        </w:rPr>
        <w:t>,</w:t>
      </w:r>
      <w:r w:rsidR="0018259F" w:rsidRPr="0097134B">
        <w:rPr>
          <w:rFonts w:ascii="Arial" w:hAnsi="Arial" w:cs="Arial"/>
          <w:sz w:val="22"/>
          <w:szCs w:val="22"/>
        </w:rPr>
        <w:t xml:space="preserve"> and a new moral consensus about what people can reasonably expect from a life would be needed”. Rapid changes in the technological sphere ha</w:t>
      </w:r>
      <w:r w:rsidR="008D14A5" w:rsidRPr="0097134B">
        <w:rPr>
          <w:rFonts w:ascii="Arial" w:hAnsi="Arial" w:cs="Arial"/>
          <w:sz w:val="22"/>
          <w:szCs w:val="22"/>
        </w:rPr>
        <w:t>ve</w:t>
      </w:r>
      <w:r w:rsidR="0018259F" w:rsidRPr="0097134B">
        <w:rPr>
          <w:rFonts w:ascii="Arial" w:hAnsi="Arial" w:cs="Arial"/>
          <w:sz w:val="22"/>
          <w:szCs w:val="22"/>
        </w:rPr>
        <w:t xml:space="preserve"> posed a challenge among youths- the necessity of being up to date to keep oneself amidst success in academic</w:t>
      </w:r>
      <w:r w:rsidR="008D14A5" w:rsidRPr="0097134B">
        <w:rPr>
          <w:rFonts w:ascii="Arial" w:hAnsi="Arial" w:cs="Arial"/>
          <w:sz w:val="22"/>
          <w:szCs w:val="22"/>
        </w:rPr>
        <w:t>s</w:t>
      </w:r>
      <w:r w:rsidR="0018259F" w:rsidRPr="0097134B">
        <w:rPr>
          <w:rFonts w:ascii="Arial" w:hAnsi="Arial" w:cs="Arial"/>
          <w:sz w:val="22"/>
          <w:szCs w:val="22"/>
        </w:rPr>
        <w:t xml:space="preserve"> or career</w:t>
      </w:r>
      <w:r w:rsidR="008D14A5" w:rsidRPr="0097134B">
        <w:rPr>
          <w:rFonts w:ascii="Arial" w:hAnsi="Arial" w:cs="Arial"/>
          <w:sz w:val="22"/>
          <w:szCs w:val="22"/>
        </w:rPr>
        <w:t>s</w:t>
      </w:r>
      <w:r w:rsidR="0018259F" w:rsidRPr="0097134B">
        <w:rPr>
          <w:rFonts w:ascii="Arial" w:hAnsi="Arial" w:cs="Arial"/>
          <w:sz w:val="22"/>
          <w:szCs w:val="22"/>
        </w:rPr>
        <w:t xml:space="preserve"> has prized society with massive erosion of human values and conflict. The pressure of society and the parents, the craze for easy money</w:t>
      </w:r>
      <w:r w:rsidR="008D14A5" w:rsidRPr="0097134B">
        <w:rPr>
          <w:rFonts w:ascii="Arial" w:hAnsi="Arial" w:cs="Arial"/>
          <w:sz w:val="22"/>
          <w:szCs w:val="22"/>
        </w:rPr>
        <w:t>, and the</w:t>
      </w:r>
      <w:r w:rsidR="0018259F" w:rsidRPr="0097134B">
        <w:rPr>
          <w:rFonts w:ascii="Arial" w:hAnsi="Arial" w:cs="Arial"/>
          <w:sz w:val="22"/>
          <w:szCs w:val="22"/>
        </w:rPr>
        <w:t xml:space="preserve"> easy availability of not</w:t>
      </w:r>
      <w:r w:rsidR="008D14A5" w:rsidRPr="0097134B">
        <w:rPr>
          <w:rFonts w:ascii="Arial" w:hAnsi="Arial" w:cs="Arial"/>
          <w:sz w:val="22"/>
          <w:szCs w:val="22"/>
        </w:rPr>
        <w:t>-so-</w:t>
      </w:r>
      <w:r w:rsidR="0018259F" w:rsidRPr="0097134B">
        <w:rPr>
          <w:rFonts w:ascii="Arial" w:hAnsi="Arial" w:cs="Arial"/>
          <w:sz w:val="22"/>
          <w:szCs w:val="22"/>
        </w:rPr>
        <w:t>useful commodities ha</w:t>
      </w:r>
      <w:r w:rsidR="008D14A5" w:rsidRPr="0097134B">
        <w:rPr>
          <w:rFonts w:ascii="Arial" w:hAnsi="Arial" w:cs="Arial"/>
          <w:sz w:val="22"/>
          <w:szCs w:val="22"/>
        </w:rPr>
        <w:t>ve</w:t>
      </w:r>
      <w:r w:rsidR="0018259F" w:rsidRPr="0097134B">
        <w:rPr>
          <w:rFonts w:ascii="Arial" w:hAnsi="Arial" w:cs="Arial"/>
          <w:sz w:val="22"/>
          <w:szCs w:val="22"/>
        </w:rPr>
        <w:t xml:space="preserve"> gunned down the conscience of most of the people in our society. The youngsters have to tolerate the blame of eroding values, relationship conflict, and lack of patience</w:t>
      </w:r>
      <w:r w:rsidR="008D14A5" w:rsidRPr="0097134B">
        <w:rPr>
          <w:rFonts w:ascii="Arial" w:hAnsi="Arial" w:cs="Arial"/>
          <w:sz w:val="22"/>
          <w:szCs w:val="22"/>
        </w:rPr>
        <w:t>,</w:t>
      </w:r>
      <w:r w:rsidR="0018259F" w:rsidRPr="0097134B">
        <w:rPr>
          <w:rFonts w:ascii="Arial" w:hAnsi="Arial" w:cs="Arial"/>
          <w:sz w:val="22"/>
          <w:szCs w:val="22"/>
        </w:rPr>
        <w:t xml:space="preserve"> resulting in student unrest, absence of value</w:t>
      </w:r>
      <w:r w:rsidR="008D14A5" w:rsidRPr="0097134B">
        <w:rPr>
          <w:rFonts w:ascii="Arial" w:hAnsi="Arial" w:cs="Arial"/>
          <w:sz w:val="22"/>
          <w:szCs w:val="22"/>
        </w:rPr>
        <w:t>s</w:t>
      </w:r>
      <w:r w:rsidR="0018259F" w:rsidRPr="0097134B">
        <w:rPr>
          <w:rFonts w:ascii="Arial" w:hAnsi="Arial" w:cs="Arial"/>
          <w:sz w:val="22"/>
          <w:szCs w:val="22"/>
        </w:rPr>
        <w:t xml:space="preserve">, intolerant behaviour, lack of sensitivity, aggressive social behaviour, risky sexual behaviour, substance abuse, academic failure, school dropout, </w:t>
      </w:r>
      <w:r w:rsidR="008D14A5" w:rsidRPr="0097134B">
        <w:rPr>
          <w:rFonts w:ascii="Arial" w:hAnsi="Arial" w:cs="Arial"/>
          <w:sz w:val="22"/>
          <w:szCs w:val="22"/>
        </w:rPr>
        <w:t xml:space="preserve">and </w:t>
      </w:r>
      <w:r w:rsidR="0018259F" w:rsidRPr="0097134B">
        <w:rPr>
          <w:rFonts w:ascii="Arial" w:hAnsi="Arial" w:cs="Arial"/>
          <w:sz w:val="22"/>
          <w:szCs w:val="22"/>
        </w:rPr>
        <w:t xml:space="preserve">crime. etc. </w:t>
      </w:r>
      <w:r w:rsidR="008D14A5" w:rsidRPr="0097134B">
        <w:rPr>
          <w:rFonts w:ascii="Arial" w:hAnsi="Arial" w:cs="Arial"/>
          <w:sz w:val="22"/>
          <w:szCs w:val="22"/>
        </w:rPr>
        <w:t>O</w:t>
      </w:r>
      <w:r w:rsidR="0018259F" w:rsidRPr="0097134B">
        <w:rPr>
          <w:rFonts w:ascii="Arial" w:hAnsi="Arial" w:cs="Arial"/>
          <w:sz w:val="22"/>
          <w:szCs w:val="22"/>
        </w:rPr>
        <w:t>n the other hand</w:t>
      </w:r>
      <w:r w:rsidR="008D14A5" w:rsidRPr="0097134B">
        <w:rPr>
          <w:rFonts w:ascii="Arial" w:hAnsi="Arial" w:cs="Arial"/>
          <w:sz w:val="22"/>
          <w:szCs w:val="22"/>
        </w:rPr>
        <w:t>,</w:t>
      </w:r>
      <w:r w:rsidR="0018259F" w:rsidRPr="0097134B">
        <w:rPr>
          <w:rFonts w:ascii="Arial" w:hAnsi="Arial" w:cs="Arial"/>
          <w:sz w:val="22"/>
          <w:szCs w:val="22"/>
        </w:rPr>
        <w:t xml:space="preserve"> they</w:t>
      </w:r>
      <w:r w:rsidR="008D14A5" w:rsidRPr="0097134B">
        <w:rPr>
          <w:rFonts w:ascii="Arial" w:hAnsi="Arial" w:cs="Arial"/>
          <w:sz w:val="22"/>
          <w:szCs w:val="22"/>
        </w:rPr>
        <w:t xml:space="preserve"> also</w:t>
      </w:r>
      <w:r w:rsidR="0018259F" w:rsidRPr="0097134B">
        <w:rPr>
          <w:rFonts w:ascii="Arial" w:hAnsi="Arial" w:cs="Arial"/>
          <w:sz w:val="22"/>
          <w:szCs w:val="22"/>
        </w:rPr>
        <w:t xml:space="preserve"> have to adjust </w:t>
      </w:r>
      <w:r w:rsidR="008D14A5" w:rsidRPr="0097134B">
        <w:rPr>
          <w:rFonts w:ascii="Arial" w:hAnsi="Arial" w:cs="Arial"/>
          <w:sz w:val="22"/>
          <w:szCs w:val="22"/>
        </w:rPr>
        <w:t>to</w:t>
      </w:r>
      <w:r w:rsidR="0018259F" w:rsidRPr="0097134B">
        <w:rPr>
          <w:rFonts w:ascii="Arial" w:hAnsi="Arial" w:cs="Arial"/>
          <w:sz w:val="22"/>
          <w:szCs w:val="22"/>
        </w:rPr>
        <w:t xml:space="preserve"> the current social trend</w:t>
      </w:r>
      <w:r w:rsidR="008D14A5" w:rsidRPr="0097134B">
        <w:rPr>
          <w:rFonts w:ascii="Arial" w:hAnsi="Arial" w:cs="Arial"/>
          <w:sz w:val="22"/>
          <w:szCs w:val="22"/>
        </w:rPr>
        <w:t>s</w:t>
      </w:r>
      <w:r w:rsidR="0018259F" w:rsidRPr="0097134B">
        <w:rPr>
          <w:rFonts w:ascii="Arial" w:hAnsi="Arial" w:cs="Arial"/>
          <w:sz w:val="22"/>
          <w:szCs w:val="22"/>
        </w:rPr>
        <w:t xml:space="preserve"> </w:t>
      </w:r>
      <w:r w:rsidR="008D14A5" w:rsidRPr="0097134B">
        <w:rPr>
          <w:rFonts w:ascii="Arial" w:hAnsi="Arial" w:cs="Arial"/>
          <w:sz w:val="22"/>
          <w:szCs w:val="22"/>
        </w:rPr>
        <w:t>in a</w:t>
      </w:r>
      <w:r w:rsidR="0018259F" w:rsidRPr="0097134B">
        <w:rPr>
          <w:rFonts w:ascii="Arial" w:hAnsi="Arial" w:cs="Arial"/>
          <w:sz w:val="22"/>
          <w:szCs w:val="22"/>
        </w:rPr>
        <w:t xml:space="preserve"> technologically advanced age with a balanced personality. The problem of</w:t>
      </w:r>
      <w:r w:rsidR="008D14A5" w:rsidRPr="0097134B">
        <w:rPr>
          <w:rFonts w:ascii="Arial" w:hAnsi="Arial" w:cs="Arial"/>
          <w:sz w:val="22"/>
          <w:szCs w:val="22"/>
        </w:rPr>
        <w:t xml:space="preserve"> the</w:t>
      </w:r>
      <w:r w:rsidR="0018259F" w:rsidRPr="0097134B">
        <w:rPr>
          <w:rFonts w:ascii="Arial" w:hAnsi="Arial" w:cs="Arial"/>
          <w:sz w:val="22"/>
          <w:szCs w:val="22"/>
        </w:rPr>
        <w:t xml:space="preserve"> generation gap is a vital issue for the youths of today. They are often misunderstood by the adults of our society. There has always been a conflict between tradition and modernity. The elders consider the youth to be immature and often criticise them. The problem</w:t>
      </w:r>
      <w:r w:rsidR="008D14A5" w:rsidRPr="0097134B">
        <w:rPr>
          <w:rFonts w:ascii="Arial" w:hAnsi="Arial" w:cs="Arial"/>
          <w:sz w:val="22"/>
          <w:szCs w:val="22"/>
        </w:rPr>
        <w:t>s</w:t>
      </w:r>
      <w:r w:rsidR="0018259F" w:rsidRPr="0097134B">
        <w:rPr>
          <w:rFonts w:ascii="Arial" w:hAnsi="Arial" w:cs="Arial"/>
          <w:sz w:val="22"/>
          <w:szCs w:val="22"/>
        </w:rPr>
        <w:t xml:space="preserve"> of social disparity, corruption, unemployment, reservations and nepotism have developed negative attitude</w:t>
      </w:r>
      <w:r w:rsidR="008D14A5" w:rsidRPr="0097134B">
        <w:rPr>
          <w:rFonts w:ascii="Arial" w:hAnsi="Arial" w:cs="Arial"/>
          <w:sz w:val="22"/>
          <w:szCs w:val="22"/>
        </w:rPr>
        <w:t>s</w:t>
      </w:r>
      <w:r w:rsidR="0018259F" w:rsidRPr="0097134B">
        <w:rPr>
          <w:rFonts w:ascii="Arial" w:hAnsi="Arial" w:cs="Arial"/>
          <w:sz w:val="22"/>
          <w:szCs w:val="22"/>
        </w:rPr>
        <w:t xml:space="preserve"> among youths towards society and government</w:t>
      </w:r>
      <w:r w:rsidR="008D14A5" w:rsidRPr="0097134B">
        <w:rPr>
          <w:rFonts w:ascii="Arial" w:hAnsi="Arial" w:cs="Arial"/>
          <w:sz w:val="22"/>
          <w:szCs w:val="22"/>
        </w:rPr>
        <w:t>,</w:t>
      </w:r>
      <w:r w:rsidR="0018259F" w:rsidRPr="0097134B">
        <w:rPr>
          <w:rFonts w:ascii="Arial" w:hAnsi="Arial" w:cs="Arial"/>
          <w:sz w:val="22"/>
          <w:szCs w:val="22"/>
        </w:rPr>
        <w:t xml:space="preserve"> </w:t>
      </w:r>
      <w:r w:rsidR="0018259F" w:rsidRPr="0097134B">
        <w:rPr>
          <w:rFonts w:ascii="Arial" w:hAnsi="Arial" w:cs="Arial"/>
          <w:sz w:val="22"/>
          <w:szCs w:val="22"/>
        </w:rPr>
        <w:lastRenderedPageBreak/>
        <w:t>which may develop frustrated and antisocial behaviour. This situation is undoubtedly creating confusion and problems in their life</w:t>
      </w:r>
      <w:r w:rsidR="008D14A5" w:rsidRPr="0097134B">
        <w:rPr>
          <w:rFonts w:ascii="Arial" w:hAnsi="Arial" w:cs="Arial"/>
          <w:sz w:val="22"/>
          <w:szCs w:val="22"/>
        </w:rPr>
        <w:t>,</w:t>
      </w:r>
      <w:r w:rsidR="0018259F" w:rsidRPr="0097134B">
        <w:rPr>
          <w:rFonts w:ascii="Arial" w:hAnsi="Arial" w:cs="Arial"/>
          <w:sz w:val="22"/>
          <w:szCs w:val="22"/>
        </w:rPr>
        <w:t xml:space="preserve"> which not only affects millions of people and causes pain and suffering but also those around them.</w:t>
      </w:r>
      <w:r w:rsidRPr="002E0566">
        <w:rPr>
          <w:sz w:val="28"/>
          <w:szCs w:val="28"/>
        </w:rPr>
        <w:t xml:space="preserve"> </w:t>
      </w:r>
      <w:r w:rsidRPr="002E0566">
        <w:rPr>
          <w:rFonts w:ascii="Arial" w:hAnsi="Arial" w:cs="Arial"/>
          <w:sz w:val="22"/>
          <w:szCs w:val="22"/>
          <w:highlight w:val="yellow"/>
        </w:rPr>
        <w:t>Identity  formation becomes a central task during this stage, as individuals strive to answer fundamental questions about who they are, their beliefs, values, and aspirations. Understanding the complexities of adolescent identity development is crucial for supporting their healthy transition into adulthood.(  Zhang &amp;  Qin, 2023).</w:t>
      </w:r>
    </w:p>
    <w:p w14:paraId="4BBD9D45" w14:textId="01122FFD" w:rsidR="00CD3389" w:rsidRPr="002E0566" w:rsidRDefault="00CD3389" w:rsidP="000C3AA2">
      <w:pPr>
        <w:spacing w:line="360" w:lineRule="auto"/>
        <w:ind w:firstLine="720"/>
        <w:jc w:val="both"/>
        <w:rPr>
          <w:rFonts w:ascii="Arial" w:hAnsi="Arial" w:cs="Arial"/>
          <w:color w:val="000000"/>
          <w:sz w:val="22"/>
          <w:szCs w:val="22"/>
        </w:rPr>
      </w:pPr>
    </w:p>
    <w:p w14:paraId="44474106" w14:textId="77777777" w:rsidR="00CD3389" w:rsidRPr="0097134B" w:rsidRDefault="00CD3389" w:rsidP="000C3AA2">
      <w:pPr>
        <w:spacing w:line="360" w:lineRule="auto"/>
        <w:rPr>
          <w:rFonts w:ascii="Arial" w:eastAsia="Times" w:hAnsi="Arial" w:cs="Arial"/>
          <w:color w:val="2196D1"/>
          <w:sz w:val="22"/>
          <w:szCs w:val="22"/>
          <w:highlight w:val="white"/>
        </w:rPr>
      </w:pPr>
    </w:p>
    <w:p w14:paraId="5ECA5595" w14:textId="6B2ED8EE" w:rsidR="002E0566" w:rsidRPr="002E0566" w:rsidRDefault="008D14A5" w:rsidP="002E0566">
      <w:pPr>
        <w:pStyle w:val="Default"/>
        <w:spacing w:before="0" w:line="360" w:lineRule="auto"/>
        <w:jc w:val="both"/>
        <w:rPr>
          <w:rFonts w:ascii="Arial" w:eastAsia="Times New Roman" w:hAnsi="Arial" w:cs="Arial"/>
          <w:sz w:val="22"/>
          <w:szCs w:val="22"/>
          <w:shd w:val="clear" w:color="auto" w:fill="FFFFFF"/>
        </w:rPr>
      </w:pPr>
      <w:r w:rsidRPr="0097134B">
        <w:rPr>
          <w:rFonts w:ascii="Arial" w:hAnsi="Arial" w:cs="Arial"/>
          <w:sz w:val="22"/>
          <w:szCs w:val="22"/>
        </w:rPr>
        <w:t>I</w:t>
      </w:r>
      <w:r w:rsidR="0018259F" w:rsidRPr="0097134B">
        <w:rPr>
          <w:rFonts w:ascii="Arial" w:hAnsi="Arial" w:cs="Arial"/>
          <w:sz w:val="22"/>
          <w:szCs w:val="22"/>
        </w:rPr>
        <w:t>n a country like India</w:t>
      </w:r>
      <w:r w:rsidRPr="0097134B">
        <w:rPr>
          <w:rFonts w:ascii="Arial" w:hAnsi="Arial" w:cs="Arial"/>
          <w:sz w:val="22"/>
          <w:szCs w:val="22"/>
        </w:rPr>
        <w:t>,</w:t>
      </w:r>
      <w:r w:rsidR="0018259F" w:rsidRPr="0097134B">
        <w:rPr>
          <w:rFonts w:ascii="Arial" w:hAnsi="Arial" w:cs="Arial"/>
          <w:sz w:val="22"/>
          <w:szCs w:val="22"/>
        </w:rPr>
        <w:t xml:space="preserve"> one of the most contributing factor</w:t>
      </w:r>
      <w:r w:rsidRPr="0097134B">
        <w:rPr>
          <w:rFonts w:ascii="Arial" w:hAnsi="Arial" w:cs="Arial"/>
          <w:sz w:val="22"/>
          <w:szCs w:val="22"/>
        </w:rPr>
        <w:t>s</w:t>
      </w:r>
      <w:r w:rsidR="0018259F" w:rsidRPr="0097134B">
        <w:rPr>
          <w:rFonts w:ascii="Arial" w:hAnsi="Arial" w:cs="Arial"/>
          <w:sz w:val="22"/>
          <w:szCs w:val="22"/>
        </w:rPr>
        <w:t xml:space="preserve"> </w:t>
      </w:r>
      <w:r w:rsidRPr="0097134B">
        <w:rPr>
          <w:rFonts w:ascii="Arial" w:hAnsi="Arial" w:cs="Arial"/>
          <w:sz w:val="22"/>
          <w:szCs w:val="22"/>
        </w:rPr>
        <w:t>to</w:t>
      </w:r>
      <w:r w:rsidR="0018259F" w:rsidRPr="0097134B">
        <w:rPr>
          <w:rFonts w:ascii="Arial" w:hAnsi="Arial" w:cs="Arial"/>
          <w:sz w:val="22"/>
          <w:szCs w:val="22"/>
        </w:rPr>
        <w:t xml:space="preserve"> problems </w:t>
      </w:r>
      <w:r w:rsidRPr="0097134B">
        <w:rPr>
          <w:rFonts w:ascii="Arial" w:hAnsi="Arial" w:cs="Arial"/>
          <w:sz w:val="22"/>
          <w:szCs w:val="22"/>
        </w:rPr>
        <w:t>is</w:t>
      </w:r>
      <w:r w:rsidR="0018259F" w:rsidRPr="0097134B">
        <w:rPr>
          <w:rFonts w:ascii="Arial" w:hAnsi="Arial" w:cs="Arial"/>
          <w:sz w:val="22"/>
          <w:szCs w:val="22"/>
        </w:rPr>
        <w:t xml:space="preserve"> gender.</w:t>
      </w:r>
      <w:r w:rsidR="0018259F" w:rsidRPr="0097134B">
        <w:rPr>
          <w:rFonts w:ascii="Arial" w:hAnsi="Arial" w:cs="Arial"/>
          <w:color w:val="333333"/>
          <w:sz w:val="22"/>
          <w:szCs w:val="22"/>
        </w:rPr>
        <w:t xml:space="preserve"> </w:t>
      </w:r>
      <w:r w:rsidR="002E0566">
        <w:rPr>
          <w:rFonts w:ascii="Arial" w:hAnsi="Arial" w:cs="Arial"/>
          <w:color w:val="333333"/>
          <w:sz w:val="22"/>
          <w:szCs w:val="22"/>
        </w:rPr>
        <w:t xml:space="preserve"> </w:t>
      </w:r>
      <w:r w:rsidR="002E0566" w:rsidRPr="002E0566">
        <w:rPr>
          <w:rFonts w:ascii="Arial" w:hAnsi="Arial" w:cs="Arial"/>
          <w:sz w:val="22"/>
          <w:szCs w:val="22"/>
          <w:highlight w:val="yellow"/>
        </w:rPr>
        <w:t>Gender plays a significant role in shaping the experiences of young people. For instance, young women may encounter gender-based discrimination, restrictions on mobility, and greater pressure regarding societal expectations related to family and career (UNESCO, 2021). On the other hand, young men often face issues related to societal expectations of masculinity, peer pressure, and higher involvement in risk-taking behaviors (Connell &amp; Messerschmidt, 2005).</w:t>
      </w:r>
      <w:r w:rsidR="002E0566" w:rsidRPr="002E0566">
        <w:rPr>
          <w:rStyle w:val="None"/>
          <w:rFonts w:ascii="Arial" w:hAnsi="Arial" w:cs="Arial"/>
          <w:color w:val="333333"/>
          <w:sz w:val="22"/>
          <w:szCs w:val="22"/>
          <w:highlight w:val="yellow"/>
          <w:shd w:val="clear" w:color="auto" w:fill="FFFFFF"/>
        </w:rPr>
        <w:t xml:space="preserve"> </w:t>
      </w:r>
      <w:r w:rsidR="002E0566" w:rsidRPr="002E0566">
        <w:rPr>
          <w:rStyle w:val="None"/>
          <w:rFonts w:ascii="Arial" w:hAnsi="Arial" w:cs="Arial"/>
          <w:sz w:val="22"/>
          <w:szCs w:val="22"/>
          <w:highlight w:val="yellow"/>
          <w:shd w:val="clear" w:color="auto" w:fill="FFFFFF"/>
        </w:rPr>
        <w:t>Further, the construction of gender attitudes and perceptions of gender norms also develops at this stage.</w:t>
      </w:r>
      <w:r w:rsidR="002E0566">
        <w:rPr>
          <w:rFonts w:ascii="Arial" w:hAnsi="Arial" w:cs="Arial"/>
          <w:color w:val="333333"/>
          <w:sz w:val="22"/>
          <w:szCs w:val="22"/>
        </w:rPr>
        <w:t xml:space="preserve"> </w:t>
      </w:r>
      <w:r w:rsidR="0018259F" w:rsidRPr="0097134B">
        <w:rPr>
          <w:rFonts w:ascii="Arial" w:hAnsi="Arial" w:cs="Arial"/>
          <w:color w:val="000000" w:themeColor="text1"/>
          <w:sz w:val="22"/>
          <w:szCs w:val="22"/>
        </w:rPr>
        <w:t>Many health behaviours acquired during early adolescence (ages 10–14 years) are influenced by gender norms and beliefs, and these gender norms have implications for both girls and boys. The consequences for girls include lack of education, child marriage, child pregnancy, poor health, violence and depression. Boys also have consequences such as engaging in higher rates of physical violence, higher risk of substance abuse and suicide, greater number of deaths from unintentional injuries, and</w:t>
      </w:r>
      <w:r w:rsidRPr="0097134B">
        <w:rPr>
          <w:rFonts w:ascii="Arial" w:hAnsi="Arial" w:cs="Arial"/>
          <w:color w:val="000000" w:themeColor="text1"/>
          <w:sz w:val="22"/>
          <w:szCs w:val="22"/>
        </w:rPr>
        <w:t>,</w:t>
      </w:r>
      <w:r w:rsidR="0018259F" w:rsidRPr="0097134B">
        <w:rPr>
          <w:rFonts w:ascii="Arial" w:hAnsi="Arial" w:cs="Arial"/>
          <w:color w:val="000000" w:themeColor="text1"/>
          <w:sz w:val="22"/>
          <w:szCs w:val="22"/>
        </w:rPr>
        <w:t xml:space="preserve"> as adults, shorter life expectancies than women (Blum et al., </w:t>
      </w:r>
      <w:hyperlink r:id="rId9">
        <w:r w:rsidR="0018259F" w:rsidRPr="0097134B">
          <w:rPr>
            <w:rFonts w:ascii="Arial" w:hAnsi="Arial" w:cs="Arial"/>
            <w:color w:val="000000" w:themeColor="text1"/>
            <w:sz w:val="22"/>
            <w:szCs w:val="22"/>
          </w:rPr>
          <w:t>2017</w:t>
        </w:r>
      </w:hyperlink>
      <w:r w:rsidR="0018259F" w:rsidRPr="0097134B">
        <w:rPr>
          <w:rFonts w:ascii="Arial" w:hAnsi="Arial" w:cs="Arial"/>
          <w:color w:val="000000" w:themeColor="text1"/>
          <w:sz w:val="22"/>
          <w:szCs w:val="22"/>
        </w:rPr>
        <w:t>).</w:t>
      </w:r>
      <w:r w:rsidR="0097134B">
        <w:rPr>
          <w:rFonts w:ascii="Arial" w:hAnsi="Arial" w:cs="Arial"/>
          <w:color w:val="000000" w:themeColor="text1"/>
          <w:sz w:val="22"/>
          <w:szCs w:val="22"/>
        </w:rPr>
        <w:t xml:space="preserve"> </w:t>
      </w:r>
      <w:r w:rsidR="002E0566" w:rsidRPr="002E0566">
        <w:rPr>
          <w:rFonts w:ascii="Arial" w:hAnsi="Arial" w:cs="Arial"/>
          <w:sz w:val="22"/>
          <w:szCs w:val="22"/>
          <w:highlight w:val="yellow"/>
        </w:rPr>
        <w:t>Furthermore, non-binary and LGBTQ along with youth frequently experience marginalization, identity struggles, and mental health concerns due to societal prejudices (Russell &amp; Fish, 2016).</w:t>
      </w:r>
      <w:r w:rsidR="002E0566" w:rsidRPr="00972FA2">
        <w:rPr>
          <w:rStyle w:val="None"/>
          <w:rFonts w:ascii="Times New Roman" w:hAnsi="Times New Roman" w:cs="Times New Roman"/>
          <w:sz w:val="28"/>
          <w:szCs w:val="28"/>
          <w:shd w:val="clear" w:color="auto" w:fill="FFFFFF"/>
        </w:rPr>
        <w:t xml:space="preserve"> </w:t>
      </w:r>
      <w:r w:rsidR="0018259F" w:rsidRPr="0097134B">
        <w:rPr>
          <w:rFonts w:ascii="Arial" w:hAnsi="Arial" w:cs="Arial"/>
          <w:sz w:val="22"/>
          <w:szCs w:val="22"/>
        </w:rPr>
        <w:t xml:space="preserve">The family environment and parental pressure </w:t>
      </w:r>
      <w:r w:rsidRPr="0097134B">
        <w:rPr>
          <w:rFonts w:ascii="Arial" w:hAnsi="Arial" w:cs="Arial"/>
          <w:sz w:val="22"/>
          <w:szCs w:val="22"/>
        </w:rPr>
        <w:t>are</w:t>
      </w:r>
      <w:r w:rsidR="0018259F" w:rsidRPr="0097134B">
        <w:rPr>
          <w:rFonts w:ascii="Arial" w:hAnsi="Arial" w:cs="Arial"/>
          <w:sz w:val="22"/>
          <w:szCs w:val="22"/>
        </w:rPr>
        <w:t xml:space="preserve"> one of the prime factor</w:t>
      </w:r>
      <w:r w:rsidRPr="0097134B">
        <w:rPr>
          <w:rFonts w:ascii="Arial" w:hAnsi="Arial" w:cs="Arial"/>
          <w:sz w:val="22"/>
          <w:szCs w:val="22"/>
        </w:rPr>
        <w:t>s</w:t>
      </w:r>
      <w:r w:rsidR="0018259F" w:rsidRPr="0097134B">
        <w:rPr>
          <w:rFonts w:ascii="Arial" w:hAnsi="Arial" w:cs="Arial"/>
          <w:sz w:val="22"/>
          <w:szCs w:val="22"/>
        </w:rPr>
        <w:t xml:space="preserve"> for the problems that occur among youths. </w:t>
      </w:r>
      <w:r w:rsidR="002E0566">
        <w:rPr>
          <w:rFonts w:ascii="Arial" w:hAnsi="Arial" w:cs="Arial"/>
          <w:sz w:val="22"/>
          <w:szCs w:val="22"/>
        </w:rPr>
        <w:t>U</w:t>
      </w:r>
      <w:r w:rsidR="0018259F" w:rsidRPr="0097134B">
        <w:rPr>
          <w:rFonts w:ascii="Arial" w:hAnsi="Arial" w:cs="Arial"/>
          <w:sz w:val="22"/>
          <w:szCs w:val="22"/>
        </w:rPr>
        <w:t>nhealthy family environment characteri</w:t>
      </w:r>
      <w:r w:rsidRPr="0097134B">
        <w:rPr>
          <w:rFonts w:ascii="Arial" w:hAnsi="Arial" w:cs="Arial"/>
          <w:sz w:val="22"/>
          <w:szCs w:val="22"/>
        </w:rPr>
        <w:t>s</w:t>
      </w:r>
      <w:r w:rsidR="0018259F" w:rsidRPr="0097134B">
        <w:rPr>
          <w:rFonts w:ascii="Arial" w:hAnsi="Arial" w:cs="Arial"/>
          <w:sz w:val="22"/>
          <w:szCs w:val="22"/>
        </w:rPr>
        <w:t>ed by physical and verbal conflict, disengagement, negative communication, harsh discipline, rejection</w:t>
      </w:r>
      <w:r w:rsidRPr="0097134B">
        <w:rPr>
          <w:rFonts w:ascii="Arial" w:hAnsi="Arial" w:cs="Arial"/>
          <w:sz w:val="22"/>
          <w:szCs w:val="22"/>
        </w:rPr>
        <w:t>,</w:t>
      </w:r>
      <w:r w:rsidR="0018259F" w:rsidRPr="0097134B">
        <w:rPr>
          <w:rFonts w:ascii="Arial" w:hAnsi="Arial" w:cs="Arial"/>
          <w:sz w:val="22"/>
          <w:szCs w:val="22"/>
        </w:rPr>
        <w:t xml:space="preserve"> etc., </w:t>
      </w:r>
      <w:r w:rsidR="0097134B">
        <w:rPr>
          <w:rFonts w:ascii="Arial" w:hAnsi="Arial" w:cs="Arial"/>
          <w:sz w:val="22"/>
          <w:szCs w:val="22"/>
        </w:rPr>
        <w:t>is</w:t>
      </w:r>
      <w:r w:rsidR="0018259F" w:rsidRPr="0097134B">
        <w:rPr>
          <w:rFonts w:ascii="Arial" w:hAnsi="Arial" w:cs="Arial"/>
          <w:sz w:val="22"/>
          <w:szCs w:val="22"/>
        </w:rPr>
        <w:t xml:space="preserve"> associated with increasing behavioural problems </w:t>
      </w:r>
      <w:r w:rsidRPr="0097134B">
        <w:rPr>
          <w:rFonts w:ascii="Arial" w:hAnsi="Arial" w:cs="Arial"/>
          <w:sz w:val="22"/>
          <w:szCs w:val="22"/>
        </w:rPr>
        <w:t>in</w:t>
      </w:r>
      <w:r w:rsidR="0018259F" w:rsidRPr="0097134B">
        <w:rPr>
          <w:rFonts w:ascii="Arial" w:hAnsi="Arial" w:cs="Arial"/>
          <w:sz w:val="22"/>
          <w:szCs w:val="22"/>
        </w:rPr>
        <w:t xml:space="preserve"> adolescence </w:t>
      </w:r>
      <w:r w:rsidR="0018259F" w:rsidRPr="0097134B">
        <w:rPr>
          <w:rFonts w:ascii="Arial" w:hAnsi="Arial" w:cs="Arial"/>
          <w:color w:val="000000" w:themeColor="text1"/>
          <w:sz w:val="22"/>
          <w:szCs w:val="22"/>
        </w:rPr>
        <w:t>(</w:t>
      </w:r>
      <w:proofErr w:type="spellStart"/>
      <w:r w:rsidR="0018259F" w:rsidRPr="0097134B">
        <w:rPr>
          <w:rFonts w:ascii="Arial" w:hAnsi="Arial" w:cs="Arial"/>
          <w:color w:val="000000" w:themeColor="text1"/>
          <w:sz w:val="22"/>
          <w:szCs w:val="22"/>
        </w:rPr>
        <w:t>Eshrat</w:t>
      </w:r>
      <w:proofErr w:type="spellEnd"/>
      <w:r w:rsidR="0018259F" w:rsidRPr="0097134B">
        <w:rPr>
          <w:rFonts w:ascii="Arial" w:hAnsi="Arial" w:cs="Arial"/>
          <w:color w:val="000000" w:themeColor="text1"/>
          <w:sz w:val="22"/>
          <w:szCs w:val="22"/>
        </w:rPr>
        <w:t xml:space="preserve"> Ara,2015). </w:t>
      </w:r>
      <w:r w:rsidR="002E0566" w:rsidRPr="002E0566">
        <w:rPr>
          <w:rStyle w:val="relative"/>
          <w:rFonts w:ascii="Arial" w:hAnsi="Arial" w:cs="Arial"/>
          <w:sz w:val="22"/>
          <w:szCs w:val="22"/>
          <w:highlight w:val="yellow"/>
        </w:rPr>
        <w:t>The influence of family dynamics on adolescent identity is also significant.</w:t>
      </w:r>
      <w:r w:rsidR="002E0566" w:rsidRPr="002E0566">
        <w:rPr>
          <w:rFonts w:ascii="Arial" w:hAnsi="Arial" w:cs="Arial"/>
          <w:sz w:val="22"/>
          <w:szCs w:val="22"/>
          <w:highlight w:val="yellow"/>
        </w:rPr>
        <w:t xml:space="preserve"> </w:t>
      </w:r>
      <w:r w:rsidR="002E0566" w:rsidRPr="002E0566">
        <w:rPr>
          <w:rStyle w:val="relative"/>
          <w:rFonts w:ascii="Arial" w:hAnsi="Arial" w:cs="Arial"/>
          <w:sz w:val="22"/>
          <w:szCs w:val="22"/>
          <w:highlight w:val="yellow"/>
        </w:rPr>
        <w:t>A comprehensive review by Luyckx et al. (2013) discusses how conflicts between adolescents' aspirations and familial expectations can lead to internal struggles, highlighting the need for balance between personal goals and external demands.</w:t>
      </w:r>
      <w:r w:rsidR="002E0566" w:rsidRPr="00972FA2">
        <w:rPr>
          <w:rFonts w:ascii="Times New Roman" w:hAnsi="Times New Roman" w:cs="Times New Roman"/>
          <w:sz w:val="28"/>
          <w:szCs w:val="28"/>
        </w:rPr>
        <w:t xml:space="preserve"> </w:t>
      </w:r>
      <w:r w:rsidR="0018259F" w:rsidRPr="0097134B">
        <w:rPr>
          <w:rFonts w:ascii="Arial" w:hAnsi="Arial" w:cs="Arial"/>
          <w:sz w:val="22"/>
          <w:szCs w:val="22"/>
        </w:rPr>
        <w:t>The lifestyle of the modern era has also been a threat to the mental sanity of the youths. The recklessness, indifference, the violent attitude and the self</w:t>
      </w:r>
      <w:r w:rsidRPr="0097134B">
        <w:rPr>
          <w:rFonts w:ascii="Arial" w:hAnsi="Arial" w:cs="Arial"/>
          <w:sz w:val="22"/>
          <w:szCs w:val="22"/>
        </w:rPr>
        <w:t>-</w:t>
      </w:r>
      <w:r w:rsidR="0018259F" w:rsidRPr="0097134B">
        <w:rPr>
          <w:rFonts w:ascii="Arial" w:hAnsi="Arial" w:cs="Arial"/>
          <w:sz w:val="22"/>
          <w:szCs w:val="22"/>
        </w:rPr>
        <w:t>centred lifestyle are the disguise of the technological advancements.</w:t>
      </w:r>
      <w:r w:rsidR="002E0566" w:rsidRPr="002E0566">
        <w:rPr>
          <w:sz w:val="28"/>
          <w:szCs w:val="28"/>
        </w:rPr>
        <w:t xml:space="preserve"> </w:t>
      </w:r>
      <w:r w:rsidR="002E0566" w:rsidRPr="002E0566">
        <w:rPr>
          <w:rFonts w:ascii="Arial" w:eastAsia="Times New Roman" w:hAnsi="Arial" w:cs="Arial"/>
          <w:sz w:val="22"/>
          <w:szCs w:val="22"/>
          <w:highlight w:val="yellow"/>
          <w:bdr w:val="none" w:sz="0" w:space="0" w:color="auto"/>
        </w:rPr>
        <w:t xml:space="preserve">A systematic review by Jankowski et al. (2016) highlights the positive correlation between adolescent identity development and peer attachment. The study found that strong peer relationships contribute to a more cohesive self-concept, emphasizing the importance of social </w:t>
      </w:r>
      <w:r w:rsidR="002E0566" w:rsidRPr="002E0566">
        <w:rPr>
          <w:rFonts w:ascii="Arial" w:eastAsia="Times New Roman" w:hAnsi="Arial" w:cs="Arial"/>
          <w:sz w:val="22"/>
          <w:szCs w:val="22"/>
          <w:highlight w:val="yellow"/>
          <w:bdr w:val="none" w:sz="0" w:space="0" w:color="auto"/>
        </w:rPr>
        <w:lastRenderedPageBreak/>
        <w:t xml:space="preserve">connections during adolescence. </w:t>
      </w:r>
      <w:r w:rsidR="002E0566" w:rsidRPr="002E0566">
        <w:rPr>
          <w:rStyle w:val="relative"/>
          <w:rFonts w:ascii="Arial" w:hAnsi="Arial" w:cs="Arial"/>
          <w:sz w:val="22"/>
          <w:szCs w:val="22"/>
          <w:highlight w:val="yellow"/>
        </w:rPr>
        <w:t>Sugimura et al. (2021) conducted a qualitative study examining real-time peer interactions among adolescents.</w:t>
      </w:r>
      <w:r w:rsidR="002E0566" w:rsidRPr="002E0566">
        <w:rPr>
          <w:rFonts w:ascii="Arial" w:hAnsi="Arial" w:cs="Arial"/>
          <w:sz w:val="22"/>
          <w:szCs w:val="22"/>
          <w:highlight w:val="yellow"/>
        </w:rPr>
        <w:t xml:space="preserve"> </w:t>
      </w:r>
      <w:r w:rsidR="002E0566" w:rsidRPr="002E0566">
        <w:rPr>
          <w:rStyle w:val="relative"/>
          <w:rFonts w:ascii="Arial" w:hAnsi="Arial" w:cs="Arial"/>
          <w:sz w:val="22"/>
          <w:szCs w:val="22"/>
          <w:highlight w:val="yellow"/>
        </w:rPr>
        <w:t>They identified three interaction patterns that promote identity exploration: creating a safe environment, clarifying and elaborating ideas, and using keywords to facilitate discussion.</w:t>
      </w:r>
      <w:r w:rsidR="002E0566" w:rsidRPr="002E0566">
        <w:rPr>
          <w:rFonts w:ascii="Arial" w:hAnsi="Arial" w:cs="Arial"/>
          <w:sz w:val="22"/>
          <w:szCs w:val="22"/>
          <w:highlight w:val="yellow"/>
        </w:rPr>
        <w:t xml:space="preserve"> </w:t>
      </w:r>
      <w:r w:rsidR="002E0566" w:rsidRPr="002E0566">
        <w:rPr>
          <w:rStyle w:val="relative"/>
          <w:rFonts w:ascii="Arial" w:hAnsi="Arial" w:cs="Arial"/>
          <w:sz w:val="22"/>
          <w:szCs w:val="22"/>
          <w:highlight w:val="yellow"/>
        </w:rPr>
        <w:t>These findings underscore the role of peer dynamics in identity formation.</w:t>
      </w:r>
      <w:r w:rsidR="002E0566" w:rsidRPr="002E0566">
        <w:rPr>
          <w:rStyle w:val="Hyperlink"/>
          <w:rFonts w:ascii="Arial" w:hAnsi="Arial" w:cs="Arial"/>
          <w:sz w:val="22"/>
          <w:szCs w:val="22"/>
          <w:highlight w:val="yellow"/>
        </w:rPr>
        <w:t xml:space="preserve"> </w:t>
      </w:r>
      <w:r w:rsidR="002E0566" w:rsidRPr="002E0566">
        <w:rPr>
          <w:rStyle w:val="relative"/>
          <w:rFonts w:ascii="Arial" w:hAnsi="Arial" w:cs="Arial"/>
          <w:sz w:val="22"/>
          <w:szCs w:val="22"/>
          <w:highlight w:val="yellow"/>
        </w:rPr>
        <w:t xml:space="preserve">Furthermore, a study by </w:t>
      </w:r>
      <w:proofErr w:type="spellStart"/>
      <w:r w:rsidR="002E0566" w:rsidRPr="002E0566">
        <w:rPr>
          <w:rStyle w:val="relative"/>
          <w:rFonts w:ascii="Arial" w:hAnsi="Arial" w:cs="Arial"/>
          <w:sz w:val="22"/>
          <w:szCs w:val="22"/>
          <w:highlight w:val="yellow"/>
        </w:rPr>
        <w:t>Oguine</w:t>
      </w:r>
      <w:proofErr w:type="spellEnd"/>
      <w:r w:rsidR="002E0566" w:rsidRPr="002E0566">
        <w:rPr>
          <w:rStyle w:val="relative"/>
          <w:rFonts w:ascii="Arial" w:hAnsi="Arial" w:cs="Arial"/>
          <w:sz w:val="22"/>
          <w:szCs w:val="22"/>
          <w:highlight w:val="yellow"/>
        </w:rPr>
        <w:t xml:space="preserve"> et al. (2024) explores how the internet can both support and hinder adolescents facing adverse experiences.</w:t>
      </w:r>
      <w:r w:rsidR="002E0566" w:rsidRPr="002E0566">
        <w:rPr>
          <w:rFonts w:ascii="Arial" w:hAnsi="Arial" w:cs="Arial"/>
          <w:sz w:val="22"/>
          <w:szCs w:val="22"/>
          <w:highlight w:val="yellow"/>
        </w:rPr>
        <w:t xml:space="preserve"> </w:t>
      </w:r>
      <w:r w:rsidR="002E0566" w:rsidRPr="002E0566">
        <w:rPr>
          <w:rStyle w:val="relative"/>
          <w:rFonts w:ascii="Arial" w:hAnsi="Arial" w:cs="Arial"/>
          <w:sz w:val="22"/>
          <w:szCs w:val="22"/>
          <w:highlight w:val="yellow"/>
        </w:rPr>
        <w:t>The research indicates that while online platforms offer avenues for support, they can also expose vulnerable youth to additional risks, emphasizing the need for tailored interventions to promote safe online interactions.</w:t>
      </w:r>
      <w:r w:rsidR="002E0566" w:rsidRPr="002E0566">
        <w:rPr>
          <w:rStyle w:val="Hyperlink"/>
          <w:rFonts w:ascii="Arial" w:hAnsi="Arial" w:cs="Arial"/>
          <w:sz w:val="22"/>
          <w:szCs w:val="22"/>
          <w:highlight w:val="yellow"/>
        </w:rPr>
        <w:t xml:space="preserve"> </w:t>
      </w:r>
      <w:r w:rsidR="002E0566" w:rsidRPr="002E0566">
        <w:rPr>
          <w:rStyle w:val="relative"/>
          <w:rFonts w:ascii="Arial" w:hAnsi="Arial" w:cs="Arial"/>
          <w:sz w:val="22"/>
          <w:szCs w:val="22"/>
          <w:highlight w:val="yellow"/>
        </w:rPr>
        <w:t>Research indicates a significant correlation between excessive social media use and increased levels of depression and suicidal ideation among adolescents.(</w:t>
      </w:r>
      <w:r w:rsidR="002E0566" w:rsidRPr="002E0566">
        <w:rPr>
          <w:rFonts w:ascii="Arial" w:hAnsi="Arial" w:cs="Arial"/>
          <w:color w:val="1B1B1B"/>
          <w:sz w:val="22"/>
          <w:szCs w:val="22"/>
          <w:highlight w:val="yellow"/>
          <w:shd w:val="clear" w:color="auto" w:fill="FFFFFF"/>
        </w:rPr>
        <w:t xml:space="preserve"> </w:t>
      </w:r>
      <w:proofErr w:type="spellStart"/>
      <w:r w:rsidR="002E0566" w:rsidRPr="002E0566">
        <w:rPr>
          <w:rFonts w:ascii="Arial" w:hAnsi="Arial" w:cs="Arial"/>
          <w:color w:val="1B1B1B"/>
          <w:sz w:val="22"/>
          <w:szCs w:val="22"/>
          <w:highlight w:val="yellow"/>
          <w:shd w:val="clear" w:color="auto" w:fill="FFFFFF"/>
        </w:rPr>
        <w:t>Nichani</w:t>
      </w:r>
      <w:proofErr w:type="spellEnd"/>
      <w:r w:rsidR="002E0566" w:rsidRPr="002E0566">
        <w:rPr>
          <w:rFonts w:ascii="Arial" w:hAnsi="Arial" w:cs="Arial"/>
          <w:color w:val="1B1B1B"/>
          <w:sz w:val="22"/>
          <w:szCs w:val="22"/>
          <w:highlight w:val="yellow"/>
          <w:shd w:val="clear" w:color="auto" w:fill="FFFFFF"/>
        </w:rPr>
        <w:t xml:space="preserve">, S., &amp; </w:t>
      </w:r>
      <w:proofErr w:type="spellStart"/>
      <w:r w:rsidR="002E0566" w:rsidRPr="002E0566">
        <w:rPr>
          <w:rFonts w:ascii="Arial" w:hAnsi="Arial" w:cs="Arial"/>
          <w:color w:val="1B1B1B"/>
          <w:sz w:val="22"/>
          <w:szCs w:val="22"/>
          <w:highlight w:val="yellow"/>
          <w:shd w:val="clear" w:color="auto" w:fill="FFFFFF"/>
        </w:rPr>
        <w:t>Corno</w:t>
      </w:r>
      <w:proofErr w:type="spellEnd"/>
      <w:r w:rsidR="002E0566" w:rsidRPr="002E0566">
        <w:rPr>
          <w:rFonts w:ascii="Arial" w:hAnsi="Arial" w:cs="Arial"/>
          <w:color w:val="1B1B1B"/>
          <w:sz w:val="22"/>
          <w:szCs w:val="22"/>
          <w:highlight w:val="yellow"/>
          <w:shd w:val="clear" w:color="auto" w:fill="FFFFFF"/>
        </w:rPr>
        <w:t>, A. F.,2023).</w:t>
      </w:r>
      <w:r w:rsidR="002E0566" w:rsidRPr="002E0566">
        <w:rPr>
          <w:rFonts w:ascii="Arial" w:hAnsi="Arial" w:cs="Arial"/>
          <w:sz w:val="22"/>
          <w:szCs w:val="22"/>
          <w:highlight w:val="yellow"/>
        </w:rPr>
        <w:t xml:space="preserve"> Similarly, the place of residence significantly influences the nature and intensity of the problems faced by young people. Urban youth often deal with high competition, social isolation, exposure to substance abuse, and stress due to the fast-paced lifestyle (Twenge, 2017). Conversely, rural youth may struggle with limited educational and employment opportunities, inadequate access to healthcare, and higher rates of social conservatism, which can lead to increased mental health challenges and restricted personal freedom (Buchmann &amp; Hannum, 2018). The interplay between these factors makes it crucial to </w:t>
      </w:r>
      <w:proofErr w:type="spellStart"/>
      <w:r w:rsidR="002E0566" w:rsidRPr="002E0566">
        <w:rPr>
          <w:rFonts w:ascii="Arial" w:hAnsi="Arial" w:cs="Arial"/>
          <w:sz w:val="22"/>
          <w:szCs w:val="22"/>
          <w:highlight w:val="yellow"/>
        </w:rPr>
        <w:t>analyze</w:t>
      </w:r>
      <w:proofErr w:type="spellEnd"/>
      <w:r w:rsidR="002E0566" w:rsidRPr="002E0566">
        <w:rPr>
          <w:rFonts w:ascii="Arial" w:hAnsi="Arial" w:cs="Arial"/>
          <w:sz w:val="22"/>
          <w:szCs w:val="22"/>
          <w:highlight w:val="yellow"/>
        </w:rPr>
        <w:t xml:space="preserve"> youth problems through the lens of gender and geography to develop effective policies and support mechanisms.</w:t>
      </w:r>
    </w:p>
    <w:p w14:paraId="50B86C1C" w14:textId="31F7AFBA" w:rsidR="002E0566" w:rsidRPr="002E0566" w:rsidRDefault="0018259F" w:rsidP="002E0566">
      <w:pPr>
        <w:pStyle w:val="Default"/>
        <w:spacing w:before="0" w:line="360" w:lineRule="auto"/>
        <w:ind w:firstLine="960"/>
        <w:jc w:val="both"/>
        <w:rPr>
          <w:rStyle w:val="None"/>
          <w:rFonts w:ascii="Arial" w:eastAsia="Times New Roman" w:hAnsi="Arial" w:cs="Arial"/>
          <w:sz w:val="22"/>
          <w:szCs w:val="22"/>
          <w:shd w:val="clear" w:color="auto" w:fill="FFFFFF"/>
        </w:rPr>
      </w:pPr>
      <w:r w:rsidRPr="0097134B">
        <w:rPr>
          <w:rFonts w:ascii="Arial" w:hAnsi="Arial" w:cs="Arial"/>
          <w:sz w:val="22"/>
          <w:szCs w:val="22"/>
        </w:rPr>
        <w:t>Along with these factors</w:t>
      </w:r>
      <w:r w:rsidR="008D14A5" w:rsidRPr="0097134B">
        <w:rPr>
          <w:rFonts w:ascii="Arial" w:hAnsi="Arial" w:cs="Arial"/>
          <w:sz w:val="22"/>
          <w:szCs w:val="22"/>
        </w:rPr>
        <w:t>, the</w:t>
      </w:r>
      <w:r w:rsidRPr="0097134B">
        <w:rPr>
          <w:rFonts w:ascii="Arial" w:hAnsi="Arial" w:cs="Arial"/>
          <w:sz w:val="22"/>
          <w:szCs w:val="22"/>
        </w:rPr>
        <w:t xml:space="preserve"> generation gap, corruption, unemployment problem, difference</w:t>
      </w:r>
      <w:r w:rsidR="008D14A5" w:rsidRPr="0097134B">
        <w:rPr>
          <w:rFonts w:ascii="Arial" w:hAnsi="Arial" w:cs="Arial"/>
          <w:sz w:val="22"/>
          <w:szCs w:val="22"/>
        </w:rPr>
        <w:t>s</w:t>
      </w:r>
      <w:r w:rsidRPr="0097134B">
        <w:rPr>
          <w:rFonts w:ascii="Arial" w:hAnsi="Arial" w:cs="Arial"/>
          <w:sz w:val="22"/>
          <w:szCs w:val="22"/>
        </w:rPr>
        <w:t xml:space="preserve"> in class, </w:t>
      </w:r>
      <w:r w:rsidR="008D14A5" w:rsidRPr="0097134B">
        <w:rPr>
          <w:rFonts w:ascii="Arial" w:hAnsi="Arial" w:cs="Arial"/>
          <w:sz w:val="22"/>
          <w:szCs w:val="22"/>
        </w:rPr>
        <w:t xml:space="preserve">and </w:t>
      </w:r>
      <w:r w:rsidRPr="0097134B">
        <w:rPr>
          <w:rFonts w:ascii="Arial" w:hAnsi="Arial" w:cs="Arial"/>
          <w:sz w:val="22"/>
          <w:szCs w:val="22"/>
        </w:rPr>
        <w:t xml:space="preserve">uprooting from rural life </w:t>
      </w:r>
      <w:r w:rsidR="008D14A5" w:rsidRPr="0097134B">
        <w:rPr>
          <w:rFonts w:ascii="Arial" w:hAnsi="Arial" w:cs="Arial"/>
          <w:sz w:val="22"/>
          <w:szCs w:val="22"/>
        </w:rPr>
        <w:t>are</w:t>
      </w:r>
      <w:r w:rsidRPr="0097134B">
        <w:rPr>
          <w:rFonts w:ascii="Arial" w:hAnsi="Arial" w:cs="Arial"/>
          <w:sz w:val="22"/>
          <w:szCs w:val="22"/>
        </w:rPr>
        <w:t xml:space="preserve"> adding fuel to the fire </w:t>
      </w:r>
      <w:r w:rsidRPr="0097134B">
        <w:rPr>
          <w:rFonts w:ascii="Arial" w:hAnsi="Arial" w:cs="Arial"/>
          <w:color w:val="000000" w:themeColor="text1"/>
          <w:sz w:val="22"/>
          <w:szCs w:val="22"/>
        </w:rPr>
        <w:t>(</w:t>
      </w:r>
      <w:proofErr w:type="spellStart"/>
      <w:r w:rsidRPr="0097134B">
        <w:rPr>
          <w:rFonts w:ascii="Arial" w:hAnsi="Arial" w:cs="Arial"/>
          <w:color w:val="000000" w:themeColor="text1"/>
          <w:sz w:val="22"/>
          <w:szCs w:val="22"/>
        </w:rPr>
        <w:t>Salagare</w:t>
      </w:r>
      <w:proofErr w:type="spellEnd"/>
      <w:r w:rsidRPr="0097134B">
        <w:rPr>
          <w:rFonts w:ascii="Arial" w:hAnsi="Arial" w:cs="Arial"/>
          <w:color w:val="000000" w:themeColor="text1"/>
          <w:sz w:val="22"/>
          <w:szCs w:val="22"/>
        </w:rPr>
        <w:t xml:space="preserve"> 2016)</w:t>
      </w:r>
      <w:r w:rsidR="002E0566">
        <w:rPr>
          <w:rFonts w:ascii="Arial" w:hAnsi="Arial" w:cs="Arial"/>
          <w:color w:val="000000" w:themeColor="text1"/>
          <w:sz w:val="22"/>
          <w:szCs w:val="22"/>
        </w:rPr>
        <w:t>.</w:t>
      </w:r>
      <w:r w:rsidR="002E0566" w:rsidRPr="002E0566">
        <w:rPr>
          <w:sz w:val="28"/>
          <w:szCs w:val="28"/>
        </w:rPr>
        <w:t xml:space="preserve"> </w:t>
      </w:r>
      <w:r w:rsidR="002E0566" w:rsidRPr="002E0566">
        <w:rPr>
          <w:rFonts w:ascii="Arial" w:hAnsi="Arial" w:cs="Arial"/>
          <w:sz w:val="22"/>
          <w:szCs w:val="22"/>
          <w:highlight w:val="yellow"/>
        </w:rPr>
        <w:t xml:space="preserve">Some studies provide a solid foundation for understanding identity formation, internal struggles, and external influences among youth.(Steinberg, L., &amp; Monahan, K. C. 2007), (Brown, B. B., &amp; Bakken,2011). </w:t>
      </w:r>
      <w:r w:rsidR="002E0566" w:rsidRPr="002E0566">
        <w:rPr>
          <w:rStyle w:val="relative"/>
          <w:rFonts w:ascii="Arial" w:hAnsi="Arial" w:cs="Arial"/>
          <w:sz w:val="22"/>
          <w:szCs w:val="22"/>
          <w:highlight w:val="yellow"/>
        </w:rPr>
        <w:t>Social mobility remains a pressing issue for young people.</w:t>
      </w:r>
      <w:r w:rsidR="002E0566" w:rsidRPr="002E0566">
        <w:rPr>
          <w:rFonts w:ascii="Arial" w:hAnsi="Arial" w:cs="Arial"/>
          <w:sz w:val="22"/>
          <w:szCs w:val="22"/>
          <w:highlight w:val="yellow"/>
        </w:rPr>
        <w:t xml:space="preserve"> </w:t>
      </w:r>
      <w:r w:rsidR="002E0566" w:rsidRPr="002E0566">
        <w:rPr>
          <w:rStyle w:val="relative"/>
          <w:rFonts w:ascii="Arial" w:hAnsi="Arial" w:cs="Arial"/>
          <w:sz w:val="22"/>
          <w:szCs w:val="22"/>
          <w:highlight w:val="yellow"/>
        </w:rPr>
        <w:t>A report by the Social Mobility Commission highlighted challenges such as mental health issues, truancy, substance abuse, and inadequate support within the home environment.</w:t>
      </w:r>
      <w:r w:rsidR="002E0566" w:rsidRPr="002E0566">
        <w:rPr>
          <w:rFonts w:ascii="Arial" w:hAnsi="Arial" w:cs="Arial"/>
          <w:sz w:val="22"/>
          <w:szCs w:val="22"/>
          <w:highlight w:val="yellow"/>
        </w:rPr>
        <w:t xml:space="preserve"> </w:t>
      </w:r>
      <w:r w:rsidR="002E0566" w:rsidRPr="002E0566">
        <w:rPr>
          <w:rStyle w:val="relative"/>
          <w:rFonts w:ascii="Arial" w:hAnsi="Arial" w:cs="Arial"/>
          <w:sz w:val="22"/>
          <w:szCs w:val="22"/>
          <w:highlight w:val="yellow"/>
        </w:rPr>
        <w:t>These factors collectively hinder the ability of youth to progress socioeconomically.</w:t>
      </w:r>
      <w:r w:rsidR="002E0566" w:rsidRPr="002E0566">
        <w:rPr>
          <w:rFonts w:ascii="Arial" w:hAnsi="Arial" w:cs="Arial"/>
          <w:sz w:val="22"/>
          <w:szCs w:val="22"/>
          <w:highlight w:val="yellow"/>
        </w:rPr>
        <w:t xml:space="preserve"> ​</w:t>
      </w:r>
    </w:p>
    <w:p w14:paraId="2FBA97A5" w14:textId="77777777" w:rsidR="00CD3389" w:rsidRPr="0097134B" w:rsidRDefault="00CD3389" w:rsidP="000C3AA2">
      <w:pPr>
        <w:spacing w:line="360" w:lineRule="auto"/>
        <w:jc w:val="both"/>
        <w:rPr>
          <w:rFonts w:ascii="Arial" w:hAnsi="Arial" w:cs="Arial"/>
          <w:b/>
          <w:color w:val="000000"/>
          <w:sz w:val="22"/>
          <w:szCs w:val="22"/>
        </w:rPr>
      </w:pPr>
    </w:p>
    <w:p w14:paraId="7E2B640D" w14:textId="77777777" w:rsidR="002C4D8D" w:rsidRDefault="0097134B" w:rsidP="000C3AA2">
      <w:pPr>
        <w:spacing w:line="360" w:lineRule="auto"/>
        <w:jc w:val="both"/>
        <w:rPr>
          <w:rFonts w:ascii="Arial" w:hAnsi="Arial" w:cs="Arial"/>
          <w:color w:val="000000"/>
          <w:sz w:val="22"/>
          <w:szCs w:val="22"/>
        </w:rPr>
      </w:pPr>
      <w:r>
        <w:rPr>
          <w:rFonts w:ascii="Arial" w:hAnsi="Arial" w:cs="Arial"/>
          <w:b/>
          <w:color w:val="000000"/>
          <w:sz w:val="22"/>
          <w:szCs w:val="22"/>
        </w:rPr>
        <w:t xml:space="preserve">1.1: </w:t>
      </w:r>
      <w:r w:rsidR="0018259F" w:rsidRPr="0097134B">
        <w:rPr>
          <w:rFonts w:ascii="Arial" w:hAnsi="Arial" w:cs="Arial"/>
          <w:b/>
          <w:color w:val="000000"/>
          <w:sz w:val="22"/>
          <w:szCs w:val="22"/>
        </w:rPr>
        <w:t>Significance of the study:</w:t>
      </w:r>
      <w:r w:rsidR="0018259F" w:rsidRPr="0097134B">
        <w:rPr>
          <w:rFonts w:ascii="Arial" w:hAnsi="Arial" w:cs="Arial"/>
          <w:color w:val="000000"/>
          <w:sz w:val="22"/>
          <w:szCs w:val="22"/>
        </w:rPr>
        <w:t xml:space="preserve"> </w:t>
      </w:r>
    </w:p>
    <w:p w14:paraId="5BAC4CA3" w14:textId="77777777" w:rsidR="002C4D8D" w:rsidRDefault="002C4D8D" w:rsidP="000C3AA2">
      <w:pPr>
        <w:spacing w:line="360" w:lineRule="auto"/>
        <w:jc w:val="both"/>
        <w:rPr>
          <w:rFonts w:ascii="Arial" w:hAnsi="Arial" w:cs="Arial"/>
          <w:color w:val="000000"/>
          <w:sz w:val="22"/>
          <w:szCs w:val="22"/>
        </w:rPr>
      </w:pPr>
    </w:p>
    <w:p w14:paraId="24586065" w14:textId="62FB1CBC" w:rsidR="00CD3389" w:rsidRPr="0097134B" w:rsidRDefault="0018259F" w:rsidP="000C3AA2">
      <w:pPr>
        <w:spacing w:line="360" w:lineRule="auto"/>
        <w:jc w:val="both"/>
        <w:rPr>
          <w:rFonts w:ascii="Arial" w:hAnsi="Arial" w:cs="Arial"/>
          <w:color w:val="000000"/>
          <w:sz w:val="22"/>
          <w:szCs w:val="22"/>
        </w:rPr>
      </w:pPr>
      <w:r w:rsidRPr="0097134B">
        <w:rPr>
          <w:rFonts w:ascii="Arial" w:hAnsi="Arial" w:cs="Arial"/>
          <w:color w:val="000000"/>
          <w:sz w:val="22"/>
          <w:szCs w:val="22"/>
        </w:rPr>
        <w:t xml:space="preserve">The youth is the most valuable human resource. This period is considered the most </w:t>
      </w:r>
      <w:proofErr w:type="spellStart"/>
      <w:r w:rsidRPr="0097134B">
        <w:rPr>
          <w:rFonts w:ascii="Arial" w:hAnsi="Arial" w:cs="Arial"/>
          <w:color w:val="000000"/>
          <w:sz w:val="22"/>
          <w:szCs w:val="22"/>
        </w:rPr>
        <w:t>colourful</w:t>
      </w:r>
      <w:proofErr w:type="spellEnd"/>
      <w:r w:rsidRPr="0097134B">
        <w:rPr>
          <w:rFonts w:ascii="Arial" w:hAnsi="Arial" w:cs="Arial"/>
          <w:color w:val="000000"/>
          <w:sz w:val="22"/>
          <w:szCs w:val="22"/>
        </w:rPr>
        <w:t xml:space="preserve"> and creative period of life. The youth take part in nation</w:t>
      </w:r>
      <w:r w:rsidR="0097134B">
        <w:rPr>
          <w:rFonts w:ascii="Arial" w:hAnsi="Arial" w:cs="Arial"/>
          <w:color w:val="000000"/>
          <w:sz w:val="22"/>
          <w:szCs w:val="22"/>
        </w:rPr>
        <w:t>-</w:t>
      </w:r>
      <w:r w:rsidRPr="0097134B">
        <w:rPr>
          <w:rFonts w:ascii="Arial" w:hAnsi="Arial" w:cs="Arial"/>
          <w:color w:val="000000"/>
          <w:sz w:val="22"/>
          <w:szCs w:val="22"/>
        </w:rPr>
        <w:t>building through various developmental activities. As in this age</w:t>
      </w:r>
      <w:r w:rsidR="0097134B">
        <w:rPr>
          <w:rFonts w:ascii="Arial" w:hAnsi="Arial" w:cs="Arial"/>
          <w:color w:val="000000"/>
          <w:sz w:val="22"/>
          <w:szCs w:val="22"/>
        </w:rPr>
        <w:t>,</w:t>
      </w:r>
      <w:r w:rsidRPr="0097134B">
        <w:rPr>
          <w:rFonts w:ascii="Arial" w:hAnsi="Arial" w:cs="Arial"/>
          <w:color w:val="000000"/>
          <w:sz w:val="22"/>
          <w:szCs w:val="22"/>
        </w:rPr>
        <w:t xml:space="preserve"> they become socially aware and responsible, energetic and efficient</w:t>
      </w:r>
      <w:r w:rsidR="0097134B">
        <w:rPr>
          <w:rFonts w:ascii="Arial" w:hAnsi="Arial" w:cs="Arial"/>
          <w:color w:val="000000"/>
          <w:sz w:val="22"/>
          <w:szCs w:val="22"/>
        </w:rPr>
        <w:t>;</w:t>
      </w:r>
      <w:r w:rsidRPr="0097134B">
        <w:rPr>
          <w:rFonts w:ascii="Arial" w:hAnsi="Arial" w:cs="Arial"/>
          <w:color w:val="000000"/>
          <w:sz w:val="22"/>
          <w:szCs w:val="22"/>
        </w:rPr>
        <w:t xml:space="preserve"> </w:t>
      </w:r>
      <w:r w:rsidR="0097134B">
        <w:rPr>
          <w:rFonts w:ascii="Arial" w:hAnsi="Arial" w:cs="Arial"/>
          <w:color w:val="000000"/>
          <w:sz w:val="22"/>
          <w:szCs w:val="22"/>
        </w:rPr>
        <w:t xml:space="preserve">it </w:t>
      </w:r>
      <w:r w:rsidRPr="0097134B">
        <w:rPr>
          <w:rFonts w:ascii="Arial" w:hAnsi="Arial" w:cs="Arial"/>
          <w:color w:val="000000"/>
          <w:sz w:val="22"/>
          <w:szCs w:val="22"/>
        </w:rPr>
        <w:t xml:space="preserve">is high time for them to take responsibility for change, progress and innovation lies on their shoulders. Youth can transform a society </w:t>
      </w:r>
      <w:r w:rsidR="00A1117F">
        <w:rPr>
          <w:rFonts w:ascii="Arial" w:hAnsi="Arial" w:cs="Arial"/>
          <w:color w:val="000000"/>
          <w:sz w:val="22"/>
          <w:szCs w:val="22"/>
        </w:rPr>
        <w:t>through</w:t>
      </w:r>
      <w:r w:rsidRPr="0097134B">
        <w:rPr>
          <w:rFonts w:ascii="Arial" w:hAnsi="Arial" w:cs="Arial"/>
          <w:color w:val="000000"/>
          <w:sz w:val="22"/>
          <w:szCs w:val="22"/>
        </w:rPr>
        <w:t xml:space="preserve"> their proper vision and mission. They represent the identity and culture of a nation. Therefore, their energies should be </w:t>
      </w:r>
      <w:r w:rsidR="0028117A">
        <w:rPr>
          <w:rFonts w:ascii="Arial" w:hAnsi="Arial" w:cs="Arial"/>
          <w:color w:val="000000"/>
          <w:sz w:val="22"/>
          <w:szCs w:val="22"/>
        </w:rPr>
        <w:t>appropriately directed</w:t>
      </w:r>
      <w:r w:rsidRPr="0097134B">
        <w:rPr>
          <w:rFonts w:ascii="Arial" w:hAnsi="Arial" w:cs="Arial"/>
          <w:color w:val="000000"/>
          <w:sz w:val="22"/>
          <w:szCs w:val="22"/>
        </w:rPr>
        <w:t>. As a transitional age</w:t>
      </w:r>
      <w:r w:rsidR="0097134B">
        <w:rPr>
          <w:rFonts w:ascii="Arial" w:hAnsi="Arial" w:cs="Arial"/>
          <w:color w:val="000000"/>
          <w:sz w:val="22"/>
          <w:szCs w:val="22"/>
        </w:rPr>
        <w:t>,</w:t>
      </w:r>
      <w:r w:rsidRPr="0097134B">
        <w:rPr>
          <w:rFonts w:ascii="Arial" w:hAnsi="Arial" w:cs="Arial"/>
          <w:color w:val="000000"/>
          <w:sz w:val="22"/>
          <w:szCs w:val="22"/>
        </w:rPr>
        <w:t xml:space="preserve"> they face </w:t>
      </w:r>
      <w:r w:rsidRPr="0097134B">
        <w:rPr>
          <w:rFonts w:ascii="Arial" w:hAnsi="Arial" w:cs="Arial"/>
          <w:color w:val="000000"/>
          <w:sz w:val="22"/>
          <w:szCs w:val="22"/>
        </w:rPr>
        <w:lastRenderedPageBreak/>
        <w:t xml:space="preserve">different physiological, psychological, emotional and sociological problems. To guide them </w:t>
      </w:r>
      <w:r w:rsidR="0028117A">
        <w:rPr>
          <w:rFonts w:ascii="Arial" w:hAnsi="Arial" w:cs="Arial"/>
          <w:color w:val="000000"/>
          <w:sz w:val="22"/>
          <w:szCs w:val="22"/>
        </w:rPr>
        <w:t>on</w:t>
      </w:r>
      <w:r w:rsidRPr="0097134B">
        <w:rPr>
          <w:rFonts w:ascii="Arial" w:hAnsi="Arial" w:cs="Arial"/>
          <w:color w:val="000000"/>
          <w:sz w:val="22"/>
          <w:szCs w:val="22"/>
        </w:rPr>
        <w:t xml:space="preserve"> the right track we must have the </w:t>
      </w:r>
      <w:r w:rsidR="008D14A5" w:rsidRPr="0097134B">
        <w:rPr>
          <w:rFonts w:ascii="Arial" w:hAnsi="Arial" w:cs="Arial"/>
          <w:color w:val="000000"/>
          <w:sz w:val="22"/>
          <w:szCs w:val="22"/>
        </w:rPr>
        <w:t>youth</w:t>
      </w:r>
      <w:r w:rsidR="0097134B">
        <w:rPr>
          <w:rFonts w:ascii="Arial" w:hAnsi="Arial" w:cs="Arial"/>
          <w:color w:val="000000"/>
          <w:sz w:val="22"/>
          <w:szCs w:val="22"/>
        </w:rPr>
        <w:t>’s</w:t>
      </w:r>
      <w:r w:rsidR="008D14A5" w:rsidRPr="0097134B">
        <w:rPr>
          <w:rFonts w:ascii="Arial" w:hAnsi="Arial" w:cs="Arial"/>
          <w:color w:val="000000"/>
          <w:sz w:val="22"/>
          <w:szCs w:val="22"/>
        </w:rPr>
        <w:t xml:space="preserve"> understanding</w:t>
      </w:r>
      <w:r w:rsidRPr="0097134B">
        <w:rPr>
          <w:rFonts w:ascii="Arial" w:hAnsi="Arial" w:cs="Arial"/>
          <w:color w:val="000000"/>
          <w:sz w:val="22"/>
          <w:szCs w:val="22"/>
        </w:rPr>
        <w:t xml:space="preserve">. </w:t>
      </w:r>
    </w:p>
    <w:p w14:paraId="6D76D928" w14:textId="2DAF8C79" w:rsidR="00CD3389" w:rsidRPr="0097134B" w:rsidRDefault="008D14A5" w:rsidP="002E0566">
      <w:pPr>
        <w:spacing w:line="360" w:lineRule="auto"/>
        <w:ind w:firstLine="720"/>
        <w:jc w:val="both"/>
        <w:rPr>
          <w:rFonts w:ascii="Arial" w:hAnsi="Arial" w:cs="Arial"/>
          <w:color w:val="000000"/>
          <w:sz w:val="22"/>
          <w:szCs w:val="22"/>
        </w:rPr>
      </w:pPr>
      <w:r w:rsidRPr="0097134B">
        <w:rPr>
          <w:rFonts w:ascii="Arial" w:hAnsi="Arial" w:cs="Arial"/>
          <w:color w:val="000000"/>
          <w:sz w:val="22"/>
          <w:szCs w:val="22"/>
        </w:rPr>
        <w:t>Different factors</w:t>
      </w:r>
      <w:r w:rsidR="0018259F" w:rsidRPr="0097134B">
        <w:rPr>
          <w:rFonts w:ascii="Arial" w:hAnsi="Arial" w:cs="Arial"/>
          <w:color w:val="000000"/>
          <w:sz w:val="22"/>
          <w:szCs w:val="22"/>
        </w:rPr>
        <w:t xml:space="preserve"> may abuse the youth mentally, emotionally and socially. </w:t>
      </w:r>
      <w:r w:rsidR="00A1117F" w:rsidRPr="002E0566">
        <w:rPr>
          <w:rFonts w:ascii="Arial" w:hAnsi="Arial" w:cs="Arial"/>
          <w:color w:val="000000"/>
          <w:sz w:val="22"/>
          <w:szCs w:val="22"/>
          <w:highlight w:val="yellow"/>
        </w:rPr>
        <w:t>Erik Erikson's psychosocial theory</w:t>
      </w:r>
      <w:r w:rsidR="0013762C" w:rsidRPr="002E0566">
        <w:rPr>
          <w:rFonts w:ascii="Arial" w:hAnsi="Arial" w:cs="Arial"/>
          <w:color w:val="000000"/>
          <w:sz w:val="22"/>
          <w:szCs w:val="22"/>
          <w:highlight w:val="yellow"/>
        </w:rPr>
        <w:t xml:space="preserve"> provides an insight into the developmental understanding of the social and psychological problems of the youths.</w:t>
      </w:r>
      <w:r w:rsidR="00A1117F" w:rsidRPr="002E0566">
        <w:rPr>
          <w:rFonts w:ascii="Arial" w:hAnsi="Arial" w:cs="Arial"/>
          <w:color w:val="000000"/>
          <w:sz w:val="22"/>
          <w:szCs w:val="22"/>
          <w:highlight w:val="yellow"/>
        </w:rPr>
        <w:t xml:space="preserve"> </w:t>
      </w:r>
      <w:r w:rsidR="001E6516" w:rsidRPr="002E0566">
        <w:rPr>
          <w:rFonts w:ascii="Arial" w:hAnsi="Arial" w:cs="Arial"/>
          <w:color w:val="000000"/>
          <w:sz w:val="22"/>
          <w:szCs w:val="22"/>
          <w:highlight w:val="yellow"/>
        </w:rPr>
        <w:t xml:space="preserve">Youths </w:t>
      </w:r>
      <w:r w:rsidR="0028117A" w:rsidRPr="002E0566">
        <w:rPr>
          <w:rFonts w:ascii="Arial" w:hAnsi="Arial" w:cs="Arial"/>
          <w:color w:val="000000"/>
          <w:sz w:val="22"/>
          <w:szCs w:val="22"/>
          <w:highlight w:val="yellow"/>
        </w:rPr>
        <w:t>e</w:t>
      </w:r>
      <w:r w:rsidR="001E6516" w:rsidRPr="002E0566">
        <w:rPr>
          <w:rFonts w:ascii="Arial" w:hAnsi="Arial" w:cs="Arial"/>
          <w:color w:val="000000"/>
          <w:sz w:val="22"/>
          <w:szCs w:val="22"/>
          <w:highlight w:val="yellow"/>
        </w:rPr>
        <w:t>specially during adolescence period</w:t>
      </w:r>
      <w:r w:rsidR="0028117A" w:rsidRPr="002E0566">
        <w:rPr>
          <w:rFonts w:ascii="Arial" w:hAnsi="Arial" w:cs="Arial"/>
          <w:color w:val="000000"/>
          <w:sz w:val="22"/>
          <w:szCs w:val="22"/>
          <w:highlight w:val="yellow"/>
        </w:rPr>
        <w:t>,</w:t>
      </w:r>
      <w:r w:rsidR="001E6516" w:rsidRPr="002E0566">
        <w:rPr>
          <w:rFonts w:ascii="Arial" w:hAnsi="Arial" w:cs="Arial"/>
          <w:color w:val="000000"/>
          <w:sz w:val="22"/>
          <w:szCs w:val="22"/>
          <w:highlight w:val="yellow"/>
        </w:rPr>
        <w:t xml:space="preserve"> struggle to have a clear understanding of their self and identity and they </w:t>
      </w:r>
      <w:r w:rsidR="0028117A" w:rsidRPr="002E0566">
        <w:rPr>
          <w:rFonts w:ascii="Arial" w:hAnsi="Arial" w:cs="Arial"/>
          <w:color w:val="000000"/>
          <w:sz w:val="22"/>
          <w:szCs w:val="22"/>
          <w:highlight w:val="yellow"/>
        </w:rPr>
        <w:t xml:space="preserve">are </w:t>
      </w:r>
      <w:r w:rsidR="001E6516" w:rsidRPr="002E0566">
        <w:rPr>
          <w:rFonts w:ascii="Arial" w:hAnsi="Arial" w:cs="Arial"/>
          <w:color w:val="000000"/>
          <w:sz w:val="22"/>
          <w:szCs w:val="22"/>
          <w:highlight w:val="yellow"/>
        </w:rPr>
        <w:t>often confused regarding their role. Different factors such as social media, expectations from society and family and pressure f</w:t>
      </w:r>
      <w:r w:rsidR="0028117A" w:rsidRPr="002E0566">
        <w:rPr>
          <w:rFonts w:ascii="Arial" w:hAnsi="Arial" w:cs="Arial"/>
          <w:color w:val="000000"/>
          <w:sz w:val="22"/>
          <w:szCs w:val="22"/>
          <w:highlight w:val="yellow"/>
        </w:rPr>
        <w:t>ro</w:t>
      </w:r>
      <w:r w:rsidR="001E6516" w:rsidRPr="002E0566">
        <w:rPr>
          <w:rFonts w:ascii="Arial" w:hAnsi="Arial" w:cs="Arial"/>
          <w:color w:val="000000"/>
          <w:sz w:val="22"/>
          <w:szCs w:val="22"/>
          <w:highlight w:val="yellow"/>
        </w:rPr>
        <w:t>m peers also escalate the confusion.</w:t>
      </w:r>
      <w:r w:rsidR="00FF0444" w:rsidRPr="002E0566">
        <w:rPr>
          <w:rFonts w:ascii="Arial" w:hAnsi="Arial" w:cs="Arial"/>
          <w:color w:val="000000"/>
          <w:sz w:val="22"/>
          <w:szCs w:val="22"/>
          <w:highlight w:val="yellow"/>
        </w:rPr>
        <w:t xml:space="preserve"> And this confusion hinders the development during adulthood also. The effect can be seen in different situation</w:t>
      </w:r>
      <w:r w:rsidR="0028117A" w:rsidRPr="002E0566">
        <w:rPr>
          <w:rFonts w:ascii="Arial" w:hAnsi="Arial" w:cs="Arial"/>
          <w:color w:val="000000"/>
          <w:sz w:val="22"/>
          <w:szCs w:val="22"/>
          <w:highlight w:val="yellow"/>
        </w:rPr>
        <w:t>s</w:t>
      </w:r>
      <w:r w:rsidR="00FF0444" w:rsidRPr="002E0566">
        <w:rPr>
          <w:rFonts w:ascii="Arial" w:hAnsi="Arial" w:cs="Arial"/>
          <w:color w:val="000000"/>
          <w:sz w:val="22"/>
          <w:szCs w:val="22"/>
          <w:highlight w:val="yellow"/>
        </w:rPr>
        <w:t xml:space="preserve"> like </w:t>
      </w:r>
      <w:r w:rsidR="0028117A" w:rsidRPr="002E0566">
        <w:rPr>
          <w:rFonts w:ascii="Arial" w:hAnsi="Arial" w:cs="Arial"/>
          <w:color w:val="000000"/>
          <w:sz w:val="22"/>
          <w:szCs w:val="22"/>
          <w:highlight w:val="yellow"/>
        </w:rPr>
        <w:t xml:space="preserve">the </w:t>
      </w:r>
      <w:r w:rsidR="00FF0444" w:rsidRPr="002E0566">
        <w:rPr>
          <w:rFonts w:ascii="Arial" w:hAnsi="Arial" w:cs="Arial"/>
          <w:color w:val="000000"/>
          <w:sz w:val="22"/>
          <w:szCs w:val="22"/>
          <w:highlight w:val="yellow"/>
        </w:rPr>
        <w:t>inability to f</w:t>
      </w:r>
      <w:r w:rsidR="0028117A" w:rsidRPr="002E0566">
        <w:rPr>
          <w:rFonts w:ascii="Arial" w:hAnsi="Arial" w:cs="Arial"/>
          <w:color w:val="000000"/>
          <w:sz w:val="22"/>
          <w:szCs w:val="22"/>
          <w:highlight w:val="yellow"/>
        </w:rPr>
        <w:t>or</w:t>
      </w:r>
      <w:r w:rsidR="00FF0444" w:rsidRPr="002E0566">
        <w:rPr>
          <w:rFonts w:ascii="Arial" w:hAnsi="Arial" w:cs="Arial"/>
          <w:color w:val="000000"/>
          <w:sz w:val="22"/>
          <w:szCs w:val="22"/>
          <w:highlight w:val="yellow"/>
        </w:rPr>
        <w:t>m meaningful relationships which results in isolation.</w:t>
      </w:r>
      <w:r w:rsidR="00E666D5" w:rsidRPr="002E0566">
        <w:rPr>
          <w:rFonts w:ascii="Arial" w:hAnsi="Arial" w:cs="Arial"/>
          <w:color w:val="000000"/>
          <w:sz w:val="22"/>
          <w:szCs w:val="22"/>
          <w:highlight w:val="yellow"/>
        </w:rPr>
        <w:t xml:space="preserve"> In the same way, </w:t>
      </w:r>
      <w:r w:rsidR="0028117A" w:rsidRPr="002E0566">
        <w:rPr>
          <w:rFonts w:ascii="Arial" w:hAnsi="Arial" w:cs="Arial"/>
          <w:color w:val="000000"/>
          <w:sz w:val="22"/>
          <w:szCs w:val="22"/>
          <w:highlight w:val="yellow"/>
        </w:rPr>
        <w:t>Bronfenbrenner's Ecological Systems Theory</w:t>
      </w:r>
      <w:r w:rsidR="00E666D5" w:rsidRPr="002E0566">
        <w:rPr>
          <w:rFonts w:ascii="Arial" w:hAnsi="Arial" w:cs="Arial"/>
          <w:color w:val="000000"/>
          <w:sz w:val="22"/>
          <w:szCs w:val="22"/>
          <w:highlight w:val="yellow"/>
        </w:rPr>
        <w:t xml:space="preserve"> </w:t>
      </w:r>
      <w:r w:rsidR="009D1BFF" w:rsidRPr="002E0566">
        <w:rPr>
          <w:rFonts w:ascii="Arial" w:hAnsi="Arial" w:cs="Arial"/>
          <w:color w:val="000000"/>
          <w:sz w:val="22"/>
          <w:szCs w:val="22"/>
          <w:highlight w:val="yellow"/>
        </w:rPr>
        <w:t xml:space="preserve">has </w:t>
      </w:r>
      <w:r w:rsidR="00E666D5" w:rsidRPr="002E0566">
        <w:rPr>
          <w:rFonts w:ascii="Arial" w:hAnsi="Arial" w:cs="Arial"/>
          <w:color w:val="000000"/>
          <w:sz w:val="22"/>
          <w:szCs w:val="22"/>
          <w:highlight w:val="yellow"/>
        </w:rPr>
        <w:t>given a comprehensive framework</w:t>
      </w:r>
      <w:r w:rsidR="009D1BFF" w:rsidRPr="002E0566">
        <w:rPr>
          <w:rFonts w:ascii="Arial" w:hAnsi="Arial" w:cs="Arial"/>
          <w:color w:val="000000"/>
          <w:sz w:val="22"/>
          <w:szCs w:val="22"/>
          <w:highlight w:val="yellow"/>
        </w:rPr>
        <w:t xml:space="preserve"> for understanding the environmental influences on the development of individuals. Family conflict, lack of parental support, and strained peer relationships can develop emotional stress among the youths. Along with the expectations of society, cultural norms and customs, technological advancements can contribute to the feeling of inadequacy among the youth. Addressing these problems </w:t>
      </w:r>
      <w:r w:rsidR="002E0566" w:rsidRPr="002E0566">
        <w:rPr>
          <w:rFonts w:ascii="Arial" w:hAnsi="Arial" w:cs="Arial"/>
          <w:color w:val="000000"/>
          <w:sz w:val="22"/>
          <w:szCs w:val="22"/>
          <w:highlight w:val="yellow"/>
        </w:rPr>
        <w:t>require</w:t>
      </w:r>
      <w:r w:rsidR="009D1BFF" w:rsidRPr="002E0566">
        <w:rPr>
          <w:rFonts w:ascii="Arial" w:hAnsi="Arial" w:cs="Arial"/>
          <w:color w:val="000000"/>
          <w:sz w:val="22"/>
          <w:szCs w:val="22"/>
          <w:highlight w:val="yellow"/>
        </w:rPr>
        <w:t xml:space="preserve">s a holistic approach </w:t>
      </w:r>
      <w:r w:rsidR="00EB6B7A" w:rsidRPr="002E0566">
        <w:rPr>
          <w:rFonts w:ascii="Arial" w:hAnsi="Arial" w:cs="Arial"/>
          <w:color w:val="000000"/>
          <w:sz w:val="22"/>
          <w:szCs w:val="22"/>
          <w:highlight w:val="yellow"/>
        </w:rPr>
        <w:t>and collaboration between families, educational institutes</w:t>
      </w:r>
      <w:r w:rsidR="002E0566" w:rsidRPr="002E0566">
        <w:rPr>
          <w:rFonts w:ascii="Arial" w:hAnsi="Arial" w:cs="Arial"/>
          <w:color w:val="000000"/>
          <w:sz w:val="22"/>
          <w:szCs w:val="22"/>
          <w:highlight w:val="yellow"/>
        </w:rPr>
        <w:t>,</w:t>
      </w:r>
      <w:r w:rsidR="00EB6B7A" w:rsidRPr="002E0566">
        <w:rPr>
          <w:rFonts w:ascii="Arial" w:hAnsi="Arial" w:cs="Arial"/>
          <w:color w:val="000000"/>
          <w:sz w:val="22"/>
          <w:szCs w:val="22"/>
          <w:highlight w:val="yellow"/>
        </w:rPr>
        <w:t xml:space="preserve"> and the larger society. </w:t>
      </w:r>
      <w:r w:rsidR="000702E1" w:rsidRPr="002E0566">
        <w:rPr>
          <w:rFonts w:ascii="Arial" w:hAnsi="Arial" w:cs="Arial"/>
          <w:color w:val="000000"/>
          <w:sz w:val="22"/>
          <w:szCs w:val="22"/>
          <w:highlight w:val="yellow"/>
        </w:rPr>
        <w:t>However,</w:t>
      </w:r>
      <w:r w:rsidR="00EB6B7A" w:rsidRPr="002E0566">
        <w:rPr>
          <w:rFonts w:ascii="Arial" w:hAnsi="Arial" w:cs="Arial"/>
          <w:color w:val="000000"/>
          <w:sz w:val="22"/>
          <w:szCs w:val="22"/>
          <w:highlight w:val="yellow"/>
        </w:rPr>
        <w:t xml:space="preserve"> very few efforts </w:t>
      </w:r>
      <w:r w:rsidR="000702E1" w:rsidRPr="002E0566">
        <w:rPr>
          <w:rFonts w:ascii="Arial" w:hAnsi="Arial" w:cs="Arial"/>
          <w:color w:val="000000"/>
          <w:sz w:val="22"/>
          <w:szCs w:val="22"/>
          <w:highlight w:val="yellow"/>
        </w:rPr>
        <w:t>hav</w:t>
      </w:r>
      <w:r w:rsidR="00EB6B7A" w:rsidRPr="002E0566">
        <w:rPr>
          <w:rFonts w:ascii="Arial" w:hAnsi="Arial" w:cs="Arial"/>
          <w:color w:val="000000"/>
          <w:sz w:val="22"/>
          <w:szCs w:val="22"/>
          <w:highlight w:val="yellow"/>
        </w:rPr>
        <w:t xml:space="preserve">e </w:t>
      </w:r>
      <w:r w:rsidR="000702E1" w:rsidRPr="002E0566">
        <w:rPr>
          <w:rFonts w:ascii="Arial" w:hAnsi="Arial" w:cs="Arial"/>
          <w:color w:val="000000"/>
          <w:sz w:val="22"/>
          <w:szCs w:val="22"/>
          <w:highlight w:val="yellow"/>
        </w:rPr>
        <w:t>b</w:t>
      </w:r>
      <w:r w:rsidR="00EB6B7A" w:rsidRPr="002E0566">
        <w:rPr>
          <w:rFonts w:ascii="Arial" w:hAnsi="Arial" w:cs="Arial"/>
          <w:color w:val="000000"/>
          <w:sz w:val="22"/>
          <w:szCs w:val="22"/>
          <w:highlight w:val="yellow"/>
        </w:rPr>
        <w:t xml:space="preserve">een </w:t>
      </w:r>
      <w:r w:rsidR="000702E1" w:rsidRPr="002E0566">
        <w:rPr>
          <w:rFonts w:ascii="Arial" w:hAnsi="Arial" w:cs="Arial"/>
          <w:color w:val="000000"/>
          <w:sz w:val="22"/>
          <w:szCs w:val="22"/>
          <w:highlight w:val="yellow"/>
        </w:rPr>
        <w:t>made</w:t>
      </w:r>
      <w:r w:rsidR="00EB6B7A" w:rsidRPr="002E0566">
        <w:rPr>
          <w:rFonts w:ascii="Arial" w:hAnsi="Arial" w:cs="Arial"/>
          <w:color w:val="000000"/>
          <w:sz w:val="22"/>
          <w:szCs w:val="22"/>
          <w:highlight w:val="yellow"/>
        </w:rPr>
        <w:t>, especially for a country like India</w:t>
      </w:r>
      <w:r w:rsidR="00485E70" w:rsidRPr="002E0566">
        <w:rPr>
          <w:rFonts w:ascii="Arial" w:hAnsi="Arial" w:cs="Arial"/>
          <w:color w:val="000000"/>
          <w:sz w:val="22"/>
          <w:szCs w:val="22"/>
          <w:highlight w:val="yellow"/>
        </w:rPr>
        <w:t>. Mos</w:t>
      </w:r>
      <w:r w:rsidR="000702E1" w:rsidRPr="002E0566">
        <w:rPr>
          <w:rFonts w:ascii="Arial" w:hAnsi="Arial" w:cs="Arial"/>
          <w:color w:val="000000"/>
          <w:sz w:val="22"/>
          <w:szCs w:val="22"/>
          <w:highlight w:val="yellow"/>
        </w:rPr>
        <w:t>t</w:t>
      </w:r>
      <w:r w:rsidR="00485E70" w:rsidRPr="002E0566">
        <w:rPr>
          <w:rFonts w:ascii="Arial" w:hAnsi="Arial" w:cs="Arial"/>
          <w:color w:val="000000"/>
          <w:sz w:val="22"/>
          <w:szCs w:val="22"/>
          <w:highlight w:val="yellow"/>
        </w:rPr>
        <w:t xml:space="preserve"> of the youths are not able to do something</w:t>
      </w:r>
      <w:r w:rsidR="000702E1" w:rsidRPr="002E0566">
        <w:rPr>
          <w:rFonts w:ascii="Arial" w:hAnsi="Arial" w:cs="Arial"/>
          <w:color w:val="000000"/>
          <w:sz w:val="22"/>
          <w:szCs w:val="22"/>
          <w:highlight w:val="yellow"/>
        </w:rPr>
        <w:t xml:space="preserve"> that they are capable of. Parents</w:t>
      </w:r>
      <w:r w:rsidR="00CA3BF4" w:rsidRPr="002E0566">
        <w:rPr>
          <w:rFonts w:ascii="Arial" w:hAnsi="Arial" w:cs="Arial"/>
          <w:color w:val="000000"/>
          <w:sz w:val="22"/>
          <w:szCs w:val="22"/>
          <w:highlight w:val="yellow"/>
        </w:rPr>
        <w:t>’</w:t>
      </w:r>
      <w:r w:rsidR="000702E1" w:rsidRPr="002E0566">
        <w:rPr>
          <w:rFonts w:ascii="Arial" w:hAnsi="Arial" w:cs="Arial"/>
          <w:color w:val="000000"/>
          <w:sz w:val="22"/>
          <w:szCs w:val="22"/>
          <w:highlight w:val="yellow"/>
        </w:rPr>
        <w:t xml:space="preserve"> indifference towards their needs, teachers</w:t>
      </w:r>
      <w:r w:rsidR="00CA3BF4" w:rsidRPr="002E0566">
        <w:rPr>
          <w:rFonts w:ascii="Arial" w:hAnsi="Arial" w:cs="Arial"/>
          <w:color w:val="000000"/>
          <w:sz w:val="22"/>
          <w:szCs w:val="22"/>
          <w:highlight w:val="yellow"/>
        </w:rPr>
        <w:t>’</w:t>
      </w:r>
      <w:r w:rsidR="000702E1" w:rsidRPr="002E0566">
        <w:rPr>
          <w:rFonts w:ascii="Arial" w:hAnsi="Arial" w:cs="Arial"/>
          <w:color w:val="000000"/>
          <w:sz w:val="22"/>
          <w:szCs w:val="22"/>
          <w:highlight w:val="yellow"/>
        </w:rPr>
        <w:t xml:space="preserve"> </w:t>
      </w:r>
      <w:proofErr w:type="spellStart"/>
      <w:r w:rsidR="000702E1" w:rsidRPr="002E0566">
        <w:rPr>
          <w:rFonts w:ascii="Arial" w:hAnsi="Arial" w:cs="Arial"/>
          <w:color w:val="000000"/>
          <w:sz w:val="22"/>
          <w:szCs w:val="22"/>
          <w:highlight w:val="yellow"/>
        </w:rPr>
        <w:t>behaviour</w:t>
      </w:r>
      <w:proofErr w:type="spellEnd"/>
      <w:r w:rsidR="000702E1" w:rsidRPr="002E0566">
        <w:rPr>
          <w:rFonts w:ascii="Arial" w:hAnsi="Arial" w:cs="Arial"/>
          <w:color w:val="000000"/>
          <w:sz w:val="22"/>
          <w:szCs w:val="22"/>
          <w:highlight w:val="yellow"/>
        </w:rPr>
        <w:t>,</w:t>
      </w:r>
      <w:r w:rsidR="00CA3BF4" w:rsidRPr="002E0566">
        <w:rPr>
          <w:rFonts w:ascii="Arial" w:hAnsi="Arial" w:cs="Arial"/>
          <w:color w:val="000000"/>
          <w:sz w:val="22"/>
          <w:szCs w:val="22"/>
          <w:highlight w:val="yellow"/>
        </w:rPr>
        <w:t xml:space="preserve"> </w:t>
      </w:r>
      <w:r w:rsidR="002E0566" w:rsidRPr="002E0566">
        <w:rPr>
          <w:rFonts w:ascii="Arial" w:hAnsi="Arial" w:cs="Arial"/>
          <w:color w:val="000000"/>
          <w:sz w:val="22"/>
          <w:szCs w:val="22"/>
          <w:highlight w:val="yellow"/>
        </w:rPr>
        <w:t xml:space="preserve">and </w:t>
      </w:r>
      <w:r w:rsidR="00075684" w:rsidRPr="002E0566">
        <w:rPr>
          <w:rFonts w:ascii="Arial" w:hAnsi="Arial" w:cs="Arial"/>
          <w:color w:val="000000"/>
          <w:sz w:val="22"/>
          <w:szCs w:val="22"/>
          <w:highlight w:val="yellow"/>
        </w:rPr>
        <w:t>exam</w:t>
      </w:r>
      <w:r w:rsidR="002E0566" w:rsidRPr="002E0566">
        <w:rPr>
          <w:rFonts w:ascii="Arial" w:hAnsi="Arial" w:cs="Arial"/>
          <w:color w:val="000000"/>
          <w:sz w:val="22"/>
          <w:szCs w:val="22"/>
          <w:highlight w:val="yellow"/>
        </w:rPr>
        <w:t>-</w:t>
      </w:r>
      <w:r w:rsidR="00075684" w:rsidRPr="002E0566">
        <w:rPr>
          <w:rFonts w:ascii="Arial" w:hAnsi="Arial" w:cs="Arial"/>
          <w:color w:val="000000"/>
          <w:sz w:val="22"/>
          <w:szCs w:val="22"/>
          <w:highlight w:val="yellow"/>
        </w:rPr>
        <w:t>oriented curri</w:t>
      </w:r>
      <w:r w:rsidR="00E53659" w:rsidRPr="002E0566">
        <w:rPr>
          <w:rFonts w:ascii="Arial" w:hAnsi="Arial" w:cs="Arial"/>
          <w:color w:val="000000"/>
          <w:sz w:val="22"/>
          <w:szCs w:val="22"/>
          <w:highlight w:val="yellow"/>
        </w:rPr>
        <w:t>culum</w:t>
      </w:r>
      <w:r w:rsidR="002E0566" w:rsidRPr="002E0566">
        <w:rPr>
          <w:rFonts w:ascii="Arial" w:hAnsi="Arial" w:cs="Arial"/>
          <w:color w:val="000000"/>
          <w:sz w:val="22"/>
          <w:szCs w:val="22"/>
          <w:highlight w:val="yellow"/>
        </w:rPr>
        <w:t xml:space="preserve"> </w:t>
      </w:r>
      <w:r w:rsidR="0018259F" w:rsidRPr="002E0566">
        <w:rPr>
          <w:rFonts w:ascii="Arial" w:hAnsi="Arial" w:cs="Arial"/>
          <w:color w:val="000000"/>
          <w:sz w:val="22"/>
          <w:szCs w:val="22"/>
          <w:highlight w:val="yellow"/>
        </w:rPr>
        <w:t>often create frustrations among the youth</w:t>
      </w:r>
      <w:r w:rsidR="0018259F" w:rsidRPr="0097134B">
        <w:rPr>
          <w:rFonts w:ascii="Arial" w:hAnsi="Arial" w:cs="Arial"/>
          <w:color w:val="000000"/>
          <w:sz w:val="22"/>
          <w:szCs w:val="22"/>
        </w:rPr>
        <w:t xml:space="preserve">. </w:t>
      </w:r>
      <w:r w:rsidR="0097134B">
        <w:rPr>
          <w:rFonts w:ascii="Arial" w:hAnsi="Arial" w:cs="Arial"/>
          <w:color w:val="000000"/>
          <w:sz w:val="22"/>
          <w:szCs w:val="22"/>
        </w:rPr>
        <w:t>Despite</w:t>
      </w:r>
      <w:r w:rsidR="0018259F" w:rsidRPr="0097134B">
        <w:rPr>
          <w:rFonts w:ascii="Arial" w:hAnsi="Arial" w:cs="Arial"/>
          <w:color w:val="000000"/>
          <w:sz w:val="22"/>
          <w:szCs w:val="22"/>
        </w:rPr>
        <w:t xml:space="preserve"> their best effort</w:t>
      </w:r>
      <w:r w:rsidRPr="0097134B">
        <w:rPr>
          <w:rFonts w:ascii="Arial" w:hAnsi="Arial" w:cs="Arial"/>
          <w:color w:val="000000"/>
          <w:sz w:val="22"/>
          <w:szCs w:val="22"/>
        </w:rPr>
        <w:t>,</w:t>
      </w:r>
      <w:r w:rsidR="0018259F" w:rsidRPr="0097134B">
        <w:rPr>
          <w:rFonts w:ascii="Arial" w:hAnsi="Arial" w:cs="Arial"/>
          <w:color w:val="000000"/>
          <w:sz w:val="22"/>
          <w:szCs w:val="22"/>
        </w:rPr>
        <w:t xml:space="preserve"> sometime</w:t>
      </w:r>
      <w:r w:rsidRPr="0097134B">
        <w:rPr>
          <w:rFonts w:ascii="Arial" w:hAnsi="Arial" w:cs="Arial"/>
          <w:color w:val="000000"/>
          <w:sz w:val="22"/>
          <w:szCs w:val="22"/>
        </w:rPr>
        <w:t>s</w:t>
      </w:r>
      <w:r w:rsidR="0018259F" w:rsidRPr="0097134B">
        <w:rPr>
          <w:rFonts w:ascii="Arial" w:hAnsi="Arial" w:cs="Arial"/>
          <w:color w:val="000000"/>
          <w:sz w:val="22"/>
          <w:szCs w:val="22"/>
        </w:rPr>
        <w:t xml:space="preserve"> they are unable to achieve according to their potentiality. Differences in social class and economic background are also burning issues for the young mind. The social boundaries and the so-called class ‘Have’ and ‘Have not’ create inferiority complexes in front of their peers. Youth can </w:t>
      </w:r>
      <w:r w:rsidRPr="0097134B">
        <w:rPr>
          <w:rFonts w:ascii="Arial" w:hAnsi="Arial" w:cs="Arial"/>
          <w:color w:val="000000"/>
          <w:sz w:val="22"/>
          <w:szCs w:val="22"/>
        </w:rPr>
        <w:t>build</w:t>
      </w:r>
      <w:r w:rsidR="0018259F" w:rsidRPr="0097134B">
        <w:rPr>
          <w:rFonts w:ascii="Arial" w:hAnsi="Arial" w:cs="Arial"/>
          <w:color w:val="000000"/>
          <w:sz w:val="22"/>
          <w:szCs w:val="22"/>
        </w:rPr>
        <w:t xml:space="preserve"> or destroy a society. Therefore, their energies should be directed properly. This study highlighted the social and personal problems of youth and strives to find the differences </w:t>
      </w:r>
      <w:r w:rsidR="002E0566">
        <w:rPr>
          <w:rFonts w:ascii="Arial" w:hAnsi="Arial" w:cs="Arial"/>
          <w:color w:val="000000"/>
          <w:sz w:val="22"/>
          <w:szCs w:val="22"/>
        </w:rPr>
        <w:t>for</w:t>
      </w:r>
      <w:r w:rsidR="0018259F" w:rsidRPr="0097134B">
        <w:rPr>
          <w:rFonts w:ascii="Arial" w:hAnsi="Arial" w:cs="Arial"/>
          <w:color w:val="000000"/>
          <w:sz w:val="22"/>
          <w:szCs w:val="22"/>
        </w:rPr>
        <w:t xml:space="preserve"> gender and demography.</w:t>
      </w:r>
    </w:p>
    <w:p w14:paraId="0375C4E7" w14:textId="77777777" w:rsidR="00CD3389" w:rsidRPr="0097134B" w:rsidRDefault="00CD3389" w:rsidP="000C3AA2">
      <w:pPr>
        <w:spacing w:line="360" w:lineRule="auto"/>
        <w:jc w:val="both"/>
        <w:rPr>
          <w:rFonts w:ascii="Arial" w:hAnsi="Arial" w:cs="Arial"/>
          <w:b/>
          <w:color w:val="000000"/>
          <w:sz w:val="22"/>
          <w:szCs w:val="22"/>
        </w:rPr>
      </w:pPr>
    </w:p>
    <w:p w14:paraId="580F7EA6" w14:textId="77777777" w:rsidR="00CD3389" w:rsidRPr="0097134B" w:rsidRDefault="00CD3389" w:rsidP="000C3AA2">
      <w:pPr>
        <w:spacing w:line="360" w:lineRule="auto"/>
        <w:jc w:val="both"/>
        <w:rPr>
          <w:rFonts w:ascii="Arial" w:hAnsi="Arial" w:cs="Arial"/>
          <w:b/>
          <w:color w:val="000000"/>
          <w:sz w:val="22"/>
          <w:szCs w:val="22"/>
        </w:rPr>
      </w:pPr>
    </w:p>
    <w:p w14:paraId="657A9100" w14:textId="47101B4B" w:rsidR="00CD3389" w:rsidRPr="0097134B" w:rsidRDefault="000C3AA2" w:rsidP="000C3AA2">
      <w:pPr>
        <w:spacing w:line="360" w:lineRule="auto"/>
        <w:jc w:val="both"/>
        <w:rPr>
          <w:rFonts w:ascii="Arial" w:hAnsi="Arial" w:cs="Arial"/>
          <w:b/>
          <w:color w:val="000000"/>
          <w:sz w:val="22"/>
          <w:szCs w:val="22"/>
        </w:rPr>
      </w:pPr>
      <w:r>
        <w:rPr>
          <w:rFonts w:ascii="Arial" w:hAnsi="Arial" w:cs="Arial"/>
          <w:b/>
          <w:color w:val="000000"/>
          <w:sz w:val="22"/>
          <w:szCs w:val="22"/>
        </w:rPr>
        <w:t xml:space="preserve">1.2: </w:t>
      </w:r>
      <w:r w:rsidR="0018259F" w:rsidRPr="0097134B">
        <w:rPr>
          <w:rFonts w:ascii="Arial" w:hAnsi="Arial" w:cs="Arial"/>
          <w:b/>
          <w:color w:val="000000"/>
          <w:sz w:val="22"/>
          <w:szCs w:val="22"/>
        </w:rPr>
        <w:t>Objectives of the study:</w:t>
      </w:r>
    </w:p>
    <w:p w14:paraId="2A19A004" w14:textId="48B173A5" w:rsidR="00CD3389" w:rsidRPr="0097134B" w:rsidRDefault="0018259F" w:rsidP="000C3AA2">
      <w:pPr>
        <w:spacing w:line="360" w:lineRule="auto"/>
        <w:jc w:val="both"/>
        <w:rPr>
          <w:rFonts w:ascii="Arial" w:hAnsi="Arial" w:cs="Arial"/>
          <w:color w:val="000000"/>
          <w:sz w:val="22"/>
          <w:szCs w:val="22"/>
        </w:rPr>
      </w:pPr>
      <w:r w:rsidRPr="0097134B">
        <w:rPr>
          <w:rFonts w:ascii="Arial" w:hAnsi="Arial" w:cs="Arial"/>
          <w:color w:val="000000"/>
          <w:sz w:val="22"/>
          <w:szCs w:val="22"/>
        </w:rPr>
        <w:t>The present time and the society have become more complex today. With the rising craze for the meta</w:t>
      </w:r>
      <w:r w:rsidR="008D14A5" w:rsidRPr="0097134B">
        <w:rPr>
          <w:rFonts w:ascii="Arial" w:hAnsi="Arial" w:cs="Arial"/>
          <w:color w:val="000000"/>
          <w:sz w:val="22"/>
          <w:szCs w:val="22"/>
        </w:rPr>
        <w:t>verse,</w:t>
      </w:r>
      <w:r w:rsidRPr="0097134B">
        <w:rPr>
          <w:rFonts w:ascii="Arial" w:hAnsi="Arial" w:cs="Arial"/>
          <w:color w:val="000000"/>
          <w:sz w:val="22"/>
          <w:szCs w:val="22"/>
        </w:rPr>
        <w:t xml:space="preserve"> we’re going far away from reality. The unexpected pandemic has also paused many challenges among us. Physical isolation has resulted in social and emotional isolation</w:t>
      </w:r>
      <w:r w:rsidR="008D14A5" w:rsidRPr="0097134B">
        <w:rPr>
          <w:rFonts w:ascii="Arial" w:hAnsi="Arial" w:cs="Arial"/>
          <w:color w:val="000000"/>
          <w:sz w:val="22"/>
          <w:szCs w:val="22"/>
        </w:rPr>
        <w:t>,</w:t>
      </w:r>
      <w:r w:rsidRPr="0097134B">
        <w:rPr>
          <w:rFonts w:ascii="Arial" w:hAnsi="Arial" w:cs="Arial"/>
          <w:color w:val="000000"/>
          <w:sz w:val="22"/>
          <w:szCs w:val="22"/>
        </w:rPr>
        <w:t xml:space="preserve"> which triggered many problems among the youths. Considering the various facets</w:t>
      </w:r>
      <w:r w:rsidR="008D14A5" w:rsidRPr="0097134B">
        <w:rPr>
          <w:rFonts w:ascii="Arial" w:hAnsi="Arial" w:cs="Arial"/>
          <w:color w:val="000000"/>
          <w:sz w:val="22"/>
          <w:szCs w:val="22"/>
        </w:rPr>
        <w:t>,</w:t>
      </w:r>
      <w:r w:rsidRPr="0097134B">
        <w:rPr>
          <w:rFonts w:ascii="Arial" w:hAnsi="Arial" w:cs="Arial"/>
          <w:color w:val="000000"/>
          <w:sz w:val="22"/>
          <w:szCs w:val="22"/>
        </w:rPr>
        <w:t xml:space="preserve"> the study has been intended to find out the personal and social problems that are faced by the youths of the present era on the basis of gender and the place of residence.</w:t>
      </w:r>
      <w:r w:rsidR="008D14A5" w:rsidRPr="0097134B">
        <w:rPr>
          <w:rFonts w:ascii="Arial" w:hAnsi="Arial" w:cs="Arial"/>
          <w:color w:val="000000"/>
          <w:sz w:val="22"/>
          <w:szCs w:val="22"/>
        </w:rPr>
        <w:tab/>
      </w:r>
    </w:p>
    <w:p w14:paraId="341C8C53" w14:textId="77777777" w:rsidR="00CD3389" w:rsidRPr="0097134B" w:rsidRDefault="00CD3389" w:rsidP="000C3AA2">
      <w:pPr>
        <w:spacing w:line="360" w:lineRule="auto"/>
        <w:jc w:val="both"/>
        <w:rPr>
          <w:rFonts w:ascii="Arial" w:hAnsi="Arial" w:cs="Arial"/>
          <w:color w:val="000000"/>
          <w:sz w:val="22"/>
          <w:szCs w:val="22"/>
        </w:rPr>
      </w:pPr>
    </w:p>
    <w:p w14:paraId="464021F2" w14:textId="242F471A" w:rsidR="00CD3389" w:rsidRPr="0097134B" w:rsidRDefault="000C3AA2" w:rsidP="000C3AA2">
      <w:pPr>
        <w:spacing w:line="360" w:lineRule="auto"/>
        <w:jc w:val="both"/>
        <w:rPr>
          <w:rFonts w:ascii="Arial" w:hAnsi="Arial" w:cs="Arial"/>
          <w:color w:val="000000"/>
          <w:sz w:val="22"/>
          <w:szCs w:val="22"/>
        </w:rPr>
      </w:pPr>
      <w:r>
        <w:rPr>
          <w:rFonts w:ascii="Arial" w:hAnsi="Arial" w:cs="Arial"/>
          <w:b/>
          <w:color w:val="000000"/>
          <w:sz w:val="22"/>
          <w:szCs w:val="22"/>
        </w:rPr>
        <w:t xml:space="preserve">2: </w:t>
      </w:r>
      <w:r w:rsidR="0018259F" w:rsidRPr="0097134B">
        <w:rPr>
          <w:rFonts w:ascii="Arial" w:hAnsi="Arial" w:cs="Arial"/>
          <w:b/>
          <w:color w:val="000000"/>
          <w:sz w:val="22"/>
          <w:szCs w:val="22"/>
        </w:rPr>
        <w:t>Methodology</w:t>
      </w:r>
      <w:r w:rsidR="0018259F" w:rsidRPr="0097134B">
        <w:rPr>
          <w:rFonts w:ascii="Arial" w:hAnsi="Arial" w:cs="Arial"/>
          <w:color w:val="000000"/>
          <w:sz w:val="22"/>
          <w:szCs w:val="22"/>
        </w:rPr>
        <w:t>:</w:t>
      </w:r>
    </w:p>
    <w:p w14:paraId="595D7E9C" w14:textId="0131B2CD" w:rsidR="00CD3389" w:rsidRPr="0097134B" w:rsidRDefault="0018259F" w:rsidP="000C3AA2">
      <w:pPr>
        <w:spacing w:line="360" w:lineRule="auto"/>
        <w:jc w:val="both"/>
        <w:rPr>
          <w:rFonts w:ascii="Arial" w:hAnsi="Arial" w:cs="Arial"/>
          <w:color w:val="000000"/>
          <w:sz w:val="22"/>
          <w:szCs w:val="22"/>
        </w:rPr>
      </w:pPr>
      <w:r w:rsidRPr="0097134B">
        <w:rPr>
          <w:rFonts w:ascii="Arial" w:hAnsi="Arial" w:cs="Arial"/>
          <w:color w:val="000000"/>
          <w:sz w:val="22"/>
          <w:szCs w:val="22"/>
        </w:rPr>
        <w:lastRenderedPageBreak/>
        <w:t>In this present study Descriptive survey method has been used</w:t>
      </w:r>
      <w:r w:rsidR="00F2639A">
        <w:rPr>
          <w:rFonts w:ascii="Arial" w:hAnsi="Arial" w:cs="Arial"/>
          <w:color w:val="000000"/>
          <w:sz w:val="22"/>
          <w:szCs w:val="22"/>
        </w:rPr>
        <w:t xml:space="preserve">. </w:t>
      </w:r>
      <w:r w:rsidRPr="0097134B">
        <w:rPr>
          <w:rFonts w:ascii="Arial" w:hAnsi="Arial" w:cs="Arial"/>
          <w:color w:val="000000"/>
          <w:sz w:val="22"/>
          <w:szCs w:val="22"/>
        </w:rPr>
        <w:t xml:space="preserve">For the present study total </w:t>
      </w:r>
      <w:r w:rsidR="008D14A5" w:rsidRPr="0097134B">
        <w:rPr>
          <w:rFonts w:ascii="Arial" w:hAnsi="Arial" w:cs="Arial"/>
          <w:color w:val="000000"/>
          <w:sz w:val="22"/>
          <w:szCs w:val="22"/>
        </w:rPr>
        <w:t xml:space="preserve">of </w:t>
      </w:r>
      <w:r w:rsidRPr="0097134B">
        <w:rPr>
          <w:rFonts w:ascii="Arial" w:hAnsi="Arial" w:cs="Arial"/>
          <w:color w:val="000000"/>
          <w:sz w:val="22"/>
          <w:szCs w:val="22"/>
        </w:rPr>
        <w:t xml:space="preserve">170 youths from various colleges </w:t>
      </w:r>
      <w:proofErr w:type="gramStart"/>
      <w:r w:rsidRPr="0097134B">
        <w:rPr>
          <w:rFonts w:ascii="Arial" w:hAnsi="Arial" w:cs="Arial"/>
          <w:color w:val="000000"/>
          <w:sz w:val="22"/>
          <w:szCs w:val="22"/>
        </w:rPr>
        <w:t xml:space="preserve">of </w:t>
      </w:r>
      <w:r w:rsidR="0030483A">
        <w:rPr>
          <w:rFonts w:ascii="Arial" w:hAnsi="Arial" w:cs="Arial"/>
          <w:color w:val="000000"/>
          <w:sz w:val="22"/>
          <w:szCs w:val="22"/>
        </w:rPr>
        <w:t xml:space="preserve"> </w:t>
      </w:r>
      <w:proofErr w:type="spellStart"/>
      <w:r w:rsidRPr="0097134B">
        <w:rPr>
          <w:rFonts w:ascii="Arial" w:hAnsi="Arial" w:cs="Arial"/>
          <w:color w:val="000000"/>
          <w:sz w:val="22"/>
          <w:szCs w:val="22"/>
        </w:rPr>
        <w:t>Kamrup</w:t>
      </w:r>
      <w:proofErr w:type="spellEnd"/>
      <w:proofErr w:type="gramEnd"/>
      <w:r w:rsidRPr="0097134B">
        <w:rPr>
          <w:rFonts w:ascii="Arial" w:hAnsi="Arial" w:cs="Arial"/>
          <w:color w:val="000000"/>
          <w:sz w:val="22"/>
          <w:szCs w:val="22"/>
        </w:rPr>
        <w:t xml:space="preserve"> District </w:t>
      </w:r>
      <w:r w:rsidR="0097134B" w:rsidRPr="0097134B">
        <w:rPr>
          <w:rFonts w:ascii="Arial" w:hAnsi="Arial" w:cs="Arial"/>
          <w:color w:val="000000"/>
          <w:sz w:val="22"/>
          <w:szCs w:val="22"/>
        </w:rPr>
        <w:t>was</w:t>
      </w:r>
      <w:r w:rsidRPr="0097134B">
        <w:rPr>
          <w:rFonts w:ascii="Arial" w:hAnsi="Arial" w:cs="Arial"/>
          <w:color w:val="000000"/>
          <w:sz w:val="22"/>
          <w:szCs w:val="22"/>
        </w:rPr>
        <w:t xml:space="preserve"> taken using stratified random sampling. Among the 170 students</w:t>
      </w:r>
      <w:r w:rsidR="008D14A5" w:rsidRPr="0097134B">
        <w:rPr>
          <w:rFonts w:ascii="Arial" w:hAnsi="Arial" w:cs="Arial"/>
          <w:color w:val="000000"/>
          <w:sz w:val="22"/>
          <w:szCs w:val="22"/>
        </w:rPr>
        <w:t>,</w:t>
      </w:r>
      <w:r w:rsidRPr="0097134B">
        <w:rPr>
          <w:rFonts w:ascii="Arial" w:hAnsi="Arial" w:cs="Arial"/>
          <w:color w:val="000000"/>
          <w:sz w:val="22"/>
          <w:szCs w:val="22"/>
        </w:rPr>
        <w:t xml:space="preserve"> 85 were girls and 85 boys. </w:t>
      </w:r>
      <w:r w:rsidR="008D14A5" w:rsidRPr="0097134B">
        <w:rPr>
          <w:rFonts w:ascii="Arial" w:hAnsi="Arial" w:cs="Arial"/>
          <w:color w:val="000000"/>
          <w:sz w:val="22"/>
          <w:szCs w:val="22"/>
        </w:rPr>
        <w:t xml:space="preserve">The </w:t>
      </w:r>
      <w:proofErr w:type="spellStart"/>
      <w:r w:rsidR="008D14A5" w:rsidRPr="0097134B">
        <w:rPr>
          <w:rFonts w:ascii="Arial" w:hAnsi="Arial" w:cs="Arial"/>
          <w:color w:val="000000"/>
          <w:sz w:val="22"/>
          <w:szCs w:val="22"/>
        </w:rPr>
        <w:t>s</w:t>
      </w:r>
      <w:r w:rsidRPr="0097134B">
        <w:rPr>
          <w:rFonts w:ascii="Arial" w:hAnsi="Arial" w:cs="Arial"/>
          <w:color w:val="000000"/>
          <w:sz w:val="22"/>
          <w:szCs w:val="22"/>
        </w:rPr>
        <w:t>tandardised</w:t>
      </w:r>
      <w:proofErr w:type="spellEnd"/>
      <w:r w:rsidRPr="0097134B">
        <w:rPr>
          <w:rFonts w:ascii="Arial" w:hAnsi="Arial" w:cs="Arial"/>
          <w:color w:val="000000"/>
          <w:sz w:val="22"/>
          <w:szCs w:val="22"/>
        </w:rPr>
        <w:t xml:space="preserve"> questionnaire developed by Mithilesh Verma</w:t>
      </w:r>
      <w:r w:rsidR="0097134B" w:rsidRPr="0097134B">
        <w:rPr>
          <w:rFonts w:ascii="Arial" w:hAnsi="Arial" w:cs="Arial"/>
          <w:color w:val="000000"/>
          <w:sz w:val="22"/>
          <w:szCs w:val="22"/>
        </w:rPr>
        <w:t>,</w:t>
      </w:r>
      <w:r w:rsidRPr="0097134B">
        <w:rPr>
          <w:rFonts w:ascii="Arial" w:hAnsi="Arial" w:cs="Arial"/>
          <w:color w:val="000000"/>
          <w:sz w:val="22"/>
          <w:szCs w:val="22"/>
        </w:rPr>
        <w:t xml:space="preserve"> ‘Youth Problem Inventory</w:t>
      </w:r>
      <w:r w:rsidR="0097134B" w:rsidRPr="0097134B">
        <w:rPr>
          <w:rFonts w:ascii="Arial" w:hAnsi="Arial" w:cs="Arial"/>
          <w:color w:val="000000"/>
          <w:sz w:val="22"/>
          <w:szCs w:val="22"/>
        </w:rPr>
        <w:t>,</w:t>
      </w:r>
      <w:r w:rsidRPr="0097134B">
        <w:rPr>
          <w:rFonts w:ascii="Arial" w:hAnsi="Arial" w:cs="Arial"/>
          <w:color w:val="000000"/>
          <w:sz w:val="22"/>
          <w:szCs w:val="22"/>
        </w:rPr>
        <w:t xml:space="preserve">’ has been used. </w:t>
      </w:r>
      <w:r w:rsidR="0097134B" w:rsidRPr="0097134B">
        <w:rPr>
          <w:rFonts w:ascii="Arial" w:hAnsi="Arial" w:cs="Arial"/>
          <w:color w:val="000000"/>
          <w:sz w:val="22"/>
          <w:szCs w:val="22"/>
        </w:rPr>
        <w:t>The original scale has five dimensions</w:t>
      </w:r>
      <w:r w:rsidRPr="0097134B">
        <w:rPr>
          <w:rFonts w:ascii="Arial" w:hAnsi="Arial" w:cs="Arial"/>
          <w:color w:val="000000"/>
          <w:sz w:val="22"/>
          <w:szCs w:val="22"/>
        </w:rPr>
        <w:t xml:space="preserve">. </w:t>
      </w:r>
      <w:r w:rsidR="008D14A5" w:rsidRPr="0097134B">
        <w:rPr>
          <w:rFonts w:ascii="Arial" w:hAnsi="Arial" w:cs="Arial"/>
          <w:color w:val="000000"/>
          <w:sz w:val="22"/>
          <w:szCs w:val="22"/>
        </w:rPr>
        <w:t>However,</w:t>
      </w:r>
      <w:r w:rsidRPr="0097134B">
        <w:rPr>
          <w:rFonts w:ascii="Arial" w:hAnsi="Arial" w:cs="Arial"/>
          <w:color w:val="000000"/>
          <w:sz w:val="22"/>
          <w:szCs w:val="22"/>
        </w:rPr>
        <w:t xml:space="preserve"> the investigators have adopted two dimensions from the scale</w:t>
      </w:r>
      <w:r w:rsidR="008D14A5" w:rsidRPr="0097134B">
        <w:rPr>
          <w:rFonts w:ascii="Arial" w:hAnsi="Arial" w:cs="Arial"/>
          <w:color w:val="000000"/>
          <w:sz w:val="22"/>
          <w:szCs w:val="22"/>
        </w:rPr>
        <w:t>:</w:t>
      </w:r>
      <w:r w:rsidRPr="0097134B">
        <w:rPr>
          <w:rFonts w:ascii="Arial" w:hAnsi="Arial" w:cs="Arial"/>
          <w:color w:val="000000"/>
          <w:sz w:val="22"/>
          <w:szCs w:val="22"/>
        </w:rPr>
        <w:t xml:space="preserve"> </w:t>
      </w:r>
      <w:r w:rsidR="008D14A5" w:rsidRPr="0097134B">
        <w:rPr>
          <w:rFonts w:ascii="Arial" w:hAnsi="Arial" w:cs="Arial"/>
          <w:color w:val="000000"/>
          <w:sz w:val="22"/>
          <w:szCs w:val="22"/>
        </w:rPr>
        <w:t>the</w:t>
      </w:r>
      <w:r w:rsidRPr="0097134B">
        <w:rPr>
          <w:rFonts w:ascii="Arial" w:hAnsi="Arial" w:cs="Arial"/>
          <w:color w:val="000000"/>
          <w:sz w:val="22"/>
          <w:szCs w:val="22"/>
        </w:rPr>
        <w:t xml:space="preserve"> Personal and Social Dimension</w:t>
      </w:r>
      <w:r w:rsidR="008D14A5" w:rsidRPr="0097134B">
        <w:rPr>
          <w:rFonts w:ascii="Arial" w:hAnsi="Arial" w:cs="Arial"/>
          <w:color w:val="000000"/>
          <w:sz w:val="22"/>
          <w:szCs w:val="22"/>
        </w:rPr>
        <w:t>s</w:t>
      </w:r>
      <w:r w:rsidRPr="0097134B">
        <w:rPr>
          <w:rFonts w:ascii="Arial" w:hAnsi="Arial" w:cs="Arial"/>
          <w:color w:val="000000"/>
          <w:sz w:val="22"/>
          <w:szCs w:val="22"/>
        </w:rPr>
        <w:t>. The personal dimension includes five questions</w:t>
      </w:r>
      <w:r w:rsidR="008D14A5" w:rsidRPr="0097134B">
        <w:rPr>
          <w:rFonts w:ascii="Arial" w:hAnsi="Arial" w:cs="Arial"/>
          <w:color w:val="000000"/>
          <w:sz w:val="22"/>
          <w:szCs w:val="22"/>
        </w:rPr>
        <w:t>,</w:t>
      </w:r>
      <w:r w:rsidRPr="0097134B">
        <w:rPr>
          <w:rFonts w:ascii="Arial" w:hAnsi="Arial" w:cs="Arial"/>
          <w:color w:val="000000"/>
          <w:sz w:val="22"/>
          <w:szCs w:val="22"/>
        </w:rPr>
        <w:t xml:space="preserve"> and </w:t>
      </w:r>
      <w:r w:rsidR="008D14A5" w:rsidRPr="0097134B">
        <w:rPr>
          <w:rFonts w:ascii="Arial" w:hAnsi="Arial" w:cs="Arial"/>
          <w:color w:val="000000"/>
          <w:sz w:val="22"/>
          <w:szCs w:val="22"/>
        </w:rPr>
        <w:t>the</w:t>
      </w:r>
      <w:r w:rsidR="00F2639A">
        <w:rPr>
          <w:rFonts w:ascii="Arial" w:hAnsi="Arial" w:cs="Arial"/>
          <w:color w:val="000000"/>
          <w:sz w:val="22"/>
          <w:szCs w:val="22"/>
        </w:rPr>
        <w:t xml:space="preserve"> </w:t>
      </w:r>
      <w:r w:rsidR="008D14A5" w:rsidRPr="0097134B">
        <w:rPr>
          <w:rFonts w:ascii="Arial" w:hAnsi="Arial" w:cs="Arial"/>
          <w:color w:val="000000"/>
          <w:sz w:val="22"/>
          <w:szCs w:val="22"/>
        </w:rPr>
        <w:t>s</w:t>
      </w:r>
      <w:r w:rsidRPr="0097134B">
        <w:rPr>
          <w:rFonts w:ascii="Arial" w:hAnsi="Arial" w:cs="Arial"/>
          <w:color w:val="000000"/>
          <w:sz w:val="22"/>
          <w:szCs w:val="22"/>
        </w:rPr>
        <w:t xml:space="preserve">ocial dimension includes 24 questions. The data were collected through the </w:t>
      </w:r>
      <w:r w:rsidR="008D14A5" w:rsidRPr="0097134B">
        <w:rPr>
          <w:rFonts w:ascii="Arial" w:hAnsi="Arial" w:cs="Arial"/>
          <w:color w:val="000000"/>
          <w:sz w:val="22"/>
          <w:szCs w:val="22"/>
        </w:rPr>
        <w:t>G</w:t>
      </w:r>
      <w:r w:rsidRPr="0097134B">
        <w:rPr>
          <w:rFonts w:ascii="Arial" w:hAnsi="Arial" w:cs="Arial"/>
          <w:color w:val="000000"/>
          <w:sz w:val="22"/>
          <w:szCs w:val="22"/>
        </w:rPr>
        <w:t>oogle form</w:t>
      </w:r>
      <w:r w:rsidR="008D14A5" w:rsidRPr="0097134B">
        <w:rPr>
          <w:rFonts w:ascii="Arial" w:hAnsi="Arial" w:cs="Arial"/>
          <w:color w:val="000000"/>
          <w:sz w:val="22"/>
          <w:szCs w:val="22"/>
        </w:rPr>
        <w:t>,</w:t>
      </w:r>
      <w:r w:rsidRPr="0097134B">
        <w:rPr>
          <w:rFonts w:ascii="Arial" w:hAnsi="Arial" w:cs="Arial"/>
          <w:color w:val="000000"/>
          <w:sz w:val="22"/>
          <w:szCs w:val="22"/>
        </w:rPr>
        <w:t xml:space="preserve"> considering the situation.</w:t>
      </w:r>
      <w:r w:rsidR="0030483A" w:rsidRPr="0030483A">
        <w:rPr>
          <w:rFonts w:ascii="Arial" w:hAnsi="Arial" w:cs="Arial"/>
          <w:color w:val="000000"/>
          <w:sz w:val="22"/>
          <w:szCs w:val="22"/>
          <w:highlight w:val="yellow"/>
        </w:rPr>
        <w:t xml:space="preserve"> To </w:t>
      </w:r>
      <w:proofErr w:type="spellStart"/>
      <w:r w:rsidR="0030483A" w:rsidRPr="0030483A">
        <w:rPr>
          <w:rFonts w:ascii="Arial" w:hAnsi="Arial" w:cs="Arial"/>
          <w:color w:val="000000"/>
          <w:sz w:val="22"/>
          <w:szCs w:val="22"/>
          <w:highlight w:val="yellow"/>
        </w:rPr>
        <w:t>analyse</w:t>
      </w:r>
      <w:proofErr w:type="spellEnd"/>
      <w:r w:rsidR="0030483A" w:rsidRPr="0030483A">
        <w:rPr>
          <w:rFonts w:ascii="Arial" w:hAnsi="Arial" w:cs="Arial"/>
          <w:color w:val="000000"/>
          <w:sz w:val="22"/>
          <w:szCs w:val="22"/>
          <w:highlight w:val="yellow"/>
        </w:rPr>
        <w:t xml:space="preserve"> the data simple percentage and to find out the differences among </w:t>
      </w:r>
      <w:r w:rsidR="00A0481C">
        <w:rPr>
          <w:rFonts w:ascii="Arial" w:hAnsi="Arial" w:cs="Arial"/>
          <w:color w:val="000000"/>
          <w:sz w:val="22"/>
          <w:szCs w:val="22"/>
          <w:highlight w:val="yellow"/>
        </w:rPr>
        <w:t>boys</w:t>
      </w:r>
      <w:r w:rsidR="0030483A" w:rsidRPr="0030483A">
        <w:rPr>
          <w:rFonts w:ascii="Arial" w:hAnsi="Arial" w:cs="Arial"/>
          <w:color w:val="000000"/>
          <w:sz w:val="22"/>
          <w:szCs w:val="22"/>
          <w:highlight w:val="yellow"/>
        </w:rPr>
        <w:t xml:space="preserve"> and </w:t>
      </w:r>
      <w:r w:rsidR="00A0481C">
        <w:rPr>
          <w:rFonts w:ascii="Arial" w:hAnsi="Arial" w:cs="Arial"/>
          <w:color w:val="000000"/>
          <w:sz w:val="22"/>
          <w:szCs w:val="22"/>
          <w:highlight w:val="yellow"/>
        </w:rPr>
        <w:t>Girl</w:t>
      </w:r>
      <w:r w:rsidR="0030483A" w:rsidRPr="0030483A">
        <w:rPr>
          <w:rFonts w:ascii="Arial" w:hAnsi="Arial" w:cs="Arial"/>
          <w:color w:val="000000"/>
          <w:sz w:val="22"/>
          <w:szCs w:val="22"/>
          <w:highlight w:val="yellow"/>
        </w:rPr>
        <w:t xml:space="preserve"> and rural urban inhibition t-test has been used.</w:t>
      </w:r>
    </w:p>
    <w:p w14:paraId="72CF1723" w14:textId="77777777" w:rsidR="00CD3389" w:rsidRPr="0097134B" w:rsidRDefault="00CD3389" w:rsidP="000C3AA2">
      <w:pPr>
        <w:spacing w:line="360" w:lineRule="auto"/>
        <w:jc w:val="both"/>
        <w:rPr>
          <w:rFonts w:ascii="Arial" w:hAnsi="Arial" w:cs="Arial"/>
          <w:color w:val="000000"/>
          <w:sz w:val="22"/>
          <w:szCs w:val="22"/>
        </w:rPr>
      </w:pPr>
    </w:p>
    <w:p w14:paraId="0DB78C35" w14:textId="4D86B3F6" w:rsidR="00CD3389" w:rsidRPr="0097134B" w:rsidRDefault="00A0481C" w:rsidP="000C3AA2">
      <w:pPr>
        <w:spacing w:line="360" w:lineRule="auto"/>
        <w:jc w:val="both"/>
        <w:rPr>
          <w:rFonts w:ascii="Arial" w:hAnsi="Arial" w:cs="Arial"/>
          <w:b/>
          <w:color w:val="000000"/>
          <w:sz w:val="22"/>
          <w:szCs w:val="22"/>
        </w:rPr>
      </w:pPr>
      <w:r>
        <w:rPr>
          <w:rFonts w:ascii="Arial" w:hAnsi="Arial" w:cs="Arial"/>
          <w:b/>
          <w:color w:val="000000"/>
          <w:sz w:val="22"/>
          <w:szCs w:val="22"/>
        </w:rPr>
        <w:t>Resul</w:t>
      </w:r>
      <w:r w:rsidR="00755B7F">
        <w:rPr>
          <w:rFonts w:ascii="Arial" w:hAnsi="Arial" w:cs="Arial"/>
          <w:b/>
          <w:color w:val="000000"/>
          <w:sz w:val="22"/>
          <w:szCs w:val="22"/>
        </w:rPr>
        <w:t xml:space="preserve">t analysis and interpretation: </w:t>
      </w:r>
    </w:p>
    <w:p w14:paraId="558A95B5" w14:textId="77777777" w:rsidR="00CD3389" w:rsidRPr="0097134B" w:rsidRDefault="00CD3389" w:rsidP="000C3AA2">
      <w:pPr>
        <w:spacing w:line="360" w:lineRule="auto"/>
        <w:jc w:val="both"/>
        <w:rPr>
          <w:rFonts w:ascii="Arial" w:hAnsi="Arial" w:cs="Arial"/>
          <w:b/>
          <w:color w:val="000000"/>
          <w:sz w:val="22"/>
          <w:szCs w:val="22"/>
        </w:rPr>
      </w:pPr>
    </w:p>
    <w:p w14:paraId="10268016" w14:textId="42550B95" w:rsidR="00CD3389" w:rsidRPr="0097134B" w:rsidRDefault="0018259F" w:rsidP="000C3AA2">
      <w:pPr>
        <w:spacing w:line="360" w:lineRule="auto"/>
        <w:jc w:val="both"/>
        <w:rPr>
          <w:rFonts w:ascii="Arial" w:hAnsi="Arial" w:cs="Arial"/>
          <w:b/>
          <w:color w:val="000000"/>
          <w:sz w:val="22"/>
          <w:szCs w:val="22"/>
        </w:rPr>
      </w:pPr>
      <w:r w:rsidRPr="0097134B">
        <w:rPr>
          <w:rFonts w:ascii="Arial" w:hAnsi="Arial" w:cs="Arial"/>
          <w:b/>
          <w:color w:val="000000"/>
          <w:sz w:val="22"/>
          <w:szCs w:val="22"/>
        </w:rPr>
        <w:t>Table 1:</w:t>
      </w:r>
      <w:r w:rsidR="00A0481C">
        <w:rPr>
          <w:rFonts w:ascii="Arial" w:hAnsi="Arial" w:cs="Arial"/>
          <w:b/>
          <w:color w:val="000000"/>
          <w:sz w:val="22"/>
          <w:szCs w:val="22"/>
        </w:rPr>
        <w:t xml:space="preserve"> </w:t>
      </w:r>
      <w:r w:rsidRPr="0097134B">
        <w:rPr>
          <w:rFonts w:ascii="Arial" w:hAnsi="Arial" w:cs="Arial"/>
          <w:b/>
          <w:color w:val="000000"/>
          <w:sz w:val="22"/>
          <w:szCs w:val="22"/>
        </w:rPr>
        <w:t xml:space="preserve">Percentages of </w:t>
      </w:r>
      <w:r w:rsidR="00A0481C">
        <w:rPr>
          <w:rFonts w:ascii="Arial" w:hAnsi="Arial" w:cs="Arial"/>
          <w:b/>
          <w:color w:val="000000"/>
          <w:sz w:val="22"/>
          <w:szCs w:val="22"/>
        </w:rPr>
        <w:t>boy</w:t>
      </w:r>
      <w:r w:rsidR="008D14A5" w:rsidRPr="0097134B">
        <w:rPr>
          <w:rFonts w:ascii="Arial" w:hAnsi="Arial" w:cs="Arial"/>
          <w:b/>
          <w:color w:val="000000"/>
          <w:sz w:val="22"/>
          <w:szCs w:val="22"/>
        </w:rPr>
        <w:t>s</w:t>
      </w:r>
      <w:r w:rsidR="007555AF" w:rsidRPr="0097134B">
        <w:rPr>
          <w:rFonts w:ascii="Arial" w:hAnsi="Arial" w:cs="Arial"/>
          <w:b/>
          <w:color w:val="000000"/>
          <w:sz w:val="22"/>
          <w:szCs w:val="22"/>
        </w:rPr>
        <w:t xml:space="preserve"> </w:t>
      </w:r>
      <w:r w:rsidRPr="0097134B">
        <w:rPr>
          <w:rFonts w:ascii="Arial" w:hAnsi="Arial" w:cs="Arial"/>
          <w:b/>
          <w:color w:val="000000"/>
          <w:sz w:val="22"/>
          <w:szCs w:val="22"/>
        </w:rPr>
        <w:t xml:space="preserve">and </w:t>
      </w:r>
      <w:r w:rsidR="00A0481C">
        <w:rPr>
          <w:rFonts w:ascii="Arial" w:hAnsi="Arial" w:cs="Arial"/>
          <w:b/>
          <w:color w:val="000000"/>
          <w:sz w:val="22"/>
          <w:szCs w:val="22"/>
        </w:rPr>
        <w:t>Girl</w:t>
      </w:r>
      <w:r w:rsidR="000C3AA2">
        <w:rPr>
          <w:rFonts w:ascii="Arial" w:hAnsi="Arial" w:cs="Arial"/>
          <w:b/>
          <w:color w:val="000000"/>
          <w:sz w:val="22"/>
          <w:szCs w:val="22"/>
        </w:rPr>
        <w:t>s</w:t>
      </w:r>
      <w:r w:rsidRPr="0097134B">
        <w:rPr>
          <w:rFonts w:ascii="Arial" w:hAnsi="Arial" w:cs="Arial"/>
          <w:b/>
          <w:color w:val="000000"/>
          <w:sz w:val="22"/>
          <w:szCs w:val="22"/>
        </w:rPr>
        <w:t xml:space="preserve"> in social dimension)</w:t>
      </w:r>
    </w:p>
    <w:p w14:paraId="12CAB5C2" w14:textId="77777777" w:rsidR="00CD3389" w:rsidRPr="0097134B" w:rsidRDefault="00CD3389" w:rsidP="000C3AA2">
      <w:pPr>
        <w:spacing w:line="360" w:lineRule="auto"/>
        <w:jc w:val="both"/>
        <w:rPr>
          <w:rFonts w:ascii="Arial" w:hAnsi="Arial" w:cs="Arial"/>
          <w:b/>
          <w:color w:val="000000"/>
          <w:sz w:val="22"/>
          <w:szCs w:val="22"/>
        </w:rPr>
      </w:pPr>
    </w:p>
    <w:p w14:paraId="05AB944B" w14:textId="77777777" w:rsidR="00CD3389" w:rsidRPr="0097134B" w:rsidRDefault="00CD3389" w:rsidP="000C3AA2">
      <w:pPr>
        <w:spacing w:line="360" w:lineRule="auto"/>
        <w:jc w:val="center"/>
        <w:rPr>
          <w:rFonts w:ascii="Arial" w:hAnsi="Arial" w:cs="Arial"/>
          <w:b/>
          <w:color w:val="000000"/>
          <w:sz w:val="22"/>
          <w:szCs w:val="22"/>
        </w:rPr>
      </w:pPr>
    </w:p>
    <w:p w14:paraId="2264B94B" w14:textId="77777777" w:rsidR="00CD3389" w:rsidRPr="0097134B" w:rsidRDefault="00CD3389" w:rsidP="000C3AA2">
      <w:pPr>
        <w:spacing w:line="360" w:lineRule="auto"/>
        <w:rPr>
          <w:rFonts w:ascii="Arial" w:hAnsi="Arial" w:cs="Arial"/>
          <w:b/>
          <w:color w:val="000000"/>
          <w:sz w:val="22"/>
          <w:szCs w:val="22"/>
        </w:rPr>
        <w:sectPr w:rsidR="00CD3389" w:rsidRPr="0097134B" w:rsidSect="008D14A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77" w:right="1077" w:bottom="1440" w:left="1077" w:header="720" w:footer="720" w:gutter="284"/>
          <w:cols w:space="288"/>
        </w:sectPr>
      </w:pPr>
    </w:p>
    <w:tbl>
      <w:tblPr>
        <w:tblW w:w="4960" w:type="pct"/>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462"/>
        <w:gridCol w:w="3138"/>
        <w:gridCol w:w="882"/>
        <w:gridCol w:w="1185"/>
        <w:gridCol w:w="987"/>
        <w:gridCol w:w="890"/>
        <w:gridCol w:w="1185"/>
        <w:gridCol w:w="985"/>
      </w:tblGrid>
      <w:tr w:rsidR="00CD3389" w:rsidRPr="0097134B" w14:paraId="7E8DC7BB" w14:textId="77777777">
        <w:trPr>
          <w:trHeight w:val="297"/>
        </w:trPr>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546FE"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hAnsi="Arial" w:cs="Arial"/>
                <w:b/>
                <w:color w:val="000000"/>
                <w:sz w:val="22"/>
                <w:szCs w:val="22"/>
              </w:rPr>
              <w:t>Sl.</w:t>
            </w:r>
          </w:p>
          <w:p w14:paraId="6A214275" w14:textId="77777777" w:rsidR="00CD3389" w:rsidRPr="0097134B" w:rsidRDefault="0018259F" w:rsidP="000C3AA2">
            <w:pPr>
              <w:spacing w:line="360" w:lineRule="auto"/>
              <w:jc w:val="center"/>
              <w:rPr>
                <w:rFonts w:ascii="Arial" w:eastAsia="Cambria" w:hAnsi="Arial" w:cs="Arial"/>
                <w:b/>
                <w:color w:val="000000"/>
                <w:sz w:val="22"/>
                <w:szCs w:val="22"/>
              </w:rPr>
            </w:pPr>
            <w:r w:rsidRPr="0097134B">
              <w:rPr>
                <w:rFonts w:ascii="Arial" w:hAnsi="Arial" w:cs="Arial"/>
                <w:b/>
                <w:color w:val="000000"/>
                <w:sz w:val="22"/>
                <w:szCs w:val="22"/>
              </w:rPr>
              <w:t>No</w:t>
            </w:r>
          </w:p>
        </w:tc>
        <w:tc>
          <w:tcPr>
            <w:tcW w:w="1615"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FF6796" w14:textId="77777777" w:rsidR="00CD3389" w:rsidRPr="0097134B" w:rsidRDefault="0018259F" w:rsidP="000C3AA2">
            <w:pPr>
              <w:spacing w:line="360" w:lineRule="auto"/>
              <w:jc w:val="center"/>
              <w:rPr>
                <w:rFonts w:ascii="Arial" w:eastAsia="Cambria" w:hAnsi="Arial" w:cs="Arial"/>
                <w:b/>
                <w:color w:val="000000"/>
                <w:sz w:val="22"/>
                <w:szCs w:val="22"/>
              </w:rPr>
            </w:pPr>
            <w:r w:rsidRPr="0097134B">
              <w:rPr>
                <w:rFonts w:ascii="Arial" w:hAnsi="Arial" w:cs="Arial"/>
                <w:b/>
                <w:color w:val="000000"/>
                <w:sz w:val="22"/>
                <w:szCs w:val="22"/>
              </w:rPr>
              <w:t>Statement</w:t>
            </w:r>
          </w:p>
        </w:tc>
        <w:tc>
          <w:tcPr>
            <w:tcW w:w="1572"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59A3F" w14:textId="77777777" w:rsidR="00CD3389" w:rsidRPr="0097134B" w:rsidRDefault="0018259F" w:rsidP="000C3AA2">
            <w:pPr>
              <w:spacing w:line="360" w:lineRule="auto"/>
              <w:jc w:val="center"/>
              <w:rPr>
                <w:rFonts w:ascii="Arial" w:eastAsia="Cambria" w:hAnsi="Arial" w:cs="Arial"/>
                <w:b/>
                <w:color w:val="000000"/>
                <w:sz w:val="22"/>
                <w:szCs w:val="22"/>
              </w:rPr>
            </w:pPr>
            <w:proofErr w:type="gramStart"/>
            <w:r w:rsidRPr="0097134B">
              <w:rPr>
                <w:rFonts w:ascii="Arial" w:hAnsi="Arial" w:cs="Arial"/>
                <w:b/>
                <w:color w:val="000000"/>
                <w:sz w:val="22"/>
                <w:szCs w:val="22"/>
              </w:rPr>
              <w:t>Boys(</w:t>
            </w:r>
            <w:proofErr w:type="gramEnd"/>
            <w:r w:rsidRPr="0097134B">
              <w:rPr>
                <w:rFonts w:ascii="Arial" w:eastAsia="Cambria" w:hAnsi="Arial" w:cs="Arial"/>
                <w:b/>
                <w:color w:val="000000"/>
                <w:sz w:val="22"/>
                <w:szCs w:val="22"/>
              </w:rPr>
              <w:t>%)</w:t>
            </w:r>
          </w:p>
        </w:tc>
        <w:tc>
          <w:tcPr>
            <w:tcW w:w="1576"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B1191" w14:textId="77777777" w:rsidR="00CD3389" w:rsidRPr="0097134B" w:rsidRDefault="0018259F" w:rsidP="000C3AA2">
            <w:pPr>
              <w:spacing w:line="360" w:lineRule="auto"/>
              <w:jc w:val="center"/>
              <w:rPr>
                <w:rFonts w:ascii="Arial" w:eastAsia="Cambria" w:hAnsi="Arial" w:cs="Arial"/>
                <w:b/>
                <w:color w:val="000000"/>
                <w:sz w:val="22"/>
                <w:szCs w:val="22"/>
              </w:rPr>
            </w:pPr>
            <w:proofErr w:type="gramStart"/>
            <w:r w:rsidRPr="0097134B">
              <w:rPr>
                <w:rFonts w:ascii="Arial" w:hAnsi="Arial" w:cs="Arial"/>
                <w:b/>
                <w:color w:val="000000"/>
                <w:sz w:val="22"/>
                <w:szCs w:val="22"/>
              </w:rPr>
              <w:t>Girls(</w:t>
            </w:r>
            <w:proofErr w:type="gramEnd"/>
            <w:r w:rsidRPr="0097134B">
              <w:rPr>
                <w:rFonts w:ascii="Arial" w:eastAsia="Cambria" w:hAnsi="Arial" w:cs="Arial"/>
                <w:b/>
                <w:color w:val="000000"/>
                <w:sz w:val="22"/>
                <w:szCs w:val="22"/>
              </w:rPr>
              <w:t>%)</w:t>
            </w:r>
          </w:p>
        </w:tc>
      </w:tr>
      <w:tr w:rsidR="00CD3389" w:rsidRPr="0097134B" w14:paraId="673B2A95" w14:textId="77777777">
        <w:trPr>
          <w:trHeight w:val="477"/>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44BE5" w14:textId="77777777" w:rsidR="00CD3389" w:rsidRPr="0097134B" w:rsidRDefault="00CD3389" w:rsidP="000C3AA2">
            <w:pPr>
              <w:widowControl w:val="0"/>
              <w:spacing w:line="360" w:lineRule="auto"/>
              <w:rPr>
                <w:rFonts w:ascii="Arial" w:eastAsia="Cambria" w:hAnsi="Arial" w:cs="Arial"/>
                <w:color w:val="000000"/>
                <w:sz w:val="22"/>
                <w:szCs w:val="22"/>
              </w:rPr>
            </w:pPr>
          </w:p>
        </w:tc>
        <w:tc>
          <w:tcPr>
            <w:tcW w:w="1615"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04685" w14:textId="77777777" w:rsidR="00CD3389" w:rsidRPr="0097134B" w:rsidRDefault="00CD3389" w:rsidP="000C3AA2">
            <w:pPr>
              <w:widowControl w:val="0"/>
              <w:spacing w:line="360" w:lineRule="auto"/>
              <w:rPr>
                <w:rFonts w:ascii="Arial" w:eastAsia="Cambria" w:hAnsi="Arial" w:cs="Arial"/>
                <w:color w:val="000000"/>
                <w:sz w:val="22"/>
                <w:szCs w:val="22"/>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E03E1" w14:textId="77777777" w:rsidR="00CD3389" w:rsidRPr="0097134B" w:rsidRDefault="0018259F" w:rsidP="000C3AA2">
            <w:pPr>
              <w:spacing w:line="360" w:lineRule="auto"/>
              <w:jc w:val="both"/>
              <w:rPr>
                <w:rFonts w:ascii="Arial" w:hAnsi="Arial" w:cs="Arial"/>
                <w:b/>
                <w:color w:val="000000"/>
                <w:sz w:val="22"/>
                <w:szCs w:val="22"/>
              </w:rPr>
            </w:pPr>
            <w:r w:rsidRPr="0097134B">
              <w:rPr>
                <w:rFonts w:ascii="Arial" w:hAnsi="Arial" w:cs="Arial"/>
                <w:b/>
                <w:color w:val="000000"/>
                <w:sz w:val="22"/>
                <w:szCs w:val="22"/>
              </w:rPr>
              <w:t>True</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7A4FB" w14:textId="77777777" w:rsidR="00CD3389" w:rsidRPr="0097134B" w:rsidRDefault="0018259F" w:rsidP="000C3AA2">
            <w:pPr>
              <w:spacing w:line="360" w:lineRule="auto"/>
              <w:jc w:val="both"/>
              <w:rPr>
                <w:rFonts w:ascii="Arial" w:eastAsia="Cambria" w:hAnsi="Arial" w:cs="Arial"/>
                <w:color w:val="000000"/>
                <w:sz w:val="22"/>
                <w:szCs w:val="22"/>
              </w:rPr>
            </w:pPr>
            <w:r w:rsidRPr="0097134B">
              <w:rPr>
                <w:rFonts w:ascii="Arial" w:hAnsi="Arial" w:cs="Arial"/>
                <w:b/>
                <w:color w:val="000000"/>
                <w:sz w:val="22"/>
                <w:szCs w:val="22"/>
              </w:rPr>
              <w:t>Partially true</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10DA6" w14:textId="77777777" w:rsidR="00CD3389" w:rsidRPr="0097134B" w:rsidRDefault="0018259F" w:rsidP="000C3AA2">
            <w:pPr>
              <w:spacing w:line="360" w:lineRule="auto"/>
              <w:jc w:val="both"/>
              <w:rPr>
                <w:rFonts w:ascii="Arial" w:eastAsia="Cambria" w:hAnsi="Arial" w:cs="Arial"/>
                <w:color w:val="000000"/>
                <w:sz w:val="22"/>
                <w:szCs w:val="22"/>
              </w:rPr>
            </w:pPr>
            <w:r w:rsidRPr="0097134B">
              <w:rPr>
                <w:rFonts w:ascii="Arial" w:hAnsi="Arial" w:cs="Arial"/>
                <w:b/>
                <w:color w:val="000000"/>
                <w:sz w:val="22"/>
                <w:szCs w:val="22"/>
              </w:rPr>
              <w:t>Untrue</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55253" w14:textId="77777777" w:rsidR="00CD3389" w:rsidRPr="0097134B" w:rsidRDefault="0018259F" w:rsidP="000C3AA2">
            <w:pPr>
              <w:spacing w:line="360" w:lineRule="auto"/>
              <w:jc w:val="both"/>
              <w:rPr>
                <w:rFonts w:ascii="Arial" w:eastAsia="Cambria" w:hAnsi="Arial" w:cs="Arial"/>
                <w:color w:val="000000"/>
                <w:sz w:val="22"/>
                <w:szCs w:val="22"/>
              </w:rPr>
            </w:pPr>
            <w:r w:rsidRPr="0097134B">
              <w:rPr>
                <w:rFonts w:ascii="Arial" w:hAnsi="Arial" w:cs="Arial"/>
                <w:b/>
                <w:color w:val="000000"/>
                <w:sz w:val="22"/>
                <w:szCs w:val="22"/>
              </w:rPr>
              <w:t>True</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41CC1" w14:textId="77777777" w:rsidR="00CD3389" w:rsidRPr="0097134B" w:rsidRDefault="0018259F" w:rsidP="000C3AA2">
            <w:pPr>
              <w:spacing w:line="360" w:lineRule="auto"/>
              <w:jc w:val="both"/>
              <w:rPr>
                <w:rFonts w:ascii="Arial" w:eastAsia="Cambria" w:hAnsi="Arial" w:cs="Arial"/>
                <w:color w:val="000000"/>
                <w:sz w:val="22"/>
                <w:szCs w:val="22"/>
              </w:rPr>
            </w:pPr>
            <w:r w:rsidRPr="0097134B">
              <w:rPr>
                <w:rFonts w:ascii="Arial" w:hAnsi="Arial" w:cs="Arial"/>
                <w:b/>
                <w:color w:val="000000"/>
                <w:sz w:val="22"/>
                <w:szCs w:val="22"/>
              </w:rPr>
              <w:t>Partially true</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019D0" w14:textId="77777777" w:rsidR="00CD3389" w:rsidRPr="0097134B" w:rsidRDefault="0018259F" w:rsidP="000C3AA2">
            <w:pPr>
              <w:spacing w:line="360" w:lineRule="auto"/>
              <w:jc w:val="both"/>
              <w:rPr>
                <w:rFonts w:ascii="Arial" w:eastAsia="Cambria" w:hAnsi="Arial" w:cs="Arial"/>
                <w:color w:val="000000"/>
                <w:sz w:val="22"/>
                <w:szCs w:val="22"/>
              </w:rPr>
            </w:pPr>
            <w:r w:rsidRPr="0097134B">
              <w:rPr>
                <w:rFonts w:ascii="Arial" w:hAnsi="Arial" w:cs="Arial"/>
                <w:b/>
                <w:color w:val="000000"/>
                <w:sz w:val="22"/>
                <w:szCs w:val="22"/>
              </w:rPr>
              <w:t>Untrue</w:t>
            </w:r>
          </w:p>
        </w:tc>
      </w:tr>
      <w:tr w:rsidR="00CD3389" w:rsidRPr="0097134B" w14:paraId="4DC8E7A8" w14:textId="77777777">
        <w:trPr>
          <w:trHeight w:val="387"/>
        </w:trPr>
        <w:tc>
          <w:tcPr>
            <w:tcW w:w="2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D9727"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color w:val="000000"/>
                <w:sz w:val="22"/>
                <w:szCs w:val="22"/>
              </w:rPr>
              <w:t>1.</w:t>
            </w:r>
          </w:p>
        </w:tc>
        <w:tc>
          <w:tcPr>
            <w:tcW w:w="1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CAB21" w14:textId="77777777" w:rsidR="00CD3389" w:rsidRPr="0097134B" w:rsidRDefault="0018259F" w:rsidP="000C3AA2">
            <w:pPr>
              <w:spacing w:line="360" w:lineRule="auto"/>
              <w:rPr>
                <w:rFonts w:ascii="Arial" w:eastAsia="Cambria" w:hAnsi="Arial" w:cs="Arial"/>
                <w:color w:val="000000"/>
                <w:sz w:val="22"/>
                <w:szCs w:val="22"/>
              </w:rPr>
            </w:pPr>
            <w:r w:rsidRPr="0097134B">
              <w:rPr>
                <w:rFonts w:ascii="Arial" w:hAnsi="Arial" w:cs="Arial"/>
                <w:color w:val="000000"/>
                <w:sz w:val="22"/>
                <w:szCs w:val="22"/>
              </w:rPr>
              <w:t>I take my dress as inferior before others</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DE368"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hAnsi="Arial" w:cs="Arial"/>
                <w:b/>
                <w:color w:val="000000"/>
                <w:sz w:val="22"/>
                <w:szCs w:val="22"/>
              </w:rPr>
              <w:t>29.41</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4A057D"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17E2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29.75</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16DAA"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47.06</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90840"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AE2B8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23.53</w:t>
            </w:r>
          </w:p>
        </w:tc>
      </w:tr>
      <w:tr w:rsidR="00CD3389" w:rsidRPr="0097134B" w14:paraId="4F2A9C6F" w14:textId="77777777">
        <w:trPr>
          <w:trHeight w:val="828"/>
        </w:trPr>
        <w:tc>
          <w:tcPr>
            <w:tcW w:w="2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BFD69"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color w:val="000000"/>
                <w:sz w:val="22"/>
                <w:szCs w:val="22"/>
              </w:rPr>
              <w:t>2.</w:t>
            </w:r>
          </w:p>
        </w:tc>
        <w:tc>
          <w:tcPr>
            <w:tcW w:w="1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575C4" w14:textId="77777777" w:rsidR="00CD3389" w:rsidRPr="0097134B" w:rsidRDefault="0018259F" w:rsidP="000C3AA2">
            <w:pPr>
              <w:spacing w:line="360" w:lineRule="auto"/>
              <w:rPr>
                <w:rFonts w:ascii="Arial" w:eastAsia="Cambria" w:hAnsi="Arial" w:cs="Arial"/>
                <w:color w:val="000000"/>
                <w:sz w:val="22"/>
                <w:szCs w:val="22"/>
              </w:rPr>
            </w:pPr>
            <w:r w:rsidRPr="0097134B">
              <w:rPr>
                <w:rFonts w:ascii="Arial" w:hAnsi="Arial" w:cs="Arial"/>
                <w:color w:val="000000"/>
                <w:sz w:val="22"/>
                <w:szCs w:val="22"/>
              </w:rPr>
              <w:t>If my social status were higher, it would have been much better</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E3CB20" w14:textId="77777777" w:rsidR="00CD3389" w:rsidRPr="0097134B" w:rsidRDefault="00CD3389" w:rsidP="000C3AA2">
            <w:pPr>
              <w:spacing w:line="360" w:lineRule="auto"/>
              <w:jc w:val="center"/>
              <w:rPr>
                <w:rFonts w:ascii="Arial" w:hAnsi="Arial" w:cs="Arial"/>
                <w:color w:val="000000"/>
                <w:sz w:val="22"/>
                <w:szCs w:val="22"/>
              </w:rPr>
            </w:pPr>
          </w:p>
          <w:p w14:paraId="62F46C2E"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52.94</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E70D95" w14:textId="77777777" w:rsidR="00CD3389" w:rsidRPr="0097134B" w:rsidRDefault="00CD3389" w:rsidP="000C3AA2">
            <w:pPr>
              <w:spacing w:line="360" w:lineRule="auto"/>
              <w:jc w:val="center"/>
              <w:rPr>
                <w:rFonts w:ascii="Arial" w:hAnsi="Arial" w:cs="Arial"/>
                <w:color w:val="000000"/>
                <w:sz w:val="22"/>
                <w:szCs w:val="22"/>
              </w:rPr>
            </w:pPr>
          </w:p>
          <w:p w14:paraId="1C00E40C"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396ECF" w14:textId="77777777" w:rsidR="00CD3389" w:rsidRPr="0097134B" w:rsidRDefault="00CD3389" w:rsidP="000C3AA2">
            <w:pPr>
              <w:spacing w:line="360" w:lineRule="auto"/>
              <w:jc w:val="center"/>
              <w:rPr>
                <w:rFonts w:ascii="Arial" w:hAnsi="Arial" w:cs="Arial"/>
                <w:color w:val="000000"/>
                <w:sz w:val="22"/>
                <w:szCs w:val="22"/>
              </w:rPr>
            </w:pPr>
          </w:p>
          <w:p w14:paraId="5B5CDBDB"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3.75</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B468A" w14:textId="77777777" w:rsidR="00CD3389" w:rsidRPr="0097134B" w:rsidRDefault="00CD3389" w:rsidP="000C3AA2">
            <w:pPr>
              <w:spacing w:line="360" w:lineRule="auto"/>
              <w:jc w:val="center"/>
              <w:rPr>
                <w:rFonts w:ascii="Arial" w:hAnsi="Arial" w:cs="Arial"/>
                <w:color w:val="000000"/>
                <w:sz w:val="22"/>
                <w:szCs w:val="22"/>
              </w:rPr>
            </w:pPr>
          </w:p>
          <w:p w14:paraId="727DD7C6"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CBB73F" w14:textId="77777777" w:rsidR="00CD3389" w:rsidRPr="0097134B" w:rsidRDefault="00CD3389" w:rsidP="000C3AA2">
            <w:pPr>
              <w:spacing w:line="360" w:lineRule="auto"/>
              <w:jc w:val="center"/>
              <w:rPr>
                <w:rFonts w:ascii="Arial" w:hAnsi="Arial" w:cs="Arial"/>
                <w:color w:val="000000"/>
                <w:sz w:val="22"/>
                <w:szCs w:val="22"/>
              </w:rPr>
            </w:pPr>
          </w:p>
          <w:p w14:paraId="0241D085"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36.47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92F9F" w14:textId="77777777" w:rsidR="00CD3389" w:rsidRPr="0097134B" w:rsidRDefault="00CD3389" w:rsidP="000C3AA2">
            <w:pPr>
              <w:spacing w:line="360" w:lineRule="auto"/>
              <w:jc w:val="center"/>
              <w:rPr>
                <w:rFonts w:ascii="Arial" w:hAnsi="Arial" w:cs="Arial"/>
                <w:color w:val="000000"/>
                <w:sz w:val="22"/>
                <w:szCs w:val="22"/>
              </w:rPr>
            </w:pPr>
          </w:p>
          <w:p w14:paraId="59D4AE2B"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41.17</w:t>
            </w:r>
          </w:p>
        </w:tc>
      </w:tr>
      <w:tr w:rsidR="00CD3389" w:rsidRPr="0097134B" w14:paraId="7039F522" w14:textId="77777777">
        <w:trPr>
          <w:trHeight w:val="378"/>
        </w:trPr>
        <w:tc>
          <w:tcPr>
            <w:tcW w:w="2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02EFC"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color w:val="000000"/>
                <w:sz w:val="22"/>
                <w:szCs w:val="22"/>
              </w:rPr>
              <w:t>3</w:t>
            </w:r>
          </w:p>
        </w:tc>
        <w:tc>
          <w:tcPr>
            <w:tcW w:w="1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73929" w14:textId="77777777" w:rsidR="00CD3389" w:rsidRPr="0097134B" w:rsidRDefault="0018259F" w:rsidP="000C3AA2">
            <w:pPr>
              <w:spacing w:line="360" w:lineRule="auto"/>
              <w:rPr>
                <w:rFonts w:ascii="Arial" w:eastAsia="Cambria" w:hAnsi="Arial" w:cs="Arial"/>
                <w:color w:val="000000"/>
                <w:sz w:val="22"/>
                <w:szCs w:val="22"/>
              </w:rPr>
            </w:pPr>
            <w:r w:rsidRPr="0097134B">
              <w:rPr>
                <w:rFonts w:ascii="Arial" w:hAnsi="Arial" w:cs="Arial"/>
                <w:color w:val="000000"/>
                <w:sz w:val="22"/>
                <w:szCs w:val="22"/>
              </w:rPr>
              <w:t>I feel ashamed at my economic condition</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8BBE6" w14:textId="77777777" w:rsidR="00CD3389" w:rsidRPr="0097134B" w:rsidRDefault="00CD3389" w:rsidP="000C3AA2">
            <w:pPr>
              <w:spacing w:line="360" w:lineRule="auto"/>
              <w:jc w:val="center"/>
              <w:rPr>
                <w:rFonts w:ascii="Arial" w:hAnsi="Arial" w:cs="Arial"/>
                <w:color w:val="000000"/>
                <w:sz w:val="22"/>
                <w:szCs w:val="22"/>
              </w:rPr>
            </w:pPr>
          </w:p>
          <w:p w14:paraId="280D56E0"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15.29</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A8DA4" w14:textId="77777777" w:rsidR="00CD3389" w:rsidRPr="0097134B" w:rsidRDefault="00CD3389" w:rsidP="000C3AA2">
            <w:pPr>
              <w:spacing w:line="360" w:lineRule="auto"/>
              <w:jc w:val="center"/>
              <w:rPr>
                <w:rFonts w:ascii="Arial" w:hAnsi="Arial" w:cs="Arial"/>
                <w:color w:val="000000"/>
                <w:sz w:val="22"/>
                <w:szCs w:val="22"/>
              </w:rPr>
            </w:pPr>
          </w:p>
          <w:p w14:paraId="4FA8A43E"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1CC4C" w14:textId="77777777" w:rsidR="00CD3389" w:rsidRPr="0097134B" w:rsidRDefault="00CD3389" w:rsidP="000C3AA2">
            <w:pPr>
              <w:spacing w:line="360" w:lineRule="auto"/>
              <w:jc w:val="center"/>
              <w:rPr>
                <w:rFonts w:ascii="Arial" w:hAnsi="Arial" w:cs="Arial"/>
                <w:color w:val="000000"/>
                <w:sz w:val="22"/>
                <w:szCs w:val="22"/>
              </w:rPr>
            </w:pPr>
          </w:p>
          <w:p w14:paraId="26F7370F"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64.7</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07FDCF" w14:textId="77777777" w:rsidR="00CD3389" w:rsidRPr="0097134B" w:rsidRDefault="00CD3389" w:rsidP="000C3AA2">
            <w:pPr>
              <w:spacing w:line="360" w:lineRule="auto"/>
              <w:jc w:val="center"/>
              <w:rPr>
                <w:rFonts w:ascii="Arial" w:hAnsi="Arial" w:cs="Arial"/>
                <w:color w:val="000000"/>
                <w:sz w:val="22"/>
                <w:szCs w:val="22"/>
              </w:rPr>
            </w:pPr>
          </w:p>
          <w:p w14:paraId="4EA0D35A"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905C8" w14:textId="77777777" w:rsidR="00CD3389" w:rsidRPr="0097134B" w:rsidRDefault="00CD3389" w:rsidP="000C3AA2">
            <w:pPr>
              <w:spacing w:line="360" w:lineRule="auto"/>
              <w:jc w:val="center"/>
              <w:rPr>
                <w:rFonts w:ascii="Arial" w:hAnsi="Arial" w:cs="Arial"/>
                <w:color w:val="000000"/>
                <w:sz w:val="22"/>
                <w:szCs w:val="22"/>
              </w:rPr>
            </w:pPr>
          </w:p>
          <w:p w14:paraId="42BF7437"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35.29</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A426A" w14:textId="77777777" w:rsidR="00CD3389" w:rsidRPr="0097134B" w:rsidRDefault="00CD3389" w:rsidP="000C3AA2">
            <w:pPr>
              <w:spacing w:line="360" w:lineRule="auto"/>
              <w:jc w:val="center"/>
              <w:rPr>
                <w:rFonts w:ascii="Arial" w:hAnsi="Arial" w:cs="Arial"/>
                <w:color w:val="000000"/>
                <w:sz w:val="22"/>
                <w:szCs w:val="22"/>
              </w:rPr>
            </w:pPr>
          </w:p>
          <w:p w14:paraId="6132AD94"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51.76</w:t>
            </w:r>
          </w:p>
        </w:tc>
      </w:tr>
      <w:tr w:rsidR="00CD3389" w:rsidRPr="0097134B" w14:paraId="6CA7D21C" w14:textId="77777777">
        <w:trPr>
          <w:trHeight w:val="738"/>
        </w:trPr>
        <w:tc>
          <w:tcPr>
            <w:tcW w:w="2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E088B"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color w:val="000000"/>
                <w:sz w:val="22"/>
                <w:szCs w:val="22"/>
              </w:rPr>
              <w:t>4</w:t>
            </w:r>
          </w:p>
        </w:tc>
        <w:tc>
          <w:tcPr>
            <w:tcW w:w="1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AAB9D" w14:textId="77777777" w:rsidR="00CD3389" w:rsidRPr="0097134B" w:rsidRDefault="0018259F" w:rsidP="000C3AA2">
            <w:pPr>
              <w:spacing w:line="360" w:lineRule="auto"/>
              <w:rPr>
                <w:rFonts w:ascii="Arial" w:eastAsia="Cambria" w:hAnsi="Arial" w:cs="Arial"/>
                <w:color w:val="000000"/>
                <w:sz w:val="22"/>
                <w:szCs w:val="22"/>
              </w:rPr>
            </w:pPr>
            <w:proofErr w:type="spellStart"/>
            <w:r w:rsidRPr="0097134B">
              <w:rPr>
                <w:rFonts w:ascii="Arial" w:hAnsi="Arial" w:cs="Arial"/>
                <w:color w:val="000000"/>
                <w:sz w:val="22"/>
                <w:szCs w:val="22"/>
              </w:rPr>
              <w:t>Inspite</w:t>
            </w:r>
            <w:proofErr w:type="spellEnd"/>
            <w:r w:rsidRPr="0097134B">
              <w:rPr>
                <w:rFonts w:ascii="Arial" w:hAnsi="Arial" w:cs="Arial"/>
                <w:color w:val="000000"/>
                <w:sz w:val="22"/>
                <w:szCs w:val="22"/>
              </w:rPr>
              <w:t xml:space="preserve"> of my wish I hesitate in interacting with others</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68E43" w14:textId="77777777" w:rsidR="00CD3389" w:rsidRPr="0097134B" w:rsidRDefault="00CD3389" w:rsidP="000C3AA2">
            <w:pPr>
              <w:spacing w:line="360" w:lineRule="auto"/>
              <w:jc w:val="center"/>
              <w:rPr>
                <w:rFonts w:ascii="Arial" w:hAnsi="Arial" w:cs="Arial"/>
                <w:color w:val="000000"/>
                <w:sz w:val="22"/>
                <w:szCs w:val="22"/>
              </w:rPr>
            </w:pPr>
          </w:p>
          <w:p w14:paraId="09FC6D3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37.64</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6BEC2" w14:textId="77777777" w:rsidR="00CD3389" w:rsidRPr="0097134B" w:rsidRDefault="00CD3389" w:rsidP="000C3AA2">
            <w:pPr>
              <w:spacing w:line="360" w:lineRule="auto"/>
              <w:jc w:val="center"/>
              <w:rPr>
                <w:rFonts w:ascii="Arial" w:hAnsi="Arial" w:cs="Arial"/>
                <w:color w:val="000000"/>
                <w:sz w:val="22"/>
                <w:szCs w:val="22"/>
              </w:rPr>
            </w:pPr>
          </w:p>
          <w:p w14:paraId="1C00E1E9"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75B6B" w14:textId="77777777" w:rsidR="00CD3389" w:rsidRPr="0097134B" w:rsidRDefault="00CD3389" w:rsidP="000C3AA2">
            <w:pPr>
              <w:spacing w:line="360" w:lineRule="auto"/>
              <w:jc w:val="center"/>
              <w:rPr>
                <w:rFonts w:ascii="Arial" w:hAnsi="Arial" w:cs="Arial"/>
                <w:color w:val="000000"/>
                <w:sz w:val="22"/>
                <w:szCs w:val="22"/>
              </w:rPr>
            </w:pPr>
          </w:p>
          <w:p w14:paraId="0EAB056B"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43.52</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FBA2C7" w14:textId="77777777" w:rsidR="00CD3389" w:rsidRPr="0097134B" w:rsidRDefault="00CD3389" w:rsidP="000C3AA2">
            <w:pPr>
              <w:spacing w:line="360" w:lineRule="auto"/>
              <w:jc w:val="center"/>
              <w:rPr>
                <w:rFonts w:ascii="Arial" w:hAnsi="Arial" w:cs="Arial"/>
                <w:color w:val="000000"/>
                <w:sz w:val="22"/>
                <w:szCs w:val="22"/>
              </w:rPr>
            </w:pPr>
          </w:p>
          <w:p w14:paraId="3DA07C04"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C2897B" w14:textId="77777777" w:rsidR="00CD3389" w:rsidRPr="0097134B" w:rsidRDefault="00CD3389" w:rsidP="000C3AA2">
            <w:pPr>
              <w:spacing w:line="360" w:lineRule="auto"/>
              <w:jc w:val="center"/>
              <w:rPr>
                <w:rFonts w:ascii="Arial" w:hAnsi="Arial" w:cs="Arial"/>
                <w:color w:val="000000"/>
                <w:sz w:val="22"/>
                <w:szCs w:val="22"/>
              </w:rPr>
            </w:pPr>
          </w:p>
          <w:p w14:paraId="52212054"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21EE4" w14:textId="77777777" w:rsidR="00CD3389" w:rsidRPr="0097134B" w:rsidRDefault="00CD3389" w:rsidP="000C3AA2">
            <w:pPr>
              <w:spacing w:line="360" w:lineRule="auto"/>
              <w:jc w:val="center"/>
              <w:rPr>
                <w:rFonts w:ascii="Arial" w:hAnsi="Arial" w:cs="Arial"/>
                <w:color w:val="000000"/>
                <w:sz w:val="22"/>
                <w:szCs w:val="22"/>
              </w:rPr>
            </w:pPr>
          </w:p>
          <w:p w14:paraId="0CC7EBA5"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50.59</w:t>
            </w:r>
          </w:p>
        </w:tc>
      </w:tr>
      <w:tr w:rsidR="00CD3389" w:rsidRPr="0097134B" w14:paraId="4D17A628" w14:textId="77777777">
        <w:trPr>
          <w:trHeight w:val="630"/>
        </w:trPr>
        <w:tc>
          <w:tcPr>
            <w:tcW w:w="2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46CB6"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color w:val="000000"/>
                <w:sz w:val="22"/>
                <w:szCs w:val="22"/>
              </w:rPr>
              <w:t>5</w:t>
            </w:r>
          </w:p>
        </w:tc>
        <w:tc>
          <w:tcPr>
            <w:tcW w:w="1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B7B93" w14:textId="77777777" w:rsidR="00CD3389" w:rsidRPr="0097134B" w:rsidRDefault="0018259F" w:rsidP="000C3AA2">
            <w:pPr>
              <w:spacing w:line="360" w:lineRule="auto"/>
              <w:rPr>
                <w:rFonts w:ascii="Arial" w:eastAsia="Cambria" w:hAnsi="Arial" w:cs="Arial"/>
                <w:color w:val="000000"/>
                <w:sz w:val="22"/>
                <w:szCs w:val="22"/>
              </w:rPr>
            </w:pPr>
            <w:r w:rsidRPr="0097134B">
              <w:rPr>
                <w:rFonts w:ascii="Arial" w:hAnsi="Arial" w:cs="Arial"/>
                <w:color w:val="000000"/>
                <w:sz w:val="22"/>
                <w:szCs w:val="22"/>
              </w:rPr>
              <w:t>Others don't like to interact with my family or me</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0A12E" w14:textId="77777777" w:rsidR="00CD3389" w:rsidRPr="0097134B" w:rsidRDefault="00CD3389" w:rsidP="000C3AA2">
            <w:pPr>
              <w:spacing w:line="360" w:lineRule="auto"/>
              <w:jc w:val="center"/>
              <w:rPr>
                <w:rFonts w:ascii="Arial" w:hAnsi="Arial" w:cs="Arial"/>
                <w:color w:val="000000"/>
                <w:sz w:val="22"/>
                <w:szCs w:val="22"/>
              </w:rPr>
            </w:pPr>
          </w:p>
          <w:p w14:paraId="1B340EF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5.9</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2F0ED8" w14:textId="77777777" w:rsidR="00CD3389" w:rsidRPr="0097134B" w:rsidRDefault="00CD3389" w:rsidP="000C3AA2">
            <w:pPr>
              <w:spacing w:line="360" w:lineRule="auto"/>
              <w:jc w:val="center"/>
              <w:rPr>
                <w:rFonts w:ascii="Arial" w:hAnsi="Arial" w:cs="Arial"/>
                <w:color w:val="000000"/>
                <w:sz w:val="22"/>
                <w:szCs w:val="22"/>
              </w:rPr>
            </w:pPr>
          </w:p>
          <w:p w14:paraId="23594AA3"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1.94</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9124B6" w14:textId="77777777" w:rsidR="00CD3389" w:rsidRPr="0097134B" w:rsidRDefault="00CD3389" w:rsidP="000C3AA2">
            <w:pPr>
              <w:spacing w:line="360" w:lineRule="auto"/>
              <w:jc w:val="center"/>
              <w:rPr>
                <w:rFonts w:ascii="Arial" w:hAnsi="Arial" w:cs="Arial"/>
                <w:color w:val="000000"/>
                <w:sz w:val="22"/>
                <w:szCs w:val="22"/>
              </w:rPr>
            </w:pPr>
          </w:p>
          <w:p w14:paraId="623A1742"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81.17</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B2135" w14:textId="77777777" w:rsidR="00CD3389" w:rsidRPr="0097134B" w:rsidRDefault="00CD3389" w:rsidP="000C3AA2">
            <w:pPr>
              <w:spacing w:line="360" w:lineRule="auto"/>
              <w:jc w:val="center"/>
              <w:rPr>
                <w:rFonts w:ascii="Arial" w:hAnsi="Arial" w:cs="Arial"/>
                <w:color w:val="000000"/>
                <w:sz w:val="22"/>
                <w:szCs w:val="22"/>
              </w:rPr>
            </w:pPr>
          </w:p>
          <w:p w14:paraId="7F55CD1C"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11.76</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AA9BA" w14:textId="77777777" w:rsidR="00CD3389" w:rsidRPr="0097134B" w:rsidRDefault="00CD3389" w:rsidP="000C3AA2">
            <w:pPr>
              <w:spacing w:line="360" w:lineRule="auto"/>
              <w:jc w:val="center"/>
              <w:rPr>
                <w:rFonts w:ascii="Arial" w:hAnsi="Arial" w:cs="Arial"/>
                <w:color w:val="000000"/>
                <w:sz w:val="22"/>
                <w:szCs w:val="22"/>
              </w:rPr>
            </w:pPr>
          </w:p>
          <w:p w14:paraId="433E167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0C186" w14:textId="77777777" w:rsidR="00CD3389" w:rsidRPr="0097134B" w:rsidRDefault="00CD3389" w:rsidP="000C3AA2">
            <w:pPr>
              <w:spacing w:line="360" w:lineRule="auto"/>
              <w:jc w:val="center"/>
              <w:rPr>
                <w:rFonts w:ascii="Arial" w:hAnsi="Arial" w:cs="Arial"/>
                <w:color w:val="000000"/>
                <w:sz w:val="22"/>
                <w:szCs w:val="22"/>
              </w:rPr>
            </w:pPr>
          </w:p>
          <w:p w14:paraId="123D19E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74.11</w:t>
            </w:r>
          </w:p>
        </w:tc>
      </w:tr>
    </w:tbl>
    <w:p w14:paraId="1F4E344F" w14:textId="77777777" w:rsidR="00CD3389" w:rsidRPr="0097134B" w:rsidRDefault="00CD3389" w:rsidP="000C3AA2">
      <w:pPr>
        <w:spacing w:line="360" w:lineRule="auto"/>
        <w:jc w:val="both"/>
        <w:rPr>
          <w:rFonts w:ascii="Arial" w:hAnsi="Arial" w:cs="Arial"/>
          <w:color w:val="000000"/>
          <w:sz w:val="22"/>
          <w:szCs w:val="22"/>
        </w:rPr>
        <w:sectPr w:rsidR="00CD3389" w:rsidRPr="0097134B">
          <w:type w:val="continuous"/>
          <w:pgSz w:w="12240" w:h="15840"/>
          <w:pgMar w:top="1077" w:right="1077" w:bottom="1440" w:left="1077" w:header="720" w:footer="720" w:gutter="284"/>
          <w:cols w:space="288"/>
        </w:sectPr>
      </w:pPr>
    </w:p>
    <w:p w14:paraId="16398422" w14:textId="77777777" w:rsidR="00CD3389" w:rsidRPr="0097134B" w:rsidRDefault="00CD3389" w:rsidP="000C3AA2">
      <w:pPr>
        <w:spacing w:line="360" w:lineRule="auto"/>
        <w:jc w:val="both"/>
        <w:rPr>
          <w:rFonts w:ascii="Arial" w:hAnsi="Arial" w:cs="Arial"/>
          <w:color w:val="000000"/>
          <w:sz w:val="22"/>
          <w:szCs w:val="22"/>
        </w:rPr>
      </w:pPr>
    </w:p>
    <w:p w14:paraId="378EC021" w14:textId="77777777" w:rsidR="00CD3389" w:rsidRPr="0097134B" w:rsidRDefault="00CD3389" w:rsidP="000C3AA2">
      <w:pPr>
        <w:spacing w:line="360" w:lineRule="auto"/>
        <w:rPr>
          <w:rFonts w:ascii="Arial" w:hAnsi="Arial" w:cs="Arial"/>
          <w:sz w:val="22"/>
          <w:szCs w:val="22"/>
        </w:rPr>
      </w:pPr>
    </w:p>
    <w:p w14:paraId="7A6D792B" w14:textId="77777777" w:rsidR="00CD3389" w:rsidRPr="0097134B" w:rsidRDefault="00CD3389" w:rsidP="000C3AA2">
      <w:pPr>
        <w:spacing w:after="200" w:line="360" w:lineRule="auto"/>
        <w:jc w:val="center"/>
        <w:rPr>
          <w:rFonts w:ascii="Arial" w:hAnsi="Arial" w:cs="Arial"/>
          <w:b/>
          <w:bCs/>
          <w:color w:val="000000"/>
          <w:sz w:val="22"/>
          <w:szCs w:val="22"/>
        </w:rPr>
        <w:sectPr w:rsidR="00CD3389" w:rsidRPr="0097134B">
          <w:type w:val="continuous"/>
          <w:pgSz w:w="12240" w:h="15840"/>
          <w:pgMar w:top="1077" w:right="1077" w:bottom="1440" w:left="1077" w:header="720" w:footer="720" w:gutter="284"/>
          <w:cols w:num="2" w:space="288"/>
        </w:sectPr>
      </w:pPr>
    </w:p>
    <w:p w14:paraId="54CE55E3" w14:textId="77777777" w:rsidR="00CD3389" w:rsidRPr="0097134B" w:rsidRDefault="00CD3389" w:rsidP="000C3AA2">
      <w:pPr>
        <w:spacing w:after="200" w:line="360" w:lineRule="auto"/>
        <w:jc w:val="center"/>
        <w:rPr>
          <w:rFonts w:ascii="Arial" w:hAnsi="Arial" w:cs="Arial"/>
          <w:b/>
          <w:bCs/>
          <w:color w:val="000000"/>
          <w:sz w:val="22"/>
          <w:szCs w:val="22"/>
        </w:rPr>
      </w:pPr>
    </w:p>
    <w:p w14:paraId="0AC1DBA1" w14:textId="77777777" w:rsidR="00CD3389" w:rsidRPr="0097134B" w:rsidRDefault="00CD3389" w:rsidP="000C3AA2">
      <w:pPr>
        <w:spacing w:after="200" w:line="360" w:lineRule="auto"/>
        <w:jc w:val="center"/>
        <w:rPr>
          <w:rFonts w:ascii="Arial" w:hAnsi="Arial" w:cs="Arial"/>
          <w:b/>
          <w:bCs/>
          <w:color w:val="000000"/>
          <w:sz w:val="22"/>
          <w:szCs w:val="22"/>
        </w:rPr>
      </w:pPr>
    </w:p>
    <w:p w14:paraId="4A13741F" w14:textId="2DA1B530" w:rsidR="00CD3389" w:rsidRPr="0097134B" w:rsidRDefault="0018259F" w:rsidP="000C3AA2">
      <w:pPr>
        <w:spacing w:after="200" w:line="360" w:lineRule="auto"/>
        <w:jc w:val="center"/>
        <w:rPr>
          <w:rFonts w:ascii="Arial" w:hAnsi="Arial" w:cs="Arial"/>
          <w:b/>
          <w:bCs/>
          <w:color w:val="000000"/>
          <w:sz w:val="22"/>
          <w:szCs w:val="22"/>
        </w:rPr>
      </w:pPr>
      <w:r w:rsidRPr="0097134B">
        <w:rPr>
          <w:rFonts w:ascii="Arial" w:hAnsi="Arial" w:cs="Arial"/>
          <w:b/>
          <w:bCs/>
          <w:color w:val="000000"/>
          <w:sz w:val="22"/>
          <w:szCs w:val="22"/>
        </w:rPr>
        <w:t xml:space="preserve">Table 2: Difference between </w:t>
      </w:r>
      <w:r w:rsidR="00A0481C">
        <w:rPr>
          <w:rFonts w:ascii="Arial" w:hAnsi="Arial" w:cs="Arial"/>
          <w:b/>
          <w:bCs/>
          <w:color w:val="000000"/>
          <w:sz w:val="22"/>
          <w:szCs w:val="22"/>
        </w:rPr>
        <w:t>boys and Girl</w:t>
      </w:r>
      <w:r w:rsidR="00D06190">
        <w:rPr>
          <w:rFonts w:ascii="Arial" w:hAnsi="Arial" w:cs="Arial"/>
          <w:b/>
          <w:bCs/>
          <w:color w:val="000000"/>
          <w:sz w:val="22"/>
          <w:szCs w:val="22"/>
        </w:rPr>
        <w:t>s</w:t>
      </w:r>
      <w:r w:rsidRPr="0097134B">
        <w:rPr>
          <w:rFonts w:ascii="Arial" w:hAnsi="Arial" w:cs="Arial"/>
          <w:b/>
          <w:bCs/>
          <w:color w:val="000000"/>
          <w:sz w:val="22"/>
          <w:szCs w:val="22"/>
        </w:rPr>
        <w:t xml:space="preserve"> in social dimension</w:t>
      </w:r>
    </w:p>
    <w:tbl>
      <w:tblPr>
        <w:tblW w:w="4960" w:type="pct"/>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422"/>
        <w:gridCol w:w="1387"/>
        <w:gridCol w:w="1047"/>
        <w:gridCol w:w="1339"/>
        <w:gridCol w:w="1455"/>
        <w:gridCol w:w="1455"/>
        <w:gridCol w:w="1609"/>
      </w:tblGrid>
      <w:tr w:rsidR="00CD3389" w:rsidRPr="0097134B" w14:paraId="7BB4F977" w14:textId="77777777" w:rsidTr="00F0219C">
        <w:trPr>
          <w:trHeight w:val="562"/>
        </w:trPr>
        <w:tc>
          <w:tcPr>
            <w:tcW w:w="7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AB1C9" w14:textId="77777777" w:rsidR="00CD3389" w:rsidRPr="0097134B" w:rsidRDefault="0018259F" w:rsidP="000C3AA2">
            <w:pPr>
              <w:spacing w:after="200" w:line="360" w:lineRule="auto"/>
              <w:jc w:val="center"/>
              <w:rPr>
                <w:rFonts w:ascii="Arial" w:hAnsi="Arial" w:cs="Arial"/>
                <w:b/>
                <w:color w:val="000000"/>
                <w:sz w:val="22"/>
                <w:szCs w:val="22"/>
              </w:rPr>
            </w:pPr>
            <w:r w:rsidRPr="0097134B">
              <w:rPr>
                <w:rFonts w:ascii="Arial" w:eastAsia="Calibri" w:hAnsi="Arial" w:cs="Arial"/>
                <w:b/>
                <w:color w:val="000000"/>
                <w:sz w:val="22"/>
                <w:szCs w:val="22"/>
              </w:rPr>
              <w:t>Dimension</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354C6"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Area</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B7E0DD"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N</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A22D9"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Mean</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57D13F"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SD</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345BE"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t-value</w:t>
            </w:r>
          </w:p>
        </w:tc>
        <w:tc>
          <w:tcPr>
            <w:tcW w:w="8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73410"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Level of significance</w:t>
            </w:r>
          </w:p>
        </w:tc>
      </w:tr>
      <w:tr w:rsidR="00F0219C" w:rsidRPr="0097134B" w14:paraId="0A101393" w14:textId="77777777" w:rsidTr="005165C4">
        <w:trPr>
          <w:trHeight w:val="556"/>
        </w:trPr>
        <w:tc>
          <w:tcPr>
            <w:tcW w:w="732"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68D345FE" w14:textId="77777777" w:rsidR="00F0219C" w:rsidRPr="0097134B" w:rsidRDefault="00F0219C"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Social</w:t>
            </w:r>
          </w:p>
        </w:tc>
        <w:tc>
          <w:tcPr>
            <w:tcW w:w="714"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C31059B" w14:textId="283B083D" w:rsidR="00F0219C" w:rsidRPr="0097134B" w:rsidRDefault="00F0219C" w:rsidP="000C3AA2">
            <w:pPr>
              <w:spacing w:line="360" w:lineRule="auto"/>
              <w:rPr>
                <w:rFonts w:ascii="Arial" w:hAnsi="Arial" w:cs="Arial"/>
                <w:color w:val="000000"/>
                <w:sz w:val="22"/>
                <w:szCs w:val="22"/>
              </w:rPr>
            </w:pPr>
            <w:r>
              <w:rPr>
                <w:rFonts w:ascii="Arial" w:eastAsia="Calibri" w:hAnsi="Arial" w:cs="Arial"/>
                <w:color w:val="000000"/>
                <w:sz w:val="22"/>
                <w:szCs w:val="22"/>
              </w:rPr>
              <w:t>Boys</w:t>
            </w:r>
          </w:p>
        </w:tc>
        <w:tc>
          <w:tcPr>
            <w:tcW w:w="539"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FB0C71A" w14:textId="77777777" w:rsidR="00F0219C" w:rsidRPr="0097134B" w:rsidRDefault="00F0219C"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85</w:t>
            </w:r>
          </w:p>
        </w:tc>
        <w:tc>
          <w:tcPr>
            <w:tcW w:w="689"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BD30856" w14:textId="77777777" w:rsidR="00F0219C" w:rsidRPr="0097134B" w:rsidRDefault="00F0219C"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7.47619</w:t>
            </w:r>
          </w:p>
        </w:tc>
        <w:tc>
          <w:tcPr>
            <w:tcW w:w="749"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9F3A78D" w14:textId="77777777" w:rsidR="00F0219C" w:rsidRPr="0097134B" w:rsidRDefault="00F0219C"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2.131102</w:t>
            </w:r>
          </w:p>
        </w:tc>
        <w:tc>
          <w:tcPr>
            <w:tcW w:w="749"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36FC409" w14:textId="77777777" w:rsidR="00F0219C" w:rsidRPr="0097134B" w:rsidRDefault="00F0219C"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0.034048</w:t>
            </w:r>
          </w:p>
        </w:tc>
        <w:tc>
          <w:tcPr>
            <w:tcW w:w="828"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AB4E7D0" w14:textId="77777777" w:rsidR="00F0219C" w:rsidRDefault="00F0219C" w:rsidP="000C3AA2">
            <w:pPr>
              <w:spacing w:line="360" w:lineRule="auto"/>
              <w:rPr>
                <w:rFonts w:ascii="Arial" w:eastAsia="Calibri" w:hAnsi="Arial" w:cs="Arial"/>
                <w:color w:val="000000"/>
                <w:sz w:val="22"/>
                <w:szCs w:val="22"/>
              </w:rPr>
            </w:pPr>
            <w:r w:rsidRPr="0097134B">
              <w:rPr>
                <w:rFonts w:ascii="Arial" w:eastAsia="Calibri" w:hAnsi="Arial" w:cs="Arial"/>
                <w:color w:val="000000"/>
                <w:sz w:val="22"/>
                <w:szCs w:val="22"/>
              </w:rPr>
              <w:t>Not significant</w:t>
            </w:r>
          </w:p>
          <w:p w14:paraId="41C051D4" w14:textId="77777777" w:rsidR="00F0219C" w:rsidRPr="0097134B" w:rsidRDefault="00F0219C" w:rsidP="000C3AA2">
            <w:pPr>
              <w:spacing w:line="360" w:lineRule="auto"/>
              <w:rPr>
                <w:rFonts w:ascii="Arial" w:hAnsi="Arial" w:cs="Arial"/>
                <w:color w:val="000000"/>
                <w:sz w:val="22"/>
                <w:szCs w:val="22"/>
              </w:rPr>
            </w:pPr>
          </w:p>
        </w:tc>
      </w:tr>
      <w:tr w:rsidR="00F0219C" w:rsidRPr="0097134B" w14:paraId="11178B5D" w14:textId="77777777" w:rsidTr="005165C4">
        <w:trPr>
          <w:trHeight w:val="355"/>
        </w:trPr>
        <w:tc>
          <w:tcPr>
            <w:tcW w:w="732"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448AE" w14:textId="77777777" w:rsidR="00F0219C" w:rsidRPr="0097134B" w:rsidRDefault="00F0219C" w:rsidP="000C3AA2">
            <w:pPr>
              <w:spacing w:line="360" w:lineRule="auto"/>
              <w:rPr>
                <w:rFonts w:ascii="Arial" w:eastAsia="Calibri" w:hAnsi="Arial" w:cs="Arial"/>
                <w:color w:val="000000"/>
                <w:sz w:val="22"/>
                <w:szCs w:val="22"/>
              </w:rPr>
            </w:pPr>
          </w:p>
        </w:tc>
        <w:tc>
          <w:tcPr>
            <w:tcW w:w="714"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50324" w14:textId="21813000" w:rsidR="00F0219C" w:rsidRDefault="00F0219C" w:rsidP="000C3AA2">
            <w:pPr>
              <w:spacing w:line="360" w:lineRule="auto"/>
              <w:rPr>
                <w:rFonts w:ascii="Arial" w:eastAsia="Calibri" w:hAnsi="Arial" w:cs="Arial"/>
                <w:color w:val="000000"/>
                <w:sz w:val="22"/>
                <w:szCs w:val="22"/>
              </w:rPr>
            </w:pPr>
            <w:r>
              <w:rPr>
                <w:rFonts w:ascii="Arial" w:eastAsia="Calibri" w:hAnsi="Arial" w:cs="Arial"/>
                <w:color w:val="000000"/>
                <w:sz w:val="22"/>
                <w:szCs w:val="22"/>
              </w:rPr>
              <w:t>Girls</w:t>
            </w:r>
          </w:p>
        </w:tc>
        <w:tc>
          <w:tcPr>
            <w:tcW w:w="539"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6644D" w14:textId="531B0F3D" w:rsidR="00F0219C" w:rsidRPr="0097134B" w:rsidRDefault="00F0219C" w:rsidP="000C3AA2">
            <w:pPr>
              <w:spacing w:line="360" w:lineRule="auto"/>
              <w:jc w:val="center"/>
              <w:rPr>
                <w:rFonts w:ascii="Arial" w:eastAsia="Calibri" w:hAnsi="Arial" w:cs="Arial"/>
                <w:color w:val="000000"/>
                <w:sz w:val="22"/>
                <w:szCs w:val="22"/>
              </w:rPr>
            </w:pPr>
            <w:r>
              <w:rPr>
                <w:rFonts w:ascii="Arial" w:eastAsia="Calibri" w:hAnsi="Arial" w:cs="Arial"/>
                <w:color w:val="000000"/>
                <w:sz w:val="22"/>
                <w:szCs w:val="22"/>
              </w:rPr>
              <w:t>85</w:t>
            </w:r>
          </w:p>
        </w:tc>
        <w:tc>
          <w:tcPr>
            <w:tcW w:w="689"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2D136" w14:textId="22543C41" w:rsidR="00F0219C" w:rsidRPr="0097134B" w:rsidRDefault="00F0219C" w:rsidP="000C3AA2">
            <w:pPr>
              <w:spacing w:line="360" w:lineRule="auto"/>
              <w:jc w:val="center"/>
              <w:rPr>
                <w:rFonts w:ascii="Arial" w:eastAsia="Calibri" w:hAnsi="Arial" w:cs="Arial"/>
                <w:color w:val="000000"/>
                <w:sz w:val="22"/>
                <w:szCs w:val="22"/>
              </w:rPr>
            </w:pPr>
            <w:r>
              <w:rPr>
                <w:rFonts w:ascii="Arial" w:eastAsia="Calibri" w:hAnsi="Arial" w:cs="Arial"/>
                <w:color w:val="000000"/>
                <w:sz w:val="22"/>
                <w:szCs w:val="22"/>
              </w:rPr>
              <w:t>6.714286</w:t>
            </w:r>
          </w:p>
        </w:tc>
        <w:tc>
          <w:tcPr>
            <w:tcW w:w="749"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0EC64" w14:textId="5A8E2BC2" w:rsidR="00F0219C" w:rsidRPr="0097134B" w:rsidRDefault="00F0219C" w:rsidP="000C3AA2">
            <w:pPr>
              <w:spacing w:line="360" w:lineRule="auto"/>
              <w:jc w:val="center"/>
              <w:rPr>
                <w:rFonts w:ascii="Arial" w:eastAsia="Calibri" w:hAnsi="Arial" w:cs="Arial"/>
                <w:color w:val="000000"/>
                <w:sz w:val="22"/>
                <w:szCs w:val="22"/>
              </w:rPr>
            </w:pPr>
            <w:r>
              <w:rPr>
                <w:rFonts w:ascii="Arial" w:eastAsia="Calibri" w:hAnsi="Arial" w:cs="Arial"/>
                <w:color w:val="000000"/>
                <w:sz w:val="22"/>
                <w:szCs w:val="22"/>
              </w:rPr>
              <w:t>2.476742</w:t>
            </w:r>
          </w:p>
        </w:tc>
        <w:tc>
          <w:tcPr>
            <w:tcW w:w="749"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9A832" w14:textId="77777777" w:rsidR="00F0219C" w:rsidRPr="0097134B" w:rsidRDefault="00F0219C" w:rsidP="000C3AA2">
            <w:pPr>
              <w:spacing w:line="360" w:lineRule="auto"/>
              <w:rPr>
                <w:rFonts w:ascii="Arial" w:eastAsia="Calibri" w:hAnsi="Arial" w:cs="Arial"/>
                <w:color w:val="000000"/>
                <w:sz w:val="22"/>
                <w:szCs w:val="22"/>
              </w:rPr>
            </w:pPr>
          </w:p>
        </w:tc>
        <w:tc>
          <w:tcPr>
            <w:tcW w:w="828"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66759" w14:textId="77777777" w:rsidR="00F0219C" w:rsidRPr="0097134B" w:rsidRDefault="00F0219C" w:rsidP="000C3AA2">
            <w:pPr>
              <w:spacing w:line="360" w:lineRule="auto"/>
              <w:rPr>
                <w:rFonts w:ascii="Arial" w:eastAsia="Calibri" w:hAnsi="Arial" w:cs="Arial"/>
                <w:color w:val="000000"/>
                <w:sz w:val="22"/>
                <w:szCs w:val="22"/>
              </w:rPr>
            </w:pPr>
          </w:p>
        </w:tc>
      </w:tr>
    </w:tbl>
    <w:p w14:paraId="25CBB4E9" w14:textId="77777777" w:rsidR="00CD3389" w:rsidRPr="0097134B" w:rsidRDefault="00CD3389" w:rsidP="000C3AA2">
      <w:pPr>
        <w:spacing w:line="360" w:lineRule="auto"/>
        <w:rPr>
          <w:rFonts w:ascii="Arial" w:hAnsi="Arial" w:cs="Arial"/>
          <w:sz w:val="22"/>
          <w:szCs w:val="22"/>
        </w:rPr>
        <w:sectPr w:rsidR="00CD3389" w:rsidRPr="0097134B">
          <w:type w:val="continuous"/>
          <w:pgSz w:w="12240" w:h="15840"/>
          <w:pgMar w:top="1077" w:right="1077" w:bottom="1440" w:left="1077" w:header="720" w:footer="720" w:gutter="284"/>
          <w:cols w:space="288"/>
        </w:sectPr>
      </w:pPr>
    </w:p>
    <w:p w14:paraId="12E82590" w14:textId="77777777" w:rsidR="00CD3389" w:rsidRPr="0097134B" w:rsidRDefault="00CD3389" w:rsidP="000C3AA2">
      <w:pPr>
        <w:spacing w:line="360" w:lineRule="auto"/>
        <w:jc w:val="both"/>
        <w:rPr>
          <w:rFonts w:ascii="Arial" w:hAnsi="Arial" w:cs="Arial"/>
          <w:color w:val="000000"/>
          <w:sz w:val="22"/>
          <w:szCs w:val="22"/>
        </w:rPr>
      </w:pPr>
    </w:p>
    <w:p w14:paraId="7C83E17A" w14:textId="77777777" w:rsidR="00BD1024" w:rsidRDefault="00BD1024" w:rsidP="000C3AA2">
      <w:pPr>
        <w:spacing w:after="200" w:line="360" w:lineRule="auto"/>
        <w:jc w:val="center"/>
        <w:rPr>
          <w:rFonts w:ascii="Arial" w:hAnsi="Arial" w:cs="Arial"/>
          <w:b/>
          <w:bCs/>
          <w:color w:val="000000"/>
          <w:sz w:val="22"/>
          <w:szCs w:val="22"/>
        </w:rPr>
      </w:pPr>
    </w:p>
    <w:p w14:paraId="16336155" w14:textId="77777777" w:rsidR="00BD1024" w:rsidRDefault="00BD1024" w:rsidP="000C3AA2">
      <w:pPr>
        <w:spacing w:after="200" w:line="360" w:lineRule="auto"/>
        <w:jc w:val="center"/>
        <w:rPr>
          <w:rFonts w:ascii="Arial" w:hAnsi="Arial" w:cs="Arial"/>
          <w:b/>
          <w:bCs/>
          <w:color w:val="000000"/>
          <w:sz w:val="22"/>
          <w:szCs w:val="22"/>
        </w:rPr>
      </w:pPr>
    </w:p>
    <w:p w14:paraId="6EF5D3C3" w14:textId="70AF0010" w:rsidR="00CD3389" w:rsidRPr="0097134B" w:rsidRDefault="0018259F" w:rsidP="000C3AA2">
      <w:pPr>
        <w:spacing w:after="200" w:line="360" w:lineRule="auto"/>
        <w:jc w:val="center"/>
        <w:rPr>
          <w:rFonts w:ascii="Arial" w:hAnsi="Arial" w:cs="Arial"/>
          <w:b/>
          <w:bCs/>
          <w:color w:val="000000"/>
          <w:sz w:val="22"/>
          <w:szCs w:val="22"/>
        </w:rPr>
      </w:pPr>
      <w:r w:rsidRPr="0097134B">
        <w:rPr>
          <w:rFonts w:ascii="Arial" w:hAnsi="Arial" w:cs="Arial"/>
          <w:b/>
          <w:bCs/>
          <w:color w:val="000000"/>
          <w:sz w:val="22"/>
          <w:szCs w:val="22"/>
        </w:rPr>
        <w:t xml:space="preserve">Table 3: Differences between Rural </w:t>
      </w:r>
      <w:r w:rsidR="00A0481C">
        <w:rPr>
          <w:rFonts w:ascii="Arial" w:hAnsi="Arial" w:cs="Arial"/>
          <w:b/>
          <w:bCs/>
          <w:color w:val="000000"/>
          <w:sz w:val="22"/>
          <w:szCs w:val="22"/>
        </w:rPr>
        <w:t xml:space="preserve">and </w:t>
      </w:r>
      <w:r w:rsidRPr="0097134B">
        <w:rPr>
          <w:rFonts w:ascii="Arial" w:hAnsi="Arial" w:cs="Arial"/>
          <w:b/>
          <w:bCs/>
          <w:color w:val="000000"/>
          <w:sz w:val="22"/>
          <w:szCs w:val="22"/>
        </w:rPr>
        <w:t>Urban in social dimension</w:t>
      </w:r>
    </w:p>
    <w:p w14:paraId="67C9C07F" w14:textId="77777777" w:rsidR="00CD3389" w:rsidRPr="0097134B" w:rsidRDefault="00CD3389" w:rsidP="000C3AA2">
      <w:pPr>
        <w:spacing w:after="200" w:line="360" w:lineRule="auto"/>
        <w:jc w:val="center"/>
        <w:rPr>
          <w:rFonts w:ascii="Arial" w:eastAsia="Calibri" w:hAnsi="Arial" w:cs="Arial"/>
          <w:b/>
          <w:color w:val="000000"/>
          <w:sz w:val="22"/>
          <w:szCs w:val="22"/>
        </w:rPr>
        <w:sectPr w:rsidR="00CD3389" w:rsidRPr="0097134B">
          <w:type w:val="continuous"/>
          <w:pgSz w:w="12240" w:h="15840"/>
          <w:pgMar w:top="1077" w:right="1077" w:bottom="1440" w:left="1077" w:header="720" w:footer="720" w:gutter="284"/>
          <w:cols w:space="288"/>
        </w:sectPr>
      </w:pPr>
    </w:p>
    <w:tbl>
      <w:tblPr>
        <w:tblW w:w="4960" w:type="pct"/>
        <w:tblInd w:w="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390"/>
        <w:gridCol w:w="1304"/>
        <w:gridCol w:w="1387"/>
        <w:gridCol w:w="1111"/>
        <w:gridCol w:w="1440"/>
        <w:gridCol w:w="1337"/>
        <w:gridCol w:w="1745"/>
      </w:tblGrid>
      <w:tr w:rsidR="00CD3389" w:rsidRPr="0097134B" w14:paraId="31170A75" w14:textId="77777777">
        <w:trPr>
          <w:trHeight w:val="509"/>
        </w:trPr>
        <w:tc>
          <w:tcPr>
            <w:tcW w:w="7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AAE1D" w14:textId="77777777" w:rsidR="00CD3389" w:rsidRPr="0097134B" w:rsidRDefault="0018259F" w:rsidP="000C3AA2">
            <w:pPr>
              <w:spacing w:after="200" w:line="360" w:lineRule="auto"/>
              <w:jc w:val="center"/>
              <w:rPr>
                <w:rFonts w:ascii="Arial" w:hAnsi="Arial" w:cs="Arial"/>
                <w:b/>
                <w:color w:val="000000"/>
                <w:sz w:val="22"/>
                <w:szCs w:val="22"/>
              </w:rPr>
            </w:pPr>
            <w:r w:rsidRPr="0097134B">
              <w:rPr>
                <w:rFonts w:ascii="Arial" w:eastAsia="Calibri" w:hAnsi="Arial" w:cs="Arial"/>
                <w:b/>
                <w:color w:val="000000"/>
                <w:sz w:val="22"/>
                <w:szCs w:val="22"/>
              </w:rPr>
              <w:t>Dimension</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6708A"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Area</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84E73"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N</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67655"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Mean</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166B94"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SD</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9D84C"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t-value</w:t>
            </w:r>
          </w:p>
        </w:tc>
        <w:tc>
          <w:tcPr>
            <w:tcW w:w="8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B92B0"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Levels of significance</w:t>
            </w:r>
          </w:p>
        </w:tc>
      </w:tr>
      <w:tr w:rsidR="00CD3389" w:rsidRPr="0097134B" w14:paraId="4235C9C5" w14:textId="77777777">
        <w:trPr>
          <w:trHeight w:val="268"/>
        </w:trPr>
        <w:tc>
          <w:tcPr>
            <w:tcW w:w="716"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8FDE6"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Social</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14C43"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Rural</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7978E"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85</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E0E1B"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10</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014C0"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2.299111</w:t>
            </w:r>
          </w:p>
        </w:tc>
        <w:tc>
          <w:tcPr>
            <w:tcW w:w="688"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8D5A8"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0.011156</w:t>
            </w:r>
          </w:p>
        </w:tc>
        <w:tc>
          <w:tcPr>
            <w:tcW w:w="899"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94194"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Not significant</w:t>
            </w:r>
          </w:p>
        </w:tc>
      </w:tr>
      <w:tr w:rsidR="00CD3389" w:rsidRPr="0097134B" w14:paraId="593AD1EB" w14:textId="77777777">
        <w:trPr>
          <w:trHeight w:val="268"/>
        </w:trPr>
        <w:tc>
          <w:tcPr>
            <w:tcW w:w="716"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A5FE9" w14:textId="77777777" w:rsidR="00CD3389" w:rsidRPr="0097134B" w:rsidRDefault="00CD3389" w:rsidP="000C3AA2">
            <w:pPr>
              <w:widowControl w:val="0"/>
              <w:spacing w:line="360" w:lineRule="auto"/>
              <w:rPr>
                <w:rFonts w:ascii="Arial" w:hAnsi="Arial" w:cs="Arial"/>
                <w:color w:val="000000"/>
                <w:sz w:val="22"/>
                <w:szCs w:val="22"/>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E4336"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Urban</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55917"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85</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7A58B"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08</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68556"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2.369696</w:t>
            </w:r>
          </w:p>
        </w:tc>
        <w:tc>
          <w:tcPr>
            <w:tcW w:w="688"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604CA" w14:textId="77777777" w:rsidR="00CD3389" w:rsidRPr="0097134B" w:rsidRDefault="00CD3389" w:rsidP="000C3AA2">
            <w:pPr>
              <w:widowControl w:val="0"/>
              <w:spacing w:line="360" w:lineRule="auto"/>
              <w:rPr>
                <w:rFonts w:ascii="Arial" w:hAnsi="Arial" w:cs="Arial"/>
                <w:color w:val="000000"/>
                <w:sz w:val="22"/>
                <w:szCs w:val="22"/>
              </w:rPr>
            </w:pPr>
          </w:p>
        </w:tc>
        <w:tc>
          <w:tcPr>
            <w:tcW w:w="899"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29D56" w14:textId="77777777" w:rsidR="00CD3389" w:rsidRPr="0097134B" w:rsidRDefault="00CD3389" w:rsidP="000C3AA2">
            <w:pPr>
              <w:widowControl w:val="0"/>
              <w:spacing w:line="360" w:lineRule="auto"/>
              <w:rPr>
                <w:rFonts w:ascii="Arial" w:hAnsi="Arial" w:cs="Arial"/>
                <w:color w:val="000000"/>
                <w:sz w:val="22"/>
                <w:szCs w:val="22"/>
              </w:rPr>
            </w:pPr>
          </w:p>
        </w:tc>
      </w:tr>
    </w:tbl>
    <w:p w14:paraId="409410DE" w14:textId="77777777" w:rsidR="00CD3389" w:rsidRPr="0097134B" w:rsidRDefault="00CD3389" w:rsidP="000C3AA2">
      <w:pPr>
        <w:widowControl w:val="0"/>
        <w:spacing w:after="200" w:line="360" w:lineRule="auto"/>
        <w:rPr>
          <w:rFonts w:ascii="Arial" w:hAnsi="Arial" w:cs="Arial"/>
          <w:color w:val="000000"/>
          <w:sz w:val="22"/>
          <w:szCs w:val="22"/>
        </w:rPr>
        <w:sectPr w:rsidR="00CD3389" w:rsidRPr="0097134B">
          <w:type w:val="continuous"/>
          <w:pgSz w:w="12240" w:h="15840"/>
          <w:pgMar w:top="1077" w:right="1077" w:bottom="1440" w:left="1077" w:header="720" w:footer="720" w:gutter="284"/>
          <w:cols w:space="288"/>
        </w:sectPr>
      </w:pPr>
    </w:p>
    <w:p w14:paraId="477C020C" w14:textId="77777777" w:rsidR="00CD3389" w:rsidRPr="0097134B" w:rsidRDefault="00CD3389" w:rsidP="000C3AA2">
      <w:pPr>
        <w:spacing w:line="360" w:lineRule="auto"/>
        <w:rPr>
          <w:rFonts w:ascii="Arial" w:hAnsi="Arial" w:cs="Arial"/>
          <w:sz w:val="22"/>
          <w:szCs w:val="22"/>
        </w:rPr>
        <w:sectPr w:rsidR="00CD3389" w:rsidRPr="0097134B">
          <w:type w:val="continuous"/>
          <w:pgSz w:w="12240" w:h="15840"/>
          <w:pgMar w:top="1077" w:right="1077" w:bottom="1440" w:left="1077" w:header="720" w:footer="720" w:gutter="284"/>
          <w:cols w:num="2" w:space="288"/>
        </w:sectPr>
      </w:pPr>
    </w:p>
    <w:p w14:paraId="7B676524" w14:textId="77777777" w:rsidR="00CD3389" w:rsidRPr="0097134B" w:rsidRDefault="00CD3389" w:rsidP="000C3AA2">
      <w:pPr>
        <w:spacing w:line="360" w:lineRule="auto"/>
        <w:rPr>
          <w:rFonts w:ascii="Arial" w:hAnsi="Arial" w:cs="Arial"/>
          <w:sz w:val="22"/>
          <w:szCs w:val="22"/>
        </w:rPr>
        <w:sectPr w:rsidR="00CD3389" w:rsidRPr="0097134B">
          <w:type w:val="continuous"/>
          <w:pgSz w:w="12240" w:h="15840"/>
          <w:pgMar w:top="1077" w:right="1077" w:bottom="1440" w:left="1077" w:header="720" w:footer="720" w:gutter="284"/>
          <w:cols w:space="288"/>
        </w:sectPr>
      </w:pPr>
    </w:p>
    <w:p w14:paraId="69B50049" w14:textId="77777777" w:rsidR="008D14A5" w:rsidRPr="0097134B" w:rsidRDefault="008D14A5" w:rsidP="000C3AA2">
      <w:pPr>
        <w:spacing w:line="360" w:lineRule="auto"/>
        <w:jc w:val="both"/>
        <w:rPr>
          <w:rFonts w:ascii="Arial" w:hAnsi="Arial" w:cs="Arial"/>
          <w:color w:val="000000"/>
          <w:sz w:val="22"/>
          <w:szCs w:val="22"/>
        </w:rPr>
        <w:sectPr w:rsidR="008D14A5" w:rsidRPr="0097134B">
          <w:type w:val="continuous"/>
          <w:pgSz w:w="12240" w:h="15840"/>
          <w:pgMar w:top="1077" w:right="1077" w:bottom="1440" w:left="1077" w:header="720" w:footer="720" w:gutter="284"/>
          <w:cols w:num="2" w:space="288"/>
        </w:sectPr>
      </w:pPr>
    </w:p>
    <w:p w14:paraId="3F3908B3" w14:textId="77777777" w:rsidR="00CD3389" w:rsidRPr="0097134B" w:rsidRDefault="0018259F" w:rsidP="000C3AA2">
      <w:pPr>
        <w:spacing w:line="360" w:lineRule="auto"/>
        <w:jc w:val="both"/>
        <w:rPr>
          <w:rFonts w:ascii="Arial" w:hAnsi="Arial" w:cs="Arial"/>
          <w:color w:val="000000"/>
          <w:sz w:val="22"/>
          <w:szCs w:val="22"/>
        </w:rPr>
      </w:pPr>
      <w:r w:rsidRPr="0097134B">
        <w:rPr>
          <w:rFonts w:ascii="Arial" w:hAnsi="Arial" w:cs="Arial"/>
          <w:color w:val="000000"/>
          <w:sz w:val="22"/>
          <w:szCs w:val="22"/>
        </w:rPr>
        <w:t>In the social dimension we have used descriptive statistics. The following are the results found after analysis the Table-1</w:t>
      </w:r>
    </w:p>
    <w:p w14:paraId="32D24D08" w14:textId="6D822957" w:rsidR="00CD3389" w:rsidRPr="0097134B" w:rsidRDefault="0018259F" w:rsidP="000C3AA2">
      <w:pPr>
        <w:spacing w:line="360" w:lineRule="auto"/>
        <w:ind w:firstLine="360"/>
        <w:jc w:val="both"/>
        <w:rPr>
          <w:rFonts w:ascii="Arial" w:hAnsi="Arial" w:cs="Arial"/>
          <w:color w:val="000000"/>
          <w:sz w:val="22"/>
          <w:szCs w:val="22"/>
        </w:rPr>
      </w:pPr>
      <w:r w:rsidRPr="0097134B">
        <w:rPr>
          <w:rFonts w:ascii="Arial" w:hAnsi="Arial" w:cs="Arial"/>
          <w:color w:val="000000"/>
          <w:sz w:val="22"/>
          <w:szCs w:val="22"/>
        </w:rPr>
        <w:t xml:space="preserve">In </w:t>
      </w:r>
      <w:r w:rsidR="008D14A5" w:rsidRPr="0097134B">
        <w:rPr>
          <w:rFonts w:ascii="Arial" w:hAnsi="Arial" w:cs="Arial"/>
          <w:color w:val="000000"/>
          <w:sz w:val="22"/>
          <w:szCs w:val="22"/>
        </w:rPr>
        <w:t xml:space="preserve">the </w:t>
      </w:r>
      <w:r w:rsidRPr="0097134B">
        <w:rPr>
          <w:rFonts w:ascii="Arial" w:hAnsi="Arial" w:cs="Arial"/>
          <w:color w:val="000000"/>
          <w:sz w:val="22"/>
          <w:szCs w:val="22"/>
        </w:rPr>
        <w:t>case of feeling inferior for dress</w:t>
      </w:r>
      <w:r w:rsidR="008D14A5" w:rsidRPr="0097134B">
        <w:rPr>
          <w:rFonts w:ascii="Arial" w:hAnsi="Arial" w:cs="Arial"/>
          <w:color w:val="000000"/>
          <w:sz w:val="22"/>
          <w:szCs w:val="22"/>
        </w:rPr>
        <w:t>ing</w:t>
      </w:r>
      <w:r w:rsidRPr="0097134B">
        <w:rPr>
          <w:rFonts w:ascii="Arial" w:hAnsi="Arial" w:cs="Arial"/>
          <w:color w:val="000000"/>
          <w:sz w:val="22"/>
          <w:szCs w:val="22"/>
        </w:rPr>
        <w:t xml:space="preserve"> in front of others</w:t>
      </w:r>
      <w:r w:rsidR="008D14A5" w:rsidRPr="0097134B">
        <w:rPr>
          <w:rFonts w:ascii="Arial" w:hAnsi="Arial" w:cs="Arial"/>
          <w:color w:val="000000"/>
          <w:sz w:val="22"/>
          <w:szCs w:val="22"/>
        </w:rPr>
        <w:t>, a</w:t>
      </w:r>
      <w:r w:rsidRPr="0097134B">
        <w:rPr>
          <w:rFonts w:ascii="Arial" w:hAnsi="Arial" w:cs="Arial"/>
          <w:color w:val="000000"/>
          <w:sz w:val="22"/>
          <w:szCs w:val="22"/>
        </w:rPr>
        <w:t xml:space="preserve"> total </w:t>
      </w:r>
      <w:r w:rsidR="008D14A5" w:rsidRPr="0097134B">
        <w:rPr>
          <w:rFonts w:ascii="Arial" w:hAnsi="Arial" w:cs="Arial"/>
          <w:color w:val="000000"/>
          <w:sz w:val="22"/>
          <w:szCs w:val="22"/>
        </w:rPr>
        <w:t xml:space="preserve">of </w:t>
      </w:r>
      <w:r w:rsidRPr="0097134B">
        <w:rPr>
          <w:rFonts w:ascii="Arial" w:hAnsi="Arial" w:cs="Arial"/>
          <w:color w:val="000000"/>
          <w:sz w:val="22"/>
          <w:szCs w:val="22"/>
        </w:rPr>
        <w:t>38.24%</w:t>
      </w:r>
      <w:r w:rsidR="008D14A5" w:rsidRPr="0097134B">
        <w:rPr>
          <w:rFonts w:ascii="Arial" w:hAnsi="Arial" w:cs="Arial"/>
          <w:color w:val="000000"/>
          <w:sz w:val="22"/>
          <w:szCs w:val="22"/>
        </w:rPr>
        <w:t xml:space="preserve"> of</w:t>
      </w:r>
      <w:r w:rsidRPr="0097134B">
        <w:rPr>
          <w:rFonts w:ascii="Arial" w:hAnsi="Arial" w:cs="Arial"/>
          <w:color w:val="000000"/>
          <w:sz w:val="22"/>
          <w:szCs w:val="22"/>
        </w:rPr>
        <w:t xml:space="preserve"> youths agreed with it</w:t>
      </w:r>
      <w:r w:rsidR="008D14A5" w:rsidRPr="0097134B">
        <w:rPr>
          <w:rFonts w:ascii="Arial" w:hAnsi="Arial" w:cs="Arial"/>
          <w:color w:val="000000"/>
          <w:sz w:val="22"/>
          <w:szCs w:val="22"/>
        </w:rPr>
        <w:t>,</w:t>
      </w:r>
      <w:r w:rsidRPr="0097134B">
        <w:rPr>
          <w:rFonts w:ascii="Arial" w:hAnsi="Arial" w:cs="Arial"/>
          <w:color w:val="000000"/>
          <w:sz w:val="22"/>
          <w:szCs w:val="22"/>
        </w:rPr>
        <w:t xml:space="preserve"> where 29.41% are boys and 47.06% are girls. Appearance is a characteristic </w:t>
      </w:r>
      <w:r w:rsidR="008D14A5" w:rsidRPr="0097134B">
        <w:rPr>
          <w:rFonts w:ascii="Arial" w:hAnsi="Arial" w:cs="Arial"/>
          <w:color w:val="000000"/>
          <w:sz w:val="22"/>
          <w:szCs w:val="22"/>
        </w:rPr>
        <w:t>that</w:t>
      </w:r>
      <w:r w:rsidRPr="0097134B">
        <w:rPr>
          <w:rFonts w:ascii="Arial" w:hAnsi="Arial" w:cs="Arial"/>
          <w:color w:val="000000"/>
          <w:sz w:val="22"/>
          <w:szCs w:val="22"/>
        </w:rPr>
        <w:t xml:space="preserve"> is immediately accessible to other</w:t>
      </w:r>
      <w:r w:rsidR="008D14A5" w:rsidRPr="0097134B">
        <w:rPr>
          <w:rFonts w:ascii="Arial" w:hAnsi="Arial" w:cs="Arial"/>
          <w:color w:val="000000"/>
          <w:sz w:val="22"/>
          <w:szCs w:val="22"/>
        </w:rPr>
        <w:t>s</w:t>
      </w:r>
      <w:r w:rsidRPr="0097134B">
        <w:rPr>
          <w:rFonts w:ascii="Arial" w:hAnsi="Arial" w:cs="Arial"/>
          <w:color w:val="000000"/>
          <w:sz w:val="22"/>
          <w:szCs w:val="22"/>
        </w:rPr>
        <w:t xml:space="preserve"> in a social environment</w:t>
      </w:r>
      <w:r w:rsidR="008D14A5" w:rsidRPr="0097134B">
        <w:rPr>
          <w:rFonts w:ascii="Arial" w:hAnsi="Arial" w:cs="Arial"/>
          <w:color w:val="000000"/>
          <w:sz w:val="22"/>
          <w:szCs w:val="22"/>
        </w:rPr>
        <w:t>,</w:t>
      </w:r>
      <w:r w:rsidRPr="0097134B">
        <w:rPr>
          <w:rFonts w:ascii="Arial" w:hAnsi="Arial" w:cs="Arial"/>
          <w:color w:val="000000"/>
          <w:sz w:val="22"/>
          <w:szCs w:val="22"/>
        </w:rPr>
        <w:t xml:space="preserve"> and the cloth</w:t>
      </w:r>
      <w:r w:rsidR="008D14A5" w:rsidRPr="0097134B">
        <w:rPr>
          <w:rFonts w:ascii="Arial" w:hAnsi="Arial" w:cs="Arial"/>
          <w:color w:val="000000"/>
          <w:sz w:val="22"/>
          <w:szCs w:val="22"/>
        </w:rPr>
        <w:t>e</w:t>
      </w:r>
      <w:r w:rsidRPr="0097134B">
        <w:rPr>
          <w:rFonts w:ascii="Arial" w:hAnsi="Arial" w:cs="Arial"/>
          <w:color w:val="000000"/>
          <w:sz w:val="22"/>
          <w:szCs w:val="22"/>
        </w:rPr>
        <w:t xml:space="preserve">s in modern times are part of the outward appearance. </w:t>
      </w:r>
      <w:r w:rsidR="008D14A5" w:rsidRPr="0097134B">
        <w:rPr>
          <w:rFonts w:ascii="Arial" w:hAnsi="Arial" w:cs="Arial"/>
          <w:color w:val="000000"/>
          <w:sz w:val="22"/>
          <w:szCs w:val="22"/>
        </w:rPr>
        <w:t xml:space="preserve">The </w:t>
      </w:r>
      <w:r w:rsidRPr="0097134B">
        <w:rPr>
          <w:rFonts w:ascii="Arial" w:hAnsi="Arial" w:cs="Arial"/>
          <w:color w:val="000000"/>
          <w:sz w:val="22"/>
          <w:szCs w:val="22"/>
        </w:rPr>
        <w:t>Greek poet Sappho wrote</w:t>
      </w:r>
      <w:r w:rsidR="008D14A5" w:rsidRPr="0097134B">
        <w:rPr>
          <w:rFonts w:ascii="Arial" w:hAnsi="Arial" w:cs="Arial"/>
          <w:color w:val="000000"/>
          <w:sz w:val="22"/>
          <w:szCs w:val="22"/>
        </w:rPr>
        <w:t>,</w:t>
      </w:r>
      <w:r w:rsidRPr="0097134B">
        <w:rPr>
          <w:rFonts w:ascii="Arial" w:hAnsi="Arial" w:cs="Arial"/>
          <w:color w:val="000000"/>
          <w:sz w:val="22"/>
          <w:szCs w:val="22"/>
        </w:rPr>
        <w:t xml:space="preserve"> ‘What is beautiful is good’. Such type of beliefs and stereotypes ha</w:t>
      </w:r>
      <w:r w:rsidR="008D14A5" w:rsidRPr="0097134B">
        <w:rPr>
          <w:rFonts w:ascii="Arial" w:hAnsi="Arial" w:cs="Arial"/>
          <w:color w:val="000000"/>
          <w:sz w:val="22"/>
          <w:szCs w:val="22"/>
        </w:rPr>
        <w:t>ve</w:t>
      </w:r>
      <w:r w:rsidRPr="0097134B">
        <w:rPr>
          <w:rFonts w:ascii="Arial" w:hAnsi="Arial" w:cs="Arial"/>
          <w:color w:val="000000"/>
          <w:sz w:val="22"/>
          <w:szCs w:val="22"/>
        </w:rPr>
        <w:t xml:space="preserve"> contributed </w:t>
      </w:r>
      <w:r w:rsidR="008D14A5" w:rsidRPr="0097134B">
        <w:rPr>
          <w:rFonts w:ascii="Arial" w:hAnsi="Arial" w:cs="Arial"/>
          <w:color w:val="000000"/>
          <w:sz w:val="22"/>
          <w:szCs w:val="22"/>
        </w:rPr>
        <w:t>to</w:t>
      </w:r>
      <w:r w:rsidRPr="0097134B">
        <w:rPr>
          <w:rFonts w:ascii="Arial" w:hAnsi="Arial" w:cs="Arial"/>
          <w:color w:val="000000"/>
          <w:sz w:val="22"/>
          <w:szCs w:val="22"/>
        </w:rPr>
        <w:t xml:space="preserve"> the increasing pressure among the youth to look good</w:t>
      </w:r>
      <w:r w:rsidR="008D14A5" w:rsidRPr="0097134B">
        <w:rPr>
          <w:rFonts w:ascii="Arial" w:hAnsi="Arial" w:cs="Arial"/>
          <w:color w:val="000000"/>
          <w:sz w:val="22"/>
          <w:szCs w:val="22"/>
        </w:rPr>
        <w:t>,</w:t>
      </w:r>
      <w:r w:rsidRPr="0097134B">
        <w:rPr>
          <w:rFonts w:ascii="Arial" w:hAnsi="Arial" w:cs="Arial"/>
          <w:color w:val="000000"/>
          <w:sz w:val="22"/>
          <w:szCs w:val="22"/>
        </w:rPr>
        <w:t xml:space="preserve"> </w:t>
      </w:r>
      <w:r w:rsidR="008D14A5" w:rsidRPr="0097134B">
        <w:rPr>
          <w:rFonts w:ascii="Arial" w:hAnsi="Arial" w:cs="Arial"/>
          <w:color w:val="000000"/>
          <w:sz w:val="22"/>
          <w:szCs w:val="22"/>
        </w:rPr>
        <w:t>e</w:t>
      </w:r>
      <w:r w:rsidRPr="0097134B">
        <w:rPr>
          <w:rFonts w:ascii="Arial" w:hAnsi="Arial" w:cs="Arial"/>
          <w:color w:val="000000"/>
          <w:sz w:val="22"/>
          <w:szCs w:val="22"/>
        </w:rPr>
        <w:t xml:space="preserve">specially among </w:t>
      </w:r>
      <w:r w:rsidRPr="0097134B">
        <w:rPr>
          <w:rFonts w:ascii="Arial" w:hAnsi="Arial" w:cs="Arial"/>
          <w:color w:val="000000"/>
          <w:sz w:val="22"/>
          <w:szCs w:val="22"/>
        </w:rPr>
        <w:lastRenderedPageBreak/>
        <w:t xml:space="preserve">girls in the Indian context. </w:t>
      </w:r>
      <w:proofErr w:type="spellStart"/>
      <w:r w:rsidRPr="0097134B">
        <w:rPr>
          <w:rFonts w:ascii="Arial" w:hAnsi="Arial" w:cs="Arial"/>
          <w:color w:val="000000"/>
          <w:sz w:val="22"/>
          <w:szCs w:val="22"/>
        </w:rPr>
        <w:t>Goodstadt</w:t>
      </w:r>
      <w:proofErr w:type="spellEnd"/>
      <w:r w:rsidRPr="0097134B">
        <w:rPr>
          <w:rFonts w:ascii="Arial" w:hAnsi="Arial" w:cs="Arial"/>
          <w:color w:val="000000"/>
          <w:sz w:val="22"/>
          <w:szCs w:val="22"/>
        </w:rPr>
        <w:t xml:space="preserve"> and </w:t>
      </w:r>
      <w:proofErr w:type="spellStart"/>
      <w:r w:rsidRPr="0097134B">
        <w:rPr>
          <w:rFonts w:ascii="Arial" w:hAnsi="Arial" w:cs="Arial"/>
          <w:color w:val="000000"/>
          <w:sz w:val="22"/>
          <w:szCs w:val="22"/>
        </w:rPr>
        <w:t>Hjelle</w:t>
      </w:r>
      <w:proofErr w:type="spellEnd"/>
      <w:r w:rsidRPr="0097134B">
        <w:rPr>
          <w:rFonts w:ascii="Arial" w:hAnsi="Arial" w:cs="Arial"/>
          <w:color w:val="000000"/>
          <w:sz w:val="22"/>
          <w:szCs w:val="22"/>
        </w:rPr>
        <w:t xml:space="preserve"> (1973)</w:t>
      </w:r>
      <w:r w:rsidR="008D14A5" w:rsidRPr="0097134B">
        <w:rPr>
          <w:rFonts w:ascii="Arial" w:hAnsi="Arial" w:cs="Arial"/>
          <w:color w:val="000000"/>
          <w:sz w:val="22"/>
          <w:szCs w:val="22"/>
        </w:rPr>
        <w:t>,</w:t>
      </w:r>
      <w:r w:rsidRPr="0097134B">
        <w:rPr>
          <w:rFonts w:ascii="Arial" w:hAnsi="Arial" w:cs="Arial"/>
          <w:color w:val="000000"/>
          <w:sz w:val="22"/>
          <w:szCs w:val="22"/>
        </w:rPr>
        <w:t xml:space="preserve"> in a social psychology experiment on workers</w:t>
      </w:r>
      <w:r w:rsidR="008D14A5" w:rsidRPr="0097134B">
        <w:rPr>
          <w:rFonts w:ascii="Arial" w:hAnsi="Arial" w:cs="Arial"/>
          <w:color w:val="000000"/>
          <w:sz w:val="22"/>
          <w:szCs w:val="22"/>
        </w:rPr>
        <w:t>,</w:t>
      </w:r>
      <w:r w:rsidRPr="0097134B">
        <w:rPr>
          <w:rFonts w:ascii="Arial" w:hAnsi="Arial" w:cs="Arial"/>
          <w:color w:val="000000"/>
          <w:sz w:val="22"/>
          <w:szCs w:val="22"/>
        </w:rPr>
        <w:t xml:space="preserve"> found that beautiful workers received differential treatment from the</w:t>
      </w:r>
      <w:r w:rsidR="008D14A5" w:rsidRPr="0097134B">
        <w:rPr>
          <w:rFonts w:ascii="Arial" w:hAnsi="Arial" w:cs="Arial"/>
          <w:color w:val="000000"/>
          <w:sz w:val="22"/>
          <w:szCs w:val="22"/>
        </w:rPr>
        <w:t>ir</w:t>
      </w:r>
      <w:r w:rsidRPr="0097134B">
        <w:rPr>
          <w:rFonts w:ascii="Arial" w:hAnsi="Arial" w:cs="Arial"/>
          <w:color w:val="000000"/>
          <w:sz w:val="22"/>
          <w:szCs w:val="22"/>
        </w:rPr>
        <w:t xml:space="preserve"> supervisors. This result of the study reveals that girls are more concerned about their dress because the stereotypes of society from childhood imbibe the notion of being beautiful among them. 40.59 % of youths accepted that they </w:t>
      </w:r>
      <w:r w:rsidR="008D14A5" w:rsidRPr="0097134B">
        <w:rPr>
          <w:rFonts w:ascii="Arial" w:hAnsi="Arial" w:cs="Arial"/>
          <w:color w:val="000000"/>
          <w:sz w:val="22"/>
          <w:szCs w:val="22"/>
        </w:rPr>
        <w:t>we</w:t>
      </w:r>
      <w:r w:rsidRPr="0097134B">
        <w:rPr>
          <w:rFonts w:ascii="Arial" w:hAnsi="Arial" w:cs="Arial"/>
          <w:color w:val="000000"/>
          <w:sz w:val="22"/>
          <w:szCs w:val="22"/>
        </w:rPr>
        <w:t>re concerned about their social status</w:t>
      </w:r>
      <w:r w:rsidR="008D14A5" w:rsidRPr="0097134B">
        <w:rPr>
          <w:rFonts w:ascii="Arial" w:hAnsi="Arial" w:cs="Arial"/>
          <w:color w:val="000000"/>
          <w:sz w:val="22"/>
          <w:szCs w:val="22"/>
        </w:rPr>
        <w:t>,</w:t>
      </w:r>
      <w:r w:rsidRPr="0097134B">
        <w:rPr>
          <w:rFonts w:ascii="Arial" w:hAnsi="Arial" w:cs="Arial"/>
          <w:color w:val="000000"/>
          <w:sz w:val="22"/>
          <w:szCs w:val="22"/>
        </w:rPr>
        <w:t xml:space="preserve"> where 52.94% were boys and 28.23% were girls. Social status has been correlated with the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and personality development of students. </w:t>
      </w:r>
      <w:r w:rsidRPr="0097134B">
        <w:rPr>
          <w:rFonts w:ascii="Arial" w:hAnsi="Arial" w:cs="Arial"/>
          <w:color w:val="000000"/>
          <w:sz w:val="22"/>
          <w:szCs w:val="22"/>
          <w:highlight w:val="white"/>
        </w:rPr>
        <w:t xml:space="preserve"> Many </w:t>
      </w:r>
      <w:r w:rsidR="00940527" w:rsidRPr="0097134B">
        <w:rPr>
          <w:rFonts w:ascii="Arial" w:hAnsi="Arial" w:cs="Arial"/>
          <w:color w:val="000000"/>
          <w:sz w:val="22"/>
          <w:szCs w:val="22"/>
          <w:highlight w:val="white"/>
        </w:rPr>
        <w:t>researchers in</w:t>
      </w:r>
      <w:r w:rsidR="00C67765" w:rsidRPr="0097134B">
        <w:rPr>
          <w:rFonts w:ascii="Arial" w:hAnsi="Arial" w:cs="Arial"/>
          <w:color w:val="000000"/>
          <w:sz w:val="22"/>
          <w:szCs w:val="22"/>
          <w:highlight w:val="white"/>
        </w:rPr>
        <w:t xml:space="preserve"> their studies found </w:t>
      </w:r>
      <w:r w:rsidRPr="0097134B">
        <w:rPr>
          <w:rFonts w:ascii="Arial" w:hAnsi="Arial" w:cs="Arial"/>
          <w:color w:val="000000"/>
          <w:sz w:val="22"/>
          <w:szCs w:val="22"/>
          <w:highlight w:val="white"/>
        </w:rPr>
        <w:t>that family background</w:t>
      </w:r>
      <w:r w:rsidR="00940527" w:rsidRPr="0097134B">
        <w:rPr>
          <w:rFonts w:ascii="Arial" w:hAnsi="Arial" w:cs="Arial"/>
          <w:color w:val="000000"/>
          <w:sz w:val="22"/>
          <w:szCs w:val="22"/>
          <w:highlight w:val="white"/>
        </w:rPr>
        <w:t xml:space="preserve"> plays an important role than the school in academic achievement.</w:t>
      </w:r>
      <w:r w:rsidRPr="0097134B">
        <w:rPr>
          <w:rFonts w:ascii="Arial" w:hAnsi="Arial" w:cs="Arial"/>
          <w:color w:val="000000"/>
          <w:sz w:val="22"/>
          <w:szCs w:val="22"/>
          <w:highlight w:val="white"/>
        </w:rPr>
        <w:t xml:space="preserve"> (</w:t>
      </w:r>
      <w:hyperlink r:id="rId16">
        <w:r w:rsidRPr="0097134B">
          <w:rPr>
            <w:rFonts w:ascii="Arial" w:hAnsi="Arial" w:cs="Arial"/>
            <w:color w:val="000000"/>
            <w:sz w:val="22"/>
            <w:szCs w:val="22"/>
            <w:highlight w:val="white"/>
          </w:rPr>
          <w:t xml:space="preserve">Arnold and Doctor </w:t>
        </w:r>
        <w:r w:rsidR="008D14A5" w:rsidRPr="0097134B">
          <w:rPr>
            <w:rFonts w:ascii="Arial" w:hAnsi="Arial" w:cs="Arial"/>
            <w:color w:val="000000"/>
            <w:sz w:val="22"/>
            <w:szCs w:val="22"/>
            <w:highlight w:val="white"/>
          </w:rPr>
          <w:t>O</w:t>
        </w:r>
        <w:r w:rsidRPr="0097134B">
          <w:rPr>
            <w:rFonts w:ascii="Arial" w:hAnsi="Arial" w:cs="Arial"/>
            <w:color w:val="000000"/>
            <w:sz w:val="22"/>
            <w:szCs w:val="22"/>
            <w:highlight w:val="white"/>
          </w:rPr>
          <w:t>ff, 2003</w:t>
        </w:r>
      </w:hyperlink>
      <w:r w:rsidRPr="0097134B">
        <w:rPr>
          <w:rFonts w:ascii="Arial" w:hAnsi="Arial" w:cs="Arial"/>
          <w:color w:val="000000"/>
          <w:sz w:val="22"/>
          <w:szCs w:val="22"/>
          <w:highlight w:val="white"/>
        </w:rPr>
        <w:t>; </w:t>
      </w:r>
      <w:hyperlink r:id="rId17">
        <w:r w:rsidRPr="0097134B">
          <w:rPr>
            <w:rFonts w:ascii="Arial" w:hAnsi="Arial" w:cs="Arial"/>
            <w:color w:val="000000"/>
            <w:sz w:val="22"/>
            <w:szCs w:val="22"/>
            <w:highlight w:val="white"/>
          </w:rPr>
          <w:t>Reardon, 2011</w:t>
        </w:r>
      </w:hyperlink>
      <w:r w:rsidRPr="0097134B">
        <w:rPr>
          <w:rFonts w:ascii="Arial" w:hAnsi="Arial" w:cs="Arial"/>
          <w:color w:val="000000"/>
          <w:sz w:val="22"/>
          <w:szCs w:val="22"/>
          <w:highlight w:val="white"/>
        </w:rPr>
        <w:t>; </w:t>
      </w:r>
      <w:hyperlink r:id="rId18">
        <w:r w:rsidRPr="0097134B">
          <w:rPr>
            <w:rFonts w:ascii="Arial" w:hAnsi="Arial" w:cs="Arial"/>
            <w:color w:val="000000"/>
            <w:sz w:val="22"/>
            <w:szCs w:val="22"/>
            <w:highlight w:val="white"/>
          </w:rPr>
          <w:t>Berkowitz et al., 2017</w:t>
        </w:r>
      </w:hyperlink>
      <w:r w:rsidRPr="0097134B">
        <w:rPr>
          <w:rFonts w:ascii="Arial" w:hAnsi="Arial" w:cs="Arial"/>
          <w:color w:val="000000"/>
          <w:sz w:val="22"/>
          <w:szCs w:val="22"/>
          <w:highlight w:val="white"/>
        </w:rPr>
        <w:t>; </w:t>
      </w:r>
      <w:hyperlink r:id="rId19">
        <w:r w:rsidRPr="0097134B">
          <w:rPr>
            <w:rFonts w:ascii="Arial" w:hAnsi="Arial" w:cs="Arial"/>
            <w:color w:val="000000"/>
            <w:sz w:val="22"/>
            <w:szCs w:val="22"/>
            <w:highlight w:val="white"/>
          </w:rPr>
          <w:t>Lawson and Farah, 2017</w:t>
        </w:r>
      </w:hyperlink>
      <w:r w:rsidRPr="0097134B">
        <w:rPr>
          <w:rFonts w:ascii="Arial" w:hAnsi="Arial" w:cs="Arial"/>
          <w:color w:val="000000"/>
          <w:sz w:val="22"/>
          <w:szCs w:val="22"/>
          <w:highlight w:val="white"/>
        </w:rPr>
        <w:t>). </w:t>
      </w:r>
      <w:r w:rsidRPr="0097134B">
        <w:rPr>
          <w:rFonts w:ascii="Arial" w:hAnsi="Arial" w:cs="Arial"/>
          <w:color w:val="000000"/>
          <w:sz w:val="22"/>
          <w:szCs w:val="22"/>
        </w:rPr>
        <w:t xml:space="preserve">58.24% of youth responded that they don’t feel ashamed </w:t>
      </w:r>
      <w:r w:rsidR="008D14A5" w:rsidRPr="0097134B">
        <w:rPr>
          <w:rFonts w:ascii="Arial" w:hAnsi="Arial" w:cs="Arial"/>
          <w:color w:val="000000"/>
          <w:sz w:val="22"/>
          <w:szCs w:val="22"/>
        </w:rPr>
        <w:t>of</w:t>
      </w:r>
      <w:r w:rsidRPr="0097134B">
        <w:rPr>
          <w:rFonts w:ascii="Arial" w:hAnsi="Arial" w:cs="Arial"/>
          <w:color w:val="000000"/>
          <w:sz w:val="22"/>
          <w:szCs w:val="22"/>
        </w:rPr>
        <w:t xml:space="preserve"> their economic condition</w:t>
      </w:r>
      <w:r w:rsidR="008D14A5" w:rsidRPr="0097134B">
        <w:rPr>
          <w:rFonts w:ascii="Arial" w:hAnsi="Arial" w:cs="Arial"/>
          <w:color w:val="000000"/>
          <w:sz w:val="22"/>
          <w:szCs w:val="22"/>
        </w:rPr>
        <w:t>,</w:t>
      </w:r>
      <w:r w:rsidRPr="0097134B">
        <w:rPr>
          <w:rFonts w:ascii="Arial" w:hAnsi="Arial" w:cs="Arial"/>
          <w:color w:val="000000"/>
          <w:sz w:val="22"/>
          <w:szCs w:val="22"/>
        </w:rPr>
        <w:t xml:space="preserve"> where</w:t>
      </w:r>
      <w:r w:rsidR="008D14A5" w:rsidRPr="0097134B">
        <w:rPr>
          <w:rFonts w:ascii="Arial" w:hAnsi="Arial" w:cs="Arial"/>
          <w:color w:val="000000"/>
          <w:sz w:val="22"/>
          <w:szCs w:val="22"/>
        </w:rPr>
        <w:t>as</w:t>
      </w:r>
      <w:r w:rsidRPr="0097134B">
        <w:rPr>
          <w:rFonts w:ascii="Arial" w:hAnsi="Arial" w:cs="Arial"/>
          <w:color w:val="000000"/>
          <w:sz w:val="22"/>
          <w:szCs w:val="22"/>
        </w:rPr>
        <w:t xml:space="preserve"> boys</w:t>
      </w:r>
      <w:r w:rsidR="008D14A5" w:rsidRPr="0097134B">
        <w:rPr>
          <w:rFonts w:ascii="Arial" w:hAnsi="Arial" w:cs="Arial"/>
          <w:color w:val="000000"/>
          <w:sz w:val="22"/>
          <w:szCs w:val="22"/>
        </w:rPr>
        <w:t>’</w:t>
      </w:r>
      <w:r w:rsidRPr="0097134B">
        <w:rPr>
          <w:rFonts w:ascii="Arial" w:hAnsi="Arial" w:cs="Arial"/>
          <w:color w:val="000000"/>
          <w:sz w:val="22"/>
          <w:szCs w:val="22"/>
        </w:rPr>
        <w:t xml:space="preserve"> and girl’s percentage</w:t>
      </w:r>
      <w:r w:rsidR="008D14A5" w:rsidRPr="0097134B">
        <w:rPr>
          <w:rFonts w:ascii="Arial" w:hAnsi="Arial" w:cs="Arial"/>
          <w:color w:val="000000"/>
          <w:sz w:val="22"/>
          <w:szCs w:val="22"/>
        </w:rPr>
        <w:t>s</w:t>
      </w:r>
      <w:r w:rsidRPr="0097134B">
        <w:rPr>
          <w:rFonts w:ascii="Arial" w:hAnsi="Arial" w:cs="Arial"/>
          <w:color w:val="000000"/>
          <w:sz w:val="22"/>
          <w:szCs w:val="22"/>
        </w:rPr>
        <w:t xml:space="preserve"> were 64.7% and 51.76%</w:t>
      </w:r>
      <w:r w:rsidR="008D14A5" w:rsidRPr="0097134B">
        <w:rPr>
          <w:rFonts w:ascii="Arial" w:hAnsi="Arial" w:cs="Arial"/>
          <w:color w:val="000000"/>
          <w:sz w:val="22"/>
          <w:szCs w:val="22"/>
        </w:rPr>
        <w:t>,</w:t>
      </w:r>
      <w:r w:rsidRPr="0097134B">
        <w:rPr>
          <w:rFonts w:ascii="Arial" w:hAnsi="Arial" w:cs="Arial"/>
          <w:color w:val="000000"/>
          <w:sz w:val="22"/>
          <w:szCs w:val="22"/>
        </w:rPr>
        <w:t xml:space="preserve"> respectively. 30.58% of youth opined that they hesitate </w:t>
      </w:r>
      <w:r w:rsidR="008D14A5" w:rsidRPr="0097134B">
        <w:rPr>
          <w:rFonts w:ascii="Arial" w:hAnsi="Arial" w:cs="Arial"/>
          <w:color w:val="000000"/>
          <w:sz w:val="22"/>
          <w:szCs w:val="22"/>
        </w:rPr>
        <w:t>to</w:t>
      </w:r>
      <w:r w:rsidRPr="0097134B">
        <w:rPr>
          <w:rFonts w:ascii="Arial" w:hAnsi="Arial" w:cs="Arial"/>
          <w:color w:val="000000"/>
          <w:sz w:val="22"/>
          <w:szCs w:val="22"/>
        </w:rPr>
        <w:t xml:space="preserve"> interact with others in spite of their wish, where</w:t>
      </w:r>
      <w:r w:rsidR="008D14A5" w:rsidRPr="0097134B">
        <w:rPr>
          <w:rFonts w:ascii="Arial" w:hAnsi="Arial" w:cs="Arial"/>
          <w:color w:val="000000"/>
          <w:sz w:val="22"/>
          <w:szCs w:val="22"/>
        </w:rPr>
        <w:t>as the</w:t>
      </w:r>
      <w:r w:rsidRPr="0097134B">
        <w:rPr>
          <w:rFonts w:ascii="Arial" w:hAnsi="Arial" w:cs="Arial"/>
          <w:color w:val="000000"/>
          <w:sz w:val="22"/>
          <w:szCs w:val="22"/>
        </w:rPr>
        <w:t xml:space="preserve"> boy’s percentage is 37.64%</w:t>
      </w:r>
      <w:r w:rsidR="008D14A5" w:rsidRPr="0097134B">
        <w:rPr>
          <w:rFonts w:ascii="Arial" w:hAnsi="Arial" w:cs="Arial"/>
          <w:color w:val="000000"/>
          <w:sz w:val="22"/>
          <w:szCs w:val="22"/>
        </w:rPr>
        <w:t>,</w:t>
      </w:r>
      <w:r w:rsidRPr="0097134B">
        <w:rPr>
          <w:rFonts w:ascii="Arial" w:hAnsi="Arial" w:cs="Arial"/>
          <w:color w:val="000000"/>
          <w:sz w:val="22"/>
          <w:szCs w:val="22"/>
        </w:rPr>
        <w:t xml:space="preserve"> which is higher than the girl’s percentage</w:t>
      </w:r>
      <w:r w:rsidR="008D14A5" w:rsidRPr="0097134B">
        <w:rPr>
          <w:rFonts w:ascii="Arial" w:hAnsi="Arial" w:cs="Arial"/>
          <w:color w:val="000000"/>
          <w:sz w:val="22"/>
          <w:szCs w:val="22"/>
        </w:rPr>
        <w:t xml:space="preserve"> of</w:t>
      </w:r>
      <w:r w:rsidRPr="0097134B">
        <w:rPr>
          <w:rFonts w:ascii="Arial" w:hAnsi="Arial" w:cs="Arial"/>
          <w:color w:val="000000"/>
          <w:sz w:val="22"/>
          <w:szCs w:val="22"/>
        </w:rPr>
        <w:t xml:space="preserve"> 24.7%. </w:t>
      </w:r>
      <w:r w:rsidR="008D14A5" w:rsidRPr="0097134B">
        <w:rPr>
          <w:rFonts w:ascii="Arial" w:hAnsi="Arial" w:cs="Arial"/>
          <w:color w:val="000000"/>
          <w:sz w:val="22"/>
          <w:szCs w:val="22"/>
        </w:rPr>
        <w:t>O</w:t>
      </w:r>
      <w:r w:rsidRPr="0097134B">
        <w:rPr>
          <w:rFonts w:ascii="Arial" w:hAnsi="Arial" w:cs="Arial"/>
          <w:color w:val="000000"/>
          <w:sz w:val="22"/>
          <w:szCs w:val="22"/>
        </w:rPr>
        <w:t>nly 8.82 % of youths accepted</w:t>
      </w:r>
      <w:r w:rsidR="008D14A5" w:rsidRPr="0097134B">
        <w:rPr>
          <w:rFonts w:ascii="Arial" w:hAnsi="Arial" w:cs="Arial"/>
          <w:color w:val="000000"/>
          <w:sz w:val="22"/>
          <w:szCs w:val="22"/>
        </w:rPr>
        <w:t>,</w:t>
      </w:r>
      <w:r w:rsidRPr="0097134B">
        <w:rPr>
          <w:rFonts w:ascii="Arial" w:hAnsi="Arial" w:cs="Arial"/>
          <w:color w:val="000000"/>
          <w:sz w:val="22"/>
          <w:szCs w:val="22"/>
        </w:rPr>
        <w:t xml:space="preserve"> and 13.53% accepted it as partially true that they feel that others don’t like to interact with them and their family members. T</w:t>
      </w:r>
      <w:r w:rsidR="008D14A5" w:rsidRPr="0097134B">
        <w:rPr>
          <w:rFonts w:ascii="Arial" w:hAnsi="Arial" w:cs="Arial"/>
          <w:color w:val="000000"/>
          <w:sz w:val="22"/>
          <w:szCs w:val="22"/>
        </w:rPr>
        <w:t>ables</w:t>
      </w:r>
      <w:r w:rsidRPr="0097134B">
        <w:rPr>
          <w:rFonts w:ascii="Arial" w:hAnsi="Arial" w:cs="Arial"/>
          <w:color w:val="000000"/>
          <w:sz w:val="22"/>
          <w:szCs w:val="22"/>
        </w:rPr>
        <w:t xml:space="preserve"> 2 and 3 show that there is no significant difference </w:t>
      </w:r>
      <w:r w:rsidR="008D14A5" w:rsidRPr="0097134B">
        <w:rPr>
          <w:rFonts w:ascii="Arial" w:hAnsi="Arial" w:cs="Arial"/>
          <w:color w:val="000000"/>
          <w:sz w:val="22"/>
          <w:szCs w:val="22"/>
        </w:rPr>
        <w:t>between</w:t>
      </w:r>
      <w:r w:rsidRPr="0097134B">
        <w:rPr>
          <w:rFonts w:ascii="Arial" w:hAnsi="Arial" w:cs="Arial"/>
          <w:color w:val="000000"/>
          <w:sz w:val="22"/>
          <w:szCs w:val="22"/>
        </w:rPr>
        <w:t xml:space="preserve"> the </w:t>
      </w:r>
      <w:r w:rsidR="00A0481C">
        <w:rPr>
          <w:rFonts w:ascii="Arial" w:hAnsi="Arial" w:cs="Arial"/>
          <w:color w:val="000000"/>
          <w:sz w:val="22"/>
          <w:szCs w:val="22"/>
        </w:rPr>
        <w:t>boys</w:t>
      </w:r>
      <w:r w:rsidRPr="0097134B">
        <w:rPr>
          <w:rFonts w:ascii="Arial" w:hAnsi="Arial" w:cs="Arial"/>
          <w:color w:val="000000"/>
          <w:sz w:val="22"/>
          <w:szCs w:val="22"/>
        </w:rPr>
        <w:t xml:space="preserve"> and </w:t>
      </w:r>
      <w:r w:rsidR="00A0481C">
        <w:rPr>
          <w:rFonts w:ascii="Arial" w:hAnsi="Arial" w:cs="Arial"/>
          <w:color w:val="000000"/>
          <w:sz w:val="22"/>
          <w:szCs w:val="22"/>
        </w:rPr>
        <w:t>Girl</w:t>
      </w:r>
      <w:r w:rsidRPr="0097134B">
        <w:rPr>
          <w:rFonts w:ascii="Arial" w:hAnsi="Arial" w:cs="Arial"/>
          <w:color w:val="000000"/>
          <w:sz w:val="22"/>
          <w:szCs w:val="22"/>
        </w:rPr>
        <w:t xml:space="preserve"> youths and youths of rural and urban area</w:t>
      </w:r>
      <w:r w:rsidR="008D14A5" w:rsidRPr="0097134B">
        <w:rPr>
          <w:rFonts w:ascii="Arial" w:hAnsi="Arial" w:cs="Arial"/>
          <w:color w:val="000000"/>
          <w:sz w:val="22"/>
          <w:szCs w:val="22"/>
        </w:rPr>
        <w:t>s</w:t>
      </w:r>
      <w:r w:rsidRPr="0097134B">
        <w:rPr>
          <w:rFonts w:ascii="Arial" w:hAnsi="Arial" w:cs="Arial"/>
          <w:color w:val="000000"/>
          <w:sz w:val="22"/>
          <w:szCs w:val="22"/>
        </w:rPr>
        <w:t xml:space="preserve"> on the social dimension. In the social dimension</w:t>
      </w:r>
      <w:r w:rsidR="008D14A5" w:rsidRPr="0097134B">
        <w:rPr>
          <w:rFonts w:ascii="Arial" w:hAnsi="Arial" w:cs="Arial"/>
          <w:color w:val="000000"/>
          <w:sz w:val="22"/>
          <w:szCs w:val="22"/>
        </w:rPr>
        <w:t>,</w:t>
      </w:r>
      <w:r w:rsidRPr="0097134B">
        <w:rPr>
          <w:rFonts w:ascii="Arial" w:hAnsi="Arial" w:cs="Arial"/>
          <w:color w:val="000000"/>
          <w:sz w:val="22"/>
          <w:szCs w:val="22"/>
        </w:rPr>
        <w:t xml:space="preserve"> we have used descriptive statistics. The following are the results found after analysis </w:t>
      </w:r>
      <w:r w:rsidR="008D14A5" w:rsidRPr="0097134B">
        <w:rPr>
          <w:rFonts w:ascii="Arial" w:hAnsi="Arial" w:cs="Arial"/>
          <w:color w:val="000000"/>
          <w:sz w:val="22"/>
          <w:szCs w:val="22"/>
        </w:rPr>
        <w:t>of</w:t>
      </w:r>
      <w:r w:rsidRPr="0097134B">
        <w:rPr>
          <w:rFonts w:ascii="Arial" w:hAnsi="Arial" w:cs="Arial"/>
          <w:color w:val="000000"/>
          <w:sz w:val="22"/>
          <w:szCs w:val="22"/>
        </w:rPr>
        <w:t xml:space="preserve"> Table</w:t>
      </w:r>
      <w:r w:rsidR="008D14A5" w:rsidRPr="0097134B">
        <w:rPr>
          <w:rFonts w:ascii="Arial" w:hAnsi="Arial" w:cs="Arial"/>
          <w:color w:val="000000"/>
          <w:sz w:val="22"/>
          <w:szCs w:val="22"/>
        </w:rPr>
        <w:t xml:space="preserve"> </w:t>
      </w:r>
      <w:r w:rsidRPr="0097134B">
        <w:rPr>
          <w:rFonts w:ascii="Arial" w:hAnsi="Arial" w:cs="Arial"/>
          <w:color w:val="000000"/>
          <w:sz w:val="22"/>
          <w:szCs w:val="22"/>
        </w:rPr>
        <w:t>1</w:t>
      </w:r>
      <w:r w:rsidR="008D14A5" w:rsidRPr="0097134B">
        <w:rPr>
          <w:rFonts w:ascii="Arial" w:hAnsi="Arial" w:cs="Arial"/>
          <w:color w:val="000000"/>
          <w:sz w:val="22"/>
          <w:szCs w:val="22"/>
        </w:rPr>
        <w:t xml:space="preserve"> </w:t>
      </w:r>
      <w:r w:rsidRPr="0097134B">
        <w:rPr>
          <w:rFonts w:ascii="Arial" w:hAnsi="Arial" w:cs="Arial"/>
          <w:color w:val="000000"/>
          <w:sz w:val="22"/>
          <w:szCs w:val="22"/>
        </w:rPr>
        <w:t xml:space="preserve">In case of feeling inferiority for dress in front of others total 38.24% </w:t>
      </w:r>
      <w:r w:rsidR="008D14A5" w:rsidRPr="0097134B">
        <w:rPr>
          <w:rFonts w:ascii="Arial" w:hAnsi="Arial" w:cs="Arial"/>
          <w:color w:val="000000"/>
          <w:sz w:val="22"/>
          <w:szCs w:val="22"/>
        </w:rPr>
        <w:t xml:space="preserve">of </w:t>
      </w:r>
      <w:r w:rsidRPr="0097134B">
        <w:rPr>
          <w:rFonts w:ascii="Arial" w:hAnsi="Arial" w:cs="Arial"/>
          <w:color w:val="000000"/>
          <w:sz w:val="22"/>
          <w:szCs w:val="22"/>
        </w:rPr>
        <w:t xml:space="preserve">youths agreed with it where 29.41% are boys and 47.06% are girls. Appearance is a characteristic </w:t>
      </w:r>
      <w:r w:rsidR="008D14A5" w:rsidRPr="0097134B">
        <w:rPr>
          <w:rFonts w:ascii="Arial" w:hAnsi="Arial" w:cs="Arial"/>
          <w:color w:val="000000"/>
          <w:sz w:val="22"/>
          <w:szCs w:val="22"/>
        </w:rPr>
        <w:t>that</w:t>
      </w:r>
      <w:r w:rsidRPr="0097134B">
        <w:rPr>
          <w:rFonts w:ascii="Arial" w:hAnsi="Arial" w:cs="Arial"/>
          <w:color w:val="000000"/>
          <w:sz w:val="22"/>
          <w:szCs w:val="22"/>
        </w:rPr>
        <w:t xml:space="preserve"> is immediately accessible to other</w:t>
      </w:r>
      <w:r w:rsidR="004C462C">
        <w:rPr>
          <w:rFonts w:ascii="Arial" w:hAnsi="Arial" w:cs="Arial"/>
          <w:color w:val="000000"/>
          <w:sz w:val="22"/>
          <w:szCs w:val="22"/>
        </w:rPr>
        <w:t>s</w:t>
      </w:r>
      <w:r w:rsidRPr="0097134B">
        <w:rPr>
          <w:rFonts w:ascii="Arial" w:hAnsi="Arial" w:cs="Arial"/>
          <w:color w:val="000000"/>
          <w:sz w:val="22"/>
          <w:szCs w:val="22"/>
        </w:rPr>
        <w:t xml:space="preserve"> in a social environment and the cloth</w:t>
      </w:r>
      <w:r w:rsidR="008D14A5" w:rsidRPr="0097134B">
        <w:rPr>
          <w:rFonts w:ascii="Arial" w:hAnsi="Arial" w:cs="Arial"/>
          <w:color w:val="000000"/>
          <w:sz w:val="22"/>
          <w:szCs w:val="22"/>
        </w:rPr>
        <w:t>e</w:t>
      </w:r>
      <w:r w:rsidRPr="0097134B">
        <w:rPr>
          <w:rFonts w:ascii="Arial" w:hAnsi="Arial" w:cs="Arial"/>
          <w:color w:val="000000"/>
          <w:sz w:val="22"/>
          <w:szCs w:val="22"/>
        </w:rPr>
        <w:t>s in modern times are part of the outward appearance. Greek poet Sappho wrote ‘What is beautiful is good’. Such type of beliefs and stereotypes ha</w:t>
      </w:r>
      <w:r w:rsidR="004C462C">
        <w:rPr>
          <w:rFonts w:ascii="Arial" w:hAnsi="Arial" w:cs="Arial"/>
          <w:color w:val="000000"/>
          <w:sz w:val="22"/>
          <w:szCs w:val="22"/>
        </w:rPr>
        <w:t>ve</w:t>
      </w:r>
      <w:r w:rsidRPr="0097134B">
        <w:rPr>
          <w:rFonts w:ascii="Arial" w:hAnsi="Arial" w:cs="Arial"/>
          <w:color w:val="000000"/>
          <w:sz w:val="22"/>
          <w:szCs w:val="22"/>
        </w:rPr>
        <w:t xml:space="preserve"> contributed in the increasing pressure among the youth to look good </w:t>
      </w:r>
      <w:r w:rsidR="008D14A5" w:rsidRPr="0097134B">
        <w:rPr>
          <w:rFonts w:ascii="Arial" w:hAnsi="Arial" w:cs="Arial"/>
          <w:color w:val="000000"/>
          <w:sz w:val="22"/>
          <w:szCs w:val="22"/>
        </w:rPr>
        <w:t>e</w:t>
      </w:r>
      <w:r w:rsidRPr="0097134B">
        <w:rPr>
          <w:rFonts w:ascii="Arial" w:hAnsi="Arial" w:cs="Arial"/>
          <w:color w:val="000000"/>
          <w:sz w:val="22"/>
          <w:szCs w:val="22"/>
        </w:rPr>
        <w:t xml:space="preserve">specially among girls in the Indian context. </w:t>
      </w:r>
      <w:proofErr w:type="spellStart"/>
      <w:r w:rsidRPr="0097134B">
        <w:rPr>
          <w:rFonts w:ascii="Arial" w:hAnsi="Arial" w:cs="Arial"/>
          <w:color w:val="000000"/>
          <w:sz w:val="22"/>
          <w:szCs w:val="22"/>
        </w:rPr>
        <w:t>Goodstadt</w:t>
      </w:r>
      <w:proofErr w:type="spellEnd"/>
      <w:r w:rsidRPr="0097134B">
        <w:rPr>
          <w:rFonts w:ascii="Arial" w:hAnsi="Arial" w:cs="Arial"/>
          <w:color w:val="000000"/>
          <w:sz w:val="22"/>
          <w:szCs w:val="22"/>
        </w:rPr>
        <w:t xml:space="preserve"> and </w:t>
      </w:r>
      <w:proofErr w:type="spellStart"/>
      <w:r w:rsidRPr="0097134B">
        <w:rPr>
          <w:rFonts w:ascii="Arial" w:hAnsi="Arial" w:cs="Arial"/>
          <w:color w:val="000000"/>
          <w:sz w:val="22"/>
          <w:szCs w:val="22"/>
        </w:rPr>
        <w:t>Hjelle</w:t>
      </w:r>
      <w:proofErr w:type="spellEnd"/>
      <w:r w:rsidRPr="0097134B">
        <w:rPr>
          <w:rFonts w:ascii="Arial" w:hAnsi="Arial" w:cs="Arial"/>
          <w:color w:val="000000"/>
          <w:sz w:val="22"/>
          <w:szCs w:val="22"/>
        </w:rPr>
        <w:t xml:space="preserve"> (1973) in a social psychology experiment on workers found that beautiful workers received differential treatment from the</w:t>
      </w:r>
      <w:r w:rsidR="008D14A5" w:rsidRPr="0097134B">
        <w:rPr>
          <w:rFonts w:ascii="Arial" w:hAnsi="Arial" w:cs="Arial"/>
          <w:color w:val="000000"/>
          <w:sz w:val="22"/>
          <w:szCs w:val="22"/>
        </w:rPr>
        <w:t>ir</w:t>
      </w:r>
      <w:r w:rsidRPr="0097134B">
        <w:rPr>
          <w:rFonts w:ascii="Arial" w:hAnsi="Arial" w:cs="Arial"/>
          <w:color w:val="000000"/>
          <w:sz w:val="22"/>
          <w:szCs w:val="22"/>
        </w:rPr>
        <w:t xml:space="preserve"> supervisors. This result of the study reveals that girls are</w:t>
      </w:r>
      <w:r w:rsidR="008D14A5" w:rsidRPr="0097134B">
        <w:rPr>
          <w:rFonts w:ascii="Arial" w:hAnsi="Arial" w:cs="Arial"/>
          <w:color w:val="000000"/>
          <w:sz w:val="22"/>
          <w:szCs w:val="22"/>
        </w:rPr>
        <w:t xml:space="preserve"> </w:t>
      </w:r>
      <w:r w:rsidRPr="0097134B">
        <w:rPr>
          <w:rFonts w:ascii="Arial" w:hAnsi="Arial" w:cs="Arial"/>
          <w:color w:val="000000"/>
          <w:sz w:val="22"/>
          <w:szCs w:val="22"/>
        </w:rPr>
        <w:t xml:space="preserve">more concerned about their dress because the stereotypes of the society from childhood imbibe the notion of being beautiful among them. 40.59 % of youths accepted that they are concerned about their social status where 52.94% were boys and 28.23% were girls. Social status has been correlated with the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and personality development of students. </w:t>
      </w:r>
      <w:r w:rsidRPr="0097134B">
        <w:rPr>
          <w:rFonts w:ascii="Arial" w:hAnsi="Arial" w:cs="Arial"/>
          <w:color w:val="000000"/>
          <w:sz w:val="22"/>
          <w:szCs w:val="22"/>
          <w:highlight w:val="white"/>
        </w:rPr>
        <w:t xml:space="preserve"> Many researchers have found that family background factors can explain most of the variance in students’ academic achievement and play a more important role than schools (</w:t>
      </w:r>
      <w:hyperlink r:id="rId20">
        <w:r w:rsidRPr="0097134B">
          <w:rPr>
            <w:rFonts w:ascii="Arial" w:hAnsi="Arial" w:cs="Arial"/>
            <w:color w:val="000000"/>
            <w:sz w:val="22"/>
            <w:szCs w:val="22"/>
            <w:highlight w:val="white"/>
          </w:rPr>
          <w:t>Arnold and Doctor off, 2003</w:t>
        </w:r>
      </w:hyperlink>
      <w:r w:rsidRPr="0097134B">
        <w:rPr>
          <w:rFonts w:ascii="Arial" w:hAnsi="Arial" w:cs="Arial"/>
          <w:color w:val="000000"/>
          <w:sz w:val="22"/>
          <w:szCs w:val="22"/>
          <w:highlight w:val="white"/>
        </w:rPr>
        <w:t>; </w:t>
      </w:r>
      <w:hyperlink r:id="rId21">
        <w:r w:rsidRPr="0097134B">
          <w:rPr>
            <w:rFonts w:ascii="Arial" w:hAnsi="Arial" w:cs="Arial"/>
            <w:color w:val="000000"/>
            <w:sz w:val="22"/>
            <w:szCs w:val="22"/>
            <w:highlight w:val="white"/>
          </w:rPr>
          <w:t>Reardon, 2011</w:t>
        </w:r>
      </w:hyperlink>
      <w:r w:rsidRPr="0097134B">
        <w:rPr>
          <w:rFonts w:ascii="Arial" w:hAnsi="Arial" w:cs="Arial"/>
          <w:color w:val="000000"/>
          <w:sz w:val="22"/>
          <w:szCs w:val="22"/>
          <w:highlight w:val="white"/>
        </w:rPr>
        <w:t>; </w:t>
      </w:r>
      <w:hyperlink r:id="rId22">
        <w:r w:rsidRPr="0097134B">
          <w:rPr>
            <w:rFonts w:ascii="Arial" w:hAnsi="Arial" w:cs="Arial"/>
            <w:color w:val="000000"/>
            <w:sz w:val="22"/>
            <w:szCs w:val="22"/>
            <w:highlight w:val="white"/>
          </w:rPr>
          <w:t>Berkowitz et al., 2017</w:t>
        </w:r>
      </w:hyperlink>
      <w:r w:rsidRPr="0097134B">
        <w:rPr>
          <w:rFonts w:ascii="Arial" w:hAnsi="Arial" w:cs="Arial"/>
          <w:color w:val="000000"/>
          <w:sz w:val="22"/>
          <w:szCs w:val="22"/>
          <w:highlight w:val="white"/>
        </w:rPr>
        <w:t>; </w:t>
      </w:r>
      <w:hyperlink r:id="rId23">
        <w:r w:rsidRPr="0097134B">
          <w:rPr>
            <w:rFonts w:ascii="Arial" w:hAnsi="Arial" w:cs="Arial"/>
            <w:color w:val="000000"/>
            <w:sz w:val="22"/>
            <w:szCs w:val="22"/>
            <w:highlight w:val="white"/>
          </w:rPr>
          <w:t>Lawson and Farah, 2017</w:t>
        </w:r>
      </w:hyperlink>
      <w:r w:rsidRPr="0097134B">
        <w:rPr>
          <w:rFonts w:ascii="Arial" w:hAnsi="Arial" w:cs="Arial"/>
          <w:color w:val="000000"/>
          <w:sz w:val="22"/>
          <w:szCs w:val="22"/>
          <w:highlight w:val="white"/>
        </w:rPr>
        <w:t>). </w:t>
      </w:r>
      <w:r w:rsidRPr="0097134B">
        <w:rPr>
          <w:rFonts w:ascii="Arial" w:hAnsi="Arial" w:cs="Arial"/>
          <w:color w:val="000000"/>
          <w:sz w:val="22"/>
          <w:szCs w:val="22"/>
        </w:rPr>
        <w:t xml:space="preserve">58.24% of youth responded that they don’t feel ashamed at their economic condition where boys and girl’s percentage were 64.7% and 51.76% respectively. 30.58% of youth opined that they hesitate in interacting with others in spite of their wish, where boy’s percentage is 37.64% which is higher than the girl’s percentage 24.7%. Studies also reveal that </w:t>
      </w:r>
      <w:r w:rsidRPr="0097134B">
        <w:rPr>
          <w:rFonts w:ascii="Arial" w:hAnsi="Arial" w:cs="Arial"/>
          <w:color w:val="000000"/>
          <w:sz w:val="22"/>
          <w:szCs w:val="22"/>
          <w:highlight w:val="white"/>
        </w:rPr>
        <w:t xml:space="preserve">Masculine and feminine cultures and individuals generally differ in how they communicate with others. For </w:t>
      </w:r>
      <w:r w:rsidRPr="0097134B">
        <w:rPr>
          <w:rFonts w:ascii="Arial" w:hAnsi="Arial" w:cs="Arial"/>
          <w:color w:val="000000"/>
          <w:sz w:val="22"/>
          <w:szCs w:val="22"/>
          <w:highlight w:val="white"/>
        </w:rPr>
        <w:lastRenderedPageBreak/>
        <w:t>example, feminine people tend to self-disclose more often than masculine people, and in more intimate details so they can interact more without hesitation than the boys.</w:t>
      </w:r>
      <w:r w:rsidRPr="0097134B">
        <w:rPr>
          <w:rFonts w:ascii="Arial" w:hAnsi="Arial" w:cs="Arial"/>
          <w:color w:val="000000"/>
          <w:sz w:val="22"/>
          <w:szCs w:val="22"/>
        </w:rPr>
        <w:t xml:space="preserve"> And only 8.82 % of youths accepted and 13.53% accepted it as partially true that they feel that others don’t like to interact with them and their family members. The table 2 and 3 shows that there is no significant difference among the </w:t>
      </w:r>
      <w:r w:rsidR="00A0481C">
        <w:rPr>
          <w:rFonts w:ascii="Arial" w:hAnsi="Arial" w:cs="Arial"/>
          <w:color w:val="000000"/>
          <w:sz w:val="22"/>
          <w:szCs w:val="22"/>
        </w:rPr>
        <w:t>boys</w:t>
      </w:r>
      <w:r w:rsidRPr="0097134B">
        <w:rPr>
          <w:rFonts w:ascii="Arial" w:hAnsi="Arial" w:cs="Arial"/>
          <w:color w:val="000000"/>
          <w:sz w:val="22"/>
          <w:szCs w:val="22"/>
        </w:rPr>
        <w:t xml:space="preserve"> and </w:t>
      </w:r>
      <w:r w:rsidR="00A0481C">
        <w:rPr>
          <w:rFonts w:ascii="Arial" w:hAnsi="Arial" w:cs="Arial"/>
          <w:color w:val="000000"/>
          <w:sz w:val="22"/>
          <w:szCs w:val="22"/>
        </w:rPr>
        <w:t>Girl</w:t>
      </w:r>
      <w:r w:rsidRPr="0097134B">
        <w:rPr>
          <w:rFonts w:ascii="Arial" w:hAnsi="Arial" w:cs="Arial"/>
          <w:color w:val="000000"/>
          <w:sz w:val="22"/>
          <w:szCs w:val="22"/>
        </w:rPr>
        <w:t xml:space="preserve"> youths and youths of rural and urban area on the social dimension.</w:t>
      </w:r>
    </w:p>
    <w:p w14:paraId="48E1FB08" w14:textId="77777777" w:rsidR="00CD3389" w:rsidRPr="0097134B" w:rsidRDefault="00CD3389" w:rsidP="000C3AA2">
      <w:pPr>
        <w:spacing w:line="360" w:lineRule="auto"/>
        <w:jc w:val="both"/>
        <w:rPr>
          <w:rFonts w:ascii="Arial" w:hAnsi="Arial" w:cs="Arial"/>
          <w:color w:val="000000"/>
          <w:sz w:val="22"/>
          <w:szCs w:val="22"/>
        </w:rPr>
      </w:pPr>
    </w:p>
    <w:p w14:paraId="2068348E" w14:textId="77777777" w:rsidR="00CD3389" w:rsidRPr="0097134B" w:rsidRDefault="00CD3389" w:rsidP="000C3AA2">
      <w:pPr>
        <w:spacing w:line="360" w:lineRule="auto"/>
        <w:jc w:val="both"/>
        <w:rPr>
          <w:rFonts w:ascii="Arial" w:hAnsi="Arial" w:cs="Arial"/>
          <w:color w:val="000000"/>
          <w:sz w:val="22"/>
          <w:szCs w:val="22"/>
        </w:rPr>
      </w:pPr>
    </w:p>
    <w:p w14:paraId="58B4EC79" w14:textId="77777777" w:rsidR="00CD3389" w:rsidRPr="0097134B" w:rsidRDefault="00CD3389" w:rsidP="000C3AA2">
      <w:pPr>
        <w:spacing w:line="360" w:lineRule="auto"/>
        <w:jc w:val="both"/>
        <w:rPr>
          <w:rFonts w:ascii="Arial" w:hAnsi="Arial" w:cs="Arial"/>
          <w:color w:val="000000"/>
          <w:sz w:val="22"/>
          <w:szCs w:val="22"/>
        </w:rPr>
      </w:pPr>
    </w:p>
    <w:p w14:paraId="2FE0C356" w14:textId="77777777" w:rsidR="00CD3389" w:rsidRPr="0097134B" w:rsidRDefault="00CD3389" w:rsidP="000C3AA2">
      <w:pPr>
        <w:spacing w:line="360" w:lineRule="auto"/>
        <w:jc w:val="both"/>
        <w:rPr>
          <w:rFonts w:ascii="Arial" w:hAnsi="Arial" w:cs="Arial"/>
          <w:color w:val="000000"/>
          <w:sz w:val="22"/>
          <w:szCs w:val="22"/>
        </w:rPr>
      </w:pPr>
    </w:p>
    <w:p w14:paraId="5CB28ADD" w14:textId="77777777" w:rsidR="00CD3389" w:rsidRPr="0097134B" w:rsidRDefault="00CD3389" w:rsidP="000C3AA2">
      <w:pPr>
        <w:spacing w:line="360" w:lineRule="auto"/>
        <w:jc w:val="both"/>
        <w:rPr>
          <w:rFonts w:ascii="Arial" w:hAnsi="Arial" w:cs="Arial"/>
          <w:color w:val="000000"/>
          <w:sz w:val="22"/>
          <w:szCs w:val="22"/>
        </w:rPr>
      </w:pPr>
    </w:p>
    <w:p w14:paraId="48862B35" w14:textId="77777777" w:rsidR="00CD3389" w:rsidRPr="0097134B" w:rsidRDefault="00CD3389" w:rsidP="000C3AA2">
      <w:pPr>
        <w:spacing w:line="360" w:lineRule="auto"/>
        <w:jc w:val="both"/>
        <w:rPr>
          <w:rFonts w:ascii="Arial" w:hAnsi="Arial" w:cs="Arial"/>
          <w:color w:val="000000"/>
          <w:sz w:val="22"/>
          <w:szCs w:val="22"/>
        </w:rPr>
      </w:pPr>
    </w:p>
    <w:p w14:paraId="5FD8D260" w14:textId="77777777" w:rsidR="008D14A5" w:rsidRPr="0097134B" w:rsidRDefault="008D14A5" w:rsidP="000C3AA2">
      <w:pPr>
        <w:spacing w:line="360" w:lineRule="auto"/>
        <w:jc w:val="both"/>
        <w:rPr>
          <w:rFonts w:ascii="Arial" w:hAnsi="Arial" w:cs="Arial"/>
          <w:color w:val="000000"/>
          <w:sz w:val="22"/>
          <w:szCs w:val="22"/>
        </w:rPr>
        <w:sectPr w:rsidR="008D14A5" w:rsidRPr="0097134B" w:rsidSect="008D14A5">
          <w:type w:val="continuous"/>
          <w:pgSz w:w="12240" w:h="15840"/>
          <w:pgMar w:top="1077" w:right="1077" w:bottom="1440" w:left="1077" w:header="720" w:footer="720" w:gutter="284"/>
          <w:cols w:space="288"/>
        </w:sectPr>
      </w:pPr>
    </w:p>
    <w:p w14:paraId="5B952CA8" w14:textId="77777777" w:rsidR="00CD3389" w:rsidRPr="0097134B" w:rsidRDefault="00CD3389" w:rsidP="000C3AA2">
      <w:pPr>
        <w:spacing w:line="360" w:lineRule="auto"/>
        <w:contextualSpacing/>
        <w:rPr>
          <w:rFonts w:ascii="Arial" w:hAnsi="Arial" w:cs="Arial"/>
          <w:b/>
          <w:color w:val="000000"/>
          <w:sz w:val="22"/>
          <w:szCs w:val="22"/>
        </w:rPr>
        <w:sectPr w:rsidR="00CD3389" w:rsidRPr="0097134B">
          <w:type w:val="continuous"/>
          <w:pgSz w:w="12240" w:h="15840"/>
          <w:pgMar w:top="1077" w:right="1077" w:bottom="1440" w:left="1077" w:header="720" w:footer="720" w:gutter="284"/>
          <w:cols w:num="2" w:space="288"/>
        </w:sect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688"/>
        <w:gridCol w:w="3286"/>
        <w:gridCol w:w="796"/>
        <w:gridCol w:w="1151"/>
        <w:gridCol w:w="974"/>
        <w:gridCol w:w="886"/>
        <w:gridCol w:w="1039"/>
        <w:gridCol w:w="982"/>
      </w:tblGrid>
      <w:tr w:rsidR="00CD3389" w:rsidRPr="0097134B" w14:paraId="27D52678" w14:textId="77777777" w:rsidTr="008D14A5">
        <w:trPr>
          <w:cantSplit/>
          <w:trHeight w:val="204"/>
          <w:tblHeader/>
        </w:trPr>
        <w:tc>
          <w:tcPr>
            <w:tcW w:w="5000" w:type="pct"/>
            <w:gridSpan w:val="8"/>
            <w:tcBorders>
              <w:top w:val="nil"/>
              <w:left w:val="nil"/>
              <w:bottom w:val="single" w:sz="4" w:space="0" w:color="auto"/>
              <w:right w:val="nil"/>
            </w:tcBorders>
            <w:shd w:val="clear" w:color="auto" w:fill="auto"/>
            <w:tcMar>
              <w:top w:w="80" w:type="dxa"/>
              <w:left w:w="80" w:type="dxa"/>
              <w:bottom w:w="80" w:type="dxa"/>
              <w:right w:w="80" w:type="dxa"/>
            </w:tcMar>
            <w:vAlign w:val="center"/>
          </w:tcPr>
          <w:p w14:paraId="04DF0A11" w14:textId="2FB0B62D" w:rsidR="00CD3389" w:rsidRPr="0097134B" w:rsidRDefault="00673335" w:rsidP="000C3AA2">
            <w:pPr>
              <w:spacing w:line="360" w:lineRule="auto"/>
              <w:contextualSpacing/>
              <w:rPr>
                <w:rFonts w:ascii="Arial" w:hAnsi="Arial" w:cs="Arial"/>
                <w:sz w:val="22"/>
                <w:szCs w:val="22"/>
              </w:rPr>
            </w:pPr>
            <w:r>
              <w:rPr>
                <w:rFonts w:ascii="Arial" w:hAnsi="Arial" w:cs="Arial"/>
                <w:b/>
                <w:color w:val="000000"/>
                <w:sz w:val="22"/>
                <w:szCs w:val="22"/>
              </w:rPr>
              <w:lastRenderedPageBreak/>
              <w:t xml:space="preserve">Table 4. </w:t>
            </w:r>
            <w:r w:rsidR="00A0481C">
              <w:rPr>
                <w:rFonts w:ascii="Arial" w:hAnsi="Arial" w:cs="Arial"/>
                <w:b/>
                <w:color w:val="000000"/>
                <w:sz w:val="22"/>
                <w:szCs w:val="22"/>
              </w:rPr>
              <w:t>Percentage of boys and girl</w:t>
            </w:r>
            <w:r w:rsidR="00D06190">
              <w:rPr>
                <w:rFonts w:ascii="Arial" w:hAnsi="Arial" w:cs="Arial"/>
                <w:b/>
                <w:color w:val="000000"/>
                <w:sz w:val="22"/>
                <w:szCs w:val="22"/>
              </w:rPr>
              <w:t>s</w:t>
            </w:r>
            <w:r w:rsidR="00A0481C">
              <w:rPr>
                <w:rFonts w:ascii="Arial" w:hAnsi="Arial" w:cs="Arial"/>
                <w:b/>
                <w:color w:val="000000"/>
                <w:sz w:val="22"/>
                <w:szCs w:val="22"/>
              </w:rPr>
              <w:t xml:space="preserve"> in </w:t>
            </w:r>
            <w:r w:rsidR="0018259F" w:rsidRPr="0097134B">
              <w:rPr>
                <w:rFonts w:ascii="Arial" w:hAnsi="Arial" w:cs="Arial"/>
                <w:b/>
                <w:color w:val="000000"/>
                <w:sz w:val="22"/>
                <w:szCs w:val="22"/>
              </w:rPr>
              <w:t>Personal dimension</w:t>
            </w:r>
          </w:p>
          <w:p w14:paraId="7B91EA44" w14:textId="77777777" w:rsidR="00CD3389" w:rsidRPr="0097134B" w:rsidRDefault="00CD3389" w:rsidP="000C3AA2">
            <w:pPr>
              <w:spacing w:line="360" w:lineRule="auto"/>
              <w:contextualSpacing/>
              <w:jc w:val="both"/>
              <w:rPr>
                <w:rFonts w:ascii="Arial" w:hAnsi="Arial" w:cs="Arial"/>
                <w:color w:val="000000"/>
                <w:sz w:val="22"/>
                <w:szCs w:val="22"/>
              </w:rPr>
            </w:pPr>
          </w:p>
        </w:tc>
      </w:tr>
      <w:tr w:rsidR="00CD3389" w:rsidRPr="0097134B" w14:paraId="147B2A2C" w14:textId="77777777">
        <w:trPr>
          <w:cantSplit/>
          <w:trHeight w:val="286"/>
          <w:tblHeader/>
        </w:trPr>
        <w:tc>
          <w:tcPr>
            <w:tcW w:w="351" w:type="pct"/>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731957F" w14:textId="77777777" w:rsidR="00CD3389" w:rsidRPr="0097134B" w:rsidRDefault="0018259F" w:rsidP="000C3AA2">
            <w:pPr>
              <w:spacing w:line="360" w:lineRule="auto"/>
              <w:contextualSpacing/>
              <w:jc w:val="center"/>
              <w:rPr>
                <w:rFonts w:ascii="Arial" w:eastAsia="Cambria" w:hAnsi="Arial" w:cs="Arial"/>
                <w:b/>
                <w:color w:val="000000"/>
                <w:sz w:val="22"/>
                <w:szCs w:val="22"/>
              </w:rPr>
            </w:pPr>
            <w:proofErr w:type="spellStart"/>
            <w:r w:rsidRPr="0097134B">
              <w:rPr>
                <w:rFonts w:ascii="Arial" w:hAnsi="Arial" w:cs="Arial"/>
                <w:b/>
                <w:color w:val="000000"/>
                <w:sz w:val="22"/>
                <w:szCs w:val="22"/>
              </w:rPr>
              <w:t>Sl</w:t>
            </w:r>
            <w:proofErr w:type="spellEnd"/>
            <w:r w:rsidRPr="0097134B">
              <w:rPr>
                <w:rFonts w:ascii="Arial" w:hAnsi="Arial" w:cs="Arial"/>
                <w:b/>
                <w:color w:val="000000"/>
                <w:sz w:val="22"/>
                <w:szCs w:val="22"/>
              </w:rPr>
              <w:t xml:space="preserve"> No</w:t>
            </w:r>
          </w:p>
        </w:tc>
        <w:tc>
          <w:tcPr>
            <w:tcW w:w="1676" w:type="pct"/>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441030E" w14:textId="77777777" w:rsidR="00CD3389" w:rsidRPr="0097134B" w:rsidRDefault="0018259F" w:rsidP="000C3AA2">
            <w:pPr>
              <w:spacing w:line="360" w:lineRule="auto"/>
              <w:contextualSpacing/>
              <w:jc w:val="center"/>
              <w:rPr>
                <w:rFonts w:ascii="Arial" w:eastAsia="Cambria" w:hAnsi="Arial" w:cs="Arial"/>
                <w:b/>
                <w:sz w:val="22"/>
                <w:szCs w:val="22"/>
              </w:rPr>
            </w:pPr>
            <w:r w:rsidRPr="0097134B">
              <w:rPr>
                <w:rFonts w:ascii="Arial" w:hAnsi="Arial" w:cs="Arial"/>
                <w:b/>
                <w:color w:val="000000"/>
                <w:sz w:val="22"/>
                <w:szCs w:val="22"/>
              </w:rPr>
              <w:t>Statements</w:t>
            </w:r>
          </w:p>
          <w:p w14:paraId="4D1EE25D" w14:textId="77777777" w:rsidR="00CD3389" w:rsidRPr="0097134B" w:rsidRDefault="00CD3389" w:rsidP="000C3AA2">
            <w:pPr>
              <w:spacing w:line="360" w:lineRule="auto"/>
              <w:contextualSpacing/>
              <w:jc w:val="center"/>
              <w:rPr>
                <w:rFonts w:ascii="Arial" w:eastAsia="Cambria" w:hAnsi="Arial" w:cs="Arial"/>
                <w:b/>
                <w:sz w:val="22"/>
                <w:szCs w:val="22"/>
              </w:rPr>
            </w:pPr>
          </w:p>
        </w:tc>
        <w:tc>
          <w:tcPr>
            <w:tcW w:w="1490" w:type="pct"/>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4DEDF0E"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Boys (%)</w:t>
            </w:r>
          </w:p>
        </w:tc>
        <w:tc>
          <w:tcPr>
            <w:tcW w:w="1482" w:type="pct"/>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51FEAAF"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Girls (%)</w:t>
            </w:r>
          </w:p>
        </w:tc>
      </w:tr>
      <w:tr w:rsidR="00CD3389" w:rsidRPr="0097134B" w14:paraId="24D3D8FF" w14:textId="77777777">
        <w:trPr>
          <w:cantSplit/>
          <w:trHeight w:val="486"/>
          <w:tblHeader/>
        </w:trPr>
        <w:tc>
          <w:tcPr>
            <w:tcW w:w="351" w:type="pct"/>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40D915B" w14:textId="77777777" w:rsidR="00CD3389" w:rsidRPr="0097134B" w:rsidRDefault="00CD3389" w:rsidP="000C3AA2">
            <w:pPr>
              <w:widowControl w:val="0"/>
              <w:spacing w:line="360" w:lineRule="auto"/>
              <w:contextualSpacing/>
              <w:rPr>
                <w:rFonts w:ascii="Arial" w:eastAsia="Cambria" w:hAnsi="Arial" w:cs="Arial"/>
                <w:b/>
                <w:color w:val="000000"/>
                <w:sz w:val="22"/>
                <w:szCs w:val="22"/>
              </w:rPr>
            </w:pPr>
          </w:p>
        </w:tc>
        <w:tc>
          <w:tcPr>
            <w:tcW w:w="1676" w:type="pct"/>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78E32D1" w14:textId="77777777" w:rsidR="00CD3389" w:rsidRPr="0097134B" w:rsidRDefault="00CD3389" w:rsidP="000C3AA2">
            <w:pPr>
              <w:widowControl w:val="0"/>
              <w:spacing w:line="360" w:lineRule="auto"/>
              <w:contextualSpacing/>
              <w:jc w:val="center"/>
              <w:rPr>
                <w:rFonts w:ascii="Arial" w:eastAsia="Cambria" w:hAnsi="Arial" w:cs="Arial"/>
                <w:b/>
                <w:color w:val="000000"/>
                <w:sz w:val="22"/>
                <w:szCs w:val="22"/>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5403ED7"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True</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CB77972"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Partially True</w:t>
            </w:r>
          </w:p>
        </w:tc>
        <w:tc>
          <w:tcPr>
            <w:tcW w:w="497"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5BB053A"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Untrue</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2C42A61"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True</w:t>
            </w:r>
          </w:p>
        </w:tc>
        <w:tc>
          <w:tcPr>
            <w:tcW w:w="530"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A9AC0CC"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Partially True</w:t>
            </w:r>
          </w:p>
        </w:tc>
        <w:tc>
          <w:tcPr>
            <w:tcW w:w="500"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DE35229"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Untrue</w:t>
            </w:r>
          </w:p>
        </w:tc>
      </w:tr>
      <w:tr w:rsidR="00CD3389" w:rsidRPr="0097134B" w14:paraId="571B4BA3" w14:textId="77777777">
        <w:trPr>
          <w:cantSplit/>
          <w:trHeight w:val="297"/>
          <w:tblHeader/>
        </w:trPr>
        <w:tc>
          <w:tcPr>
            <w:tcW w:w="351"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869E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w:t>
            </w:r>
          </w:p>
        </w:tc>
        <w:tc>
          <w:tcPr>
            <w:tcW w:w="1676"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43B6C3"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have fear of marriage</w:t>
            </w:r>
          </w:p>
        </w:tc>
        <w:tc>
          <w:tcPr>
            <w:tcW w:w="406"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C7034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c>
          <w:tcPr>
            <w:tcW w:w="587"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5634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9.41</w:t>
            </w:r>
          </w:p>
        </w:tc>
        <w:tc>
          <w:tcPr>
            <w:tcW w:w="497"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D91C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71.76</w:t>
            </w:r>
          </w:p>
        </w:tc>
        <w:tc>
          <w:tcPr>
            <w:tcW w:w="452"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D441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25.88</w:t>
            </w:r>
          </w:p>
        </w:tc>
        <w:tc>
          <w:tcPr>
            <w:tcW w:w="530"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8B3D2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21.18</w:t>
            </w:r>
          </w:p>
        </w:tc>
        <w:tc>
          <w:tcPr>
            <w:tcW w:w="500"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B56CC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52.94</w:t>
            </w:r>
          </w:p>
        </w:tc>
      </w:tr>
      <w:tr w:rsidR="00CD3389" w:rsidRPr="0097134B" w14:paraId="3A03BD54" w14:textId="77777777">
        <w:trPr>
          <w:cantSplit/>
          <w:trHeight w:val="729"/>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31865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C183D"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feel sick in talking to the people of opposite sex except my near relatives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ACB6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9B0AC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35.29</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89F7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ACD7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9D06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17.64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3E099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63.52</w:t>
            </w:r>
          </w:p>
        </w:tc>
      </w:tr>
      <w:tr w:rsidR="00CD3389" w:rsidRPr="0097134B" w14:paraId="6CC333B9" w14:textId="77777777">
        <w:trPr>
          <w:cantSplit/>
          <w:trHeight w:val="639"/>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30B9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3</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FA188"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 xml:space="preserve">Being laughed at or </w:t>
            </w:r>
            <w:proofErr w:type="spellStart"/>
            <w:r w:rsidRPr="0097134B">
              <w:rPr>
                <w:rFonts w:ascii="Arial" w:hAnsi="Arial" w:cs="Arial"/>
                <w:color w:val="000000"/>
                <w:sz w:val="22"/>
                <w:szCs w:val="22"/>
              </w:rPr>
              <w:t>criticised</w:t>
            </w:r>
            <w:proofErr w:type="spellEnd"/>
            <w:r w:rsidRPr="0097134B">
              <w:rPr>
                <w:rFonts w:ascii="Arial" w:hAnsi="Arial" w:cs="Arial"/>
                <w:color w:val="000000"/>
                <w:sz w:val="22"/>
                <w:szCs w:val="22"/>
              </w:rPr>
              <w:t xml:space="preserve"> keeps me worried for long</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C4887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58.82</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B32D1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23.52</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4D31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17.64</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32B7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76.47</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755B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17.64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C00D1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5.88</w:t>
            </w:r>
          </w:p>
        </w:tc>
      </w:tr>
      <w:tr w:rsidR="00CD3389" w:rsidRPr="0097134B" w14:paraId="22F3159D" w14:textId="77777777">
        <w:trPr>
          <w:cantSplit/>
          <w:trHeight w:val="36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A4308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4</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66950"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Even a little thing deeply pierces my heart</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2D35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29.14</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3848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43.52</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1197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B014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48.23</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3D2E8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FB9A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w:t>
            </w:r>
            <w:r w:rsidRPr="0097134B">
              <w:rPr>
                <w:rFonts w:ascii="Arial" w:hAnsi="Arial" w:cs="Arial"/>
                <w:b/>
                <w:color w:val="000000"/>
                <w:sz w:val="22"/>
                <w:szCs w:val="22"/>
              </w:rPr>
              <w:t>8.23</w:t>
            </w:r>
          </w:p>
        </w:tc>
      </w:tr>
      <w:tr w:rsidR="00CD3389" w:rsidRPr="0097134B" w14:paraId="313B622D" w14:textId="77777777">
        <w:trPr>
          <w:cantSplit/>
          <w:trHeight w:val="441"/>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90F3D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5</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E8383A"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My family or personal incidents deeply sadden me</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20C3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44.7</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5AAF0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32.94</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AA49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885D6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57.64</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3166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25.88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30125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16.47</w:t>
            </w:r>
          </w:p>
        </w:tc>
      </w:tr>
      <w:tr w:rsidR="00CD3389" w:rsidRPr="0097134B" w14:paraId="69D1A474" w14:textId="77777777">
        <w:trPr>
          <w:cantSplit/>
          <w:trHeight w:val="432"/>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22D6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6</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43562"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 xml:space="preserve">I remain worried as </w:t>
            </w:r>
            <w:proofErr w:type="spellStart"/>
            <w:r w:rsidRPr="0097134B">
              <w:rPr>
                <w:rFonts w:ascii="Arial" w:hAnsi="Arial" w:cs="Arial"/>
                <w:color w:val="000000"/>
                <w:sz w:val="22"/>
                <w:szCs w:val="22"/>
              </w:rPr>
              <w:t>i</w:t>
            </w:r>
            <w:proofErr w:type="spellEnd"/>
            <w:r w:rsidRPr="0097134B">
              <w:rPr>
                <w:rFonts w:ascii="Arial" w:hAnsi="Arial" w:cs="Arial"/>
                <w:color w:val="000000"/>
                <w:sz w:val="22"/>
                <w:szCs w:val="22"/>
              </w:rPr>
              <w:t xml:space="preserve"> don't keep good health</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80EB9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15.29</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9A9A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4DA02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55.29</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055B5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D354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0B7A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49.41</w:t>
            </w:r>
          </w:p>
        </w:tc>
      </w:tr>
      <w:tr w:rsidR="00CD3389" w:rsidRPr="0097134B" w14:paraId="0FBAC599" w14:textId="77777777">
        <w:trPr>
          <w:cantSplit/>
          <w:trHeight w:val="417"/>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9EF7D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7</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6DD0E"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feel inferior on account of my physical constitution</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B35C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B0F6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31.76</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9A7E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45.88</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3BDE9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799E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90D2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45.88</w:t>
            </w:r>
          </w:p>
        </w:tc>
      </w:tr>
      <w:tr w:rsidR="00CD3389" w:rsidRPr="0097134B" w14:paraId="5ABC7D70" w14:textId="77777777">
        <w:trPr>
          <w:cantSplit/>
          <w:trHeight w:val="417"/>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3B410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8</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3B2141"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less charming than an average person</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77A7C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16.47</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6C968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7579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56.47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9001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31.76</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48AE0" w14:textId="77777777" w:rsidR="00CD3389" w:rsidRPr="0097134B" w:rsidRDefault="00CD3389" w:rsidP="000C3AA2">
            <w:pPr>
              <w:spacing w:line="360" w:lineRule="auto"/>
              <w:contextualSpacing/>
              <w:jc w:val="center"/>
              <w:rPr>
                <w:rFonts w:ascii="Arial" w:hAnsi="Arial" w:cs="Arial"/>
                <w:color w:val="000000"/>
                <w:sz w:val="22"/>
                <w:szCs w:val="22"/>
              </w:rPr>
            </w:pPr>
          </w:p>
          <w:p w14:paraId="23A0B98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91C3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41.17</w:t>
            </w:r>
          </w:p>
        </w:tc>
      </w:tr>
      <w:tr w:rsidR="00CD3389" w:rsidRPr="0097134B" w14:paraId="0863AC03" w14:textId="77777777">
        <w:trPr>
          <w:cantSplit/>
          <w:trHeight w:val="327"/>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51D8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9</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9ECAE"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My voice should have been more melodious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298AA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15.29</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B81DE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FF17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41.17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F7E9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36.47</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68DD5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32.94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14FE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30.58</w:t>
            </w:r>
          </w:p>
        </w:tc>
      </w:tr>
      <w:tr w:rsidR="00CD3389" w:rsidRPr="0097134B" w14:paraId="652085B0" w14:textId="77777777">
        <w:trPr>
          <w:cantSplit/>
          <w:trHeight w:val="417"/>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CAA70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10</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7DE96"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 xml:space="preserve">I feel ashamed of my manners and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before others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30F2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15.29</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97C9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34.11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7DD83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50.58</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C9FB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16.47</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E7A18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D339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55.29</w:t>
            </w:r>
          </w:p>
        </w:tc>
      </w:tr>
      <w:tr w:rsidR="00CD3389" w:rsidRPr="0097134B" w14:paraId="18D334C5" w14:textId="77777777">
        <w:trPr>
          <w:cantSplit/>
          <w:trHeight w:val="12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B5915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11</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96BA95"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feel that there should be a change in my habits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80D48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81.17</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64FB6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D948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06FCE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68.23</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20A37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C415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w:t>
            </w:r>
          </w:p>
        </w:tc>
      </w:tr>
      <w:tr w:rsidR="00CD3389" w:rsidRPr="0097134B" w14:paraId="685C073C" w14:textId="77777777">
        <w:trPr>
          <w:cantSplit/>
          <w:trHeight w:val="507"/>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C29B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lastRenderedPageBreak/>
              <w:t>12</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F8CACF"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worried as I am unable to decide which occupation to adopt in future</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9611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75.29</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F370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EE8C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5D17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69.41</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1D00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95369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11.76</w:t>
            </w:r>
          </w:p>
        </w:tc>
      </w:tr>
      <w:tr w:rsidR="00CD3389" w:rsidRPr="0097134B" w14:paraId="69254905" w14:textId="77777777">
        <w:trPr>
          <w:cantSplit/>
          <w:trHeight w:val="219"/>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8E747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13</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6FA1B"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worried about my present</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5C7D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81.17</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0110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AAA49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792DB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83.52</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B9EC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7BF5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w:t>
            </w:r>
          </w:p>
        </w:tc>
      </w:tr>
      <w:tr w:rsidR="00CD3389" w:rsidRPr="0097134B" w14:paraId="310BD6FC" w14:textId="77777777">
        <w:trPr>
          <w:cantSplit/>
          <w:trHeight w:val="489"/>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F36C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14</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957B10"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feel difficulty in speaking or lecturing before others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ED79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58.82</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0F62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0D2A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11.76</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8EDE6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75.29</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7386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B0A6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w:t>
            </w:r>
          </w:p>
        </w:tc>
      </w:tr>
      <w:tr w:rsidR="00CD3389" w:rsidRPr="0097134B" w14:paraId="3DFEC77A" w14:textId="77777777">
        <w:trPr>
          <w:cantSplit/>
          <w:trHeight w:val="174"/>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4354C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15</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18C204"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unable to impress others with my personality</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7FE3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47.05</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40CAB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 xml:space="preserve">25 </w:t>
            </w:r>
            <w:r w:rsidRPr="0097134B">
              <w:rPr>
                <w:rFonts w:ascii="Arial" w:hAnsi="Arial" w:cs="Arial"/>
                <w:b/>
                <w:color w:val="000000"/>
                <w:sz w:val="22"/>
                <w:szCs w:val="22"/>
              </w:rPr>
              <w:t>29.41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CB70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23.52</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743E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60</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4575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30.58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6C84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9.41</w:t>
            </w:r>
          </w:p>
        </w:tc>
      </w:tr>
      <w:tr w:rsidR="00CD3389" w:rsidRPr="0097134B" w14:paraId="4CA6E7D1" w14:textId="77777777">
        <w:trPr>
          <w:cantSplit/>
          <w:trHeight w:val="264"/>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7722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16</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426E7"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unhappy because I am not proficient in games and sports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F53DD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30.58</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142D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16.47</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7EB3C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52.94</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C3F2E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A22F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34.11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C4D8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47.05</w:t>
            </w:r>
          </w:p>
        </w:tc>
      </w:tr>
      <w:tr w:rsidR="00CD3389" w:rsidRPr="0097134B" w14:paraId="61A0E369" w14:textId="77777777">
        <w:trPr>
          <w:cantSplit/>
          <w:trHeight w:val="612"/>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182A7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17</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222CDD"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 xml:space="preserve">Whatever I may do, </w:t>
            </w:r>
            <w:proofErr w:type="spellStart"/>
            <w:r w:rsidRPr="0097134B">
              <w:rPr>
                <w:rFonts w:ascii="Arial" w:hAnsi="Arial" w:cs="Arial"/>
                <w:color w:val="000000"/>
                <w:sz w:val="22"/>
                <w:szCs w:val="22"/>
              </w:rPr>
              <w:t>i</w:t>
            </w:r>
            <w:proofErr w:type="spellEnd"/>
            <w:r w:rsidRPr="0097134B">
              <w:rPr>
                <w:rFonts w:ascii="Arial" w:hAnsi="Arial" w:cs="Arial"/>
                <w:color w:val="000000"/>
                <w:sz w:val="22"/>
                <w:szCs w:val="22"/>
              </w:rPr>
              <w:t xml:space="preserve"> don't get proper appreciation</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FEA0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45.88</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132C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E502C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A7B4D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32.94</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D1EA02" w14:textId="77777777" w:rsidR="00CD3389" w:rsidRPr="0097134B" w:rsidRDefault="00CD3389" w:rsidP="000C3AA2">
            <w:pPr>
              <w:spacing w:line="360" w:lineRule="auto"/>
              <w:contextualSpacing/>
              <w:jc w:val="center"/>
              <w:rPr>
                <w:rFonts w:ascii="Arial" w:hAnsi="Arial" w:cs="Arial"/>
                <w:color w:val="000000"/>
                <w:sz w:val="22"/>
                <w:szCs w:val="22"/>
              </w:rPr>
            </w:pPr>
          </w:p>
          <w:p w14:paraId="700B2E4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FA8A8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42.35</w:t>
            </w:r>
          </w:p>
        </w:tc>
      </w:tr>
      <w:tr w:rsidR="00CD3389" w:rsidRPr="0097134B" w14:paraId="32A19855" w14:textId="77777777">
        <w:trPr>
          <w:cantSplit/>
          <w:trHeight w:val="12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11DE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18</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2593FF"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Since people don't attach due value to me, I am unenthusiastic</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460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A2A5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 xml:space="preserve">23 </w:t>
            </w:r>
            <w:r w:rsidRPr="0097134B">
              <w:rPr>
                <w:rFonts w:ascii="Arial" w:hAnsi="Arial" w:cs="Arial"/>
                <w:b/>
                <w:color w:val="000000"/>
                <w:sz w:val="22"/>
                <w:szCs w:val="22"/>
              </w:rPr>
              <w:t>27.05</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7795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58.82</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6575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23.52</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319DE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3F6D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47.05</w:t>
            </w:r>
          </w:p>
        </w:tc>
      </w:tr>
      <w:tr w:rsidR="00CD3389" w:rsidRPr="0097134B" w14:paraId="597F5E07" w14:textId="77777777">
        <w:trPr>
          <w:cantSplit/>
          <w:trHeight w:val="666"/>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DC2E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19</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A0EF3"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don't know why, even before commencing any work I often feel that it will not be properly done</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EC589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30.58</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0852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36.47</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12E9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32.94</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635A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71.76</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45C0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w:t>
            </w:r>
            <w:r w:rsidRPr="0097134B">
              <w:rPr>
                <w:rFonts w:ascii="Arial" w:hAnsi="Arial" w:cs="Arial"/>
                <w:b/>
                <w:color w:val="000000"/>
                <w:sz w:val="22"/>
                <w:szCs w:val="22"/>
              </w:rPr>
              <w:t>18.82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A1EE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9.41</w:t>
            </w:r>
          </w:p>
        </w:tc>
      </w:tr>
      <w:tr w:rsidR="00CD3389" w:rsidRPr="0097134B" w14:paraId="5B567CBB" w14:textId="77777777">
        <w:trPr>
          <w:cantSplit/>
          <w:trHeight w:val="36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47068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20</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2A75C"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Often in hurry I do things wrongly</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B5C5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48.23</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299C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31.76</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219C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20</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46AE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6A1F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7096D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45.88</w:t>
            </w:r>
          </w:p>
        </w:tc>
      </w:tr>
      <w:tr w:rsidR="00CD3389" w:rsidRPr="0097134B" w14:paraId="52F0DFDC" w14:textId="77777777">
        <w:trPr>
          <w:cantSplit/>
          <w:trHeight w:val="27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C039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21</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2F37A"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unable to anything significant</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3629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37.64</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926F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7FCB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35.29</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5BFA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54.11</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57F9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w:t>
            </w:r>
            <w:r w:rsidRPr="0097134B">
              <w:rPr>
                <w:rFonts w:ascii="Arial" w:hAnsi="Arial" w:cs="Arial"/>
                <w:b/>
                <w:color w:val="000000"/>
                <w:sz w:val="22"/>
                <w:szCs w:val="22"/>
              </w:rPr>
              <w:t>18.82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BD61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r>
      <w:tr w:rsidR="00CD3389" w:rsidRPr="0097134B" w14:paraId="61919DA7" w14:textId="77777777">
        <w:trPr>
          <w:cantSplit/>
          <w:trHeight w:val="351"/>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8DAE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22</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2C3E9"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feel that I am inferior to others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27C0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24.70</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C6C0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41.17</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9732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34.11</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38FD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41.17</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2CBF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40</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97407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r>
      <w:tr w:rsidR="00CD3389" w:rsidRPr="0097134B" w14:paraId="539ECC2C" w14:textId="77777777">
        <w:trPr>
          <w:cantSplit/>
          <w:trHeight w:val="21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59E9E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23</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E5140"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have no merit</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FEF6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FFEC2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24.70</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374A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61.17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FE8E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20</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636B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ADD3B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57.64</w:t>
            </w:r>
          </w:p>
        </w:tc>
      </w:tr>
      <w:tr w:rsidR="00CD3389" w:rsidRPr="0097134B" w14:paraId="168823C7" w14:textId="77777777">
        <w:trPr>
          <w:cantSplit/>
          <w:trHeight w:val="12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B878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24</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5B342F"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There is no meaning of my life</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EDEFB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1287C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25.88</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EF31D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51.76</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57AB1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B952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36.47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5E67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44.70</w:t>
            </w:r>
          </w:p>
        </w:tc>
      </w:tr>
    </w:tbl>
    <w:p w14:paraId="7FD13F03" w14:textId="77777777" w:rsidR="00CD3389" w:rsidRPr="0097134B" w:rsidRDefault="00CD3389" w:rsidP="000C3AA2">
      <w:pPr>
        <w:spacing w:line="360" w:lineRule="auto"/>
        <w:jc w:val="both"/>
        <w:rPr>
          <w:rFonts w:ascii="Arial" w:hAnsi="Arial" w:cs="Arial"/>
          <w:sz w:val="22"/>
          <w:szCs w:val="22"/>
        </w:rPr>
        <w:sectPr w:rsidR="00CD3389" w:rsidRPr="0097134B">
          <w:type w:val="continuous"/>
          <w:pgSz w:w="12240" w:h="15840"/>
          <w:pgMar w:top="1077" w:right="1077" w:bottom="1440" w:left="1077" w:header="720" w:footer="720" w:gutter="284"/>
          <w:cols w:space="288"/>
        </w:sectPr>
      </w:pPr>
    </w:p>
    <w:p w14:paraId="196B5F5C" w14:textId="77777777" w:rsidR="00CD3389" w:rsidRPr="0097134B" w:rsidRDefault="00CD3389" w:rsidP="000C3AA2">
      <w:pPr>
        <w:spacing w:line="360" w:lineRule="auto"/>
        <w:jc w:val="both"/>
        <w:rPr>
          <w:rFonts w:ascii="Arial" w:hAnsi="Arial" w:cs="Arial"/>
          <w:sz w:val="22"/>
          <w:szCs w:val="22"/>
        </w:rPr>
      </w:pPr>
    </w:p>
    <w:p w14:paraId="75C6EF69" w14:textId="77777777" w:rsidR="00BD1024" w:rsidRDefault="00BD1024" w:rsidP="000C3AA2">
      <w:pPr>
        <w:spacing w:after="200" w:line="360" w:lineRule="auto"/>
        <w:jc w:val="center"/>
        <w:rPr>
          <w:rFonts w:ascii="Arial" w:eastAsia="Calibri" w:hAnsi="Arial" w:cs="Arial"/>
          <w:b/>
          <w:bCs/>
          <w:color w:val="000000"/>
          <w:sz w:val="22"/>
          <w:szCs w:val="22"/>
        </w:rPr>
      </w:pPr>
    </w:p>
    <w:p w14:paraId="47361D45" w14:textId="2DFD13D2" w:rsidR="00CD3389" w:rsidRPr="0097134B" w:rsidRDefault="0018259F" w:rsidP="000C3AA2">
      <w:pPr>
        <w:spacing w:after="200" w:line="360" w:lineRule="auto"/>
        <w:jc w:val="center"/>
        <w:rPr>
          <w:rFonts w:ascii="Arial" w:eastAsia="Calibri" w:hAnsi="Arial" w:cs="Arial"/>
          <w:b/>
          <w:bCs/>
          <w:color w:val="000000"/>
          <w:sz w:val="22"/>
          <w:szCs w:val="22"/>
        </w:rPr>
      </w:pPr>
      <w:r w:rsidRPr="0097134B">
        <w:rPr>
          <w:rFonts w:ascii="Arial" w:eastAsia="Calibri" w:hAnsi="Arial" w:cs="Arial"/>
          <w:b/>
          <w:bCs/>
          <w:color w:val="000000"/>
          <w:sz w:val="22"/>
          <w:szCs w:val="22"/>
        </w:rPr>
        <w:t xml:space="preserve">Table 5:  Differences between </w:t>
      </w:r>
      <w:r w:rsidR="00A0481C">
        <w:rPr>
          <w:rFonts w:ascii="Arial" w:eastAsia="Calibri" w:hAnsi="Arial" w:cs="Arial"/>
          <w:b/>
          <w:bCs/>
          <w:color w:val="000000"/>
          <w:sz w:val="22"/>
          <w:szCs w:val="22"/>
        </w:rPr>
        <w:t>boys</w:t>
      </w:r>
      <w:r w:rsidR="00D06190">
        <w:rPr>
          <w:rFonts w:ascii="Arial" w:eastAsia="Calibri" w:hAnsi="Arial" w:cs="Arial"/>
          <w:b/>
          <w:bCs/>
          <w:color w:val="000000"/>
          <w:sz w:val="22"/>
          <w:szCs w:val="22"/>
        </w:rPr>
        <w:t xml:space="preserve"> and </w:t>
      </w:r>
      <w:r w:rsidR="00A0481C">
        <w:rPr>
          <w:rFonts w:ascii="Arial" w:eastAsia="Calibri" w:hAnsi="Arial" w:cs="Arial"/>
          <w:b/>
          <w:bCs/>
          <w:color w:val="000000"/>
          <w:sz w:val="22"/>
          <w:szCs w:val="22"/>
        </w:rPr>
        <w:t>Girl</w:t>
      </w:r>
      <w:r w:rsidR="00D06190">
        <w:rPr>
          <w:rFonts w:ascii="Arial" w:eastAsia="Calibri" w:hAnsi="Arial" w:cs="Arial"/>
          <w:b/>
          <w:bCs/>
          <w:color w:val="000000"/>
          <w:sz w:val="22"/>
          <w:szCs w:val="22"/>
        </w:rPr>
        <w:t xml:space="preserve">s </w:t>
      </w:r>
      <w:r w:rsidRPr="0097134B">
        <w:rPr>
          <w:rFonts w:ascii="Arial" w:eastAsia="Calibri" w:hAnsi="Arial" w:cs="Arial"/>
          <w:b/>
          <w:bCs/>
          <w:color w:val="000000"/>
          <w:sz w:val="22"/>
          <w:szCs w:val="22"/>
        </w:rPr>
        <w:t>in personal dimension</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555"/>
        <w:gridCol w:w="1439"/>
        <w:gridCol w:w="1277"/>
        <w:gridCol w:w="1197"/>
        <w:gridCol w:w="1216"/>
        <w:gridCol w:w="1267"/>
        <w:gridCol w:w="1841"/>
      </w:tblGrid>
      <w:tr w:rsidR="00CD3389" w:rsidRPr="0097134B" w14:paraId="5902EB2D" w14:textId="77777777">
        <w:trPr>
          <w:trHeight w:val="530"/>
          <w:tblHeader/>
        </w:trPr>
        <w:tc>
          <w:tcPr>
            <w:tcW w:w="7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DB989" w14:textId="77777777" w:rsidR="00CD3389" w:rsidRPr="0097134B" w:rsidRDefault="0018259F" w:rsidP="000C3AA2">
            <w:pPr>
              <w:spacing w:after="200" w:line="360" w:lineRule="auto"/>
              <w:rPr>
                <w:rFonts w:ascii="Arial" w:hAnsi="Arial" w:cs="Arial"/>
                <w:color w:val="000000"/>
                <w:sz w:val="22"/>
                <w:szCs w:val="22"/>
              </w:rPr>
            </w:pPr>
            <w:r w:rsidRPr="0097134B">
              <w:rPr>
                <w:rFonts w:ascii="Arial" w:eastAsia="Calibri" w:hAnsi="Arial" w:cs="Arial"/>
                <w:color w:val="000000"/>
                <w:sz w:val="22"/>
                <w:szCs w:val="22"/>
              </w:rPr>
              <w:t>Dimension</w:t>
            </w:r>
          </w:p>
        </w:tc>
        <w:tc>
          <w:tcPr>
            <w:tcW w:w="7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36B9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Area</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3BA95"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w:t>
            </w:r>
          </w:p>
        </w:tc>
        <w:tc>
          <w:tcPr>
            <w:tcW w:w="6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9A31F"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Mean</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3B08F"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SD</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91EAF"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t-value</w:t>
            </w:r>
          </w:p>
        </w:tc>
        <w:tc>
          <w:tcPr>
            <w:tcW w:w="9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B1D62"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Level of significance</w:t>
            </w:r>
          </w:p>
        </w:tc>
      </w:tr>
      <w:tr w:rsidR="00CD3389" w:rsidRPr="0097134B" w14:paraId="3AAB576E" w14:textId="77777777">
        <w:trPr>
          <w:trHeight w:val="270"/>
          <w:tblHeader/>
        </w:trPr>
        <w:tc>
          <w:tcPr>
            <w:tcW w:w="7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50E7D"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Personal</w:t>
            </w:r>
          </w:p>
        </w:tc>
        <w:tc>
          <w:tcPr>
            <w:tcW w:w="7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9B5E4" w14:textId="65B3B199" w:rsidR="00CD3389" w:rsidRPr="0097134B" w:rsidRDefault="00A0481C" w:rsidP="000C3AA2">
            <w:pPr>
              <w:spacing w:line="360" w:lineRule="auto"/>
              <w:rPr>
                <w:rFonts w:ascii="Arial" w:hAnsi="Arial" w:cs="Arial"/>
                <w:color w:val="000000"/>
                <w:sz w:val="22"/>
                <w:szCs w:val="22"/>
              </w:rPr>
            </w:pPr>
            <w:r>
              <w:rPr>
                <w:rFonts w:ascii="Arial" w:eastAsia="Calibri" w:hAnsi="Arial" w:cs="Arial"/>
                <w:color w:val="000000"/>
                <w:sz w:val="22"/>
                <w:szCs w:val="22"/>
              </w:rPr>
              <w:t>Boys</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3B58F"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85</w:t>
            </w:r>
          </w:p>
        </w:tc>
        <w:tc>
          <w:tcPr>
            <w:tcW w:w="6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8FE9A"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29.88235</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C10A5"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12.09625</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7545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0.436745</w:t>
            </w:r>
          </w:p>
        </w:tc>
        <w:tc>
          <w:tcPr>
            <w:tcW w:w="9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B9BF8"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Not significant</w:t>
            </w:r>
          </w:p>
        </w:tc>
      </w:tr>
      <w:tr w:rsidR="006A6CDC" w:rsidRPr="0097134B" w14:paraId="158BECA0" w14:textId="77777777">
        <w:trPr>
          <w:trHeight w:val="270"/>
          <w:tblHeader/>
        </w:trPr>
        <w:tc>
          <w:tcPr>
            <w:tcW w:w="7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6966C" w14:textId="77777777" w:rsidR="006A6CDC" w:rsidRPr="0097134B" w:rsidRDefault="006A6CDC" w:rsidP="000C3AA2">
            <w:pPr>
              <w:spacing w:line="360" w:lineRule="auto"/>
              <w:rPr>
                <w:rFonts w:ascii="Arial" w:eastAsia="Calibri" w:hAnsi="Arial" w:cs="Arial"/>
                <w:color w:val="000000"/>
                <w:sz w:val="22"/>
                <w:szCs w:val="22"/>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5790F" w14:textId="16A5EA6C" w:rsidR="006A6CDC" w:rsidRPr="0097134B" w:rsidRDefault="00A0481C" w:rsidP="000C3AA2">
            <w:pPr>
              <w:spacing w:line="360" w:lineRule="auto"/>
              <w:rPr>
                <w:rFonts w:ascii="Arial" w:eastAsia="Calibri" w:hAnsi="Arial" w:cs="Arial"/>
                <w:color w:val="000000"/>
                <w:sz w:val="22"/>
                <w:szCs w:val="22"/>
              </w:rPr>
            </w:pPr>
            <w:r>
              <w:rPr>
                <w:rFonts w:ascii="Arial" w:eastAsia="Calibri" w:hAnsi="Arial" w:cs="Arial"/>
                <w:color w:val="000000"/>
                <w:sz w:val="22"/>
                <w:szCs w:val="22"/>
              </w:rPr>
              <w:t>Girl</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22DC1" w14:textId="5FC70B53" w:rsidR="006A6CDC" w:rsidRPr="0097134B" w:rsidRDefault="006A6CDC" w:rsidP="000C3AA2">
            <w:pPr>
              <w:spacing w:line="360" w:lineRule="auto"/>
              <w:rPr>
                <w:rFonts w:ascii="Arial" w:eastAsia="Calibri" w:hAnsi="Arial" w:cs="Arial"/>
                <w:color w:val="000000"/>
                <w:sz w:val="22"/>
                <w:szCs w:val="22"/>
              </w:rPr>
            </w:pPr>
            <w:r w:rsidRPr="0097134B">
              <w:rPr>
                <w:rFonts w:ascii="Arial" w:eastAsia="Calibri" w:hAnsi="Arial" w:cs="Arial"/>
                <w:color w:val="000000"/>
                <w:sz w:val="22"/>
                <w:szCs w:val="22"/>
              </w:rPr>
              <w:t>85</w:t>
            </w:r>
          </w:p>
        </w:tc>
        <w:tc>
          <w:tcPr>
            <w:tcW w:w="6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2483C" w14:textId="13A9DB64" w:rsidR="006A6CDC" w:rsidRPr="0097134B" w:rsidRDefault="006A6CDC" w:rsidP="000C3AA2">
            <w:pPr>
              <w:spacing w:line="360" w:lineRule="auto"/>
              <w:rPr>
                <w:rFonts w:ascii="Arial" w:eastAsia="Calibri" w:hAnsi="Arial" w:cs="Arial"/>
                <w:color w:val="000000"/>
                <w:sz w:val="22"/>
                <w:szCs w:val="22"/>
              </w:rPr>
            </w:pPr>
            <w:r w:rsidRPr="0097134B">
              <w:rPr>
                <w:rFonts w:ascii="Arial" w:eastAsia="Calibri" w:hAnsi="Arial" w:cs="Arial"/>
                <w:color w:val="000000"/>
                <w:sz w:val="22"/>
                <w:szCs w:val="22"/>
              </w:rPr>
              <w:t>38</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A2134" w14:textId="6F8C869E" w:rsidR="006A6CDC" w:rsidRPr="0097134B" w:rsidRDefault="006A6CDC" w:rsidP="000C3AA2">
            <w:pPr>
              <w:spacing w:line="360" w:lineRule="auto"/>
              <w:rPr>
                <w:rFonts w:ascii="Arial" w:eastAsia="Calibri" w:hAnsi="Arial" w:cs="Arial"/>
                <w:color w:val="000000"/>
                <w:sz w:val="22"/>
                <w:szCs w:val="22"/>
              </w:rPr>
            </w:pPr>
            <w:r w:rsidRPr="0097134B">
              <w:rPr>
                <w:rFonts w:ascii="Arial" w:eastAsia="Calibri" w:hAnsi="Arial" w:cs="Arial"/>
                <w:color w:val="000000"/>
                <w:sz w:val="22"/>
                <w:szCs w:val="22"/>
              </w:rPr>
              <w:t>11.50861</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8A7F2" w14:textId="77777777" w:rsidR="006A6CDC" w:rsidRPr="0097134B" w:rsidRDefault="006A6CDC" w:rsidP="000C3AA2">
            <w:pPr>
              <w:spacing w:line="360" w:lineRule="auto"/>
              <w:rPr>
                <w:rFonts w:ascii="Arial" w:eastAsia="Calibri" w:hAnsi="Arial" w:cs="Arial"/>
                <w:color w:val="000000"/>
                <w:sz w:val="22"/>
                <w:szCs w:val="22"/>
              </w:rPr>
            </w:pPr>
          </w:p>
        </w:tc>
        <w:tc>
          <w:tcPr>
            <w:tcW w:w="9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FE9DE" w14:textId="77777777" w:rsidR="006A6CDC" w:rsidRPr="0097134B" w:rsidRDefault="006A6CDC" w:rsidP="000C3AA2">
            <w:pPr>
              <w:spacing w:line="360" w:lineRule="auto"/>
              <w:rPr>
                <w:rFonts w:ascii="Arial" w:eastAsia="Calibri" w:hAnsi="Arial" w:cs="Arial"/>
                <w:color w:val="000000"/>
                <w:sz w:val="22"/>
                <w:szCs w:val="22"/>
              </w:rPr>
            </w:pPr>
          </w:p>
        </w:tc>
      </w:tr>
    </w:tbl>
    <w:p w14:paraId="5A45E4BC" w14:textId="77777777" w:rsidR="00CD3389" w:rsidRPr="0097134B" w:rsidRDefault="00CD3389" w:rsidP="000C3AA2">
      <w:pPr>
        <w:widowControl w:val="0"/>
        <w:spacing w:line="360" w:lineRule="auto"/>
        <w:rPr>
          <w:rFonts w:ascii="Arial" w:hAnsi="Arial" w:cs="Arial"/>
          <w:color w:val="000000"/>
          <w:sz w:val="22"/>
          <w:szCs w:val="22"/>
        </w:rPr>
        <w:sectPr w:rsidR="00CD3389" w:rsidRPr="0097134B">
          <w:type w:val="continuous"/>
          <w:pgSz w:w="12240" w:h="15840"/>
          <w:pgMar w:top="1077" w:right="1077" w:bottom="1440" w:left="1077" w:header="720" w:footer="720" w:gutter="284"/>
          <w:cols w:space="288"/>
        </w:sectPr>
      </w:pPr>
    </w:p>
    <w:p w14:paraId="129D83C6" w14:textId="77777777" w:rsidR="00CD3389" w:rsidRPr="0097134B" w:rsidRDefault="00CD3389" w:rsidP="000C3AA2">
      <w:pPr>
        <w:widowControl w:val="0"/>
        <w:spacing w:after="200" w:line="360" w:lineRule="auto"/>
        <w:rPr>
          <w:rFonts w:ascii="Arial" w:eastAsia="Calibri" w:hAnsi="Arial" w:cs="Arial"/>
          <w:color w:val="000000"/>
          <w:sz w:val="22"/>
          <w:szCs w:val="22"/>
        </w:rPr>
        <w:sectPr w:rsidR="00CD3389" w:rsidRPr="0097134B">
          <w:type w:val="continuous"/>
          <w:pgSz w:w="12240" w:h="15840"/>
          <w:pgMar w:top="1077" w:right="1077" w:bottom="1440" w:left="1077" w:header="720" w:footer="720" w:gutter="284"/>
          <w:cols w:space="288"/>
        </w:sectPr>
      </w:pPr>
    </w:p>
    <w:p w14:paraId="68C13CA8" w14:textId="77777777" w:rsidR="00CD3389" w:rsidRPr="0097134B" w:rsidRDefault="00CD3389" w:rsidP="000C3AA2">
      <w:pPr>
        <w:spacing w:after="200" w:line="360" w:lineRule="auto"/>
        <w:rPr>
          <w:rFonts w:ascii="Arial" w:eastAsia="Calibri" w:hAnsi="Arial" w:cs="Arial"/>
          <w:b/>
          <w:bCs/>
          <w:color w:val="000000"/>
          <w:sz w:val="22"/>
          <w:szCs w:val="22"/>
        </w:rPr>
      </w:pPr>
    </w:p>
    <w:p w14:paraId="5840ED18" w14:textId="7DFB79A6" w:rsidR="00CD3389" w:rsidRPr="0097134B" w:rsidRDefault="0018259F" w:rsidP="000C3AA2">
      <w:pPr>
        <w:spacing w:after="200" w:line="360" w:lineRule="auto"/>
        <w:jc w:val="center"/>
        <w:rPr>
          <w:rFonts w:ascii="Arial" w:eastAsia="Calibri" w:hAnsi="Arial" w:cs="Arial"/>
          <w:b/>
          <w:bCs/>
          <w:color w:val="000000"/>
          <w:sz w:val="22"/>
          <w:szCs w:val="22"/>
        </w:rPr>
      </w:pPr>
      <w:r w:rsidRPr="0097134B">
        <w:rPr>
          <w:rFonts w:ascii="Arial" w:eastAsia="Calibri" w:hAnsi="Arial" w:cs="Arial"/>
          <w:b/>
          <w:bCs/>
          <w:color w:val="000000"/>
          <w:sz w:val="22"/>
          <w:szCs w:val="22"/>
        </w:rPr>
        <w:t>Table 6: Differences between Rural</w:t>
      </w:r>
      <w:r w:rsidR="00D06190">
        <w:rPr>
          <w:rFonts w:ascii="Arial" w:eastAsia="Calibri" w:hAnsi="Arial" w:cs="Arial"/>
          <w:b/>
          <w:bCs/>
          <w:color w:val="000000"/>
          <w:sz w:val="22"/>
          <w:szCs w:val="22"/>
        </w:rPr>
        <w:t xml:space="preserve"> and</w:t>
      </w:r>
      <w:r w:rsidRPr="0097134B">
        <w:rPr>
          <w:rFonts w:ascii="Arial" w:eastAsia="Calibri" w:hAnsi="Arial" w:cs="Arial"/>
          <w:b/>
          <w:bCs/>
          <w:color w:val="000000"/>
          <w:sz w:val="22"/>
          <w:szCs w:val="22"/>
        </w:rPr>
        <w:t xml:space="preserve"> Urban in personal dimension</w:t>
      </w:r>
    </w:p>
    <w:tbl>
      <w:tblPr>
        <w:tblW w:w="5194"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320"/>
        <w:gridCol w:w="1320"/>
        <w:gridCol w:w="1319"/>
        <w:gridCol w:w="1319"/>
        <w:gridCol w:w="1317"/>
        <w:gridCol w:w="1319"/>
        <w:gridCol w:w="1799"/>
      </w:tblGrid>
      <w:tr w:rsidR="00CD3389" w:rsidRPr="0097134B" w14:paraId="43910830" w14:textId="77777777">
        <w:trPr>
          <w:trHeight w:val="530"/>
          <w:tblHeader/>
        </w:trPr>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4996B" w14:textId="77777777" w:rsidR="00CD3389" w:rsidRPr="0097134B" w:rsidRDefault="0018259F" w:rsidP="000C3AA2">
            <w:pPr>
              <w:spacing w:after="200" w:line="360" w:lineRule="auto"/>
              <w:rPr>
                <w:rFonts w:ascii="Arial" w:hAnsi="Arial" w:cs="Arial"/>
                <w:color w:val="000000"/>
                <w:sz w:val="22"/>
                <w:szCs w:val="22"/>
              </w:rPr>
            </w:pPr>
            <w:r w:rsidRPr="0097134B">
              <w:rPr>
                <w:rFonts w:ascii="Arial" w:eastAsia="Calibri" w:hAnsi="Arial" w:cs="Arial"/>
                <w:color w:val="000000"/>
                <w:sz w:val="22"/>
                <w:szCs w:val="22"/>
              </w:rPr>
              <w:t>Dimension</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E86B1"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Area</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238EC"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EA2E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Mean</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C6AC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SD</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965F3"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t-Value</w:t>
            </w:r>
          </w:p>
        </w:tc>
        <w:tc>
          <w:tcPr>
            <w:tcW w:w="9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91FAD"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Levels of significance</w:t>
            </w:r>
          </w:p>
        </w:tc>
      </w:tr>
      <w:tr w:rsidR="00CD3389" w:rsidRPr="0097134B" w14:paraId="16A8B85C" w14:textId="77777777">
        <w:trPr>
          <w:trHeight w:val="270"/>
          <w:tblHeader/>
        </w:trPr>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3F933"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Personal</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BD241"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Rural</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DA7FB"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85</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23402"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31.56471</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1F2E4"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6.169793</w:t>
            </w:r>
          </w:p>
        </w:tc>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FD737"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0.750234</w:t>
            </w:r>
          </w:p>
        </w:tc>
        <w:tc>
          <w:tcPr>
            <w:tcW w:w="926"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03046"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Not significant</w:t>
            </w:r>
          </w:p>
        </w:tc>
      </w:tr>
      <w:tr w:rsidR="00CD3389" w:rsidRPr="0097134B" w14:paraId="4818AD0D" w14:textId="77777777">
        <w:trPr>
          <w:trHeight w:val="270"/>
          <w:tblHead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56D79" w14:textId="77777777" w:rsidR="00CD3389" w:rsidRPr="0097134B" w:rsidRDefault="00CD3389" w:rsidP="000C3AA2">
            <w:pPr>
              <w:widowControl w:val="0"/>
              <w:spacing w:line="360" w:lineRule="auto"/>
              <w:rPr>
                <w:rFonts w:ascii="Arial" w:hAnsi="Arial" w:cs="Arial"/>
                <w:color w:val="000000"/>
                <w:sz w:val="22"/>
                <w:szCs w:val="22"/>
              </w:rPr>
            </w:pP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5A2D0"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Urban</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3AF9A"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85</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4569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31.85882</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B1980"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7.536178</w:t>
            </w:r>
          </w:p>
        </w:tc>
        <w:tc>
          <w:tcPr>
            <w:tcW w:w="679"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E2F3F" w14:textId="77777777" w:rsidR="00CD3389" w:rsidRPr="0097134B" w:rsidRDefault="00CD3389" w:rsidP="000C3AA2">
            <w:pPr>
              <w:widowControl w:val="0"/>
              <w:spacing w:line="360" w:lineRule="auto"/>
              <w:rPr>
                <w:rFonts w:ascii="Arial" w:hAnsi="Arial" w:cs="Arial"/>
                <w:color w:val="000000"/>
                <w:sz w:val="22"/>
                <w:szCs w:val="22"/>
              </w:rPr>
            </w:pPr>
          </w:p>
        </w:tc>
        <w:tc>
          <w:tcPr>
            <w:tcW w:w="926"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7655F" w14:textId="77777777" w:rsidR="00CD3389" w:rsidRPr="0097134B" w:rsidRDefault="00CD3389" w:rsidP="000C3AA2">
            <w:pPr>
              <w:widowControl w:val="0"/>
              <w:spacing w:line="360" w:lineRule="auto"/>
              <w:rPr>
                <w:rFonts w:ascii="Arial" w:hAnsi="Arial" w:cs="Arial"/>
                <w:color w:val="000000"/>
                <w:sz w:val="22"/>
                <w:szCs w:val="22"/>
              </w:rPr>
            </w:pPr>
          </w:p>
        </w:tc>
      </w:tr>
    </w:tbl>
    <w:p w14:paraId="75B3A6C2" w14:textId="77777777" w:rsidR="00CD3389" w:rsidRPr="0097134B" w:rsidRDefault="00CD3389" w:rsidP="000C3AA2">
      <w:pPr>
        <w:widowControl w:val="0"/>
        <w:spacing w:after="200" w:line="360" w:lineRule="auto"/>
        <w:rPr>
          <w:rFonts w:ascii="Arial" w:eastAsia="Calibri" w:hAnsi="Arial" w:cs="Arial"/>
          <w:color w:val="000000"/>
          <w:sz w:val="22"/>
          <w:szCs w:val="22"/>
        </w:rPr>
        <w:sectPr w:rsidR="00CD3389" w:rsidRPr="0097134B">
          <w:type w:val="continuous"/>
          <w:pgSz w:w="12240" w:h="15840"/>
          <w:pgMar w:top="1440" w:right="1440" w:bottom="1440" w:left="1440" w:header="708" w:footer="708" w:gutter="0"/>
          <w:cols w:space="720"/>
          <w:docGrid w:linePitch="326"/>
        </w:sectPr>
      </w:pPr>
    </w:p>
    <w:p w14:paraId="081154EB" w14:textId="77777777" w:rsidR="00CD3389" w:rsidRPr="0097134B" w:rsidRDefault="00CD3389" w:rsidP="000C3AA2">
      <w:pPr>
        <w:spacing w:line="360" w:lineRule="auto"/>
        <w:jc w:val="both"/>
        <w:rPr>
          <w:rFonts w:ascii="Arial" w:hAnsi="Arial" w:cs="Arial"/>
          <w:color w:val="000000"/>
          <w:sz w:val="22"/>
          <w:szCs w:val="22"/>
        </w:rPr>
        <w:sectPr w:rsidR="00CD3389" w:rsidRPr="0097134B">
          <w:type w:val="continuous"/>
          <w:pgSz w:w="12240" w:h="15840"/>
          <w:pgMar w:top="1077" w:right="1077" w:bottom="1440" w:left="1077" w:header="720" w:footer="720" w:gutter="284"/>
          <w:cols w:num="2" w:space="288"/>
        </w:sectPr>
      </w:pPr>
    </w:p>
    <w:p w14:paraId="1BF37931" w14:textId="77777777" w:rsidR="00CD3389" w:rsidRPr="0097134B" w:rsidRDefault="00CD3389" w:rsidP="000C3AA2">
      <w:pPr>
        <w:spacing w:before="100" w:after="100" w:line="360" w:lineRule="auto"/>
        <w:jc w:val="both"/>
        <w:rPr>
          <w:rFonts w:ascii="Arial" w:hAnsi="Arial" w:cs="Arial"/>
          <w:color w:val="000000"/>
          <w:sz w:val="22"/>
          <w:szCs w:val="22"/>
        </w:rPr>
        <w:sectPr w:rsidR="00CD3389" w:rsidRPr="0097134B">
          <w:type w:val="continuous"/>
          <w:pgSz w:w="12240" w:h="15840"/>
          <w:pgMar w:top="1440" w:right="1440" w:bottom="1440" w:left="1440" w:header="708" w:footer="708" w:gutter="0"/>
          <w:cols w:num="2" w:space="720"/>
          <w:docGrid w:linePitch="326"/>
        </w:sectPr>
      </w:pPr>
    </w:p>
    <w:p w14:paraId="667CFAA8" w14:textId="77777777" w:rsidR="00CD3389" w:rsidRPr="0097134B" w:rsidRDefault="0018259F" w:rsidP="000C3AA2">
      <w:pPr>
        <w:spacing w:line="360" w:lineRule="auto"/>
        <w:jc w:val="both"/>
        <w:rPr>
          <w:rFonts w:ascii="Arial" w:hAnsi="Arial" w:cs="Arial"/>
          <w:color w:val="000000"/>
          <w:sz w:val="22"/>
          <w:szCs w:val="22"/>
        </w:rPr>
      </w:pPr>
      <w:r w:rsidRPr="0097134B">
        <w:rPr>
          <w:rFonts w:ascii="Arial" w:hAnsi="Arial" w:cs="Arial"/>
          <w:color w:val="000000"/>
          <w:sz w:val="22"/>
          <w:szCs w:val="22"/>
        </w:rPr>
        <w:t xml:space="preserve">In case of personal dimension following are the results. </w:t>
      </w:r>
    </w:p>
    <w:p w14:paraId="63A8DF2A" w14:textId="59C260E5" w:rsidR="00CD3389" w:rsidRPr="0097134B" w:rsidRDefault="0018259F" w:rsidP="000C3AA2">
      <w:pPr>
        <w:spacing w:before="100" w:after="100" w:line="360" w:lineRule="auto"/>
        <w:ind w:left="90"/>
        <w:jc w:val="both"/>
        <w:rPr>
          <w:rFonts w:ascii="Arial" w:hAnsi="Arial" w:cs="Arial"/>
          <w:color w:val="000000"/>
          <w:sz w:val="22"/>
          <w:szCs w:val="22"/>
        </w:rPr>
      </w:pPr>
      <w:r w:rsidRPr="0097134B">
        <w:rPr>
          <w:rFonts w:ascii="Arial" w:hAnsi="Arial" w:cs="Arial"/>
          <w:color w:val="000000"/>
          <w:sz w:val="22"/>
          <w:szCs w:val="22"/>
        </w:rPr>
        <w:t xml:space="preserve">It has been found from the study that 22.34% of youths have </w:t>
      </w:r>
      <w:r w:rsidR="006A6CDC" w:rsidRPr="0097134B">
        <w:rPr>
          <w:rFonts w:ascii="Arial" w:hAnsi="Arial" w:cs="Arial"/>
          <w:color w:val="000000"/>
          <w:sz w:val="22"/>
          <w:szCs w:val="22"/>
        </w:rPr>
        <w:t xml:space="preserve">a </w:t>
      </w:r>
      <w:r w:rsidRPr="0097134B">
        <w:rPr>
          <w:rFonts w:ascii="Arial" w:hAnsi="Arial" w:cs="Arial"/>
          <w:color w:val="000000"/>
          <w:sz w:val="22"/>
          <w:szCs w:val="22"/>
        </w:rPr>
        <w:t>fear of marriage</w:t>
      </w:r>
      <w:r w:rsidR="006A6CDC" w:rsidRPr="0097134B">
        <w:rPr>
          <w:rFonts w:ascii="Arial" w:hAnsi="Arial" w:cs="Arial"/>
          <w:color w:val="000000"/>
          <w:sz w:val="22"/>
          <w:szCs w:val="22"/>
        </w:rPr>
        <w:t>,</w:t>
      </w:r>
      <w:r w:rsidRPr="0097134B">
        <w:rPr>
          <w:rFonts w:ascii="Arial" w:hAnsi="Arial" w:cs="Arial"/>
          <w:color w:val="000000"/>
          <w:sz w:val="22"/>
          <w:szCs w:val="22"/>
        </w:rPr>
        <w:t xml:space="preserve"> w</w:t>
      </w:r>
      <w:r w:rsidR="006A6CDC" w:rsidRPr="0097134B">
        <w:rPr>
          <w:rFonts w:ascii="Arial" w:hAnsi="Arial" w:cs="Arial"/>
          <w:color w:val="000000"/>
          <w:sz w:val="22"/>
          <w:szCs w:val="22"/>
        </w:rPr>
        <w:t>ith th</w:t>
      </w:r>
      <w:r w:rsidRPr="0097134B">
        <w:rPr>
          <w:rFonts w:ascii="Arial" w:hAnsi="Arial" w:cs="Arial"/>
          <w:color w:val="000000"/>
          <w:sz w:val="22"/>
          <w:szCs w:val="22"/>
        </w:rPr>
        <w:t>e percentage of girls more than boys. This may be attributed to our social structure as girls are</w:t>
      </w:r>
      <w:r w:rsidR="006A6CDC" w:rsidRPr="0097134B">
        <w:rPr>
          <w:rFonts w:ascii="Arial" w:hAnsi="Arial" w:cs="Arial"/>
          <w:color w:val="000000"/>
          <w:sz w:val="22"/>
          <w:szCs w:val="22"/>
        </w:rPr>
        <w:t xml:space="preserve"> </w:t>
      </w:r>
      <w:r w:rsidRPr="0097134B">
        <w:rPr>
          <w:rFonts w:ascii="Arial" w:hAnsi="Arial" w:cs="Arial"/>
          <w:color w:val="000000"/>
          <w:sz w:val="22"/>
          <w:szCs w:val="22"/>
        </w:rPr>
        <w:t xml:space="preserve">more prone to domestic violence after marriage owing to different reasons. But it was interesting to note that 28.23% </w:t>
      </w:r>
      <w:r w:rsidR="006A6CDC" w:rsidRPr="0097134B">
        <w:rPr>
          <w:rFonts w:ascii="Arial" w:hAnsi="Arial" w:cs="Arial"/>
          <w:color w:val="000000"/>
          <w:sz w:val="22"/>
          <w:szCs w:val="22"/>
        </w:rPr>
        <w:t xml:space="preserve">of </w:t>
      </w:r>
      <w:r w:rsidRPr="0097134B">
        <w:rPr>
          <w:rFonts w:ascii="Arial" w:hAnsi="Arial" w:cs="Arial"/>
          <w:color w:val="000000"/>
          <w:sz w:val="22"/>
          <w:szCs w:val="22"/>
        </w:rPr>
        <w:t xml:space="preserve">boys feel sick while talking to people of </w:t>
      </w:r>
      <w:r w:rsidR="006A6CDC" w:rsidRPr="0097134B">
        <w:rPr>
          <w:rFonts w:ascii="Arial" w:hAnsi="Arial" w:cs="Arial"/>
          <w:color w:val="000000"/>
          <w:sz w:val="22"/>
          <w:szCs w:val="22"/>
        </w:rPr>
        <w:t xml:space="preserve">the </w:t>
      </w:r>
      <w:r w:rsidRPr="0097134B">
        <w:rPr>
          <w:rFonts w:ascii="Arial" w:hAnsi="Arial" w:cs="Arial"/>
          <w:color w:val="000000"/>
          <w:sz w:val="22"/>
          <w:szCs w:val="22"/>
        </w:rPr>
        <w:t>opposite sex except their relatives</w:t>
      </w:r>
      <w:r w:rsidR="006A6CDC" w:rsidRPr="0097134B">
        <w:rPr>
          <w:rFonts w:ascii="Arial" w:hAnsi="Arial" w:cs="Arial"/>
          <w:color w:val="000000"/>
          <w:sz w:val="22"/>
          <w:szCs w:val="22"/>
        </w:rPr>
        <w:t>,</w:t>
      </w:r>
      <w:r w:rsidRPr="0097134B">
        <w:rPr>
          <w:rFonts w:ascii="Arial" w:hAnsi="Arial" w:cs="Arial"/>
          <w:color w:val="000000"/>
          <w:sz w:val="22"/>
          <w:szCs w:val="22"/>
        </w:rPr>
        <w:t xml:space="preserve"> whereas the girl’s percentage in this regard is lower than </w:t>
      </w:r>
      <w:r w:rsidR="006A6CDC" w:rsidRPr="0097134B">
        <w:rPr>
          <w:rFonts w:ascii="Arial" w:hAnsi="Arial" w:cs="Arial"/>
          <w:color w:val="000000"/>
          <w:sz w:val="22"/>
          <w:szCs w:val="22"/>
        </w:rPr>
        <w:t xml:space="preserve">that of </w:t>
      </w:r>
      <w:r w:rsidRPr="0097134B">
        <w:rPr>
          <w:rFonts w:ascii="Arial" w:hAnsi="Arial" w:cs="Arial"/>
          <w:color w:val="000000"/>
          <w:sz w:val="22"/>
          <w:szCs w:val="22"/>
        </w:rPr>
        <w:t xml:space="preserve">the boys. </w:t>
      </w:r>
      <w:r w:rsidR="006A6CDC" w:rsidRPr="0097134B">
        <w:rPr>
          <w:rFonts w:ascii="Arial" w:hAnsi="Arial" w:cs="Arial"/>
          <w:color w:val="000000"/>
          <w:sz w:val="22"/>
          <w:szCs w:val="22"/>
        </w:rPr>
        <w:t>F</w:t>
      </w:r>
      <w:r w:rsidRPr="0097134B">
        <w:rPr>
          <w:rFonts w:ascii="Arial" w:hAnsi="Arial" w:cs="Arial"/>
          <w:color w:val="000000"/>
          <w:sz w:val="22"/>
          <w:szCs w:val="22"/>
        </w:rPr>
        <w:t>rom the childhood stage</w:t>
      </w:r>
      <w:r w:rsidR="006A6CDC" w:rsidRPr="0097134B">
        <w:rPr>
          <w:rFonts w:ascii="Arial" w:hAnsi="Arial" w:cs="Arial"/>
          <w:color w:val="000000"/>
          <w:sz w:val="22"/>
          <w:szCs w:val="22"/>
        </w:rPr>
        <w:t>,</w:t>
      </w:r>
      <w:r w:rsidRPr="0097134B">
        <w:rPr>
          <w:rFonts w:ascii="Arial" w:hAnsi="Arial" w:cs="Arial"/>
          <w:color w:val="000000"/>
          <w:sz w:val="22"/>
          <w:szCs w:val="22"/>
        </w:rPr>
        <w:t xml:space="preserve"> prejudices and differences are pushed into the minds of children regarding gender differences.  If we </w:t>
      </w:r>
      <w:proofErr w:type="spellStart"/>
      <w:r w:rsidRPr="0097134B">
        <w:rPr>
          <w:rFonts w:ascii="Arial" w:hAnsi="Arial" w:cs="Arial"/>
          <w:color w:val="000000"/>
          <w:sz w:val="22"/>
          <w:szCs w:val="22"/>
        </w:rPr>
        <w:t>analyse</w:t>
      </w:r>
      <w:proofErr w:type="spellEnd"/>
      <w:r w:rsidRPr="0097134B">
        <w:rPr>
          <w:rFonts w:ascii="Arial" w:hAnsi="Arial" w:cs="Arial"/>
          <w:color w:val="000000"/>
          <w:sz w:val="22"/>
          <w:szCs w:val="22"/>
        </w:rPr>
        <w:t xml:space="preserve"> the table, it can be seen that youths fear criticism and even agree that</w:t>
      </w:r>
      <w:r w:rsidR="006A6CDC" w:rsidRPr="0097134B">
        <w:rPr>
          <w:rFonts w:ascii="Arial" w:hAnsi="Arial" w:cs="Arial"/>
          <w:color w:val="000000"/>
          <w:sz w:val="22"/>
          <w:szCs w:val="22"/>
        </w:rPr>
        <w:t xml:space="preserve"> the</w:t>
      </w:r>
      <w:r w:rsidRPr="0097134B">
        <w:rPr>
          <w:rFonts w:ascii="Arial" w:hAnsi="Arial" w:cs="Arial"/>
          <w:color w:val="000000"/>
          <w:sz w:val="22"/>
          <w:szCs w:val="22"/>
        </w:rPr>
        <w:t xml:space="preserve"> slightest disappointments deeply pierce their heart. Various empirical studies supported the view that fear of negative evaluation build</w:t>
      </w:r>
      <w:r w:rsidR="006A6CDC" w:rsidRPr="0097134B">
        <w:rPr>
          <w:rFonts w:ascii="Arial" w:hAnsi="Arial" w:cs="Arial"/>
          <w:color w:val="000000"/>
          <w:sz w:val="22"/>
          <w:szCs w:val="22"/>
        </w:rPr>
        <w:t>s</w:t>
      </w:r>
      <w:r w:rsidRPr="0097134B">
        <w:rPr>
          <w:rFonts w:ascii="Arial" w:hAnsi="Arial" w:cs="Arial"/>
          <w:color w:val="000000"/>
          <w:sz w:val="22"/>
          <w:szCs w:val="22"/>
        </w:rPr>
        <w:t xml:space="preserve"> social anxiety. (Coles, Turk, Heimberg, &amp; Fresco, </w:t>
      </w:r>
      <w:proofErr w:type="gramStart"/>
      <w:r w:rsidRPr="0097134B">
        <w:rPr>
          <w:rFonts w:ascii="Arial" w:hAnsi="Arial" w:cs="Arial"/>
          <w:color w:val="000000"/>
          <w:sz w:val="22"/>
          <w:szCs w:val="22"/>
        </w:rPr>
        <w:t xml:space="preserve">2001;  </w:t>
      </w:r>
      <w:proofErr w:type="spellStart"/>
      <w:r w:rsidRPr="0097134B">
        <w:rPr>
          <w:rFonts w:ascii="Arial" w:hAnsi="Arial" w:cs="Arial"/>
          <w:color w:val="000000"/>
          <w:sz w:val="22"/>
          <w:szCs w:val="22"/>
        </w:rPr>
        <w:t>Horley</w:t>
      </w:r>
      <w:proofErr w:type="spellEnd"/>
      <w:proofErr w:type="gramEnd"/>
      <w:r w:rsidRPr="0097134B">
        <w:rPr>
          <w:rFonts w:ascii="Arial" w:hAnsi="Arial" w:cs="Arial"/>
          <w:color w:val="000000"/>
          <w:sz w:val="22"/>
          <w:szCs w:val="22"/>
        </w:rPr>
        <w:t xml:space="preserve">, Williams, </w:t>
      </w:r>
      <w:proofErr w:type="spellStart"/>
      <w:r w:rsidRPr="0097134B">
        <w:rPr>
          <w:rFonts w:ascii="Arial" w:hAnsi="Arial" w:cs="Arial"/>
          <w:color w:val="000000"/>
          <w:sz w:val="22"/>
          <w:szCs w:val="22"/>
        </w:rPr>
        <w:t>Gonsalvez</w:t>
      </w:r>
      <w:proofErr w:type="spellEnd"/>
      <w:r w:rsidRPr="0097134B">
        <w:rPr>
          <w:rFonts w:ascii="Arial" w:hAnsi="Arial" w:cs="Arial"/>
          <w:color w:val="000000"/>
          <w:sz w:val="22"/>
          <w:szCs w:val="22"/>
        </w:rPr>
        <w:t xml:space="preserve">, &amp; </w:t>
      </w:r>
      <w:r w:rsidRPr="0097134B">
        <w:rPr>
          <w:rFonts w:ascii="Arial" w:hAnsi="Arial" w:cs="Arial"/>
          <w:color w:val="000000"/>
          <w:sz w:val="22"/>
          <w:szCs w:val="22"/>
        </w:rPr>
        <w:lastRenderedPageBreak/>
        <w:t xml:space="preserve">Gordon, 2004). </w:t>
      </w:r>
      <w:r w:rsidR="006A6CDC" w:rsidRPr="0097134B">
        <w:rPr>
          <w:rFonts w:ascii="Arial" w:hAnsi="Arial" w:cs="Arial"/>
          <w:color w:val="000000"/>
          <w:sz w:val="22"/>
          <w:szCs w:val="22"/>
        </w:rPr>
        <w:t>A total of</w:t>
      </w:r>
      <w:r w:rsidRPr="0097134B">
        <w:rPr>
          <w:rFonts w:ascii="Arial" w:hAnsi="Arial" w:cs="Arial"/>
          <w:color w:val="000000"/>
          <w:sz w:val="22"/>
          <w:szCs w:val="22"/>
        </w:rPr>
        <w:t xml:space="preserve"> 51.18% </w:t>
      </w:r>
      <w:r w:rsidR="006A6CDC" w:rsidRPr="0097134B">
        <w:rPr>
          <w:rFonts w:ascii="Arial" w:hAnsi="Arial" w:cs="Arial"/>
          <w:color w:val="000000"/>
          <w:sz w:val="22"/>
          <w:szCs w:val="22"/>
        </w:rPr>
        <w:t xml:space="preserve">of </w:t>
      </w:r>
      <w:r w:rsidRPr="0097134B">
        <w:rPr>
          <w:rFonts w:ascii="Arial" w:hAnsi="Arial" w:cs="Arial"/>
          <w:color w:val="000000"/>
          <w:sz w:val="22"/>
          <w:szCs w:val="22"/>
        </w:rPr>
        <w:t>youths said that their family and personal incidents deeply sadden them. In this case</w:t>
      </w:r>
      <w:r w:rsidR="006A6CDC" w:rsidRPr="0097134B">
        <w:rPr>
          <w:rFonts w:ascii="Arial" w:hAnsi="Arial" w:cs="Arial"/>
          <w:color w:val="000000"/>
          <w:sz w:val="22"/>
          <w:szCs w:val="22"/>
        </w:rPr>
        <w:t>,</w:t>
      </w:r>
      <w:r w:rsidRPr="0097134B">
        <w:rPr>
          <w:rFonts w:ascii="Arial" w:hAnsi="Arial" w:cs="Arial"/>
          <w:color w:val="000000"/>
          <w:sz w:val="22"/>
          <w:szCs w:val="22"/>
        </w:rPr>
        <w:t xml:space="preserve"> boys’ percentage is higher than th</w:t>
      </w:r>
      <w:r w:rsidR="006A6CDC" w:rsidRPr="0097134B">
        <w:rPr>
          <w:rFonts w:ascii="Arial" w:hAnsi="Arial" w:cs="Arial"/>
          <w:color w:val="000000"/>
          <w:sz w:val="22"/>
          <w:szCs w:val="22"/>
        </w:rPr>
        <w:t>at</w:t>
      </w:r>
      <w:r w:rsidRPr="0097134B">
        <w:rPr>
          <w:rFonts w:ascii="Arial" w:hAnsi="Arial" w:cs="Arial"/>
          <w:color w:val="000000"/>
          <w:sz w:val="22"/>
          <w:szCs w:val="22"/>
        </w:rPr>
        <w:t xml:space="preserve"> </w:t>
      </w:r>
      <w:r w:rsidR="006A6CDC" w:rsidRPr="0097134B">
        <w:rPr>
          <w:rFonts w:ascii="Arial" w:hAnsi="Arial" w:cs="Arial"/>
          <w:color w:val="000000"/>
          <w:sz w:val="22"/>
          <w:szCs w:val="22"/>
        </w:rPr>
        <w:t>of girls,</w:t>
      </w:r>
      <w:r w:rsidRPr="0097134B">
        <w:rPr>
          <w:rFonts w:ascii="Arial" w:hAnsi="Arial" w:cs="Arial"/>
          <w:color w:val="000000"/>
          <w:sz w:val="22"/>
          <w:szCs w:val="22"/>
        </w:rPr>
        <w:t xml:space="preserve"> which </w:t>
      </w:r>
      <w:r w:rsidR="006A6CDC" w:rsidRPr="0097134B">
        <w:rPr>
          <w:rFonts w:ascii="Arial" w:hAnsi="Arial" w:cs="Arial"/>
          <w:color w:val="000000"/>
          <w:sz w:val="22"/>
          <w:szCs w:val="22"/>
        </w:rPr>
        <w:t>is</w:t>
      </w:r>
      <w:r w:rsidRPr="0097134B">
        <w:rPr>
          <w:rFonts w:ascii="Arial" w:hAnsi="Arial" w:cs="Arial"/>
          <w:color w:val="000000"/>
          <w:sz w:val="22"/>
          <w:szCs w:val="22"/>
        </w:rPr>
        <w:t xml:space="preserve"> 44.7% and 22.35%</w:t>
      </w:r>
      <w:r w:rsidR="006A6CDC" w:rsidRPr="0097134B">
        <w:rPr>
          <w:rFonts w:ascii="Arial" w:hAnsi="Arial" w:cs="Arial"/>
          <w:color w:val="000000"/>
          <w:sz w:val="22"/>
          <w:szCs w:val="22"/>
        </w:rPr>
        <w:t>,</w:t>
      </w:r>
      <w:r w:rsidRPr="0097134B">
        <w:rPr>
          <w:rFonts w:ascii="Arial" w:hAnsi="Arial" w:cs="Arial"/>
          <w:color w:val="000000"/>
          <w:sz w:val="22"/>
          <w:szCs w:val="22"/>
        </w:rPr>
        <w:t xml:space="preserve"> respectively. 27.05 %</w:t>
      </w:r>
      <w:r w:rsidR="006A6CDC" w:rsidRPr="0097134B">
        <w:rPr>
          <w:rFonts w:ascii="Arial" w:hAnsi="Arial" w:cs="Arial"/>
          <w:color w:val="000000"/>
          <w:sz w:val="22"/>
          <w:szCs w:val="22"/>
        </w:rPr>
        <w:t xml:space="preserve"> of</w:t>
      </w:r>
      <w:r w:rsidRPr="0097134B">
        <w:rPr>
          <w:rFonts w:ascii="Arial" w:hAnsi="Arial" w:cs="Arial"/>
          <w:color w:val="000000"/>
          <w:sz w:val="22"/>
          <w:szCs w:val="22"/>
        </w:rPr>
        <w:t xml:space="preserve"> girls feel inferior and less charming than others owing to their physical attributes</w:t>
      </w:r>
      <w:r w:rsidR="006A6CDC" w:rsidRPr="0097134B">
        <w:rPr>
          <w:rFonts w:ascii="Arial" w:hAnsi="Arial" w:cs="Arial"/>
          <w:color w:val="000000"/>
          <w:sz w:val="22"/>
          <w:szCs w:val="22"/>
        </w:rPr>
        <w:t>,</w:t>
      </w:r>
      <w:r w:rsidRPr="0097134B">
        <w:rPr>
          <w:rFonts w:ascii="Arial" w:hAnsi="Arial" w:cs="Arial"/>
          <w:color w:val="000000"/>
          <w:sz w:val="22"/>
          <w:szCs w:val="22"/>
        </w:rPr>
        <w:t xml:space="preserve"> which is higher than the boys.  25.88% agreed that their voice should have been more melodious. Early adulthood is the time when students are at a stage of forming a concrete self-image of themselves by relating to others and</w:t>
      </w:r>
      <w:r w:rsidR="006A6CDC" w:rsidRPr="0097134B">
        <w:rPr>
          <w:rFonts w:ascii="Arial" w:hAnsi="Arial" w:cs="Arial"/>
          <w:color w:val="000000"/>
          <w:sz w:val="22"/>
          <w:szCs w:val="22"/>
        </w:rPr>
        <w:t>,</w:t>
      </w:r>
      <w:r w:rsidRPr="0097134B">
        <w:rPr>
          <w:rFonts w:ascii="Arial" w:hAnsi="Arial" w:cs="Arial"/>
          <w:color w:val="000000"/>
          <w:sz w:val="22"/>
          <w:szCs w:val="22"/>
        </w:rPr>
        <w:t xml:space="preserve"> at times, by defining their abilities as evaluated by others (Penuel &amp;</w:t>
      </w:r>
      <w:proofErr w:type="spellStart"/>
      <w:r w:rsidRPr="0097134B">
        <w:rPr>
          <w:rFonts w:ascii="Arial" w:hAnsi="Arial" w:cs="Arial"/>
          <w:color w:val="000000"/>
          <w:sz w:val="22"/>
          <w:szCs w:val="22"/>
        </w:rPr>
        <w:t>Wertsch</w:t>
      </w:r>
      <w:proofErr w:type="spellEnd"/>
      <w:r w:rsidRPr="0097134B">
        <w:rPr>
          <w:rFonts w:ascii="Arial" w:hAnsi="Arial" w:cs="Arial"/>
          <w:color w:val="000000"/>
          <w:sz w:val="22"/>
          <w:szCs w:val="22"/>
        </w:rPr>
        <w:t>, 2010). From the study</w:t>
      </w:r>
      <w:r w:rsidR="006A6CDC" w:rsidRPr="0097134B">
        <w:rPr>
          <w:rFonts w:ascii="Arial" w:hAnsi="Arial" w:cs="Arial"/>
          <w:color w:val="000000"/>
          <w:sz w:val="22"/>
          <w:szCs w:val="22"/>
        </w:rPr>
        <w:t>,</w:t>
      </w:r>
      <w:r w:rsidRPr="0097134B">
        <w:rPr>
          <w:rFonts w:ascii="Arial" w:hAnsi="Arial" w:cs="Arial"/>
          <w:color w:val="000000"/>
          <w:sz w:val="22"/>
          <w:szCs w:val="22"/>
        </w:rPr>
        <w:t xml:space="preserve"> it is found that</w:t>
      </w:r>
      <w:r w:rsidR="006A6CDC" w:rsidRPr="0097134B">
        <w:rPr>
          <w:rFonts w:ascii="Arial" w:hAnsi="Arial" w:cs="Arial"/>
          <w:color w:val="000000"/>
          <w:sz w:val="22"/>
          <w:szCs w:val="22"/>
        </w:rPr>
        <w:t xml:space="preserve"> a</w:t>
      </w:r>
      <w:r w:rsidRPr="0097134B">
        <w:rPr>
          <w:rFonts w:ascii="Arial" w:hAnsi="Arial" w:cs="Arial"/>
          <w:color w:val="000000"/>
          <w:sz w:val="22"/>
          <w:szCs w:val="22"/>
        </w:rPr>
        <w:t xml:space="preserve"> total </w:t>
      </w:r>
      <w:r w:rsidR="006A6CDC" w:rsidRPr="0097134B">
        <w:rPr>
          <w:rFonts w:ascii="Arial" w:hAnsi="Arial" w:cs="Arial"/>
          <w:color w:val="000000"/>
          <w:sz w:val="22"/>
          <w:szCs w:val="22"/>
        </w:rPr>
        <w:t xml:space="preserve">of </w:t>
      </w:r>
      <w:r w:rsidRPr="0097134B">
        <w:rPr>
          <w:rFonts w:ascii="Arial" w:hAnsi="Arial" w:cs="Arial"/>
          <w:color w:val="000000"/>
          <w:sz w:val="22"/>
          <w:szCs w:val="22"/>
        </w:rPr>
        <w:t>74.71% of youth agreed that there should be a change in their habits</w:t>
      </w:r>
      <w:r w:rsidR="006A6CDC" w:rsidRPr="0097134B">
        <w:rPr>
          <w:rFonts w:ascii="Arial" w:hAnsi="Arial" w:cs="Arial"/>
          <w:color w:val="000000"/>
          <w:sz w:val="22"/>
          <w:szCs w:val="22"/>
        </w:rPr>
        <w:t>,</w:t>
      </w:r>
      <w:r w:rsidRPr="0097134B">
        <w:rPr>
          <w:rFonts w:ascii="Arial" w:hAnsi="Arial" w:cs="Arial"/>
          <w:color w:val="000000"/>
          <w:sz w:val="22"/>
          <w:szCs w:val="22"/>
        </w:rPr>
        <w:t xml:space="preserve"> where boy’s and girl’s percentages are 81.77% and 68.23%</w:t>
      </w:r>
      <w:r w:rsidR="006A6CDC" w:rsidRPr="0097134B">
        <w:rPr>
          <w:rFonts w:ascii="Arial" w:hAnsi="Arial" w:cs="Arial"/>
          <w:color w:val="000000"/>
          <w:sz w:val="22"/>
          <w:szCs w:val="22"/>
        </w:rPr>
        <w:t>,</w:t>
      </w:r>
      <w:r w:rsidRPr="0097134B">
        <w:rPr>
          <w:rFonts w:ascii="Arial" w:hAnsi="Arial" w:cs="Arial"/>
          <w:color w:val="000000"/>
          <w:sz w:val="22"/>
          <w:szCs w:val="22"/>
        </w:rPr>
        <w:t xml:space="preserve"> respectively. </w:t>
      </w:r>
      <w:r w:rsidR="006A6CDC" w:rsidRPr="0097134B">
        <w:rPr>
          <w:rFonts w:ascii="Arial" w:hAnsi="Arial" w:cs="Arial"/>
          <w:color w:val="000000"/>
          <w:sz w:val="22"/>
          <w:szCs w:val="22"/>
        </w:rPr>
        <w:t>A total of</w:t>
      </w:r>
      <w:r w:rsidRPr="0097134B">
        <w:rPr>
          <w:rFonts w:ascii="Arial" w:hAnsi="Arial" w:cs="Arial"/>
          <w:color w:val="000000"/>
          <w:sz w:val="22"/>
          <w:szCs w:val="22"/>
        </w:rPr>
        <w:t xml:space="preserve"> 72.35% of youths are worried as they are unable to decide which occupation to adopt in </w:t>
      </w:r>
      <w:r w:rsidR="006A6CDC" w:rsidRPr="0097134B">
        <w:rPr>
          <w:rFonts w:ascii="Arial" w:hAnsi="Arial" w:cs="Arial"/>
          <w:color w:val="000000"/>
          <w:sz w:val="22"/>
          <w:szCs w:val="22"/>
        </w:rPr>
        <w:t>the future, and 82.35% of</w:t>
      </w:r>
      <w:r w:rsidRPr="0097134B">
        <w:rPr>
          <w:rFonts w:ascii="Arial" w:hAnsi="Arial" w:cs="Arial"/>
          <w:color w:val="000000"/>
          <w:sz w:val="22"/>
          <w:szCs w:val="22"/>
        </w:rPr>
        <w:t xml:space="preserve"> youths are worried about their present</w:t>
      </w:r>
      <w:r w:rsidR="006A6CDC" w:rsidRPr="0097134B">
        <w:rPr>
          <w:rFonts w:ascii="Arial" w:hAnsi="Arial" w:cs="Arial"/>
          <w:color w:val="000000"/>
          <w:sz w:val="22"/>
          <w:szCs w:val="22"/>
        </w:rPr>
        <w:t>.</w:t>
      </w:r>
      <w:r w:rsidRPr="0097134B">
        <w:rPr>
          <w:rFonts w:ascii="Arial" w:hAnsi="Arial" w:cs="Arial"/>
          <w:color w:val="000000"/>
          <w:sz w:val="22"/>
          <w:szCs w:val="22"/>
        </w:rPr>
        <w:t xml:space="preserve"> </w:t>
      </w:r>
      <w:proofErr w:type="spellStart"/>
      <w:r w:rsidRPr="0097134B">
        <w:rPr>
          <w:rFonts w:ascii="Arial" w:hAnsi="Arial" w:cs="Arial"/>
          <w:color w:val="000000"/>
          <w:sz w:val="22"/>
          <w:szCs w:val="22"/>
        </w:rPr>
        <w:t>Czapinski</w:t>
      </w:r>
      <w:proofErr w:type="spellEnd"/>
      <w:r w:rsidRPr="0097134B">
        <w:rPr>
          <w:rFonts w:ascii="Arial" w:hAnsi="Arial" w:cs="Arial"/>
          <w:color w:val="000000"/>
          <w:sz w:val="22"/>
          <w:szCs w:val="22"/>
        </w:rPr>
        <w:t xml:space="preserve">&amp; Peters (1991) mention that </w:t>
      </w:r>
      <w:r w:rsidR="005E2920" w:rsidRPr="0097134B">
        <w:rPr>
          <w:rFonts w:ascii="Arial" w:hAnsi="Arial" w:cs="Arial"/>
          <w:color w:val="000000"/>
          <w:sz w:val="22"/>
          <w:szCs w:val="22"/>
        </w:rPr>
        <w:t>due to two factors</w:t>
      </w:r>
      <w:r w:rsidR="006A6CDC" w:rsidRPr="0097134B">
        <w:rPr>
          <w:rFonts w:ascii="Arial" w:hAnsi="Arial" w:cs="Arial"/>
          <w:color w:val="000000"/>
          <w:sz w:val="22"/>
          <w:szCs w:val="22"/>
        </w:rPr>
        <w:t>,</w:t>
      </w:r>
      <w:r w:rsidR="005E2920" w:rsidRPr="0097134B">
        <w:rPr>
          <w:rFonts w:ascii="Arial" w:hAnsi="Arial" w:cs="Arial"/>
          <w:color w:val="000000"/>
          <w:sz w:val="22"/>
          <w:szCs w:val="22"/>
        </w:rPr>
        <w:t xml:space="preserve"> </w:t>
      </w:r>
      <w:r w:rsidR="00736BD2" w:rsidRPr="0097134B">
        <w:rPr>
          <w:rFonts w:ascii="Arial" w:hAnsi="Arial" w:cs="Arial"/>
          <w:color w:val="000000"/>
          <w:sz w:val="22"/>
          <w:szCs w:val="22"/>
        </w:rPr>
        <w:t>there may be anxiety one is</w:t>
      </w:r>
      <w:r w:rsidR="00F95069" w:rsidRPr="0097134B">
        <w:rPr>
          <w:rFonts w:ascii="Arial" w:hAnsi="Arial" w:cs="Arial"/>
          <w:color w:val="000000"/>
          <w:sz w:val="22"/>
          <w:szCs w:val="22"/>
        </w:rPr>
        <w:t xml:space="preserve"> uncertainty and</w:t>
      </w:r>
      <w:r w:rsidR="006A6CDC" w:rsidRPr="0097134B">
        <w:rPr>
          <w:rFonts w:ascii="Arial" w:hAnsi="Arial" w:cs="Arial"/>
          <w:color w:val="000000"/>
          <w:sz w:val="22"/>
          <w:szCs w:val="22"/>
        </w:rPr>
        <w:t xml:space="preserve"> an</w:t>
      </w:r>
      <w:r w:rsidR="00F95069" w:rsidRPr="0097134B">
        <w:rPr>
          <w:rFonts w:ascii="Arial" w:hAnsi="Arial" w:cs="Arial"/>
          <w:color w:val="000000"/>
          <w:sz w:val="22"/>
          <w:szCs w:val="22"/>
        </w:rPr>
        <w:t xml:space="preserve"> unknown future</w:t>
      </w:r>
      <w:r w:rsidR="006A6CDC" w:rsidRPr="0097134B">
        <w:rPr>
          <w:rFonts w:ascii="Arial" w:hAnsi="Arial" w:cs="Arial"/>
          <w:color w:val="000000"/>
          <w:sz w:val="22"/>
          <w:szCs w:val="22"/>
        </w:rPr>
        <w:t>,</w:t>
      </w:r>
      <w:r w:rsidR="00AD6D57" w:rsidRPr="0097134B">
        <w:rPr>
          <w:rFonts w:ascii="Arial" w:hAnsi="Arial" w:cs="Arial"/>
          <w:color w:val="000000"/>
          <w:sz w:val="22"/>
          <w:szCs w:val="22"/>
        </w:rPr>
        <w:t xml:space="preserve"> and</w:t>
      </w:r>
      <w:r w:rsidR="006A6CDC" w:rsidRPr="0097134B">
        <w:rPr>
          <w:rFonts w:ascii="Arial" w:hAnsi="Arial" w:cs="Arial"/>
          <w:color w:val="000000"/>
          <w:sz w:val="22"/>
          <w:szCs w:val="22"/>
        </w:rPr>
        <w:t xml:space="preserve"> the</w:t>
      </w:r>
      <w:r w:rsidR="00AD6D57" w:rsidRPr="0097134B">
        <w:rPr>
          <w:rFonts w:ascii="Arial" w:hAnsi="Arial" w:cs="Arial"/>
          <w:color w:val="000000"/>
          <w:sz w:val="22"/>
          <w:szCs w:val="22"/>
        </w:rPr>
        <w:t xml:space="preserve"> other is </w:t>
      </w:r>
      <w:r w:rsidR="00111D28" w:rsidRPr="0097134B">
        <w:rPr>
          <w:rFonts w:ascii="Arial" w:hAnsi="Arial" w:cs="Arial"/>
          <w:color w:val="000000"/>
          <w:sz w:val="22"/>
          <w:szCs w:val="22"/>
        </w:rPr>
        <w:t xml:space="preserve">past experiences. </w:t>
      </w:r>
      <w:r w:rsidRPr="0097134B">
        <w:rPr>
          <w:rFonts w:ascii="Arial" w:hAnsi="Arial" w:cs="Arial"/>
          <w:color w:val="000000"/>
          <w:sz w:val="22"/>
          <w:szCs w:val="22"/>
        </w:rPr>
        <w:t xml:space="preserve"> The study reveals that </w:t>
      </w:r>
      <w:r w:rsidR="006A6CDC" w:rsidRPr="0097134B">
        <w:rPr>
          <w:rFonts w:ascii="Arial" w:hAnsi="Arial" w:cs="Arial"/>
          <w:color w:val="000000"/>
          <w:sz w:val="22"/>
          <w:szCs w:val="22"/>
        </w:rPr>
        <w:t xml:space="preserve">a </w:t>
      </w:r>
      <w:r w:rsidRPr="0097134B">
        <w:rPr>
          <w:rFonts w:ascii="Arial" w:hAnsi="Arial" w:cs="Arial"/>
          <w:color w:val="000000"/>
          <w:sz w:val="22"/>
          <w:szCs w:val="22"/>
        </w:rPr>
        <w:t xml:space="preserve">total </w:t>
      </w:r>
      <w:r w:rsidR="006A6CDC" w:rsidRPr="0097134B">
        <w:rPr>
          <w:rFonts w:ascii="Arial" w:hAnsi="Arial" w:cs="Arial"/>
          <w:color w:val="000000"/>
          <w:sz w:val="22"/>
          <w:szCs w:val="22"/>
        </w:rPr>
        <w:t xml:space="preserve">of </w:t>
      </w:r>
      <w:r w:rsidRPr="0097134B">
        <w:rPr>
          <w:rFonts w:ascii="Arial" w:hAnsi="Arial" w:cs="Arial"/>
          <w:color w:val="000000"/>
          <w:sz w:val="22"/>
          <w:szCs w:val="22"/>
        </w:rPr>
        <w:t>67.05%</w:t>
      </w:r>
      <w:r w:rsidR="006A6CDC" w:rsidRPr="0097134B">
        <w:rPr>
          <w:rFonts w:ascii="Arial" w:hAnsi="Arial" w:cs="Arial"/>
          <w:color w:val="000000"/>
          <w:sz w:val="22"/>
          <w:szCs w:val="22"/>
        </w:rPr>
        <w:t xml:space="preserve"> of</w:t>
      </w:r>
      <w:r w:rsidRPr="0097134B">
        <w:rPr>
          <w:rFonts w:ascii="Arial" w:hAnsi="Arial" w:cs="Arial"/>
          <w:color w:val="000000"/>
          <w:sz w:val="22"/>
          <w:szCs w:val="22"/>
        </w:rPr>
        <w:t xml:space="preserve"> youth agreed that they feel difficulty in speaking and or lecturing before others</w:t>
      </w:r>
      <w:r w:rsidR="006A6CDC" w:rsidRPr="0097134B">
        <w:rPr>
          <w:rFonts w:ascii="Arial" w:hAnsi="Arial" w:cs="Arial"/>
          <w:color w:val="000000"/>
          <w:sz w:val="22"/>
          <w:szCs w:val="22"/>
        </w:rPr>
        <w:t>,</w:t>
      </w:r>
      <w:r w:rsidRPr="0097134B">
        <w:rPr>
          <w:rFonts w:ascii="Arial" w:hAnsi="Arial" w:cs="Arial"/>
          <w:color w:val="000000"/>
          <w:sz w:val="22"/>
          <w:szCs w:val="22"/>
        </w:rPr>
        <w:t xml:space="preserve"> where</w:t>
      </w:r>
      <w:r w:rsidR="006A6CDC" w:rsidRPr="0097134B">
        <w:rPr>
          <w:rFonts w:ascii="Arial" w:hAnsi="Arial" w:cs="Arial"/>
          <w:color w:val="000000"/>
          <w:sz w:val="22"/>
          <w:szCs w:val="22"/>
        </w:rPr>
        <w:t>as</w:t>
      </w:r>
      <w:r w:rsidRPr="0097134B">
        <w:rPr>
          <w:rFonts w:ascii="Arial" w:hAnsi="Arial" w:cs="Arial"/>
          <w:color w:val="000000"/>
          <w:sz w:val="22"/>
          <w:szCs w:val="22"/>
        </w:rPr>
        <w:t xml:space="preserve"> boy</w:t>
      </w:r>
      <w:r w:rsidR="006A6CDC" w:rsidRPr="0097134B">
        <w:rPr>
          <w:rFonts w:ascii="Arial" w:hAnsi="Arial" w:cs="Arial"/>
          <w:color w:val="000000"/>
          <w:sz w:val="22"/>
          <w:szCs w:val="22"/>
        </w:rPr>
        <w:t>s’</w:t>
      </w:r>
      <w:r w:rsidRPr="0097134B">
        <w:rPr>
          <w:rFonts w:ascii="Arial" w:hAnsi="Arial" w:cs="Arial"/>
          <w:color w:val="000000"/>
          <w:sz w:val="22"/>
          <w:szCs w:val="22"/>
        </w:rPr>
        <w:t xml:space="preserve"> and girl</w:t>
      </w:r>
      <w:r w:rsidR="006A6CDC" w:rsidRPr="0097134B">
        <w:rPr>
          <w:rFonts w:ascii="Arial" w:hAnsi="Arial" w:cs="Arial"/>
          <w:color w:val="000000"/>
          <w:sz w:val="22"/>
          <w:szCs w:val="22"/>
        </w:rPr>
        <w:t>s’</w:t>
      </w:r>
      <w:r w:rsidRPr="0097134B">
        <w:rPr>
          <w:rFonts w:ascii="Arial" w:hAnsi="Arial" w:cs="Arial"/>
          <w:color w:val="000000"/>
          <w:sz w:val="22"/>
          <w:szCs w:val="22"/>
        </w:rPr>
        <w:t xml:space="preserve"> percentage</w:t>
      </w:r>
      <w:r w:rsidR="006A6CDC" w:rsidRPr="0097134B">
        <w:rPr>
          <w:rFonts w:ascii="Arial" w:hAnsi="Arial" w:cs="Arial"/>
          <w:color w:val="000000"/>
          <w:sz w:val="22"/>
          <w:szCs w:val="22"/>
        </w:rPr>
        <w:t>s</w:t>
      </w:r>
      <w:r w:rsidRPr="0097134B">
        <w:rPr>
          <w:rFonts w:ascii="Arial" w:hAnsi="Arial" w:cs="Arial"/>
          <w:color w:val="000000"/>
          <w:sz w:val="22"/>
          <w:szCs w:val="22"/>
        </w:rPr>
        <w:t xml:space="preserve"> are respectively 58.82% and 75.29</w:t>
      </w:r>
      <w:proofErr w:type="gramStart"/>
      <w:r w:rsidRPr="0097134B">
        <w:rPr>
          <w:rFonts w:ascii="Arial" w:hAnsi="Arial" w:cs="Arial"/>
          <w:color w:val="000000"/>
          <w:sz w:val="22"/>
          <w:szCs w:val="22"/>
        </w:rPr>
        <w:t>%.A</w:t>
      </w:r>
      <w:proofErr w:type="gramEnd"/>
      <w:r w:rsidRPr="0097134B">
        <w:rPr>
          <w:rFonts w:ascii="Arial" w:hAnsi="Arial" w:cs="Arial"/>
          <w:color w:val="000000"/>
          <w:sz w:val="22"/>
          <w:szCs w:val="22"/>
        </w:rPr>
        <w:t xml:space="preserve"> survey of students from two UK universities found the highest number of students (80%) reported that oral presentations were a source of social anxiety impacting learning and well-being. </w:t>
      </w:r>
      <w:r w:rsidR="006A6CDC" w:rsidRPr="0097134B">
        <w:rPr>
          <w:rFonts w:ascii="Arial" w:hAnsi="Arial" w:cs="Arial"/>
          <w:color w:val="000000"/>
          <w:sz w:val="22"/>
          <w:szCs w:val="22"/>
        </w:rPr>
        <w:t>A total of</w:t>
      </w:r>
      <w:r w:rsidRPr="0097134B">
        <w:rPr>
          <w:rFonts w:ascii="Arial" w:hAnsi="Arial" w:cs="Arial"/>
          <w:color w:val="000000"/>
          <w:sz w:val="22"/>
          <w:szCs w:val="22"/>
        </w:rPr>
        <w:t xml:space="preserve"> 52.53% of youth said that they are unable to impress others with their personality</w:t>
      </w:r>
      <w:r w:rsidR="006A6CDC" w:rsidRPr="0097134B">
        <w:rPr>
          <w:rFonts w:ascii="Arial" w:hAnsi="Arial" w:cs="Arial"/>
          <w:color w:val="000000"/>
          <w:sz w:val="22"/>
          <w:szCs w:val="22"/>
        </w:rPr>
        <w:t>,</w:t>
      </w:r>
      <w:r w:rsidRPr="0097134B">
        <w:rPr>
          <w:rFonts w:ascii="Arial" w:hAnsi="Arial" w:cs="Arial"/>
          <w:color w:val="000000"/>
          <w:sz w:val="22"/>
          <w:szCs w:val="22"/>
        </w:rPr>
        <w:t xml:space="preserve"> where </w:t>
      </w:r>
      <w:r w:rsidR="006A6CDC" w:rsidRPr="0097134B">
        <w:rPr>
          <w:rFonts w:ascii="Arial" w:hAnsi="Arial" w:cs="Arial"/>
          <w:color w:val="000000"/>
          <w:sz w:val="22"/>
          <w:szCs w:val="22"/>
        </w:rPr>
        <w:t>the</w:t>
      </w:r>
      <w:r w:rsidRPr="0097134B">
        <w:rPr>
          <w:rFonts w:ascii="Arial" w:hAnsi="Arial" w:cs="Arial"/>
          <w:color w:val="000000"/>
          <w:sz w:val="22"/>
          <w:szCs w:val="22"/>
        </w:rPr>
        <w:t xml:space="preserve"> percentage is higher than th</w:t>
      </w:r>
      <w:r w:rsidR="006A6CDC" w:rsidRPr="0097134B">
        <w:rPr>
          <w:rFonts w:ascii="Arial" w:hAnsi="Arial" w:cs="Arial"/>
          <w:color w:val="000000"/>
          <w:sz w:val="22"/>
          <w:szCs w:val="22"/>
        </w:rPr>
        <w:t>at of</w:t>
      </w:r>
      <w:r w:rsidRPr="0097134B">
        <w:rPr>
          <w:rFonts w:ascii="Arial" w:hAnsi="Arial" w:cs="Arial"/>
          <w:color w:val="000000"/>
          <w:sz w:val="22"/>
          <w:szCs w:val="22"/>
        </w:rPr>
        <w:t xml:space="preserve"> boys. </w:t>
      </w:r>
      <w:r w:rsidR="006A6CDC" w:rsidRPr="0097134B">
        <w:rPr>
          <w:rFonts w:ascii="Arial" w:hAnsi="Arial" w:cs="Arial"/>
          <w:color w:val="000000"/>
          <w:sz w:val="22"/>
          <w:szCs w:val="22"/>
        </w:rPr>
        <w:t>A total of</w:t>
      </w:r>
      <w:r w:rsidRPr="0097134B">
        <w:rPr>
          <w:rFonts w:ascii="Arial" w:hAnsi="Arial" w:cs="Arial"/>
          <w:color w:val="000000"/>
          <w:sz w:val="22"/>
          <w:szCs w:val="22"/>
        </w:rPr>
        <w:t xml:space="preserve"> 51.18% of youth felt that before commencing any work</w:t>
      </w:r>
      <w:r w:rsidR="006A6CDC" w:rsidRPr="0097134B">
        <w:rPr>
          <w:rFonts w:ascii="Arial" w:hAnsi="Arial" w:cs="Arial"/>
          <w:color w:val="000000"/>
          <w:sz w:val="22"/>
          <w:szCs w:val="22"/>
        </w:rPr>
        <w:t>,</w:t>
      </w:r>
      <w:r w:rsidRPr="0097134B">
        <w:rPr>
          <w:rFonts w:ascii="Arial" w:hAnsi="Arial" w:cs="Arial"/>
          <w:color w:val="000000"/>
          <w:sz w:val="22"/>
          <w:szCs w:val="22"/>
        </w:rPr>
        <w:t xml:space="preserve"> they often feel that it will not be properly done. Here</w:t>
      </w:r>
      <w:r w:rsidR="006A6CDC" w:rsidRPr="0097134B">
        <w:rPr>
          <w:rFonts w:ascii="Arial" w:hAnsi="Arial" w:cs="Arial"/>
          <w:color w:val="000000"/>
          <w:sz w:val="22"/>
          <w:szCs w:val="22"/>
        </w:rPr>
        <w:t>,</w:t>
      </w:r>
      <w:r w:rsidRPr="0097134B">
        <w:rPr>
          <w:rFonts w:ascii="Arial" w:hAnsi="Arial" w:cs="Arial"/>
          <w:color w:val="000000"/>
          <w:sz w:val="22"/>
          <w:szCs w:val="22"/>
        </w:rPr>
        <w:t xml:space="preserve"> it is found that there is a vast difference between the responses of boys and girls, the percentages are respectively 30.58% and 71.76%. From the study</w:t>
      </w:r>
      <w:r w:rsidR="006A6CDC" w:rsidRPr="0097134B">
        <w:rPr>
          <w:rFonts w:ascii="Arial" w:hAnsi="Arial" w:cs="Arial"/>
          <w:color w:val="000000"/>
          <w:sz w:val="22"/>
          <w:szCs w:val="22"/>
        </w:rPr>
        <w:t>,</w:t>
      </w:r>
      <w:r w:rsidRPr="0097134B">
        <w:rPr>
          <w:rFonts w:ascii="Arial" w:hAnsi="Arial" w:cs="Arial"/>
          <w:color w:val="000000"/>
          <w:sz w:val="22"/>
          <w:szCs w:val="22"/>
        </w:rPr>
        <w:t xml:space="preserve"> it is found that</w:t>
      </w:r>
      <w:r w:rsidR="006A6CDC" w:rsidRPr="0097134B">
        <w:rPr>
          <w:rFonts w:ascii="Arial" w:hAnsi="Arial" w:cs="Arial"/>
          <w:color w:val="000000"/>
          <w:sz w:val="22"/>
          <w:szCs w:val="22"/>
        </w:rPr>
        <w:t xml:space="preserve"> a</w:t>
      </w:r>
      <w:r w:rsidRPr="0097134B">
        <w:rPr>
          <w:rFonts w:ascii="Arial" w:hAnsi="Arial" w:cs="Arial"/>
          <w:color w:val="000000"/>
          <w:sz w:val="22"/>
          <w:szCs w:val="22"/>
        </w:rPr>
        <w:t xml:space="preserve"> total </w:t>
      </w:r>
      <w:r w:rsidR="006A6CDC" w:rsidRPr="0097134B">
        <w:rPr>
          <w:rFonts w:ascii="Arial" w:hAnsi="Arial" w:cs="Arial"/>
          <w:color w:val="000000"/>
          <w:sz w:val="22"/>
          <w:szCs w:val="22"/>
        </w:rPr>
        <w:t xml:space="preserve">of </w:t>
      </w:r>
      <w:r w:rsidRPr="0097134B">
        <w:rPr>
          <w:rFonts w:ascii="Arial" w:hAnsi="Arial" w:cs="Arial"/>
          <w:color w:val="000000"/>
          <w:sz w:val="22"/>
          <w:szCs w:val="22"/>
        </w:rPr>
        <w:t>37.65% of youth often in</w:t>
      </w:r>
      <w:r w:rsidR="006A6CDC" w:rsidRPr="0097134B">
        <w:rPr>
          <w:rFonts w:ascii="Arial" w:hAnsi="Arial" w:cs="Arial"/>
          <w:color w:val="000000"/>
          <w:sz w:val="22"/>
          <w:szCs w:val="22"/>
        </w:rPr>
        <w:t xml:space="preserve"> a</w:t>
      </w:r>
      <w:r w:rsidRPr="0097134B">
        <w:rPr>
          <w:rFonts w:ascii="Arial" w:hAnsi="Arial" w:cs="Arial"/>
          <w:color w:val="000000"/>
          <w:sz w:val="22"/>
          <w:szCs w:val="22"/>
        </w:rPr>
        <w:t xml:space="preserve"> hurry do things wrongly. Here</w:t>
      </w:r>
      <w:r w:rsidR="006A6CDC" w:rsidRPr="0097134B">
        <w:rPr>
          <w:rFonts w:ascii="Arial" w:hAnsi="Arial" w:cs="Arial"/>
          <w:color w:val="000000"/>
          <w:sz w:val="22"/>
          <w:szCs w:val="22"/>
        </w:rPr>
        <w:t>,</w:t>
      </w:r>
      <w:r w:rsidRPr="0097134B">
        <w:rPr>
          <w:rFonts w:ascii="Arial" w:hAnsi="Arial" w:cs="Arial"/>
          <w:color w:val="000000"/>
          <w:sz w:val="22"/>
          <w:szCs w:val="22"/>
        </w:rPr>
        <w:t xml:space="preserve"> the percentage</w:t>
      </w:r>
      <w:r w:rsidR="006A6CDC" w:rsidRPr="0097134B">
        <w:rPr>
          <w:rFonts w:ascii="Arial" w:hAnsi="Arial" w:cs="Arial"/>
          <w:color w:val="000000"/>
          <w:sz w:val="22"/>
          <w:szCs w:val="22"/>
        </w:rPr>
        <w:t>s</w:t>
      </w:r>
      <w:r w:rsidRPr="0097134B">
        <w:rPr>
          <w:rFonts w:ascii="Arial" w:hAnsi="Arial" w:cs="Arial"/>
          <w:color w:val="000000"/>
          <w:sz w:val="22"/>
          <w:szCs w:val="22"/>
        </w:rPr>
        <w:t xml:space="preserve"> of boys and girls are 48.23% and 27.05%</w:t>
      </w:r>
      <w:r w:rsidR="006A6CDC" w:rsidRPr="0097134B">
        <w:rPr>
          <w:rFonts w:ascii="Arial" w:hAnsi="Arial" w:cs="Arial"/>
          <w:color w:val="000000"/>
          <w:sz w:val="22"/>
          <w:szCs w:val="22"/>
        </w:rPr>
        <w:t>,</w:t>
      </w:r>
      <w:r w:rsidRPr="0097134B">
        <w:rPr>
          <w:rFonts w:ascii="Arial" w:hAnsi="Arial" w:cs="Arial"/>
          <w:color w:val="000000"/>
          <w:sz w:val="22"/>
          <w:szCs w:val="22"/>
        </w:rPr>
        <w:t xml:space="preserve"> respectively. It is found that </w:t>
      </w:r>
      <w:r w:rsidR="006A6CDC" w:rsidRPr="0097134B">
        <w:rPr>
          <w:rFonts w:ascii="Arial" w:hAnsi="Arial" w:cs="Arial"/>
          <w:color w:val="000000"/>
          <w:sz w:val="22"/>
          <w:szCs w:val="22"/>
        </w:rPr>
        <w:t xml:space="preserve">a </w:t>
      </w:r>
      <w:r w:rsidRPr="0097134B">
        <w:rPr>
          <w:rFonts w:ascii="Arial" w:hAnsi="Arial" w:cs="Arial"/>
          <w:color w:val="000000"/>
          <w:sz w:val="22"/>
          <w:szCs w:val="22"/>
        </w:rPr>
        <w:t>total</w:t>
      </w:r>
      <w:r w:rsidR="006A6CDC" w:rsidRPr="0097134B">
        <w:rPr>
          <w:rFonts w:ascii="Arial" w:hAnsi="Arial" w:cs="Arial"/>
          <w:color w:val="000000"/>
          <w:sz w:val="22"/>
          <w:szCs w:val="22"/>
        </w:rPr>
        <w:t xml:space="preserve"> of</w:t>
      </w:r>
      <w:r w:rsidRPr="0097134B">
        <w:rPr>
          <w:rFonts w:ascii="Arial" w:hAnsi="Arial" w:cs="Arial"/>
          <w:color w:val="000000"/>
          <w:sz w:val="22"/>
          <w:szCs w:val="22"/>
        </w:rPr>
        <w:t xml:space="preserve"> 45.88% of youth agreed with the statement that they are unable to do anything significant, where boys</w:t>
      </w:r>
      <w:r w:rsidR="006A6CDC" w:rsidRPr="0097134B">
        <w:rPr>
          <w:rFonts w:ascii="Arial" w:hAnsi="Arial" w:cs="Arial"/>
          <w:color w:val="000000"/>
          <w:sz w:val="22"/>
          <w:szCs w:val="22"/>
        </w:rPr>
        <w:t>’</w:t>
      </w:r>
      <w:r w:rsidRPr="0097134B">
        <w:rPr>
          <w:rFonts w:ascii="Arial" w:hAnsi="Arial" w:cs="Arial"/>
          <w:color w:val="000000"/>
          <w:sz w:val="22"/>
          <w:szCs w:val="22"/>
        </w:rPr>
        <w:t xml:space="preserve"> and girls</w:t>
      </w:r>
      <w:r w:rsidR="006A6CDC" w:rsidRPr="0097134B">
        <w:rPr>
          <w:rFonts w:ascii="Arial" w:hAnsi="Arial" w:cs="Arial"/>
          <w:color w:val="000000"/>
          <w:sz w:val="22"/>
          <w:szCs w:val="22"/>
        </w:rPr>
        <w:t>’</w:t>
      </w:r>
      <w:r w:rsidRPr="0097134B">
        <w:rPr>
          <w:rFonts w:ascii="Arial" w:hAnsi="Arial" w:cs="Arial"/>
          <w:color w:val="000000"/>
          <w:sz w:val="22"/>
          <w:szCs w:val="22"/>
        </w:rPr>
        <w:t xml:space="preserve"> percentage</w:t>
      </w:r>
      <w:r w:rsidR="006A6CDC" w:rsidRPr="0097134B">
        <w:rPr>
          <w:rFonts w:ascii="Arial" w:hAnsi="Arial" w:cs="Arial"/>
          <w:color w:val="000000"/>
          <w:sz w:val="22"/>
          <w:szCs w:val="22"/>
        </w:rPr>
        <w:t>s</w:t>
      </w:r>
      <w:r w:rsidRPr="0097134B">
        <w:rPr>
          <w:rFonts w:ascii="Arial" w:hAnsi="Arial" w:cs="Arial"/>
          <w:color w:val="000000"/>
          <w:sz w:val="22"/>
          <w:szCs w:val="22"/>
        </w:rPr>
        <w:t xml:space="preserve"> are 37.64% and 54.11%</w:t>
      </w:r>
      <w:r w:rsidR="006A6CDC" w:rsidRPr="0097134B">
        <w:rPr>
          <w:rFonts w:ascii="Arial" w:hAnsi="Arial" w:cs="Arial"/>
          <w:color w:val="000000"/>
          <w:sz w:val="22"/>
          <w:szCs w:val="22"/>
        </w:rPr>
        <w:t>,</w:t>
      </w:r>
      <w:r w:rsidRPr="0097134B">
        <w:rPr>
          <w:rFonts w:ascii="Arial" w:hAnsi="Arial" w:cs="Arial"/>
          <w:color w:val="000000"/>
          <w:sz w:val="22"/>
          <w:szCs w:val="22"/>
        </w:rPr>
        <w:t xml:space="preserve"> respectively. According to the study</w:t>
      </w:r>
      <w:r w:rsidR="006A6CDC" w:rsidRPr="0097134B">
        <w:rPr>
          <w:rFonts w:ascii="Arial" w:hAnsi="Arial" w:cs="Arial"/>
          <w:color w:val="000000"/>
          <w:sz w:val="22"/>
          <w:szCs w:val="22"/>
        </w:rPr>
        <w:t>, a</w:t>
      </w:r>
      <w:r w:rsidRPr="0097134B">
        <w:rPr>
          <w:rFonts w:ascii="Arial" w:hAnsi="Arial" w:cs="Arial"/>
          <w:color w:val="000000"/>
          <w:sz w:val="22"/>
          <w:szCs w:val="22"/>
        </w:rPr>
        <w:t xml:space="preserve"> total </w:t>
      </w:r>
      <w:r w:rsidR="006A6CDC" w:rsidRPr="0097134B">
        <w:rPr>
          <w:rFonts w:ascii="Arial" w:hAnsi="Arial" w:cs="Arial"/>
          <w:color w:val="000000"/>
          <w:sz w:val="22"/>
          <w:szCs w:val="22"/>
        </w:rPr>
        <w:t xml:space="preserve">of </w:t>
      </w:r>
      <w:r w:rsidRPr="0097134B">
        <w:rPr>
          <w:rFonts w:ascii="Arial" w:hAnsi="Arial" w:cs="Arial"/>
          <w:color w:val="000000"/>
          <w:sz w:val="22"/>
          <w:szCs w:val="22"/>
        </w:rPr>
        <w:t>32.94%</w:t>
      </w:r>
      <w:r w:rsidR="006A6CDC" w:rsidRPr="0097134B">
        <w:rPr>
          <w:rFonts w:ascii="Arial" w:hAnsi="Arial" w:cs="Arial"/>
          <w:color w:val="000000"/>
          <w:sz w:val="22"/>
          <w:szCs w:val="22"/>
        </w:rPr>
        <w:t xml:space="preserve"> of</w:t>
      </w:r>
      <w:r w:rsidRPr="0097134B">
        <w:rPr>
          <w:rFonts w:ascii="Arial" w:hAnsi="Arial" w:cs="Arial"/>
          <w:color w:val="000000"/>
          <w:sz w:val="22"/>
          <w:szCs w:val="22"/>
        </w:rPr>
        <w:t xml:space="preserve"> youth responded as true,41.18% responded as partially true</w:t>
      </w:r>
      <w:r w:rsidR="006A6CDC" w:rsidRPr="0097134B">
        <w:rPr>
          <w:rFonts w:ascii="Arial" w:hAnsi="Arial" w:cs="Arial"/>
          <w:color w:val="000000"/>
          <w:sz w:val="22"/>
          <w:szCs w:val="22"/>
        </w:rPr>
        <w:t>,</w:t>
      </w:r>
      <w:r w:rsidRPr="0097134B">
        <w:rPr>
          <w:rFonts w:ascii="Arial" w:hAnsi="Arial" w:cs="Arial"/>
          <w:color w:val="000000"/>
          <w:sz w:val="22"/>
          <w:szCs w:val="22"/>
        </w:rPr>
        <w:t xml:space="preserve"> and 26.47% responded as untrue towards the statement that they feel inferior to others. Here</w:t>
      </w:r>
      <w:r w:rsidR="006A6CDC" w:rsidRPr="0097134B">
        <w:rPr>
          <w:rFonts w:ascii="Arial" w:hAnsi="Arial" w:cs="Arial"/>
          <w:color w:val="000000"/>
          <w:sz w:val="22"/>
          <w:szCs w:val="22"/>
        </w:rPr>
        <w:t>,</w:t>
      </w:r>
      <w:r w:rsidRPr="0097134B">
        <w:rPr>
          <w:rFonts w:ascii="Arial" w:hAnsi="Arial" w:cs="Arial"/>
          <w:color w:val="000000"/>
          <w:sz w:val="22"/>
          <w:szCs w:val="22"/>
        </w:rPr>
        <w:t xml:space="preserve"> girl</w:t>
      </w:r>
      <w:r w:rsidR="006A6CDC" w:rsidRPr="0097134B">
        <w:rPr>
          <w:rFonts w:ascii="Arial" w:hAnsi="Arial" w:cs="Arial"/>
          <w:color w:val="000000"/>
          <w:sz w:val="22"/>
          <w:szCs w:val="22"/>
        </w:rPr>
        <w:t>s’</w:t>
      </w:r>
      <w:r w:rsidRPr="0097134B">
        <w:rPr>
          <w:rFonts w:ascii="Arial" w:hAnsi="Arial" w:cs="Arial"/>
          <w:color w:val="000000"/>
          <w:sz w:val="22"/>
          <w:szCs w:val="22"/>
        </w:rPr>
        <w:t xml:space="preserve"> percentages are higher in comparison to boys. The study explored that 20.58% </w:t>
      </w:r>
      <w:r w:rsidR="006A6CDC" w:rsidRPr="0097134B">
        <w:rPr>
          <w:rFonts w:ascii="Arial" w:hAnsi="Arial" w:cs="Arial"/>
          <w:color w:val="000000"/>
          <w:sz w:val="22"/>
          <w:szCs w:val="22"/>
        </w:rPr>
        <w:t xml:space="preserve">of </w:t>
      </w:r>
      <w:r w:rsidRPr="0097134B">
        <w:rPr>
          <w:rFonts w:ascii="Arial" w:hAnsi="Arial" w:cs="Arial"/>
          <w:color w:val="000000"/>
          <w:sz w:val="22"/>
          <w:szCs w:val="22"/>
        </w:rPr>
        <w:t xml:space="preserve">youth felt that there is no meaning </w:t>
      </w:r>
      <w:r w:rsidR="006A6CDC" w:rsidRPr="0097134B">
        <w:rPr>
          <w:rFonts w:ascii="Arial" w:hAnsi="Arial" w:cs="Arial"/>
          <w:color w:val="000000"/>
          <w:sz w:val="22"/>
          <w:szCs w:val="22"/>
        </w:rPr>
        <w:t>in</w:t>
      </w:r>
      <w:r w:rsidRPr="0097134B">
        <w:rPr>
          <w:rFonts w:ascii="Arial" w:hAnsi="Arial" w:cs="Arial"/>
          <w:color w:val="000000"/>
          <w:sz w:val="22"/>
          <w:szCs w:val="22"/>
        </w:rPr>
        <w:t xml:space="preserve"> life</w:t>
      </w:r>
      <w:r w:rsidR="006A6CDC" w:rsidRPr="0097134B">
        <w:rPr>
          <w:rFonts w:ascii="Arial" w:hAnsi="Arial" w:cs="Arial"/>
          <w:color w:val="000000"/>
          <w:sz w:val="22"/>
          <w:szCs w:val="22"/>
        </w:rPr>
        <w:t>,</w:t>
      </w:r>
      <w:r w:rsidRPr="0097134B">
        <w:rPr>
          <w:rFonts w:ascii="Arial" w:hAnsi="Arial" w:cs="Arial"/>
          <w:color w:val="000000"/>
          <w:sz w:val="22"/>
          <w:szCs w:val="22"/>
        </w:rPr>
        <w:t xml:space="preserve"> but very significantly</w:t>
      </w:r>
      <w:r w:rsidR="006A6CDC" w:rsidRPr="0097134B">
        <w:rPr>
          <w:rFonts w:ascii="Arial" w:hAnsi="Arial" w:cs="Arial"/>
          <w:color w:val="000000"/>
          <w:sz w:val="22"/>
          <w:szCs w:val="22"/>
        </w:rPr>
        <w:t>,</w:t>
      </w:r>
      <w:r w:rsidRPr="0097134B">
        <w:rPr>
          <w:rFonts w:ascii="Arial" w:hAnsi="Arial" w:cs="Arial"/>
          <w:color w:val="000000"/>
          <w:sz w:val="22"/>
          <w:szCs w:val="22"/>
        </w:rPr>
        <w:t xml:space="preserve"> 48.24% of youths denied the statement. From the table 5 and 6</w:t>
      </w:r>
      <w:r w:rsidR="006A6CDC" w:rsidRPr="0097134B">
        <w:rPr>
          <w:rFonts w:ascii="Arial" w:hAnsi="Arial" w:cs="Arial"/>
          <w:color w:val="000000"/>
          <w:sz w:val="22"/>
          <w:szCs w:val="22"/>
        </w:rPr>
        <w:t>,</w:t>
      </w:r>
      <w:r w:rsidRPr="0097134B">
        <w:rPr>
          <w:rFonts w:ascii="Arial" w:hAnsi="Arial" w:cs="Arial"/>
          <w:color w:val="000000"/>
          <w:sz w:val="22"/>
          <w:szCs w:val="22"/>
        </w:rPr>
        <w:t xml:space="preserve"> it can be inferred that there is no significant difference among the </w:t>
      </w:r>
      <w:r w:rsidR="00A0481C">
        <w:rPr>
          <w:rFonts w:ascii="Arial" w:hAnsi="Arial" w:cs="Arial"/>
          <w:color w:val="000000"/>
          <w:sz w:val="22"/>
          <w:szCs w:val="22"/>
        </w:rPr>
        <w:t>boys</w:t>
      </w:r>
      <w:r w:rsidRPr="0097134B">
        <w:rPr>
          <w:rFonts w:ascii="Arial" w:hAnsi="Arial" w:cs="Arial"/>
          <w:color w:val="000000"/>
          <w:sz w:val="22"/>
          <w:szCs w:val="22"/>
        </w:rPr>
        <w:t xml:space="preserve"> and </w:t>
      </w:r>
      <w:r w:rsidR="00A0481C">
        <w:rPr>
          <w:rFonts w:ascii="Arial" w:hAnsi="Arial" w:cs="Arial"/>
          <w:color w:val="000000"/>
          <w:sz w:val="22"/>
          <w:szCs w:val="22"/>
        </w:rPr>
        <w:t>Girl</w:t>
      </w:r>
      <w:r w:rsidRPr="0097134B">
        <w:rPr>
          <w:rFonts w:ascii="Arial" w:hAnsi="Arial" w:cs="Arial"/>
          <w:color w:val="000000"/>
          <w:sz w:val="22"/>
          <w:szCs w:val="22"/>
        </w:rPr>
        <w:t xml:space="preserve"> youths and youths of rural and urban are</w:t>
      </w:r>
      <w:r w:rsidR="006A6CDC" w:rsidRPr="0097134B">
        <w:rPr>
          <w:rFonts w:ascii="Arial" w:hAnsi="Arial" w:cs="Arial"/>
          <w:color w:val="000000"/>
          <w:sz w:val="22"/>
          <w:szCs w:val="22"/>
        </w:rPr>
        <w:t>as</w:t>
      </w:r>
      <w:r w:rsidRPr="0097134B">
        <w:rPr>
          <w:rFonts w:ascii="Arial" w:hAnsi="Arial" w:cs="Arial"/>
          <w:color w:val="000000"/>
          <w:sz w:val="22"/>
          <w:szCs w:val="22"/>
        </w:rPr>
        <w:t xml:space="preserve"> on the personal dimension.</w:t>
      </w:r>
    </w:p>
    <w:p w14:paraId="608629D2" w14:textId="77777777" w:rsidR="00CD3389" w:rsidRPr="0097134B" w:rsidRDefault="00CD3389" w:rsidP="000C3AA2">
      <w:pPr>
        <w:spacing w:before="100" w:after="100" w:line="360" w:lineRule="auto"/>
        <w:ind w:left="90"/>
        <w:jc w:val="both"/>
        <w:rPr>
          <w:rFonts w:ascii="Arial" w:hAnsi="Arial" w:cs="Arial"/>
          <w:color w:val="000000"/>
          <w:sz w:val="22"/>
          <w:szCs w:val="22"/>
        </w:rPr>
      </w:pPr>
    </w:p>
    <w:p w14:paraId="15FF35C8" w14:textId="77777777" w:rsidR="00CD3389" w:rsidRPr="0097134B" w:rsidRDefault="0018259F" w:rsidP="000C3AA2">
      <w:pPr>
        <w:spacing w:line="360" w:lineRule="auto"/>
        <w:jc w:val="both"/>
        <w:rPr>
          <w:rFonts w:ascii="Arial" w:hAnsi="Arial" w:cs="Arial"/>
          <w:color w:val="000000"/>
          <w:sz w:val="22"/>
          <w:szCs w:val="22"/>
          <w:highlight w:val="white"/>
        </w:rPr>
      </w:pPr>
      <w:r w:rsidRPr="0097134B">
        <w:rPr>
          <w:rFonts w:ascii="Arial" w:hAnsi="Arial" w:cs="Arial"/>
          <w:b/>
          <w:color w:val="000000"/>
          <w:sz w:val="22"/>
          <w:szCs w:val="22"/>
        </w:rPr>
        <w:t>Discussion and conclusion</w:t>
      </w:r>
      <w:r w:rsidRPr="0097134B">
        <w:rPr>
          <w:rFonts w:ascii="Arial" w:hAnsi="Arial" w:cs="Arial"/>
          <w:color w:val="000000"/>
          <w:sz w:val="22"/>
          <w:szCs w:val="22"/>
        </w:rPr>
        <w:t>:</w:t>
      </w:r>
    </w:p>
    <w:p w14:paraId="7ABF00FC" w14:textId="19D8B7FF" w:rsidR="00CD3389" w:rsidRDefault="0018259F" w:rsidP="000C3AA2">
      <w:pPr>
        <w:spacing w:after="160" w:line="360" w:lineRule="auto"/>
        <w:ind w:firstLine="720"/>
        <w:jc w:val="both"/>
        <w:rPr>
          <w:rFonts w:ascii="Arial" w:hAnsi="Arial" w:cs="Arial"/>
          <w:color w:val="000000"/>
          <w:sz w:val="22"/>
          <w:szCs w:val="22"/>
        </w:rPr>
      </w:pPr>
      <w:r w:rsidRPr="0097134B">
        <w:rPr>
          <w:rFonts w:ascii="Arial" w:hAnsi="Arial" w:cs="Arial"/>
          <w:color w:val="000000"/>
          <w:sz w:val="22"/>
          <w:szCs w:val="22"/>
        </w:rPr>
        <w:t xml:space="preserve">Youth is </w:t>
      </w:r>
      <w:r w:rsidR="004C462C">
        <w:rPr>
          <w:rFonts w:ascii="Arial" w:hAnsi="Arial" w:cs="Arial"/>
          <w:color w:val="000000"/>
          <w:sz w:val="22"/>
          <w:szCs w:val="22"/>
        </w:rPr>
        <w:t>a</w:t>
      </w:r>
      <w:r w:rsidRPr="0097134B">
        <w:rPr>
          <w:rFonts w:ascii="Arial" w:hAnsi="Arial" w:cs="Arial"/>
          <w:color w:val="000000"/>
          <w:sz w:val="22"/>
          <w:szCs w:val="22"/>
        </w:rPr>
        <w:t xml:space="preserve"> very critical phase of life with changing social interaction and relationship patterns which is accompanied by vulnerability and </w:t>
      </w:r>
      <w:r w:rsidR="004C462C">
        <w:rPr>
          <w:rFonts w:ascii="Arial" w:hAnsi="Arial" w:cs="Arial"/>
          <w:color w:val="000000"/>
          <w:sz w:val="22"/>
          <w:szCs w:val="22"/>
        </w:rPr>
        <w:t xml:space="preserve">the </w:t>
      </w:r>
      <w:r w:rsidRPr="0097134B">
        <w:rPr>
          <w:rFonts w:ascii="Arial" w:hAnsi="Arial" w:cs="Arial"/>
          <w:color w:val="000000"/>
          <w:sz w:val="22"/>
          <w:szCs w:val="22"/>
        </w:rPr>
        <w:t xml:space="preserve">acquisition of new skills. The present study has an immense scope to understand the youth’s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The young people in India want to experience </w:t>
      </w:r>
      <w:r w:rsidRPr="0097134B">
        <w:rPr>
          <w:rFonts w:ascii="Arial" w:hAnsi="Arial" w:cs="Arial"/>
          <w:color w:val="000000"/>
          <w:sz w:val="22"/>
          <w:szCs w:val="22"/>
        </w:rPr>
        <w:lastRenderedPageBreak/>
        <w:t>the world as their classroom, they want freedom of choice and to embark on a creative journey. But during this journey</w:t>
      </w:r>
      <w:r w:rsidR="004C462C">
        <w:rPr>
          <w:rFonts w:ascii="Arial" w:hAnsi="Arial" w:cs="Arial"/>
          <w:color w:val="000000"/>
          <w:sz w:val="22"/>
          <w:szCs w:val="22"/>
        </w:rPr>
        <w:t>,</w:t>
      </w:r>
      <w:r w:rsidRPr="0097134B">
        <w:rPr>
          <w:rFonts w:ascii="Arial" w:hAnsi="Arial" w:cs="Arial"/>
          <w:color w:val="000000"/>
          <w:sz w:val="22"/>
          <w:szCs w:val="22"/>
        </w:rPr>
        <w:t xml:space="preserve"> they have to face difficulties- personal, which curbs their enthusiasm and make them confined. Every problem is unique in itself but it is important to understand the changing concept of youths and their problems. Undertaking the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of the youth the present study reflects their likes, dislikes, their social, personal and mental life and problems. The uncertainty regarding their future, the social taboos, </w:t>
      </w:r>
      <w:r w:rsidR="004C462C">
        <w:rPr>
          <w:rFonts w:ascii="Arial" w:hAnsi="Arial" w:cs="Arial"/>
          <w:color w:val="000000"/>
          <w:sz w:val="22"/>
          <w:szCs w:val="22"/>
        </w:rPr>
        <w:t xml:space="preserve">and </w:t>
      </w:r>
      <w:r w:rsidRPr="0097134B">
        <w:rPr>
          <w:rFonts w:ascii="Arial" w:hAnsi="Arial" w:cs="Arial"/>
          <w:color w:val="000000"/>
          <w:sz w:val="22"/>
          <w:szCs w:val="22"/>
        </w:rPr>
        <w:t xml:space="preserve">the consciousness regarding their physical </w:t>
      </w:r>
      <w:proofErr w:type="spellStart"/>
      <w:r w:rsidRPr="0097134B">
        <w:rPr>
          <w:rFonts w:ascii="Arial" w:hAnsi="Arial" w:cs="Arial"/>
          <w:color w:val="000000"/>
          <w:sz w:val="22"/>
          <w:szCs w:val="22"/>
        </w:rPr>
        <w:t>self ha</w:t>
      </w:r>
      <w:r w:rsidR="004C462C">
        <w:rPr>
          <w:rFonts w:ascii="Arial" w:hAnsi="Arial" w:cs="Arial"/>
          <w:color w:val="000000"/>
          <w:sz w:val="22"/>
          <w:szCs w:val="22"/>
        </w:rPr>
        <w:t>ve</w:t>
      </w:r>
      <w:proofErr w:type="spellEnd"/>
      <w:r w:rsidRPr="0097134B">
        <w:rPr>
          <w:rFonts w:ascii="Arial" w:hAnsi="Arial" w:cs="Arial"/>
          <w:color w:val="000000"/>
          <w:sz w:val="22"/>
          <w:szCs w:val="22"/>
        </w:rPr>
        <w:t xml:space="preserve"> caused serious issues among them. The problem of unemployment is on the rise in India which has ma</w:t>
      </w:r>
      <w:r w:rsidR="004C462C">
        <w:rPr>
          <w:rFonts w:ascii="Arial" w:hAnsi="Arial" w:cs="Arial"/>
          <w:color w:val="000000"/>
          <w:sz w:val="22"/>
          <w:szCs w:val="22"/>
        </w:rPr>
        <w:t>d</w:t>
      </w:r>
      <w:r w:rsidRPr="0097134B">
        <w:rPr>
          <w:rFonts w:ascii="Arial" w:hAnsi="Arial" w:cs="Arial"/>
          <w:color w:val="000000"/>
          <w:sz w:val="22"/>
          <w:szCs w:val="22"/>
        </w:rPr>
        <w:t xml:space="preserve">e the youths uncertain about their future. According to the World Development Report 2013, 9% of </w:t>
      </w:r>
      <w:proofErr w:type="spellStart"/>
      <w:r w:rsidR="00A0481C">
        <w:rPr>
          <w:rFonts w:ascii="Arial" w:hAnsi="Arial" w:cs="Arial"/>
          <w:color w:val="000000"/>
          <w:sz w:val="22"/>
          <w:szCs w:val="22"/>
        </w:rPr>
        <w:t>boys</w:t>
      </w:r>
      <w:r w:rsidRPr="0097134B">
        <w:rPr>
          <w:rFonts w:ascii="Arial" w:hAnsi="Arial" w:cs="Arial"/>
          <w:color w:val="000000"/>
          <w:sz w:val="22"/>
          <w:szCs w:val="22"/>
        </w:rPr>
        <w:t>s</w:t>
      </w:r>
      <w:proofErr w:type="spellEnd"/>
      <w:r w:rsidRPr="0097134B">
        <w:rPr>
          <w:rFonts w:ascii="Arial" w:hAnsi="Arial" w:cs="Arial"/>
          <w:color w:val="000000"/>
          <w:sz w:val="22"/>
          <w:szCs w:val="22"/>
        </w:rPr>
        <w:t xml:space="preserve"> and 11% </w:t>
      </w:r>
      <w:r w:rsidR="004C462C">
        <w:rPr>
          <w:rFonts w:ascii="Arial" w:hAnsi="Arial" w:cs="Arial"/>
          <w:color w:val="000000"/>
          <w:sz w:val="22"/>
          <w:szCs w:val="22"/>
        </w:rPr>
        <w:t xml:space="preserve">of </w:t>
      </w:r>
      <w:r w:rsidR="00A0481C">
        <w:rPr>
          <w:rFonts w:ascii="Arial" w:hAnsi="Arial" w:cs="Arial"/>
          <w:color w:val="000000"/>
          <w:sz w:val="22"/>
          <w:szCs w:val="22"/>
        </w:rPr>
        <w:t>Girl</w:t>
      </w:r>
      <w:r w:rsidRPr="0097134B">
        <w:rPr>
          <w:rFonts w:ascii="Arial" w:hAnsi="Arial" w:cs="Arial"/>
          <w:color w:val="000000"/>
          <w:sz w:val="22"/>
          <w:szCs w:val="22"/>
        </w:rPr>
        <w:t>s aged between 15 to 24 years are unemployed.</w:t>
      </w:r>
      <w:r w:rsidRPr="0097134B">
        <w:rPr>
          <w:rFonts w:ascii="Arial" w:hAnsi="Arial" w:cs="Arial"/>
          <w:color w:val="000000"/>
          <w:sz w:val="22"/>
          <w:szCs w:val="22"/>
          <w:highlight w:val="white"/>
        </w:rPr>
        <w:t xml:space="preserve"> Young people are increasingly seeking productive employment opportunities and career paths that reflect their aspirations. </w:t>
      </w:r>
      <w:r w:rsidRPr="0097134B">
        <w:rPr>
          <w:rFonts w:ascii="Arial" w:hAnsi="Arial" w:cs="Arial"/>
          <w:color w:val="000000"/>
          <w:sz w:val="22"/>
          <w:szCs w:val="22"/>
        </w:rPr>
        <w:t xml:space="preserve">Differences in gender and social background play an important role in determining the problems of youth. The study reveals that there are no significant differences in the problems of youth irrespective of sex and region. National </w:t>
      </w:r>
      <w:r w:rsidR="004C462C">
        <w:rPr>
          <w:rFonts w:ascii="Arial" w:hAnsi="Arial" w:cs="Arial"/>
          <w:color w:val="000000"/>
          <w:sz w:val="22"/>
          <w:szCs w:val="22"/>
        </w:rPr>
        <w:t>Youth Policy</w:t>
      </w:r>
      <w:r w:rsidRPr="0097134B">
        <w:rPr>
          <w:rFonts w:ascii="Arial" w:hAnsi="Arial" w:cs="Arial"/>
          <w:color w:val="000000"/>
          <w:sz w:val="22"/>
          <w:szCs w:val="22"/>
        </w:rPr>
        <w:t xml:space="preserve">,2003 emphasized four important areas like, youth empowerment, Gender justice, Inter-sectoral approach and information and research network. Different </w:t>
      </w:r>
      <w:proofErr w:type="spellStart"/>
      <w:r w:rsidRPr="0097134B">
        <w:rPr>
          <w:rFonts w:ascii="Arial" w:hAnsi="Arial" w:cs="Arial"/>
          <w:color w:val="000000"/>
          <w:sz w:val="22"/>
          <w:szCs w:val="22"/>
        </w:rPr>
        <w:t>programmes</w:t>
      </w:r>
      <w:proofErr w:type="spellEnd"/>
      <w:r w:rsidRPr="0097134B">
        <w:rPr>
          <w:rFonts w:ascii="Arial" w:hAnsi="Arial" w:cs="Arial"/>
          <w:color w:val="000000"/>
          <w:sz w:val="22"/>
          <w:szCs w:val="22"/>
        </w:rPr>
        <w:t xml:space="preserve"> and activities have </w:t>
      </w:r>
      <w:r w:rsidR="004C462C">
        <w:rPr>
          <w:rFonts w:ascii="Arial" w:hAnsi="Arial" w:cs="Arial"/>
          <w:color w:val="000000"/>
          <w:sz w:val="22"/>
          <w:szCs w:val="22"/>
        </w:rPr>
        <w:t xml:space="preserve">been </w:t>
      </w:r>
      <w:r w:rsidRPr="0097134B">
        <w:rPr>
          <w:rFonts w:ascii="Arial" w:hAnsi="Arial" w:cs="Arial"/>
          <w:color w:val="000000"/>
          <w:sz w:val="22"/>
          <w:szCs w:val="22"/>
        </w:rPr>
        <w:t>undertaken under the responsibilities of central and state government</w:t>
      </w:r>
      <w:r w:rsidR="004C462C">
        <w:rPr>
          <w:rFonts w:ascii="Arial" w:hAnsi="Arial" w:cs="Arial"/>
          <w:color w:val="000000"/>
          <w:sz w:val="22"/>
          <w:szCs w:val="22"/>
        </w:rPr>
        <w:t>s</w:t>
      </w:r>
      <w:r w:rsidRPr="0097134B">
        <w:rPr>
          <w:rFonts w:ascii="Arial" w:hAnsi="Arial" w:cs="Arial"/>
          <w:color w:val="000000"/>
          <w:sz w:val="22"/>
          <w:szCs w:val="22"/>
        </w:rPr>
        <w:t xml:space="preserve"> for providing implementation mechanism for youth development. The New Education Policy 2020 has highlighted the different important recommendations in the higher education sector which will comprise the youth of our country. Multidisciplinary subjects, multiple entry and exit, credit bank system, skill</w:t>
      </w:r>
      <w:r w:rsidR="004C462C">
        <w:rPr>
          <w:rFonts w:ascii="Arial" w:hAnsi="Arial" w:cs="Arial"/>
          <w:color w:val="000000"/>
          <w:sz w:val="22"/>
          <w:szCs w:val="22"/>
        </w:rPr>
        <w:t>-</w:t>
      </w:r>
      <w:r w:rsidRPr="0097134B">
        <w:rPr>
          <w:rFonts w:ascii="Arial" w:hAnsi="Arial" w:cs="Arial"/>
          <w:color w:val="000000"/>
          <w:sz w:val="22"/>
          <w:szCs w:val="22"/>
        </w:rPr>
        <w:t xml:space="preserve">oriented and value-oriented curriculum will definitely bring some changes in the life of the youth of our nation. Hayes, </w:t>
      </w:r>
      <w:proofErr w:type="spellStart"/>
      <w:r w:rsidRPr="0097134B">
        <w:rPr>
          <w:rFonts w:ascii="Arial" w:hAnsi="Arial" w:cs="Arial"/>
          <w:color w:val="000000"/>
          <w:sz w:val="22"/>
          <w:szCs w:val="22"/>
        </w:rPr>
        <w:t>Strosahl</w:t>
      </w:r>
      <w:proofErr w:type="spellEnd"/>
      <w:r w:rsidRPr="0097134B">
        <w:rPr>
          <w:rFonts w:ascii="Arial" w:hAnsi="Arial" w:cs="Arial"/>
          <w:color w:val="000000"/>
          <w:sz w:val="22"/>
          <w:szCs w:val="22"/>
        </w:rPr>
        <w:t xml:space="preserve">, &amp; Wilson, 1999 show in their ‘Acceptance and </w:t>
      </w:r>
      <w:r w:rsidR="004C462C">
        <w:rPr>
          <w:rFonts w:ascii="Arial" w:hAnsi="Arial" w:cs="Arial"/>
          <w:color w:val="000000"/>
          <w:sz w:val="22"/>
          <w:szCs w:val="22"/>
        </w:rPr>
        <w:t>C</w:t>
      </w:r>
      <w:r w:rsidRPr="0097134B">
        <w:rPr>
          <w:rFonts w:ascii="Arial" w:hAnsi="Arial" w:cs="Arial"/>
          <w:color w:val="000000"/>
          <w:sz w:val="22"/>
          <w:szCs w:val="22"/>
        </w:rPr>
        <w:t xml:space="preserve">ommitment Therapy’ that when people receive help with adopting the type of acceptance, they become more flexible in making their way in the world. It is the responsibility of every one of us to provide </w:t>
      </w:r>
      <w:r w:rsidR="004C462C">
        <w:rPr>
          <w:rFonts w:ascii="Arial" w:hAnsi="Arial" w:cs="Arial"/>
          <w:color w:val="000000"/>
          <w:sz w:val="22"/>
          <w:szCs w:val="22"/>
        </w:rPr>
        <w:t>a</w:t>
      </w:r>
      <w:r w:rsidRPr="0097134B">
        <w:rPr>
          <w:rFonts w:ascii="Arial" w:hAnsi="Arial" w:cs="Arial"/>
          <w:color w:val="000000"/>
          <w:sz w:val="22"/>
          <w:szCs w:val="22"/>
        </w:rPr>
        <w:t xml:space="preserve"> helping hand to every youth to stand in with belief and confidence to face the challenges of the world.</w:t>
      </w:r>
    </w:p>
    <w:p w14:paraId="6A2A9AE0" w14:textId="77777777" w:rsidR="00317BD4" w:rsidRPr="00317BD4" w:rsidRDefault="00317BD4" w:rsidP="00317BD4">
      <w:pPr>
        <w:spacing w:after="160" w:line="360" w:lineRule="auto"/>
        <w:jc w:val="both"/>
        <w:rPr>
          <w:rFonts w:ascii="Arial" w:hAnsi="Arial" w:cs="Arial"/>
          <w:b/>
          <w:color w:val="000000"/>
          <w:sz w:val="22"/>
          <w:szCs w:val="22"/>
        </w:rPr>
      </w:pPr>
      <w:r w:rsidRPr="00317BD4">
        <w:rPr>
          <w:rFonts w:ascii="Arial" w:hAnsi="Arial" w:cs="Arial"/>
          <w:b/>
          <w:color w:val="000000"/>
          <w:sz w:val="22"/>
          <w:szCs w:val="22"/>
        </w:rPr>
        <w:t xml:space="preserve">Disclaimer for Thesis: </w:t>
      </w:r>
    </w:p>
    <w:p w14:paraId="7F8466BA" w14:textId="77777777" w:rsidR="00317BD4" w:rsidRPr="00317BD4" w:rsidRDefault="00317BD4" w:rsidP="00317BD4">
      <w:pPr>
        <w:spacing w:after="160" w:line="360" w:lineRule="auto"/>
        <w:jc w:val="both"/>
        <w:rPr>
          <w:rFonts w:ascii="Arial" w:hAnsi="Arial" w:cs="Arial"/>
          <w:color w:val="000000"/>
          <w:sz w:val="22"/>
          <w:szCs w:val="22"/>
        </w:rPr>
      </w:pPr>
      <w:r w:rsidRPr="00317BD4">
        <w:rPr>
          <w:rFonts w:ascii="Arial" w:hAnsi="Arial" w:cs="Arial"/>
          <w:color w:val="000000"/>
          <w:sz w:val="22"/>
          <w:szCs w:val="22"/>
        </w:rPr>
        <w:t>This paper is an extended ver</w:t>
      </w:r>
      <w:bookmarkStart w:id="0" w:name="_GoBack"/>
      <w:bookmarkEnd w:id="0"/>
      <w:r w:rsidRPr="00317BD4">
        <w:rPr>
          <w:rFonts w:ascii="Arial" w:hAnsi="Arial" w:cs="Arial"/>
          <w:color w:val="000000"/>
          <w:sz w:val="22"/>
          <w:szCs w:val="22"/>
        </w:rPr>
        <w:t>sion of a Thesis document of the same author.</w:t>
      </w:r>
    </w:p>
    <w:p w14:paraId="7F6FADFF" w14:textId="1565E83B" w:rsidR="006346D8" w:rsidRDefault="00317BD4" w:rsidP="00317BD4">
      <w:pPr>
        <w:spacing w:after="160" w:line="360" w:lineRule="auto"/>
        <w:jc w:val="both"/>
        <w:rPr>
          <w:rFonts w:ascii="Arial" w:hAnsi="Arial" w:cs="Arial"/>
          <w:color w:val="000000"/>
          <w:sz w:val="22"/>
          <w:szCs w:val="22"/>
        </w:rPr>
      </w:pPr>
      <w:r w:rsidRPr="00317BD4">
        <w:rPr>
          <w:rFonts w:ascii="Arial" w:hAnsi="Arial" w:cs="Arial"/>
          <w:color w:val="000000"/>
          <w:sz w:val="22"/>
          <w:szCs w:val="22"/>
        </w:rPr>
        <w:t>[As per journal policy, preprint /repository article can be published as a journal article, provided it is not published in any other journal]</w:t>
      </w:r>
    </w:p>
    <w:p w14:paraId="2B811970" w14:textId="12B9A28D" w:rsidR="006346D8" w:rsidRDefault="006346D8" w:rsidP="000C3AA2">
      <w:pPr>
        <w:spacing w:after="160" w:line="360" w:lineRule="auto"/>
        <w:ind w:firstLine="720"/>
        <w:jc w:val="both"/>
        <w:rPr>
          <w:rFonts w:ascii="Arial" w:hAnsi="Arial" w:cs="Arial"/>
          <w:color w:val="000000"/>
          <w:sz w:val="22"/>
          <w:szCs w:val="22"/>
        </w:rPr>
      </w:pPr>
    </w:p>
    <w:p w14:paraId="769DABEC" w14:textId="19D97F7D" w:rsidR="006346D8" w:rsidRDefault="006346D8" w:rsidP="000C3AA2">
      <w:pPr>
        <w:spacing w:after="160" w:line="360" w:lineRule="auto"/>
        <w:ind w:firstLine="720"/>
        <w:jc w:val="both"/>
        <w:rPr>
          <w:rFonts w:ascii="Arial" w:hAnsi="Arial" w:cs="Arial"/>
          <w:color w:val="000000"/>
          <w:sz w:val="22"/>
          <w:szCs w:val="22"/>
        </w:rPr>
      </w:pPr>
    </w:p>
    <w:p w14:paraId="47FC9089" w14:textId="3F41C577" w:rsidR="006346D8" w:rsidRDefault="006346D8" w:rsidP="000C3AA2">
      <w:pPr>
        <w:spacing w:after="160" w:line="360" w:lineRule="auto"/>
        <w:ind w:firstLine="720"/>
        <w:jc w:val="both"/>
        <w:rPr>
          <w:rFonts w:ascii="Arial" w:hAnsi="Arial" w:cs="Arial"/>
          <w:color w:val="000000"/>
          <w:sz w:val="22"/>
          <w:szCs w:val="22"/>
        </w:rPr>
      </w:pPr>
    </w:p>
    <w:p w14:paraId="59413D12" w14:textId="36D0C963" w:rsidR="006346D8" w:rsidRDefault="006346D8" w:rsidP="000C3AA2">
      <w:pPr>
        <w:spacing w:after="160" w:line="360" w:lineRule="auto"/>
        <w:ind w:firstLine="720"/>
        <w:jc w:val="both"/>
        <w:rPr>
          <w:rFonts w:ascii="Arial" w:hAnsi="Arial" w:cs="Arial"/>
          <w:color w:val="000000"/>
          <w:sz w:val="22"/>
          <w:szCs w:val="22"/>
        </w:rPr>
      </w:pPr>
    </w:p>
    <w:p w14:paraId="02CA9962" w14:textId="316B03D8" w:rsidR="006346D8" w:rsidRDefault="006346D8" w:rsidP="000C3AA2">
      <w:pPr>
        <w:spacing w:after="160" w:line="360" w:lineRule="auto"/>
        <w:ind w:firstLine="720"/>
        <w:jc w:val="both"/>
        <w:rPr>
          <w:rFonts w:ascii="Arial" w:hAnsi="Arial" w:cs="Arial"/>
          <w:color w:val="000000"/>
          <w:sz w:val="22"/>
          <w:szCs w:val="22"/>
        </w:rPr>
      </w:pPr>
    </w:p>
    <w:p w14:paraId="717F34A2" w14:textId="3813206A" w:rsidR="006346D8" w:rsidRDefault="006346D8" w:rsidP="000C3AA2">
      <w:pPr>
        <w:spacing w:after="160" w:line="360" w:lineRule="auto"/>
        <w:ind w:firstLine="720"/>
        <w:jc w:val="both"/>
        <w:rPr>
          <w:rFonts w:ascii="Arial" w:hAnsi="Arial" w:cs="Arial"/>
          <w:color w:val="000000"/>
          <w:sz w:val="22"/>
          <w:szCs w:val="22"/>
        </w:rPr>
      </w:pPr>
    </w:p>
    <w:p w14:paraId="50CF5C32" w14:textId="3E10D443" w:rsidR="006346D8" w:rsidRDefault="006346D8" w:rsidP="000C3AA2">
      <w:pPr>
        <w:spacing w:after="160" w:line="360" w:lineRule="auto"/>
        <w:ind w:firstLine="720"/>
        <w:jc w:val="both"/>
        <w:rPr>
          <w:rFonts w:ascii="Arial" w:hAnsi="Arial" w:cs="Arial"/>
          <w:color w:val="000000"/>
          <w:sz w:val="22"/>
          <w:szCs w:val="22"/>
        </w:rPr>
      </w:pPr>
    </w:p>
    <w:p w14:paraId="26ABEFF9" w14:textId="2D21F0EF" w:rsidR="006346D8" w:rsidRDefault="006346D8" w:rsidP="000C3AA2">
      <w:pPr>
        <w:spacing w:after="160" w:line="360" w:lineRule="auto"/>
        <w:ind w:firstLine="720"/>
        <w:jc w:val="both"/>
        <w:rPr>
          <w:rFonts w:ascii="Arial" w:hAnsi="Arial" w:cs="Arial"/>
          <w:color w:val="000000"/>
          <w:sz w:val="22"/>
          <w:szCs w:val="22"/>
        </w:rPr>
      </w:pPr>
    </w:p>
    <w:p w14:paraId="551C47A2" w14:textId="77777777" w:rsidR="00450FCD" w:rsidRPr="00F32FFA" w:rsidRDefault="00450FCD" w:rsidP="00450FCD">
      <w:pPr>
        <w:spacing w:after="200" w:line="276" w:lineRule="auto"/>
        <w:rPr>
          <w:rFonts w:ascii="Calibri" w:eastAsia="Calibri" w:hAnsi="Calibri"/>
          <w:b/>
          <w:kern w:val="2"/>
          <w:sz w:val="22"/>
          <w:szCs w:val="22"/>
          <w:highlight w:val="yellow"/>
          <w:lang w:eastAsia="en-US"/>
        </w:rPr>
      </w:pPr>
      <w:bookmarkStart w:id="1" w:name="_Hlk180402183"/>
      <w:bookmarkStart w:id="2" w:name="_Hlk183680988"/>
      <w:r w:rsidRPr="00F32FFA">
        <w:rPr>
          <w:rFonts w:ascii="Calibri" w:eastAsia="Calibri" w:hAnsi="Calibri"/>
          <w:b/>
          <w:kern w:val="2"/>
          <w:sz w:val="22"/>
          <w:szCs w:val="22"/>
          <w:highlight w:val="yellow"/>
          <w:lang w:eastAsia="en-US"/>
        </w:rPr>
        <w:t>Disclaimer (Artificial intelligence)</w:t>
      </w:r>
    </w:p>
    <w:p w14:paraId="38F4E373" w14:textId="77777777" w:rsidR="00450FCD" w:rsidRPr="00450FCD" w:rsidRDefault="00450FCD" w:rsidP="00450FCD">
      <w:pPr>
        <w:spacing w:after="200" w:line="276" w:lineRule="auto"/>
        <w:rPr>
          <w:rFonts w:ascii="Calibri" w:eastAsia="Calibri" w:hAnsi="Calibri"/>
          <w:kern w:val="2"/>
          <w:sz w:val="22"/>
          <w:szCs w:val="22"/>
          <w:highlight w:val="yellow"/>
          <w:lang w:eastAsia="en-US"/>
        </w:rPr>
      </w:pPr>
      <w:r w:rsidRPr="00450FCD">
        <w:rPr>
          <w:rFonts w:ascii="Calibri" w:eastAsia="Calibri" w:hAnsi="Calibri"/>
          <w:kern w:val="2"/>
          <w:sz w:val="22"/>
          <w:szCs w:val="22"/>
          <w:highlight w:val="yellow"/>
          <w:lang w:eastAsia="en-US"/>
        </w:rPr>
        <w:t xml:space="preserve">Option 1: </w:t>
      </w:r>
    </w:p>
    <w:p w14:paraId="25C68533" w14:textId="77777777" w:rsidR="00450FCD" w:rsidRPr="00450FCD" w:rsidRDefault="00450FCD" w:rsidP="00450FCD">
      <w:pPr>
        <w:spacing w:after="200" w:line="276" w:lineRule="auto"/>
        <w:rPr>
          <w:rFonts w:ascii="Calibri" w:eastAsia="Calibri" w:hAnsi="Calibri"/>
          <w:kern w:val="2"/>
          <w:sz w:val="22"/>
          <w:szCs w:val="22"/>
          <w:highlight w:val="yellow"/>
          <w:lang w:eastAsia="en-US"/>
        </w:rPr>
      </w:pPr>
      <w:r w:rsidRPr="00450FCD">
        <w:rPr>
          <w:rFonts w:ascii="Calibri" w:eastAsia="Calibri" w:hAnsi="Calibri"/>
          <w:kern w:val="2"/>
          <w:sz w:val="22"/>
          <w:szCs w:val="22"/>
          <w:highlight w:val="yellow"/>
          <w:lang w:eastAsia="en-US"/>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0A24D3A0" w14:textId="77777777" w:rsidR="006346D8" w:rsidRPr="0097134B" w:rsidRDefault="006346D8" w:rsidP="000C3AA2">
      <w:pPr>
        <w:spacing w:after="160" w:line="360" w:lineRule="auto"/>
        <w:ind w:firstLine="720"/>
        <w:jc w:val="both"/>
        <w:rPr>
          <w:rFonts w:ascii="Arial" w:hAnsi="Arial" w:cs="Arial"/>
          <w:color w:val="000000"/>
          <w:sz w:val="22"/>
          <w:szCs w:val="22"/>
        </w:rPr>
      </w:pPr>
    </w:p>
    <w:p w14:paraId="0C95C0C1" w14:textId="77777777" w:rsidR="00CD3389" w:rsidRPr="0097134B" w:rsidRDefault="0018259F" w:rsidP="000C3AA2">
      <w:pPr>
        <w:spacing w:after="222" w:line="360" w:lineRule="auto"/>
        <w:rPr>
          <w:rFonts w:ascii="Arial" w:hAnsi="Arial" w:cs="Arial"/>
          <w:b/>
          <w:color w:val="000000"/>
          <w:sz w:val="22"/>
          <w:szCs w:val="22"/>
          <w:highlight w:val="white"/>
        </w:rPr>
      </w:pPr>
      <w:r w:rsidRPr="0097134B">
        <w:rPr>
          <w:rFonts w:ascii="Arial" w:hAnsi="Arial" w:cs="Arial"/>
          <w:b/>
          <w:color w:val="000000"/>
          <w:sz w:val="22"/>
          <w:szCs w:val="22"/>
          <w:highlight w:val="white"/>
        </w:rPr>
        <w:t>References:</w:t>
      </w:r>
    </w:p>
    <w:p w14:paraId="681073AB" w14:textId="4A288EE6" w:rsidR="00CD3389" w:rsidRDefault="0018259F" w:rsidP="00E86AC5">
      <w:pPr>
        <w:pStyle w:val="NormalWeb"/>
        <w:numPr>
          <w:ilvl w:val="0"/>
          <w:numId w:val="7"/>
        </w:numPr>
        <w:spacing w:line="360" w:lineRule="auto"/>
        <w:rPr>
          <w:rFonts w:ascii="Arial" w:hAnsi="Arial" w:cs="Arial"/>
          <w:sz w:val="22"/>
          <w:szCs w:val="22"/>
        </w:rPr>
      </w:pPr>
      <w:r w:rsidRPr="0097134B">
        <w:rPr>
          <w:rFonts w:ascii="Arial" w:hAnsi="Arial" w:cs="Arial"/>
          <w:sz w:val="22"/>
          <w:szCs w:val="22"/>
        </w:rPr>
        <w:t xml:space="preserve">Arnold, D. H., &amp; Doctoroff, G. L. (2003). The early education of socioeconomically disadvantaged children. </w:t>
      </w:r>
      <w:r w:rsidRPr="0097134B">
        <w:rPr>
          <w:rStyle w:val="Emphasis"/>
          <w:rFonts w:ascii="Arial" w:hAnsi="Arial" w:cs="Arial"/>
          <w:sz w:val="22"/>
          <w:szCs w:val="22"/>
        </w:rPr>
        <w:t>Annual Review of Psychology, 54</w:t>
      </w:r>
      <w:r w:rsidRPr="0097134B">
        <w:rPr>
          <w:rFonts w:ascii="Arial" w:hAnsi="Arial" w:cs="Arial"/>
          <w:sz w:val="22"/>
          <w:szCs w:val="22"/>
        </w:rPr>
        <w:t xml:space="preserve">(1), 517–545. </w:t>
      </w:r>
      <w:hyperlink r:id="rId24" w:history="1">
        <w:r w:rsidR="00FC08A7" w:rsidRPr="00830C8B">
          <w:rPr>
            <w:rStyle w:val="Hyperlink"/>
            <w:rFonts w:ascii="Arial" w:hAnsi="Arial" w:cs="Arial"/>
            <w:sz w:val="22"/>
            <w:szCs w:val="22"/>
          </w:rPr>
          <w:t>https://doi.org/10.1146/annurev.psych.54.111301.145442</w:t>
        </w:r>
      </w:hyperlink>
    </w:p>
    <w:p w14:paraId="1BBC5326" w14:textId="77777777" w:rsidR="00FC08A7" w:rsidRPr="00FC08A7" w:rsidRDefault="00FC08A7" w:rsidP="00FC08A7">
      <w:pPr>
        <w:pStyle w:val="ListParagraph"/>
        <w:numPr>
          <w:ilvl w:val="0"/>
          <w:numId w:val="7"/>
        </w:numPr>
        <w:spacing w:before="100" w:beforeAutospacing="1" w:after="100" w:afterAutospacing="1" w:line="360" w:lineRule="auto"/>
        <w:jc w:val="both"/>
        <w:rPr>
          <w:highlight w:val="yellow"/>
          <w:lang w:eastAsia="en-IN" w:bidi="as-IN"/>
        </w:rPr>
      </w:pPr>
      <w:r w:rsidRPr="00FC08A7">
        <w:rPr>
          <w:highlight w:val="yellow"/>
          <w:lang w:eastAsia="en-IN" w:bidi="as-IN"/>
        </w:rPr>
        <w:t xml:space="preserve">Arnett, J. J. (2018). </w:t>
      </w:r>
      <w:r w:rsidRPr="001A3B95">
        <w:rPr>
          <w:rFonts w:ascii="Arial" w:hAnsi="Arial" w:cs="Arial"/>
          <w:i/>
          <w:iCs/>
          <w:sz w:val="22"/>
          <w:szCs w:val="22"/>
          <w:highlight w:val="yellow"/>
          <w:lang w:eastAsia="en-IN" w:bidi="as-IN"/>
        </w:rPr>
        <w:t>Emerging</w:t>
      </w:r>
      <w:r w:rsidRPr="00FC08A7">
        <w:rPr>
          <w:i/>
          <w:iCs/>
          <w:highlight w:val="yellow"/>
          <w:lang w:eastAsia="en-IN" w:bidi="as-IN"/>
        </w:rPr>
        <w:t xml:space="preserve"> adulthood: The winding road from the late teens through the twenties.</w:t>
      </w:r>
      <w:r w:rsidRPr="00FC08A7">
        <w:rPr>
          <w:highlight w:val="yellow"/>
          <w:lang w:eastAsia="en-IN" w:bidi="as-IN"/>
        </w:rPr>
        <w:t xml:space="preserve"> Oxford University Press.</w:t>
      </w:r>
    </w:p>
    <w:p w14:paraId="22CE91AD" w14:textId="77777777" w:rsidR="00FC08A7" w:rsidRPr="00251840" w:rsidRDefault="00FC08A7" w:rsidP="00FC08A7">
      <w:pPr>
        <w:pStyle w:val="ListParagraph"/>
        <w:numPr>
          <w:ilvl w:val="0"/>
          <w:numId w:val="7"/>
        </w:numPr>
        <w:spacing w:before="100" w:beforeAutospacing="1" w:after="100" w:afterAutospacing="1" w:line="360" w:lineRule="auto"/>
        <w:jc w:val="both"/>
        <w:rPr>
          <w:lang w:eastAsia="en-IN" w:bidi="as-IN"/>
        </w:rPr>
      </w:pPr>
      <w:r w:rsidRPr="00251840">
        <w:rPr>
          <w:lang w:eastAsia="en-IN" w:bidi="as-IN"/>
        </w:rPr>
        <w:t xml:space="preserve">Brown, B. B., &amp; Bakken, J. P. (2011). Parenting and peer relationships: Reinvigorating research on family–peer linkages in adolescence. </w:t>
      </w:r>
      <w:r w:rsidRPr="00251840">
        <w:rPr>
          <w:i/>
          <w:iCs/>
          <w:lang w:eastAsia="en-IN" w:bidi="as-IN"/>
        </w:rPr>
        <w:t>Journal of Research on Adolescence, 21</w:t>
      </w:r>
      <w:r w:rsidRPr="00251840">
        <w:rPr>
          <w:lang w:eastAsia="en-IN" w:bidi="as-IN"/>
        </w:rPr>
        <w:t>(1), 153-165.</w:t>
      </w:r>
    </w:p>
    <w:p w14:paraId="69B76E84" w14:textId="77777777" w:rsidR="00FC08A7" w:rsidRPr="00251840" w:rsidRDefault="00FC08A7" w:rsidP="00FC08A7">
      <w:pPr>
        <w:pStyle w:val="ListParagraph"/>
        <w:numPr>
          <w:ilvl w:val="0"/>
          <w:numId w:val="7"/>
        </w:numPr>
        <w:spacing w:after="160" w:line="360" w:lineRule="auto"/>
        <w:jc w:val="both"/>
        <w:rPr>
          <w:color w:val="1B1B1B"/>
          <w:shd w:val="clear" w:color="auto" w:fill="FFFFFF"/>
        </w:rPr>
      </w:pPr>
      <w:proofErr w:type="spellStart"/>
      <w:r w:rsidRPr="00251840">
        <w:rPr>
          <w:color w:val="1B1B1B"/>
          <w:shd w:val="clear" w:color="auto" w:fill="FFFFFF"/>
        </w:rPr>
        <w:t>Branje</w:t>
      </w:r>
      <w:proofErr w:type="spellEnd"/>
      <w:r w:rsidRPr="00251840">
        <w:rPr>
          <w:color w:val="1B1B1B"/>
          <w:shd w:val="clear" w:color="auto" w:fill="FFFFFF"/>
        </w:rPr>
        <w:t>, S., de Moor, E. L., Spitzer, J., &amp; Becht, A. I. (2021). Dynamics of Identity Development in Adolescence: A Decade in Review. </w:t>
      </w:r>
      <w:r w:rsidRPr="00251840">
        <w:rPr>
          <w:i/>
          <w:iCs/>
          <w:color w:val="1B1B1B"/>
          <w:shd w:val="clear" w:color="auto" w:fill="FFFFFF"/>
        </w:rPr>
        <w:t xml:space="preserve">Journal of research on </w:t>
      </w:r>
      <w:proofErr w:type="gramStart"/>
      <w:r w:rsidRPr="00251840">
        <w:rPr>
          <w:i/>
          <w:iCs/>
          <w:color w:val="1B1B1B"/>
          <w:shd w:val="clear" w:color="auto" w:fill="FFFFFF"/>
        </w:rPr>
        <w:t>adolescence :</w:t>
      </w:r>
      <w:proofErr w:type="gramEnd"/>
      <w:r w:rsidRPr="00251840">
        <w:rPr>
          <w:i/>
          <w:iCs/>
          <w:color w:val="1B1B1B"/>
          <w:shd w:val="clear" w:color="auto" w:fill="FFFFFF"/>
        </w:rPr>
        <w:t xml:space="preserve"> the official journal of the Society for Research on Adolescence</w:t>
      </w:r>
      <w:r w:rsidRPr="00251840">
        <w:rPr>
          <w:color w:val="1B1B1B"/>
          <w:shd w:val="clear" w:color="auto" w:fill="FFFFFF"/>
        </w:rPr>
        <w:t>, </w:t>
      </w:r>
      <w:r w:rsidRPr="00251840">
        <w:rPr>
          <w:i/>
          <w:iCs/>
          <w:color w:val="1B1B1B"/>
          <w:shd w:val="clear" w:color="auto" w:fill="FFFFFF"/>
        </w:rPr>
        <w:t>31</w:t>
      </w:r>
      <w:r w:rsidRPr="00251840">
        <w:rPr>
          <w:color w:val="1B1B1B"/>
          <w:shd w:val="clear" w:color="auto" w:fill="FFFFFF"/>
        </w:rPr>
        <w:t xml:space="preserve">(4), 908–927. </w:t>
      </w:r>
      <w:hyperlink r:id="rId25" w:history="1">
        <w:r w:rsidRPr="00251840">
          <w:rPr>
            <w:rStyle w:val="Hyperlink"/>
            <w:shd w:val="clear" w:color="auto" w:fill="FFFFFF"/>
          </w:rPr>
          <w:t>https://doi.org/10.1111/jora.12678</w:t>
        </w:r>
      </w:hyperlink>
    </w:p>
    <w:p w14:paraId="3D17A189" w14:textId="77777777" w:rsidR="00FC08A7" w:rsidRPr="00251840" w:rsidRDefault="00FC08A7" w:rsidP="00FC08A7">
      <w:pPr>
        <w:pStyle w:val="ListParagraph"/>
        <w:numPr>
          <w:ilvl w:val="0"/>
          <w:numId w:val="7"/>
        </w:numPr>
        <w:spacing w:before="100" w:beforeAutospacing="1" w:after="100" w:afterAutospacing="1" w:line="360" w:lineRule="auto"/>
        <w:jc w:val="both"/>
        <w:rPr>
          <w:lang w:eastAsia="en-IN" w:bidi="as-IN"/>
        </w:rPr>
      </w:pPr>
      <w:r w:rsidRPr="00251840">
        <w:rPr>
          <w:lang w:eastAsia="en-IN" w:bidi="as-IN"/>
        </w:rPr>
        <w:t xml:space="preserve">Buchmann, C., &amp; Hannum, E. (2018). Education and stratification in developing countries: A review of theories and research. </w:t>
      </w:r>
      <w:r w:rsidRPr="00251840">
        <w:rPr>
          <w:i/>
          <w:iCs/>
          <w:lang w:eastAsia="en-IN" w:bidi="as-IN"/>
        </w:rPr>
        <w:t>Annual Review of Sociology, 34</w:t>
      </w:r>
      <w:r w:rsidRPr="00251840">
        <w:rPr>
          <w:lang w:eastAsia="en-IN" w:bidi="as-IN"/>
        </w:rPr>
        <w:t>, 77-102.</w:t>
      </w:r>
    </w:p>
    <w:p w14:paraId="4E9CC79B" w14:textId="77777777" w:rsidR="00FC08A7" w:rsidRPr="00251840" w:rsidRDefault="00FC08A7" w:rsidP="00FC08A7">
      <w:pPr>
        <w:pStyle w:val="ListParagraph"/>
        <w:numPr>
          <w:ilvl w:val="0"/>
          <w:numId w:val="7"/>
        </w:numPr>
        <w:spacing w:before="100" w:beforeAutospacing="1" w:after="100" w:afterAutospacing="1" w:line="360" w:lineRule="auto"/>
        <w:jc w:val="both"/>
        <w:rPr>
          <w:lang w:eastAsia="en-IN" w:bidi="as-IN"/>
        </w:rPr>
      </w:pPr>
      <w:r w:rsidRPr="00251840">
        <w:rPr>
          <w:lang w:eastAsia="en-IN" w:bidi="as-IN"/>
        </w:rPr>
        <w:t xml:space="preserve"> Connell, R. W., &amp; Messerschmidt, J. W. (2005). Hegemonic masculinity: Rethinking the concept. </w:t>
      </w:r>
      <w:r w:rsidRPr="00251840">
        <w:rPr>
          <w:i/>
          <w:iCs/>
          <w:lang w:eastAsia="en-IN" w:bidi="as-IN"/>
        </w:rPr>
        <w:t>Gender &amp; Society, 19</w:t>
      </w:r>
      <w:r w:rsidRPr="00251840">
        <w:rPr>
          <w:lang w:eastAsia="en-IN" w:bidi="as-IN"/>
        </w:rPr>
        <w:t>(6), 829-859.</w:t>
      </w:r>
    </w:p>
    <w:p w14:paraId="434B84ED" w14:textId="2A020FA5" w:rsidR="00FC08A7" w:rsidRPr="00FC08A7" w:rsidRDefault="00FC08A7" w:rsidP="00FC08A7">
      <w:pPr>
        <w:pStyle w:val="ListParagraph"/>
        <w:numPr>
          <w:ilvl w:val="0"/>
          <w:numId w:val="7"/>
        </w:numPr>
        <w:spacing w:after="160" w:line="360" w:lineRule="auto"/>
        <w:jc w:val="both"/>
        <w:rPr>
          <w:color w:val="1B1B1B"/>
          <w:shd w:val="clear" w:color="auto" w:fill="FFFFFF"/>
        </w:rPr>
      </w:pPr>
      <w:r w:rsidRPr="00251840">
        <w:rPr>
          <w:color w:val="1B1B1B"/>
          <w:shd w:val="clear" w:color="auto" w:fill="FFFFFF"/>
        </w:rPr>
        <w:t>McDonald, K. L., Malti, T., Killen, M., &amp; Rubin, K. H. (2014). Best friends' discussions of social dilemmas. </w:t>
      </w:r>
      <w:r w:rsidRPr="00251840">
        <w:rPr>
          <w:i/>
          <w:iCs/>
          <w:color w:val="1B1B1B"/>
          <w:shd w:val="clear" w:color="auto" w:fill="FFFFFF"/>
        </w:rPr>
        <w:t>Journal of youth and adolescence</w:t>
      </w:r>
      <w:r w:rsidRPr="00251840">
        <w:rPr>
          <w:color w:val="1B1B1B"/>
          <w:shd w:val="clear" w:color="auto" w:fill="FFFFFF"/>
        </w:rPr>
        <w:t>, </w:t>
      </w:r>
      <w:r w:rsidRPr="00251840">
        <w:rPr>
          <w:i/>
          <w:iCs/>
          <w:color w:val="1B1B1B"/>
          <w:shd w:val="clear" w:color="auto" w:fill="FFFFFF"/>
        </w:rPr>
        <w:t>43</w:t>
      </w:r>
      <w:r w:rsidRPr="00251840">
        <w:rPr>
          <w:color w:val="1B1B1B"/>
          <w:shd w:val="clear" w:color="auto" w:fill="FFFFFF"/>
        </w:rPr>
        <w:t xml:space="preserve">(2), 233–244. </w:t>
      </w:r>
      <w:hyperlink r:id="rId26" w:history="1">
        <w:r w:rsidRPr="00251840">
          <w:rPr>
            <w:rStyle w:val="Hyperlink"/>
            <w:shd w:val="clear" w:color="auto" w:fill="FFFFFF"/>
          </w:rPr>
          <w:t>https://doi.org/10.1007/s10964-013-9961-1</w:t>
        </w:r>
      </w:hyperlink>
    </w:p>
    <w:p w14:paraId="4337468C" w14:textId="77777777" w:rsidR="00FC08A7" w:rsidRPr="00251840" w:rsidRDefault="00FC08A7" w:rsidP="00FC08A7">
      <w:pPr>
        <w:pStyle w:val="ListParagraph"/>
        <w:numPr>
          <w:ilvl w:val="0"/>
          <w:numId w:val="7"/>
        </w:numPr>
        <w:spacing w:after="160" w:line="360" w:lineRule="auto"/>
        <w:jc w:val="both"/>
        <w:rPr>
          <w:color w:val="1B1B1B"/>
          <w:shd w:val="clear" w:color="auto" w:fill="FFFFFF"/>
        </w:rPr>
      </w:pPr>
      <w:proofErr w:type="spellStart"/>
      <w:r w:rsidRPr="00251840">
        <w:rPr>
          <w:color w:val="1B1B1B"/>
          <w:shd w:val="clear" w:color="auto" w:fill="FFFFFF"/>
        </w:rPr>
        <w:lastRenderedPageBreak/>
        <w:t>Nichani</w:t>
      </w:r>
      <w:proofErr w:type="spellEnd"/>
      <w:r w:rsidRPr="00251840">
        <w:rPr>
          <w:color w:val="1B1B1B"/>
          <w:shd w:val="clear" w:color="auto" w:fill="FFFFFF"/>
        </w:rPr>
        <w:t xml:space="preserve">, S., &amp; </w:t>
      </w:r>
      <w:proofErr w:type="spellStart"/>
      <w:r w:rsidRPr="00251840">
        <w:rPr>
          <w:color w:val="1B1B1B"/>
          <w:shd w:val="clear" w:color="auto" w:fill="FFFFFF"/>
        </w:rPr>
        <w:t>Corno</w:t>
      </w:r>
      <w:proofErr w:type="spellEnd"/>
      <w:r w:rsidRPr="00251840">
        <w:rPr>
          <w:color w:val="1B1B1B"/>
          <w:shd w:val="clear" w:color="auto" w:fill="FFFFFF"/>
        </w:rPr>
        <w:t>, A. F. (2023). The social dilemma: unravelling the disturbing impact on youth mental health. </w:t>
      </w:r>
      <w:r w:rsidRPr="00251840">
        <w:rPr>
          <w:i/>
          <w:iCs/>
          <w:color w:val="1B1B1B"/>
          <w:shd w:val="clear" w:color="auto" w:fill="FFFFFF"/>
        </w:rPr>
        <w:t>Translational pediatrics</w:t>
      </w:r>
      <w:r w:rsidRPr="00251840">
        <w:rPr>
          <w:color w:val="1B1B1B"/>
          <w:shd w:val="clear" w:color="auto" w:fill="FFFFFF"/>
        </w:rPr>
        <w:t>, </w:t>
      </w:r>
      <w:r w:rsidRPr="00251840">
        <w:rPr>
          <w:i/>
          <w:iCs/>
          <w:color w:val="1B1B1B"/>
          <w:shd w:val="clear" w:color="auto" w:fill="FFFFFF"/>
        </w:rPr>
        <w:t>12</w:t>
      </w:r>
      <w:r w:rsidRPr="00251840">
        <w:rPr>
          <w:color w:val="1B1B1B"/>
          <w:shd w:val="clear" w:color="auto" w:fill="FFFFFF"/>
        </w:rPr>
        <w:t xml:space="preserve">(11), 2090–2092. </w:t>
      </w:r>
      <w:hyperlink r:id="rId27" w:history="1">
        <w:r w:rsidRPr="00251840">
          <w:rPr>
            <w:rStyle w:val="Hyperlink"/>
            <w:shd w:val="clear" w:color="auto" w:fill="FFFFFF"/>
          </w:rPr>
          <w:t>https://doi.org/10.21037/tp-23-426</w:t>
        </w:r>
      </w:hyperlink>
    </w:p>
    <w:p w14:paraId="3A9A4984" w14:textId="77777777" w:rsidR="00FC08A7" w:rsidRPr="00251840" w:rsidRDefault="00FC08A7" w:rsidP="00FC08A7">
      <w:pPr>
        <w:pStyle w:val="ListParagraph"/>
        <w:numPr>
          <w:ilvl w:val="0"/>
          <w:numId w:val="7"/>
        </w:numPr>
        <w:spacing w:after="160" w:line="360" w:lineRule="auto"/>
        <w:jc w:val="both"/>
        <w:rPr>
          <w:color w:val="222222"/>
          <w:shd w:val="clear" w:color="auto" w:fill="FFFFFF"/>
        </w:rPr>
      </w:pPr>
      <w:r w:rsidRPr="00251840">
        <w:rPr>
          <w:color w:val="222222"/>
          <w:shd w:val="clear" w:color="auto" w:fill="FFFFFF"/>
        </w:rPr>
        <w:t>O’Connor, H., &amp; Goodwin, J. (2013). The ethical dilemmas of restudies in researching youth. </w:t>
      </w:r>
      <w:r w:rsidRPr="00251840">
        <w:rPr>
          <w:i/>
          <w:iCs/>
          <w:color w:val="222222"/>
          <w:shd w:val="clear" w:color="auto" w:fill="FFFFFF"/>
        </w:rPr>
        <w:t>Young</w:t>
      </w:r>
      <w:r w:rsidRPr="00251840">
        <w:rPr>
          <w:color w:val="222222"/>
          <w:shd w:val="clear" w:color="auto" w:fill="FFFFFF"/>
        </w:rPr>
        <w:t>, </w:t>
      </w:r>
      <w:r w:rsidRPr="00251840">
        <w:rPr>
          <w:i/>
          <w:iCs/>
          <w:color w:val="222222"/>
          <w:shd w:val="clear" w:color="auto" w:fill="FFFFFF"/>
        </w:rPr>
        <w:t>21</w:t>
      </w:r>
      <w:r w:rsidRPr="00251840">
        <w:rPr>
          <w:color w:val="222222"/>
          <w:shd w:val="clear" w:color="auto" w:fill="FFFFFF"/>
        </w:rPr>
        <w:t>(3), 289-307.</w:t>
      </w:r>
    </w:p>
    <w:p w14:paraId="4C0332EE" w14:textId="77777777" w:rsidR="00FC08A7" w:rsidRPr="00251840" w:rsidRDefault="00FC08A7" w:rsidP="00FC08A7">
      <w:pPr>
        <w:pStyle w:val="ListParagraph"/>
        <w:numPr>
          <w:ilvl w:val="0"/>
          <w:numId w:val="7"/>
        </w:numPr>
        <w:spacing w:after="160" w:line="360" w:lineRule="auto"/>
        <w:jc w:val="both"/>
        <w:rPr>
          <w:color w:val="1B1B1B"/>
          <w:shd w:val="clear" w:color="auto" w:fill="FFFFFF"/>
        </w:rPr>
      </w:pPr>
      <w:proofErr w:type="spellStart"/>
      <w:r w:rsidRPr="00251840">
        <w:rPr>
          <w:color w:val="1B1B1B"/>
          <w:shd w:val="clear" w:color="auto" w:fill="FFFFFF"/>
        </w:rPr>
        <w:t>Orben</w:t>
      </w:r>
      <w:proofErr w:type="spellEnd"/>
      <w:r w:rsidRPr="00251840">
        <w:rPr>
          <w:color w:val="1B1B1B"/>
          <w:shd w:val="clear" w:color="auto" w:fill="FFFFFF"/>
        </w:rPr>
        <w:t xml:space="preserve">, A., </w:t>
      </w:r>
      <w:proofErr w:type="spellStart"/>
      <w:r w:rsidRPr="00251840">
        <w:rPr>
          <w:color w:val="1B1B1B"/>
          <w:shd w:val="clear" w:color="auto" w:fill="FFFFFF"/>
        </w:rPr>
        <w:t>Tomova</w:t>
      </w:r>
      <w:proofErr w:type="spellEnd"/>
      <w:r w:rsidRPr="00251840">
        <w:rPr>
          <w:color w:val="1B1B1B"/>
          <w:shd w:val="clear" w:color="auto" w:fill="FFFFFF"/>
        </w:rPr>
        <w:t>, L., &amp; Blakemore, S. J. (2020). The effects of social deprivation on adolescent development and mental health. </w:t>
      </w:r>
      <w:r w:rsidRPr="00251840">
        <w:rPr>
          <w:i/>
          <w:iCs/>
          <w:color w:val="1B1B1B"/>
          <w:shd w:val="clear" w:color="auto" w:fill="FFFFFF"/>
        </w:rPr>
        <w:t>The Lancet. Child &amp; adolescent health</w:t>
      </w:r>
      <w:r w:rsidRPr="00251840">
        <w:rPr>
          <w:color w:val="1B1B1B"/>
          <w:shd w:val="clear" w:color="auto" w:fill="FFFFFF"/>
        </w:rPr>
        <w:t>, </w:t>
      </w:r>
      <w:r w:rsidRPr="00251840">
        <w:rPr>
          <w:i/>
          <w:iCs/>
          <w:color w:val="1B1B1B"/>
          <w:shd w:val="clear" w:color="auto" w:fill="FFFFFF"/>
        </w:rPr>
        <w:t>4</w:t>
      </w:r>
      <w:r w:rsidRPr="00251840">
        <w:rPr>
          <w:color w:val="1B1B1B"/>
          <w:shd w:val="clear" w:color="auto" w:fill="FFFFFF"/>
        </w:rPr>
        <w:t xml:space="preserve">(8), 634–640. </w:t>
      </w:r>
      <w:hyperlink r:id="rId28" w:history="1">
        <w:r w:rsidRPr="00251840">
          <w:rPr>
            <w:rStyle w:val="Hyperlink"/>
            <w:shd w:val="clear" w:color="auto" w:fill="FFFFFF"/>
          </w:rPr>
          <w:t>https://doi.org/10.1016/S2352-4642(20)30186-3</w:t>
        </w:r>
      </w:hyperlink>
    </w:p>
    <w:p w14:paraId="31C5B678" w14:textId="77777777" w:rsidR="00FC08A7" w:rsidRPr="00251840" w:rsidRDefault="00FC08A7" w:rsidP="00FC08A7">
      <w:pPr>
        <w:pStyle w:val="ListParagraph"/>
        <w:numPr>
          <w:ilvl w:val="0"/>
          <w:numId w:val="7"/>
        </w:numPr>
        <w:spacing w:after="160" w:line="360" w:lineRule="auto"/>
        <w:jc w:val="both"/>
        <w:rPr>
          <w:color w:val="1B1B1B"/>
          <w:shd w:val="clear" w:color="auto" w:fill="FFFFFF"/>
        </w:rPr>
      </w:pPr>
      <w:proofErr w:type="spellStart"/>
      <w:r w:rsidRPr="00251840">
        <w:rPr>
          <w:color w:val="1B1B1B"/>
          <w:shd w:val="clear" w:color="auto" w:fill="FFFFFF"/>
        </w:rPr>
        <w:t>Popat</w:t>
      </w:r>
      <w:proofErr w:type="spellEnd"/>
      <w:r w:rsidRPr="00251840">
        <w:rPr>
          <w:color w:val="1B1B1B"/>
          <w:shd w:val="clear" w:color="auto" w:fill="FFFFFF"/>
        </w:rPr>
        <w:t>, A., &amp; Tarrant, C. (2023). Exploring adolescents' perspectives on social media and mental health and well-being - A qualitative literature review. </w:t>
      </w:r>
      <w:r w:rsidRPr="00251840">
        <w:rPr>
          <w:i/>
          <w:iCs/>
          <w:color w:val="1B1B1B"/>
          <w:shd w:val="clear" w:color="auto" w:fill="FFFFFF"/>
        </w:rPr>
        <w:t>Clinical child psychology and psychiatry</w:t>
      </w:r>
      <w:r w:rsidRPr="00251840">
        <w:rPr>
          <w:color w:val="1B1B1B"/>
          <w:shd w:val="clear" w:color="auto" w:fill="FFFFFF"/>
        </w:rPr>
        <w:t>, </w:t>
      </w:r>
      <w:r w:rsidRPr="00251840">
        <w:rPr>
          <w:i/>
          <w:iCs/>
          <w:color w:val="1B1B1B"/>
          <w:shd w:val="clear" w:color="auto" w:fill="FFFFFF"/>
        </w:rPr>
        <w:t>28</w:t>
      </w:r>
      <w:r w:rsidRPr="00251840">
        <w:rPr>
          <w:color w:val="1B1B1B"/>
          <w:shd w:val="clear" w:color="auto" w:fill="FFFFFF"/>
        </w:rPr>
        <w:t xml:space="preserve">(1), 323–337. </w:t>
      </w:r>
      <w:hyperlink r:id="rId29" w:history="1">
        <w:r w:rsidRPr="00251840">
          <w:rPr>
            <w:rStyle w:val="Hyperlink"/>
            <w:shd w:val="clear" w:color="auto" w:fill="FFFFFF"/>
          </w:rPr>
          <w:t>https://doi.org/10.1177/13591045221092884</w:t>
        </w:r>
      </w:hyperlink>
    </w:p>
    <w:p w14:paraId="08F5E38D" w14:textId="77777777" w:rsidR="00FC08A7" w:rsidRPr="00251840" w:rsidRDefault="00FC08A7" w:rsidP="00FC08A7">
      <w:pPr>
        <w:pStyle w:val="ListParagraph"/>
        <w:numPr>
          <w:ilvl w:val="0"/>
          <w:numId w:val="7"/>
        </w:numPr>
        <w:spacing w:after="160" w:line="360" w:lineRule="auto"/>
        <w:jc w:val="both"/>
        <w:rPr>
          <w:color w:val="1B1B1B"/>
          <w:shd w:val="clear" w:color="auto" w:fill="FFFFFF"/>
        </w:rPr>
      </w:pPr>
      <w:proofErr w:type="spellStart"/>
      <w:r w:rsidRPr="00251840">
        <w:rPr>
          <w:color w:val="1B1B1B"/>
          <w:shd w:val="clear" w:color="auto" w:fill="FFFFFF"/>
        </w:rPr>
        <w:t>Ragelienė</w:t>
      </w:r>
      <w:proofErr w:type="spellEnd"/>
      <w:r w:rsidRPr="00251840">
        <w:rPr>
          <w:color w:val="1B1B1B"/>
          <w:shd w:val="clear" w:color="auto" w:fill="FFFFFF"/>
        </w:rPr>
        <w:t xml:space="preserve"> T. (2016). Links of Adolescents Identity Development and Relationship with Peers: A Systematic Literature Review. </w:t>
      </w:r>
      <w:r w:rsidRPr="00251840">
        <w:rPr>
          <w:i/>
          <w:iCs/>
          <w:color w:val="1B1B1B"/>
          <w:shd w:val="clear" w:color="auto" w:fill="FFFFFF"/>
        </w:rPr>
        <w:t xml:space="preserve">Journal of the Canadian Academy of Child and Adolescent Psychiatry = Journal de </w:t>
      </w:r>
      <w:proofErr w:type="spellStart"/>
      <w:r w:rsidRPr="00251840">
        <w:rPr>
          <w:i/>
          <w:iCs/>
          <w:color w:val="1B1B1B"/>
          <w:shd w:val="clear" w:color="auto" w:fill="FFFFFF"/>
        </w:rPr>
        <w:t>l'Academie</w:t>
      </w:r>
      <w:proofErr w:type="spellEnd"/>
      <w:r w:rsidRPr="00251840">
        <w:rPr>
          <w:i/>
          <w:iCs/>
          <w:color w:val="1B1B1B"/>
          <w:shd w:val="clear" w:color="auto" w:fill="FFFFFF"/>
        </w:rPr>
        <w:t xml:space="preserve"> </w:t>
      </w:r>
      <w:proofErr w:type="spellStart"/>
      <w:r w:rsidRPr="00251840">
        <w:rPr>
          <w:i/>
          <w:iCs/>
          <w:color w:val="1B1B1B"/>
          <w:shd w:val="clear" w:color="auto" w:fill="FFFFFF"/>
        </w:rPr>
        <w:t>canadienne</w:t>
      </w:r>
      <w:proofErr w:type="spellEnd"/>
      <w:r w:rsidRPr="00251840">
        <w:rPr>
          <w:i/>
          <w:iCs/>
          <w:color w:val="1B1B1B"/>
          <w:shd w:val="clear" w:color="auto" w:fill="FFFFFF"/>
        </w:rPr>
        <w:t xml:space="preserve"> de </w:t>
      </w:r>
      <w:proofErr w:type="spellStart"/>
      <w:r w:rsidRPr="00251840">
        <w:rPr>
          <w:i/>
          <w:iCs/>
          <w:color w:val="1B1B1B"/>
          <w:shd w:val="clear" w:color="auto" w:fill="FFFFFF"/>
        </w:rPr>
        <w:t>psychiatrie</w:t>
      </w:r>
      <w:proofErr w:type="spellEnd"/>
      <w:r w:rsidRPr="00251840">
        <w:rPr>
          <w:i/>
          <w:iCs/>
          <w:color w:val="1B1B1B"/>
          <w:shd w:val="clear" w:color="auto" w:fill="FFFFFF"/>
        </w:rPr>
        <w:t xml:space="preserve"> de </w:t>
      </w:r>
      <w:proofErr w:type="spellStart"/>
      <w:r w:rsidRPr="00251840">
        <w:rPr>
          <w:i/>
          <w:iCs/>
          <w:color w:val="1B1B1B"/>
          <w:shd w:val="clear" w:color="auto" w:fill="FFFFFF"/>
        </w:rPr>
        <w:t>l'enfant</w:t>
      </w:r>
      <w:proofErr w:type="spellEnd"/>
      <w:r w:rsidRPr="00251840">
        <w:rPr>
          <w:i/>
          <w:iCs/>
          <w:color w:val="1B1B1B"/>
          <w:shd w:val="clear" w:color="auto" w:fill="FFFFFF"/>
        </w:rPr>
        <w:t xml:space="preserve"> et de </w:t>
      </w:r>
      <w:proofErr w:type="spellStart"/>
      <w:r w:rsidRPr="00251840">
        <w:rPr>
          <w:i/>
          <w:iCs/>
          <w:color w:val="1B1B1B"/>
          <w:shd w:val="clear" w:color="auto" w:fill="FFFFFF"/>
        </w:rPr>
        <w:t>l'adolescent</w:t>
      </w:r>
      <w:proofErr w:type="spellEnd"/>
      <w:r w:rsidRPr="00251840">
        <w:rPr>
          <w:color w:val="1B1B1B"/>
          <w:shd w:val="clear" w:color="auto" w:fill="FFFFFF"/>
        </w:rPr>
        <w:t>, </w:t>
      </w:r>
      <w:r w:rsidRPr="00251840">
        <w:rPr>
          <w:i/>
          <w:iCs/>
          <w:color w:val="1B1B1B"/>
          <w:shd w:val="clear" w:color="auto" w:fill="FFFFFF"/>
        </w:rPr>
        <w:t>25</w:t>
      </w:r>
      <w:r w:rsidRPr="00251840">
        <w:rPr>
          <w:color w:val="1B1B1B"/>
          <w:shd w:val="clear" w:color="auto" w:fill="FFFFFF"/>
        </w:rPr>
        <w:t>(2), 97–105.</w:t>
      </w:r>
    </w:p>
    <w:p w14:paraId="5C275669" w14:textId="77777777" w:rsidR="00FC08A7" w:rsidRPr="00FC08A7" w:rsidRDefault="00FC08A7" w:rsidP="00FC08A7">
      <w:pPr>
        <w:pStyle w:val="ListParagraph"/>
        <w:numPr>
          <w:ilvl w:val="0"/>
          <w:numId w:val="7"/>
        </w:numPr>
        <w:spacing w:after="160" w:line="360" w:lineRule="auto"/>
        <w:jc w:val="both"/>
        <w:rPr>
          <w:color w:val="333333"/>
          <w:shd w:val="clear" w:color="auto" w:fill="EAEAEA"/>
        </w:rPr>
      </w:pPr>
      <w:proofErr w:type="spellStart"/>
      <w:r w:rsidRPr="00FC08A7">
        <w:rPr>
          <w:color w:val="333333"/>
          <w:shd w:val="clear" w:color="auto" w:fill="EAEAEA"/>
        </w:rPr>
        <w:t>Ricon</w:t>
      </w:r>
      <w:proofErr w:type="spellEnd"/>
      <w:r w:rsidRPr="00FC08A7">
        <w:rPr>
          <w:color w:val="333333"/>
          <w:shd w:val="clear" w:color="auto" w:fill="EAEAEA"/>
        </w:rPr>
        <w:t>, T., &amp; Leopold Katz, S. (2024). The relationship between attachment quality, empathy skills, and moral judgement in adolescents. </w:t>
      </w:r>
      <w:r w:rsidRPr="00FC08A7">
        <w:rPr>
          <w:i/>
          <w:iCs/>
          <w:color w:val="333333"/>
          <w:shd w:val="clear" w:color="auto" w:fill="EAEAEA"/>
        </w:rPr>
        <w:t>International Journal of Adolescence and Youth</w:t>
      </w:r>
      <w:r w:rsidRPr="00FC08A7">
        <w:rPr>
          <w:color w:val="333333"/>
          <w:shd w:val="clear" w:color="auto" w:fill="EAEAEA"/>
        </w:rPr>
        <w:t>, </w:t>
      </w:r>
      <w:r w:rsidRPr="00FC08A7">
        <w:rPr>
          <w:i/>
          <w:iCs/>
          <w:color w:val="333333"/>
          <w:shd w:val="clear" w:color="auto" w:fill="EAEAEA"/>
        </w:rPr>
        <w:t>29</w:t>
      </w:r>
      <w:r w:rsidRPr="00FC08A7">
        <w:rPr>
          <w:color w:val="333333"/>
          <w:shd w:val="clear" w:color="auto" w:fill="EAEAEA"/>
        </w:rPr>
        <w:t xml:space="preserve">(1). </w:t>
      </w:r>
      <w:hyperlink r:id="rId30" w:history="1">
        <w:r w:rsidRPr="00FC08A7">
          <w:rPr>
            <w:rStyle w:val="Hyperlink"/>
            <w:shd w:val="clear" w:color="auto" w:fill="EAEAEA"/>
          </w:rPr>
          <w:t>https://doi.org/10.1080/02673843.2023.2297573</w:t>
        </w:r>
      </w:hyperlink>
    </w:p>
    <w:p w14:paraId="6C2AF134" w14:textId="77777777" w:rsidR="00FC08A7" w:rsidRPr="00251840" w:rsidRDefault="00FC08A7" w:rsidP="00FC08A7">
      <w:pPr>
        <w:pStyle w:val="ListParagraph"/>
        <w:numPr>
          <w:ilvl w:val="0"/>
          <w:numId w:val="7"/>
        </w:numPr>
        <w:spacing w:before="100" w:beforeAutospacing="1" w:after="100" w:afterAutospacing="1" w:line="360" w:lineRule="auto"/>
        <w:jc w:val="both"/>
        <w:rPr>
          <w:lang w:eastAsia="en-IN" w:bidi="as-IN"/>
        </w:rPr>
      </w:pPr>
      <w:r w:rsidRPr="00251840">
        <w:rPr>
          <w:lang w:eastAsia="en-IN" w:bidi="as-IN"/>
        </w:rPr>
        <w:t xml:space="preserve"> Russell, S. T., &amp; Fish, J. N. (2016). Mental health in lesbian, gay, bisexual, and transgender (LGBT) youth. </w:t>
      </w:r>
      <w:r w:rsidRPr="00251840">
        <w:rPr>
          <w:i/>
          <w:iCs/>
          <w:lang w:eastAsia="en-IN" w:bidi="as-IN"/>
        </w:rPr>
        <w:t>Annual Review of Clinical Psychology, 12</w:t>
      </w:r>
      <w:r w:rsidRPr="00251840">
        <w:rPr>
          <w:lang w:eastAsia="en-IN" w:bidi="as-IN"/>
        </w:rPr>
        <w:t>, 465-487.</w:t>
      </w:r>
    </w:p>
    <w:p w14:paraId="467449C8" w14:textId="77777777" w:rsidR="00FC08A7" w:rsidRPr="00251840" w:rsidRDefault="00FC08A7" w:rsidP="00FC08A7">
      <w:pPr>
        <w:pStyle w:val="ListParagraph"/>
        <w:numPr>
          <w:ilvl w:val="0"/>
          <w:numId w:val="7"/>
        </w:numPr>
        <w:spacing w:before="100" w:beforeAutospacing="1" w:after="100" w:afterAutospacing="1" w:line="360" w:lineRule="auto"/>
        <w:jc w:val="both"/>
        <w:rPr>
          <w:lang w:eastAsia="en-IN" w:bidi="as-IN"/>
        </w:rPr>
      </w:pPr>
      <w:r w:rsidRPr="00251840">
        <w:rPr>
          <w:lang w:eastAsia="en-IN" w:bidi="as-IN"/>
        </w:rPr>
        <w:t xml:space="preserve">Steinberg, L., &amp; Monahan, K. C. (2007). Age differences in resistance to peer influence. </w:t>
      </w:r>
      <w:r w:rsidRPr="00251840">
        <w:rPr>
          <w:i/>
          <w:iCs/>
          <w:lang w:eastAsia="en-IN" w:bidi="as-IN"/>
        </w:rPr>
        <w:t>Developmental Psychology, 43</w:t>
      </w:r>
      <w:r w:rsidRPr="00251840">
        <w:rPr>
          <w:lang w:eastAsia="en-IN" w:bidi="as-IN"/>
        </w:rPr>
        <w:t>(6), 1531-1543.</w:t>
      </w:r>
    </w:p>
    <w:p w14:paraId="763F5B17" w14:textId="77777777" w:rsidR="00FC08A7" w:rsidRPr="00251840" w:rsidRDefault="00FC08A7" w:rsidP="00FC08A7">
      <w:pPr>
        <w:pStyle w:val="ListParagraph"/>
        <w:numPr>
          <w:ilvl w:val="0"/>
          <w:numId w:val="7"/>
        </w:numPr>
        <w:spacing w:line="360" w:lineRule="auto"/>
        <w:jc w:val="both"/>
        <w:rPr>
          <w:lang w:eastAsia="en-IN" w:bidi="as-IN"/>
        </w:rPr>
      </w:pPr>
      <w:proofErr w:type="spellStart"/>
      <w:r w:rsidRPr="00251840">
        <w:rPr>
          <w:lang w:eastAsia="en-IN" w:bidi="as-IN"/>
        </w:rPr>
        <w:t>Taquette</w:t>
      </w:r>
      <w:proofErr w:type="spellEnd"/>
      <w:r w:rsidRPr="00251840">
        <w:rPr>
          <w:lang w:eastAsia="en-IN" w:bidi="as-IN"/>
        </w:rPr>
        <w:t>, S. R., &amp; Borges da Matta Souza, L. M. (2022). Ethical Dilemmas in Qualitative Research: A Critical Literature Review. </w:t>
      </w:r>
      <w:r w:rsidRPr="00251840">
        <w:rPr>
          <w:i/>
          <w:iCs/>
          <w:lang w:eastAsia="en-IN" w:bidi="as-IN"/>
        </w:rPr>
        <w:t>International Journal of Qualitative Methods</w:t>
      </w:r>
      <w:r w:rsidRPr="00251840">
        <w:rPr>
          <w:lang w:eastAsia="en-IN" w:bidi="as-IN"/>
        </w:rPr>
        <w:t>, </w:t>
      </w:r>
      <w:r w:rsidRPr="00251840">
        <w:rPr>
          <w:i/>
          <w:iCs/>
          <w:lang w:eastAsia="en-IN" w:bidi="as-IN"/>
        </w:rPr>
        <w:t>21</w:t>
      </w:r>
      <w:r w:rsidRPr="00251840">
        <w:rPr>
          <w:lang w:eastAsia="en-IN" w:bidi="as-IN"/>
        </w:rPr>
        <w:t>. </w:t>
      </w:r>
      <w:hyperlink r:id="rId31" w:history="1">
        <w:r w:rsidRPr="00251840">
          <w:rPr>
            <w:color w:val="046FF8"/>
            <w:u w:val="single"/>
            <w:lang w:eastAsia="en-IN" w:bidi="as-IN"/>
          </w:rPr>
          <w:t>https://doi.org/10.1177/16094069221078731</w:t>
        </w:r>
      </w:hyperlink>
      <w:r w:rsidRPr="00251840">
        <w:rPr>
          <w:lang w:eastAsia="en-IN" w:bidi="as-IN"/>
        </w:rPr>
        <w:t> (Original work published 2022)</w:t>
      </w:r>
    </w:p>
    <w:p w14:paraId="77966E99" w14:textId="77777777" w:rsidR="00FC08A7" w:rsidRPr="00251840" w:rsidRDefault="00FC08A7" w:rsidP="00FC08A7">
      <w:pPr>
        <w:pStyle w:val="ListParagraph"/>
        <w:numPr>
          <w:ilvl w:val="0"/>
          <w:numId w:val="7"/>
        </w:numPr>
        <w:spacing w:before="100" w:beforeAutospacing="1" w:after="100" w:afterAutospacing="1" w:line="360" w:lineRule="auto"/>
        <w:jc w:val="both"/>
        <w:rPr>
          <w:lang w:eastAsia="en-IN" w:bidi="as-IN"/>
        </w:rPr>
      </w:pPr>
      <w:r w:rsidRPr="00251840">
        <w:rPr>
          <w:lang w:eastAsia="en-IN" w:bidi="as-IN"/>
        </w:rPr>
        <w:t xml:space="preserve"> Twenge, J. M. (2017). </w:t>
      </w:r>
      <w:proofErr w:type="spellStart"/>
      <w:r w:rsidRPr="00251840">
        <w:rPr>
          <w:i/>
          <w:iCs/>
          <w:lang w:eastAsia="en-IN" w:bidi="as-IN"/>
        </w:rPr>
        <w:t>iGen</w:t>
      </w:r>
      <w:proofErr w:type="spellEnd"/>
      <w:r w:rsidRPr="00251840">
        <w:rPr>
          <w:i/>
          <w:iCs/>
          <w:lang w:eastAsia="en-IN" w:bidi="as-IN"/>
        </w:rPr>
        <w:t>: Why today's super-connected kids are growing up less rebellious, more tolerant, less happy—and completely unprepared for adulthood.</w:t>
      </w:r>
      <w:r w:rsidRPr="00251840">
        <w:rPr>
          <w:lang w:eastAsia="en-IN" w:bidi="as-IN"/>
        </w:rPr>
        <w:t xml:space="preserve"> Atria Books.</w:t>
      </w:r>
    </w:p>
    <w:p w14:paraId="611DDD7D" w14:textId="77777777" w:rsidR="00FC08A7" w:rsidRPr="00251840" w:rsidRDefault="00FC08A7" w:rsidP="00FC08A7">
      <w:pPr>
        <w:pStyle w:val="ListParagraph"/>
        <w:numPr>
          <w:ilvl w:val="0"/>
          <w:numId w:val="7"/>
        </w:numPr>
        <w:spacing w:before="100" w:beforeAutospacing="1" w:after="100" w:afterAutospacing="1" w:line="360" w:lineRule="auto"/>
        <w:jc w:val="both"/>
        <w:rPr>
          <w:lang w:eastAsia="en-IN" w:bidi="as-IN"/>
        </w:rPr>
      </w:pPr>
      <w:r w:rsidRPr="0085422E">
        <w:rPr>
          <w:lang w:eastAsia="en-IN" w:bidi="as-IN"/>
        </w:rPr>
        <w:t xml:space="preserve">UNESCO. (2021). </w:t>
      </w:r>
      <w:r w:rsidRPr="0085422E">
        <w:rPr>
          <w:i/>
          <w:iCs/>
          <w:lang w:eastAsia="en-IN" w:bidi="as-IN"/>
        </w:rPr>
        <w:t>Gender disparities in education and employment: A global perspective.</w:t>
      </w:r>
      <w:r w:rsidRPr="0085422E">
        <w:rPr>
          <w:lang w:eastAsia="en-IN" w:bidi="as-IN"/>
        </w:rPr>
        <w:t xml:space="preserve"> United Nations Educational, Scientific and Cultural Organization.</w:t>
      </w:r>
    </w:p>
    <w:p w14:paraId="51C6F2A1" w14:textId="77777777" w:rsidR="00FC08A7" w:rsidRPr="00251840" w:rsidRDefault="00FC08A7" w:rsidP="00FC08A7">
      <w:pPr>
        <w:pStyle w:val="ListParagraph"/>
        <w:numPr>
          <w:ilvl w:val="0"/>
          <w:numId w:val="7"/>
        </w:numPr>
        <w:spacing w:before="100" w:beforeAutospacing="1" w:after="100" w:afterAutospacing="1" w:line="360" w:lineRule="auto"/>
        <w:jc w:val="both"/>
        <w:rPr>
          <w:lang w:eastAsia="en-IN" w:bidi="as-IN"/>
        </w:rPr>
      </w:pPr>
      <w:r w:rsidRPr="00251840">
        <w:rPr>
          <w:color w:val="222222"/>
          <w:shd w:val="clear" w:color="auto" w:fill="FFFFFF"/>
        </w:rPr>
        <w:t>Walker, K. C., &amp; Larson, R. W. (2006). Dilemmas of youth work: Balancing the professional and personal. </w:t>
      </w:r>
      <w:r w:rsidRPr="00251840">
        <w:rPr>
          <w:i/>
          <w:iCs/>
          <w:color w:val="222222"/>
          <w:shd w:val="clear" w:color="auto" w:fill="FFFFFF"/>
        </w:rPr>
        <w:t>New directions for youth development</w:t>
      </w:r>
      <w:r w:rsidRPr="00251840">
        <w:rPr>
          <w:color w:val="222222"/>
          <w:shd w:val="clear" w:color="auto" w:fill="FFFFFF"/>
        </w:rPr>
        <w:t>, </w:t>
      </w:r>
      <w:r w:rsidRPr="00251840">
        <w:rPr>
          <w:i/>
          <w:iCs/>
          <w:color w:val="222222"/>
          <w:shd w:val="clear" w:color="auto" w:fill="FFFFFF"/>
        </w:rPr>
        <w:t>2006</w:t>
      </w:r>
      <w:r w:rsidRPr="00251840">
        <w:rPr>
          <w:color w:val="222222"/>
          <w:shd w:val="clear" w:color="auto" w:fill="FFFFFF"/>
        </w:rPr>
        <w:t>(112), 109-118.</w:t>
      </w:r>
    </w:p>
    <w:p w14:paraId="0F6D5372" w14:textId="77777777" w:rsidR="00CD3389" w:rsidRPr="0097134B" w:rsidRDefault="00CD3389" w:rsidP="00E86AC5">
      <w:pPr>
        <w:spacing w:before="100" w:after="150" w:line="360" w:lineRule="auto"/>
        <w:ind w:left="720"/>
        <w:rPr>
          <w:rFonts w:ascii="Arial" w:hAnsi="Arial" w:cs="Arial"/>
          <w:sz w:val="22"/>
          <w:szCs w:val="22"/>
        </w:rPr>
      </w:pPr>
    </w:p>
    <w:sectPr w:rsidR="00CD3389" w:rsidRPr="0097134B" w:rsidSect="006A6CDC">
      <w:type w:val="continuous"/>
      <w:pgSz w:w="12240" w:h="15840"/>
      <w:pgMar w:top="1077" w:right="1077" w:bottom="1440" w:left="1077" w:header="720" w:footer="720" w:gutter="284"/>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09EBD" w14:textId="77777777" w:rsidR="00B30052" w:rsidRDefault="00B30052">
      <w:r>
        <w:separator/>
      </w:r>
    </w:p>
  </w:endnote>
  <w:endnote w:type="continuationSeparator" w:id="0">
    <w:p w14:paraId="15BF0A2D" w14:textId="77777777" w:rsidR="00B30052" w:rsidRDefault="00B3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Arimo">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63724" w14:textId="77777777" w:rsidR="00F32FFA" w:rsidRDefault="00F32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80136" w14:textId="44716CB6" w:rsidR="00F32FFA" w:rsidRDefault="00F32FFA">
    <w:pPr>
      <w:pStyle w:val="Footer"/>
    </w:pPr>
  </w:p>
  <w:p w14:paraId="5B03556C" w14:textId="77777777" w:rsidR="00F32FFA" w:rsidRDefault="00F32F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443E3" w14:textId="77777777" w:rsidR="00F32FFA" w:rsidRDefault="00F32FFA">
    <w:pPr>
      <w:pStyle w:val="Footer"/>
      <w:pBdr>
        <w:top w:val="single" w:sz="4" w:space="8" w:color="4F81BD" w:themeColor="accent1"/>
      </w:pBdr>
      <w:tabs>
        <w:tab w:val="left" w:pos="3770"/>
      </w:tabs>
      <w:spacing w:before="360"/>
      <w:contextualSpacing/>
      <w:jc w:val="right"/>
      <w:rPr>
        <w:color w:val="404040" w:themeColor="text1" w:themeTint="BF"/>
      </w:rPr>
    </w:pPr>
    <w:r>
      <w:rPr>
        <w:rFonts w:ascii="Book Antiqua" w:hAnsi="Book Antiqua"/>
        <w:b w:val="0"/>
        <w:bCs/>
        <w:color w:val="404040" w:themeColor="text1" w:themeTint="BF"/>
        <w:sz w:val="16"/>
        <w:szCs w:val="16"/>
      </w:rPr>
      <w:t>South India Journal of Social Sciences | Academy of Social Sciences | www.sijss.com</w:t>
    </w:r>
    <w:r>
      <w:rPr>
        <w:color w:val="404040" w:themeColor="text1" w:themeTint="BF"/>
      </w:rPr>
      <w:tab/>
    </w:r>
    <w:r>
      <w:rPr>
        <w:color w:val="404040" w:themeColor="text1" w:themeTint="BF"/>
      </w:rPr>
      <w:fldChar w:fldCharType="begin"/>
    </w:r>
    <w:r>
      <w:rPr>
        <w:color w:val="404040" w:themeColor="text1" w:themeTint="BF"/>
      </w:rPr>
      <w:instrText xml:space="preserve"> PAGE   \* MERGEFORMAT </w:instrText>
    </w:r>
    <w:r>
      <w:rPr>
        <w:color w:val="404040" w:themeColor="text1" w:themeTint="BF"/>
      </w:rPr>
      <w:fldChar w:fldCharType="separate"/>
    </w:r>
    <w:r>
      <w:rPr>
        <w:color w:val="404040" w:themeColor="text1" w:themeTint="BF"/>
      </w:rPr>
      <w:t>2</w:t>
    </w:r>
    <w:r>
      <w:rPr>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57B84" w14:textId="77777777" w:rsidR="00B30052" w:rsidRDefault="00B30052">
      <w:r>
        <w:separator/>
      </w:r>
    </w:p>
  </w:footnote>
  <w:footnote w:type="continuationSeparator" w:id="0">
    <w:p w14:paraId="4804D40B" w14:textId="77777777" w:rsidR="00B30052" w:rsidRDefault="00B30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C6DBC" w14:textId="706F9483" w:rsidR="00F32FFA" w:rsidRDefault="00B30052">
    <w:pPr>
      <w:pStyle w:val="Header"/>
    </w:pPr>
    <w:r>
      <w:rPr>
        <w:noProof/>
      </w:rPr>
      <w:pict w14:anchorId="648B1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262766" o:spid="_x0000_s2051" type="#_x0000_t136" alt="" style="position:absolute;left:0;text-align:left;margin-left:0;margin-top:0;width:621.8pt;height:69.0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C7A39" w14:textId="0AF1A00C" w:rsidR="00F32FFA" w:rsidRDefault="00B30052">
    <w:pPr>
      <w:pStyle w:val="Header"/>
    </w:pPr>
    <w:r>
      <w:rPr>
        <w:noProof/>
      </w:rPr>
      <w:pict w14:anchorId="2013B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262767" o:spid="_x0000_s2050" type="#_x0000_t136" alt="" style="position:absolute;left:0;text-align:left;margin-left:0;margin-top:0;width:621.8pt;height:69.0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sdt>
    <w:sdtPr>
      <w:id w:val="7865619"/>
      <w:docPartObj>
        <w:docPartGallery w:val="AutoText"/>
      </w:docPartObj>
    </w:sdtPr>
    <w:sdtEndPr/>
    <w:sdtContent>
      <w:p w14:paraId="0E2048D9" w14:textId="77777777" w:rsidR="00F32FFA" w:rsidRDefault="00B30052">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526" w:type="dxa"/>
      <w:tblInd w:w="250" w:type="dxa"/>
      <w:shd w:val="clear" w:color="auto" w:fill="FDE9D9" w:themeFill="accent6" w:themeFillTint="33"/>
      <w:tblLook w:val="04A0" w:firstRow="1" w:lastRow="0" w:firstColumn="1" w:lastColumn="0" w:noHBand="0" w:noVBand="1"/>
    </w:tblPr>
    <w:tblGrid>
      <w:gridCol w:w="6222"/>
      <w:gridCol w:w="2475"/>
      <w:gridCol w:w="829"/>
    </w:tblGrid>
    <w:tr w:rsidR="00F32FFA" w14:paraId="74379008" w14:textId="77777777">
      <w:trPr>
        <w:trHeight w:val="823"/>
      </w:trPr>
      <w:tc>
        <w:tcPr>
          <w:tcW w:w="6266" w:type="dxa"/>
          <w:shd w:val="clear" w:color="auto" w:fill="FDE9D9" w:themeFill="accent6" w:themeFillTint="33"/>
          <w:vAlign w:val="center"/>
        </w:tcPr>
        <w:p w14:paraId="1E38FF92" w14:textId="77777777" w:rsidR="00F32FFA" w:rsidRDefault="00F32FFA">
          <w:pPr>
            <w:pStyle w:val="Header"/>
            <w:jc w:val="left"/>
          </w:pPr>
          <w:r>
            <w:rPr>
              <w:noProof/>
              <w:lang w:eastAsia="en-US"/>
            </w:rPr>
            <w:drawing>
              <wp:inline distT="0" distB="0" distL="0" distR="0" wp14:anchorId="31B9A1CE" wp14:editId="3981263E">
                <wp:extent cx="3238500" cy="445770"/>
                <wp:effectExtent l="0" t="0" r="0" b="0"/>
                <wp:docPr id="14521703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170319"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59796" cy="462972"/>
                        </a:xfrm>
                        <a:prstGeom prst="rect">
                          <a:avLst/>
                        </a:prstGeom>
                      </pic:spPr>
                    </pic:pic>
                  </a:graphicData>
                </a:graphic>
              </wp:inline>
            </w:drawing>
          </w:r>
        </w:p>
      </w:tc>
      <w:tc>
        <w:tcPr>
          <w:tcW w:w="2551" w:type="dxa"/>
          <w:shd w:val="clear" w:color="auto" w:fill="FDE9D9" w:themeFill="accent6" w:themeFillTint="33"/>
          <w:vAlign w:val="center"/>
        </w:tcPr>
        <w:p w14:paraId="0BB14EBF" w14:textId="77777777" w:rsidR="00F32FFA" w:rsidRDefault="00F32FFA">
          <w:pPr>
            <w:pStyle w:val="Header"/>
            <w:spacing w:line="276" w:lineRule="auto"/>
            <w:jc w:val="left"/>
            <w:rPr>
              <w:rFonts w:ascii="Book Antiqua" w:hAnsi="Book Antiqua"/>
              <w:b w:val="0"/>
              <w:bCs/>
              <w:sz w:val="18"/>
              <w:szCs w:val="18"/>
            </w:rPr>
          </w:pPr>
          <w:r>
            <w:rPr>
              <w:rFonts w:ascii="Book Antiqua" w:hAnsi="Book Antiqua"/>
              <w:b w:val="0"/>
              <w:bCs/>
              <w:sz w:val="18"/>
              <w:szCs w:val="18"/>
            </w:rPr>
            <w:t>ISSN:  0972-8945 (</w:t>
          </w:r>
          <w:r>
            <w:rPr>
              <w:rFonts w:ascii="Book Antiqua" w:hAnsi="Book Antiqua"/>
              <w:b w:val="0"/>
              <w:bCs/>
              <w:smallCaps/>
              <w:sz w:val="18"/>
              <w:szCs w:val="18"/>
            </w:rPr>
            <w:t>Print</w:t>
          </w:r>
          <w:r>
            <w:rPr>
              <w:rFonts w:ascii="Book Antiqua" w:hAnsi="Book Antiqua"/>
              <w:b w:val="0"/>
              <w:bCs/>
              <w:sz w:val="18"/>
              <w:szCs w:val="18"/>
            </w:rPr>
            <w:t>)</w:t>
          </w:r>
        </w:p>
        <w:p w14:paraId="2C26AC89" w14:textId="77777777" w:rsidR="00F32FFA" w:rsidRDefault="00F32FFA">
          <w:pPr>
            <w:pStyle w:val="Header"/>
            <w:jc w:val="left"/>
          </w:pPr>
          <w:r>
            <w:rPr>
              <w:rFonts w:ascii="Book Antiqua" w:hAnsi="Book Antiqua"/>
              <w:b w:val="0"/>
              <w:bCs/>
              <w:sz w:val="18"/>
              <w:szCs w:val="18"/>
            </w:rPr>
            <w:t>ISSN:  3048-6165 (</w:t>
          </w:r>
          <w:r>
            <w:rPr>
              <w:rFonts w:ascii="Book Antiqua" w:hAnsi="Book Antiqua"/>
              <w:b w:val="0"/>
              <w:bCs/>
              <w:smallCaps/>
              <w:sz w:val="18"/>
              <w:szCs w:val="18"/>
            </w:rPr>
            <w:t>Online</w:t>
          </w:r>
          <w:r>
            <w:rPr>
              <w:rFonts w:ascii="Book Antiqua" w:hAnsi="Book Antiqua"/>
              <w:b w:val="0"/>
              <w:bCs/>
              <w:sz w:val="18"/>
              <w:szCs w:val="18"/>
            </w:rPr>
            <w:t>)</w:t>
          </w:r>
        </w:p>
      </w:tc>
      <w:tc>
        <w:tcPr>
          <w:tcW w:w="709" w:type="dxa"/>
          <w:shd w:val="clear" w:color="auto" w:fill="FDE9D9" w:themeFill="accent6" w:themeFillTint="33"/>
          <w:vAlign w:val="center"/>
        </w:tcPr>
        <w:p w14:paraId="62B5D19E" w14:textId="77777777" w:rsidR="00F32FFA" w:rsidRDefault="00F32FFA">
          <w:pPr>
            <w:pStyle w:val="Header"/>
            <w:spacing w:line="276" w:lineRule="auto"/>
            <w:jc w:val="center"/>
          </w:pPr>
          <w:r>
            <w:rPr>
              <w:noProof/>
              <w:lang w:eastAsia="en-US"/>
            </w:rPr>
            <w:drawing>
              <wp:inline distT="0" distB="0" distL="0" distR="0" wp14:anchorId="2AA4DA2A" wp14:editId="1152353C">
                <wp:extent cx="389255" cy="389255"/>
                <wp:effectExtent l="0" t="0" r="0" b="0"/>
                <wp:docPr id="10176336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3364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94188" cy="394188"/>
                        </a:xfrm>
                        <a:prstGeom prst="rect">
                          <a:avLst/>
                        </a:prstGeom>
                      </pic:spPr>
                    </pic:pic>
                  </a:graphicData>
                </a:graphic>
              </wp:inline>
            </w:drawing>
          </w:r>
        </w:p>
      </w:tc>
    </w:tr>
  </w:tbl>
  <w:p w14:paraId="129D89DB" w14:textId="1DC3958E" w:rsidR="00F32FFA" w:rsidRDefault="00B30052">
    <w:pPr>
      <w:pStyle w:val="Header"/>
    </w:pPr>
    <w:r>
      <w:rPr>
        <w:noProof/>
      </w:rPr>
      <w:pict w14:anchorId="2FC86F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262765" o:spid="_x0000_s2049" type="#_x0000_t136" alt="" style="position:absolute;left:0;text-align:left;margin-left:0;margin-top:0;width:621.8pt;height:69.0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2857"/>
    <w:multiLevelType w:val="multilevel"/>
    <w:tmpl w:val="02C72857"/>
    <w:lvl w:ilvl="0">
      <w:start w:val="1"/>
      <w:numFmt w:val="decimal"/>
      <w:pStyle w:val="SIJSS-Reference"/>
      <w:lvlText w:val="%1."/>
      <w:lvlJc w:val="left"/>
      <w:pPr>
        <w:ind w:left="360" w:hanging="360"/>
      </w:pPr>
      <w:rPr>
        <w:rFonts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 w15:restartNumberingAfterBreak="0">
    <w:nsid w:val="1A8349BA"/>
    <w:multiLevelType w:val="hybridMultilevel"/>
    <w:tmpl w:val="4330F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84B73"/>
    <w:multiLevelType w:val="hybridMultilevel"/>
    <w:tmpl w:val="87DA5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B2739A"/>
    <w:multiLevelType w:val="multilevel"/>
    <w:tmpl w:val="5FB2739A"/>
    <w:lvl w:ilvl="0">
      <w:start w:val="1"/>
      <w:numFmt w:val="decimal"/>
      <w:pStyle w:val="References"/>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68BA64C1"/>
    <w:multiLevelType w:val="multilevel"/>
    <w:tmpl w:val="68BA64C1"/>
    <w:lvl w:ilvl="0">
      <w:start w:val="1"/>
      <w:numFmt w:val="bullet"/>
      <w:pStyle w:val="Bullets"/>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5" w15:restartNumberingAfterBreak="0">
    <w:nsid w:val="795D276A"/>
    <w:multiLevelType w:val="hybridMultilevel"/>
    <w:tmpl w:val="3E606DB8"/>
    <w:lvl w:ilvl="0" w:tplc="B41626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E20690C"/>
    <w:multiLevelType w:val="multilevel"/>
    <w:tmpl w:val="7E20690C"/>
    <w:lvl w:ilvl="0">
      <w:start w:val="1"/>
      <w:numFmt w:val="bullet"/>
      <w:lvlText w:val="•"/>
      <w:lvlJc w:val="left"/>
      <w:pPr>
        <w:ind w:left="189" w:hanging="189"/>
      </w:pPr>
      <w:rPr>
        <w:smallCaps w:val="0"/>
        <w:strike w:val="0"/>
        <w:shd w:val="clear" w:color="auto" w:fill="auto"/>
        <w:vertAlign w:val="baseline"/>
      </w:rPr>
    </w:lvl>
    <w:lvl w:ilvl="1">
      <w:start w:val="1"/>
      <w:numFmt w:val="bullet"/>
      <w:lvlText w:val="•"/>
      <w:lvlJc w:val="left"/>
      <w:pPr>
        <w:ind w:left="789" w:hanging="188"/>
      </w:pPr>
      <w:rPr>
        <w:smallCaps w:val="0"/>
        <w:strike w:val="0"/>
        <w:shd w:val="clear" w:color="auto" w:fill="auto"/>
        <w:vertAlign w:val="baseline"/>
      </w:rPr>
    </w:lvl>
    <w:lvl w:ilvl="2">
      <w:start w:val="1"/>
      <w:numFmt w:val="bullet"/>
      <w:lvlText w:val="•"/>
      <w:lvlJc w:val="left"/>
      <w:pPr>
        <w:ind w:left="1389" w:hanging="189"/>
      </w:pPr>
      <w:rPr>
        <w:smallCaps w:val="0"/>
        <w:strike w:val="0"/>
        <w:shd w:val="clear" w:color="auto" w:fill="auto"/>
        <w:vertAlign w:val="baseline"/>
      </w:rPr>
    </w:lvl>
    <w:lvl w:ilvl="3">
      <w:start w:val="1"/>
      <w:numFmt w:val="bullet"/>
      <w:lvlText w:val="•"/>
      <w:lvlJc w:val="left"/>
      <w:pPr>
        <w:ind w:left="1989" w:hanging="189"/>
      </w:pPr>
      <w:rPr>
        <w:smallCaps w:val="0"/>
        <w:strike w:val="0"/>
        <w:shd w:val="clear" w:color="auto" w:fill="auto"/>
        <w:vertAlign w:val="baseline"/>
      </w:rPr>
    </w:lvl>
    <w:lvl w:ilvl="4">
      <w:start w:val="1"/>
      <w:numFmt w:val="bullet"/>
      <w:lvlText w:val="•"/>
      <w:lvlJc w:val="left"/>
      <w:pPr>
        <w:ind w:left="2589" w:hanging="189"/>
      </w:pPr>
      <w:rPr>
        <w:smallCaps w:val="0"/>
        <w:strike w:val="0"/>
        <w:shd w:val="clear" w:color="auto" w:fill="auto"/>
        <w:vertAlign w:val="baseline"/>
      </w:rPr>
    </w:lvl>
    <w:lvl w:ilvl="5">
      <w:start w:val="1"/>
      <w:numFmt w:val="bullet"/>
      <w:lvlText w:val="•"/>
      <w:lvlJc w:val="left"/>
      <w:pPr>
        <w:ind w:left="3189" w:hanging="189"/>
      </w:pPr>
      <w:rPr>
        <w:smallCaps w:val="0"/>
        <w:strike w:val="0"/>
        <w:shd w:val="clear" w:color="auto" w:fill="auto"/>
        <w:vertAlign w:val="baseline"/>
      </w:rPr>
    </w:lvl>
    <w:lvl w:ilvl="6">
      <w:start w:val="1"/>
      <w:numFmt w:val="bullet"/>
      <w:lvlText w:val="•"/>
      <w:lvlJc w:val="left"/>
      <w:pPr>
        <w:ind w:left="3789" w:hanging="189"/>
      </w:pPr>
      <w:rPr>
        <w:smallCaps w:val="0"/>
        <w:strike w:val="0"/>
        <w:shd w:val="clear" w:color="auto" w:fill="auto"/>
        <w:vertAlign w:val="baseline"/>
      </w:rPr>
    </w:lvl>
    <w:lvl w:ilvl="7">
      <w:start w:val="1"/>
      <w:numFmt w:val="bullet"/>
      <w:lvlText w:val="•"/>
      <w:lvlJc w:val="left"/>
      <w:pPr>
        <w:ind w:left="4389" w:hanging="189"/>
      </w:pPr>
      <w:rPr>
        <w:smallCaps w:val="0"/>
        <w:strike w:val="0"/>
        <w:shd w:val="clear" w:color="auto" w:fill="auto"/>
        <w:vertAlign w:val="baseline"/>
      </w:rPr>
    </w:lvl>
    <w:lvl w:ilvl="8">
      <w:start w:val="1"/>
      <w:numFmt w:val="bullet"/>
      <w:lvlText w:val="•"/>
      <w:lvlJc w:val="left"/>
      <w:pPr>
        <w:ind w:left="4989" w:hanging="189"/>
      </w:pPr>
      <w:rPr>
        <w:smallCaps w:val="0"/>
        <w:strike w:val="0"/>
        <w:shd w:val="clear" w:color="auto" w:fill="auto"/>
        <w:vertAlign w:val="baseline"/>
      </w:rPr>
    </w:lvl>
  </w:abstractNum>
  <w:abstractNum w:abstractNumId="7" w15:restartNumberingAfterBreak="0">
    <w:nsid w:val="7FA10C31"/>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autoHyphenation/>
  <w:hyphenationZone w:val="425"/>
  <w:doNotHyphenateCaps/>
  <w:drawingGridHorizontalSpacing w:val="120"/>
  <w:drawingGridVerticalSpacing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8D"/>
    <w:rsid w:val="000419B5"/>
    <w:rsid w:val="000431BC"/>
    <w:rsid w:val="00061EA6"/>
    <w:rsid w:val="000702E1"/>
    <w:rsid w:val="00075684"/>
    <w:rsid w:val="00075AD8"/>
    <w:rsid w:val="0008031B"/>
    <w:rsid w:val="00093784"/>
    <w:rsid w:val="00094325"/>
    <w:rsid w:val="00095EBE"/>
    <w:rsid w:val="000A0CC7"/>
    <w:rsid w:val="000C3AA2"/>
    <w:rsid w:val="000C62F8"/>
    <w:rsid w:val="000D598E"/>
    <w:rsid w:val="000E07C0"/>
    <w:rsid w:val="000F5867"/>
    <w:rsid w:val="00104427"/>
    <w:rsid w:val="00111D28"/>
    <w:rsid w:val="00126D96"/>
    <w:rsid w:val="00127189"/>
    <w:rsid w:val="0013762C"/>
    <w:rsid w:val="00142AC0"/>
    <w:rsid w:val="0014569A"/>
    <w:rsid w:val="001478BC"/>
    <w:rsid w:val="00163561"/>
    <w:rsid w:val="00164560"/>
    <w:rsid w:val="0016799C"/>
    <w:rsid w:val="0018259F"/>
    <w:rsid w:val="001956CC"/>
    <w:rsid w:val="00196018"/>
    <w:rsid w:val="00196E55"/>
    <w:rsid w:val="001A3B95"/>
    <w:rsid w:val="001A4C64"/>
    <w:rsid w:val="001D2CDF"/>
    <w:rsid w:val="001E4866"/>
    <w:rsid w:val="001E6516"/>
    <w:rsid w:val="001F183C"/>
    <w:rsid w:val="001F291F"/>
    <w:rsid w:val="00207D80"/>
    <w:rsid w:val="00212B88"/>
    <w:rsid w:val="00217377"/>
    <w:rsid w:val="002178B0"/>
    <w:rsid w:val="00222EEE"/>
    <w:rsid w:val="002340E9"/>
    <w:rsid w:val="00237561"/>
    <w:rsid w:val="0025608D"/>
    <w:rsid w:val="002666B5"/>
    <w:rsid w:val="002678CA"/>
    <w:rsid w:val="0028117A"/>
    <w:rsid w:val="00282C1D"/>
    <w:rsid w:val="00283DC3"/>
    <w:rsid w:val="002C3299"/>
    <w:rsid w:val="002C4D8D"/>
    <w:rsid w:val="002D26CD"/>
    <w:rsid w:val="002E0566"/>
    <w:rsid w:val="002E60ED"/>
    <w:rsid w:val="002F0300"/>
    <w:rsid w:val="002F36E9"/>
    <w:rsid w:val="002F5171"/>
    <w:rsid w:val="0030483A"/>
    <w:rsid w:val="00317BD4"/>
    <w:rsid w:val="00322A8F"/>
    <w:rsid w:val="0033330E"/>
    <w:rsid w:val="0036557A"/>
    <w:rsid w:val="00376645"/>
    <w:rsid w:val="00383EE0"/>
    <w:rsid w:val="003C6746"/>
    <w:rsid w:val="003D581A"/>
    <w:rsid w:val="004150C7"/>
    <w:rsid w:val="00416455"/>
    <w:rsid w:val="004178D2"/>
    <w:rsid w:val="004212C1"/>
    <w:rsid w:val="004236C3"/>
    <w:rsid w:val="00436279"/>
    <w:rsid w:val="00450FCD"/>
    <w:rsid w:val="004704D0"/>
    <w:rsid w:val="00470704"/>
    <w:rsid w:val="00485E70"/>
    <w:rsid w:val="004A0C06"/>
    <w:rsid w:val="004B1F17"/>
    <w:rsid w:val="004B6A8A"/>
    <w:rsid w:val="004C462C"/>
    <w:rsid w:val="004F693F"/>
    <w:rsid w:val="00504946"/>
    <w:rsid w:val="0054625C"/>
    <w:rsid w:val="0055602D"/>
    <w:rsid w:val="00577F92"/>
    <w:rsid w:val="00583ECA"/>
    <w:rsid w:val="00586E16"/>
    <w:rsid w:val="005B43A9"/>
    <w:rsid w:val="005C3FD8"/>
    <w:rsid w:val="005E2920"/>
    <w:rsid w:val="00607997"/>
    <w:rsid w:val="00611945"/>
    <w:rsid w:val="0062486B"/>
    <w:rsid w:val="0063469A"/>
    <w:rsid w:val="006346D8"/>
    <w:rsid w:val="0063548E"/>
    <w:rsid w:val="00636CB6"/>
    <w:rsid w:val="00642ECB"/>
    <w:rsid w:val="006448CF"/>
    <w:rsid w:val="006677E1"/>
    <w:rsid w:val="00673335"/>
    <w:rsid w:val="00673D16"/>
    <w:rsid w:val="00674114"/>
    <w:rsid w:val="00695A66"/>
    <w:rsid w:val="006A2B89"/>
    <w:rsid w:val="006A6CDC"/>
    <w:rsid w:val="006D0240"/>
    <w:rsid w:val="006F350F"/>
    <w:rsid w:val="007139D4"/>
    <w:rsid w:val="007146A9"/>
    <w:rsid w:val="00736BD2"/>
    <w:rsid w:val="007555AF"/>
    <w:rsid w:val="00755B7F"/>
    <w:rsid w:val="00766D36"/>
    <w:rsid w:val="007B28B1"/>
    <w:rsid w:val="007D6F76"/>
    <w:rsid w:val="007E0EDF"/>
    <w:rsid w:val="00801ABB"/>
    <w:rsid w:val="00802B8E"/>
    <w:rsid w:val="00824D3F"/>
    <w:rsid w:val="00841B19"/>
    <w:rsid w:val="00845A8A"/>
    <w:rsid w:val="00867B83"/>
    <w:rsid w:val="00870145"/>
    <w:rsid w:val="008735F9"/>
    <w:rsid w:val="008A2348"/>
    <w:rsid w:val="008A2DBF"/>
    <w:rsid w:val="008B0251"/>
    <w:rsid w:val="008B2AA0"/>
    <w:rsid w:val="008D14A5"/>
    <w:rsid w:val="008D63AE"/>
    <w:rsid w:val="00901800"/>
    <w:rsid w:val="009048AC"/>
    <w:rsid w:val="009243B2"/>
    <w:rsid w:val="00940527"/>
    <w:rsid w:val="00955F60"/>
    <w:rsid w:val="00962EC8"/>
    <w:rsid w:val="0096486B"/>
    <w:rsid w:val="009648F7"/>
    <w:rsid w:val="00970B05"/>
    <w:rsid w:val="0097134B"/>
    <w:rsid w:val="0097146F"/>
    <w:rsid w:val="00981D90"/>
    <w:rsid w:val="00992BDD"/>
    <w:rsid w:val="00992E8B"/>
    <w:rsid w:val="009B25CA"/>
    <w:rsid w:val="009C5FB9"/>
    <w:rsid w:val="009D1BFF"/>
    <w:rsid w:val="009D5448"/>
    <w:rsid w:val="009D6ECA"/>
    <w:rsid w:val="009E6343"/>
    <w:rsid w:val="009F45FB"/>
    <w:rsid w:val="00A0481C"/>
    <w:rsid w:val="00A07B39"/>
    <w:rsid w:val="00A1117F"/>
    <w:rsid w:val="00A2039F"/>
    <w:rsid w:val="00A36AF8"/>
    <w:rsid w:val="00A74E24"/>
    <w:rsid w:val="00A856CA"/>
    <w:rsid w:val="00A96796"/>
    <w:rsid w:val="00A97086"/>
    <w:rsid w:val="00AA168F"/>
    <w:rsid w:val="00AB35A0"/>
    <w:rsid w:val="00AB611E"/>
    <w:rsid w:val="00AC1C33"/>
    <w:rsid w:val="00AC324F"/>
    <w:rsid w:val="00AC35C0"/>
    <w:rsid w:val="00AD3329"/>
    <w:rsid w:val="00AD6D57"/>
    <w:rsid w:val="00AE0C60"/>
    <w:rsid w:val="00B024FB"/>
    <w:rsid w:val="00B30052"/>
    <w:rsid w:val="00B4175A"/>
    <w:rsid w:val="00B43C60"/>
    <w:rsid w:val="00B443A2"/>
    <w:rsid w:val="00B47129"/>
    <w:rsid w:val="00B7378D"/>
    <w:rsid w:val="00B73DC2"/>
    <w:rsid w:val="00B75FF7"/>
    <w:rsid w:val="00BD1024"/>
    <w:rsid w:val="00BD3602"/>
    <w:rsid w:val="00BE02CD"/>
    <w:rsid w:val="00BE32A7"/>
    <w:rsid w:val="00BF2A13"/>
    <w:rsid w:val="00C107D2"/>
    <w:rsid w:val="00C2430B"/>
    <w:rsid w:val="00C43140"/>
    <w:rsid w:val="00C51E3A"/>
    <w:rsid w:val="00C52B36"/>
    <w:rsid w:val="00C5798B"/>
    <w:rsid w:val="00C67765"/>
    <w:rsid w:val="00C7684C"/>
    <w:rsid w:val="00C833B3"/>
    <w:rsid w:val="00C947D6"/>
    <w:rsid w:val="00C95034"/>
    <w:rsid w:val="00CA114A"/>
    <w:rsid w:val="00CA3BF4"/>
    <w:rsid w:val="00CD29F3"/>
    <w:rsid w:val="00CD3389"/>
    <w:rsid w:val="00CD7D98"/>
    <w:rsid w:val="00CE31D2"/>
    <w:rsid w:val="00CE387E"/>
    <w:rsid w:val="00D041ED"/>
    <w:rsid w:val="00D041F7"/>
    <w:rsid w:val="00D06190"/>
    <w:rsid w:val="00D1121B"/>
    <w:rsid w:val="00D16A83"/>
    <w:rsid w:val="00D21607"/>
    <w:rsid w:val="00D55C78"/>
    <w:rsid w:val="00D56311"/>
    <w:rsid w:val="00D61253"/>
    <w:rsid w:val="00D628B8"/>
    <w:rsid w:val="00D761CA"/>
    <w:rsid w:val="00D84A07"/>
    <w:rsid w:val="00D940D1"/>
    <w:rsid w:val="00DA206D"/>
    <w:rsid w:val="00DA248F"/>
    <w:rsid w:val="00DA24A4"/>
    <w:rsid w:val="00DB7C41"/>
    <w:rsid w:val="00DC18C3"/>
    <w:rsid w:val="00DC1C05"/>
    <w:rsid w:val="00DD390E"/>
    <w:rsid w:val="00DF767E"/>
    <w:rsid w:val="00E02F2E"/>
    <w:rsid w:val="00E05E4F"/>
    <w:rsid w:val="00E06AE3"/>
    <w:rsid w:val="00E07854"/>
    <w:rsid w:val="00E23845"/>
    <w:rsid w:val="00E300CF"/>
    <w:rsid w:val="00E53659"/>
    <w:rsid w:val="00E666D5"/>
    <w:rsid w:val="00E80C22"/>
    <w:rsid w:val="00E866AA"/>
    <w:rsid w:val="00E86AC5"/>
    <w:rsid w:val="00EA0D64"/>
    <w:rsid w:val="00EA19C3"/>
    <w:rsid w:val="00EA6AEF"/>
    <w:rsid w:val="00EB6B7A"/>
    <w:rsid w:val="00EC384B"/>
    <w:rsid w:val="00EC4945"/>
    <w:rsid w:val="00ED0EDC"/>
    <w:rsid w:val="00ED55C5"/>
    <w:rsid w:val="00F0219C"/>
    <w:rsid w:val="00F2639A"/>
    <w:rsid w:val="00F26477"/>
    <w:rsid w:val="00F32FFA"/>
    <w:rsid w:val="00F55094"/>
    <w:rsid w:val="00F82463"/>
    <w:rsid w:val="00F84688"/>
    <w:rsid w:val="00F9009B"/>
    <w:rsid w:val="00F90F86"/>
    <w:rsid w:val="00F95069"/>
    <w:rsid w:val="00FC08A7"/>
    <w:rsid w:val="00FC4A48"/>
    <w:rsid w:val="00FD14B5"/>
    <w:rsid w:val="00FD3A24"/>
    <w:rsid w:val="00FF0444"/>
    <w:rsid w:val="3D2474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FB93E0"/>
  <w15:docId w15:val="{22B70C57-11D7-0843-AE11-E34E5FE0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qFormat="1"/>
    <w:lsdException w:name="page number" w:qFormat="1"/>
    <w:lsdException w:name="endnote reference" w:qFormat="1"/>
    <w:lsdException w:name="endnote text"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val="en-US" w:eastAsia="en-GB"/>
    </w:rPr>
  </w:style>
  <w:style w:type="paragraph" w:styleId="Heading1">
    <w:name w:val="heading 1"/>
    <w:basedOn w:val="Normal"/>
    <w:next w:val="Normal"/>
    <w:qFormat/>
    <w:pPr>
      <w:keepNext/>
      <w:spacing w:before="160" w:after="160"/>
      <w:jc w:val="center"/>
      <w:outlineLvl w:val="0"/>
    </w:pPr>
    <w:rPr>
      <w:b/>
      <w:smallCaps/>
    </w:rPr>
  </w:style>
  <w:style w:type="paragraph" w:styleId="Heading2">
    <w:name w:val="heading 2"/>
    <w:basedOn w:val="Normal"/>
    <w:next w:val="Normal"/>
    <w:qFormat/>
    <w:pPr>
      <w:keepNext/>
      <w:spacing w:before="160" w:after="160"/>
      <w:jc w:val="center"/>
      <w:outlineLvl w:val="1"/>
    </w:pPr>
    <w:rPr>
      <w: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spacing w:before="240" w:after="60"/>
      <w:textAlignment w:val="baseline"/>
      <w:outlineLvl w:val="3"/>
    </w:pPr>
    <w:rPr>
      <w:rFonts w:ascii="Arial" w:hAnsi="Arial"/>
      <w:b/>
      <w:lang w:eastAsia="en-US"/>
    </w:rPr>
  </w:style>
  <w:style w:type="paragraph" w:styleId="Heading5">
    <w:name w:val="heading 5"/>
    <w:basedOn w:val="Normal"/>
    <w:next w:val="Normal"/>
    <w:qFormat/>
    <w:pPr>
      <w:overflowPunct w:val="0"/>
      <w:autoSpaceDE w:val="0"/>
      <w:autoSpaceDN w:val="0"/>
      <w:adjustRightInd w:val="0"/>
      <w:spacing w:before="240" w:after="60"/>
      <w:textAlignment w:val="baseline"/>
      <w:outlineLvl w:val="4"/>
    </w:pPr>
    <w:rPr>
      <w:rFonts w:ascii="Arial" w:hAnsi="Arial"/>
      <w:sz w:val="22"/>
      <w:lang w:eastAsia="en-US"/>
    </w:rPr>
  </w:style>
  <w:style w:type="paragraph" w:styleId="Heading6">
    <w:name w:val="heading 6"/>
    <w:basedOn w:val="Normal"/>
    <w:next w:val="Normal"/>
    <w:qFormat/>
    <w:pPr>
      <w:overflowPunct w:val="0"/>
      <w:autoSpaceDE w:val="0"/>
      <w:autoSpaceDN w:val="0"/>
      <w:adjustRightInd w:val="0"/>
      <w:spacing w:before="240" w:after="60"/>
      <w:textAlignment w:val="baseline"/>
      <w:outlineLvl w:val="5"/>
    </w:pPr>
    <w:rPr>
      <w:i/>
      <w:sz w:val="22"/>
      <w:lang w:eastAsia="en-US"/>
    </w:rPr>
  </w:style>
  <w:style w:type="paragraph" w:styleId="Heading7">
    <w:name w:val="heading 7"/>
    <w:basedOn w:val="Normal"/>
    <w:next w:val="Normal"/>
    <w:qFormat/>
    <w:pPr>
      <w:overflowPunct w:val="0"/>
      <w:autoSpaceDE w:val="0"/>
      <w:autoSpaceDN w:val="0"/>
      <w:adjustRightInd w:val="0"/>
      <w:spacing w:before="240" w:after="60"/>
      <w:textAlignment w:val="baseline"/>
      <w:outlineLvl w:val="6"/>
    </w:pPr>
    <w:rPr>
      <w:rFonts w:ascii="Arial" w:hAnsi="Arial"/>
      <w:lang w:eastAsia="en-US"/>
    </w:rPr>
  </w:style>
  <w:style w:type="paragraph" w:styleId="Heading8">
    <w:name w:val="heading 8"/>
    <w:basedOn w:val="Normal"/>
    <w:next w:val="Normal"/>
    <w:qFormat/>
    <w:pPr>
      <w:overflowPunct w:val="0"/>
      <w:autoSpaceDE w:val="0"/>
      <w:autoSpaceDN w:val="0"/>
      <w:adjustRightInd w:val="0"/>
      <w:spacing w:before="240" w:after="60"/>
      <w:textAlignment w:val="baseline"/>
      <w:outlineLvl w:val="7"/>
    </w:pPr>
    <w:rPr>
      <w:rFonts w:ascii="Arial" w:hAnsi="Arial"/>
      <w:i/>
      <w:lang w:eastAsia="en-US"/>
    </w:rPr>
  </w:style>
  <w:style w:type="paragraph" w:styleId="Heading9">
    <w:name w:val="heading 9"/>
    <w:basedOn w:val="Normal"/>
    <w:next w:val="Normal"/>
    <w:qFormat/>
    <w:pPr>
      <w:overflowPunct w:val="0"/>
      <w:autoSpaceDE w:val="0"/>
      <w:autoSpaceDN w:val="0"/>
      <w:adjustRightInd w:val="0"/>
      <w:spacing w:before="240" w:after="60"/>
      <w:textAlignment w:val="baseline"/>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qFormat/>
    <w:pPr>
      <w:ind w:firstLine="360"/>
      <w:jc w:val="both"/>
    </w:p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basedOn w:val="DefaultParagraphFont"/>
    <w:qFormat/>
    <w:rPr>
      <w:i/>
      <w:iCs/>
    </w:rPr>
  </w:style>
  <w:style w:type="character" w:styleId="EndnoteReference">
    <w:name w:val="endnote reference"/>
    <w:qFormat/>
    <w:rPr>
      <w:rFonts w:ascii="Times New Roman" w:hAnsi="Times New Roman"/>
      <w:sz w:val="18"/>
    </w:rPr>
  </w:style>
  <w:style w:type="paragraph" w:styleId="EndnoteText">
    <w:name w:val="endnote text"/>
    <w:basedOn w:val="Normal"/>
    <w:link w:val="EndnoteTextChar"/>
    <w:qFormat/>
    <w:rPr>
      <w:sz w:val="16"/>
    </w:rPr>
  </w:style>
  <w:style w:type="character" w:styleId="FollowedHyperlink">
    <w:name w:val="FollowedHyperlink"/>
    <w:qFormat/>
    <w:rPr>
      <w:color w:val="800080"/>
      <w:u w:val="single"/>
    </w:rPr>
  </w:style>
  <w:style w:type="paragraph" w:styleId="Footer">
    <w:name w:val="footer"/>
    <w:basedOn w:val="Normal"/>
    <w:link w:val="FooterChar"/>
    <w:uiPriority w:val="99"/>
    <w:qFormat/>
    <w:pPr>
      <w:tabs>
        <w:tab w:val="center" w:pos="5040"/>
        <w:tab w:val="right" w:pos="10080"/>
      </w:tabs>
    </w:pPr>
    <w:rPr>
      <w:b/>
    </w:rPr>
  </w:style>
  <w:style w:type="character" w:styleId="FootnoteReference">
    <w:name w:val="footnote reference"/>
    <w:semiHidden/>
    <w:qFormat/>
    <w:rPr>
      <w:vertAlign w:val="superscript"/>
      <w:lang w:val="en-US"/>
    </w:rPr>
  </w:style>
  <w:style w:type="paragraph" w:styleId="FootnoteText">
    <w:name w:val="footnote text"/>
    <w:basedOn w:val="Normal"/>
    <w:semiHidden/>
    <w:qFormat/>
    <w:rPr>
      <w:sz w:val="16"/>
    </w:rPr>
  </w:style>
  <w:style w:type="paragraph" w:styleId="Header">
    <w:name w:val="header"/>
    <w:basedOn w:val="Normal"/>
    <w:link w:val="HeaderChar"/>
    <w:uiPriority w:val="99"/>
    <w:qFormat/>
    <w:pPr>
      <w:tabs>
        <w:tab w:val="center" w:pos="4320"/>
        <w:tab w:val="right" w:pos="8640"/>
      </w:tabs>
      <w:jc w:val="right"/>
    </w:pPr>
    <w:rPr>
      <w:b/>
      <w:sz w:val="28"/>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en-US"/>
    </w:rPr>
  </w:style>
  <w:style w:type="character" w:styleId="Hyperlink">
    <w:name w:val="Hyperlink"/>
    <w:uiPriority w:val="99"/>
    <w:qFormat/>
    <w:rPr>
      <w:color w:val="0000FF"/>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Arial Unicode MS" w:eastAsia="Arial Unicode MS" w:hAnsi="Arial Unicode MS" w:cs="Arial Unicode MS"/>
      <w:lang w:eastAsia="en-US"/>
    </w:rPr>
  </w:style>
  <w:style w:type="character" w:styleId="PageNumber">
    <w:name w:val="page number"/>
    <w:qFormat/>
    <w:rPr>
      <w:rFonts w:ascii="Times" w:hAnsi="Times"/>
    </w:rPr>
  </w:style>
  <w:style w:type="paragraph" w:styleId="PlainText">
    <w:name w:val="Plain Text"/>
    <w:basedOn w:val="Normal"/>
    <w:link w:val="PlainTextChar"/>
    <w:uiPriority w:val="99"/>
    <w:unhideWhenUsed/>
    <w:qFormat/>
    <w:rPr>
      <w:rFonts w:ascii="Consolas" w:eastAsia="Calibri" w:hAnsi="Consolas"/>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sz w:val="48"/>
      <w:szCs w:val="48"/>
    </w:rPr>
  </w:style>
  <w:style w:type="paragraph" w:customStyle="1" w:styleId="Abstract">
    <w:name w:val="Abstract"/>
    <w:basedOn w:val="Normal"/>
    <w:link w:val="AbstractChar"/>
    <w:qFormat/>
    <w:pPr>
      <w:jc w:val="both"/>
    </w:pPr>
    <w:rPr>
      <w:b/>
    </w:rPr>
  </w:style>
  <w:style w:type="paragraph" w:customStyle="1" w:styleId="FirstParagraph">
    <w:name w:val="First Paragraph"/>
    <w:basedOn w:val="BodyText"/>
    <w:qFormat/>
    <w:pPr>
      <w:ind w:firstLine="0"/>
    </w:pPr>
  </w:style>
  <w:style w:type="paragraph" w:customStyle="1" w:styleId="Author">
    <w:name w:val="Author"/>
    <w:basedOn w:val="Title"/>
    <w:qFormat/>
    <w:rPr>
      <w:bCs/>
      <w:iCs/>
      <w:sz w:val="22"/>
      <w:szCs w:val="22"/>
    </w:rPr>
  </w:style>
  <w:style w:type="paragraph" w:customStyle="1" w:styleId="Bullets">
    <w:name w:val="Bullets"/>
    <w:basedOn w:val="BodyText"/>
    <w:link w:val="BulletsChar"/>
    <w:qFormat/>
    <w:pPr>
      <w:numPr>
        <w:numId w:val="1"/>
      </w:numPr>
    </w:pPr>
  </w:style>
  <w:style w:type="paragraph" w:customStyle="1" w:styleId="References">
    <w:name w:val="References"/>
    <w:basedOn w:val="Normal"/>
    <w:qFormat/>
    <w:pPr>
      <w:numPr>
        <w:numId w:val="2"/>
      </w:numPr>
      <w:tabs>
        <w:tab w:val="clear" w:pos="720"/>
      </w:tabs>
      <w:spacing w:after="120"/>
      <w:ind w:left="360"/>
    </w:pPr>
    <w:rPr>
      <w:sz w:val="16"/>
      <w:szCs w:val="16"/>
    </w:rPr>
  </w:style>
  <w:style w:type="paragraph" w:customStyle="1" w:styleId="SectionHeading">
    <w:name w:val="Section Heading"/>
    <w:qFormat/>
    <w:pPr>
      <w:spacing w:before="160" w:after="160"/>
      <w:jc w:val="center"/>
    </w:pPr>
    <w:rPr>
      <w:rFonts w:eastAsia="Times New Roman"/>
      <w:b/>
      <w:smallCaps/>
      <w:lang w:val="en-US"/>
    </w:rPr>
  </w:style>
  <w:style w:type="paragraph" w:customStyle="1" w:styleId="FigureHeading">
    <w:name w:val="Figure Heading"/>
    <w:basedOn w:val="Normal"/>
    <w:qFormat/>
    <w:pPr>
      <w:jc w:val="center"/>
    </w:pPr>
    <w:rPr>
      <w:caps/>
      <w:sz w:val="16"/>
      <w:szCs w:val="16"/>
    </w:rPr>
  </w:style>
  <w:style w:type="paragraph" w:customStyle="1" w:styleId="SubHeadings">
    <w:name w:val="Sub Headings"/>
    <w:qFormat/>
    <w:pPr>
      <w:spacing w:before="120" w:after="120"/>
    </w:pPr>
    <w:rPr>
      <w:rFonts w:eastAsia="Times New Roman"/>
      <w:i/>
      <w:lang w:val="en-US"/>
    </w:rPr>
  </w:style>
  <w:style w:type="paragraph" w:customStyle="1" w:styleId="FigureCaptions">
    <w:name w:val="Figure Captions"/>
    <w:qFormat/>
    <w:pPr>
      <w:jc w:val="center"/>
    </w:pPr>
    <w:rPr>
      <w:rFonts w:eastAsia="Times New Roman"/>
      <w:smallCaps/>
      <w:sz w:val="16"/>
      <w:szCs w:val="16"/>
      <w:lang w:val="en-US"/>
    </w:rPr>
  </w:style>
  <w:style w:type="paragraph" w:customStyle="1" w:styleId="Text">
    <w:name w:val="Text"/>
    <w:basedOn w:val="Normal"/>
    <w:qFormat/>
    <w:pPr>
      <w:widowControl w:val="0"/>
      <w:overflowPunct w:val="0"/>
      <w:autoSpaceDE w:val="0"/>
      <w:autoSpaceDN w:val="0"/>
      <w:adjustRightInd w:val="0"/>
      <w:ind w:firstLine="360"/>
      <w:jc w:val="both"/>
      <w:textAlignment w:val="baseline"/>
    </w:pPr>
    <w:rPr>
      <w:lang w:eastAsia="en-US"/>
    </w:rPr>
  </w:style>
  <w:style w:type="paragraph" w:customStyle="1" w:styleId="chairlist">
    <w:name w:val="chairlist"/>
    <w:basedOn w:val="Normal"/>
    <w:qFormat/>
    <w:pPr>
      <w:spacing w:before="100" w:beforeAutospacing="1" w:after="100" w:afterAutospacing="1"/>
    </w:pPr>
    <w:rPr>
      <w:lang w:eastAsia="en-US"/>
    </w:rPr>
  </w:style>
  <w:style w:type="character" w:customStyle="1" w:styleId="bold12">
    <w:name w:val="bold12"/>
    <w:basedOn w:val="DefaultParagraphFont"/>
    <w:qFormat/>
  </w:style>
  <w:style w:type="paragraph" w:customStyle="1" w:styleId="Affiliation">
    <w:name w:val="Affiliation"/>
    <w:basedOn w:val="Author"/>
    <w:qFormat/>
    <w:rPr>
      <w:sz w:val="20"/>
      <w:szCs w:val="20"/>
    </w:rPr>
  </w:style>
  <w:style w:type="character" w:customStyle="1" w:styleId="AbstractChar">
    <w:name w:val="Abstract Char"/>
    <w:link w:val="Abstract"/>
    <w:qFormat/>
    <w:rPr>
      <w:b/>
      <w:lang w:val="en-US" w:eastAsia="pt-BR" w:bidi="ar-SA"/>
    </w:rPr>
  </w:style>
  <w:style w:type="paragraph" w:customStyle="1" w:styleId="Tabletext">
    <w:name w:val="Table text"/>
    <w:basedOn w:val="FootnoteText"/>
    <w:qFormat/>
    <w:rPr>
      <w:szCs w:val="16"/>
    </w:rPr>
  </w:style>
  <w:style w:type="character" w:customStyle="1" w:styleId="EndnoteTextChar">
    <w:name w:val="Endnote Text Char"/>
    <w:link w:val="EndnoteText"/>
    <w:qFormat/>
    <w:rPr>
      <w:sz w:val="16"/>
      <w:lang w:eastAsia="pt-BR"/>
    </w:rPr>
  </w:style>
  <w:style w:type="character" w:customStyle="1" w:styleId="committeehead">
    <w:name w:val="committeehead"/>
    <w:basedOn w:val="DefaultParagraphFont"/>
    <w:qFormat/>
  </w:style>
  <w:style w:type="character" w:customStyle="1" w:styleId="BalloonTextChar">
    <w:name w:val="Balloon Text Char"/>
    <w:link w:val="BalloonText"/>
    <w:qFormat/>
    <w:rPr>
      <w:rFonts w:ascii="Tahoma" w:hAnsi="Tahoma" w:cs="Tahoma"/>
      <w:sz w:val="16"/>
      <w:szCs w:val="16"/>
      <w:lang w:eastAsia="pt-BR"/>
    </w:rPr>
  </w:style>
  <w:style w:type="character" w:customStyle="1" w:styleId="BodyTextChar">
    <w:name w:val="Body Text Char"/>
    <w:link w:val="BodyText"/>
    <w:qFormat/>
    <w:rPr>
      <w:lang w:eastAsia="pt-BR"/>
    </w:rPr>
  </w:style>
  <w:style w:type="character" w:customStyle="1" w:styleId="PlainTextChar">
    <w:name w:val="Plain Text Char"/>
    <w:link w:val="PlainText"/>
    <w:uiPriority w:val="99"/>
    <w:qFormat/>
    <w:rPr>
      <w:rFonts w:ascii="Consolas" w:eastAsia="Calibri" w:hAnsi="Consolas"/>
      <w:sz w:val="21"/>
      <w:szCs w:val="21"/>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Bibliography1">
    <w:name w:val="Bibliography1"/>
    <w:basedOn w:val="Normal"/>
    <w:next w:val="Normal"/>
    <w:uiPriority w:val="37"/>
    <w:semiHidden/>
    <w:unhideWhenUsed/>
    <w:qFormat/>
  </w:style>
  <w:style w:type="character" w:customStyle="1" w:styleId="HeaderChar">
    <w:name w:val="Header Char"/>
    <w:basedOn w:val="DefaultParagraphFont"/>
    <w:link w:val="Header"/>
    <w:uiPriority w:val="99"/>
    <w:qFormat/>
    <w:rPr>
      <w:b/>
      <w:sz w:val="28"/>
      <w:lang w:eastAsia="pt-BR"/>
    </w:rPr>
  </w:style>
  <w:style w:type="paragraph" w:styleId="NoSpacing">
    <w:name w:val="No Spacing"/>
    <w:uiPriority w:val="1"/>
    <w:qFormat/>
    <w:rPr>
      <w:rFonts w:asciiTheme="minorHAnsi" w:eastAsiaTheme="minorHAnsi" w:hAnsiTheme="minorHAnsi" w:cstheme="minorBidi"/>
      <w:color w:val="1F497D" w:themeColor="text2"/>
      <w:lang w:val="en-US"/>
    </w:rPr>
  </w:style>
  <w:style w:type="table" w:customStyle="1" w:styleId="Abstract-SIJSS">
    <w:name w:val="Abstract - SIJSS"/>
    <w:basedOn w:val="TableNormal"/>
    <w:uiPriority w:val="99"/>
    <w:qFormat/>
    <w:tblPr/>
    <w:tcPr>
      <w:shd w:val="clear" w:color="auto" w:fill="E36C0A" w:themeFill="accent6" w:themeFillShade="BF"/>
    </w:tcPr>
  </w:style>
  <w:style w:type="character" w:customStyle="1" w:styleId="FooterChar">
    <w:name w:val="Footer Char"/>
    <w:basedOn w:val="DefaultParagraphFont"/>
    <w:link w:val="Footer"/>
    <w:uiPriority w:val="99"/>
    <w:qFormat/>
    <w:rPr>
      <w:b/>
      <w:lang w:eastAsia="pt-BR"/>
    </w:rPr>
  </w:style>
  <w:style w:type="paragraph" w:customStyle="1" w:styleId="SIJSS-Title">
    <w:name w:val="SIJSS - Title"/>
    <w:basedOn w:val="Normal"/>
    <w:link w:val="SIJSS-TitleChar"/>
    <w:qFormat/>
    <w:pPr>
      <w:spacing w:after="160" w:line="276" w:lineRule="auto"/>
      <w:jc w:val="both"/>
    </w:pPr>
    <w:rPr>
      <w:b/>
      <w:sz w:val="32"/>
    </w:rPr>
  </w:style>
  <w:style w:type="character" w:customStyle="1" w:styleId="SIJSS-TitleChar">
    <w:name w:val="SIJSS - Title Char"/>
    <w:basedOn w:val="DefaultParagraphFont"/>
    <w:link w:val="SIJSS-Title"/>
    <w:qFormat/>
    <w:rPr>
      <w:b/>
      <w:sz w:val="32"/>
      <w:lang w:eastAsia="pt-BR"/>
    </w:rPr>
  </w:style>
  <w:style w:type="paragraph" w:customStyle="1" w:styleId="SIJSS-Heading">
    <w:name w:val="SIJSS - Heading"/>
    <w:basedOn w:val="Normal"/>
    <w:link w:val="SIJSS-HeadingChar"/>
    <w:qFormat/>
    <w:pPr>
      <w:spacing w:after="160" w:line="276" w:lineRule="auto"/>
      <w:jc w:val="both"/>
    </w:pPr>
    <w:rPr>
      <w:b/>
      <w:bCs/>
    </w:rPr>
  </w:style>
  <w:style w:type="character" w:customStyle="1" w:styleId="SIJSS-HeadingChar">
    <w:name w:val="SIJSS - Heading Char"/>
    <w:basedOn w:val="DefaultParagraphFont"/>
    <w:link w:val="SIJSS-Heading"/>
    <w:qFormat/>
    <w:rPr>
      <w:b/>
      <w:bCs/>
      <w:lang w:eastAsia="pt-BR"/>
    </w:rPr>
  </w:style>
  <w:style w:type="paragraph" w:customStyle="1" w:styleId="SIJSS-BodyText">
    <w:name w:val="SIJSS - Body Text"/>
    <w:basedOn w:val="Normal"/>
    <w:link w:val="SIJSS-BodyTextChar"/>
    <w:qFormat/>
    <w:pPr>
      <w:spacing w:after="100" w:afterAutospacing="1" w:line="276" w:lineRule="auto"/>
      <w:jc w:val="both"/>
    </w:pPr>
  </w:style>
  <w:style w:type="character" w:customStyle="1" w:styleId="SIJSS-BodyTextChar">
    <w:name w:val="SIJSS - Body Text Char"/>
    <w:basedOn w:val="DefaultParagraphFont"/>
    <w:link w:val="SIJSS-BodyText"/>
    <w:qFormat/>
    <w:rPr>
      <w:lang w:eastAsia="pt-BR"/>
    </w:rPr>
  </w:style>
  <w:style w:type="paragraph" w:customStyle="1" w:styleId="SIJSS-Reference">
    <w:name w:val="SIJSS - Reference"/>
    <w:basedOn w:val="Bullets"/>
    <w:link w:val="SIJSS-ReferenceChar"/>
    <w:qFormat/>
    <w:pPr>
      <w:numPr>
        <w:numId w:val="3"/>
      </w:numPr>
      <w:spacing w:after="100" w:afterAutospacing="1" w:line="276" w:lineRule="auto"/>
    </w:pPr>
    <w:rPr>
      <w:lang w:val="en-IN"/>
    </w:rPr>
  </w:style>
  <w:style w:type="character" w:customStyle="1" w:styleId="BulletsChar">
    <w:name w:val="Bullets Char"/>
    <w:basedOn w:val="BodyTextChar"/>
    <w:link w:val="Bullets"/>
    <w:qFormat/>
    <w:rPr>
      <w:lang w:eastAsia="pt-BR"/>
    </w:rPr>
  </w:style>
  <w:style w:type="character" w:customStyle="1" w:styleId="SIJSS-ReferenceChar">
    <w:name w:val="SIJSS - Reference Char"/>
    <w:basedOn w:val="BulletsChar"/>
    <w:link w:val="SIJSS-Reference"/>
    <w:qFormat/>
    <w:rPr>
      <w:lang w:val="en-IN" w:eastAsia="pt-BR"/>
    </w:rPr>
  </w:style>
  <w:style w:type="paragraph" w:customStyle="1" w:styleId="SIJSS-Author">
    <w:name w:val="SIJSS - Author"/>
    <w:basedOn w:val="Normal"/>
    <w:link w:val="SIJSS-AuthorChar"/>
    <w:qFormat/>
    <w:rsid w:val="00CE387E"/>
    <w:pPr>
      <w:spacing w:after="100" w:afterAutospacing="1" w:line="276" w:lineRule="auto"/>
      <w:ind w:left="567"/>
    </w:pPr>
    <w:rPr>
      <w:b/>
      <w:bCs/>
      <w:sz w:val="20"/>
      <w:szCs w:val="20"/>
      <w:lang w:eastAsia="pt-BR"/>
    </w:rPr>
  </w:style>
  <w:style w:type="character" w:customStyle="1" w:styleId="SIJSS-AuthorChar">
    <w:name w:val="SIJSS - Author Char"/>
    <w:basedOn w:val="DefaultParagraphFont"/>
    <w:link w:val="SIJSS-Author"/>
    <w:rsid w:val="00CE387E"/>
    <w:rPr>
      <w:rFonts w:eastAsia="Times New Roman"/>
      <w:b/>
      <w:bCs/>
      <w:lang w:val="en-US" w:eastAsia="pt-BR"/>
    </w:rPr>
  </w:style>
  <w:style w:type="character" w:styleId="UnresolvedMention">
    <w:name w:val="Unresolved Mention"/>
    <w:basedOn w:val="DefaultParagraphFont"/>
    <w:uiPriority w:val="99"/>
    <w:semiHidden/>
    <w:unhideWhenUsed/>
    <w:rsid w:val="00217377"/>
    <w:rPr>
      <w:color w:val="605E5C"/>
      <w:shd w:val="clear" w:color="auto" w:fill="E1DFDD"/>
    </w:rPr>
  </w:style>
  <w:style w:type="paragraph" w:customStyle="1" w:styleId="Default">
    <w:name w:val="Default"/>
    <w:rsid w:val="002E0566"/>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eastAsia="en-IN" w:bidi="as-IN"/>
      <w14:textOutline w14:w="0" w14:cap="flat" w14:cmpd="sng" w14:algn="ctr">
        <w14:noFill/>
        <w14:prstDash w14:val="solid"/>
        <w14:bevel/>
      </w14:textOutline>
    </w:rPr>
  </w:style>
  <w:style w:type="character" w:customStyle="1" w:styleId="None">
    <w:name w:val="None"/>
    <w:rsid w:val="002E0566"/>
  </w:style>
  <w:style w:type="character" w:customStyle="1" w:styleId="relative">
    <w:name w:val="relative"/>
    <w:basedOn w:val="DefaultParagraphFont"/>
    <w:rsid w:val="002E0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frontiersin.org/articles/10.3389/fpsyg.2018.01297/full%2523B7" TargetMode="External"/><Relationship Id="rId26" Type="http://schemas.openxmlformats.org/officeDocument/2006/relationships/hyperlink" Target="https://doi.org/10.1007/s10964-013-9961-1" TargetMode="External"/><Relationship Id="rId3" Type="http://schemas.openxmlformats.org/officeDocument/2006/relationships/numbering" Target="numbering.xml"/><Relationship Id="rId21" Type="http://schemas.openxmlformats.org/officeDocument/2006/relationships/hyperlink" Target="https://www.frontiersin.org/articles/10.3389/fpsyg.2018.01297/full%2523B72"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frontiersin.org/articles/10.3389/fpsyg.2018.01297/full%2523B72" TargetMode="External"/><Relationship Id="rId25" Type="http://schemas.openxmlformats.org/officeDocument/2006/relationships/hyperlink" Target="https://doi.org/10.1111/jora.1267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rontiersin.org/articles/10.3389/fpsyg.2018.01297/full%2523B4" TargetMode="External"/><Relationship Id="rId20" Type="http://schemas.openxmlformats.org/officeDocument/2006/relationships/hyperlink" Target="https://www.frontiersin.org/articles/10.3389/fpsyg.2018.01297/full%2523B4" TargetMode="External"/><Relationship Id="rId29" Type="http://schemas.openxmlformats.org/officeDocument/2006/relationships/hyperlink" Target="https://doi.org/10.1177/135910452210928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doi.org/10.1146/annurev.psych.54.111301.14544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frontiersin.org/articles/10.3389/fpsyg.2018.01297/full%2523B52" TargetMode="External"/><Relationship Id="rId28" Type="http://schemas.openxmlformats.org/officeDocument/2006/relationships/hyperlink" Target="https://doi.org/10.1016/S2352-4642(20)30186-3" TargetMode="External"/><Relationship Id="rId10" Type="http://schemas.openxmlformats.org/officeDocument/2006/relationships/header" Target="header1.xml"/><Relationship Id="rId19" Type="http://schemas.openxmlformats.org/officeDocument/2006/relationships/hyperlink" Target="https://www.frontiersin.org/articles/10.3389/fpsyg.2018.01297/full%2523B52" TargetMode="External"/><Relationship Id="rId31" Type="http://schemas.openxmlformats.org/officeDocument/2006/relationships/hyperlink" Target="https://doi.org/10.1177/16094069221078731" TargetMode="External"/><Relationship Id="rId4" Type="http://schemas.openxmlformats.org/officeDocument/2006/relationships/styles" Target="styles.xml"/><Relationship Id="rId9" Type="http://schemas.openxmlformats.org/officeDocument/2006/relationships/hyperlink" Target="https://www.tandfonline.com/doi/full/10.1080/02673843.2019.1590852" TargetMode="External"/><Relationship Id="rId14" Type="http://schemas.openxmlformats.org/officeDocument/2006/relationships/header" Target="header3.xml"/><Relationship Id="rId22" Type="http://schemas.openxmlformats.org/officeDocument/2006/relationships/hyperlink" Target="https://www.frontiersin.org/articles/10.3389/fpsyg.2018.01297/full%2523B7" TargetMode="External"/><Relationship Id="rId27" Type="http://schemas.openxmlformats.org/officeDocument/2006/relationships/hyperlink" Target="https://doi.org/10.21037/tp-23-426" TargetMode="External"/><Relationship Id="rId30" Type="http://schemas.openxmlformats.org/officeDocument/2006/relationships/hyperlink" Target="https://doi.org/10.1080/02673843.2023.2297573" TargetMode="Externa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Manuscript%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3A85F0-832D-4871-870B-A2FD3857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Manuscript - Template</Template>
  <TotalTime>260</TotalTime>
  <Pages>17</Pages>
  <Words>5260</Words>
  <Characters>29987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South India Journal of Social Sciences | www.sijss.com | Academy of Social Sciences</vt:lpstr>
    </vt:vector>
  </TitlesOfParts>
  <Company>Microsoft</Company>
  <LinksUpToDate>false</LinksUpToDate>
  <CharactersWithSpaces>35177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India Journal of Social Sciences | www.sijss.com | Academy of Social Sciences</dc:title>
  <dc:creator>Ashim Sarma (Sinku)</dc:creator>
  <cp:lastModifiedBy>SDI 1183</cp:lastModifiedBy>
  <cp:revision>89</cp:revision>
  <cp:lastPrinted>2025-01-04T11:35:00Z</cp:lastPrinted>
  <dcterms:created xsi:type="dcterms:W3CDTF">2025-01-17T05:55:00Z</dcterms:created>
  <dcterms:modified xsi:type="dcterms:W3CDTF">2025-04-03T08:37:00Z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BCA7DB22CBED4822A0EA83550D1A357A_12</vt:lpwstr>
  </property>
</Properties>
</file>