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C55" w:rsidRDefault="00A344C3">
      <w:pPr>
        <w:jc w:val="center"/>
        <w:rPr>
          <w:rFonts w:ascii="Times New Roman" w:hAnsi="Times New Roman" w:cs="Times New Roman"/>
          <w:b/>
          <w:bCs/>
          <w:color w:val="FF0000"/>
          <w:sz w:val="24"/>
          <w:szCs w:val="24"/>
        </w:rPr>
      </w:pPr>
      <w:bookmarkStart w:id="0" w:name="_Hlk184546233"/>
      <w:r>
        <w:rPr>
          <w:rFonts w:ascii="Times New Roman" w:hAnsi="Times New Roman" w:cs="Times New Roman"/>
          <w:b/>
          <w:bCs/>
          <w:color w:val="FF0000"/>
          <w:sz w:val="24"/>
          <w:szCs w:val="24"/>
        </w:rPr>
        <w:t>Health Risk Assessment of PM</w:t>
      </w:r>
      <w:r>
        <w:rPr>
          <w:rFonts w:ascii="Times New Roman" w:hAnsi="Times New Roman" w:cs="Times New Roman"/>
          <w:b/>
          <w:bCs/>
          <w:color w:val="FF0000"/>
          <w:sz w:val="24"/>
          <w:szCs w:val="24"/>
          <w:vertAlign w:val="subscript"/>
        </w:rPr>
        <w:t>2.5</w:t>
      </w:r>
      <w:r>
        <w:rPr>
          <w:rFonts w:ascii="Times New Roman" w:hAnsi="Times New Roman" w:cs="Times New Roman"/>
          <w:b/>
          <w:bCs/>
          <w:color w:val="FF0000"/>
          <w:sz w:val="24"/>
          <w:szCs w:val="24"/>
        </w:rPr>
        <w:t xml:space="preserve">-Bound Trace Metals and Self-Reported Morbidity </w:t>
      </w:r>
      <w:r w:rsidR="006B0EB6">
        <w:rPr>
          <w:rFonts w:ascii="Times New Roman" w:hAnsi="Times New Roman" w:cs="Times New Roman"/>
          <w:b/>
          <w:bCs/>
          <w:color w:val="FF0000"/>
          <w:sz w:val="24"/>
          <w:szCs w:val="24"/>
        </w:rPr>
        <w:t>Among Fish</w:t>
      </w:r>
      <w:r>
        <w:rPr>
          <w:rFonts w:ascii="Times New Roman" w:hAnsi="Times New Roman" w:cs="Times New Roman"/>
          <w:b/>
          <w:bCs/>
          <w:color w:val="FF0000"/>
          <w:sz w:val="24"/>
          <w:szCs w:val="24"/>
        </w:rPr>
        <w:t xml:space="preserve"> Smokers in </w:t>
      </w:r>
      <w:r>
        <w:rPr>
          <w:rFonts w:ascii="Times New Roman" w:hAnsi="Times New Roman" w:cs="Times New Roman"/>
          <w:b/>
          <w:bCs/>
          <w:color w:val="FF0000"/>
          <w:sz w:val="24"/>
          <w:szCs w:val="24"/>
        </w:rPr>
        <w:t>a C</w:t>
      </w:r>
      <w:r>
        <w:rPr>
          <w:rFonts w:ascii="Times New Roman" w:hAnsi="Times New Roman" w:cs="Times New Roman"/>
          <w:b/>
          <w:bCs/>
          <w:color w:val="FF0000"/>
          <w:sz w:val="24"/>
          <w:szCs w:val="24"/>
        </w:rPr>
        <w:t xml:space="preserve">oastal </w:t>
      </w:r>
      <w:r>
        <w:rPr>
          <w:rFonts w:ascii="Times New Roman" w:hAnsi="Times New Roman" w:cs="Times New Roman"/>
          <w:b/>
          <w:bCs/>
          <w:color w:val="FF0000"/>
          <w:sz w:val="24"/>
          <w:szCs w:val="24"/>
        </w:rPr>
        <w:t>Community in G</w:t>
      </w:r>
      <w:r>
        <w:rPr>
          <w:rFonts w:ascii="Times New Roman" w:hAnsi="Times New Roman" w:cs="Times New Roman"/>
          <w:b/>
          <w:bCs/>
          <w:color w:val="FF0000"/>
          <w:sz w:val="24"/>
          <w:szCs w:val="24"/>
        </w:rPr>
        <w:t>hana</w:t>
      </w:r>
    </w:p>
    <w:p w:rsidR="00133C55" w:rsidRDefault="00133C55">
      <w:pPr>
        <w:spacing w:line="240" w:lineRule="auto"/>
        <w:jc w:val="both"/>
        <w:rPr>
          <w:rFonts w:ascii="Times New Roman" w:eastAsia="Calibri" w:hAnsi="Times New Roman" w:cs="Times New Roman"/>
          <w:b/>
          <w:bCs/>
          <w:kern w:val="0"/>
          <w:sz w:val="24"/>
          <w:szCs w:val="24"/>
          <w14:ligatures w14:val="none"/>
        </w:rPr>
      </w:pPr>
    </w:p>
    <w:bookmarkEnd w:id="0"/>
    <w:p w:rsidR="00133C55" w:rsidRDefault="00A344C3">
      <w:pPr>
        <w:rPr>
          <w:rFonts w:ascii="Times New Roman" w:hAnsi="Times New Roman" w:cs="Times New Roman"/>
          <w:b/>
          <w:bCs/>
          <w:sz w:val="24"/>
          <w:szCs w:val="24"/>
        </w:rPr>
      </w:pPr>
      <w:r>
        <w:rPr>
          <w:rFonts w:ascii="Times New Roman" w:hAnsi="Times New Roman" w:cs="Times New Roman"/>
          <w:b/>
          <w:bCs/>
          <w:sz w:val="24"/>
          <w:szCs w:val="24"/>
        </w:rPr>
        <w:t xml:space="preserve">Abstract  </w:t>
      </w:r>
    </w:p>
    <w:p w:rsidR="00133C55" w:rsidRDefault="00A344C3">
      <w:pPr>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color w:val="FF0000"/>
          <w:kern w:val="0"/>
          <w:sz w:val="24"/>
          <w:szCs w:val="24"/>
          <w14:ligatures w14:val="none"/>
        </w:rPr>
        <w:t xml:space="preserve">Incomplete burning of wood in traditional fish smoking kilns releases aerosol particulates carrying health destructive species including metals. </w:t>
      </w:r>
      <w:r>
        <w:rPr>
          <w:rFonts w:ascii="Times New Roman" w:eastAsia="Calibri" w:hAnsi="Times New Roman" w:cs="Times New Roman"/>
          <w:kern w:val="0"/>
          <w:sz w:val="24"/>
          <w:szCs w:val="24"/>
          <w14:ligatures w14:val="none"/>
        </w:rPr>
        <w:t xml:space="preserve">This study evaluated the potential carcinogenic risk of </w:t>
      </w:r>
      <w:r>
        <w:rPr>
          <w:rFonts w:ascii="Times New Roman" w:eastAsia="Calibri" w:hAnsi="Times New Roman" w:cs="Times New Roman"/>
          <w:kern w:val="0"/>
          <w:sz w:val="24"/>
          <w:szCs w:val="24"/>
          <w14:ligatures w14:val="none"/>
        </w:rPr>
        <w:t>occupational</w:t>
      </w:r>
      <w:r>
        <w:rPr>
          <w:rFonts w:ascii="Times New Roman" w:eastAsia="Calibri" w:hAnsi="Times New Roman" w:cs="Times New Roman"/>
          <w:kern w:val="0"/>
          <w:sz w:val="24"/>
          <w:szCs w:val="24"/>
          <w14:ligatures w14:val="none"/>
        </w:rPr>
        <w:t xml:space="preserve"> fish smokers' exposure to trace metals in outdoor fine particulates (PM</w:t>
      </w:r>
      <w:r>
        <w:rPr>
          <w:rFonts w:ascii="Times New Roman" w:eastAsia="Calibri" w:hAnsi="Times New Roman" w:cs="Times New Roman"/>
          <w:kern w:val="0"/>
          <w:sz w:val="24"/>
          <w:szCs w:val="24"/>
          <w:vertAlign w:val="subscript"/>
          <w14:ligatures w14:val="none"/>
        </w:rPr>
        <w:t>2.5</w:t>
      </w:r>
      <w:r>
        <w:rPr>
          <w:rFonts w:ascii="Times New Roman" w:eastAsia="Calibri" w:hAnsi="Times New Roman" w:cs="Times New Roman"/>
          <w:kern w:val="0"/>
          <w:sz w:val="24"/>
          <w:szCs w:val="24"/>
          <w14:ligatures w14:val="none"/>
        </w:rPr>
        <w:t>) in</w:t>
      </w:r>
      <w:r>
        <w:rPr>
          <w:rFonts w:ascii="Times New Roman" w:eastAsia="Calibri" w:hAnsi="Times New Roman" w:cs="Times New Roman"/>
          <w:kern w:val="0"/>
          <w:sz w:val="24"/>
          <w:szCs w:val="24"/>
          <w14:ligatures w14:val="none"/>
        </w:rPr>
        <w:t xml:space="preserve"> southern </w:t>
      </w:r>
      <w:proofErr w:type="spellStart"/>
      <w:r>
        <w:rPr>
          <w:rFonts w:ascii="Times New Roman" w:eastAsia="Calibri" w:hAnsi="Times New Roman" w:cs="Times New Roman"/>
          <w:kern w:val="0"/>
          <w:sz w:val="24"/>
          <w:szCs w:val="24"/>
          <w14:ligatures w14:val="none"/>
        </w:rPr>
        <w:t>Apam</w:t>
      </w:r>
      <w:proofErr w:type="spellEnd"/>
      <w:r>
        <w:rPr>
          <w:rFonts w:ascii="Times New Roman" w:eastAsia="Calibri" w:hAnsi="Times New Roman" w:cs="Times New Roman"/>
          <w:kern w:val="0"/>
          <w:sz w:val="24"/>
          <w:szCs w:val="24"/>
          <w14:ligatures w14:val="none"/>
        </w:rPr>
        <w:t>, Ghana. Additionally, it examined self-reported health effects among fish smokers resulting from smoke exposure. PM</w:t>
      </w:r>
      <w:r>
        <w:rPr>
          <w:rFonts w:ascii="Times New Roman" w:eastAsia="Calibri" w:hAnsi="Times New Roman" w:cs="Times New Roman"/>
          <w:kern w:val="0"/>
          <w:sz w:val="24"/>
          <w:szCs w:val="24"/>
          <w:vertAlign w:val="subscript"/>
          <w14:ligatures w14:val="none"/>
        </w:rPr>
        <w:t>2.5</w:t>
      </w:r>
      <w:r>
        <w:rPr>
          <w:rFonts w:ascii="Times New Roman" w:eastAsia="Calibri" w:hAnsi="Times New Roman" w:cs="Times New Roman"/>
          <w:kern w:val="0"/>
          <w:sz w:val="24"/>
          <w:szCs w:val="24"/>
          <w14:ligatures w14:val="none"/>
        </w:rPr>
        <w:t xml:space="preserve"> samples were collected during fish smoking </w:t>
      </w:r>
      <w:r>
        <w:rPr>
          <w:rFonts w:ascii="Times New Roman" w:eastAsia="Calibri" w:hAnsi="Times New Roman" w:cs="Times New Roman"/>
          <w:kern w:val="0"/>
          <w:sz w:val="24"/>
          <w:szCs w:val="24"/>
          <w14:ligatures w14:val="none"/>
        </w:rPr>
        <w:t>activities from July 2022 to June 2023, which covered 70 sampling days. A Gent sampler, equipped with a Gast pump and stacked filter unit, was employed to collect PM</w:t>
      </w:r>
      <w:r>
        <w:rPr>
          <w:rFonts w:ascii="Times New Roman" w:eastAsia="Calibri" w:hAnsi="Times New Roman" w:cs="Times New Roman"/>
          <w:kern w:val="0"/>
          <w:sz w:val="24"/>
          <w:szCs w:val="24"/>
          <w:vertAlign w:val="subscript"/>
          <w14:ligatures w14:val="none"/>
        </w:rPr>
        <w:t>2.5</w:t>
      </w:r>
      <w:r>
        <w:rPr>
          <w:rFonts w:ascii="Times New Roman" w:eastAsia="Calibri" w:hAnsi="Times New Roman" w:cs="Times New Roman"/>
          <w:kern w:val="0"/>
          <w:sz w:val="24"/>
          <w:szCs w:val="24"/>
          <w14:ligatures w14:val="none"/>
        </w:rPr>
        <w:t xml:space="preserve"> particulates over 24-hour periods. The black carbon (BC) and elemental analyses of part</w:t>
      </w:r>
      <w:r>
        <w:rPr>
          <w:rFonts w:ascii="Times New Roman" w:eastAsia="Calibri" w:hAnsi="Times New Roman" w:cs="Times New Roman"/>
          <w:kern w:val="0"/>
          <w:sz w:val="24"/>
          <w:szCs w:val="24"/>
          <w14:ligatures w14:val="none"/>
        </w:rPr>
        <w:t>iculate samples were conducted using</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val="en-US" w:eastAsia="en-GB"/>
          <w14:ligatures w14:val="none"/>
        </w:rPr>
        <w:t xml:space="preserve">a </w:t>
      </w:r>
      <w:r>
        <w:rPr>
          <w:rFonts w:ascii="Times New Roman" w:eastAsia="Times New Roman" w:hAnsi="Times New Roman" w:cs="Times New Roman"/>
          <w:kern w:val="0"/>
          <w:sz w:val="24"/>
          <w:szCs w:val="24"/>
          <w:lang w:eastAsia="en-GB"/>
          <w14:ligatures w14:val="none"/>
        </w:rPr>
        <w:t>smoke stain reflectometer and an Ag-anode X-ray tube spectrometer</w:t>
      </w:r>
      <w:r>
        <w:rPr>
          <w:rFonts w:ascii="Times New Roman" w:eastAsia="Times New Roman" w:hAnsi="Times New Roman" w:cs="Times New Roman"/>
          <w:kern w:val="0"/>
          <w:sz w:val="24"/>
          <w:szCs w:val="24"/>
          <w:lang w:val="en-US" w:eastAsia="en-GB"/>
          <w14:ligatures w14:val="none"/>
        </w:rPr>
        <w:t xml:space="preserve">, respectively. </w:t>
      </w:r>
      <w:r>
        <w:rPr>
          <w:rFonts w:ascii="Times New Roman" w:eastAsia="Calibri" w:hAnsi="Times New Roman" w:cs="Times New Roman"/>
          <w:kern w:val="0"/>
          <w:sz w:val="24"/>
          <w:szCs w:val="24"/>
          <w14:ligatures w14:val="none"/>
        </w:rPr>
        <w:t xml:space="preserve">A </w:t>
      </w:r>
      <w:r>
        <w:rPr>
          <w:rFonts w:ascii="Times New Roman" w:eastAsia="Calibri" w:hAnsi="Times New Roman" w:cs="Times New Roman"/>
          <w:kern w:val="0"/>
          <w:sz w:val="24"/>
          <w:szCs w:val="24"/>
          <w14:ligatures w14:val="none"/>
        </w:rPr>
        <w:t>41</w:t>
      </w:r>
      <w:r>
        <w:rPr>
          <w:rFonts w:ascii="Times New Roman" w:eastAsia="Calibri" w:hAnsi="Times New Roman" w:cs="Times New Roman"/>
          <w:kern w:val="0"/>
          <w:sz w:val="24"/>
          <w:szCs w:val="24"/>
          <w14:ligatures w14:val="none"/>
        </w:rPr>
        <w:t xml:space="preserve">-item closed-ended questionnaire was administered to 372 randomly selected fish-smoking workers. </w:t>
      </w:r>
      <w:proofErr w:type="gramStart"/>
      <w:r>
        <w:rPr>
          <w:rFonts w:ascii="Times New Roman" w:eastAsia="Calibri" w:hAnsi="Times New Roman" w:cs="Times New Roman"/>
          <w:kern w:val="0"/>
          <w:sz w:val="24"/>
          <w:szCs w:val="24"/>
          <w14:ligatures w14:val="none"/>
        </w:rPr>
        <w:t xml:space="preserve">The </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US</w:t>
      </w:r>
      <w:proofErr w:type="gramEnd"/>
      <w:r>
        <w:rPr>
          <w:rFonts w:ascii="Times New Roman" w:eastAsia="Calibri" w:hAnsi="Times New Roman" w:cs="Times New Roman"/>
          <w:kern w:val="0"/>
          <w:sz w:val="24"/>
          <w:szCs w:val="24"/>
          <w14:ligatures w14:val="none"/>
        </w:rPr>
        <w:t xml:space="preserve"> EPA health risk appraisal m</w:t>
      </w:r>
      <w:r>
        <w:rPr>
          <w:rFonts w:ascii="Times New Roman" w:eastAsia="Calibri" w:hAnsi="Times New Roman" w:cs="Times New Roman"/>
          <w:kern w:val="0"/>
          <w:sz w:val="24"/>
          <w:szCs w:val="24"/>
          <w14:ligatures w14:val="none"/>
        </w:rPr>
        <w:t>odel and</w:t>
      </w:r>
      <w:r>
        <w:rPr>
          <w:rFonts w:ascii="Times New Roman" w:eastAsia="Calibri" w:hAnsi="Times New Roman" w:cs="Times New Roman"/>
          <w:sz w:val="24"/>
          <w:szCs w:val="24"/>
        </w:rPr>
        <w:t xml:space="preserve"> the </w:t>
      </w:r>
      <w:r>
        <w:rPr>
          <w:rFonts w:ascii="Times New Roman" w:eastAsia="Calibri" w:hAnsi="Times New Roman" w:cs="Times New Roman"/>
          <w:kern w:val="0"/>
          <w:sz w:val="24"/>
          <w:szCs w:val="24"/>
        </w:rPr>
        <w:t xml:space="preserve">European Community Respiratory Health Survey questions were used to explore the health hazards associated with trace metals and self-reported health outcomes, respectively. </w:t>
      </w:r>
      <w:r>
        <w:rPr>
          <w:rFonts w:ascii="Times New Roman" w:eastAsia="Calibri" w:hAnsi="Times New Roman" w:cs="Times New Roman"/>
          <w:kern w:val="0"/>
          <w:sz w:val="24"/>
          <w:szCs w:val="24"/>
        </w:rPr>
        <w:t>The analysed data showed that the</w:t>
      </w:r>
      <w:r>
        <w:rPr>
          <w:rFonts w:ascii="Times New Roman" w:eastAsia="Calibri" w:hAnsi="Times New Roman" w:cs="Times New Roman"/>
          <w:kern w:val="0"/>
          <w:sz w:val="24"/>
          <w:szCs w:val="24"/>
          <w14:ligatures w14:val="none"/>
        </w:rPr>
        <w:t xml:space="preserve"> average PM</w:t>
      </w:r>
      <w:r>
        <w:rPr>
          <w:rFonts w:ascii="Times New Roman" w:eastAsia="Calibri" w:hAnsi="Times New Roman" w:cs="Times New Roman"/>
          <w:kern w:val="0"/>
          <w:sz w:val="24"/>
          <w:szCs w:val="24"/>
          <w:vertAlign w:val="subscript"/>
          <w14:ligatures w14:val="none"/>
        </w:rPr>
        <w:t>2.</w:t>
      </w:r>
      <w:proofErr w:type="gramStart"/>
      <w:r>
        <w:rPr>
          <w:rFonts w:ascii="Times New Roman" w:eastAsia="Calibri" w:hAnsi="Times New Roman" w:cs="Times New Roman"/>
          <w:kern w:val="0"/>
          <w:sz w:val="24"/>
          <w:szCs w:val="24"/>
          <w:vertAlign w:val="subscript"/>
          <w14:ligatures w14:val="none"/>
        </w:rPr>
        <w:t xml:space="preserve">5 </w:t>
      </w:r>
      <w:r>
        <w:rPr>
          <w:rFonts w:ascii="Times New Roman" w:eastAsia="Calibri" w:hAnsi="Times New Roman" w:cs="Times New Roman"/>
          <w:kern w:val="0"/>
          <w:sz w:val="24"/>
          <w:szCs w:val="24"/>
          <w14:ligatures w14:val="none"/>
        </w:rPr>
        <w:t xml:space="preserve"> concentration</w:t>
      </w:r>
      <w:proofErr w:type="gramEnd"/>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24.5 µ</w:t>
      </w:r>
      <w:r>
        <w:rPr>
          <w:rFonts w:ascii="Times New Roman" w:eastAsia="Calibri" w:hAnsi="Times New Roman" w:cs="Times New Roman"/>
          <w:kern w:val="0"/>
          <w:sz w:val="24"/>
          <w:szCs w:val="24"/>
          <w14:ligatures w14:val="none"/>
        </w:rPr>
        <w:t>g/m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vertAlign w:val="superscript"/>
          <w14:ligatures w14:val="none"/>
        </w:rPr>
        <w:t xml:space="preserve"> </w:t>
      </w:r>
      <w:r>
        <w:rPr>
          <w:rFonts w:ascii="Times New Roman" w:eastAsia="Calibri" w:hAnsi="Times New Roman" w:cs="Times New Roman"/>
          <w:kern w:val="0"/>
          <w:sz w:val="24"/>
          <w:szCs w:val="24"/>
          <w14:ligatures w14:val="none"/>
        </w:rPr>
        <w:t>exceed</w:t>
      </w:r>
      <w:r>
        <w:rPr>
          <w:rFonts w:ascii="Times New Roman" w:eastAsia="Calibri" w:hAnsi="Times New Roman" w:cs="Times New Roman"/>
          <w:kern w:val="0"/>
          <w:sz w:val="24"/>
          <w:szCs w:val="24"/>
          <w14:ligatures w14:val="none"/>
        </w:rPr>
        <w:t>ed</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the </w:t>
      </w:r>
      <w:r>
        <w:rPr>
          <w:rFonts w:ascii="Times New Roman" w:eastAsia="Calibri" w:hAnsi="Times New Roman" w:cs="Times New Roman"/>
          <w:kern w:val="0"/>
          <w:sz w:val="24"/>
          <w:szCs w:val="24"/>
          <w14:ligatures w14:val="none"/>
        </w:rPr>
        <w:t>WHO safe limit</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color w:val="FF0000"/>
          <w:kern w:val="0"/>
          <w:sz w:val="24"/>
          <w:szCs w:val="24"/>
          <w14:ligatures w14:val="none"/>
        </w:rPr>
        <w:t xml:space="preserve">of 15 </w:t>
      </w:r>
      <w:proofErr w:type="spellStart"/>
      <w:r>
        <w:rPr>
          <w:rFonts w:ascii="Times New Roman" w:eastAsia="Calibri" w:hAnsi="Times New Roman" w:cs="Times New Roman"/>
          <w:color w:val="FF0000"/>
          <w:kern w:val="0"/>
          <w:sz w:val="24"/>
          <w:szCs w:val="24"/>
          <w14:ligatures w14:val="none"/>
        </w:rPr>
        <w:t>μg</w:t>
      </w:r>
      <w:proofErr w:type="spellEnd"/>
      <w:r>
        <w:rPr>
          <w:rFonts w:ascii="Times New Roman" w:eastAsia="Calibri" w:hAnsi="Times New Roman" w:cs="Times New Roman"/>
          <w:color w:val="FF0000"/>
          <w:kern w:val="0"/>
          <w:sz w:val="24"/>
          <w:szCs w:val="24"/>
          <w14:ligatures w14:val="none"/>
        </w:rPr>
        <w:t>/m</w:t>
      </w:r>
      <w:r>
        <w:rPr>
          <w:rFonts w:ascii="Times New Roman" w:eastAsia="Calibri" w:hAnsi="Times New Roman" w:cs="Times New Roman"/>
          <w:color w:val="FF0000"/>
          <w:kern w:val="0"/>
          <w:sz w:val="24"/>
          <w:szCs w:val="24"/>
          <w:vertAlign w:val="superscript"/>
          <w14:ligatures w14:val="none"/>
        </w:rPr>
        <w:t>3</w:t>
      </w:r>
      <w:r>
        <w:rPr>
          <w:rFonts w:ascii="Times New Roman" w:eastAsia="Calibri" w:hAnsi="Times New Roman" w:cs="Times New Roman"/>
          <w:color w:val="FF0000"/>
          <w:kern w:val="0"/>
          <w:sz w:val="24"/>
          <w:szCs w:val="24"/>
          <w14:ligatures w14:val="none"/>
        </w:rPr>
        <w:t>.</w:t>
      </w:r>
      <w:r>
        <w:rPr>
          <w:rFonts w:ascii="Times New Roman" w:eastAsia="Calibri" w:hAnsi="Times New Roman" w:cs="Times New Roman"/>
          <w:kern w:val="0"/>
          <w:sz w:val="24"/>
          <w:szCs w:val="24"/>
          <w14:ligatures w14:val="none"/>
        </w:rPr>
        <w:t xml:space="preserve"> Notably, average Cr (94.70 ng/m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 and Ni (133.31 ng/m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 xml:space="preserve">) concentrations substantially exceeded </w:t>
      </w:r>
      <w:r>
        <w:rPr>
          <w:rFonts w:ascii="Times New Roman" w:eastAsia="Calibri" w:hAnsi="Times New Roman" w:cs="Times New Roman"/>
          <w:color w:val="FF0000"/>
          <w:kern w:val="0"/>
          <w:sz w:val="24"/>
          <w:szCs w:val="24"/>
          <w14:ligatures w14:val="none"/>
        </w:rPr>
        <w:t xml:space="preserve">US EPA </w:t>
      </w:r>
      <w:r>
        <w:rPr>
          <w:rFonts w:ascii="Times New Roman" w:eastAsia="Calibri" w:hAnsi="Times New Roman" w:cs="Times New Roman"/>
          <w:color w:val="FF0000"/>
          <w:kern w:val="0"/>
          <w:sz w:val="24"/>
          <w:szCs w:val="24"/>
          <w14:ligatures w14:val="none"/>
        </w:rPr>
        <w:t>regulatory limits</w:t>
      </w:r>
      <w:r>
        <w:rPr>
          <w:rFonts w:ascii="Times New Roman" w:eastAsia="Calibri" w:hAnsi="Times New Roman" w:cs="Times New Roman"/>
          <w:color w:val="FF0000"/>
          <w:kern w:val="0"/>
          <w:sz w:val="24"/>
          <w:szCs w:val="24"/>
          <w14:ligatures w14:val="none"/>
        </w:rPr>
        <w:t xml:space="preserve"> of </w:t>
      </w:r>
      <w:proofErr w:type="spellStart"/>
      <w:r>
        <w:rPr>
          <w:rFonts w:ascii="Times New Roman" w:eastAsia="Calibri" w:hAnsi="Times New Roman" w:cs="Times New Roman"/>
          <w:color w:val="FF0000"/>
          <w:kern w:val="0"/>
          <w:sz w:val="24"/>
          <w:szCs w:val="24"/>
          <w14:ligatures w14:val="none"/>
        </w:rPr>
        <w:t>of</w:t>
      </w:r>
      <w:proofErr w:type="spellEnd"/>
      <w:r>
        <w:rPr>
          <w:rFonts w:ascii="Times New Roman" w:eastAsia="Calibri" w:hAnsi="Times New Roman" w:cs="Times New Roman"/>
          <w:color w:val="FF0000"/>
          <w:kern w:val="0"/>
          <w:sz w:val="24"/>
          <w:szCs w:val="24"/>
          <w14:ligatures w14:val="none"/>
        </w:rPr>
        <w:t xml:space="preserve"> 12 ng/m</w:t>
      </w:r>
      <w:r>
        <w:rPr>
          <w:rFonts w:ascii="Times New Roman" w:eastAsia="Calibri" w:hAnsi="Times New Roman" w:cs="Times New Roman"/>
          <w:color w:val="FF0000"/>
          <w:kern w:val="0"/>
          <w:sz w:val="24"/>
          <w:szCs w:val="24"/>
          <w:vertAlign w:val="superscript"/>
          <w14:ligatures w14:val="none"/>
        </w:rPr>
        <w:t>3</w:t>
      </w:r>
      <w:r>
        <w:rPr>
          <w:rFonts w:ascii="Times New Roman" w:eastAsia="Calibri" w:hAnsi="Times New Roman" w:cs="Times New Roman"/>
          <w:color w:val="FF0000"/>
          <w:kern w:val="0"/>
          <w:sz w:val="24"/>
          <w:szCs w:val="24"/>
          <w14:ligatures w14:val="none"/>
        </w:rPr>
        <w:t xml:space="preserve"> and 0.24 ng/m</w:t>
      </w:r>
      <w:r>
        <w:rPr>
          <w:rFonts w:ascii="Times New Roman" w:eastAsia="Calibri" w:hAnsi="Times New Roman" w:cs="Times New Roman"/>
          <w:color w:val="FF0000"/>
          <w:kern w:val="0"/>
          <w:sz w:val="24"/>
          <w:szCs w:val="24"/>
          <w:vertAlign w:val="superscript"/>
          <w14:ligatures w14:val="none"/>
        </w:rPr>
        <w:t>3</w:t>
      </w:r>
      <w:r>
        <w:rPr>
          <w:rFonts w:ascii="Times New Roman" w:eastAsia="Calibri" w:hAnsi="Times New Roman" w:cs="Times New Roman"/>
          <w:color w:val="FF0000"/>
          <w:kern w:val="0"/>
          <w:sz w:val="24"/>
          <w:szCs w:val="24"/>
          <w14:ligatures w14:val="none"/>
        </w:rPr>
        <w:t>, respectively</w:t>
      </w:r>
      <w:r>
        <w:rPr>
          <w:rFonts w:ascii="Times New Roman" w:eastAsia="Calibri" w:hAnsi="Times New Roman" w:cs="Times New Roman"/>
          <w:color w:val="FF0000"/>
          <w:kern w:val="0"/>
          <w:sz w:val="24"/>
          <w:szCs w:val="24"/>
          <w14:ligatures w14:val="none"/>
        </w:rPr>
        <w:t>.</w:t>
      </w:r>
      <w:r>
        <w:rPr>
          <w:rFonts w:ascii="Times New Roman" w:eastAsia="Calibri" w:hAnsi="Times New Roman" w:cs="Times New Roman"/>
          <w:kern w:val="0"/>
          <w:sz w:val="24"/>
          <w:szCs w:val="24"/>
          <w14:ligatures w14:val="none"/>
        </w:rPr>
        <w:t xml:space="preserve"> A strong correlation between Cr, Ni, Mn, Fe, V, Cu, K, and BC suggested their significant release from a combustion source. </w:t>
      </w:r>
      <w:r>
        <w:rPr>
          <w:rFonts w:ascii="Times New Roman" w:eastAsia="Calibri" w:hAnsi="Times New Roman" w:cs="Times New Roman"/>
          <w:kern w:val="0"/>
          <w:sz w:val="24"/>
          <w:szCs w:val="24"/>
          <w14:ligatures w14:val="none"/>
        </w:rPr>
        <w:t>The carcinogenic metals</w:t>
      </w:r>
      <w:r>
        <w:rPr>
          <w:rFonts w:ascii="Times New Roman" w:eastAsia="Times New Roman" w:hAnsi="Times New Roman" w:cs="Times New Roman"/>
          <w:kern w:val="0"/>
          <w:sz w:val="24"/>
          <w:szCs w:val="24"/>
          <w:lang w:val="en-US" w:eastAsia="en-GB"/>
          <w14:ligatures w14:val="none"/>
        </w:rPr>
        <w:t xml:space="preserve"> </w:t>
      </w:r>
      <w:r>
        <w:rPr>
          <w:rFonts w:ascii="Times New Roman" w:eastAsia="Calibri" w:hAnsi="Times New Roman" w:cs="Times New Roman"/>
          <w:kern w:val="0"/>
          <w:sz w:val="24"/>
          <w:szCs w:val="24"/>
          <w14:ligatures w14:val="none"/>
        </w:rPr>
        <w:t xml:space="preserve">posed a greater risk to adult fish smokers compared to children via dermal contact. </w:t>
      </w:r>
      <w:r>
        <w:rPr>
          <w:rFonts w:ascii="Times New Roman" w:eastAsia="Calibri" w:hAnsi="Times New Roman" w:cs="Times New Roman"/>
          <w:kern w:val="0"/>
          <w:sz w:val="24"/>
          <w:szCs w:val="24"/>
          <w14:ligatures w14:val="none"/>
        </w:rPr>
        <w:t xml:space="preserve">Besides, 84-95 out of every 10,000 fish smokers might experience cancer dangers due to trace metals exposure via ingestion. </w:t>
      </w:r>
      <w:r>
        <w:rPr>
          <w:rFonts w:ascii="Times New Roman" w:eastAsia="Calibri" w:hAnsi="Times New Roman" w:cs="Times New Roman"/>
          <w:kern w:val="0"/>
          <w:sz w:val="24"/>
          <w:szCs w:val="24"/>
          <w14:ligatures w14:val="none"/>
        </w:rPr>
        <w:t>Fish smokers frequently reported eye irritation and respiratory infection symptoms.</w:t>
      </w:r>
      <w:r>
        <w:rPr>
          <w:rFonts w:ascii="Times New Roman" w:eastAsia="Calibri" w:hAnsi="Times New Roman" w:cs="Times New Roman"/>
          <w:kern w:val="0"/>
          <w:sz w:val="24"/>
          <w:szCs w:val="24"/>
          <w14:ligatures w14:val="none"/>
        </w:rPr>
        <w:t xml:space="preserve"> Statistically, t</w:t>
      </w:r>
      <w:r>
        <w:rPr>
          <w:rFonts w:ascii="Times New Roman" w:eastAsia="Calibri" w:hAnsi="Times New Roman" w:cs="Times New Roman"/>
          <w:color w:val="FF0000"/>
          <w:sz w:val="24"/>
          <w:szCs w:val="24"/>
        </w:rPr>
        <w:t>here was</w:t>
      </w:r>
      <w:r>
        <w:rPr>
          <w:rFonts w:ascii="Times New Roman" w:eastAsia="Calibri" w:hAnsi="Times New Roman" w:cs="Times New Roman"/>
          <w:color w:val="FF0000"/>
          <w:sz w:val="24"/>
          <w:szCs w:val="24"/>
        </w:rPr>
        <w:t xml:space="preserve"> significant </w:t>
      </w:r>
      <w:r>
        <w:rPr>
          <w:rFonts w:ascii="Times New Roman" w:eastAsia="Calibri" w:hAnsi="Times New Roman" w:cs="Times New Roman"/>
          <w:color w:val="FF0000"/>
          <w:sz w:val="24"/>
          <w:szCs w:val="24"/>
        </w:rPr>
        <w:t>link</w:t>
      </w:r>
      <w:r>
        <w:rPr>
          <w:rFonts w:ascii="Times New Roman" w:eastAsia="Calibri" w:hAnsi="Times New Roman" w:cs="Times New Roman"/>
          <w:color w:val="FF0000"/>
          <w:sz w:val="24"/>
          <w:szCs w:val="24"/>
        </w:rPr>
        <w:t xml:space="preserve"> betwee</w:t>
      </w:r>
      <w:r>
        <w:rPr>
          <w:rFonts w:ascii="Times New Roman" w:eastAsia="Calibri" w:hAnsi="Times New Roman" w:cs="Times New Roman"/>
          <w:color w:val="FF0000"/>
          <w:sz w:val="24"/>
          <w:szCs w:val="24"/>
        </w:rPr>
        <w:t xml:space="preserve">n hours spent </w:t>
      </w:r>
      <w:r>
        <w:rPr>
          <w:rFonts w:ascii="Times New Roman" w:eastAsia="Calibri" w:hAnsi="Times New Roman" w:cs="Times New Roman"/>
          <w:color w:val="FF0000"/>
          <w:sz w:val="24"/>
          <w:szCs w:val="24"/>
        </w:rPr>
        <w:t>in smoke per day and respiratory health symptoms</w:t>
      </w:r>
      <m:oMath>
        <m:r>
          <w:rPr>
            <w:rFonts w:ascii="Cambria Math" w:eastAsia="Calibri" w:hAnsi="Cambria Math" w:cs="Times New Roman"/>
            <w:color w:val="FF0000"/>
            <w:sz w:val="24"/>
            <w:szCs w:val="24"/>
          </w:rPr>
          <m:t>(</m:t>
        </m:r>
        <m:r>
          <w:rPr>
            <w:rFonts w:ascii="Cambria Math" w:eastAsia="Calibri" w:hAnsi="Cambria Math" w:cs="Times New Roman"/>
            <w:color w:val="FF0000"/>
            <w:kern w:val="0"/>
            <w:sz w:val="24"/>
            <w:szCs w:val="24"/>
            <w14:ligatures w14:val="none"/>
          </w:rPr>
          <m:t>p</m:t>
        </m:r>
      </m:oMath>
      <w:r>
        <w:rPr>
          <w:rFonts w:ascii="Times New Roman" w:eastAsia="Times New Roman" w:hAnsi="Times New Roman" w:cs="Times New Roman"/>
          <w:color w:val="FF0000"/>
          <w:kern w:val="0"/>
          <w:sz w:val="24"/>
          <w:szCs w:val="24"/>
          <w14:ligatures w14:val="none"/>
        </w:rPr>
        <w:t>&lt;0.05)</w:t>
      </w:r>
      <w:r>
        <w:rPr>
          <w:rFonts w:ascii="Times New Roman" w:eastAsia="Times New Roman" w:hAnsi="Times New Roman" w:cs="Times New Roman"/>
          <w:color w:val="FF0000"/>
          <w:kern w:val="0"/>
          <w:sz w:val="24"/>
          <w:szCs w:val="24"/>
          <w14:ligatures w14:val="none"/>
        </w:rPr>
        <w:t>.</w:t>
      </w:r>
      <w:r>
        <w:rPr>
          <w:rFonts w:ascii="Times New Roman" w:eastAsia="Times New Roman" w:hAnsi="Times New Roman" w:cs="Times New Roman"/>
          <w:kern w:val="0"/>
          <w:sz w:val="24"/>
          <w:szCs w:val="24"/>
          <w14:ligatures w14:val="none"/>
        </w:rPr>
        <w:t xml:space="preserve"> A</w:t>
      </w:r>
      <w:r>
        <w:rPr>
          <w:rFonts w:ascii="Times New Roman" w:eastAsia="Times New Roman" w:hAnsi="Times New Roman" w:cs="Times New Roman"/>
          <w:color w:val="FF0000"/>
          <w:kern w:val="0"/>
          <w:sz w:val="24"/>
          <w:szCs w:val="24"/>
          <w:shd w:val="clear" w:color="auto" w:fill="FFFFFF" w:themeFill="background1"/>
          <w:lang w:eastAsia="en-GB"/>
          <w14:ligatures w14:val="none"/>
        </w:rPr>
        <w:t xml:space="preserve">dopting sustainable fish smoking technology is </w:t>
      </w:r>
      <w:r>
        <w:rPr>
          <w:rFonts w:ascii="Times New Roman" w:eastAsia="Times New Roman" w:hAnsi="Times New Roman" w:cs="Times New Roman"/>
          <w:color w:val="FF0000"/>
          <w:kern w:val="0"/>
          <w:sz w:val="24"/>
          <w:szCs w:val="24"/>
          <w:shd w:val="clear" w:color="auto" w:fill="FFFFFF" w:themeFill="background1"/>
          <w:lang w:val="en-US" w:eastAsia="en-GB"/>
          <w14:ligatures w14:val="none"/>
        </w:rPr>
        <w:t>imperative</w:t>
      </w:r>
      <w:r>
        <w:rPr>
          <w:rFonts w:ascii="Times New Roman" w:eastAsia="Times New Roman" w:hAnsi="Times New Roman" w:cs="Times New Roman"/>
          <w:color w:val="FF0000"/>
          <w:kern w:val="0"/>
          <w:sz w:val="24"/>
          <w:szCs w:val="24"/>
          <w:shd w:val="clear" w:color="auto" w:fill="FFFFFF" w:themeFill="background1"/>
          <w:lang w:eastAsia="en-GB"/>
          <w14:ligatures w14:val="none"/>
        </w:rPr>
        <w:t xml:space="preserve"> to reduce excessive</w:t>
      </w:r>
      <w:r>
        <w:rPr>
          <w:rFonts w:ascii="Times New Roman" w:eastAsia="Times New Roman" w:hAnsi="Times New Roman" w:cs="Times New Roman"/>
          <w:color w:val="FF0000"/>
          <w:kern w:val="0"/>
          <w:sz w:val="24"/>
          <w:szCs w:val="24"/>
          <w:shd w:val="clear" w:color="auto" w:fill="FFFFFF" w:themeFill="background1"/>
          <w:lang w:val="en-US" w:eastAsia="en-GB"/>
          <w14:ligatures w14:val="none"/>
        </w:rPr>
        <w:t xml:space="preserve"> </w:t>
      </w:r>
      <w:r>
        <w:rPr>
          <w:rFonts w:ascii="Times New Roman" w:eastAsia="Times New Roman" w:hAnsi="Times New Roman" w:cs="Times New Roman"/>
          <w:color w:val="FF0000"/>
          <w:kern w:val="0"/>
          <w:sz w:val="24"/>
          <w:szCs w:val="24"/>
          <w:shd w:val="clear" w:color="auto" w:fill="FFFFFF" w:themeFill="background1"/>
          <w:lang w:eastAsia="en-GB"/>
          <w14:ligatures w14:val="none"/>
        </w:rPr>
        <w:t>PM</w:t>
      </w:r>
      <w:r>
        <w:rPr>
          <w:rFonts w:ascii="Times New Roman" w:eastAsia="Times New Roman" w:hAnsi="Times New Roman" w:cs="Times New Roman"/>
          <w:color w:val="FF0000"/>
          <w:kern w:val="0"/>
          <w:sz w:val="24"/>
          <w:szCs w:val="24"/>
          <w:shd w:val="clear" w:color="auto" w:fill="FFFFFF" w:themeFill="background1"/>
          <w:vertAlign w:val="subscript"/>
          <w:lang w:eastAsia="en-GB"/>
          <w14:ligatures w14:val="none"/>
        </w:rPr>
        <w:t xml:space="preserve">2.5 </w:t>
      </w:r>
      <w:r>
        <w:rPr>
          <w:rFonts w:ascii="Times New Roman" w:eastAsia="Times New Roman" w:hAnsi="Times New Roman" w:cs="Times New Roman"/>
          <w:color w:val="FF0000"/>
          <w:kern w:val="0"/>
          <w:sz w:val="24"/>
          <w:szCs w:val="24"/>
          <w:shd w:val="clear" w:color="auto" w:fill="FFFFFF" w:themeFill="background1"/>
          <w:lang w:eastAsia="en-GB"/>
          <w14:ligatures w14:val="none"/>
        </w:rPr>
        <w:t>exposure and protect public health</w:t>
      </w:r>
      <w:r>
        <w:rPr>
          <w:rFonts w:ascii="Times New Roman" w:eastAsia="Times New Roman" w:hAnsi="Times New Roman" w:cs="Times New Roman"/>
          <w:kern w:val="0"/>
          <w:sz w:val="24"/>
          <w:szCs w:val="24"/>
          <w:shd w:val="clear" w:color="auto" w:fill="FFFFFF" w:themeFill="background1"/>
          <w:lang w:eastAsia="en-GB"/>
          <w14:ligatures w14:val="none"/>
        </w:rPr>
        <w:t>.</w:t>
      </w:r>
    </w:p>
    <w:p w:rsidR="00133C55" w:rsidRDefault="00A344C3">
      <w:pPr>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Keywords:</w:t>
      </w:r>
      <w:r>
        <w:rPr>
          <w:rFonts w:ascii="Times New Roman" w:eastAsia="Calibri" w:hAnsi="Times New Roman" w:cs="Times New Roman"/>
          <w:kern w:val="0"/>
          <w:sz w:val="24"/>
          <w:szCs w:val="24"/>
          <w14:ligatures w14:val="none"/>
        </w:rPr>
        <w:t xml:space="preserve"> Aerosol particulates, Fish-smoking, Hazard, Respiratory symptoms, Sustainable technology, Wood burning</w:t>
      </w:r>
    </w:p>
    <w:p w:rsidR="00133C55" w:rsidRDefault="00133C55">
      <w:pPr>
        <w:jc w:val="both"/>
        <w:rPr>
          <w:rFonts w:ascii="Times New Roman" w:eastAsia="Calibri" w:hAnsi="Times New Roman" w:cs="Times New Roman"/>
          <w:kern w:val="0"/>
          <w:sz w:val="24"/>
          <w:szCs w:val="24"/>
          <w14:ligatures w14:val="none"/>
        </w:rPr>
      </w:pPr>
    </w:p>
    <w:p w:rsidR="00133C55" w:rsidRDefault="00133C55">
      <w:pPr>
        <w:jc w:val="both"/>
        <w:rPr>
          <w:rFonts w:ascii="Times New Roman" w:eastAsia="Calibri" w:hAnsi="Times New Roman" w:cs="Times New Roman"/>
          <w:kern w:val="0"/>
          <w:sz w:val="24"/>
          <w:szCs w:val="24"/>
          <w14:ligatures w14:val="none"/>
        </w:rPr>
      </w:pPr>
    </w:p>
    <w:p w:rsidR="00133C55" w:rsidRDefault="00133C55">
      <w:pPr>
        <w:jc w:val="both"/>
        <w:rPr>
          <w:rFonts w:ascii="Times New Roman" w:eastAsia="Calibri" w:hAnsi="Times New Roman" w:cs="Times New Roman"/>
          <w:kern w:val="0"/>
          <w:sz w:val="24"/>
          <w:szCs w:val="24"/>
          <w14:ligatures w14:val="none"/>
        </w:rPr>
      </w:pPr>
    </w:p>
    <w:p w:rsidR="00133C55" w:rsidRDefault="00133C55">
      <w:pPr>
        <w:jc w:val="both"/>
        <w:rPr>
          <w:rFonts w:ascii="Times New Roman" w:eastAsia="Calibri" w:hAnsi="Times New Roman" w:cs="Times New Roman"/>
          <w:kern w:val="0"/>
          <w:sz w:val="24"/>
          <w:szCs w:val="24"/>
          <w14:ligatures w14:val="none"/>
        </w:rPr>
      </w:pPr>
    </w:p>
    <w:p w:rsidR="00133C55" w:rsidRDefault="00133C55">
      <w:pPr>
        <w:jc w:val="both"/>
        <w:rPr>
          <w:rFonts w:ascii="Times New Roman" w:eastAsia="Calibri" w:hAnsi="Times New Roman" w:cs="Times New Roman"/>
          <w:kern w:val="0"/>
          <w:sz w:val="24"/>
          <w:szCs w:val="24"/>
          <w14:ligatures w14:val="none"/>
        </w:rPr>
      </w:pPr>
    </w:p>
    <w:p w:rsidR="00133C55" w:rsidRDefault="00133C55">
      <w:pPr>
        <w:jc w:val="both"/>
        <w:rPr>
          <w:rFonts w:ascii="Times New Roman" w:eastAsia="Calibri" w:hAnsi="Times New Roman" w:cs="Times New Roman"/>
          <w:kern w:val="0"/>
          <w:sz w:val="24"/>
          <w:szCs w:val="24"/>
          <w14:ligatures w14:val="none"/>
        </w:rPr>
      </w:pPr>
    </w:p>
    <w:p w:rsidR="00133C55" w:rsidRDefault="00133C55">
      <w:pPr>
        <w:jc w:val="both"/>
        <w:rPr>
          <w:rFonts w:ascii="Times New Roman" w:eastAsia="Calibri" w:hAnsi="Times New Roman" w:cs="Times New Roman"/>
          <w:kern w:val="0"/>
          <w:sz w:val="24"/>
          <w:szCs w:val="24"/>
          <w14:ligatures w14:val="none"/>
        </w:rPr>
      </w:pPr>
    </w:p>
    <w:p w:rsidR="00133C55" w:rsidRDefault="00133C55">
      <w:pPr>
        <w:jc w:val="both"/>
        <w:rPr>
          <w:rFonts w:ascii="Times New Roman" w:eastAsia="Calibri" w:hAnsi="Times New Roman" w:cs="Times New Roman"/>
          <w:b/>
          <w:bCs/>
          <w:kern w:val="0"/>
          <w:sz w:val="24"/>
          <w:szCs w:val="24"/>
          <w14:ligatures w14:val="none"/>
        </w:rPr>
      </w:pPr>
    </w:p>
    <w:p w:rsidR="00133C55" w:rsidRDefault="00133C55">
      <w:pPr>
        <w:jc w:val="both"/>
        <w:rPr>
          <w:rFonts w:ascii="Times New Roman" w:eastAsia="Calibri" w:hAnsi="Times New Roman" w:cs="Times New Roman"/>
          <w:b/>
          <w:bCs/>
          <w:kern w:val="0"/>
          <w:sz w:val="24"/>
          <w:szCs w:val="24"/>
          <w14:ligatures w14:val="none"/>
        </w:rPr>
      </w:pPr>
    </w:p>
    <w:p w:rsidR="00133C55" w:rsidRDefault="00A344C3">
      <w:pPr>
        <w:numPr>
          <w:ilvl w:val="0"/>
          <w:numId w:val="1"/>
        </w:numPr>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lastRenderedPageBreak/>
        <w:t xml:space="preserve">INTRODUCTION </w:t>
      </w:r>
    </w:p>
    <w:p w:rsidR="00133C55" w:rsidRDefault="00A344C3">
      <w:pPr>
        <w:spacing w:after="0"/>
        <w:jc w:val="both"/>
        <w:rPr>
          <w:rFonts w:ascii="Times New Roman" w:eastAsia="Calibri" w:hAnsi="Times New Roman" w:cs="Times New Roman"/>
          <w:sz w:val="24"/>
          <w:szCs w:val="24"/>
        </w:rPr>
      </w:pPr>
      <w:r>
        <w:rPr>
          <w:rFonts w:ascii="Times New Roman" w:eastAsia="Calibri" w:hAnsi="Times New Roman" w:cs="Times New Roman"/>
          <w:kern w:val="0"/>
          <w:sz w:val="24"/>
          <w:szCs w:val="24"/>
        </w:rPr>
        <w:t xml:space="preserve">     Fish smoking has become a popular method for preserving fish and is practised in most coastal communities in Sub-Saharan Afr</w:t>
      </w:r>
      <w:r>
        <w:rPr>
          <w:rFonts w:ascii="Times New Roman" w:eastAsia="Calibri" w:hAnsi="Times New Roman" w:cs="Times New Roman"/>
          <w:kern w:val="0"/>
          <w:sz w:val="24"/>
          <w:szCs w:val="24"/>
        </w:rPr>
        <w:t>ica</w:t>
      </w:r>
      <w:r>
        <w:rPr>
          <w:rFonts w:ascii="Times New Roman" w:eastAsia="Calibri" w:hAnsi="Times New Roman" w:cs="Times New Roman"/>
          <w:kern w:val="0"/>
          <w:sz w:val="24"/>
          <w:szCs w:val="24"/>
        </w:rPr>
        <w:t xml:space="preserve"> </w:t>
      </w:r>
      <w:r>
        <w:rPr>
          <w:rFonts w:ascii="Times New Roman" w:eastAsia="Calibri" w:hAnsi="Times New Roman" w:cs="Times New Roman"/>
          <w:color w:val="FF0000"/>
          <w:kern w:val="0"/>
          <w:sz w:val="24"/>
          <w:szCs w:val="24"/>
        </w:rPr>
        <w:fldChar w:fldCharType="begin" w:fldLock="1"/>
      </w:r>
      <w:r>
        <w:rPr>
          <w:rFonts w:ascii="Times New Roman" w:eastAsia="Calibri" w:hAnsi="Times New Roman" w:cs="Times New Roman"/>
          <w:color w:val="FF0000"/>
          <w:kern w:val="0"/>
          <w:sz w:val="24"/>
          <w:szCs w:val="24"/>
        </w:rPr>
        <w:instrText>ADDIN CSL_CITATION {"citationItems":[{"id":"ITEM-1","itemData":{"DOI":"10.1016/j.envpol.2020.114790","author":[{"dropping-particle":"","family":"Erlandsson","given":"Lena","non-dropping-particle":"","parse-names":false,"suffix":""},{"dropping-particle"</w:instrText>
      </w:r>
      <w:r>
        <w:rPr>
          <w:rFonts w:ascii="Times New Roman" w:eastAsia="Calibri" w:hAnsi="Times New Roman" w:cs="Times New Roman"/>
          <w:color w:val="FF0000"/>
          <w:kern w:val="0"/>
          <w:sz w:val="24"/>
          <w:szCs w:val="24"/>
        </w:rPr>
        <w:instrText>:"","family":"Krais","given":"Annette M","non-dropping-particle":"","parse-names":false,"suffix":""},{"dropping-particle":"","family":"Strandberg","given":"Bo","non-dropping-particle":"","parse-names":false,"suffix":""},{"dropping-particle":"","family":"Li</w:instrText>
      </w:r>
      <w:r>
        <w:rPr>
          <w:rFonts w:ascii="Times New Roman" w:eastAsia="Calibri" w:hAnsi="Times New Roman" w:cs="Times New Roman"/>
          <w:color w:val="FF0000"/>
          <w:kern w:val="0"/>
          <w:sz w:val="24"/>
          <w:szCs w:val="24"/>
        </w:rPr>
        <w:instrText>ndgren","given":"Robert","non-dropping-particle":"","parse-names":false,"suffix":""},{"dropping-particle":"","family":"Åsa","given":"N","non-dropping-particle":"","parse-names":false,"suffix":""},{"dropping-particle":"","family":"Lundh","given":"Thomas","n</w:instrText>
      </w:r>
      <w:r>
        <w:rPr>
          <w:rFonts w:ascii="Times New Roman" w:eastAsia="Calibri" w:hAnsi="Times New Roman" w:cs="Times New Roman"/>
          <w:color w:val="FF0000"/>
          <w:kern w:val="0"/>
          <w:sz w:val="24"/>
          <w:szCs w:val="24"/>
        </w:rPr>
        <w:instrText>on-dropping-particle":"","parse-names":false,"suffix":""},{"dropping-particle":"","family":"Boman","given":"Christoffer","non-dropping-particle":"","parse-names":false,"suffix":""},{"dropping-particle":"","family":"Isaxon","given":"Christina","non-dropping</w:instrText>
      </w:r>
      <w:r>
        <w:rPr>
          <w:rFonts w:ascii="Times New Roman" w:eastAsia="Calibri" w:hAnsi="Times New Roman" w:cs="Times New Roman"/>
          <w:color w:val="FF0000"/>
          <w:kern w:val="0"/>
          <w:sz w:val="24"/>
          <w:szCs w:val="24"/>
        </w:rPr>
        <w:instrText>-particle":"","parse-names":false,"suffix":""},{"dropping-particle":"","family":"Hansson","given":"Stefan R","non-dropping-particle":"","parse-names":false,"suffix":""},{"dropping-particle":"","family":"Malmqvist","given":"Ebba","non-dropping-particle":"",</w:instrText>
      </w:r>
      <w:r>
        <w:rPr>
          <w:rFonts w:ascii="Times New Roman" w:eastAsia="Calibri" w:hAnsi="Times New Roman" w:cs="Times New Roman"/>
          <w:color w:val="FF0000"/>
          <w:kern w:val="0"/>
          <w:sz w:val="24"/>
          <w:szCs w:val="24"/>
        </w:rPr>
        <w:instrText>"parse-names":false,"suffix":""}],"container-title":"Environmental Pollution","id":"ITEM-1","issue":"2020","issued":{"date-parts":[["2020"]]},"page":"1-10","title":"Exposure to wood smoke particles leads to in fl ammation, disrupted proliferation and damag</w:instrText>
      </w:r>
      <w:r>
        <w:rPr>
          <w:rFonts w:ascii="Times New Roman" w:eastAsia="Calibri" w:hAnsi="Times New Roman" w:cs="Times New Roman"/>
          <w:color w:val="FF0000"/>
          <w:kern w:val="0"/>
          <w:sz w:val="24"/>
          <w:szCs w:val="24"/>
        </w:rPr>
        <w:instrText>e to cellular structures in a human first trimester trophoblast cell line","type":"article-journal","volume":"264"},"uris":["http://www.mendeley.com/documents/?uuid=9856bdc0-f06d-4791-9167-462165909fd7"]}],"mendeley":{"formattedCitation":"(Erlandsson et al</w:instrText>
      </w:r>
      <w:r>
        <w:rPr>
          <w:rFonts w:ascii="Times New Roman" w:eastAsia="Calibri" w:hAnsi="Times New Roman" w:cs="Times New Roman"/>
          <w:color w:val="FF0000"/>
          <w:kern w:val="0"/>
          <w:sz w:val="24"/>
          <w:szCs w:val="24"/>
        </w:rPr>
        <w:instrText>., 2020)","manualFormatting":"(Erlandsson et al., 2020;","plainTextFormattedCitation":"(Erlandsson et al., 2020)","previouslyFormattedCitation":"(Erlandsson et al., 2020)"},"properties":{"noteIndex":0},"schema":"https://github.com/citation-style-language/s</w:instrText>
      </w:r>
      <w:r>
        <w:rPr>
          <w:rFonts w:ascii="Times New Roman" w:eastAsia="Calibri" w:hAnsi="Times New Roman" w:cs="Times New Roman"/>
          <w:color w:val="FF0000"/>
          <w:kern w:val="0"/>
          <w:sz w:val="24"/>
          <w:szCs w:val="24"/>
        </w:rPr>
        <w:instrText>chema/raw/master/csl-citation.json"}</w:instrText>
      </w:r>
      <w:r>
        <w:rPr>
          <w:rFonts w:ascii="Times New Roman" w:eastAsia="Calibri" w:hAnsi="Times New Roman" w:cs="Times New Roman"/>
          <w:color w:val="FF0000"/>
          <w:kern w:val="0"/>
          <w:sz w:val="24"/>
          <w:szCs w:val="24"/>
        </w:rPr>
        <w:fldChar w:fldCharType="separate"/>
      </w:r>
      <w:r>
        <w:rPr>
          <w:rFonts w:ascii="Times New Roman" w:eastAsia="Calibri" w:hAnsi="Times New Roman" w:cs="Times New Roman"/>
          <w:color w:val="FF0000"/>
          <w:kern w:val="0"/>
          <w:sz w:val="24"/>
          <w:szCs w:val="24"/>
        </w:rPr>
        <w:t>(</w:t>
      </w:r>
      <w:r>
        <w:rPr>
          <w:rFonts w:ascii="Times New Roman" w:eastAsia="Calibri" w:hAnsi="Times New Roman" w:cs="Times New Roman"/>
          <w:color w:val="FF0000"/>
          <w:kern w:val="0"/>
          <w:sz w:val="24"/>
          <w:szCs w:val="24"/>
        </w:rPr>
        <w:t>Obeng et al., 2023; Weyant et al., 2022</w:t>
      </w:r>
      <w:r>
        <w:rPr>
          <w:rFonts w:ascii="Times New Roman" w:eastAsia="Calibri" w:hAnsi="Times New Roman" w:cs="Times New Roman"/>
          <w:color w:val="FF0000"/>
          <w:kern w:val="0"/>
          <w:sz w:val="24"/>
          <w:szCs w:val="24"/>
        </w:rPr>
        <w:fldChar w:fldCharType="end"/>
      </w:r>
      <w:r>
        <w:rPr>
          <w:rFonts w:ascii="Times New Roman" w:eastAsia="Calibri" w:hAnsi="Times New Roman" w:cs="Times New Roman"/>
          <w:color w:val="FF0000"/>
          <w:kern w:val="0"/>
          <w:sz w:val="24"/>
          <w:szCs w:val="24"/>
        </w:rPr>
        <w:t>).</w:t>
      </w:r>
      <w:r>
        <w:rPr>
          <w:rFonts w:ascii="Times New Roman" w:eastAsia="Calibri" w:hAnsi="Times New Roman" w:cs="Times New Roman"/>
          <w:kern w:val="0"/>
          <w:sz w:val="24"/>
          <w:szCs w:val="24"/>
        </w:rPr>
        <w:t xml:space="preserve"> </w:t>
      </w:r>
      <w:r>
        <w:rPr>
          <w:rFonts w:ascii="Times New Roman" w:eastAsia="Calibri" w:hAnsi="Times New Roman" w:cs="Times New Roman"/>
          <w:sz w:val="24"/>
          <w:szCs w:val="24"/>
        </w:rPr>
        <w:t xml:space="preserve">It supports many households in </w:t>
      </w:r>
      <w:r>
        <w:rPr>
          <w:rFonts w:ascii="Times New Roman" w:eastAsia="Calibri" w:hAnsi="Times New Roman" w:cs="Times New Roman"/>
          <w:sz w:val="24"/>
          <w:szCs w:val="24"/>
        </w:rPr>
        <w:t xml:space="preserve">Africa </w:t>
      </w:r>
      <w:r>
        <w:rPr>
          <w:rFonts w:ascii="Times New Roman" w:eastAsia="Calibri" w:hAnsi="Times New Roman" w:cs="Times New Roman"/>
          <w:sz w:val="24"/>
          <w:szCs w:val="24"/>
        </w:rPr>
        <w:t xml:space="preserve">with income as well as a source of food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{"citationItems":[{"id":"ITEM-1","itemData":{"author":[{"dropping-particle":"","family":"Torell","given":"E","non-dropping-particle":"","parse-names":false,"suffix":""},{"dropping-particle":"","family":"Owusu","given":"A","non-dropping-p</w:instrText>
      </w:r>
      <w:r>
        <w:rPr>
          <w:rFonts w:ascii="Times New Roman" w:eastAsia="Calibri" w:hAnsi="Times New Roman" w:cs="Times New Roman"/>
          <w:sz w:val="24"/>
          <w:szCs w:val="24"/>
        </w:rPr>
        <w:instrText>article":"","parse-names":false,"suffix":""},{"dropping-particle":"","family":"Okyere","given":"Nyarko A","non-dropping-particle":"","parse-names":false,"suffix":""}],"id":"ITEM-1","issued":{"date-parts":[["2015"]]},"publisher":"USAID Publication","publish</w:instrText>
      </w:r>
      <w:r>
        <w:rPr>
          <w:rFonts w:ascii="Times New Roman" w:eastAsia="Calibri" w:hAnsi="Times New Roman" w:cs="Times New Roman"/>
          <w:sz w:val="24"/>
          <w:szCs w:val="24"/>
        </w:rPr>
        <w:instrText>er-place":"Narragansette","title":"Ghana fisheries gender analysis. Sustainable fishery management project. Narragansette, RI: USAID","type":"book"},"uris":["http://www.mendeley.com/documents/?uuid=d5f6a91a-d766-4c66-9ad1-ad8fa4da9d94"]}],"mendeley":{"form</w:instrText>
      </w:r>
      <w:r>
        <w:rPr>
          <w:rFonts w:ascii="Times New Roman" w:eastAsia="Calibri" w:hAnsi="Times New Roman" w:cs="Times New Roman"/>
          <w:sz w:val="24"/>
          <w:szCs w:val="24"/>
        </w:rPr>
        <w:instrText>attedCitation":"(Torell et al., 2015)","plainTextFormattedCitation":"(Torell et al., 2015)","previouslyFormattedCitation":"(Torell et al., 2015)"},"properties":{"noteIndex":0},"schema":"https://github.com/citation-style-language/schema/raw/master/csl-citat</w:instrText>
      </w:r>
      <w:r>
        <w:rPr>
          <w:rFonts w:ascii="Times New Roman" w:eastAsia="Calibri" w:hAnsi="Times New Roman" w:cs="Times New Roman"/>
          <w:sz w:val="24"/>
          <w:szCs w:val="24"/>
        </w:rPr>
        <w:instrTex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(Torell et al., 2015)</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About one-tenth of Ghana’s population</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especially women</w:t>
      </w:r>
      <w:r>
        <w:rPr>
          <w:rFonts w:ascii="Times New Roman" w:eastAsia="Calibri" w:hAnsi="Times New Roman" w:cs="Times New Roman"/>
          <w:sz w:val="24"/>
          <w:szCs w:val="24"/>
        </w:rPr>
        <w:t>,</w:t>
      </w:r>
      <w:r>
        <w:rPr>
          <w:rFonts w:ascii="Times New Roman" w:eastAsia="Calibri" w:hAnsi="Times New Roman" w:cs="Times New Roman"/>
          <w:sz w:val="24"/>
          <w:szCs w:val="24"/>
        </w:rPr>
        <w:t xml:space="preserve"> depend on fishery-related activities</w:t>
      </w:r>
      <w:r>
        <w:rPr>
          <w:rFonts w:ascii="Times New Roman" w:eastAsia="Calibri" w:hAnsi="Times New Roman" w:cs="Times New Roman"/>
          <w:sz w:val="24"/>
          <w:szCs w:val="24"/>
        </w:rPr>
        <w:t>,</w:t>
      </w:r>
      <w:r>
        <w:rPr>
          <w:rFonts w:ascii="Times New Roman" w:eastAsia="Calibri" w:hAnsi="Times New Roman" w:cs="Times New Roman"/>
          <w:sz w:val="24"/>
          <w:szCs w:val="24"/>
        </w:rPr>
        <w:t xml:space="preserve"> including fish smoking for a living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{"citationItems":[{"id":"ITEM-1","itemData":{"DOI":"10.1186/s40066-018</w:instrText>
      </w:r>
      <w:r>
        <w:rPr>
          <w:rFonts w:ascii="Times New Roman" w:eastAsia="Calibri" w:hAnsi="Times New Roman" w:cs="Times New Roman"/>
          <w:sz w:val="24"/>
          <w:szCs w:val="24"/>
        </w:rPr>
        <w:instrText>-0187-z","ISSN":"20487010","abstract":"Background: The smoked fishery sector of Ghana plays an important role in terms of food security, employment creation, income generation and foreign exchange earnings aiding sustainable development of the Ghanaian eco</w:instrText>
      </w:r>
      <w:r>
        <w:rPr>
          <w:rFonts w:ascii="Times New Roman" w:eastAsia="Calibri" w:hAnsi="Times New Roman" w:cs="Times New Roman"/>
          <w:sz w:val="24"/>
          <w:szCs w:val="24"/>
        </w:rPr>
        <w:instrText>nomy. Fish smoking is the leading technique of fish processing in Ghana (70-80% of local fish consumption is smoked). As fish consumers are becoming more aware of fish safety issues, it is vital to analyse developments in the smoked fishery sector of Ghana</w:instrText>
      </w:r>
      <w:r>
        <w:rPr>
          <w:rFonts w:ascii="Times New Roman" w:eastAsia="Calibri" w:hAnsi="Times New Roman" w:cs="Times New Roman"/>
          <w:sz w:val="24"/>
          <w:szCs w:val="24"/>
        </w:rPr>
        <w:instrText xml:space="preserve"> in order to ensure food safety, nutritional needs, fish food security and employment. The purpose of this paper is to analyse the industrial fish smoking sector, especially, exports to the European market (Ghana's biggest customer in terms of earnings). A</w:instrText>
      </w:r>
      <w:r>
        <w:rPr>
          <w:rFonts w:ascii="Times New Roman" w:eastAsia="Calibri" w:hAnsi="Times New Roman" w:cs="Times New Roman"/>
          <w:sz w:val="24"/>
          <w:szCs w:val="24"/>
        </w:rPr>
        <w:instrText>lso, an analysis of the various characteristics and interests of fish smoking will be conducted. Managing the fishery resources through value addition and trade will help Ghana to achieve sustainable development targets. Results: Smoked fish provides food,</w:instrText>
      </w:r>
      <w:r>
        <w:rPr>
          <w:rFonts w:ascii="Times New Roman" w:eastAsia="Calibri" w:hAnsi="Times New Roman" w:cs="Times New Roman"/>
          <w:sz w:val="24"/>
          <w:szCs w:val="24"/>
        </w:rPr>
        <w:instrText xml:space="preserve"> nutrients and livelihoods to a number of Ghanaians, especially the poor. Aside from traditional fish smoking production, about 67 t of industrial smoked fish [in live weight (Euro stat Conversion Factor for smoked fish (into live weight) is 3.31)] is prod</w:instrText>
      </w:r>
      <w:r>
        <w:rPr>
          <w:rFonts w:ascii="Times New Roman" w:eastAsia="Calibri" w:hAnsi="Times New Roman" w:cs="Times New Roman"/>
          <w:sz w:val="24"/>
          <w:szCs w:val="24"/>
        </w:rPr>
        <w:instrText>uced annually by smoking establishments, most of it going to Europe. The market for Ghanaian industrial smoked fish products is the African diaspora living in European countries and is worth 64 t (in live weight) valued at 80,000 EUR in 2016. The major spe</w:instrText>
      </w:r>
      <w:r>
        <w:rPr>
          <w:rFonts w:ascii="Times New Roman" w:eastAsia="Calibri" w:hAnsi="Times New Roman" w:cs="Times New Roman"/>
          <w:sz w:val="24"/>
          <w:szCs w:val="24"/>
        </w:rPr>
        <w:instrText xml:space="preserve">cies smoked are from inland sources (mainly Chrysichthys sp., Tilapia sp., Lates sp., Synodontis sp., Hydrocynus sp., Cyprinus carpio and Clarias sp.) and marine sources (Sphyraena sp., Caranx sp., Sardinella, herrings and Penaeus sp.). Industrial smoking </w:instrText>
      </w:r>
      <w:r>
        <w:rPr>
          <w:rFonts w:ascii="Times New Roman" w:eastAsia="Calibri" w:hAnsi="Times New Roman" w:cs="Times New Roman"/>
          <w:sz w:val="24"/>
          <w:szCs w:val="24"/>
        </w:rPr>
        <w:instrText>establishments are supplied by approved fishing establishments selected only based on EU food safety standards, by Ghanaian Competent Authority (CA). The approved smoking establishments are supplied by just a few fishing vessels supplying marine species, a</w:instrText>
      </w:r>
      <w:r>
        <w:rPr>
          <w:rFonts w:ascii="Times New Roman" w:eastAsia="Calibri" w:hAnsi="Times New Roman" w:cs="Times New Roman"/>
          <w:sz w:val="24"/>
          <w:szCs w:val="24"/>
        </w:rPr>
        <w:instrText xml:space="preserve">nd mainly rely on small-scale fisheries for their raw material. Both the plant and the Competent Authority regularly monitor all stages of the production chain, the landing sites, plant structure and processing process. Conclusions: Industrial smoked fish </w:instrText>
      </w:r>
      <w:r>
        <w:rPr>
          <w:rFonts w:ascii="Times New Roman" w:eastAsia="Calibri" w:hAnsi="Times New Roman" w:cs="Times New Roman"/>
          <w:sz w:val="24"/>
          <w:szCs w:val="24"/>
        </w:rPr>
        <w:instrText>products have high value added. It is important to support this processing industry. Generally, the smoking industry in Ghana is characterised by up to 50% capacity utilisation. Fish waste is generally sold to livestock and aquacult…","author":[{"dropping-</w:instrText>
      </w:r>
      <w:r>
        <w:rPr>
          <w:rFonts w:ascii="Times New Roman" w:eastAsia="Calibri" w:hAnsi="Times New Roman" w:cs="Times New Roman"/>
          <w:sz w:val="24"/>
          <w:szCs w:val="24"/>
        </w:rPr>
        <w:instrText>particle":"","family":"Asiedu","given":"Berchie","non-dropping-particle":"","parse-names":false,"suffix":""},{"dropping-particle":"","family":"Failler","given":"Pierre","non-dropping-particle":"","parse-names":false,"suffix":""},{"dropping-particle":"","fa</w:instrText>
      </w:r>
      <w:r>
        <w:rPr>
          <w:rFonts w:ascii="Times New Roman" w:eastAsia="Calibri" w:hAnsi="Times New Roman" w:cs="Times New Roman"/>
          <w:sz w:val="24"/>
          <w:szCs w:val="24"/>
        </w:rPr>
        <w:instrText>mily":"Beygens","given":"Yolaine","non-dropping-particle":"","parse-names":false,"suffix":""}],"container-title":"Agriculture and Food Security","id":"ITEM-1","issue":"1","issued":{"date-parts":[["2018"]]},"page":"1-11","publisher":"BioMed Central","title"</w:instrText>
      </w:r>
      <w:r>
        <w:rPr>
          <w:rFonts w:ascii="Times New Roman" w:eastAsia="Calibri" w:hAnsi="Times New Roman" w:cs="Times New Roman"/>
          <w:sz w:val="24"/>
          <w:szCs w:val="24"/>
        </w:rPr>
        <w:instrText>:"Ensuring food security: An analysis of the industrial smoking fishery sector of Ghana","type":"article-journal","volume":"7"},"uris":["http://www.mendeley.com/documents/?uuid=242fb7fd-7651-418b-8901-e1da6ad16560"]}],"mendeley":{"formattedCitation":"(Asie</w:instrText>
      </w:r>
      <w:r>
        <w:rPr>
          <w:rFonts w:ascii="Times New Roman" w:eastAsia="Calibri" w:hAnsi="Times New Roman" w:cs="Times New Roman"/>
          <w:sz w:val="24"/>
          <w:szCs w:val="24"/>
        </w:rPr>
        <w:instrText>du et al., 2018)","plainTextFormattedCitation":"(Asiedu et al., 2018)","previouslyFormattedCitation":"(Asiedu et al., 2018)"},"properties":{"noteIndex":0},"schema":"https://github.com/citation-style-language/schema/raw/master/csl-citation.json"}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 xml:space="preserve">(Asiedu et </w:t>
      </w:r>
      <w:r>
        <w:rPr>
          <w:rFonts w:ascii="Times New Roman" w:eastAsia="Calibri" w:hAnsi="Times New Roman" w:cs="Times New Roman"/>
          <w:sz w:val="24"/>
          <w:szCs w:val="24"/>
        </w:rPr>
        <w:t>al., 2018)</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Fish smoking reduces post-harvest losses and plays a role in alleviating poverty. Despite the socio-economic benefits obtained from smoked fish, the activities involved during fish smoking pose serious risks to humans and the environment. </w:t>
      </w:r>
      <w:r>
        <w:rPr>
          <w:rFonts w:ascii="Times New Roman" w:eastAsia="Calibri" w:hAnsi="Times New Roman" w:cs="Times New Roman"/>
          <w:color w:val="FF0000"/>
          <w:sz w:val="24"/>
          <w:szCs w:val="24"/>
        </w:rPr>
        <w:t>Fo</w:t>
      </w:r>
      <w:r>
        <w:rPr>
          <w:rFonts w:ascii="Times New Roman" w:eastAsia="Calibri" w:hAnsi="Times New Roman" w:cs="Times New Roman"/>
          <w:color w:val="FF0000"/>
          <w:sz w:val="24"/>
          <w:szCs w:val="24"/>
        </w:rPr>
        <w:t>r instance, the women handle the burning fish with their bare hands, in thick layers of hot smoke. This exposes them to respiratory and ocular problems (</w:t>
      </w:r>
      <w:proofErr w:type="spellStart"/>
      <w:r>
        <w:rPr>
          <w:rFonts w:ascii="Times New Roman" w:eastAsia="Calibri" w:hAnsi="Times New Roman" w:cs="Times New Roman"/>
          <w:color w:val="FF0000"/>
          <w:sz w:val="24"/>
          <w:szCs w:val="24"/>
        </w:rPr>
        <w:t>Ambroise</w:t>
      </w:r>
      <w:proofErr w:type="spellEnd"/>
      <w:r>
        <w:rPr>
          <w:rFonts w:ascii="Times New Roman" w:eastAsia="Calibri" w:hAnsi="Times New Roman" w:cs="Times New Roman"/>
          <w:color w:val="FF0000"/>
          <w:sz w:val="24"/>
          <w:szCs w:val="24"/>
        </w:rPr>
        <w:t xml:space="preserve"> et al., 2022). The method takes about 4-8 hours, depending on the smoking methods (</w:t>
      </w:r>
      <w:proofErr w:type="spellStart"/>
      <w:r>
        <w:rPr>
          <w:rFonts w:ascii="Times New Roman" w:hAnsi="Times New Roman" w:cs="Times New Roman"/>
          <w:color w:val="FF0000"/>
          <w:sz w:val="24"/>
          <w:szCs w:val="24"/>
          <w:lang w:val="en-US"/>
        </w:rPr>
        <w:t>Fapohunda</w:t>
      </w:r>
      <w:proofErr w:type="spellEnd"/>
      <w:r>
        <w:rPr>
          <w:rFonts w:ascii="Times New Roman" w:hAnsi="Times New Roman" w:cs="Times New Roman"/>
          <w:color w:val="FF0000"/>
          <w:sz w:val="24"/>
          <w:szCs w:val="24"/>
          <w:lang w:val="en-US"/>
        </w:rPr>
        <w:t xml:space="preserve"> e</w:t>
      </w:r>
      <w:r>
        <w:rPr>
          <w:rFonts w:ascii="Times New Roman" w:hAnsi="Times New Roman" w:cs="Times New Roman"/>
          <w:color w:val="FF0000"/>
          <w:sz w:val="24"/>
          <w:szCs w:val="24"/>
          <w:lang w:val="en-US"/>
        </w:rPr>
        <w:t>t al., 2022</w:t>
      </w:r>
      <w:r>
        <w:rPr>
          <w:rFonts w:ascii="Times New Roman" w:eastAsia="Calibri" w:hAnsi="Times New Roman" w:cs="Times New Roman"/>
          <w:color w:val="FF0000"/>
          <w:sz w:val="24"/>
          <w:szCs w:val="24"/>
        </w:rPr>
        <w:t>)</w:t>
      </w:r>
      <w:r>
        <w:rPr>
          <w:rFonts w:ascii="Times New Roman" w:eastAsia="Calibri" w:hAnsi="Times New Roman" w:cs="Times New Roman"/>
          <w:color w:val="FF0000"/>
          <w:sz w:val="24"/>
          <w:szCs w:val="24"/>
        </w:rPr>
        <w:t xml:space="preserve">. </w:t>
      </w:r>
    </w:p>
    <w:p w:rsidR="00133C55" w:rsidRDefault="00A344C3">
      <w:pPr>
        <w:spacing w:after="0"/>
        <w:ind w:firstLineChars="150" w:firstLine="360"/>
        <w:jc w:val="both"/>
        <w:rPr>
          <w:rFonts w:ascii="Times New Roman" w:eastAsia="Calibri" w:hAnsi="Times New Roman" w:cs="Times New Roman"/>
          <w:sz w:val="24"/>
          <w:szCs w:val="24"/>
        </w:rPr>
      </w:pPr>
      <w:r>
        <w:rPr>
          <w:rFonts w:ascii="Times New Roman" w:eastAsia="Calibri" w:hAnsi="Times New Roman" w:cs="Times New Roman"/>
          <w:color w:val="FF0000"/>
          <w:sz w:val="24"/>
          <w:szCs w:val="24"/>
        </w:rPr>
        <w:t xml:space="preserve">Most coastal communities in Ghana </w:t>
      </w:r>
      <w:r>
        <w:rPr>
          <w:rFonts w:ascii="Times New Roman" w:eastAsia="Calibri" w:hAnsi="Times New Roman" w:cs="Times New Roman"/>
          <w:color w:val="FF0000"/>
          <w:kern w:val="0"/>
          <w:sz w:val="24"/>
          <w:szCs w:val="24"/>
          <w:lang w:val="en-US"/>
          <w14:ligatures w14:val="none"/>
        </w:rPr>
        <w:t xml:space="preserve">engage in fish smoking using wood biomass combusted in traditional kilns or ovens </w:t>
      </w:r>
      <w:r>
        <w:rPr>
          <w:rFonts w:ascii="Times New Roman" w:eastAsia="Calibri" w:hAnsi="Times New Roman" w:cs="Times New Roman"/>
          <w:color w:val="FF0000"/>
          <w:kern w:val="0"/>
          <w:sz w:val="24"/>
          <w:szCs w:val="24"/>
          <w:lang w:val="en-US"/>
          <w14:ligatures w14:val="none"/>
        </w:rPr>
        <w:fldChar w:fldCharType="begin" w:fldLock="1"/>
      </w:r>
      <w:r>
        <w:rPr>
          <w:rFonts w:ascii="Times New Roman" w:eastAsia="Calibri" w:hAnsi="Times New Roman" w:cs="Times New Roman"/>
          <w:color w:val="FF0000"/>
          <w:kern w:val="0"/>
          <w:sz w:val="24"/>
          <w:szCs w:val="24"/>
          <w:lang w:val="en-US"/>
          <w14:ligatures w14:val="none"/>
        </w:rPr>
        <w:instrText>ADDIN CSL_CITATION {"citationItems":[{"id":"ITEM-1","itemData":{"author":[{"dropping-particle":"","family":"Armo-annor","given":"Daniel","non-dropping-particle":"","parse-names":false,"suffix":""},{"dropping-particle":"","family":"Colecraft","given":"Esi K</w:instrText>
      </w:r>
      <w:r>
        <w:rPr>
          <w:rFonts w:ascii="Times New Roman" w:eastAsia="Calibri" w:hAnsi="Times New Roman" w:cs="Times New Roman"/>
          <w:color w:val="FF0000"/>
          <w:kern w:val="0"/>
          <w:sz w:val="24"/>
          <w:szCs w:val="24"/>
          <w:lang w:val="en-US"/>
          <w14:ligatures w14:val="none"/>
        </w:rPr>
        <w:instrText>","non-dropping-particle":"","parse-names":false,"suffix":""},{"dropping-particle":"","family":"Adu-afarwuah","given":"Seth","non-dropping-particle":"","parse-names":false,"suffix":""},{"dropping-particle":"","family":"Christian","given":"Aaron Kobina","no</w:instrText>
      </w:r>
      <w:r>
        <w:rPr>
          <w:rFonts w:ascii="Times New Roman" w:eastAsia="Calibri" w:hAnsi="Times New Roman" w:cs="Times New Roman"/>
          <w:color w:val="FF0000"/>
          <w:kern w:val="0"/>
          <w:sz w:val="24"/>
          <w:szCs w:val="24"/>
          <w:lang w:val="en-US"/>
          <w14:ligatures w14:val="none"/>
        </w:rPr>
        <w:instrText>n-dropping-particle":"","parse-names":false,"suffix":""},{"dropping-particle":"","family":"Jones","given":"Andrew D","non-dropping-particle":"","parse-names":false,"suffix":""}],"container-title":"BMC Nutrition","id":"ITEM-1","issue":"50","issued":{"date-p</w:instrText>
      </w:r>
      <w:r>
        <w:rPr>
          <w:rFonts w:ascii="Times New Roman" w:eastAsia="Calibri" w:hAnsi="Times New Roman" w:cs="Times New Roman"/>
          <w:color w:val="FF0000"/>
          <w:kern w:val="0"/>
          <w:sz w:val="24"/>
          <w:szCs w:val="24"/>
          <w:lang w:val="en-US"/>
          <w14:ligatures w14:val="none"/>
        </w:rPr>
        <w:instrText>arts":[["2021"]]},"page":"1-11","publisher":"BMC Nutrition","title":"Risk of anaemia among women engaged in biomass-based fish smoking as their primary livelihood in the central region of Ghana: A comparative cross-sectional study","type":"article-journal"</w:instrText>
      </w:r>
      <w:r>
        <w:rPr>
          <w:rFonts w:ascii="Times New Roman" w:eastAsia="Calibri" w:hAnsi="Times New Roman" w:cs="Times New Roman"/>
          <w:color w:val="FF0000"/>
          <w:kern w:val="0"/>
          <w:sz w:val="24"/>
          <w:szCs w:val="24"/>
          <w:lang w:val="en-US"/>
          <w14:ligatures w14:val="none"/>
        </w:rPr>
        <w:instrText>,"volume":"7"},"uris":["http://www.mendeley.com/documents/?uuid=baca72a6-14ab-493d-b92b-4d625f5ca903"]}],"mendeley":{"formattedCitation":"(Armo-annor et al., 2021)","manualFormatting":"(Armo-Annor et al., 2021)","plainTextFormattedCitation":"(Armo-annor et</w:instrText>
      </w:r>
      <w:r>
        <w:rPr>
          <w:rFonts w:ascii="Times New Roman" w:eastAsia="Calibri" w:hAnsi="Times New Roman" w:cs="Times New Roman"/>
          <w:color w:val="FF0000"/>
          <w:kern w:val="0"/>
          <w:sz w:val="24"/>
          <w:szCs w:val="24"/>
          <w:lang w:val="en-US"/>
          <w14:ligatures w14:val="none"/>
        </w:rPr>
        <w:instrText xml:space="preserve"> al., 2021)","previouslyFormattedCitation":"(Armo-annor et al., 2021)"},"properties":{"noteIndex":0},"schema":"https://github.com/citation-style-language/schema/raw/master/csl-citation.json"}</w:instrText>
      </w:r>
      <w:r>
        <w:rPr>
          <w:rFonts w:ascii="Times New Roman" w:eastAsia="Calibri" w:hAnsi="Times New Roman" w:cs="Times New Roman"/>
          <w:color w:val="FF0000"/>
          <w:kern w:val="0"/>
          <w:sz w:val="24"/>
          <w:szCs w:val="24"/>
          <w:lang w:val="en-US"/>
          <w14:ligatures w14:val="none"/>
        </w:rPr>
        <w:fldChar w:fldCharType="separate"/>
      </w:r>
      <w:r>
        <w:rPr>
          <w:rFonts w:ascii="Times New Roman" w:eastAsia="Calibri" w:hAnsi="Times New Roman" w:cs="Times New Roman"/>
          <w:color w:val="FF0000"/>
          <w:kern w:val="0"/>
          <w:sz w:val="24"/>
          <w:szCs w:val="24"/>
          <w:lang w:val="en-US"/>
          <w14:ligatures w14:val="none"/>
        </w:rPr>
        <w:t>(Armo-Annor et al., 2021)</w:t>
      </w:r>
      <w:r>
        <w:rPr>
          <w:rFonts w:ascii="Times New Roman" w:eastAsia="Calibri" w:hAnsi="Times New Roman" w:cs="Times New Roman"/>
          <w:color w:val="FF0000"/>
          <w:kern w:val="0"/>
          <w:sz w:val="24"/>
          <w:szCs w:val="24"/>
          <w:lang w:val="en-US"/>
          <w14:ligatures w14:val="none"/>
        </w:rPr>
        <w:fldChar w:fldCharType="end"/>
      </w:r>
      <w:bookmarkStart w:id="1" w:name="_Hlk139316182"/>
      <w:r>
        <w:rPr>
          <w:rFonts w:ascii="Times New Roman" w:eastAsia="Calibri" w:hAnsi="Times New Roman" w:cs="Times New Roman"/>
          <w:color w:val="FF0000"/>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The incomplete</w:t>
      </w:r>
      <w:r>
        <w:rPr>
          <w:rFonts w:ascii="Times New Roman" w:eastAsia="Calibri" w:hAnsi="Times New Roman" w:cs="Times New Roman"/>
          <w:kern w:val="0"/>
          <w:sz w:val="24"/>
          <w:szCs w:val="24"/>
          <w14:ligatures w14:val="none"/>
        </w:rPr>
        <w:t xml:space="preserve"> combustion of the wood generally </w:t>
      </w:r>
      <w:r>
        <w:rPr>
          <w:rFonts w:ascii="Times New Roman" w:eastAsia="Calibri" w:hAnsi="Times New Roman" w:cs="Times New Roman"/>
          <w:color w:val="FF0000"/>
          <w:kern w:val="0"/>
          <w:sz w:val="24"/>
          <w:szCs w:val="24"/>
          <w14:ligatures w14:val="none"/>
        </w:rPr>
        <w:t>release</w:t>
      </w:r>
      <w:r>
        <w:rPr>
          <w:rFonts w:ascii="Times New Roman" w:eastAsia="Calibri" w:hAnsi="Times New Roman" w:cs="Times New Roman"/>
          <w:color w:val="FF0000"/>
          <w:kern w:val="0"/>
          <w:sz w:val="24"/>
          <w:szCs w:val="24"/>
          <w14:ligatures w14:val="none"/>
        </w:rPr>
        <w:t>s</w:t>
      </w:r>
      <w:r>
        <w:rPr>
          <w:rFonts w:ascii="Times New Roman" w:eastAsia="Times New Roman" w:hAnsi="Times New Roman" w:cs="Times New Roman"/>
          <w:kern w:val="0"/>
          <w:sz w:val="24"/>
          <w:szCs w:val="24"/>
          <w:lang w:eastAsia="en-GB"/>
          <w14:ligatures w14:val="none"/>
        </w:rPr>
        <w:t xml:space="preserve"> significant smoke </w:t>
      </w:r>
      <w:r>
        <w:rPr>
          <w:rFonts w:ascii="Times New Roman" w:eastAsia="Times New Roman" w:hAnsi="Times New Roman" w:cs="Times New Roman"/>
          <w:kern w:val="0"/>
          <w:sz w:val="24"/>
          <w:szCs w:val="24"/>
          <w:lang w:val="en-US" w:eastAsia="en-GB"/>
          <w14:ligatures w14:val="none"/>
        </w:rPr>
        <w:t xml:space="preserve">particles </w:t>
      </w:r>
      <w:r>
        <w:rPr>
          <w:rFonts w:ascii="Times New Roman" w:eastAsia="Times New Roman" w:hAnsi="Times New Roman" w:cs="Times New Roman"/>
          <w:kern w:val="0"/>
          <w:sz w:val="24"/>
          <w:szCs w:val="24"/>
          <w:lang w:eastAsia="en-GB"/>
          <w14:ligatures w14:val="none"/>
        </w:rPr>
        <w:t>into the surrounding air.</w:t>
      </w:r>
      <w:bookmarkEnd w:id="1"/>
      <w:r>
        <w:rPr>
          <w:rFonts w:ascii="Times New Roman" w:eastAsia="Calibri" w:hAnsi="Times New Roman" w:cs="Times New Roman"/>
          <w:kern w:val="0"/>
          <w:sz w:val="24"/>
          <w:szCs w:val="24"/>
          <w14:ligatures w14:val="none"/>
        </w:rPr>
        <w:t xml:space="preserve"> Smoke is a significant contributor to outdoor fine particulate air pollution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{"citationItems":[{"id":"ITEM-1","itemData":{"author":[{"droppi</w:instrText>
      </w:r>
      <w:r>
        <w:rPr>
          <w:rFonts w:ascii="Times New Roman" w:eastAsia="Calibri" w:hAnsi="Times New Roman" w:cs="Times New Roman"/>
          <w:kern w:val="0"/>
          <w:sz w:val="24"/>
          <w:szCs w:val="24"/>
          <w14:ligatures w14:val="none"/>
        </w:rPr>
        <w:instrText>ng-particle":"","family":"Wolf","given":"Tobias","non-dropping-particle":"","parse-names":false,"suffix":""},{"dropping-particle":"","family":"Pettersson","given":"Lasse H","non-dropping-particle":"","parse-names":false,"suffix":""},{"dropping-particle":""</w:instrText>
      </w:r>
      <w:r>
        <w:rPr>
          <w:rFonts w:ascii="Times New Roman" w:eastAsia="Calibri" w:hAnsi="Times New Roman" w:cs="Times New Roman"/>
          <w:kern w:val="0"/>
          <w:sz w:val="24"/>
          <w:szCs w:val="24"/>
          <w14:ligatures w14:val="none"/>
        </w:rPr>
        <w:instrText>,"family":"Esau","given":"Igor","non-dropping-particle":"","parse-names":false,"suffix":""}],"container-title":"Atmospheric Chemistry and Physics","id":"ITEM-1","issued":{"date-parts":[["2021"]]},"page":"1-29","title":"Dispersion of particulate matter (PM2</w:instrText>
      </w:r>
      <w:r>
        <w:rPr>
          <w:rFonts w:ascii="Times New Roman" w:eastAsia="Calibri" w:hAnsi="Times New Roman" w:cs="Times New Roman"/>
          <w:kern w:val="0"/>
          <w:sz w:val="24"/>
          <w:szCs w:val="24"/>
          <w14:ligatures w14:val="none"/>
        </w:rPr>
        <w:instrText>.5) from wood combustion for residential heating: Optimisation of mitigation actions based on large - eddy simulations","type":"article-journal"},"uris":["http://www.mendeley.com/documents/?uuid=500b1c9b-3d48-4fd6-a654-fb6ed77726a0"]}],"mendeley":{"formatt</w:instrText>
      </w:r>
      <w:r>
        <w:rPr>
          <w:rFonts w:ascii="Times New Roman" w:eastAsia="Calibri" w:hAnsi="Times New Roman" w:cs="Times New Roman"/>
          <w:kern w:val="0"/>
          <w:sz w:val="24"/>
          <w:szCs w:val="24"/>
          <w14:ligatures w14:val="none"/>
        </w:rPr>
        <w:instrText>edCitation":"(Wolf et al., 2021)","manualFormatting":"(Wolf et al., 2021","plainTextFormattedCitation":"(Wolf et al., 2021)","previouslyFormattedCitation":"(Wolf et al., 2021)"},"properties":{"noteIndex":0},"schema":"https://github.com/citation-style-langu</w:instrText>
      </w:r>
      <w:r>
        <w:rPr>
          <w:rFonts w:ascii="Times New Roman" w:eastAsia="Calibri" w:hAnsi="Times New Roman" w:cs="Times New Roman"/>
          <w:kern w:val="0"/>
          <w:sz w:val="24"/>
          <w:szCs w:val="24"/>
          <w14:ligatures w14:val="none"/>
        </w:rPr>
        <w:instrText>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(Wolf et al., 2021</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{"citationItems":[{"id":"ITEM-1","itemData":{"abstract":"Few studies have investigated the relationship between ambient air pollution and cardiorespiratory outcomes in Afric</w:instrText>
      </w:r>
      <w:r>
        <w:rPr>
          <w:rFonts w:ascii="Times New Roman" w:eastAsia="Calibri" w:hAnsi="Times New Roman" w:cs="Times New Roman"/>
          <w:kern w:val="0"/>
          <w:sz w:val="24"/>
          <w:szCs w:val="24"/>
          <w14:ligatures w14:val="none"/>
        </w:rPr>
        <w:instrText>a. A cross-sectional study comprising of 572 adults from four informal settlements in the Western Cape, South Africa was conducted. Participants completed a questionnaire adapted from the European Community Respiratory Health Survey, and the National Healt</w:instrText>
      </w:r>
      <w:r>
        <w:rPr>
          <w:rFonts w:ascii="Times New Roman" w:eastAsia="Calibri" w:hAnsi="Times New Roman" w:cs="Times New Roman"/>
          <w:kern w:val="0"/>
          <w:sz w:val="24"/>
          <w:szCs w:val="24"/>
          <w14:ligatures w14:val="none"/>
        </w:rPr>
        <w:instrText>h and Nutrition Examination Survey questionnaire. Exposure estimates were previously modelled using Land-Use Regression for Particulate Matter (PM2.5) and Nitrogen Dioxide (NO2) at participants’ homes. The median age of the participants was 40.7 years, and</w:instrText>
      </w:r>
      <w:r>
        <w:rPr>
          <w:rFonts w:ascii="Times New Roman" w:eastAsia="Calibri" w:hAnsi="Times New Roman" w:cs="Times New Roman"/>
          <w:kern w:val="0"/>
          <w:sz w:val="24"/>
          <w:szCs w:val="24"/>
          <w14:ligatures w14:val="none"/>
        </w:rPr>
        <w:instrText xml:space="preserve"> 88.5% were female. The median annual NO2 level was 19.7 g/m3 (interquartile range [IQR: 9.6–23.7]) and the median annual PM2.5 level was 9.7 g/m3 (IQR: 7.3–12.4). Logistic regression analysis was used to assess associations between outcome variables and a</w:instrText>
      </w:r>
      <w:r>
        <w:rPr>
          <w:rFonts w:ascii="Times New Roman" w:eastAsia="Calibri" w:hAnsi="Times New Roman" w:cs="Times New Roman"/>
          <w:kern w:val="0"/>
          <w:sz w:val="24"/>
          <w:szCs w:val="24"/>
          <w14:ligatures w14:val="none"/>
        </w:rPr>
        <w:instrText>ir pollutants. An interquartile range increase of 5.12 g/m3 in PM2.5 was significantly associated with an increased prevalence of self-reported chest-pain, [Odds ratio: 1.38 (95% CI: 1.06–1.80)], adjusting for NO2, and other covariates. The study found pre</w:instrText>
      </w:r>
      <w:r>
        <w:rPr>
          <w:rFonts w:ascii="Times New Roman" w:eastAsia="Calibri" w:hAnsi="Times New Roman" w:cs="Times New Roman"/>
          <w:kern w:val="0"/>
          <w:sz w:val="24"/>
          <w:szCs w:val="24"/>
          <w14:ligatures w14:val="none"/>
        </w:rPr>
        <w:instrText>liminary circumstantial evidence of an association between annual ambient PM2.5 exposure and self-reported chest-pain (a crude proxy of angina-related pain), even at levels below the South African National Ambient Air Quality Standards.","author":[{"droppi</w:instrText>
      </w:r>
      <w:r>
        <w:rPr>
          <w:rFonts w:ascii="Times New Roman" w:eastAsia="Calibri" w:hAnsi="Times New Roman" w:cs="Times New Roman"/>
          <w:kern w:val="0"/>
          <w:sz w:val="24"/>
          <w:szCs w:val="24"/>
          <w14:ligatures w14:val="none"/>
        </w:rPr>
        <w:instrText>ng-particle":"","family":"Bagula","given":"Herman","non-dropping-particle":"","parse-names":false,"suffix":""},{"dropping-particle":"","family":"Olaniyan","given":"Toyib","non-dropping-particle":"","parse-names":false,"suffix":""},{"dropping-particle":"De"</w:instrText>
      </w:r>
      <w:r>
        <w:rPr>
          <w:rFonts w:ascii="Times New Roman" w:eastAsia="Calibri" w:hAnsi="Times New Roman" w:cs="Times New Roman"/>
          <w:kern w:val="0"/>
          <w:sz w:val="24"/>
          <w:szCs w:val="24"/>
          <w14:ligatures w14:val="none"/>
        </w:rPr>
        <w:instrText>,"family":"Hoogh","given":"Kees","non-dropping-particle":"","parse-names":false,"suffix":""},{"dropping-particle":"","family":"Saucy","given":"Apolline","non-dropping-particle":"","parse-names":false,"suffix":""},{"dropping-particle":"","family":"Parker","</w:instrText>
      </w:r>
      <w:r>
        <w:rPr>
          <w:rFonts w:ascii="Times New Roman" w:eastAsia="Calibri" w:hAnsi="Times New Roman" w:cs="Times New Roman"/>
          <w:kern w:val="0"/>
          <w:sz w:val="24"/>
          <w:szCs w:val="24"/>
          <w14:ligatures w14:val="none"/>
        </w:rPr>
        <w:instrText>given":"Bhawoodien","non-dropping-particle":"","parse-names":false,"suffix":""},{"dropping-particle":"","family":"Leaner","given":"Joy","non-dropping-particle":"","parse-names":false,"suffix":""},{"dropping-particle":"","family":"Röösli","given":"Martin","</w:instrText>
      </w:r>
      <w:r>
        <w:rPr>
          <w:rFonts w:ascii="Times New Roman" w:eastAsia="Calibri" w:hAnsi="Times New Roman" w:cs="Times New Roman"/>
          <w:kern w:val="0"/>
          <w:sz w:val="24"/>
          <w:szCs w:val="24"/>
          <w14:ligatures w14:val="none"/>
        </w:rPr>
        <w:instrText>non-dropping-particle":"","parse-names":false,"suffix":""},{"dropping-particle":"","family":"Dalvie","given":"Mohamed Aqiel","non-dropping-particle":"","parse-names":false,"suffix":""}],"container-title":"International Journal of Environmental Research and</w:instrText>
      </w:r>
      <w:r>
        <w:rPr>
          <w:rFonts w:ascii="Times New Roman" w:eastAsia="Calibri" w:hAnsi="Times New Roman" w:cs="Times New Roman"/>
          <w:kern w:val="0"/>
          <w:sz w:val="24"/>
          <w:szCs w:val="24"/>
          <w14:ligatures w14:val="none"/>
        </w:rPr>
        <w:instrText xml:space="preserve"> Public Health","id":"ITEM-1","issue":"13306","issued":{"date-parts":[["2021"]]},"page":"1-13","title":"Ambient air pollution and cardiorespiratory uutcomes amongst adults residing in four informal settlements in the Western Province of South Africa","type</w:instrText>
      </w:r>
      <w:r>
        <w:rPr>
          <w:rFonts w:ascii="Times New Roman" w:eastAsia="Calibri" w:hAnsi="Times New Roman" w:cs="Times New Roman"/>
          <w:kern w:val="0"/>
          <w:sz w:val="24"/>
          <w:szCs w:val="24"/>
          <w14:ligatures w14:val="none"/>
        </w:rPr>
        <w:instrText>":"article-journal","volume":"18"},"uris":["http://www.mendeley.com/documents/?uuid=c6baa6eb-cba1-449f-83a3-7c1032efb787"]}],"mendeley":{"formattedCitation":"(Bagula et al., 2021)","manualFormatting":"Bagula et al., 2021","plainTextFormattedCitation":"(Bag</w:instrText>
      </w:r>
      <w:r>
        <w:rPr>
          <w:rFonts w:ascii="Times New Roman" w:eastAsia="Calibri" w:hAnsi="Times New Roman" w:cs="Times New Roman"/>
          <w:kern w:val="0"/>
          <w:sz w:val="24"/>
          <w:szCs w:val="24"/>
          <w14:ligatures w14:val="none"/>
        </w:rPr>
        <w:instrText>ula et al., 2021)","previouslyFormattedCitation":"(Bagula et al., 2021)"},"properties":{"noteIndex":0},"schema":"https://github.com/citation-style-language/schema/raw/master/csl-citation.json"}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Bagula et al., 2021</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w:instrText>
      </w:r>
      <w:r>
        <w:rPr>
          <w:rFonts w:ascii="Times New Roman" w:eastAsia="Calibri" w:hAnsi="Times New Roman" w:cs="Times New Roman"/>
          <w:kern w:val="0"/>
          <w:sz w:val="24"/>
          <w:szCs w:val="24"/>
          <w14:ligatures w14:val="none"/>
        </w:rPr>
        <w:instrText>id":"ITEM-1","itemData":{"DOI":"10.1016/j.scitotenv.2016.11.025","ISSN":"0048-9697","author":[{"dropping-particle":"","family":"Chen","given":"Jianmin","non-dropping-particle":"","parse-names":false,"suffix":""},{"dropping-particle":"","family":"Li","given</w:instrText>
      </w:r>
      <w:r>
        <w:rPr>
          <w:rFonts w:ascii="Times New Roman" w:eastAsia="Calibri" w:hAnsi="Times New Roman" w:cs="Times New Roman"/>
          <w:kern w:val="0"/>
          <w:sz w:val="24"/>
          <w:szCs w:val="24"/>
          <w14:ligatures w14:val="none"/>
        </w:rPr>
        <w:instrText>":"Chunlin","non-dropping-particle":"","parse-names":false,"suffix":""},{"dropping-particle":"","family":"Ristovski","given":"Zoran","non-dropping-particle":"","parse-names":false,"suffix":""},{"dropping-particle":"","family":"Milic","given":"Andelija","no</w:instrText>
      </w:r>
      <w:r>
        <w:rPr>
          <w:rFonts w:ascii="Times New Roman" w:eastAsia="Calibri" w:hAnsi="Times New Roman" w:cs="Times New Roman"/>
          <w:kern w:val="0"/>
          <w:sz w:val="24"/>
          <w:szCs w:val="24"/>
          <w14:ligatures w14:val="none"/>
        </w:rPr>
        <w:instrText>n-dropping-particle":"","parse-names":false,"suffix":""},{"dropping-particle":"","family":"Gu","given":"Yuantong","non-dropping-particle":"","parse-names":false,"suffix":""},{"dropping-particle":"","family":"Islam","given":"Mohammad S","non-dropping-partic</w:instrText>
      </w:r>
      <w:r>
        <w:rPr>
          <w:rFonts w:ascii="Times New Roman" w:eastAsia="Calibri" w:hAnsi="Times New Roman" w:cs="Times New Roman"/>
          <w:kern w:val="0"/>
          <w:sz w:val="24"/>
          <w:szCs w:val="24"/>
          <w14:ligatures w14:val="none"/>
        </w:rPr>
        <w:instrText>le":"","parse-names":false,"suffix":""},{"dropping-particle":"","family":"Wang","given":"Shuxiao","non-dropping-particle":"","parse-names":false,"suffix":""},{"dropping-particle":"","family":"Hao","given":"Jiming","non-dropping-particle":"","parse-names":f</w:instrText>
      </w:r>
      <w:r>
        <w:rPr>
          <w:rFonts w:ascii="Times New Roman" w:eastAsia="Calibri" w:hAnsi="Times New Roman" w:cs="Times New Roman"/>
          <w:kern w:val="0"/>
          <w:sz w:val="24"/>
          <w:szCs w:val="24"/>
          <w14:ligatures w14:val="none"/>
        </w:rPr>
        <w:instrText>alse,"suffix":""},{"dropping-particle":"","family":"Zhang","given":"Hefeng","non-dropping-particle":"","parse-names":false,"suffix":""},{"dropping-particle":"","family":"He","given":"Congrong","non-dropping-particle":"","parse-names":false,"suffix":""},{"d</w:instrText>
      </w:r>
      <w:r>
        <w:rPr>
          <w:rFonts w:ascii="Times New Roman" w:eastAsia="Calibri" w:hAnsi="Times New Roman" w:cs="Times New Roman"/>
          <w:kern w:val="0"/>
          <w:sz w:val="24"/>
          <w:szCs w:val="24"/>
          <w14:ligatures w14:val="none"/>
        </w:rPr>
        <w:instrText>ropping-particle":"","family":"Guo","given":"Hai","non-dropping-particle":"","parse-names":false,"suffix":""},{"dropping-particle":"","family":"Fu","given":"Hongbo","non-dropping-particle":"","parse-names":false,"suffix":""},{"dropping-particle":"","family</w:instrText>
      </w:r>
      <w:r>
        <w:rPr>
          <w:rFonts w:ascii="Times New Roman" w:eastAsia="Calibri" w:hAnsi="Times New Roman" w:cs="Times New Roman"/>
          <w:kern w:val="0"/>
          <w:sz w:val="24"/>
          <w:szCs w:val="24"/>
          <w14:ligatures w14:val="none"/>
        </w:rPr>
        <w:instrText>":"Miljevic","given":"Branka","non-dropping-particle":"","parse-names":false,"suffix":""},{"dropping-particle":"","family":"Morawska","given":"Lidia","non-dropping-particle":"","parse-names":false,"suffix":""},{"dropping-particle":"","family":"Thai","given</w:instrText>
      </w:r>
      <w:r>
        <w:rPr>
          <w:rFonts w:ascii="Times New Roman" w:eastAsia="Calibri" w:hAnsi="Times New Roman" w:cs="Times New Roman"/>
          <w:kern w:val="0"/>
          <w:sz w:val="24"/>
          <w:szCs w:val="24"/>
          <w14:ligatures w14:val="none"/>
        </w:rPr>
        <w:instrText>":"Phong","non-dropping-particle":"","parse-names":false,"suffix":""},{"dropping-particle":"","family":"Fat","given":"Yun","non-dropping-particle":"","parse-names":false,"suffix":""},{"dropping-particle":"","family":"Pereira","given":"Gavin","non-dropping-</w:instrText>
      </w:r>
      <w:r>
        <w:rPr>
          <w:rFonts w:ascii="Times New Roman" w:eastAsia="Calibri" w:hAnsi="Times New Roman" w:cs="Times New Roman"/>
          <w:kern w:val="0"/>
          <w:sz w:val="24"/>
          <w:szCs w:val="24"/>
          <w14:ligatures w14:val="none"/>
        </w:rPr>
        <w:instrText>particle":"","parse-names":false,"suffix":""},{"dropping-particle":"","family":"Ding","given":"Aijun","non-dropping-particle":"","parse-names":false,"suffix":""},{"dropping-particle":"","family":"Huang","given":"Xin","non-dropping-particle":"","parse-names</w:instrText>
      </w:r>
      <w:r>
        <w:rPr>
          <w:rFonts w:ascii="Times New Roman" w:eastAsia="Calibri" w:hAnsi="Times New Roman" w:cs="Times New Roman"/>
          <w:kern w:val="0"/>
          <w:sz w:val="24"/>
          <w:szCs w:val="24"/>
          <w14:ligatures w14:val="none"/>
        </w:rPr>
        <w:instrText>":false,"suffix":""},{"dropping-particle":"","family":"Dumka","given":"Umesh C","non-dropping-particle":"","parse-names":false,"suffix":""}],"container-title":"Science of the Total Environment, The","id":"ITEM-1","issued":{"date-parts":[["2017"]]},"page":"</w:instrText>
      </w:r>
      <w:r>
        <w:rPr>
          <w:rFonts w:ascii="Times New Roman" w:eastAsia="Calibri" w:hAnsi="Times New Roman" w:cs="Times New Roman"/>
          <w:kern w:val="0"/>
          <w:sz w:val="24"/>
          <w:szCs w:val="24"/>
          <w14:ligatures w14:val="none"/>
        </w:rPr>
        <w:instrText>1000-1034","publisher":"Elsevier B.V.","title":"A review of biomass burning : Emissions and impacts on air quality,health and climate in China","type":"article-journal","volume":"579"},"uris":["http://www.mendeley.com/documents/?uuid=cb368657-96e9-4d79-8c2</w:instrText>
      </w:r>
      <w:r>
        <w:rPr>
          <w:rFonts w:ascii="Times New Roman" w:eastAsia="Calibri" w:hAnsi="Times New Roman" w:cs="Times New Roman"/>
          <w:kern w:val="0"/>
          <w:sz w:val="24"/>
          <w:szCs w:val="24"/>
          <w14:ligatures w14:val="none"/>
        </w:rPr>
        <w:instrText>3-34f9cef43161"]}],"mendeley":{"formattedCitation":"(Chen et al., 2017)","manualFormatting":"Chen et al., 2017)","plainTextFormattedCitation":"(Chen et al., 2017)","previouslyFormattedCitation":"(Chen et al., 2017)"},"properties":{"noteIndex":0},"schema":"</w:instrText>
      </w:r>
      <w:r>
        <w:rPr>
          <w:rFonts w:ascii="Times New Roman" w:eastAsia="Calibri" w:hAnsi="Times New Roman" w:cs="Times New Roman"/>
          <w:kern w:val="0"/>
          <w:sz w:val="24"/>
          <w:szCs w:val="24"/>
          <w14:ligatures w14:val="none"/>
        </w:rPr>
        <w:instrText>https://github.com/citation-style-language/schema/raw/master/csl-citation.json"}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Chen et al., 2017</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rPr>
        <w:t>Jimenez et al., 2017</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and has been recognised as a leading environmental health risk factor worldwide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w:instrText>
      </w:r>
      <w:r>
        <w:rPr>
          <w:rFonts w:ascii="Times New Roman" w:eastAsia="Calibri" w:hAnsi="Times New Roman" w:cs="Times New Roman"/>
          <w:kern w:val="0"/>
          <w:sz w:val="24"/>
          <w:szCs w:val="24"/>
          <w14:ligatures w14:val="none"/>
        </w:rPr>
        <w:instrText>"itemData":{"author":[{"dropping-particle":"","family":"Health Effects Institute","given":"","non-dropping-particle":"","parse-names":false,"suffix":""}],"id":"ITEM-1","issue":"210","issued":{"date-parts":[["2021"]]},"number-of-pages":"1-50","title":"Globa</w:instrText>
      </w:r>
      <w:r>
        <w:rPr>
          <w:rFonts w:ascii="Times New Roman" w:eastAsia="Calibri" w:hAnsi="Times New Roman" w:cs="Times New Roman"/>
          <w:kern w:val="0"/>
          <w:sz w:val="24"/>
          <w:szCs w:val="24"/>
          <w14:ligatures w14:val="none"/>
        </w:rPr>
        <w:instrText xml:space="preserve">l burden of disease from major air pollution sources: A global approach","type":"report","volume":"5505"},"uris":["http://www.mendeley.com/documents/?uuid=6a1e5450-8ac9-42bd-9993-a7b2a5f6daa7"]}],"mendeley":{"formattedCitation":"(Health Effects Institute, </w:instrText>
      </w:r>
      <w:r>
        <w:rPr>
          <w:rFonts w:ascii="Times New Roman" w:eastAsia="Calibri" w:hAnsi="Times New Roman" w:cs="Times New Roman"/>
          <w:kern w:val="0"/>
          <w:sz w:val="24"/>
          <w:szCs w:val="24"/>
          <w14:ligatures w14:val="none"/>
        </w:rPr>
        <w:instrText>2021)","manualFormatting":"(Health Effects Institute, 2021; ","plainTextFormattedCitation":"(Health Effects Institute, 2021)","previouslyFormattedCitation":"(Health Effects Institute, 2021)"},"properties":{"noteIndex":0},"schema":"https://github.com/citati</w:instrText>
      </w:r>
      <w:r>
        <w:rPr>
          <w:rFonts w:ascii="Times New Roman" w:eastAsia="Calibri" w:hAnsi="Times New Roman" w:cs="Times New Roman"/>
          <w:kern w:val="0"/>
          <w:sz w:val="24"/>
          <w:szCs w:val="24"/>
          <w14:ligatures w14:val="none"/>
        </w:rPr>
        <w:instrText>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McDuffie et al.</w:t>
      </w:r>
      <w:r>
        <w:rPr>
          <w:rFonts w:ascii="Times New Roman" w:eastAsia="Calibri" w:hAnsi="Times New Roman" w:cs="Times New Roman"/>
          <w:kern w:val="0"/>
          <w:sz w:val="24"/>
          <w:szCs w:val="24"/>
          <w14:ligatures w14:val="none"/>
        </w:rPr>
        <w:t>, 2021;</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rPr>
        <w:t>Erlandsson et al., 2020</w:t>
      </w:r>
      <w:r>
        <w:rPr>
          <w:rFonts w:ascii="Times New Roman" w:eastAsia="Calibri" w:hAnsi="Times New Roman" w:cs="Times New Roman"/>
          <w:kern w:val="0"/>
          <w:sz w:val="24"/>
          <w:szCs w:val="24"/>
        </w:rPr>
        <w:t>;</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{"citationItems":[{"id":"ITEM-1","itemData":{"DOI":"10.1016/j.scitotenv.2018.07.322","author":[{"dropping-particle":"","family":"L</w:instrText>
      </w:r>
      <w:r>
        <w:rPr>
          <w:rFonts w:ascii="Times New Roman" w:eastAsia="Calibri" w:hAnsi="Times New Roman" w:cs="Times New Roman"/>
          <w:kern w:val="0"/>
          <w:sz w:val="24"/>
          <w:szCs w:val="24"/>
          <w14:ligatures w14:val="none"/>
        </w:rPr>
        <w:instrText>ai","given":"Alexandra M","non-dropping-particle":"","parse-names":false,"suffix":""},{"dropping-particle":"","family":"Carter","given":"Ellison","non-dropping-particle":"","parse-names":false,"suffix":""},{"dropping-particle":"","family":"Shan","given":"M</w:instrText>
      </w:r>
      <w:r>
        <w:rPr>
          <w:rFonts w:ascii="Times New Roman" w:eastAsia="Calibri" w:hAnsi="Times New Roman" w:cs="Times New Roman"/>
          <w:kern w:val="0"/>
          <w:sz w:val="24"/>
          <w:szCs w:val="24"/>
          <w14:ligatures w14:val="none"/>
        </w:rPr>
        <w:instrText>ing","non-dropping-particle":"","parse-names":false,"suffix":""},{"dropping-particle":"","family":"Ni","given":"Kun","non-dropping-particle":"","parse-names":false,"suffix":""},{"dropping-particle":"","family":"Clark","given":"Sierra","non-dropping-particl</w:instrText>
      </w:r>
      <w:r>
        <w:rPr>
          <w:rFonts w:ascii="Times New Roman" w:eastAsia="Calibri" w:hAnsi="Times New Roman" w:cs="Times New Roman"/>
          <w:kern w:val="0"/>
          <w:sz w:val="24"/>
          <w:szCs w:val="24"/>
          <w14:ligatures w14:val="none"/>
        </w:rPr>
        <w:instrText>e":"","parse-names":false,"suffix":""},{"dropping-particle":"","family":"Ezzati","given":"Majid","non-dropping-particle":"","parse-names":false,"suffix":""},{"dropping-particle":"","family":"Wiedinmyer","given":"Christine","non-dropping-particle":"","parse</w:instrText>
      </w:r>
      <w:r>
        <w:rPr>
          <w:rFonts w:ascii="Times New Roman" w:eastAsia="Calibri" w:hAnsi="Times New Roman" w:cs="Times New Roman"/>
          <w:kern w:val="0"/>
          <w:sz w:val="24"/>
          <w:szCs w:val="24"/>
          <w14:ligatures w14:val="none"/>
        </w:rPr>
        <w:instrText>-names":false,"suffix":""},{"dropping-particle":"","family":"Yang","given":"Xudong","non-dropping-particle":"","parse-names":false,"suffix":""},{"dropping-particle":"","family":"Baumgartner","given":"Jill","non-dropping-particle":"","parse-names":false,"su</w:instrText>
      </w:r>
      <w:r>
        <w:rPr>
          <w:rFonts w:ascii="Times New Roman" w:eastAsia="Calibri" w:hAnsi="Times New Roman" w:cs="Times New Roman"/>
          <w:kern w:val="0"/>
          <w:sz w:val="24"/>
          <w:szCs w:val="24"/>
          <w14:ligatures w14:val="none"/>
        </w:rPr>
        <w:instrText>ffix":""},{"dropping-particle":"","family":"Schauer","given":"James J","non-dropping-particle":"","parse-names":false,"suffix":""}],"container-title":"Science of the total Environment","id":"ITEM-1","issue":"2019","issued":{"date-parts":[["2019"]]},"page":</w:instrText>
      </w:r>
      <w:r>
        <w:rPr>
          <w:rFonts w:ascii="Times New Roman" w:eastAsia="Calibri" w:hAnsi="Times New Roman" w:cs="Times New Roman"/>
          <w:kern w:val="0"/>
          <w:sz w:val="24"/>
          <w:szCs w:val="24"/>
          <w14:ligatures w14:val="none"/>
        </w:rPr>
        <w:instrText>"309-319","publisher":"Elsevier B.V.","title":"Environment Chemical composition and source apportionment of ambient , household, and personal exposures to PM2.5 in communities using biomass stoves in rural China","type":"article-journal","volume":"646"},"u</w:instrText>
      </w:r>
      <w:r>
        <w:rPr>
          <w:rFonts w:ascii="Times New Roman" w:eastAsia="Calibri" w:hAnsi="Times New Roman" w:cs="Times New Roman"/>
          <w:kern w:val="0"/>
          <w:sz w:val="24"/>
          <w:szCs w:val="24"/>
          <w14:ligatures w14:val="none"/>
        </w:rPr>
        <w:instrText>ris":["http://www.mendeley.com/documents/?uuid=0066adcf-ba76-42e6-b74f-818e6cfea202"]}],"mendeley":{"formattedCitation":"(Lai et al., 2019)","manualFormatting":"Lai et al., 2019;","plainTextFormattedCitation":"(Lai et al., 2019)","previouslyFormattedCitati</w:instrText>
      </w:r>
      <w:r>
        <w:rPr>
          <w:rFonts w:ascii="Times New Roman" w:eastAsia="Calibri" w:hAnsi="Times New Roman" w:cs="Times New Roman"/>
          <w:kern w:val="0"/>
          <w:sz w:val="24"/>
          <w:szCs w:val="24"/>
          <w14:ligatures w14:val="none"/>
        </w:rPr>
        <w:instrText>on":"(Lai et al., 2019)"},"properties":{"noteIndex":0},"schema":"https://github.com/citation-style-language/schema/raw/master/csl-citation.json"}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Lai et al., 2019;</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{"citationItems":[{"id":"ITEM-1","itemData":{"author":[{"dropping-particle":"","family":"Shezi","given":"Busisiwe","non-dropping-particle":"","parse-names":false,"suffix":""},{"dropping-particle":"","family":"Wright","given":"Caradee Y",</w:instrText>
      </w:r>
      <w:r>
        <w:rPr>
          <w:rFonts w:ascii="Times New Roman" w:eastAsia="Calibri" w:hAnsi="Times New Roman" w:cs="Times New Roman"/>
          <w:kern w:val="0"/>
          <w:sz w:val="24"/>
          <w:szCs w:val="24"/>
          <w14:ligatures w14:val="none"/>
        </w:rPr>
        <w:instrText>"non-dropping-particle":"","parse-names":false,"suffix":""}],"container-title":"Clean Air Journal","id":"ITEM-1","issue":"1","issued":{"date-parts":[["2018"]]},"page":"43-56","title":"Household air pollution exposure and respiratory health outcomes : a nar</w:instrText>
      </w:r>
      <w:r>
        <w:rPr>
          <w:rFonts w:ascii="Times New Roman" w:eastAsia="Calibri" w:hAnsi="Times New Roman" w:cs="Times New Roman"/>
          <w:kern w:val="0"/>
          <w:sz w:val="24"/>
          <w:szCs w:val="24"/>
          <w14:ligatures w14:val="none"/>
        </w:rPr>
        <w:instrText>rative review update of the South African epidemiological evidence","type":"article-journal","volume":"28"},"uris":["http://www.mendeley.com/documents/?uuid=669e1a42-f3fd-4176-97ae-d9a84bebcacf"]}],"mendeley":{"formattedCitation":"(Shezi &amp; Wright, 2018)","</w:instrText>
      </w:r>
      <w:r>
        <w:rPr>
          <w:rFonts w:ascii="Times New Roman" w:eastAsia="Calibri" w:hAnsi="Times New Roman" w:cs="Times New Roman"/>
          <w:kern w:val="0"/>
          <w:sz w:val="24"/>
          <w:szCs w:val="24"/>
          <w14:ligatures w14:val="none"/>
        </w:rPr>
        <w:instrText>manualFormatting":"Shezi &amp; Wright, 2018)","plainTextFormattedCitation":"(Shezi &amp; Wright, 2018)","previouslyFormattedCitation":"(Shezi &amp; Wright, 2018)"},"properties":{"noteIndex":0},"schema":"https://github.com/citation-style-language/schema/raw/master/csl-</w:instrText>
      </w:r>
      <w:r>
        <w:rPr>
          <w:rFonts w:ascii="Times New Roman" w:eastAsia="Calibri" w:hAnsi="Times New Roman" w:cs="Times New Roman"/>
          <w:kern w:val="0"/>
          <w:sz w:val="24"/>
          <w:szCs w:val="24"/>
          <w14:ligatures w14:val="none"/>
        </w:rPr>
        <w:instrText>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Shezi &amp; Wright, 2018)</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color w:val="FF0000"/>
          <w:sz w:val="24"/>
          <w:szCs w:val="24"/>
        </w:rPr>
        <w:t>The burden of disease associated with both ambient and household air pollution exposure is large and growing. The growth is partly due to increases in exposures in low- and middle-income countries, but is in part al</w:t>
      </w:r>
      <w:r>
        <w:rPr>
          <w:rFonts w:ascii="Times New Roman" w:eastAsia="Calibri" w:hAnsi="Times New Roman" w:cs="Times New Roman"/>
          <w:color w:val="FF0000"/>
          <w:sz w:val="24"/>
          <w:szCs w:val="24"/>
        </w:rPr>
        <w:t xml:space="preserve">so due to the rapidly increasing prevalence of </w:t>
      </w:r>
      <w:r>
        <w:rPr>
          <w:rFonts w:ascii="Times New Roman" w:eastAsia="Calibri" w:hAnsi="Times New Roman" w:cs="Times New Roman"/>
          <w:color w:val="FF0000"/>
          <w:sz w:val="24"/>
          <w:szCs w:val="24"/>
        </w:rPr>
        <w:t>non-communicable disease</w:t>
      </w:r>
      <w:r>
        <w:rPr>
          <w:rFonts w:ascii="Times New Roman" w:eastAsia="Calibri" w:hAnsi="Times New Roman" w:cs="Times New Roman"/>
          <w:color w:val="FF0000"/>
          <w:sz w:val="24"/>
          <w:szCs w:val="24"/>
        </w:rPr>
        <w:t>s worldwide as a result of population ageing and lifestyle changes (</w:t>
      </w:r>
      <w:r>
        <w:rPr>
          <w:rFonts w:ascii="Times New Roman" w:hAnsi="Times New Roman" w:cs="Times New Roman"/>
          <w:bCs/>
          <w:color w:val="FF0000"/>
          <w:sz w:val="24"/>
          <w:szCs w:val="24"/>
        </w:rPr>
        <w:t>W</w:t>
      </w:r>
      <w:r>
        <w:rPr>
          <w:rFonts w:ascii="Times New Roman" w:hAnsi="Times New Roman" w:cs="Times New Roman"/>
          <w:bCs/>
          <w:color w:val="FF0000"/>
          <w:sz w:val="24"/>
          <w:szCs w:val="24"/>
        </w:rPr>
        <w:t xml:space="preserve">orld </w:t>
      </w:r>
      <w:r>
        <w:rPr>
          <w:rFonts w:ascii="Times New Roman" w:hAnsi="Times New Roman" w:cs="Times New Roman"/>
          <w:bCs/>
          <w:color w:val="FF0000"/>
          <w:sz w:val="24"/>
          <w:szCs w:val="24"/>
        </w:rPr>
        <w:t>H</w:t>
      </w:r>
      <w:r>
        <w:rPr>
          <w:rFonts w:ascii="Times New Roman" w:hAnsi="Times New Roman" w:cs="Times New Roman"/>
          <w:bCs/>
          <w:color w:val="FF0000"/>
          <w:sz w:val="24"/>
          <w:szCs w:val="24"/>
        </w:rPr>
        <w:t xml:space="preserve">ealth </w:t>
      </w:r>
      <w:r>
        <w:rPr>
          <w:rFonts w:ascii="Times New Roman" w:hAnsi="Times New Roman" w:cs="Times New Roman"/>
          <w:bCs/>
          <w:color w:val="FF0000"/>
          <w:sz w:val="24"/>
          <w:szCs w:val="24"/>
        </w:rPr>
        <w:t>O</w:t>
      </w:r>
      <w:r>
        <w:rPr>
          <w:rFonts w:ascii="Times New Roman" w:hAnsi="Times New Roman" w:cs="Times New Roman"/>
          <w:bCs/>
          <w:color w:val="FF0000"/>
          <w:sz w:val="24"/>
          <w:szCs w:val="24"/>
        </w:rPr>
        <w:t>rganisation</w:t>
      </w:r>
      <w:r>
        <w:rPr>
          <w:rFonts w:ascii="Times New Roman" w:hAnsi="Times New Roman" w:cs="Times New Roman"/>
          <w:bCs/>
          <w:color w:val="FF0000"/>
          <w:sz w:val="24"/>
          <w:szCs w:val="24"/>
        </w:rPr>
        <w:t>, 2021</w:t>
      </w:r>
      <w:r>
        <w:rPr>
          <w:rFonts w:ascii="Times New Roman" w:eastAsia="Calibri" w:hAnsi="Times New Roman" w:cs="Times New Roman"/>
          <w:color w:val="FF0000"/>
          <w:sz w:val="24"/>
          <w:szCs w:val="24"/>
        </w:rPr>
        <w:t>).</w:t>
      </w:r>
      <w:r>
        <w:rPr>
          <w:rFonts w:ascii="Times New Roman" w:eastAsia="Calibri" w:hAnsi="Times New Roman" w:cs="Times New Roman"/>
          <w:color w:val="FF0000"/>
          <w:sz w:val="24"/>
          <w:szCs w:val="24"/>
        </w:rPr>
        <w:t xml:space="preserve"> </w:t>
      </w:r>
      <w:r>
        <w:rPr>
          <w:rFonts w:ascii="Times New Roman" w:eastAsia="Calibri" w:hAnsi="Times New Roman" w:cs="Times New Roman"/>
          <w:kern w:val="0"/>
          <w:sz w:val="24"/>
          <w:szCs w:val="24"/>
          <w14:ligatures w14:val="none"/>
        </w:rPr>
        <w:t>Fine particulate matter, PM</w:t>
      </w:r>
      <w:r>
        <w:rPr>
          <w:rFonts w:ascii="Times New Roman" w:eastAsia="Calibri" w:hAnsi="Times New Roman" w:cs="Times New Roman"/>
          <w:kern w:val="0"/>
          <w:sz w:val="24"/>
          <w:szCs w:val="24"/>
          <w:vertAlign w:val="subscript"/>
          <w14:ligatures w14:val="none"/>
        </w:rPr>
        <w:t xml:space="preserve">2.5 </w:t>
      </w:r>
      <w:r>
        <w:rPr>
          <w:rFonts w:ascii="Times New Roman" w:eastAsia="Calibri" w:hAnsi="Times New Roman" w:cs="Times New Roman"/>
          <w:kern w:val="0"/>
          <w:sz w:val="24"/>
          <w:szCs w:val="24"/>
          <w14:ligatures w14:val="none"/>
        </w:rPr>
        <w:t xml:space="preserve">(particles with aerodynamic diameter less </w:t>
      </w:r>
      <w:r>
        <w:rPr>
          <w:rFonts w:ascii="Times New Roman" w:eastAsia="Calibri" w:hAnsi="Times New Roman" w:cs="Times New Roman"/>
          <w:color w:val="FF0000"/>
          <w:kern w:val="0"/>
          <w:sz w:val="24"/>
          <w:szCs w:val="24"/>
          <w14:ligatures w14:val="none"/>
        </w:rPr>
        <w:t xml:space="preserve">than </w:t>
      </w:r>
      <w:r>
        <w:rPr>
          <w:rFonts w:ascii="Times New Roman" w:eastAsia="Calibri" w:hAnsi="Times New Roman" w:cs="Times New Roman"/>
          <w:color w:val="FF0000"/>
          <w:kern w:val="0"/>
          <w:sz w:val="24"/>
          <w:szCs w:val="24"/>
          <w14:ligatures w14:val="none"/>
        </w:rPr>
        <w:t>or</w:t>
      </w:r>
      <w:r>
        <w:rPr>
          <w:rFonts w:ascii="Times New Roman" w:eastAsia="Calibri" w:hAnsi="Times New Roman" w:cs="Times New Roman"/>
          <w:kern w:val="0"/>
          <w:sz w:val="24"/>
          <w:szCs w:val="24"/>
          <w14:ligatures w14:val="none"/>
        </w:rPr>
        <w:t xml:space="preserve"> eq</w:t>
      </w:r>
      <w:r>
        <w:rPr>
          <w:rFonts w:ascii="Times New Roman" w:eastAsia="Calibri" w:hAnsi="Times New Roman" w:cs="Times New Roman"/>
          <w:kern w:val="0"/>
          <w:sz w:val="24"/>
          <w:szCs w:val="24"/>
          <w14:ligatures w14:val="none"/>
        </w:rPr>
        <w:t xml:space="preserve">ual to 2.5 µm) elicits the development of </w:t>
      </w:r>
      <w:r>
        <w:rPr>
          <w:rFonts w:ascii="Times New Roman" w:eastAsia="Calibri" w:hAnsi="Times New Roman" w:cs="Times New Roman"/>
          <w:sz w:val="24"/>
          <w:szCs w:val="24"/>
        </w:rPr>
        <w:t xml:space="preserve">respiratory ailments such as chronic obstructive pulmonary diseases, asthma, respiratory tract infections, and lung cancer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{"citationItems":[{"id":"ITEM-1","itemData":{"DOI":"10.1016/j.envc.2023.</w:instrText>
      </w:r>
      <w:r>
        <w:rPr>
          <w:rFonts w:ascii="Times New Roman" w:eastAsia="Calibri" w:hAnsi="Times New Roman" w:cs="Times New Roman"/>
          <w:sz w:val="24"/>
          <w:szCs w:val="24"/>
        </w:rPr>
        <w:instrText>100795","ISSN":"2667-0100","author":[{"dropping-particle":"","family":"Abidin","given":"Azham","non-dropping-particle":"","parse-names":false,"suffix":""},{"dropping-particle":"","family":"Binazir","given":"Fina","non-dropping-particle":"","parse-names":fa</w:instrText>
      </w:r>
      <w:r>
        <w:rPr>
          <w:rFonts w:ascii="Times New Roman" w:eastAsia="Calibri" w:hAnsi="Times New Roman" w:cs="Times New Roman"/>
          <w:sz w:val="24"/>
          <w:szCs w:val="24"/>
        </w:rPr>
        <w:instrText>lse,"suffix":""},{"dropping-particle":"","family":"Hadi","given":"Septian","non-dropping-particle":"","parse-names":false,"suffix":""},{"dropping-particle":"","family":"Yoneda","given":"Minoru","non-dropping-particle":"","parse-names":false,"suffix":""}],"</w:instrText>
      </w:r>
      <w:r>
        <w:rPr>
          <w:rFonts w:ascii="Times New Roman" w:eastAsia="Calibri" w:hAnsi="Times New Roman" w:cs="Times New Roman"/>
          <w:sz w:val="24"/>
          <w:szCs w:val="24"/>
        </w:rPr>
        <w:instrText>container-title":"Environmental Challenges","id":"ITEM-1","issue":"2023","issued":{"date-parts":[["2023"]]},"page":"100795","publisher":"Elsevier B.V.","title":"Exposure particulate matter ( PM2.5) and health risk assessment on informal workers in landfill</w:instrText>
      </w:r>
      <w:r>
        <w:rPr>
          <w:rFonts w:ascii="Times New Roman" w:eastAsia="Calibri" w:hAnsi="Times New Roman" w:cs="Times New Roman"/>
          <w:sz w:val="24"/>
          <w:szCs w:val="24"/>
        </w:rPr>
        <w:instrText xml:space="preserve"> site , Indonesia","type":"article-journal","volume":"13"},"uris":["http://www.mendeley.com/documents/?uuid=a9bacd43-b460-45c1-b443-e9ce43a86d23"]}],"mendeley":{"formattedCitation":"(Abidin et al., 2023)","manualFormatting":"(Abidin et al., 2023;","plainTe</w:instrText>
      </w:r>
      <w:r>
        <w:rPr>
          <w:rFonts w:ascii="Times New Roman" w:eastAsia="Calibri" w:hAnsi="Times New Roman" w:cs="Times New Roman"/>
          <w:sz w:val="24"/>
          <w:szCs w:val="24"/>
        </w:rPr>
        <w:instrText>xtFormattedCitation":"(Abidin et al., 2023)","previouslyFormattedCitation":"(Abidin et al., 2023)"},"properties":{"noteIndex":0},"schema":"https://github.com/citation-style-language/schema/raw/master/csl-citation.json"}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(Abidin et al., 2023;</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{"citationItems":[{"id":"ITEM-1","itemData":{"DOI":"10.1016/j.aeaoa.2019.100032","ISSN":"2590-1621","author":[{"dropping-particle":"","family":"Ciarelli","given":"Giancarlo","non-dropping-particle":"","parse-names":false,"suffix":""},{"d</w:instrText>
      </w:r>
      <w:r>
        <w:rPr>
          <w:rFonts w:ascii="Times New Roman" w:eastAsia="Calibri" w:hAnsi="Times New Roman" w:cs="Times New Roman"/>
          <w:sz w:val="24"/>
          <w:szCs w:val="24"/>
        </w:rPr>
        <w:instrText>ropping-particle":"","family":"Colette","given":"Augustin","non-dropping-particle":"","parse-names":false,"suffix":""},{"dropping-particle":"","family":"Schucht","given":"Simone","non-dropping-particle":"","parse-names":false,"suffix":""},{"dropping-partic</w:instrText>
      </w:r>
      <w:r>
        <w:rPr>
          <w:rFonts w:ascii="Times New Roman" w:eastAsia="Calibri" w:hAnsi="Times New Roman" w:cs="Times New Roman"/>
          <w:sz w:val="24"/>
          <w:szCs w:val="24"/>
        </w:rPr>
        <w:instrText>le":"","family":"Beekmann","given":"Matthias","non-dropping-particle":"","parse-names":false,"suffix":""},{"dropping-particle":"","family":"Andersson","given":"Camilla","non-dropping-particle":"","parse-names":false,"suffix":""},{"dropping-particle":"","fa</w:instrText>
      </w:r>
      <w:r>
        <w:rPr>
          <w:rFonts w:ascii="Times New Roman" w:eastAsia="Calibri" w:hAnsi="Times New Roman" w:cs="Times New Roman"/>
          <w:sz w:val="24"/>
          <w:szCs w:val="24"/>
        </w:rPr>
        <w:instrText>mily":"Manders-groot","given":"Astrid","non-dropping-particle":"","parse-names":false,"suffix":""},{"dropping-particle":"","family":"Mircea","given":"Mihaela","non-dropping-particle":"","parse-names":false,"suffix":""},{"dropping-particle":"","family":"Tsy</w:instrText>
      </w:r>
      <w:r>
        <w:rPr>
          <w:rFonts w:ascii="Times New Roman" w:eastAsia="Calibri" w:hAnsi="Times New Roman" w:cs="Times New Roman"/>
          <w:sz w:val="24"/>
          <w:szCs w:val="24"/>
        </w:rPr>
        <w:instrText>ro","given":"Svetlana","non-dropping-particle":"","parse-names":false,"suffix":""},{"dropping-particle":"","family":"Fagerli","given":"Hilde","non-dropping-particle":"","parse-names":false,"suffix":""},{"dropping-particle":"","family":"González","given":"A</w:instrText>
      </w:r>
      <w:r>
        <w:rPr>
          <w:rFonts w:ascii="Times New Roman" w:eastAsia="Calibri" w:hAnsi="Times New Roman" w:cs="Times New Roman"/>
          <w:sz w:val="24"/>
          <w:szCs w:val="24"/>
        </w:rPr>
        <w:instrText>lberto","non-dropping-particle":"","parse-names":false,"suffix":""},{"dropping-particle":"","family":"Adani","given":"Mario","non-dropping-particle":"","parse-names":false,"suffix":""},{"dropping-particle":"","family":"Briganti","given":"Gino","non-droppin</w:instrText>
      </w:r>
      <w:r>
        <w:rPr>
          <w:rFonts w:ascii="Times New Roman" w:eastAsia="Calibri" w:hAnsi="Times New Roman" w:cs="Times New Roman"/>
          <w:sz w:val="24"/>
          <w:szCs w:val="24"/>
        </w:rPr>
        <w:instrText>g-particle":"","parse-names":false,"suffix":""},{"dropping-particle":"","family":"Cappelletti","given":"Andrea","non-dropping-particle":"","parse-names":false,"suffix":""},{"dropping-particle":"","family":"Isidoro","given":"Massimo D","non-dropping-particl</w:instrText>
      </w:r>
      <w:r>
        <w:rPr>
          <w:rFonts w:ascii="Times New Roman" w:eastAsia="Calibri" w:hAnsi="Times New Roman" w:cs="Times New Roman"/>
          <w:sz w:val="24"/>
          <w:szCs w:val="24"/>
        </w:rPr>
        <w:instrText>e":"","parse-names":false,"suffix":""},{"dropping-particle":"","family":"Cuvelier","given":"Cornelis","non-dropping-particle":"","parse-names":false,"suffix":""},{"dropping-particle":"","family":"Couvidat","given":"Florian","non-dropping-particle":"","pars</w:instrText>
      </w:r>
      <w:r>
        <w:rPr>
          <w:rFonts w:ascii="Times New Roman" w:eastAsia="Calibri" w:hAnsi="Times New Roman" w:cs="Times New Roman"/>
          <w:sz w:val="24"/>
          <w:szCs w:val="24"/>
        </w:rPr>
        <w:instrText>e-names":false,"suffix":""},{"dropping-particle":"","family":"Meleux","given":"Frédérik","non-dropping-particle":"","parse-names":false,"suffix":""},{"dropping-particle":"","family":"Bessagnet","given":"Bertrand","non-dropping-particle":"","parse-names":fa</w:instrText>
      </w:r>
      <w:r>
        <w:rPr>
          <w:rFonts w:ascii="Times New Roman" w:eastAsia="Calibri" w:hAnsi="Times New Roman" w:cs="Times New Roman"/>
          <w:sz w:val="24"/>
          <w:szCs w:val="24"/>
        </w:rPr>
        <w:instrText>lse,"suffix":""}],"container-title":"Atmospheric Environment: X","id":"ITEM-1","issue":"998","issued":{"date-parts":[["2019"]]},"page":"100032","publisher":"Elsevier","title":"Atmospheric Environment : X Long-term health impact assessment of total PM2.5 in</w:instrText>
      </w:r>
      <w:r>
        <w:rPr>
          <w:rFonts w:ascii="Times New Roman" w:eastAsia="Calibri" w:hAnsi="Times New Roman" w:cs="Times New Roman"/>
          <w:sz w:val="24"/>
          <w:szCs w:val="24"/>
        </w:rPr>
        <w:instrText xml:space="preserve"> Europe during the 1990 – 2015 period","type":"article-journal","volume":"3"},"uris":["http://www.mendeley.com/documents/?uuid=fc4d2b66-6d20-4e3e-b457-6f7ef5b3f30b"]}],"mendeley":{"formattedCitation":"(Ciarelli et al., 2019)","manualFormatting":"Ciarelli e</w:instrText>
      </w:r>
      <w:r>
        <w:rPr>
          <w:rFonts w:ascii="Times New Roman" w:eastAsia="Calibri" w:hAnsi="Times New Roman" w:cs="Times New Roman"/>
          <w:sz w:val="24"/>
          <w:szCs w:val="24"/>
        </w:rPr>
        <w:instrText>t al., 2019)","plainTextFormattedCitation":"(Ciarelli et al., 2019)","previouslyFormattedCitation":"(Ciarelli et al., 2019)"},"properties":{"noteIndex":0},"schema":"https://github.com/citation-style-language/schema/raw/master/csl-citation.json"}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Ciarelli et</w:t>
      </w:r>
      <w:r>
        <w:rPr>
          <w:rFonts w:ascii="Times New Roman" w:eastAsia="Calibri" w:hAnsi="Times New Roman" w:cs="Times New Roman"/>
          <w:sz w:val="24"/>
          <w:szCs w:val="24"/>
        </w:rPr>
        <w:t xml:space="preserve"> al., 2019</w:t>
      </w:r>
      <w:r>
        <w:rPr>
          <w:rFonts w:ascii="Times New Roman" w:eastAsia="Calibri" w:hAnsi="Times New Roman" w:cs="Times New Roman"/>
          <w:sz w:val="24"/>
          <w:szCs w:val="24"/>
        </w:rPr>
        <w:t xml:space="preserve">; </w:t>
      </w:r>
      <w:r>
        <w:rPr>
          <w:rFonts w:ascii="Times New Roman" w:eastAsia="Calibri" w:hAnsi="Times New Roman" w:cs="Times New Roman"/>
          <w:kern w:val="0"/>
          <w:sz w:val="24"/>
          <w:szCs w:val="24"/>
        </w:rPr>
        <w:t>Salvi &amp; Brashier, 2014</w:t>
      </w:r>
      <w:r>
        <w:rPr>
          <w:rFonts w:ascii="Times New Roman" w:eastAsia="Calibri" w:hAnsi="Times New Roman" w:cs="Times New Roman"/>
          <w:sz w:val="24"/>
          <w:szCs w:val="24"/>
        </w:rPr>
        <w:t>)</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Growth in PM</w:t>
      </w:r>
      <w:r>
        <w:rPr>
          <w:rFonts w:ascii="Times New Roman" w:eastAsia="Calibri" w:hAnsi="Times New Roman" w:cs="Times New Roman"/>
          <w:sz w:val="24"/>
          <w:szCs w:val="24"/>
          <w:vertAlign w:val="subscript"/>
        </w:rPr>
        <w:t>2.5</w:t>
      </w:r>
      <w:r>
        <w:rPr>
          <w:rFonts w:ascii="Times New Roman" w:eastAsia="Calibri" w:hAnsi="Times New Roman" w:cs="Times New Roman"/>
          <w:sz w:val="24"/>
          <w:szCs w:val="24"/>
        </w:rPr>
        <w:t xml:space="preserve"> levels increases the risk of cardiovascular </w:t>
      </w:r>
      <w:r>
        <w:rPr>
          <w:rFonts w:ascii="Times New Roman" w:eastAsia="Calibri" w:hAnsi="Times New Roman" w:cs="Times New Roman"/>
          <w:color w:val="FF0000"/>
          <w:sz w:val="24"/>
          <w:szCs w:val="24"/>
        </w:rPr>
        <w:t xml:space="preserve">disease </w:t>
      </w:r>
      <w:r>
        <w:rPr>
          <w:rFonts w:ascii="Times New Roman" w:eastAsia="Calibri" w:hAnsi="Times New Roman" w:cs="Times New Roman"/>
          <w:sz w:val="24"/>
          <w:szCs w:val="24"/>
        </w:rPr>
        <w:t xml:space="preserve">and mortality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{"citationItems":[{"id":"ITEM-1","itemData":{"DOI":"10.1080/27658511.2023.2265729","author":[{"dropping-particle":"</w:instrText>
      </w:r>
      <w:r>
        <w:rPr>
          <w:rFonts w:ascii="Times New Roman" w:eastAsia="Calibri" w:hAnsi="Times New Roman" w:cs="Times New Roman"/>
          <w:sz w:val="24"/>
          <w:szCs w:val="24"/>
        </w:rPr>
        <w:instrText>","family":"Safo-adu","given":"Godfred","non-dropping-particle":"","parse-names":false,"suffix":""},{"dropping-particle":"","family":"Attiogbe","given":"Francis","non-dropping-particle":"","parse-names":false,"suffix":""},{"dropping-particle":"","family":"</w:instrText>
      </w:r>
      <w:r>
        <w:rPr>
          <w:rFonts w:ascii="Times New Roman" w:eastAsia="Calibri" w:hAnsi="Times New Roman" w:cs="Times New Roman"/>
          <w:sz w:val="24"/>
          <w:szCs w:val="24"/>
        </w:rPr>
        <w:instrText>Emahi","given":"Ismaila","non-dropping-particle":"","parse-names":false,"suffix":""},{"dropping-particle":"","family":"Ofosu","given":"Francis Gorman","non-dropping-particle":"","parse-names":false,"suffix":""}],"container-title":"Sustainable Environment",</w:instrText>
      </w:r>
      <w:r>
        <w:rPr>
          <w:rFonts w:ascii="Times New Roman" w:eastAsia="Calibri" w:hAnsi="Times New Roman" w:cs="Times New Roman"/>
          <w:sz w:val="24"/>
          <w:szCs w:val="24"/>
        </w:rPr>
        <w:instrText>"id":"ITEM-1","issue":"1","issued":{"date-parts":[["2023"]]},"page":"1-21","publisher":"Taylor &amp; Francis","title":"Outdoor and indoor particle air pollution and its health consequences in African cities : New evidence and an exhortation","type":"article-jo</w:instrText>
      </w:r>
      <w:r>
        <w:rPr>
          <w:rFonts w:ascii="Times New Roman" w:eastAsia="Calibri" w:hAnsi="Times New Roman" w:cs="Times New Roman"/>
          <w:sz w:val="24"/>
          <w:szCs w:val="24"/>
        </w:rPr>
        <w:instrText>urnal","volume":"9"},"uris":["http://www.mendeley.com/documents/?uuid=be8311ab-c4a7-4965-8ab1-bfbbad91b3e7"]}],"mendeley":{"formattedCitation":"(Safo-adu et al., 2023)","manualFormatting":"(Safo-Adu et al., 2023;","plainTextFormattedCitation":"(Safo-adu et</w:instrText>
      </w:r>
      <w:r>
        <w:rPr>
          <w:rFonts w:ascii="Times New Roman" w:eastAsia="Calibri" w:hAnsi="Times New Roman" w:cs="Times New Roman"/>
          <w:sz w:val="24"/>
          <w:szCs w:val="24"/>
        </w:rPr>
        <w:instrText xml:space="preserve"> al., 2023)","previouslyFormattedCitation":"(Safo-adu et al., 2023)"},"properties":{"noteIndex":0},"schema":"https://github.com/citation-style-language/schema/raw/master/csl-citation.json"}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(Safo-Adu et al., 2023;</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w:instrText>
      </w:r>
      <w:r>
        <w:rPr>
          <w:rFonts w:ascii="Times New Roman" w:eastAsia="Calibri" w:hAnsi="Times New Roman" w:cs="Times New Roman"/>
          <w:sz w:val="24"/>
          <w:szCs w:val="24"/>
        </w:rPr>
        <w:instrText>d":"ITEM-1","itemData":{"author":[{"dropping-particle":"","family":"Davis","given":"Emilie","non-dropping-particle":"","parse-names":false,"suffix":""},{"dropping-particle":"","family":"Malig","given":"Brian","non-dropping-particle":"","parse-names":false,</w:instrText>
      </w:r>
      <w:r>
        <w:rPr>
          <w:rFonts w:ascii="Times New Roman" w:eastAsia="Calibri" w:hAnsi="Times New Roman" w:cs="Times New Roman"/>
          <w:sz w:val="24"/>
          <w:szCs w:val="24"/>
        </w:rPr>
        <w:instrText>"suffix":""},{"dropping-particle":"","family":"Broadwin","given":"Rachel","non-dropping-particle":"","parse-names":false,"suffix":""},{"dropping-particle":"","family":"Ebisu","given":"Keita","non-dropping-particle":"","parse-names":false,"suffix":""},{"dro</w:instrText>
      </w:r>
      <w:r>
        <w:rPr>
          <w:rFonts w:ascii="Times New Roman" w:eastAsia="Calibri" w:hAnsi="Times New Roman" w:cs="Times New Roman"/>
          <w:sz w:val="24"/>
          <w:szCs w:val="24"/>
        </w:rPr>
        <w:instrText>pping-particle":"","family":"Basu","given":"Rupa","non-dropping-particle":"","parse-names":false,"suffix":""},{"dropping-particle":"","family":"Gold","given":"Ellen B","non-dropping-particle":"","parse-names":false,"suffix":""},{"dropping-particle":"","fam</w:instrText>
      </w:r>
      <w:r>
        <w:rPr>
          <w:rFonts w:ascii="Times New Roman" w:eastAsia="Calibri" w:hAnsi="Times New Roman" w:cs="Times New Roman"/>
          <w:sz w:val="24"/>
          <w:szCs w:val="24"/>
        </w:rPr>
        <w:instrText>ily":"Qi","given":"Lihong","non-dropping-particle":"","parse-names":false,"suffix":""},{"dropping-particle":"","family":"Derby","given":"Carol A","non-dropping-particle":"","parse-names":false,"suffix":""},{"dropping-particle":"","family":"Park","given":"S</w:instrText>
      </w:r>
      <w:r>
        <w:rPr>
          <w:rFonts w:ascii="Times New Roman" w:eastAsia="Calibri" w:hAnsi="Times New Roman" w:cs="Times New Roman"/>
          <w:sz w:val="24"/>
          <w:szCs w:val="24"/>
        </w:rPr>
        <w:instrText>ung Kyun","non-dropping-particle":"","parse-names":false,"suffix":""},{"dropping-particle":"","family":"Wu","given":"Xiangmei May","non-dropping-particle":"","parse-names":false,"suffix":""}],"container-title":"Environmental Health","id":"ITEM-1","issue":"</w:instrText>
      </w:r>
      <w:r>
        <w:rPr>
          <w:rFonts w:ascii="Times New Roman" w:eastAsia="Calibri" w:hAnsi="Times New Roman" w:cs="Times New Roman"/>
          <w:sz w:val="24"/>
          <w:szCs w:val="24"/>
        </w:rPr>
        <w:instrText>111","issued":{"date-parts":[["2020"]]},"page":"1-12","publisher":"Environmental Health","title":"Association between coarse particulate matter and inflammatory and hemostatic markers in a cohort of midlife women","type":"article-journal","volume":"19"},"u</w:instrText>
      </w:r>
      <w:r>
        <w:rPr>
          <w:rFonts w:ascii="Times New Roman" w:eastAsia="Calibri" w:hAnsi="Times New Roman" w:cs="Times New Roman"/>
          <w:sz w:val="24"/>
          <w:szCs w:val="24"/>
        </w:rPr>
        <w:instrText>ris":["http://www.mendeley.com/documents/?uuid=aadfd3f7-0bf4-43f0-8f46-5e3de7e2b713"]}],"mendeley":{"formattedCitation":"(Davis et al., 2020)","manualFormatting":"Davis et al., 2020)","plainTextFormattedCitation":"(Davis et al., 2020)","previouslyFormatted</w:instrText>
      </w:r>
      <w:r>
        <w:rPr>
          <w:rFonts w:ascii="Times New Roman" w:eastAsia="Calibri" w:hAnsi="Times New Roman" w:cs="Times New Roman"/>
          <w:sz w:val="24"/>
          <w:szCs w:val="24"/>
        </w:rPr>
        <w:instrText>Citation":"(Davis et al., 2020)"},"properties":{"noteIndex":0},"schema":"https://github.com/citation-style-language/schema/raw/master/csl-citation.json"}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Davis et al., 2020)</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Studies have shown  that PM</w:t>
      </w:r>
      <w:r>
        <w:rPr>
          <w:rFonts w:ascii="Times New Roman" w:eastAsia="Calibri" w:hAnsi="Times New Roman" w:cs="Times New Roman"/>
          <w:sz w:val="24"/>
          <w:szCs w:val="24"/>
          <w:vertAlign w:val="subscript"/>
        </w:rPr>
        <w:t xml:space="preserve">2.5 </w:t>
      </w:r>
      <w:r>
        <w:rPr>
          <w:rFonts w:ascii="Times New Roman" w:eastAsia="Calibri" w:hAnsi="Times New Roman" w:cs="Times New Roman"/>
          <w:sz w:val="24"/>
          <w:szCs w:val="24"/>
        </w:rPr>
        <w:t>release from wood combustion raises hospital adm</w:t>
      </w:r>
      <w:r>
        <w:rPr>
          <w:rFonts w:ascii="Times New Roman" w:eastAsia="Calibri" w:hAnsi="Times New Roman" w:cs="Times New Roman"/>
          <w:sz w:val="24"/>
          <w:szCs w:val="24"/>
        </w:rPr>
        <w:t xml:space="preserve">issions and </w:t>
      </w:r>
      <w:r>
        <w:rPr>
          <w:rFonts w:ascii="Times New Roman" w:eastAsia="Calibri" w:hAnsi="Times New Roman" w:cs="Times New Roman"/>
          <w:color w:val="FF0000"/>
          <w:sz w:val="24"/>
          <w:szCs w:val="24"/>
        </w:rPr>
        <w:t>cause</w:t>
      </w:r>
      <w:r>
        <w:rPr>
          <w:rFonts w:ascii="Times New Roman" w:eastAsia="Calibri" w:hAnsi="Times New Roman" w:cs="Times New Roman"/>
          <w:color w:val="FF0000"/>
          <w:sz w:val="24"/>
          <w:szCs w:val="24"/>
        </w:rPr>
        <w:t>s</w:t>
      </w:r>
      <w:r>
        <w:rPr>
          <w:rFonts w:ascii="Times New Roman" w:eastAsia="Calibri" w:hAnsi="Times New Roman" w:cs="Times New Roman"/>
          <w:sz w:val="24"/>
          <w:szCs w:val="24"/>
        </w:rPr>
        <w:t xml:space="preserve"> premature death among the exposed population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{"citationItems":[{"id":"ITEM-1","itemData":{"author":[{"dropping-particle":"","family":"Martins","given":"Nuno R","non-dropping-particle":"","parse-names":false,"suffix":""</w:instrText>
      </w:r>
      <w:r>
        <w:rPr>
          <w:rFonts w:ascii="Times New Roman" w:eastAsia="Calibri" w:hAnsi="Times New Roman" w:cs="Times New Roman"/>
          <w:sz w:val="24"/>
          <w:szCs w:val="24"/>
        </w:rPr>
        <w:instrText>},{"dropping-particle":"","family":"Carrilho","given":"Guilherme","non-dropping-particle":"","parse-names":false,"suffix":""}],"container-title":"Journal of Building Engineering","id":"ITEM-1","issue":"1","issued":{"date-parts":[["2023"]]},"page":"1-17","p</w:instrText>
      </w:r>
      <w:r>
        <w:rPr>
          <w:rFonts w:ascii="Times New Roman" w:eastAsia="Calibri" w:hAnsi="Times New Roman" w:cs="Times New Roman"/>
          <w:sz w:val="24"/>
          <w:szCs w:val="24"/>
        </w:rPr>
        <w:instrText>ublisher":"Elsevier Ltd","title":"Health effects of PM2.5 emissions from woodstoves and fireplaces in living spaces","type":"article-journal","volume":"79"},"uris":["http://www.mendeley.com/documents/?uuid=ead46d71-3f47-48d8-ab1a-b21c38996a68"]}],"mendeley</w:instrText>
      </w:r>
      <w:r>
        <w:rPr>
          <w:rFonts w:ascii="Times New Roman" w:eastAsia="Calibri" w:hAnsi="Times New Roman" w:cs="Times New Roman"/>
          <w:sz w:val="24"/>
          <w:szCs w:val="24"/>
        </w:rPr>
        <w:instrText>":{"formattedCitation":"(Martins &amp; Carrilho, 2023)","manualFormatting":"(Martins &amp; Carrilho, 2023;","plainTextFormattedCitation":"(Martins &amp; Carrilho, 2023)","previouslyFormattedCitation":"(Martins &amp; Carrilho, 2023)"},"properties":{"noteIndex":0},"schema":</w:instrText>
      </w:r>
      <w:r>
        <w:rPr>
          <w:rFonts w:ascii="Times New Roman" w:eastAsia="Calibri" w:hAnsi="Times New Roman" w:cs="Times New Roman"/>
          <w:sz w:val="24"/>
          <w:szCs w:val="24"/>
        </w:rPr>
        <w:instrText>"https://github.com/citation-style-language/schema/raw/master/csl-citation.json"}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(Martins &amp; Carrilho, 2023;</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{"citationItems":[{"id":"ITEM-1","itemData":{"DOI":"10.1186/s12889-022-13622-x","ISBN":"1288902213622","ISSN":"1471-2458","aut</w:instrText>
      </w:r>
      <w:r>
        <w:rPr>
          <w:rFonts w:ascii="Times New Roman" w:eastAsia="Calibri" w:hAnsi="Times New Roman" w:cs="Times New Roman"/>
          <w:sz w:val="24"/>
          <w:szCs w:val="24"/>
        </w:rPr>
        <w:instrText>hor":[{"dropping-particle":"","family":"Orru","given":"Hans","non-dropping-particle":"","parse-names":false,"suffix":""},{"dropping-particle":"","family":"Olstrup","given":"Henrik","non-dropping-particle":"","parse-names":false,"suffix":""},{"dropping-part</w:instrText>
      </w:r>
      <w:r>
        <w:rPr>
          <w:rFonts w:ascii="Times New Roman" w:eastAsia="Calibri" w:hAnsi="Times New Roman" w:cs="Times New Roman"/>
          <w:sz w:val="24"/>
          <w:szCs w:val="24"/>
        </w:rPr>
        <w:instrText>icle":"","family":"Kukkonen","given":"Jaakko","non-dropping-particle":"","parse-names":false,"suffix":""},{"dropping-particle":"","family":"Aparicio","given":"Susana López","non-dropping-particle":"","parse-names":false,"suffix":""},{"dropping-particle":""</w:instrText>
      </w:r>
      <w:r>
        <w:rPr>
          <w:rFonts w:ascii="Times New Roman" w:eastAsia="Calibri" w:hAnsi="Times New Roman" w:cs="Times New Roman"/>
          <w:sz w:val="24"/>
          <w:szCs w:val="24"/>
        </w:rPr>
        <w:instrText>,"family":"Segersson","given":"David","non-dropping-particle":"","parse-names":false,"suffix":""},{"dropping-particle":"","family":"Geels","given":"Camilla","non-dropping-particle":"","parse-names":false,"suffix":""},{"dropping-particle":"","family":"Tamm"</w:instrText>
      </w:r>
      <w:r>
        <w:rPr>
          <w:rFonts w:ascii="Times New Roman" w:eastAsia="Calibri" w:hAnsi="Times New Roman" w:cs="Times New Roman"/>
          <w:sz w:val="24"/>
          <w:szCs w:val="24"/>
        </w:rPr>
        <w:instrText>,"given":"Tanel","non-dropping-particle":"","parse-names":false,"suffix":""},{"dropping-particle":"","family":"Riikonen","given":"Kari","non-dropping-particle":"","parse-names":false,"suffix":""},{"dropping-particle":"","family":"Maragkidou","given":"Andro</w:instrText>
      </w:r>
      <w:r>
        <w:rPr>
          <w:rFonts w:ascii="Times New Roman" w:eastAsia="Calibri" w:hAnsi="Times New Roman" w:cs="Times New Roman"/>
          <w:sz w:val="24"/>
          <w:szCs w:val="24"/>
        </w:rPr>
        <w:instrText>niki","non-dropping-particle":"","parse-names":false,"suffix":""},{"dropping-particle":"","family":"Sigsgaard","given":"Torben","non-dropping-particle":"","parse-names":false,"suffix":""},{"dropping-particle":"","family":"Brandt","given":"Jørgen","non-drop</w:instrText>
      </w:r>
      <w:r>
        <w:rPr>
          <w:rFonts w:ascii="Times New Roman" w:eastAsia="Calibri" w:hAnsi="Times New Roman" w:cs="Times New Roman"/>
          <w:sz w:val="24"/>
          <w:szCs w:val="24"/>
        </w:rPr>
        <w:instrText>ping-particle":"","parse-names":false,"suffix":""},{"dropping-particle":"","family":"Grythe","given":"Henrik","non-dropping-particle":"","parse-names":false,"suffix":""}],"container-title":"BMC Public Health","id":"ITEM-1","issued":{"date-parts":[["2022"]]</w:instrText>
      </w:r>
      <w:r>
        <w:rPr>
          <w:rFonts w:ascii="Times New Roman" w:eastAsia="Calibri" w:hAnsi="Times New Roman" w:cs="Times New Roman"/>
          <w:sz w:val="24"/>
          <w:szCs w:val="24"/>
        </w:rPr>
        <w:instrText>},"page":"1-13","publisher":"BioMed Central","title":"Health impacts of ­ from residential wood combustion in four nordic cities","type":"article-journal"},"uris":["http://www.mendeley.com/documents/?uuid=bffb179d-7289-4646-9d39-470828587bff"]}],"mendeley"</w:instrText>
      </w:r>
      <w:r>
        <w:rPr>
          <w:rFonts w:ascii="Times New Roman" w:eastAsia="Calibri" w:hAnsi="Times New Roman" w:cs="Times New Roman"/>
          <w:sz w:val="24"/>
          <w:szCs w:val="24"/>
        </w:rPr>
        <w:instrText>:{"formattedCitation":"(Orru et al., 2022)","manualFormatting":"Orru et al., 2022)","plainTextFormattedCitation":"(Orru et al., 2022)","previouslyFormattedCitation":"(Orru et al., 2022)"},"properties":{"noteIndex":0},"schema":"https://github.com/citation-s</w:instrText>
      </w:r>
      <w:r>
        <w:rPr>
          <w:rFonts w:ascii="Times New Roman" w:eastAsia="Calibri" w:hAnsi="Times New Roman" w:cs="Times New Roman"/>
          <w:sz w:val="24"/>
          <w:szCs w:val="24"/>
        </w:rPr>
        <w:instrText>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Orru et al., 2022; Zosima et al., 2017)</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p>
    <w:p w:rsidR="00133C55" w:rsidRDefault="00A344C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The ability of particulate matter (PM) to cause health effects rests on the physical properties and the chemical constituents like trace metals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w:instrText>
      </w:r>
      <w:r>
        <w:rPr>
          <w:rFonts w:ascii="Times New Roman" w:eastAsia="Calibri" w:hAnsi="Times New Roman" w:cs="Times New Roman"/>
          <w:sz w:val="24"/>
          <w:szCs w:val="24"/>
        </w:rPr>
        <w:instrText>ITATION {"citationItems":[{"id":"ITEM-1","itemData":{"DOI":"10.1016/j.envpol.2023.121232","author":[{"dropping-particle":"","family":"Broomandi","given":"Parya","non-dropping-particle":"","parse-names":false,"suffix":""},{"dropping-particle":"","family":"J</w:instrText>
      </w:r>
      <w:r>
        <w:rPr>
          <w:rFonts w:ascii="Times New Roman" w:eastAsia="Calibri" w:hAnsi="Times New Roman" w:cs="Times New Roman"/>
          <w:sz w:val="24"/>
          <w:szCs w:val="24"/>
        </w:rPr>
        <w:instrText>ahanbakhshi","given":"Ali","non-dropping-particle":"","parse-names":false,"suffix":""},{"dropping-particle":"","family":"Tleuken","given":"Aidana","non-dropping-particle":"","parse-names":false,"suffix":""},{"dropping-particle":"","family":"Mohammadpour","</w:instrText>
      </w:r>
      <w:r>
        <w:rPr>
          <w:rFonts w:ascii="Times New Roman" w:eastAsia="Calibri" w:hAnsi="Times New Roman" w:cs="Times New Roman"/>
          <w:sz w:val="24"/>
          <w:szCs w:val="24"/>
        </w:rPr>
        <w:instrText>given":"Kaveh","non-dropping-particle":"","parse-names":false,"suffix":""},{"dropping-particle":"","family":"Gal","given":"David","non-dropping-particle":"","parse-names":false,"suffix":""},{"dropping-particle":"","family":"Ryeol","given":"Jong","non-dropp</w:instrText>
      </w:r>
      <w:r>
        <w:rPr>
          <w:rFonts w:ascii="Times New Roman" w:eastAsia="Calibri" w:hAnsi="Times New Roman" w:cs="Times New Roman"/>
          <w:sz w:val="24"/>
          <w:szCs w:val="24"/>
        </w:rPr>
        <w:instrText>ing-particle":"","parse-names":false,"suffix":""},{"dropping-particle":"","family":"Satyanaga","given":"Alfrendo","non-dropping-particle":"","parse-names":false,"suffix":""},{"dropping-particle":"","family":"Bagheri","given":"Mehdi","non-dropping-particle"</w:instrText>
      </w:r>
      <w:r>
        <w:rPr>
          <w:rFonts w:ascii="Times New Roman" w:eastAsia="Calibri" w:hAnsi="Times New Roman" w:cs="Times New Roman"/>
          <w:sz w:val="24"/>
          <w:szCs w:val="24"/>
        </w:rPr>
        <w:instrText>:"","parse-names":false,"suffix":""},{"dropping-particle":"","family":"Morawska","given":"Lidia","non-dropping-particle":"","parse-names":false,"suffix":""}],"container-title":"Environmental Pollution","id":"ITEM-1","issue":"2023","issued":{"date-parts":[[</w:instrText>
      </w:r>
      <w:r>
        <w:rPr>
          <w:rFonts w:ascii="Times New Roman" w:eastAsia="Calibri" w:hAnsi="Times New Roman" w:cs="Times New Roman"/>
          <w:sz w:val="24"/>
          <w:szCs w:val="24"/>
        </w:rPr>
        <w:instrText>"2023"]]},"title":"Health risk assessment of the European inhabitants exposed to contaminated ambient particulate matter by potentially toxic elements","type":"article-journal","volume":"323"},"uris":["http://www.mendeley.com/documents/?uuid=66954b71-ef03-</w:instrText>
      </w:r>
      <w:r>
        <w:rPr>
          <w:rFonts w:ascii="Times New Roman" w:eastAsia="Calibri" w:hAnsi="Times New Roman" w:cs="Times New Roman"/>
          <w:sz w:val="24"/>
          <w:szCs w:val="24"/>
        </w:rPr>
        <w:instrText>4e1e-a015-b10864358224"]}],"mendeley":{"formattedCitation":"(Broomandi et al., 2023)","plainTextFormattedCitation":"(Broomandi et al., 2023)","previouslyFormattedCitation":"(Broomandi et al., 2023)"},"properties":{"noteIndex":0},"schema":"https://github.co</w:instrText>
      </w:r>
      <w:r>
        <w:rPr>
          <w:rFonts w:ascii="Times New Roman" w:eastAsia="Calibri" w:hAnsi="Times New Roman" w:cs="Times New Roman"/>
          <w:sz w:val="24"/>
          <w:szCs w:val="24"/>
        </w:rPr>
        <w:instrText>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w:t>
      </w:r>
      <w:r>
        <w:rPr>
          <w:rFonts w:ascii="Times New Roman" w:eastAsia="Calibri" w:hAnsi="Times New Roman" w:cs="Times New Roman"/>
          <w:sz w:val="24"/>
          <w:szCs w:val="24"/>
          <w:lang w:val="fr-FR"/>
        </w:rPr>
        <w:t>Safo-Adu et al., 20</w:t>
      </w:r>
      <w:r>
        <w:rPr>
          <w:rFonts w:ascii="Times New Roman" w:eastAsia="Calibri" w:hAnsi="Times New Roman" w:cs="Times New Roman"/>
          <w:sz w:val="24"/>
          <w:szCs w:val="24"/>
        </w:rPr>
        <w:t>24; Broomandi et al., 2023; Edlund et al., 2021)</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Pr>
          <w:rFonts w:ascii="Times New Roman" w:eastAsia="Calibri" w:hAnsi="Times New Roman" w:cs="Times New Roman"/>
          <w:color w:val="FF0000"/>
          <w:sz w:val="24"/>
          <w:szCs w:val="24"/>
        </w:rPr>
        <w:fldChar w:fldCharType="begin" w:fldLock="1"/>
      </w:r>
      <w:r>
        <w:rPr>
          <w:rFonts w:ascii="Times New Roman" w:eastAsia="Calibri" w:hAnsi="Times New Roman" w:cs="Times New Roman"/>
          <w:color w:val="FF0000"/>
          <w:sz w:val="24"/>
          <w:szCs w:val="24"/>
        </w:rPr>
        <w:instrText>ADDIN CSL_CITATION {"citationItems":[{"id":"ITEM-1","itemData":{"DOI":"10.1007/s44274-023-00005-1","ISBN":"0123456789","</w:instrText>
      </w:r>
      <w:r>
        <w:rPr>
          <w:rFonts w:ascii="Times New Roman" w:eastAsia="Calibri" w:hAnsi="Times New Roman" w:cs="Times New Roman"/>
          <w:color w:val="FF0000"/>
          <w:sz w:val="24"/>
          <w:szCs w:val="24"/>
        </w:rPr>
        <w:instrText>ISSN":"2731-9431","author":[{"dropping-particle":"","family":"Kolawole","given":"Tesleem O","non-dropping-particle":"","parse-names":false,"suffix":""},{"dropping-particle":"","family":"Olatunji","given":"Akinade S","non-dropping-particle":"","parse-names"</w:instrText>
      </w:r>
      <w:r>
        <w:rPr>
          <w:rFonts w:ascii="Times New Roman" w:eastAsia="Calibri" w:hAnsi="Times New Roman" w:cs="Times New Roman"/>
          <w:color w:val="FF0000"/>
          <w:sz w:val="24"/>
          <w:szCs w:val="24"/>
        </w:rPr>
        <w:instrText xml:space="preserve">:false,"suffix":""}],"container-title":"Discover Environment","id":"ITEM-1","issue":"3","issued":{"date-parts":[["2023"]]},"page":"1-10","publisher":"Springer International Publishing","title":"Assessment of concentration of the potentially toxic elements </w:instrText>
      </w:r>
      <w:r>
        <w:rPr>
          <w:rFonts w:ascii="Times New Roman" w:eastAsia="Calibri" w:hAnsi="Times New Roman" w:cs="Times New Roman"/>
          <w:color w:val="FF0000"/>
          <w:sz w:val="24"/>
          <w:szCs w:val="24"/>
        </w:rPr>
        <w:instrText>and associated human health risk from particulate matter exposure along road intersections in Ibadan , southwestern Nigeria","type":"article-journal","volume":"1"},"uris":["http://www.mendeley.com/documents/?uuid=5e7047e5-d2cf-4a57-9f25-981c6051638b"]}],"m</w:instrText>
      </w:r>
      <w:r>
        <w:rPr>
          <w:rFonts w:ascii="Times New Roman" w:eastAsia="Calibri" w:hAnsi="Times New Roman" w:cs="Times New Roman"/>
          <w:color w:val="FF0000"/>
          <w:sz w:val="24"/>
          <w:szCs w:val="24"/>
        </w:rPr>
        <w:instrText>endeley":{"formattedCitation":"(Kolawole &amp; Olatunji, 2023)","manualFormatting":"Kolawole and Olatunji (2023)","plainTextFormattedCitation":"(Kolawole &amp; Olatunji, 2023)","previouslyFormattedCitation":"(Kolawole &amp; Olatunji, 2023)"},"properties":{"noteIndex":</w:instrText>
      </w:r>
      <w:r>
        <w:rPr>
          <w:rFonts w:ascii="Times New Roman" w:eastAsia="Calibri" w:hAnsi="Times New Roman" w:cs="Times New Roman"/>
          <w:color w:val="FF0000"/>
          <w:sz w:val="24"/>
          <w:szCs w:val="24"/>
        </w:rPr>
        <w:instrText>0},"schema":"https://github.com/citation-style-language/schema/raw/master/csl-citation.json"}</w:instrText>
      </w:r>
      <w:r>
        <w:rPr>
          <w:rFonts w:ascii="Times New Roman" w:eastAsia="Calibri" w:hAnsi="Times New Roman" w:cs="Times New Roman"/>
          <w:color w:val="FF0000"/>
          <w:sz w:val="24"/>
          <w:szCs w:val="24"/>
        </w:rPr>
        <w:fldChar w:fldCharType="separate"/>
      </w:r>
      <w:r>
        <w:rPr>
          <w:rFonts w:ascii="Times New Roman" w:eastAsia="Calibri" w:hAnsi="Times New Roman" w:cs="Times New Roman"/>
          <w:color w:val="FF0000"/>
          <w:sz w:val="24"/>
          <w:szCs w:val="24"/>
        </w:rPr>
        <w:t>Kolawole and Olatunji (2023)</w:t>
      </w:r>
      <w:r>
        <w:rPr>
          <w:rFonts w:ascii="Times New Roman" w:eastAsia="Calibri" w:hAnsi="Times New Roman" w:cs="Times New Roman"/>
          <w:color w:val="FF0000"/>
          <w:sz w:val="24"/>
          <w:szCs w:val="24"/>
        </w:rPr>
        <w:fldChar w:fldCharType="end"/>
      </w:r>
      <w:r>
        <w:rPr>
          <w:rFonts w:ascii="Times New Roman" w:eastAsia="Calibri" w:hAnsi="Times New Roman" w:cs="Times New Roman"/>
          <w:color w:val="FF0000"/>
          <w:sz w:val="24"/>
          <w:szCs w:val="24"/>
        </w:rPr>
        <w:t xml:space="preserve"> contend that PM</w:t>
      </w:r>
      <w:r>
        <w:rPr>
          <w:rFonts w:ascii="Times New Roman" w:eastAsia="Calibri" w:hAnsi="Times New Roman" w:cs="Times New Roman"/>
          <w:color w:val="FF0000"/>
          <w:sz w:val="24"/>
          <w:szCs w:val="24"/>
          <w:vertAlign w:val="subscript"/>
        </w:rPr>
        <w:t xml:space="preserve">2.5 </w:t>
      </w:r>
      <w:r>
        <w:rPr>
          <w:rFonts w:ascii="Times New Roman" w:eastAsia="Calibri" w:hAnsi="Times New Roman" w:cs="Times New Roman"/>
          <w:color w:val="FF0000"/>
          <w:sz w:val="24"/>
          <w:szCs w:val="24"/>
        </w:rPr>
        <w:t xml:space="preserve">aerosol carries significant concentrations of potentially toxic metals such as </w:t>
      </w:r>
      <w:r>
        <w:rPr>
          <w:rFonts w:ascii="Times New Roman" w:eastAsia="Calibri" w:hAnsi="Times New Roman" w:cs="Times New Roman"/>
          <w:color w:val="FF0000"/>
          <w:sz w:val="24"/>
          <w:szCs w:val="24"/>
        </w:rPr>
        <w:t>arsenic (</w:t>
      </w:r>
      <w:r>
        <w:rPr>
          <w:rFonts w:ascii="Times New Roman" w:eastAsia="Calibri" w:hAnsi="Times New Roman" w:cs="Times New Roman"/>
          <w:color w:val="FF0000"/>
          <w:sz w:val="24"/>
          <w:szCs w:val="24"/>
        </w:rPr>
        <w:t>As</w:t>
      </w:r>
      <w:r>
        <w:rPr>
          <w:rFonts w:ascii="Times New Roman" w:eastAsia="Calibri" w:hAnsi="Times New Roman" w:cs="Times New Roman"/>
          <w:color w:val="FF0000"/>
          <w:sz w:val="24"/>
          <w:szCs w:val="24"/>
        </w:rPr>
        <w:t>)</w:t>
      </w:r>
      <w:r>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t>cadmium (</w:t>
      </w:r>
      <w:r>
        <w:rPr>
          <w:rFonts w:ascii="Times New Roman" w:eastAsia="Calibri" w:hAnsi="Times New Roman" w:cs="Times New Roman"/>
          <w:color w:val="FF0000"/>
          <w:sz w:val="24"/>
          <w:szCs w:val="24"/>
        </w:rPr>
        <w:t>Cd</w:t>
      </w:r>
      <w:r>
        <w:rPr>
          <w:rFonts w:ascii="Times New Roman" w:eastAsia="Calibri" w:hAnsi="Times New Roman" w:cs="Times New Roman"/>
          <w:color w:val="FF0000"/>
          <w:sz w:val="24"/>
          <w:szCs w:val="24"/>
        </w:rPr>
        <w:t>)</w:t>
      </w:r>
      <w:r>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t>cobalt (</w:t>
      </w:r>
      <w:r>
        <w:rPr>
          <w:rFonts w:ascii="Times New Roman" w:eastAsia="Calibri" w:hAnsi="Times New Roman" w:cs="Times New Roman"/>
          <w:color w:val="FF0000"/>
          <w:sz w:val="24"/>
          <w:szCs w:val="24"/>
        </w:rPr>
        <w:t>Co</w:t>
      </w:r>
      <w:r>
        <w:rPr>
          <w:rFonts w:ascii="Times New Roman" w:eastAsia="Calibri" w:hAnsi="Times New Roman" w:cs="Times New Roman"/>
          <w:color w:val="FF0000"/>
          <w:sz w:val="24"/>
          <w:szCs w:val="24"/>
        </w:rPr>
        <w:t>)</w:t>
      </w:r>
      <w:r>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t>mercury (</w:t>
      </w:r>
      <w:r>
        <w:rPr>
          <w:rFonts w:ascii="Times New Roman" w:eastAsia="Calibri" w:hAnsi="Times New Roman" w:cs="Times New Roman"/>
          <w:color w:val="FF0000"/>
          <w:sz w:val="24"/>
          <w:szCs w:val="24"/>
        </w:rPr>
        <w:t>Hg</w:t>
      </w:r>
      <w:r>
        <w:rPr>
          <w:rFonts w:ascii="Times New Roman" w:eastAsia="Calibri" w:hAnsi="Times New Roman" w:cs="Times New Roman"/>
          <w:color w:val="FF0000"/>
          <w:sz w:val="24"/>
          <w:szCs w:val="24"/>
        </w:rPr>
        <w:t>)</w:t>
      </w:r>
      <w:r>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t>lead (</w:t>
      </w:r>
      <w:r>
        <w:rPr>
          <w:rFonts w:ascii="Times New Roman" w:eastAsia="Calibri" w:hAnsi="Times New Roman" w:cs="Times New Roman"/>
          <w:color w:val="FF0000"/>
          <w:sz w:val="24"/>
          <w:szCs w:val="24"/>
        </w:rPr>
        <w:t>Pb</w:t>
      </w:r>
      <w:r>
        <w:rPr>
          <w:rFonts w:ascii="Times New Roman" w:eastAsia="Calibri" w:hAnsi="Times New Roman" w:cs="Times New Roman"/>
          <w:color w:val="FF0000"/>
          <w:sz w:val="24"/>
          <w:szCs w:val="24"/>
        </w:rPr>
        <w:t>)</w:t>
      </w:r>
      <w:r>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t>copper</w:t>
      </w:r>
      <w:r>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t>Cu</w:t>
      </w:r>
      <w:r>
        <w:rPr>
          <w:rFonts w:ascii="Times New Roman" w:eastAsia="Calibri" w:hAnsi="Times New Roman" w:cs="Times New Roman"/>
          <w:color w:val="FF0000"/>
          <w:sz w:val="24"/>
          <w:szCs w:val="24"/>
        </w:rPr>
        <w:t>), zinc (</w:t>
      </w:r>
      <w:r>
        <w:rPr>
          <w:rFonts w:ascii="Times New Roman" w:eastAsia="Calibri" w:hAnsi="Times New Roman" w:cs="Times New Roman"/>
          <w:color w:val="FF0000"/>
          <w:sz w:val="24"/>
          <w:szCs w:val="24"/>
        </w:rPr>
        <w:t>Zn</w:t>
      </w:r>
      <w:r>
        <w:rPr>
          <w:rFonts w:ascii="Times New Roman" w:eastAsia="Calibri" w:hAnsi="Times New Roman" w:cs="Times New Roman"/>
          <w:color w:val="FF0000"/>
          <w:sz w:val="24"/>
          <w:szCs w:val="24"/>
        </w:rPr>
        <w:t>)</w:t>
      </w:r>
      <w:r>
        <w:rPr>
          <w:rFonts w:ascii="Times New Roman" w:eastAsia="Calibri" w:hAnsi="Times New Roman" w:cs="Times New Roman"/>
          <w:color w:val="FF0000"/>
          <w:sz w:val="24"/>
          <w:szCs w:val="24"/>
        </w:rPr>
        <w:t xml:space="preserve">, and </w:t>
      </w:r>
      <w:r>
        <w:rPr>
          <w:rFonts w:ascii="Times New Roman" w:eastAsia="Calibri" w:hAnsi="Times New Roman" w:cs="Times New Roman"/>
          <w:color w:val="FF0000"/>
          <w:sz w:val="24"/>
          <w:szCs w:val="24"/>
        </w:rPr>
        <w:t>nickel (</w:t>
      </w:r>
      <w:r>
        <w:rPr>
          <w:rFonts w:ascii="Times New Roman" w:eastAsia="Calibri" w:hAnsi="Times New Roman" w:cs="Times New Roman"/>
          <w:color w:val="FF0000"/>
          <w:sz w:val="24"/>
          <w:szCs w:val="24"/>
        </w:rPr>
        <w:t>Ni</w:t>
      </w:r>
      <w:r>
        <w:rPr>
          <w:rFonts w:ascii="Times New Roman" w:eastAsia="Calibri" w:hAnsi="Times New Roman" w:cs="Times New Roman"/>
          <w:color w:val="FF0000"/>
          <w:sz w:val="24"/>
          <w:szCs w:val="24"/>
        </w:rPr>
        <w:t>)</w:t>
      </w:r>
      <w:r>
        <w:rPr>
          <w:rFonts w:ascii="Times New Roman" w:eastAsia="Calibri" w:hAnsi="Times New Roman" w:cs="Times New Roman"/>
          <w:color w:val="FF0000"/>
          <w:sz w:val="24"/>
          <w:szCs w:val="24"/>
        </w:rPr>
        <w:t>. The trace metal contents of airborne particles pose harm when they enter the human body via inhalation, ingestion and dermal pathways. Metallic particles generate reactive oxyge</w:t>
      </w:r>
      <w:r>
        <w:rPr>
          <w:rFonts w:ascii="Times New Roman" w:eastAsia="Calibri" w:hAnsi="Times New Roman" w:cs="Times New Roman"/>
          <w:color w:val="FF0000"/>
          <w:sz w:val="24"/>
          <w:szCs w:val="24"/>
        </w:rPr>
        <w:t>n species such as hydroxyl radicals, hydrogen peroxide, and superoxide ions</w:t>
      </w:r>
      <w:r>
        <w:rPr>
          <w:rFonts w:ascii="Times New Roman" w:eastAsia="Calibri" w:hAnsi="Times New Roman" w:cs="Times New Roman"/>
          <w:color w:val="FF0000"/>
          <w:sz w:val="24"/>
          <w:szCs w:val="24"/>
        </w:rPr>
        <w:t>,</w:t>
      </w:r>
      <w:r>
        <w:rPr>
          <w:rFonts w:ascii="Times New Roman" w:eastAsia="Calibri" w:hAnsi="Times New Roman" w:cs="Times New Roman"/>
          <w:color w:val="FF0000"/>
          <w:sz w:val="24"/>
          <w:szCs w:val="24"/>
        </w:rPr>
        <w:t xml:space="preserve"> which induce oxidative stress and DNA damage </w:t>
      </w:r>
      <w:r>
        <w:rPr>
          <w:rFonts w:ascii="Times New Roman" w:eastAsia="Calibri" w:hAnsi="Times New Roman" w:cs="Times New Roman"/>
          <w:color w:val="FF0000"/>
          <w:sz w:val="24"/>
          <w:szCs w:val="24"/>
        </w:rPr>
        <w:fldChar w:fldCharType="begin" w:fldLock="1"/>
      </w:r>
      <w:r>
        <w:rPr>
          <w:rFonts w:ascii="Times New Roman" w:eastAsia="Calibri" w:hAnsi="Times New Roman" w:cs="Times New Roman"/>
          <w:color w:val="FF0000"/>
          <w:sz w:val="24"/>
          <w:szCs w:val="24"/>
        </w:rPr>
        <w:instrText>ADDIN CSL_CITATION {"citationItems":[{"id":"ITEM-1","itemData":{"DOI":"10.1039/D2EA00031H","author":[{"dropping-particle":"","family":</w:instrText>
      </w:r>
      <w:r>
        <w:rPr>
          <w:rFonts w:ascii="Times New Roman" w:eastAsia="Calibri" w:hAnsi="Times New Roman" w:cs="Times New Roman"/>
          <w:color w:val="FF0000"/>
          <w:sz w:val="24"/>
          <w:szCs w:val="24"/>
        </w:rPr>
        <w:instrText>"Kodros","given":"John K","non-dropping-particle":"","parse-names":false,"suffix":""},{"dropping-particle":"","family":"Kaltsonoudis","given":"Christos","non-dropping-particle":"","parse-names":false,"suffix":""},{"dropping-particle":"","family":"Paglione"</w:instrText>
      </w:r>
      <w:r>
        <w:rPr>
          <w:rFonts w:ascii="Times New Roman" w:eastAsia="Calibri" w:hAnsi="Times New Roman" w:cs="Times New Roman"/>
          <w:color w:val="FF0000"/>
          <w:sz w:val="24"/>
          <w:szCs w:val="24"/>
        </w:rPr>
        <w:instrText>,"given":"Marco","non-dropping-particle":"","parse-names":false,"suffix":""},{"dropping-particle":"","family":"Florou","given":"Kalliopi","non-dropping-particle":"","parse-names":false,"suffix":""},{"dropping-particle":"","family":"Jorga","given":"Spiro","</w:instrText>
      </w:r>
      <w:r>
        <w:rPr>
          <w:rFonts w:ascii="Times New Roman" w:eastAsia="Calibri" w:hAnsi="Times New Roman" w:cs="Times New Roman"/>
          <w:color w:val="FF0000"/>
          <w:sz w:val="24"/>
          <w:szCs w:val="24"/>
        </w:rPr>
        <w:instrText>non-dropping-particle":"","parse-names":false,"suffix":""},{"dropping-particle":"","family":"Vasilakopoulou","given":"Christina","non-dropping-particle":"","parse-names":false,"suffix":""},{"dropping-particle":"","family":"Cirtog","given":"Manuela","non-dr</w:instrText>
      </w:r>
      <w:r>
        <w:rPr>
          <w:rFonts w:ascii="Times New Roman" w:eastAsia="Calibri" w:hAnsi="Times New Roman" w:cs="Times New Roman"/>
          <w:color w:val="FF0000"/>
          <w:sz w:val="24"/>
          <w:szCs w:val="24"/>
        </w:rPr>
        <w:instrText>opping-particle":"","parse-names":false,"suffix":""}],"container-title":"Environmental Science: Atmosphere","id":"ITEM-1","issue":"1","issued":{"date-parts":[["2022"]]},"page":"1221-1236","title":"Secondary aerosol formation during the dark oxidation of re</w:instrText>
      </w:r>
      <w:r>
        <w:rPr>
          <w:rFonts w:ascii="Times New Roman" w:eastAsia="Calibri" w:hAnsi="Times New Roman" w:cs="Times New Roman"/>
          <w:color w:val="FF0000"/>
          <w:sz w:val="24"/>
          <w:szCs w:val="24"/>
        </w:rPr>
        <w:instrText>sidential biomass burning emissions","type":"article-journal","volume":"2"},"uris":["http://www.mendeley.com/documents/?uuid=fe0b20d8-da31-43c8-a831-ebe0461b3b33"]}],"mendeley":{"formattedCitation":"(Kodros et al., 2022)","plainTextFormattedCitation":"(Kod</w:instrText>
      </w:r>
      <w:r>
        <w:rPr>
          <w:rFonts w:ascii="Times New Roman" w:eastAsia="Calibri" w:hAnsi="Times New Roman" w:cs="Times New Roman"/>
          <w:color w:val="FF0000"/>
          <w:sz w:val="24"/>
          <w:szCs w:val="24"/>
        </w:rPr>
        <w:instrText>ros et al., 2022)","previouslyFormattedCitation":"(Kodros et al., 2022)"},"properties":{"noteIndex":0},"schema":"https://github.com/citation-style-language/schema/raw/master/csl-citation.json"}</w:instrText>
      </w:r>
      <w:r>
        <w:rPr>
          <w:rFonts w:ascii="Times New Roman" w:eastAsia="Calibri" w:hAnsi="Times New Roman" w:cs="Times New Roman"/>
          <w:color w:val="FF0000"/>
          <w:sz w:val="24"/>
          <w:szCs w:val="24"/>
        </w:rPr>
        <w:fldChar w:fldCharType="separate"/>
      </w:r>
      <w:r>
        <w:rPr>
          <w:rFonts w:ascii="Times New Roman" w:eastAsia="Calibri" w:hAnsi="Times New Roman" w:cs="Times New Roman"/>
          <w:color w:val="FF0000"/>
          <w:sz w:val="24"/>
          <w:szCs w:val="24"/>
        </w:rPr>
        <w:t>(Kodros et al., 2022)</w:t>
      </w:r>
      <w:r>
        <w:rPr>
          <w:rFonts w:ascii="Times New Roman" w:eastAsia="Calibri" w:hAnsi="Times New Roman" w:cs="Times New Roman"/>
          <w:color w:val="FF0000"/>
          <w:sz w:val="24"/>
          <w:szCs w:val="24"/>
        </w:rPr>
        <w:fldChar w:fldCharType="end"/>
      </w:r>
      <w:r>
        <w:rPr>
          <w:rFonts w:ascii="Times New Roman" w:eastAsia="Calibri" w:hAnsi="Times New Roman" w:cs="Times New Roman"/>
          <w:color w:val="FF0000"/>
          <w:sz w:val="24"/>
          <w:szCs w:val="24"/>
        </w:rPr>
        <w:t xml:space="preserve">. Lead (Pb) and nickel (Ni) intake can </w:t>
      </w:r>
      <w:r>
        <w:rPr>
          <w:rFonts w:ascii="Times New Roman" w:eastAsia="Calibri" w:hAnsi="Times New Roman" w:cs="Times New Roman"/>
          <w:color w:val="FF0000"/>
          <w:sz w:val="24"/>
          <w:szCs w:val="24"/>
        </w:rPr>
        <w:t>negatively affect the kidney, reproductive, nervous, cardiovascular, and immune systems (</w:t>
      </w:r>
      <w:r>
        <w:rPr>
          <w:rFonts w:ascii="Times New Roman" w:eastAsia="Calibri" w:hAnsi="Times New Roman" w:cs="Times New Roman"/>
          <w:color w:val="FF0000"/>
          <w:sz w:val="24"/>
          <w:szCs w:val="24"/>
          <w:lang w:val="fr-FR"/>
        </w:rPr>
        <w:t>Cui et al., 2020</w:t>
      </w:r>
      <w:r>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fldChar w:fldCharType="begin" w:fldLock="1"/>
      </w:r>
      <w:r>
        <w:rPr>
          <w:rFonts w:ascii="Times New Roman" w:eastAsia="Calibri" w:hAnsi="Times New Roman" w:cs="Times New Roman"/>
          <w:color w:val="FF0000"/>
          <w:sz w:val="24"/>
          <w:szCs w:val="24"/>
          <w:lang w:val="fr-FR"/>
        </w:rPr>
        <w:instrText>ADDIN CSL_CITATION {"citationItems":[{"id":"ITEM-1","itemData":{"DOI":"10.2495/SDP-V11-N4-522-536","author":[{"dropping-particle":"","family":"Addo",</w:instrText>
      </w:r>
      <w:r>
        <w:rPr>
          <w:rFonts w:ascii="Times New Roman" w:eastAsia="Calibri" w:hAnsi="Times New Roman" w:cs="Times New Roman"/>
          <w:color w:val="FF0000"/>
          <w:sz w:val="24"/>
          <w:szCs w:val="24"/>
          <w:lang w:val="fr-FR"/>
        </w:rPr>
        <w:instrText>"given":"M A;","non-dropping-particle":"","parse-names":false,"suffix":""},{"dropping-particle":"","family":"Darko","given":"E;","non-dropping-particle":"","parse-names":false,"suffix":""},{"dropping-particle":"","family":"Gordon","given":"C;","non-droppin</w:instrText>
      </w:r>
      <w:r>
        <w:rPr>
          <w:rFonts w:ascii="Times New Roman" w:eastAsia="Calibri" w:hAnsi="Times New Roman" w:cs="Times New Roman"/>
          <w:color w:val="FF0000"/>
          <w:sz w:val="24"/>
          <w:szCs w:val="24"/>
          <w:lang w:val="fr-FR"/>
        </w:rPr>
        <w:instrText>g-particle":"","parse-names":false,"suffix":""},{"dropping-particle":"","family":"Davor","given":"P;","non-dropping-particle":"","parse-names":false,"suffix":""},{"dropping-particle":"","family":"Ameyaw","given":"F","non-dropping-particle":"","parse-names"</w:instrText>
      </w:r>
      <w:r>
        <w:rPr>
          <w:rFonts w:ascii="Times New Roman" w:eastAsia="Calibri" w:hAnsi="Times New Roman" w:cs="Times New Roman"/>
          <w:color w:val="FF0000"/>
          <w:sz w:val="24"/>
          <w:szCs w:val="24"/>
          <w:lang w:val="fr-FR"/>
        </w:rPr>
        <w:instrText xml:space="preserve">:false,"suffix":""}],"container-title":"International Journal of Sustainable Development and Planning","id":"ITEM-1","issue":"4","issued":{"date-parts":[["2016"]]},"page":"522-536","title":"Human health risk assessment of airborne trace elements for human </w:instrText>
      </w:r>
      <w:r>
        <w:rPr>
          <w:rFonts w:ascii="Times New Roman" w:eastAsia="Calibri" w:hAnsi="Times New Roman" w:cs="Times New Roman"/>
          <w:color w:val="FF0000"/>
          <w:sz w:val="24"/>
          <w:szCs w:val="24"/>
          <w:lang w:val="fr-FR"/>
        </w:rPr>
        <w:instrText>receptors in the vicinity of the diamond cement factory, Volta Region, Ghana","type":"article-journal","volume":"11"},"uris":["http://www.mendeley.com/documents/?uuid=a204e7eb-5f49-449e-a044-262caa10c0af"]}],"mendeley":{"formattedCitation":"(Addo et al., 2</w:instrText>
      </w:r>
      <w:r>
        <w:rPr>
          <w:rFonts w:ascii="Times New Roman" w:eastAsia="Calibri" w:hAnsi="Times New Roman" w:cs="Times New Roman"/>
          <w:color w:val="FF0000"/>
          <w:sz w:val="24"/>
          <w:szCs w:val="24"/>
          <w:lang w:val="fr-FR"/>
        </w:rPr>
        <w:instrText>016)","manualFormatting":"Addo et al., 2016;","plainTextFormattedCitation":"(Addo et al., 2016)","previouslyFormattedCitation":"(Addo et al., 2016)"},"properties":{"noteIndex":0},"schema":"https://github.com/citation-style-language/schema/raw/master/csl-ci</w:instrText>
      </w:r>
      <w:r>
        <w:rPr>
          <w:rFonts w:ascii="Times New Roman" w:eastAsia="Calibri" w:hAnsi="Times New Roman" w:cs="Times New Roman"/>
          <w:color w:val="FF0000"/>
          <w:sz w:val="24"/>
          <w:szCs w:val="24"/>
          <w:lang w:val="fr-FR"/>
        </w:rPr>
        <w:instrText>tation.json"}</w:instrText>
      </w:r>
      <w:r>
        <w:rPr>
          <w:rFonts w:ascii="Times New Roman" w:eastAsia="Calibri" w:hAnsi="Times New Roman" w:cs="Times New Roman"/>
          <w:color w:val="FF0000"/>
          <w:sz w:val="24"/>
          <w:szCs w:val="24"/>
        </w:rPr>
        <w:fldChar w:fldCharType="separate"/>
      </w:r>
      <w:r>
        <w:rPr>
          <w:rFonts w:ascii="Times New Roman" w:eastAsia="Calibri" w:hAnsi="Times New Roman" w:cs="Times New Roman"/>
          <w:color w:val="FF0000"/>
          <w:sz w:val="24"/>
          <w:szCs w:val="24"/>
          <w:lang w:val="fr-FR"/>
        </w:rPr>
        <w:t>Addo et al., 2016</w:t>
      </w:r>
      <w:r>
        <w:rPr>
          <w:rFonts w:ascii="Times New Roman" w:eastAsia="Calibri" w:hAnsi="Times New Roman" w:cs="Times New Roman"/>
          <w:color w:val="FF0000"/>
          <w:sz w:val="24"/>
          <w:szCs w:val="24"/>
        </w:rPr>
        <w:fldChar w:fldCharType="end"/>
      </w:r>
      <w:r>
        <w:rPr>
          <w:rFonts w:ascii="Times New Roman" w:eastAsia="Calibri" w:hAnsi="Times New Roman" w:cs="Times New Roman"/>
          <w:color w:val="FF0000"/>
          <w:sz w:val="24"/>
          <w:szCs w:val="24"/>
        </w:rPr>
        <w:t xml:space="preserve">). Arsenic (As) and Cobalt (Co) </w:t>
      </w:r>
      <w:r>
        <w:rPr>
          <w:rFonts w:ascii="Times New Roman" w:eastAsia="Calibri" w:hAnsi="Times New Roman" w:cs="Times New Roman"/>
          <w:color w:val="FF0000"/>
          <w:sz w:val="24"/>
          <w:szCs w:val="24"/>
        </w:rPr>
        <w:t>are associated with</w:t>
      </w:r>
      <w:r>
        <w:rPr>
          <w:rFonts w:ascii="Times New Roman" w:eastAsia="Calibri" w:hAnsi="Times New Roman" w:cs="Times New Roman"/>
          <w:color w:val="FF0000"/>
          <w:sz w:val="24"/>
          <w:szCs w:val="24"/>
        </w:rPr>
        <w:t xml:space="preserve"> genomic instability and cancer </w:t>
      </w:r>
      <w:r>
        <w:rPr>
          <w:rFonts w:ascii="Times New Roman" w:eastAsia="Calibri" w:hAnsi="Times New Roman" w:cs="Times New Roman"/>
          <w:color w:val="FF0000"/>
          <w:sz w:val="24"/>
          <w:szCs w:val="24"/>
        </w:rPr>
        <w:fldChar w:fldCharType="begin" w:fldLock="1"/>
      </w:r>
      <w:r>
        <w:rPr>
          <w:rFonts w:ascii="Times New Roman" w:eastAsia="Calibri" w:hAnsi="Times New Roman" w:cs="Times New Roman"/>
          <w:color w:val="FF0000"/>
          <w:sz w:val="24"/>
          <w:szCs w:val="24"/>
        </w:rPr>
        <w:instrText>ADDIN CSL_CITATION {"citationItems":[{"id":"ITEM-1","itemData":{"DOI":"10.1007/s11356-019-06427-w","ISSN":"16147499","PMID":"31879890","abst</w:instrText>
      </w:r>
      <w:r>
        <w:rPr>
          <w:rFonts w:ascii="Times New Roman" w:eastAsia="Calibri" w:hAnsi="Times New Roman" w:cs="Times New Roman"/>
          <w:color w:val="FF0000"/>
          <w:sz w:val="24"/>
          <w:szCs w:val="24"/>
        </w:rPr>
        <w:instrText>ract":"The concentration levels of 36 airborne heavy metals and atmospheric radioactivity in total suspended particulate (TSP) samples were measured to investigate the chemical characteristics, potential sources of aerosols, and health risk in Beijing, Chi</w:instrText>
      </w:r>
      <w:r>
        <w:rPr>
          <w:rFonts w:ascii="Times New Roman" w:eastAsia="Calibri" w:hAnsi="Times New Roman" w:cs="Times New Roman"/>
          <w:color w:val="FF0000"/>
          <w:sz w:val="24"/>
          <w:szCs w:val="24"/>
        </w:rPr>
        <w:instrText>na, from September 2016 to September 2017. The TSP concentrations varied from 6.93 to 469.18 μg/m3, with a median of 133.97 μg/m3. The order for the mean concentrations of heavy metals, known as hazardous air pollutants (HAPs), was as follows: Mn &gt; Pb &gt; As</w:instrText>
      </w:r>
      <w:r>
        <w:rPr>
          <w:rFonts w:ascii="Times New Roman" w:eastAsia="Calibri" w:hAnsi="Times New Roman" w:cs="Times New Roman"/>
          <w:color w:val="FF0000"/>
          <w:sz w:val="24"/>
          <w:szCs w:val="24"/>
        </w:rPr>
        <w:instrText xml:space="preserve"> &gt; Cr &gt; Ni &gt; Se &gt; Cd &gt; Co &gt; Sb &gt; Hg &gt; Be; Non-Designated HAPs Metals: Ca &gt; Fe &gt; Mg &gt; Al &gt; K &gt; Na &gt; Zn &gt; P &gt; Ba &gt; Ti &gt; Cu &gt; Sr &gt; B &gt; Sn &gt; I &gt; V &gt; Rb &gt; Ce &gt; Mo &gt; Cs &gt; Th &gt; Ag &gt; U &gt; Pt. The median concentration of As was higher than China air quality standard</w:instrText>
      </w:r>
      <w:r>
        <w:rPr>
          <w:rFonts w:ascii="Times New Roman" w:eastAsia="Calibri" w:hAnsi="Times New Roman" w:cs="Times New Roman"/>
          <w:color w:val="FF0000"/>
          <w:sz w:val="24"/>
          <w:szCs w:val="24"/>
        </w:rPr>
        <w:instrText xml:space="preserve"> (6 ng/m3). The gross α and β concentration levels in aerosols were (1.84 ± 1.59) mBg/m3 and (1.15 ± 0.85) mBg/m3, respectively. The enrichment factor values of Cu, Ba, B, Ce, Tl, Cs, Pb, As, Cd, Sb, Hg, Fe, Zn, Sn, I, Mo, and Ag were higher than 10, which</w:instrText>
      </w:r>
      <w:r>
        <w:rPr>
          <w:rFonts w:ascii="Times New Roman" w:eastAsia="Calibri" w:hAnsi="Times New Roman" w:cs="Times New Roman"/>
          <w:color w:val="FF0000"/>
          <w:sz w:val="24"/>
          <w:szCs w:val="24"/>
        </w:rPr>
        <w:instrText xml:space="preserve"> indicated enriched results from anthropogenic sources. Pb, As, and Cd are considered to originate from multiple sources; fireworks released Ba during China spring festival; Fe, Ce, and Cs may come from stable emissions such as industrial gases. The health</w:instrText>
      </w:r>
      <w:r>
        <w:rPr>
          <w:rFonts w:ascii="Times New Roman" w:eastAsia="Calibri" w:hAnsi="Times New Roman" w:cs="Times New Roman"/>
          <w:color w:val="FF0000"/>
          <w:sz w:val="24"/>
          <w:szCs w:val="24"/>
        </w:rPr>
        <w:instrText xml:space="preserve"> risks from anthropogenic metals via inhalation, ingestion, and dermal pathway were estimated on the basis of health quotient as well as the results indicated that children faced the higher risk than adults during the research period. For adults, the healt</w:instrText>
      </w:r>
      <w:r>
        <w:rPr>
          <w:rFonts w:ascii="Times New Roman" w:eastAsia="Calibri" w:hAnsi="Times New Roman" w:cs="Times New Roman"/>
          <w:color w:val="FF0000"/>
          <w:sz w:val="24"/>
          <w:szCs w:val="24"/>
        </w:rPr>
        <w:instrText>h risk posed by heavy metals in atmospheric particles was below the acceptable level.","author":[{"dropping-particle":"","family":"Cui","given":"Limeng","non-dropping-particle":"","parse-names":false,"suffix":""},{"dropping-particle":"","family":"Wu","give</w:instrText>
      </w:r>
      <w:r>
        <w:rPr>
          <w:rFonts w:ascii="Times New Roman" w:eastAsia="Calibri" w:hAnsi="Times New Roman" w:cs="Times New Roman"/>
          <w:color w:val="FF0000"/>
          <w:sz w:val="24"/>
          <w:szCs w:val="24"/>
        </w:rPr>
        <w:instrText>n":"Zhuona","non-dropping-particle":"","parse-names":false,"suffix":""},{"dropping-particle":"","family":"Han","given":"Peng","non-dropping-particle":"","parse-names":false,"suffix":""},{"dropping-particle":"","family":"Taira","given":"Yasuyuki","non-dropp</w:instrText>
      </w:r>
      <w:r>
        <w:rPr>
          <w:rFonts w:ascii="Times New Roman" w:eastAsia="Calibri" w:hAnsi="Times New Roman" w:cs="Times New Roman"/>
          <w:color w:val="FF0000"/>
          <w:sz w:val="24"/>
          <w:szCs w:val="24"/>
        </w:rPr>
        <w:instrText>ing-particle":"","parse-names":false,"suffix":""},{"dropping-particle":"","family":"Wang","given":"Huan","non-dropping-particle":"","parse-names":false,"suffix":""},{"dropping-particle":"","family":"Meng","given":"Qinghua","non-dropping-particle":"","parse</w:instrText>
      </w:r>
      <w:r>
        <w:rPr>
          <w:rFonts w:ascii="Times New Roman" w:eastAsia="Calibri" w:hAnsi="Times New Roman" w:cs="Times New Roman"/>
          <w:color w:val="FF0000"/>
          <w:sz w:val="24"/>
          <w:szCs w:val="24"/>
        </w:rPr>
        <w:instrText>-names":false,"suffix":""},{"dropping-particle":"","family":"Feng","given":"Zechen","non-dropping-particle":"","parse-names":false,"suffix":""},{"dropping-particle":"","family":"Zhai","given":"Shuguang","non-dropping-particle":"","parse-names":false,"suffi</w:instrText>
      </w:r>
      <w:r>
        <w:rPr>
          <w:rFonts w:ascii="Times New Roman" w:eastAsia="Calibri" w:hAnsi="Times New Roman" w:cs="Times New Roman"/>
          <w:color w:val="FF0000"/>
          <w:sz w:val="24"/>
          <w:szCs w:val="24"/>
        </w:rPr>
        <w:instrText>x":""},{"dropping-particle":"","family":"Yu","given":"Jun","non-dropping-particle":"","parse-names":false,"suffix":""},{"dropping-particle":"","family":"Zhu","given":"Weijie","non-dropping-particle":"","parse-names":false,"suffix":""},{"dropping-particle":</w:instrText>
      </w:r>
      <w:r>
        <w:rPr>
          <w:rFonts w:ascii="Times New Roman" w:eastAsia="Calibri" w:hAnsi="Times New Roman" w:cs="Times New Roman"/>
          <w:color w:val="FF0000"/>
          <w:sz w:val="24"/>
          <w:szCs w:val="24"/>
        </w:rPr>
        <w:instrText>"","family":"Kong","given":"Yuxia","non-dropping-particle":"","parse-names":false,"suffix":""},{"dropping-particle":"","family":"Wang","given":"Hongfang","non-dropping-particle":"","parse-names":false,"suffix":""},{"dropping-particle":"","family":"Zhang","</w:instrText>
      </w:r>
      <w:r>
        <w:rPr>
          <w:rFonts w:ascii="Times New Roman" w:eastAsia="Calibri" w:hAnsi="Times New Roman" w:cs="Times New Roman"/>
          <w:color w:val="FF0000"/>
          <w:sz w:val="24"/>
          <w:szCs w:val="24"/>
        </w:rPr>
        <w:instrText>given":"Hong","non-dropping-particle":"","parse-names":false,"suffix":""},{"dropping-particle":"","family":"Bai","given":"Bin","non-dropping-particle":"","parse-names":false,"suffix":""},{"dropping-particle":"","family":"Lou","given":"Yun","non-dropping-pa</w:instrText>
      </w:r>
      <w:r>
        <w:rPr>
          <w:rFonts w:ascii="Times New Roman" w:eastAsia="Calibri" w:hAnsi="Times New Roman" w:cs="Times New Roman"/>
          <w:color w:val="FF0000"/>
          <w:sz w:val="24"/>
          <w:szCs w:val="24"/>
        </w:rPr>
        <w:instrText>rticle":"","parse-names":false,"suffix":""},{"dropping-particle":"","family":"Ma","given":"Yongzhong","non-dropping-particle":"","parse-names":false,"suffix":""}],"container-title":"Environmental Science and Pollution Research","id":"ITEM-1","issue":"7","i</w:instrText>
      </w:r>
      <w:r>
        <w:rPr>
          <w:rFonts w:ascii="Times New Roman" w:eastAsia="Calibri" w:hAnsi="Times New Roman" w:cs="Times New Roman"/>
          <w:color w:val="FF0000"/>
          <w:sz w:val="24"/>
          <w:szCs w:val="24"/>
        </w:rPr>
        <w:instrText>ssued":{"date-parts":[["2020"]]},"page":"7005-7014","publisher":"Environmental Science and Pollution Research","title":"Chemical content and source apportionment of 36 heavy metal analysis and health risk assessment in aerosol of Beijing","type":"article-j</w:instrText>
      </w:r>
      <w:r>
        <w:rPr>
          <w:rFonts w:ascii="Times New Roman" w:eastAsia="Calibri" w:hAnsi="Times New Roman" w:cs="Times New Roman"/>
          <w:color w:val="FF0000"/>
          <w:sz w:val="24"/>
          <w:szCs w:val="24"/>
        </w:rPr>
        <w:instrText>ournal","volume":"27"},"uris":["http://www.mendeley.com/documents/?uuid=a67e2d94-a5bc-4e46-88ed-b085da962af3"]}],"mendeley":{"formattedCitation":"(L. Cui et al., 2020)","manualFormatting":"(Cui et al., 2020;","plainTextFormattedCitation":"(L. Cui et al., 2</w:instrText>
      </w:r>
      <w:r>
        <w:rPr>
          <w:rFonts w:ascii="Times New Roman" w:eastAsia="Calibri" w:hAnsi="Times New Roman" w:cs="Times New Roman"/>
          <w:color w:val="FF0000"/>
          <w:sz w:val="24"/>
          <w:szCs w:val="24"/>
        </w:rPr>
        <w:instrText>020)","previouslyFormattedCitation":"(L. Cui et al., 2020)"},"properties":{"noteIndex":0},"schema":"https://github.com/citation-style-language/schema/raw/master/csl-citation.json"}</w:instrText>
      </w:r>
      <w:r>
        <w:rPr>
          <w:rFonts w:ascii="Times New Roman" w:eastAsia="Calibri" w:hAnsi="Times New Roman" w:cs="Times New Roman"/>
          <w:color w:val="FF0000"/>
          <w:sz w:val="24"/>
          <w:szCs w:val="24"/>
        </w:rPr>
        <w:fldChar w:fldCharType="separate"/>
      </w:r>
      <w:r>
        <w:rPr>
          <w:rFonts w:ascii="Times New Roman" w:eastAsia="Calibri" w:hAnsi="Times New Roman" w:cs="Times New Roman"/>
          <w:color w:val="FF0000"/>
          <w:sz w:val="24"/>
          <w:szCs w:val="24"/>
          <w:lang w:val="fr-FR"/>
        </w:rPr>
        <w:t>(</w:t>
      </w:r>
      <w:r>
        <w:rPr>
          <w:rFonts w:ascii="Times New Roman" w:eastAsia="Calibri" w:hAnsi="Times New Roman" w:cs="Times New Roman"/>
          <w:color w:val="FF0000"/>
          <w:sz w:val="24"/>
          <w:szCs w:val="24"/>
        </w:rPr>
        <w:fldChar w:fldCharType="end"/>
      </w:r>
      <w:r>
        <w:rPr>
          <w:rFonts w:ascii="Times New Roman" w:eastAsia="Calibri" w:hAnsi="Times New Roman" w:cs="Times New Roman"/>
          <w:color w:val="FF0000"/>
          <w:sz w:val="24"/>
          <w:szCs w:val="24"/>
          <w:lang w:val="fr-FR"/>
        </w:rPr>
        <w:fldChar w:fldCharType="begin" w:fldLock="1"/>
      </w:r>
      <w:r>
        <w:rPr>
          <w:rFonts w:ascii="Times New Roman" w:eastAsia="Calibri" w:hAnsi="Times New Roman" w:cs="Times New Roman"/>
          <w:color w:val="FF0000"/>
          <w:sz w:val="24"/>
          <w:szCs w:val="24"/>
          <w:lang w:val="fr-FR"/>
        </w:rPr>
        <w:instrText>ADDIN CSL_CITATION {"citationItems":[{"id":"ITEM-1","itemData":{"DOI":"1</w:instrText>
      </w:r>
      <w:r>
        <w:rPr>
          <w:rFonts w:ascii="Times New Roman" w:eastAsia="Calibri" w:hAnsi="Times New Roman" w:cs="Times New Roman"/>
          <w:color w:val="FF0000"/>
          <w:sz w:val="24"/>
          <w:szCs w:val="24"/>
          <w:lang w:val="fr-FR"/>
        </w:rPr>
        <w:instrText>0.3389/fphar.2021.643972","ISSN":"16639812","PMID":"33927623","abstract":"The industrial activities of the last century have caused massive increases in human exposure to heavy metals. Mercury, lead, chromium, cadmium, and arsenic have been the most common</w:instrText>
      </w:r>
      <w:r>
        <w:rPr>
          <w:rFonts w:ascii="Times New Roman" w:eastAsia="Calibri" w:hAnsi="Times New Roman" w:cs="Times New Roman"/>
          <w:color w:val="FF0000"/>
          <w:sz w:val="24"/>
          <w:szCs w:val="24"/>
          <w:lang w:val="fr-FR"/>
        </w:rPr>
        <w:instrText xml:space="preserve"> heavy metals that induced human poisonings. Here, we reviewed the mechanistic action of these heavy metals according to the available animal and human studies. Acute or chronic poisonings may occur following exposure through water, air, and food. Bioaccum</w:instrText>
      </w:r>
      <w:r>
        <w:rPr>
          <w:rFonts w:ascii="Times New Roman" w:eastAsia="Calibri" w:hAnsi="Times New Roman" w:cs="Times New Roman"/>
          <w:color w:val="FF0000"/>
          <w:sz w:val="24"/>
          <w:szCs w:val="24"/>
          <w:lang w:val="fr-FR"/>
        </w:rPr>
        <w:instrText>ulation of these heavy metals leads to a diversity of toxic effects on a variety of body tissues and organs. Heavy metals disrupt cellular events including growth, proliferation, differentiation, damage-repairing processes, and apoptosis. Comparison of the</w:instrText>
      </w:r>
      <w:r>
        <w:rPr>
          <w:rFonts w:ascii="Times New Roman" w:eastAsia="Calibri" w:hAnsi="Times New Roman" w:cs="Times New Roman"/>
          <w:color w:val="FF0000"/>
          <w:sz w:val="24"/>
          <w:szCs w:val="24"/>
          <w:lang w:val="fr-FR"/>
        </w:rPr>
        <w:instrText xml:space="preserve"> mechanisms of action reveals similar pathways for these metals to induce toxicity including ROS generation, weakening of the antioxidant defense, enzyme inactivation, and oxidative stress. On the other hand, some of them have selective binding to specific</w:instrText>
      </w:r>
      <w:r>
        <w:rPr>
          <w:rFonts w:ascii="Times New Roman" w:eastAsia="Calibri" w:hAnsi="Times New Roman" w:cs="Times New Roman"/>
          <w:color w:val="FF0000"/>
          <w:sz w:val="24"/>
          <w:szCs w:val="24"/>
          <w:lang w:val="fr-FR"/>
        </w:rPr>
        <w:instrText xml:space="preserve"> macromolecules. The interaction of lead with aminolevulinic acid dehydratase and ferrochelatase is within this context. Reactions of other heavy metals with certain proteins were discussed as well. Some toxic metals including chromium, cadmium, and arseni</w:instrText>
      </w:r>
      <w:r>
        <w:rPr>
          <w:rFonts w:ascii="Times New Roman" w:eastAsia="Calibri" w:hAnsi="Times New Roman" w:cs="Times New Roman"/>
          <w:color w:val="FF0000"/>
          <w:sz w:val="24"/>
          <w:szCs w:val="24"/>
          <w:lang w:val="fr-FR"/>
        </w:rPr>
        <w:instrText>c cause genomic instability. Defects in DNA repair following the induction of oxidative stress and DNA damage by the three metals have been considered as the cause of their carcinogenicity. Even with the current knowledge of hazards of heavy metals, the in</w:instrText>
      </w:r>
      <w:r>
        <w:rPr>
          <w:rFonts w:ascii="Times New Roman" w:eastAsia="Calibri" w:hAnsi="Times New Roman" w:cs="Times New Roman"/>
          <w:color w:val="FF0000"/>
          <w:sz w:val="24"/>
          <w:szCs w:val="24"/>
          <w:lang w:val="fr-FR"/>
        </w:rPr>
        <w:instrText>cidence of poisoning remains considerable and requires p</w:instrText>
      </w:r>
      <w:r>
        <w:rPr>
          <w:rFonts w:ascii="Times New Roman" w:eastAsia="Calibri" w:hAnsi="Times New Roman" w:cs="Times New Roman"/>
          <w:color w:val="FF0000"/>
          <w:sz w:val="24"/>
          <w:szCs w:val="24"/>
        </w:rPr>
        <w:instrText>reventive and effective treatment. The application of chelation therapy for the management of metal poisoning could be another aspect of heavy metals to be reviewed in the future.","author":[{"droppin</w:instrText>
      </w:r>
      <w:r>
        <w:rPr>
          <w:rFonts w:ascii="Times New Roman" w:eastAsia="Calibri" w:hAnsi="Times New Roman" w:cs="Times New Roman"/>
          <w:color w:val="FF0000"/>
          <w:sz w:val="24"/>
          <w:szCs w:val="24"/>
        </w:rPr>
        <w:instrText>g-particle":"","family":"Balali-Mood","given":"Mahdi","non-dropping-particle":"","parse-names":false,"suffix":""},{"dropping-particle":"","family":"Naseri","given":"Kobra","non-dropping-particle":"","parse-names":false,"suffix":""},{"dropping-particle":"",</w:instrText>
      </w:r>
      <w:r>
        <w:rPr>
          <w:rFonts w:ascii="Times New Roman" w:eastAsia="Calibri" w:hAnsi="Times New Roman" w:cs="Times New Roman"/>
          <w:color w:val="FF0000"/>
          <w:sz w:val="24"/>
          <w:szCs w:val="24"/>
        </w:rPr>
        <w:instrText>"family":"Tahergorabi","given":"Zoya","non-dropping-particle":"","parse-names":false,"suffix":""},{"dropping-particle":"","family":"Khazdair","given":"Mohammad Reza","non-dropping-particle":"","parse-names":false,"suffix":""},{"dropping-particle":"","famil</w:instrText>
      </w:r>
      <w:r>
        <w:rPr>
          <w:rFonts w:ascii="Times New Roman" w:eastAsia="Calibri" w:hAnsi="Times New Roman" w:cs="Times New Roman"/>
          <w:color w:val="FF0000"/>
          <w:sz w:val="24"/>
          <w:szCs w:val="24"/>
        </w:rPr>
        <w:instrText>y":"Sadeghi","given":"Mahmood","non-dropping-particle":"","parse-names":false,"suffix":""}],"container-title":"Frontiers in Pharmacology","id":"ITEM-1","issue":"643972","issued":{"date-parts":[["2021"]]},"page":"1-19","title":"Toxic mechanisms of five heav</w:instrText>
      </w:r>
      <w:r>
        <w:rPr>
          <w:rFonts w:ascii="Times New Roman" w:eastAsia="Calibri" w:hAnsi="Times New Roman" w:cs="Times New Roman"/>
          <w:color w:val="FF0000"/>
          <w:sz w:val="24"/>
          <w:szCs w:val="24"/>
        </w:rPr>
        <w:instrText>y metals:Mercury, lead, chromium, cadmium, and rsaenic","type":"article-journal","volume":"12"},"uris":["http://www.mendeley.com/documents/?uuid=e3c2a338-d51f-4318-8c5e-e1c079e6efeb"]}],"mendeley":{"formattedCitation":"(Balali-Mood et al., 2021)","manualFo</w:instrText>
      </w:r>
      <w:r>
        <w:rPr>
          <w:rFonts w:ascii="Times New Roman" w:eastAsia="Calibri" w:hAnsi="Times New Roman" w:cs="Times New Roman"/>
          <w:color w:val="FF0000"/>
          <w:sz w:val="24"/>
          <w:szCs w:val="24"/>
        </w:rPr>
        <w:instrText>rmatting":"Balali-Mood et al., 2021)","plainTextFormattedCitation":"(Balali-Mood et al., 2021)","previouslyFormattedCitation":"(Balali-Mood et al., 2021)"},"properties":{"noteIndex":0},"schema":"https://github.com/citation-style-language/schema/raw/master/</w:instrText>
      </w:r>
      <w:r>
        <w:rPr>
          <w:rFonts w:ascii="Times New Roman" w:eastAsia="Calibri" w:hAnsi="Times New Roman" w:cs="Times New Roman"/>
          <w:color w:val="FF0000"/>
          <w:sz w:val="24"/>
          <w:szCs w:val="24"/>
        </w:rPr>
        <w:instrText>csl-citation.json"}</w:instrText>
      </w:r>
      <w:r>
        <w:rPr>
          <w:rFonts w:ascii="Times New Roman" w:eastAsia="Calibri" w:hAnsi="Times New Roman" w:cs="Times New Roman"/>
          <w:color w:val="FF0000"/>
          <w:sz w:val="24"/>
          <w:szCs w:val="24"/>
          <w:lang w:val="fr-FR"/>
        </w:rPr>
        <w:fldChar w:fldCharType="separate"/>
      </w:r>
      <w:r>
        <w:rPr>
          <w:rFonts w:ascii="Times New Roman" w:eastAsia="Calibri" w:hAnsi="Times New Roman" w:cs="Times New Roman"/>
          <w:color w:val="FF0000"/>
          <w:sz w:val="24"/>
          <w:szCs w:val="24"/>
        </w:rPr>
        <w:t>Balali-Mood et al., 2021)</w:t>
      </w:r>
      <w:r>
        <w:rPr>
          <w:rFonts w:ascii="Times New Roman" w:eastAsia="Calibri" w:hAnsi="Times New Roman" w:cs="Times New Roman"/>
          <w:color w:val="FF0000"/>
          <w:sz w:val="24"/>
          <w:szCs w:val="24"/>
          <w:lang w:val="fr-FR"/>
        </w:rPr>
        <w:fldChar w:fldCharType="end"/>
      </w:r>
      <w:r>
        <w:rPr>
          <w:rFonts w:ascii="Times New Roman" w:eastAsia="Calibri" w:hAnsi="Times New Roman" w:cs="Times New Roman"/>
          <w:color w:val="FF0000"/>
          <w:sz w:val="24"/>
          <w:szCs w:val="24"/>
        </w:rPr>
        <w:t xml:space="preserve">. </w:t>
      </w:r>
    </w:p>
    <w:p w:rsidR="00133C55" w:rsidRDefault="00A344C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The health risks associated with outdoor PM</w:t>
      </w:r>
      <w:r>
        <w:rPr>
          <w:rFonts w:ascii="Times New Roman" w:eastAsia="Calibri" w:hAnsi="Times New Roman" w:cs="Times New Roman"/>
          <w:sz w:val="24"/>
          <w:szCs w:val="24"/>
          <w:vertAlign w:val="subscript"/>
        </w:rPr>
        <w:t xml:space="preserve">2.5 </w:t>
      </w:r>
      <w:r>
        <w:rPr>
          <w:rFonts w:ascii="Times New Roman" w:eastAsia="Calibri" w:hAnsi="Times New Roman" w:cs="Times New Roman"/>
          <w:sz w:val="24"/>
          <w:szCs w:val="24"/>
        </w:rPr>
        <w:t xml:space="preserve">aerosol in developed cities have been extensively studied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{"citationItems":[{"id":"ITEM-1","itemData":{"DOI":"10.1016/j.heliyon.2022.e09572","ISSN":"2405-8440","author":[{"dropping-particle":"","family":"Sakunkoo","given":"Pornpun","non-dropping-particle":"","parse-names":false,"suffix":""},{"d</w:instrText>
      </w:r>
      <w:r>
        <w:rPr>
          <w:rFonts w:ascii="Times New Roman" w:eastAsia="Calibri" w:hAnsi="Times New Roman" w:cs="Times New Roman"/>
          <w:sz w:val="24"/>
          <w:szCs w:val="24"/>
        </w:rPr>
        <w:instrText>ropping-particle":"","family":"Thonglua","given":"Theerachai","non-dropping-particle":"","parse-names":false,"suffix":""},{"dropping-particle":"","family":"Sangkham","given":"Sarawut","non-dropping-particle":"","parse-names":false,"suffix":""},{"dropping-p</w:instrText>
      </w:r>
      <w:r>
        <w:rPr>
          <w:rFonts w:ascii="Times New Roman" w:eastAsia="Calibri" w:hAnsi="Times New Roman" w:cs="Times New Roman"/>
          <w:sz w:val="24"/>
          <w:szCs w:val="24"/>
        </w:rPr>
        <w:instrText>article":"","family":"Jirapornkul","given":"Chananya","non-dropping-particle":"","parse-names":false,"suffix":""}],"container-title":"Heliyon","id":"ITEM-1","issue":"2022","issued":{"date-parts":[["2022"]]},"page":"e09572","publisher":"Elsevier Ltd","title</w:instrText>
      </w:r>
      <w:r>
        <w:rPr>
          <w:rFonts w:ascii="Times New Roman" w:eastAsia="Calibri" w:hAnsi="Times New Roman" w:cs="Times New Roman"/>
          <w:sz w:val="24"/>
          <w:szCs w:val="24"/>
        </w:rPr>
        <w:instrText>":"Human health risk assessment of PM2.5-bound heavy metals of anthropogenic sources in the Khon Kaen Province of Northeast Thailand","type":"article-journal","volume":"8"},"uris":["http://www.mendeley.com/documents/?uuid=3be720ee-fb57-4b70-8d1c-555d6ac125</w:instrText>
      </w:r>
      <w:r>
        <w:rPr>
          <w:rFonts w:ascii="Times New Roman" w:eastAsia="Calibri" w:hAnsi="Times New Roman" w:cs="Times New Roman"/>
          <w:sz w:val="24"/>
          <w:szCs w:val="24"/>
        </w:rPr>
        <w:instrText>9f"]}],"mendeley":{"formattedCitation":"(Sakunkoo et al., 2022)","manualFormatting":"(Sakunkoo et al., 2022; ","plainTextFormattedCitation":"(Sakunkoo et al., 2022)","previouslyFormattedCitation":"(Sakunkoo et al., 2022)"},"properties":{"noteIndex":0},"sch</w:instrText>
      </w:r>
      <w:r>
        <w:rPr>
          <w:rFonts w:ascii="Times New Roman" w:eastAsia="Calibri" w:hAnsi="Times New Roman" w:cs="Times New Roman"/>
          <w:sz w:val="24"/>
          <w:szCs w:val="24"/>
        </w:rPr>
        <w:instrText>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 xml:space="preserve">(Sakunkoo et al., 2022; </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{"citationItems":[{"id":"ITEM-1","itemData":{"DOI":"10.1016/j.scitotenv.2021.148748","ISSN":"0048-9697","author":[{"dropping</w:instrText>
      </w:r>
      <w:r>
        <w:rPr>
          <w:rFonts w:ascii="Times New Roman" w:eastAsia="Calibri" w:hAnsi="Times New Roman" w:cs="Times New Roman"/>
          <w:sz w:val="24"/>
          <w:szCs w:val="24"/>
        </w:rPr>
        <w:instrText>-particle":"","family":"Zhang","given":"Xi","non-dropping-particle":"","parse-names":false,"suffix":""},{"dropping-particle":"","family":"Eto","given":"Yuko","non-dropping-particle":"","parse-names":false,"suffix":""},{"dropping-particle":"","family":"Aika</w:instrText>
      </w:r>
      <w:r>
        <w:rPr>
          <w:rFonts w:ascii="Times New Roman" w:eastAsia="Calibri" w:hAnsi="Times New Roman" w:cs="Times New Roman"/>
          <w:sz w:val="24"/>
          <w:szCs w:val="24"/>
        </w:rPr>
        <w:instrText>wa","given":"Masahide","non-dropping-particle":"","parse-names":false,"suffix":""}],"container-title":"Science of the Total Environment","id":"ITEM-1","issue":"2021","issued":{"date-parts":[["2021"]]},"page":"148748","publisher":"Elsevier B.V.","title":"En</w:instrText>
      </w:r>
      <w:r>
        <w:rPr>
          <w:rFonts w:ascii="Times New Roman" w:eastAsia="Calibri" w:hAnsi="Times New Roman" w:cs="Times New Roman"/>
          <w:sz w:val="24"/>
          <w:szCs w:val="24"/>
        </w:rPr>
        <w:instrText>vironment risk assessment and management of PM2.5 -bound heavy metals in the urban area of Kitakyushu, Japan","type":"article-journal","volume":"795"},"uris":["http://www.mendeley.com/documents/?uuid=584a62d0-dbad-4533-b1e3-5e9033992121"]}],"mendeley":{"fo</w:instrText>
      </w:r>
      <w:r>
        <w:rPr>
          <w:rFonts w:ascii="Times New Roman" w:eastAsia="Calibri" w:hAnsi="Times New Roman" w:cs="Times New Roman"/>
          <w:sz w:val="24"/>
          <w:szCs w:val="24"/>
        </w:rPr>
        <w:instrText>rmattedCitation":"(Zhang et al., 2021)","manualFormatting":"Zhang et al., 2021;","plainTextFormattedCitation":"(Zhang et al., 2021)","previouslyFormattedCitation":"(Zhang et al., 2021)"},"properties":{"noteIndex":0},"schema":"https://github.com/citation-st</w:instrText>
      </w:r>
      <w:r>
        <w:rPr>
          <w:rFonts w:ascii="Times New Roman" w:eastAsia="Calibri" w:hAnsi="Times New Roman" w:cs="Times New Roman"/>
          <w:sz w:val="24"/>
          <w:szCs w:val="24"/>
        </w:rPr>
        <w:instrTex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Zhang et al., 2021;</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{"citationItems":[{"id":"ITEM-1","itemData":{"DOI":"10.3390/atmos12070852","ISSN":"20734433","abstract":"In this study, PM2.5 was analyzed for heavy metals at two s</w:instrText>
      </w:r>
      <w:r>
        <w:rPr>
          <w:rFonts w:ascii="Times New Roman" w:eastAsia="Calibri" w:hAnsi="Times New Roman" w:cs="Times New Roman"/>
          <w:sz w:val="24"/>
          <w:szCs w:val="24"/>
        </w:rPr>
        <w:instrText>ites in industrial northeast China to determine their sources and human health risks during heating and non-heating periods. A positive matrix factorization (PMF) model determined sources, and US Environmental Protection Agency (USEPA) and entropy weight m</w:instrText>
      </w:r>
      <w:r>
        <w:rPr>
          <w:rFonts w:ascii="Times New Roman" w:eastAsia="Calibri" w:hAnsi="Times New Roman" w:cs="Times New Roman"/>
          <w:sz w:val="24"/>
          <w:szCs w:val="24"/>
        </w:rPr>
        <w:instrText>ethods were used to assess human health risk. PM2.5 heavy metal concentrations were higher in the heating period than in the non-heating period. In the heating period, coal combustion (59.64%) was the primary heavy metal source at Huagong Hospitals, and th</w:instrText>
      </w:r>
      <w:r>
        <w:rPr>
          <w:rFonts w:ascii="Times New Roman" w:eastAsia="Calibri" w:hAnsi="Times New Roman" w:cs="Times New Roman"/>
          <w:sz w:val="24"/>
          <w:szCs w:val="24"/>
        </w:rPr>
        <w:instrText>e contribution rates of industrial emissions and traffic emissions were 21.06% and 19.30%, respectively. Industrial emissions (42.14%) were the primary source at Xinqu Park, and the contribution rates of coal combustion and traffic emissions were 34.03% an</w:instrText>
      </w:r>
      <w:r>
        <w:rPr>
          <w:rFonts w:ascii="Times New Roman" w:eastAsia="Calibri" w:hAnsi="Times New Roman" w:cs="Times New Roman"/>
          <w:sz w:val="24"/>
          <w:szCs w:val="24"/>
        </w:rPr>
        <w:instrText>d 23.83%, respectively. During the non-heating period, coal combustion (45.29%) and industrial emissions 45.29% and 44.59%, respectively, were the primary sources at Huagong Hospital, and the traffic emissions were 10.12%. Industrial emissions (43.64%) wer</w:instrText>
      </w:r>
      <w:r>
        <w:rPr>
          <w:rFonts w:ascii="Times New Roman" w:eastAsia="Calibri" w:hAnsi="Times New Roman" w:cs="Times New Roman"/>
          <w:sz w:val="24"/>
          <w:szCs w:val="24"/>
        </w:rPr>
        <w:instrText xml:space="preserve">e the primary sources at Xinqu Park, where the coal combustion and traffic emissions were 25.35% and 31.00%, respectively. In the heating period, PM2.5 heavy metals at Xinqu Park had noncarcinogenic and carcinogenic risks, and the hazard index of children </w:instrText>
      </w:r>
      <w:r>
        <w:rPr>
          <w:rFonts w:ascii="Times New Roman" w:eastAsia="Calibri" w:hAnsi="Times New Roman" w:cs="Times New Roman"/>
          <w:sz w:val="24"/>
          <w:szCs w:val="24"/>
        </w:rPr>
        <w:instrText>(5.74) was higher than that of adult males (5.28) and females (4.49). However, adult males and females had the highest lifetime carcinogenic risk (1.38 × 10−3 and 1.17 × 10−3) than children (3.00 × 10−4). The traditional USEPA and entropy weight methods bo</w:instrText>
      </w:r>
      <w:r>
        <w:rPr>
          <w:rFonts w:ascii="Times New Roman" w:eastAsia="Calibri" w:hAnsi="Times New Roman" w:cs="Times New Roman"/>
          <w:sz w:val="24"/>
          <w:szCs w:val="24"/>
        </w:rPr>
        <w:instrText>th produced reasonable results. However, when there is a difference between the two methods, the entropy weight method is recommended to assess noncarcinogenic health risks.","author":[{"dropping-particle":"","family":"Sun","given":"Siyu","non-dropping-par</w:instrText>
      </w:r>
      <w:r>
        <w:rPr>
          <w:rFonts w:ascii="Times New Roman" w:eastAsia="Calibri" w:hAnsi="Times New Roman" w:cs="Times New Roman"/>
          <w:sz w:val="24"/>
          <w:szCs w:val="24"/>
        </w:rPr>
        <w:instrText>ticle":"","parse-names":false,"suffix":""},{"dropping-particle":"","family":"Zheng","given":"Na","non-dropping-particle":"","parse-names":false,"suffix":""},{"dropping-particle":"","family":"Wang","given":"Sujing","non-dropping-particle":"","parse-names":f</w:instrText>
      </w:r>
      <w:r>
        <w:rPr>
          <w:rFonts w:ascii="Times New Roman" w:eastAsia="Calibri" w:hAnsi="Times New Roman" w:cs="Times New Roman"/>
          <w:sz w:val="24"/>
          <w:szCs w:val="24"/>
        </w:rPr>
        <w:instrText>alse,"suffix":""},{"dropping-particle":"","family":"Li","given":"Yunyang","non-dropping-particle":"","parse-names":false,"suffix":""},{"dropping-particle":"","family":"Hou","given":"Shengnan","non-dropping-particle":"","parse-names":false,"suffix":""},{"dr</w:instrText>
      </w:r>
      <w:r>
        <w:rPr>
          <w:rFonts w:ascii="Times New Roman" w:eastAsia="Calibri" w:hAnsi="Times New Roman" w:cs="Times New Roman"/>
          <w:sz w:val="24"/>
          <w:szCs w:val="24"/>
        </w:rPr>
        <w:instrText>opping-particle":"","family":"Song","given":"Xue","non-dropping-particle":"","parse-names":false,"suffix":""},{"dropping-particle":"","family":"Du","given":"Shanshan","non-dropping-particle":"","parse-names":false,"suffix":""},{"dropping-particle":"","fami</w:instrText>
      </w:r>
      <w:r>
        <w:rPr>
          <w:rFonts w:ascii="Times New Roman" w:eastAsia="Calibri" w:hAnsi="Times New Roman" w:cs="Times New Roman"/>
          <w:sz w:val="24"/>
          <w:szCs w:val="24"/>
        </w:rPr>
        <w:instrText>ly":"An","given":"Qirui","non-dropping-particle":"","parse-names":false,"suffix":""},{"dropping-particle":"","family":"Li","given":"Pengyang","non-dropping-particle":"","parse-names":false,"suffix":""},{"dropping-particle":"","family":"Li","given":"Xiaoqia</w:instrText>
      </w:r>
      <w:r>
        <w:rPr>
          <w:rFonts w:ascii="Times New Roman" w:eastAsia="Calibri" w:hAnsi="Times New Roman" w:cs="Times New Roman"/>
          <w:sz w:val="24"/>
          <w:szCs w:val="24"/>
        </w:rPr>
        <w:instrText>n","non-dropping-particle":"","parse-names":false,"suffix":""},{"dropping-particle":"","family":"Hua","given":"Xiuyi","non-dropping-particle":"","parse-names":false,"suffix":""},{"dropping-particle":"","family":"Dong","given":"Deming","non-dropping-particl</w:instrText>
      </w:r>
      <w:r>
        <w:rPr>
          <w:rFonts w:ascii="Times New Roman" w:eastAsia="Calibri" w:hAnsi="Times New Roman" w:cs="Times New Roman"/>
          <w:sz w:val="24"/>
          <w:szCs w:val="24"/>
        </w:rPr>
        <w:instrText>e":"","parse-names":false,"suffix":""}],"container-title":"Atmosphere","id":"ITEM-1","issue":"7","issued":{"date-parts":[["2021"]]},"page":"1-17","title":"Source analysis and human health risk assessment based on entropy weight method modification of PM2.5</w:instrText>
      </w:r>
      <w:r>
        <w:rPr>
          <w:rFonts w:ascii="Times New Roman" w:eastAsia="Calibri" w:hAnsi="Times New Roman" w:cs="Times New Roman"/>
          <w:sz w:val="24"/>
          <w:szCs w:val="24"/>
        </w:rPr>
        <w:instrText xml:space="preserve"> heavy metal in an industrial area in the northeast of China","type":"article-journal","volume":"12"},"uris":["http://www.mendeley.com/documents/?uuid=47bf2211-a54f-4b85-bfe3-163b174d00c3"]}],"mendeley":{"formattedCitation":"(Sun et al., 2021)","manualForm</w:instrText>
      </w:r>
      <w:r>
        <w:rPr>
          <w:rFonts w:ascii="Times New Roman" w:eastAsia="Calibri" w:hAnsi="Times New Roman" w:cs="Times New Roman"/>
          <w:sz w:val="24"/>
          <w:szCs w:val="24"/>
        </w:rPr>
        <w:instrText>atting":"Sun et al., 2021;","plainTextFormattedCitation":"(Sun et al., 2021)","previouslyFormattedCitation":"(Sun et al., 2021)"},"properties":{"noteIndex":0},"schema":"https://github.com/citation-style-language/schema/raw/master/csl-citation.json"}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 xml:space="preserve">Sun et </w:t>
      </w:r>
      <w:r>
        <w:rPr>
          <w:rFonts w:ascii="Times New Roman" w:eastAsia="Calibri" w:hAnsi="Times New Roman" w:cs="Times New Roman"/>
          <w:sz w:val="24"/>
          <w:szCs w:val="24"/>
        </w:rPr>
        <w:t>al., 2021;</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{"citationItems":[{"id":"ITEM-1","itemData":{"abstract":"Air pollution impacts all populations globally, indiscriminately and has site-specific variation and characteristics. Airborne particulate matter (PM) levels were mon</w:instrText>
      </w:r>
      <w:r>
        <w:rPr>
          <w:rFonts w:ascii="Times New Roman" w:eastAsia="Calibri" w:hAnsi="Times New Roman" w:cs="Times New Roman"/>
          <w:sz w:val="24"/>
          <w:szCs w:val="24"/>
        </w:rPr>
        <w:instrText>itored in a typical industrial Russian city, Chelyabinsk in three destinations, one characterized by high traffic volumes and two by industrial zone emissions. The mass concentration and trace metal content of PM2.5 and PM10 were obtained from samples coll</w:instrText>
      </w:r>
      <w:r>
        <w:rPr>
          <w:rFonts w:ascii="Times New Roman" w:eastAsia="Calibri" w:hAnsi="Times New Roman" w:cs="Times New Roman"/>
          <w:sz w:val="24"/>
          <w:szCs w:val="24"/>
        </w:rPr>
        <w:instrText>ected during four distinct seasons of 2020. The mean 24-h PM10 ranged between 6 and 64 g/m3. 24-h PM2.5 levels were reported from 5 to 56 g/m3. About half of the 24-h PM10 and most of the PM2.5 values in Chelyabinsk were higher than the WHO recommendations</w:instrText>
      </w:r>
      <w:r>
        <w:rPr>
          <w:rFonts w:ascii="Times New Roman" w:eastAsia="Calibri" w:hAnsi="Times New Roman" w:cs="Times New Roman"/>
          <w:sz w:val="24"/>
          <w:szCs w:val="24"/>
        </w:rPr>
        <w:instrText>. The mean PM2.5/PM10 ratio was measured at 0.85, indicative of anthropogenic input. To evaluate the Al, Fe, As, Cd, Co, Cr, Cu, Mn, Ni, Pb, and Zn concentration in PM2.5 and PM10, inductively coupled plasma mass spectrometry (ICP-MS) was used. Fe (337–732</w:instrText>
      </w:r>
      <w:r>
        <w:rPr>
          <w:rFonts w:ascii="Times New Roman" w:eastAsia="Calibri" w:hAnsi="Times New Roman" w:cs="Times New Roman"/>
          <w:sz w:val="24"/>
          <w:szCs w:val="24"/>
        </w:rPr>
        <w:instrText xml:space="preserve"> ng/m3) was the most abundant component in PM2.5 and PM10 samples while Zn (77–206 ng/m3), Mn (10–96 ng/m3), and Pb (11–41 ng/m3) had the highest concentrations among trace elements. Total non-carcinogenic risks for children were found higher than 1, indic</w:instrText>
      </w:r>
      <w:r>
        <w:rPr>
          <w:rFonts w:ascii="Times New Roman" w:eastAsia="Calibri" w:hAnsi="Times New Roman" w:cs="Times New Roman"/>
          <w:sz w:val="24"/>
          <w:szCs w:val="24"/>
        </w:rPr>
        <w:instrText>ating possible health hazards. This study also presents that the carcinogenic risk for As, Cr, Co, Cd, Ni, and Pb were observed higher than the acceptable limit (1 10-6).","author":[{"dropping-particle":"","family":"Krupnova","given":"Tatyana G","non-dropp</w:instrText>
      </w:r>
      <w:r>
        <w:rPr>
          <w:rFonts w:ascii="Times New Roman" w:eastAsia="Calibri" w:hAnsi="Times New Roman" w:cs="Times New Roman"/>
          <w:sz w:val="24"/>
          <w:szCs w:val="24"/>
        </w:rPr>
        <w:instrText>ing-particle":"","parse-names":false,"suffix":""},{"dropping-particle":"V","family":"Rakova","given":"Olga","non-dropping-particle":"","parse-names":false,"suffix":""},{"dropping-particle":"","family":"Bondarenko","given":"Kirill A","non-dropping-particle"</w:instrText>
      </w:r>
      <w:r>
        <w:rPr>
          <w:rFonts w:ascii="Times New Roman" w:eastAsia="Calibri" w:hAnsi="Times New Roman" w:cs="Times New Roman"/>
          <w:sz w:val="24"/>
          <w:szCs w:val="24"/>
        </w:rPr>
        <w:instrText>:"","parse-names":false,"suffix":""},{"dropping-particle":"","family":"Saifullin","given":"Artem F","non-dropping-particle":"","parse-names":false,"suffix":""},{"dropping-particle":"","family":"Popova","given":"Darya A","non-dropping-particle":"","parse-na</w:instrText>
      </w:r>
      <w:r>
        <w:rPr>
          <w:rFonts w:ascii="Times New Roman" w:eastAsia="Calibri" w:hAnsi="Times New Roman" w:cs="Times New Roman"/>
          <w:sz w:val="24"/>
          <w:szCs w:val="24"/>
        </w:rPr>
        <w:instrText>mes":false,"suffix":""},{"dropping-particle":"","family":"Potgieter-vermaak","given":"Sanja","non-dropping-particle":"","parse-names":false,"suffix":""},{"dropping-particle":"","family":"Godoi","given":"Ricardo H M","non-dropping-particle":"","parse-names"</w:instrText>
      </w:r>
      <w:r>
        <w:rPr>
          <w:rFonts w:ascii="Times New Roman" w:eastAsia="Calibri" w:hAnsi="Times New Roman" w:cs="Times New Roman"/>
          <w:sz w:val="24"/>
          <w:szCs w:val="24"/>
        </w:rPr>
        <w:instrText>:false,"suffix":""}],"container-title":"International Journal of Environmental Research and Public Health","id":"ITEM-1","issue":"12354","issued":{"date-parts":[["2021"]]},"page":"1-16","title":"Elemental composition of PM2.5 and PM10 and health risks asse</w:instrText>
      </w:r>
      <w:r>
        <w:rPr>
          <w:rFonts w:ascii="Times New Roman" w:eastAsia="Calibri" w:hAnsi="Times New Roman" w:cs="Times New Roman"/>
          <w:sz w:val="24"/>
          <w:szCs w:val="24"/>
        </w:rPr>
        <w:instrText>ssment in the industrial Districts of Chelyabinsk, South Ural Region, Russia","type":"article-journal","volume":"18"},"uris":["http://www.mendeley.com/documents/?uuid=ac4fb5f5-9266-474d-8025-961f7961c80e"]}],"mendeley":{"formattedCitation":"(Krupnova et al</w:instrText>
      </w:r>
      <w:r>
        <w:rPr>
          <w:rFonts w:ascii="Times New Roman" w:eastAsia="Calibri" w:hAnsi="Times New Roman" w:cs="Times New Roman"/>
          <w:sz w:val="24"/>
          <w:szCs w:val="24"/>
        </w:rPr>
        <w:instrText>., 2021)","manualFormatting":"Krupnova et al., 2021)","plainTextFormattedCitation":"(Krupnova et al., 2021)","previouslyFormattedCitation":"(Krupnova et al., 2021)"},"properties":{"noteIndex":0},"schema":"https://github.com/citation-style-language/schema/r</w:instrText>
      </w:r>
      <w:r>
        <w:rPr>
          <w:rFonts w:ascii="Times New Roman" w:eastAsia="Calibri" w:hAnsi="Times New Roman" w:cs="Times New Roman"/>
          <w:sz w:val="24"/>
          <w:szCs w:val="24"/>
        </w:rPr>
        <w:instrText>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Krupnova et al., 2021)</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According to these studies, the overall cancer and non-cancer risk levels of human exposure to toxic metal particles via inhalation, ingestion and dermal contact were higher than </w:t>
      </w:r>
      <w:r>
        <w:rPr>
          <w:rFonts w:ascii="Times New Roman" w:eastAsia="Calibri" w:hAnsi="Times New Roman" w:cs="Times New Roman"/>
          <w:sz w:val="24"/>
          <w:szCs w:val="24"/>
        </w:rPr>
        <w:lastRenderedPageBreak/>
        <w:t>the permissible limit</w:t>
      </w:r>
      <w:r>
        <w:rPr>
          <w:rFonts w:ascii="Times New Roman" w:eastAsia="Calibri" w:hAnsi="Times New Roman" w:cs="Times New Roman"/>
          <w:sz w:val="24"/>
          <w:szCs w:val="24"/>
        </w:rPr>
        <w:t xml:space="preserve">s. </w:t>
      </w:r>
      <w:r>
        <w:rPr>
          <w:rFonts w:ascii="Times New Roman" w:eastAsia="Calibri" w:hAnsi="Times New Roman" w:cs="Times New Roman"/>
          <w:color w:val="FF0000"/>
          <w:sz w:val="24"/>
          <w:szCs w:val="24"/>
        </w:rPr>
        <w:t xml:space="preserve">The health effects associated </w:t>
      </w:r>
      <w:r>
        <w:rPr>
          <w:rFonts w:ascii="Times New Roman" w:eastAsia="Calibri" w:hAnsi="Times New Roman" w:cs="Times New Roman"/>
          <w:color w:val="FF0000"/>
          <w:sz w:val="24"/>
          <w:szCs w:val="24"/>
        </w:rPr>
        <w:t xml:space="preserve">with </w:t>
      </w:r>
      <w:r>
        <w:rPr>
          <w:rFonts w:ascii="Times New Roman" w:eastAsia="Calibri" w:hAnsi="Times New Roman" w:cs="Times New Roman"/>
          <w:color w:val="FF0000"/>
          <w:sz w:val="24"/>
          <w:szCs w:val="24"/>
        </w:rPr>
        <w:t xml:space="preserve">potentially toxic metals embedded in aerosol particulates have not been widely investigated in urban communities in </w:t>
      </w:r>
      <w:r>
        <w:rPr>
          <w:rFonts w:ascii="Times New Roman" w:eastAsia="Calibri" w:hAnsi="Times New Roman" w:cs="Times New Roman"/>
          <w:color w:val="FF0000"/>
          <w:kern w:val="0"/>
          <w:sz w:val="24"/>
          <w:szCs w:val="24"/>
        </w:rPr>
        <w:t xml:space="preserve">Sub-Saharan Africa </w:t>
      </w:r>
      <w:r>
        <w:rPr>
          <w:rFonts w:ascii="Times New Roman" w:eastAsia="Calibri" w:hAnsi="Times New Roman" w:cs="Times New Roman"/>
          <w:color w:val="FF0000"/>
          <w:sz w:val="24"/>
          <w:szCs w:val="24"/>
        </w:rPr>
        <w:t>(</w:t>
      </w:r>
      <w:r>
        <w:rPr>
          <w:rFonts w:ascii="Times New Roman" w:eastAsia="Calibri" w:hAnsi="Times New Roman" w:cs="Times New Roman"/>
          <w:color w:val="FF0000"/>
          <w:sz w:val="24"/>
          <w:szCs w:val="24"/>
        </w:rPr>
        <w:t xml:space="preserve">Glenn et al., 2022; </w:t>
      </w:r>
      <w:proofErr w:type="spellStart"/>
      <w:r>
        <w:rPr>
          <w:rFonts w:ascii="Times New Roman" w:eastAsia="Calibri" w:hAnsi="Times New Roman" w:cs="Times New Roman"/>
          <w:color w:val="FF0000"/>
          <w:sz w:val="24"/>
          <w:szCs w:val="24"/>
        </w:rPr>
        <w:t>Kalisa</w:t>
      </w:r>
      <w:proofErr w:type="spellEnd"/>
      <w:r>
        <w:rPr>
          <w:rFonts w:ascii="Times New Roman" w:eastAsia="Calibri" w:hAnsi="Times New Roman" w:cs="Times New Roman"/>
          <w:color w:val="FF0000"/>
          <w:sz w:val="24"/>
          <w:szCs w:val="24"/>
        </w:rPr>
        <w:t xml:space="preserve"> et al., 2019; </w:t>
      </w:r>
      <w:proofErr w:type="spellStart"/>
      <w:r>
        <w:rPr>
          <w:rFonts w:ascii="Times New Roman" w:eastAsia="Calibri" w:hAnsi="Times New Roman" w:cs="Times New Roman"/>
          <w:color w:val="FF0000"/>
          <w:sz w:val="24"/>
          <w:szCs w:val="24"/>
        </w:rPr>
        <w:t>Cokker</w:t>
      </w:r>
      <w:proofErr w:type="spellEnd"/>
      <w:r>
        <w:rPr>
          <w:rFonts w:ascii="Times New Roman" w:eastAsia="Calibri" w:hAnsi="Times New Roman" w:cs="Times New Roman"/>
          <w:color w:val="FF0000"/>
          <w:sz w:val="24"/>
          <w:szCs w:val="24"/>
        </w:rPr>
        <w:t xml:space="preserve"> et al., 2018</w:t>
      </w:r>
      <w:r>
        <w:rPr>
          <w:rFonts w:ascii="Times New Roman" w:eastAsia="Calibri" w:hAnsi="Times New Roman" w:cs="Times New Roman"/>
          <w:color w:val="FF0000"/>
          <w:sz w:val="24"/>
          <w:szCs w:val="24"/>
        </w:rPr>
        <w:t>)</w:t>
      </w:r>
      <w:r>
        <w:rPr>
          <w:rFonts w:ascii="Times New Roman" w:eastAsia="Calibri" w:hAnsi="Times New Roman" w:cs="Times New Roman"/>
          <w:sz w:val="24"/>
          <w:szCs w:val="24"/>
        </w:rPr>
        <w:t xml:space="preserve">. There is </w:t>
      </w:r>
      <w:r>
        <w:rPr>
          <w:rFonts w:ascii="Times New Roman" w:eastAsia="Calibri" w:hAnsi="Times New Roman" w:cs="Times New Roman"/>
          <w:sz w:val="24"/>
          <w:szCs w:val="24"/>
        </w:rPr>
        <w:t>a</w:t>
      </w:r>
      <w:r>
        <w:rPr>
          <w:rFonts w:ascii="Times New Roman" w:eastAsia="Calibri" w:hAnsi="Times New Roman" w:cs="Times New Roman"/>
          <w:sz w:val="24"/>
          <w:szCs w:val="24"/>
        </w:rPr>
        <w:t xml:space="preserve"> need to </w:t>
      </w:r>
      <w:r>
        <w:rPr>
          <w:rFonts w:ascii="Times New Roman" w:eastAsia="Calibri" w:hAnsi="Times New Roman" w:cs="Times New Roman"/>
          <w:sz w:val="24"/>
          <w:szCs w:val="24"/>
        </w:rPr>
        <w:t>do more studies on the chemical content of airborne particulates to comprehend particulate matter toxicity. A deeper insight into the risk of human exposure to PM</w:t>
      </w:r>
      <w:r>
        <w:rPr>
          <w:rFonts w:ascii="Times New Roman" w:eastAsia="Calibri" w:hAnsi="Times New Roman" w:cs="Times New Roman"/>
          <w:sz w:val="24"/>
          <w:szCs w:val="24"/>
          <w:vertAlign w:val="subscript"/>
        </w:rPr>
        <w:t>2.5</w:t>
      </w:r>
      <w:r>
        <w:rPr>
          <w:rFonts w:ascii="Times New Roman" w:eastAsia="Calibri" w:hAnsi="Times New Roman" w:cs="Times New Roman"/>
          <w:sz w:val="24"/>
          <w:szCs w:val="24"/>
        </w:rPr>
        <w:t xml:space="preserve">-bound toxic metals is critical for developing sustainable actions to control </w:t>
      </w:r>
      <w:r>
        <w:rPr>
          <w:rFonts w:ascii="Times New Roman" w:eastAsia="Calibri" w:hAnsi="Times New Roman" w:cs="Times New Roman"/>
          <w:sz w:val="24"/>
          <w:szCs w:val="24"/>
        </w:rPr>
        <w:t xml:space="preserve">the </w:t>
      </w:r>
      <w:r>
        <w:rPr>
          <w:rFonts w:ascii="Times New Roman" w:eastAsia="Calibri" w:hAnsi="Times New Roman" w:cs="Times New Roman"/>
          <w:sz w:val="24"/>
          <w:szCs w:val="24"/>
        </w:rPr>
        <w:t>health im</w:t>
      </w:r>
      <w:r>
        <w:rPr>
          <w:rFonts w:ascii="Times New Roman" w:eastAsia="Calibri" w:hAnsi="Times New Roman" w:cs="Times New Roman"/>
          <w:sz w:val="24"/>
          <w:szCs w:val="24"/>
        </w:rPr>
        <w:t xml:space="preserve">pact. </w:t>
      </w:r>
    </w:p>
    <w:p w:rsidR="00133C55" w:rsidRDefault="00A344C3">
      <w:pPr>
        <w:jc w:val="both"/>
        <w:rPr>
          <w:rFonts w:ascii="Times New Roman" w:eastAsia="Calibri" w:hAnsi="Times New Roman" w:cs="Times New Roman"/>
          <w:b/>
          <w:bCs/>
          <w:color w:val="FF0000"/>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 xml:space="preserve">The urban settlement of </w:t>
      </w:r>
      <w:r>
        <w:rPr>
          <w:rFonts w:ascii="Times New Roman" w:eastAsia="Calibri" w:hAnsi="Times New Roman" w:cs="Times New Roman"/>
          <w:sz w:val="24"/>
          <w:szCs w:val="24"/>
        </w:rPr>
        <w:t xml:space="preserve">southern </w:t>
      </w:r>
      <w:proofErr w:type="spellStart"/>
      <w:r>
        <w:rPr>
          <w:rFonts w:ascii="Times New Roman" w:eastAsia="Calibri" w:hAnsi="Times New Roman" w:cs="Times New Roman"/>
          <w:sz w:val="24"/>
          <w:szCs w:val="24"/>
          <w:lang w:val="en-US"/>
        </w:rPr>
        <w:t>Apam</w:t>
      </w:r>
      <w:proofErr w:type="spellEnd"/>
      <w:r>
        <w:rPr>
          <w:rFonts w:ascii="Times New Roman" w:eastAsia="Calibri" w:hAnsi="Times New Roman" w:cs="Times New Roman"/>
          <w:sz w:val="24"/>
          <w:szCs w:val="24"/>
          <w:lang w:val="en-US"/>
        </w:rPr>
        <w:t xml:space="preserve">, located </w:t>
      </w:r>
      <w:r>
        <w:rPr>
          <w:rFonts w:ascii="Times New Roman" w:eastAsia="Calibri" w:hAnsi="Times New Roman" w:cs="Times New Roman"/>
          <w:sz w:val="24"/>
          <w:szCs w:val="24"/>
        </w:rPr>
        <w:t xml:space="preserve">along the coast </w:t>
      </w:r>
      <w:r>
        <w:rPr>
          <w:rFonts w:ascii="Times New Roman" w:eastAsia="Calibri" w:hAnsi="Times New Roman" w:cs="Times New Roman"/>
          <w:sz w:val="24"/>
          <w:szCs w:val="24"/>
          <w:lang w:val="en-US"/>
        </w:rPr>
        <w:t xml:space="preserve">in </w:t>
      </w:r>
      <w:r>
        <w:rPr>
          <w:rFonts w:ascii="Times New Roman" w:eastAsia="Calibri" w:hAnsi="Times New Roman" w:cs="Times New Roman"/>
          <w:sz w:val="24"/>
          <w:szCs w:val="24"/>
        </w:rPr>
        <w:t xml:space="preserve">the </w:t>
      </w:r>
      <w:r>
        <w:rPr>
          <w:rFonts w:ascii="Times New Roman" w:eastAsia="Calibri" w:hAnsi="Times New Roman" w:cs="Times New Roman"/>
          <w:sz w:val="24"/>
          <w:szCs w:val="24"/>
          <w:lang w:val="en-US"/>
        </w:rPr>
        <w:t>Central Region</w:t>
      </w:r>
      <w:r>
        <w:rPr>
          <w:rFonts w:ascii="Times New Roman" w:eastAsia="Calibri" w:hAnsi="Times New Roman" w:cs="Times New Roman"/>
          <w:sz w:val="24"/>
          <w:szCs w:val="24"/>
        </w:rPr>
        <w:t xml:space="preserve"> of Ghana</w:t>
      </w:r>
      <w:r>
        <w:rPr>
          <w:rFonts w:ascii="Times New Roman" w:eastAsia="Calibri" w:hAnsi="Times New Roman" w:cs="Times New Roman"/>
          <w:sz w:val="24"/>
          <w:szCs w:val="24"/>
          <w:lang w:val="en-US"/>
        </w:rPr>
        <w:t xml:space="preserve">, is </w:t>
      </w:r>
      <w:proofErr w:type="spellStart"/>
      <w:r>
        <w:rPr>
          <w:rFonts w:ascii="Times New Roman" w:eastAsia="Calibri" w:hAnsi="Times New Roman" w:cs="Times New Roman"/>
          <w:sz w:val="24"/>
          <w:szCs w:val="24"/>
          <w:lang w:val="en-US"/>
        </w:rPr>
        <w:t>characteri</w:t>
      </w:r>
      <w:proofErr w:type="spellEnd"/>
      <w:r>
        <w:rPr>
          <w:rFonts w:ascii="Times New Roman" w:eastAsia="Calibri" w:hAnsi="Times New Roman" w:cs="Times New Roman"/>
          <w:sz w:val="24"/>
          <w:szCs w:val="24"/>
        </w:rPr>
        <w:t>s</w:t>
      </w:r>
      <w:r>
        <w:rPr>
          <w:rFonts w:ascii="Times New Roman" w:eastAsia="Calibri" w:hAnsi="Times New Roman" w:cs="Times New Roman"/>
          <w:sz w:val="24"/>
          <w:szCs w:val="24"/>
          <w:lang w:val="en-US"/>
        </w:rPr>
        <w:t xml:space="preserve">ed by its primary economic activity: fish smoking. This locality is renowned for its extensive </w:t>
      </w:r>
      <w:proofErr w:type="spellStart"/>
      <w:r>
        <w:rPr>
          <w:rFonts w:ascii="Times New Roman" w:eastAsia="Calibri" w:hAnsi="Times New Roman" w:cs="Times New Roman"/>
          <w:sz w:val="24"/>
          <w:szCs w:val="24"/>
          <w:lang w:val="en-US"/>
        </w:rPr>
        <w:t>utili</w:t>
      </w:r>
      <w:proofErr w:type="spellEnd"/>
      <w:r>
        <w:rPr>
          <w:rFonts w:ascii="Times New Roman" w:eastAsia="Calibri" w:hAnsi="Times New Roman" w:cs="Times New Roman"/>
          <w:sz w:val="24"/>
          <w:szCs w:val="24"/>
        </w:rPr>
        <w:t>s</w:t>
      </w:r>
      <w:proofErr w:type="spellStart"/>
      <w:r>
        <w:rPr>
          <w:rFonts w:ascii="Times New Roman" w:eastAsia="Calibri" w:hAnsi="Times New Roman" w:cs="Times New Roman"/>
          <w:sz w:val="24"/>
          <w:szCs w:val="24"/>
          <w:lang w:val="en-US"/>
        </w:rPr>
        <w:t>ation</w:t>
      </w:r>
      <w:proofErr w:type="spellEnd"/>
      <w:r>
        <w:rPr>
          <w:rFonts w:ascii="Times New Roman" w:eastAsia="Calibri" w:hAnsi="Times New Roman" w:cs="Times New Roman"/>
          <w:sz w:val="24"/>
          <w:szCs w:val="24"/>
          <w:lang w:val="en-US"/>
        </w:rPr>
        <w:t xml:space="preserve"> of traditional ovens in </w:t>
      </w:r>
      <w:r>
        <w:rPr>
          <w:rFonts w:ascii="Times New Roman" w:eastAsia="Calibri" w:hAnsi="Times New Roman" w:cs="Times New Roman"/>
          <w:sz w:val="24"/>
          <w:szCs w:val="24"/>
          <w:lang w:val="en-US"/>
        </w:rPr>
        <w:t>commercial fish-smoking processes, resulting in significant wood combustion</w:t>
      </w:r>
      <w:r>
        <w:rPr>
          <w:rFonts w:ascii="Times New Roman" w:eastAsia="Calibri" w:hAnsi="Times New Roman" w:cs="Times New Roman"/>
          <w:sz w:val="24"/>
          <w:szCs w:val="24"/>
        </w:rPr>
        <w:t xml:space="preserve"> and excessive smoke</w:t>
      </w:r>
      <w:r>
        <w:rPr>
          <w:rFonts w:ascii="Times New Roman" w:eastAsia="Calibri" w:hAnsi="Times New Roman" w:cs="Times New Roman"/>
          <w:sz w:val="24"/>
          <w:szCs w:val="24"/>
          <w:lang w:val="en-US"/>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 xml:space="preserve">The resultant emissions contribute substantially to air particulate pollution and its chemical composition in </w:t>
      </w:r>
      <w:proofErr w:type="spellStart"/>
      <w:r>
        <w:rPr>
          <w:rFonts w:ascii="Times New Roman" w:eastAsia="Calibri" w:hAnsi="Times New Roman" w:cs="Times New Roman"/>
          <w:sz w:val="24"/>
          <w:szCs w:val="24"/>
          <w:lang w:val="en-US"/>
        </w:rPr>
        <w:t>Apam</w:t>
      </w:r>
      <w:proofErr w:type="spellEnd"/>
      <w:r>
        <w:rPr>
          <w:rFonts w:ascii="Times New Roman" w:eastAsia="Calibri" w:hAnsi="Times New Roman" w:cs="Times New Roman"/>
          <w:sz w:val="24"/>
          <w:szCs w:val="24"/>
          <w:lang w:val="en-US"/>
        </w:rPr>
        <w:t xml:space="preserve">, posing </w:t>
      </w:r>
      <w:r>
        <w:rPr>
          <w:rFonts w:ascii="Times New Roman" w:eastAsia="Calibri" w:hAnsi="Times New Roman" w:cs="Times New Roman"/>
          <w:sz w:val="24"/>
          <w:szCs w:val="24"/>
        </w:rPr>
        <w:t>both acute and chronic health</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effect</w:t>
      </w:r>
      <w:r>
        <w:rPr>
          <w:rFonts w:ascii="Times New Roman" w:eastAsia="Calibri" w:hAnsi="Times New Roman" w:cs="Times New Roman"/>
          <w:sz w:val="24"/>
          <w:szCs w:val="24"/>
        </w:rPr>
        <w:t>s</w:t>
      </w:r>
      <w:r>
        <w:rPr>
          <w:rFonts w:ascii="Times New Roman" w:eastAsia="Calibri" w:hAnsi="Times New Roman" w:cs="Times New Roman"/>
          <w:sz w:val="24"/>
          <w:szCs w:val="24"/>
          <w:lang w:val="en-US"/>
        </w:rPr>
        <w:t xml:space="preserve"> to those engaged in occupational fish smoking. A notable gap exists in the understanding of PM</w:t>
      </w:r>
      <w:r>
        <w:rPr>
          <w:rFonts w:ascii="Times New Roman" w:eastAsia="Calibri" w:hAnsi="Times New Roman" w:cs="Times New Roman"/>
          <w:sz w:val="24"/>
          <w:szCs w:val="24"/>
          <w:vertAlign w:val="subscript"/>
          <w:lang w:val="en-US"/>
        </w:rPr>
        <w:t>2.5</w:t>
      </w:r>
      <w:r>
        <w:rPr>
          <w:rFonts w:ascii="Times New Roman" w:eastAsia="Calibri" w:hAnsi="Times New Roman" w:cs="Times New Roman"/>
          <w:sz w:val="24"/>
          <w:szCs w:val="24"/>
          <w:lang w:val="en-US"/>
        </w:rPr>
        <w:t>'s health implications in Ghana, with insufficient attention given to the potential health hazards faced by fish smokers due to PM</w:t>
      </w:r>
      <w:r>
        <w:rPr>
          <w:rFonts w:ascii="Times New Roman" w:eastAsia="Calibri" w:hAnsi="Times New Roman" w:cs="Times New Roman"/>
          <w:sz w:val="24"/>
          <w:szCs w:val="24"/>
          <w:vertAlign w:val="subscript"/>
          <w:lang w:val="en-US"/>
        </w:rPr>
        <w:t>2.5</w:t>
      </w:r>
      <w:r>
        <w:rPr>
          <w:rFonts w:ascii="Times New Roman" w:eastAsia="Calibri" w:hAnsi="Times New Roman" w:cs="Times New Roman"/>
          <w:sz w:val="24"/>
          <w:szCs w:val="24"/>
          <w:lang w:val="en-US"/>
        </w:rPr>
        <w:t xml:space="preserve"> aerosol exposure. This </w:t>
      </w:r>
      <w:r>
        <w:rPr>
          <w:rFonts w:ascii="Times New Roman" w:eastAsia="Calibri" w:hAnsi="Times New Roman" w:cs="Times New Roman"/>
          <w:sz w:val="24"/>
          <w:szCs w:val="24"/>
          <w:lang w:val="en-US"/>
        </w:rPr>
        <w:t xml:space="preserve">study therefore sought to evaluate the potential </w:t>
      </w:r>
      <w:r>
        <w:rPr>
          <w:rFonts w:ascii="Times New Roman" w:eastAsia="Calibri" w:hAnsi="Times New Roman" w:cs="Times New Roman"/>
          <w:sz w:val="24"/>
          <w:szCs w:val="24"/>
        </w:rPr>
        <w:t xml:space="preserve">health </w:t>
      </w:r>
      <w:r>
        <w:rPr>
          <w:rFonts w:ascii="Times New Roman" w:eastAsia="Calibri" w:hAnsi="Times New Roman" w:cs="Times New Roman"/>
          <w:sz w:val="24"/>
          <w:szCs w:val="24"/>
          <w:lang w:val="en-US"/>
        </w:rPr>
        <w:t>risk</w:t>
      </w:r>
      <w:r>
        <w:rPr>
          <w:rFonts w:ascii="Times New Roman" w:eastAsia="Calibri" w:hAnsi="Times New Roman" w:cs="Times New Roman"/>
          <w:sz w:val="24"/>
          <w:szCs w:val="24"/>
        </w:rPr>
        <w:t>s</w:t>
      </w:r>
      <w:r>
        <w:rPr>
          <w:rFonts w:ascii="Times New Roman" w:eastAsia="Calibri" w:hAnsi="Times New Roman" w:cs="Times New Roman"/>
          <w:sz w:val="24"/>
          <w:szCs w:val="24"/>
          <w:lang w:val="en-US"/>
        </w:rPr>
        <w:t xml:space="preserve"> associated with occupational fish smokers' exposure to trace metals in outdoor PM</w:t>
      </w:r>
      <w:r>
        <w:rPr>
          <w:rFonts w:ascii="Times New Roman" w:eastAsia="Calibri" w:hAnsi="Times New Roman" w:cs="Times New Roman"/>
          <w:sz w:val="24"/>
          <w:szCs w:val="24"/>
          <w:vertAlign w:val="subscript"/>
          <w:lang w:val="en-US"/>
        </w:rPr>
        <w:t>2.5</w:t>
      </w:r>
      <w:r>
        <w:rPr>
          <w:rFonts w:ascii="Times New Roman" w:eastAsia="Calibri" w:hAnsi="Times New Roman" w:cs="Times New Roman"/>
          <w:sz w:val="24"/>
          <w:szCs w:val="24"/>
          <w:lang w:val="en-US"/>
        </w:rPr>
        <w:t xml:space="preserve"> in </w:t>
      </w:r>
      <w:r>
        <w:rPr>
          <w:rFonts w:ascii="Times New Roman" w:eastAsia="Calibri" w:hAnsi="Times New Roman" w:cs="Times New Roman"/>
          <w:sz w:val="24"/>
          <w:szCs w:val="24"/>
        </w:rPr>
        <w:t xml:space="preserve">the </w:t>
      </w:r>
      <w:proofErr w:type="spellStart"/>
      <w:r>
        <w:rPr>
          <w:rFonts w:ascii="Times New Roman" w:eastAsia="Calibri" w:hAnsi="Times New Roman" w:cs="Times New Roman"/>
          <w:sz w:val="24"/>
          <w:szCs w:val="24"/>
          <w:lang w:val="en-US"/>
        </w:rPr>
        <w:t>Apam</w:t>
      </w:r>
      <w:proofErr w:type="spellEnd"/>
      <w:r>
        <w:rPr>
          <w:rFonts w:ascii="Times New Roman" w:eastAsia="Calibri" w:hAnsi="Times New Roman" w:cs="Times New Roman"/>
          <w:sz w:val="24"/>
          <w:szCs w:val="24"/>
        </w:rPr>
        <w:t xml:space="preserve"> fish-smoking community</w:t>
      </w:r>
      <w:r>
        <w:rPr>
          <w:rFonts w:ascii="Times New Roman" w:eastAsia="Calibri" w:hAnsi="Times New Roman" w:cs="Times New Roman"/>
          <w:sz w:val="24"/>
          <w:szCs w:val="24"/>
          <w:lang w:val="en-US"/>
        </w:rPr>
        <w:t>, Ghana. Additionally, the research explored self-reported health impacts a</w:t>
      </w:r>
      <w:r>
        <w:rPr>
          <w:rFonts w:ascii="Times New Roman" w:eastAsia="Calibri" w:hAnsi="Times New Roman" w:cs="Times New Roman"/>
          <w:sz w:val="24"/>
          <w:szCs w:val="24"/>
          <w:lang w:val="en-US"/>
        </w:rPr>
        <w:t>mong fish smokers resulting from smoke exposure</w:t>
      </w:r>
      <w:r>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Arial Unicode MS" w:hAnsi="Times New Roman" w:cs="Times New Roman"/>
          <w:color w:val="FF0000"/>
          <w:sz w:val="24"/>
          <w:szCs w:val="24"/>
        </w:rPr>
        <w:t xml:space="preserve">The findings are expected to help inform healthcare planning strategies and promote policy </w:t>
      </w:r>
      <w:proofErr w:type="gramStart"/>
      <w:r>
        <w:rPr>
          <w:rFonts w:ascii="Times New Roman" w:eastAsia="Arial Unicode MS" w:hAnsi="Times New Roman" w:cs="Times New Roman"/>
          <w:color w:val="FF0000"/>
          <w:sz w:val="24"/>
          <w:szCs w:val="24"/>
        </w:rPr>
        <w:t>initiatives</w:t>
      </w:r>
      <w:r>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lang w:val="en-US"/>
        </w:rPr>
        <w:t xml:space="preserve"> aimed</w:t>
      </w:r>
      <w:proofErr w:type="gramEnd"/>
      <w:r>
        <w:rPr>
          <w:rFonts w:ascii="Times New Roman" w:eastAsia="Calibri" w:hAnsi="Times New Roman" w:cs="Times New Roman"/>
          <w:color w:val="FF0000"/>
          <w:sz w:val="24"/>
          <w:szCs w:val="24"/>
          <w:lang w:val="en-US"/>
        </w:rPr>
        <w:t xml:space="preserve"> at addressing the severe health consequences linked to aerosol particle exposure in fish-smoking </w:t>
      </w:r>
      <w:r>
        <w:rPr>
          <w:rFonts w:ascii="Times New Roman" w:eastAsia="Calibri" w:hAnsi="Times New Roman" w:cs="Times New Roman"/>
          <w:color w:val="FF0000"/>
          <w:sz w:val="24"/>
          <w:szCs w:val="24"/>
          <w:lang w:val="en-US"/>
        </w:rPr>
        <w:t>communities</w:t>
      </w:r>
      <w:r>
        <w:rPr>
          <w:rFonts w:ascii="Times New Roman" w:eastAsia="Calibri" w:hAnsi="Times New Roman" w:cs="Times New Roman"/>
          <w:color w:val="FF0000"/>
          <w:sz w:val="24"/>
          <w:szCs w:val="24"/>
        </w:rPr>
        <w:t xml:space="preserve"> in Ghana.</w:t>
      </w:r>
    </w:p>
    <w:p w:rsidR="00133C55" w:rsidRDefault="00A344C3">
      <w:pPr>
        <w:numPr>
          <w:ilvl w:val="0"/>
          <w:numId w:val="2"/>
        </w:num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METHODS </w:t>
      </w:r>
    </w:p>
    <w:p w:rsidR="00133C55" w:rsidRDefault="00A344C3">
      <w:pPr>
        <w:spacing w:after="0"/>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2.1 Study Area </w:t>
      </w:r>
      <w:r>
        <w:rPr>
          <w:rFonts w:ascii="Times New Roman" w:eastAsia="Calibri" w:hAnsi="Times New Roman" w:cs="Times New Roman"/>
          <w:b/>
          <w:bCs/>
          <w:sz w:val="24"/>
          <w:szCs w:val="24"/>
        </w:rPr>
        <w:t xml:space="preserve">and Research Design </w:t>
      </w:r>
    </w:p>
    <w:p w:rsidR="00133C55" w:rsidRDefault="00A344C3">
      <w:pPr>
        <w:jc w:val="both"/>
        <w:rPr>
          <w:rFonts w:ascii="Times New Roman" w:eastAsia="Times New Roman" w:hAnsi="Times New Roman" w:cs="Times New Roman"/>
          <w:kern w:val="0"/>
          <w:sz w:val="24"/>
          <w:szCs w:val="24"/>
          <w:lang w:val="en-US" w:eastAsia="en-GB"/>
          <w14:ligatures w14:val="none"/>
        </w:rPr>
      </w:pPr>
      <w:r>
        <w:rPr>
          <w:rFonts w:ascii="Times New Roman" w:eastAsia="Calibri" w:hAnsi="Times New Roman" w:cs="Times New Roman"/>
          <w:sz w:val="24"/>
          <w:szCs w:val="24"/>
        </w:rPr>
        <w:t xml:space="preserve">     </w:t>
      </w:r>
      <w:r>
        <w:rPr>
          <w:rFonts w:ascii="Times New Roman" w:eastAsia="Times New Roman" w:hAnsi="Times New Roman" w:cs="Times New Roman"/>
          <w:color w:val="FF0000"/>
          <w:kern w:val="0"/>
          <w:sz w:val="24"/>
          <w:szCs w:val="24"/>
          <w:lang w:eastAsia="en-GB"/>
          <w14:ligatures w14:val="none"/>
        </w:rPr>
        <w:t xml:space="preserve">The study was carried out </w:t>
      </w:r>
      <w:r>
        <w:rPr>
          <w:rFonts w:ascii="Times New Roman" w:eastAsia="Times New Roman" w:hAnsi="Times New Roman" w:cs="Times New Roman"/>
          <w:color w:val="FF0000"/>
          <w:kern w:val="0"/>
          <w:sz w:val="24"/>
          <w:szCs w:val="24"/>
          <w:lang w:val="en-US" w:eastAsia="en-GB"/>
          <w14:ligatures w14:val="none"/>
        </w:rPr>
        <w:t xml:space="preserve">in southern </w:t>
      </w:r>
      <w:proofErr w:type="spellStart"/>
      <w:r>
        <w:rPr>
          <w:rFonts w:ascii="Times New Roman" w:eastAsia="Times New Roman" w:hAnsi="Times New Roman" w:cs="Times New Roman"/>
          <w:color w:val="FF0000"/>
          <w:kern w:val="0"/>
          <w:sz w:val="24"/>
          <w:szCs w:val="24"/>
          <w:lang w:eastAsia="en-GB"/>
          <w14:ligatures w14:val="none"/>
        </w:rPr>
        <w:t>Apam</w:t>
      </w:r>
      <w:proofErr w:type="spellEnd"/>
      <w:r>
        <w:rPr>
          <w:rFonts w:ascii="Times New Roman" w:eastAsia="Times New Roman" w:hAnsi="Times New Roman" w:cs="Times New Roman"/>
          <w:color w:val="FF0000"/>
          <w:kern w:val="0"/>
          <w:sz w:val="24"/>
          <w:szCs w:val="24"/>
          <w:lang w:val="en-US" w:eastAsia="en-GB"/>
          <w14:ligatures w14:val="none"/>
        </w:rPr>
        <w:t xml:space="preserve"> </w:t>
      </w:r>
      <w:r>
        <w:rPr>
          <w:rFonts w:ascii="Times New Roman" w:eastAsia="Times New Roman" w:hAnsi="Times New Roman" w:cs="Times New Roman"/>
          <w:color w:val="FF0000"/>
          <w:kern w:val="0"/>
          <w:sz w:val="24"/>
          <w:szCs w:val="24"/>
          <w:lang w:eastAsia="en-GB"/>
          <w14:ligatures w14:val="none"/>
        </w:rPr>
        <w:t xml:space="preserve">(5°1644" N, 0°4423" W), a </w:t>
      </w:r>
      <w:r>
        <w:rPr>
          <w:rFonts w:ascii="Times New Roman" w:eastAsia="Times New Roman" w:hAnsi="Times New Roman" w:cs="Times New Roman"/>
          <w:color w:val="FF0000"/>
          <w:kern w:val="0"/>
          <w:sz w:val="24"/>
          <w:szCs w:val="24"/>
          <w:lang w:val="en-US" w:eastAsia="en-GB"/>
          <w14:ligatures w14:val="none"/>
        </w:rPr>
        <w:t xml:space="preserve">coastal </w:t>
      </w:r>
      <w:r>
        <w:rPr>
          <w:rFonts w:ascii="Times New Roman" w:eastAsia="Times New Roman" w:hAnsi="Times New Roman" w:cs="Times New Roman"/>
          <w:color w:val="FF0000"/>
          <w:kern w:val="0"/>
          <w:sz w:val="24"/>
          <w:szCs w:val="24"/>
          <w:lang w:eastAsia="en-GB"/>
          <w14:ligatures w14:val="none"/>
        </w:rPr>
        <w:t xml:space="preserve">fishing </w:t>
      </w:r>
      <w:r>
        <w:rPr>
          <w:rFonts w:ascii="Times New Roman" w:eastAsia="Times New Roman" w:hAnsi="Times New Roman" w:cs="Times New Roman"/>
          <w:color w:val="FF0000"/>
          <w:kern w:val="0"/>
          <w:sz w:val="24"/>
          <w:szCs w:val="24"/>
          <w:lang w:val="en-US" w:eastAsia="en-GB"/>
          <w14:ligatures w14:val="none"/>
        </w:rPr>
        <w:t>community</w:t>
      </w:r>
      <w:r>
        <w:rPr>
          <w:rFonts w:ascii="Times New Roman" w:eastAsia="Times New Roman" w:hAnsi="Times New Roman" w:cs="Times New Roman"/>
          <w:color w:val="FF0000"/>
          <w:kern w:val="0"/>
          <w:sz w:val="24"/>
          <w:szCs w:val="24"/>
          <w:lang w:eastAsia="en-GB"/>
          <w14:ligatures w14:val="none"/>
        </w:rPr>
        <w:t xml:space="preserve"> </w:t>
      </w:r>
      <w:r>
        <w:rPr>
          <w:rFonts w:ascii="Times New Roman" w:eastAsia="Times New Roman" w:hAnsi="Times New Roman" w:cs="Times New Roman"/>
          <w:color w:val="FF0000"/>
          <w:kern w:val="0"/>
          <w:sz w:val="24"/>
          <w:szCs w:val="24"/>
          <w:lang w:val="en-US" w:eastAsia="en-GB"/>
          <w14:ligatures w14:val="none"/>
        </w:rPr>
        <w:t xml:space="preserve">located </w:t>
      </w:r>
      <w:r>
        <w:rPr>
          <w:rFonts w:ascii="Times New Roman" w:eastAsia="Times New Roman" w:hAnsi="Times New Roman" w:cs="Times New Roman"/>
          <w:color w:val="FF0000"/>
          <w:kern w:val="0"/>
          <w:sz w:val="24"/>
          <w:szCs w:val="24"/>
          <w:lang w:eastAsia="en-GB"/>
          <w14:ligatures w14:val="none"/>
        </w:rPr>
        <w:t xml:space="preserve">in </w:t>
      </w:r>
      <w:r>
        <w:rPr>
          <w:rFonts w:ascii="Times New Roman" w:eastAsia="Times New Roman" w:hAnsi="Times New Roman" w:cs="Times New Roman"/>
          <w:color w:val="FF0000"/>
          <w:kern w:val="0"/>
          <w:sz w:val="24"/>
          <w:szCs w:val="24"/>
          <w:lang w:val="en-US" w:eastAsia="en-GB"/>
          <w14:ligatures w14:val="none"/>
        </w:rPr>
        <w:t>the</w:t>
      </w:r>
      <w:r>
        <w:rPr>
          <w:rFonts w:ascii="Times New Roman" w:eastAsia="Times New Roman" w:hAnsi="Times New Roman" w:cs="Times New Roman"/>
          <w:color w:val="FF0000"/>
          <w:kern w:val="0"/>
          <w:sz w:val="24"/>
          <w:szCs w:val="24"/>
          <w:lang w:eastAsia="en-GB"/>
          <w14:ligatures w14:val="none"/>
        </w:rPr>
        <w:t xml:space="preserve"> </w:t>
      </w:r>
      <w:proofErr w:type="spellStart"/>
      <w:r>
        <w:rPr>
          <w:rFonts w:ascii="Times New Roman" w:eastAsia="Times New Roman" w:hAnsi="Times New Roman" w:cs="Times New Roman"/>
          <w:color w:val="FF0000"/>
          <w:kern w:val="0"/>
          <w:sz w:val="24"/>
          <w:szCs w:val="24"/>
          <w:lang w:val="en-US" w:eastAsia="en-GB"/>
          <w14:ligatures w14:val="none"/>
        </w:rPr>
        <w:t>Gomoa</w:t>
      </w:r>
      <w:proofErr w:type="spellEnd"/>
      <w:r>
        <w:rPr>
          <w:rFonts w:ascii="Times New Roman" w:eastAsia="Times New Roman" w:hAnsi="Times New Roman" w:cs="Times New Roman"/>
          <w:color w:val="FF0000"/>
          <w:kern w:val="0"/>
          <w:sz w:val="24"/>
          <w:szCs w:val="24"/>
          <w:lang w:val="en-US" w:eastAsia="en-GB"/>
          <w14:ligatures w14:val="none"/>
        </w:rPr>
        <w:t xml:space="preserve"> </w:t>
      </w:r>
      <w:r>
        <w:rPr>
          <w:rFonts w:ascii="Times New Roman" w:eastAsia="Times New Roman" w:hAnsi="Times New Roman" w:cs="Times New Roman"/>
          <w:color w:val="FF0000"/>
          <w:kern w:val="0"/>
          <w:sz w:val="24"/>
          <w:szCs w:val="24"/>
          <w:lang w:eastAsia="en-GB"/>
          <w14:ligatures w14:val="none"/>
        </w:rPr>
        <w:t>West District</w:t>
      </w:r>
      <w:r>
        <w:rPr>
          <w:rFonts w:ascii="Times New Roman" w:eastAsia="Times New Roman" w:hAnsi="Times New Roman" w:cs="Times New Roman"/>
          <w:color w:val="FF0000"/>
          <w:kern w:val="0"/>
          <w:sz w:val="24"/>
          <w:szCs w:val="24"/>
          <w:lang w:val="en-US" w:eastAsia="en-GB"/>
          <w14:ligatures w14:val="none"/>
        </w:rPr>
        <w:t xml:space="preserve"> of the </w:t>
      </w:r>
      <w:r>
        <w:rPr>
          <w:rFonts w:ascii="Times New Roman" w:eastAsia="Times New Roman" w:hAnsi="Times New Roman" w:cs="Times New Roman"/>
          <w:color w:val="FF0000"/>
          <w:kern w:val="0"/>
          <w:sz w:val="24"/>
          <w:szCs w:val="24"/>
          <w:lang w:eastAsia="en-GB"/>
          <w14:ligatures w14:val="none"/>
        </w:rPr>
        <w:t>Central Region</w:t>
      </w:r>
      <w:r>
        <w:rPr>
          <w:rFonts w:ascii="Times New Roman" w:eastAsia="Times New Roman" w:hAnsi="Times New Roman" w:cs="Times New Roman"/>
          <w:color w:val="FF0000"/>
          <w:kern w:val="0"/>
          <w:sz w:val="24"/>
          <w:szCs w:val="24"/>
          <w:lang w:val="en-US" w:eastAsia="en-GB"/>
          <w14:ligatures w14:val="none"/>
        </w:rPr>
        <w:t xml:space="preserve"> in Ghana</w:t>
      </w:r>
      <w:r>
        <w:rPr>
          <w:rFonts w:ascii="Times New Roman" w:eastAsia="Times New Roman" w:hAnsi="Times New Roman" w:cs="Times New Roman"/>
          <w:color w:val="FF0000"/>
          <w:kern w:val="0"/>
          <w:sz w:val="24"/>
          <w:szCs w:val="24"/>
          <w:lang w:eastAsia="en-GB"/>
          <w14:ligatures w14:val="none"/>
        </w:rPr>
        <w:t xml:space="preserve">. </w:t>
      </w:r>
      <w:r>
        <w:rPr>
          <w:rFonts w:ascii="Times New Roman" w:eastAsia="Times New Roman" w:hAnsi="Times New Roman" w:cs="Times New Roman"/>
          <w:color w:val="FF0000"/>
          <w:kern w:val="0"/>
          <w:sz w:val="24"/>
          <w:szCs w:val="24"/>
          <w:lang w:val="en-US" w:eastAsia="en-GB"/>
          <w14:ligatures w14:val="none"/>
        </w:rPr>
        <w:t xml:space="preserve">The study area has a population of 2,764 </w:t>
      </w:r>
      <w:r>
        <w:rPr>
          <w:rFonts w:ascii="Times New Roman" w:eastAsia="Times New Roman" w:hAnsi="Times New Roman" w:cs="Times New Roman"/>
          <w:color w:val="FF0000"/>
          <w:kern w:val="0"/>
          <w:sz w:val="24"/>
          <w:szCs w:val="24"/>
          <w:lang w:eastAsia="en-GB"/>
          <w14:ligatures w14:val="none"/>
        </w:rPr>
        <w:t>(Ghana Statistical Service, 2021)</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val="en-US" w:eastAsia="en-GB"/>
          <w14:ligatures w14:val="none"/>
        </w:rPr>
        <w:t>T</w:t>
      </w:r>
      <w:r>
        <w:rPr>
          <w:rFonts w:ascii="Times New Roman" w:eastAsia="Calibri" w:hAnsi="Times New Roman" w:cs="Times New Roman"/>
          <w:sz w:val="24"/>
          <w:szCs w:val="24"/>
          <w:lang w:val="en-US"/>
        </w:rPr>
        <w:t xml:space="preserve">he </w:t>
      </w:r>
      <w:r>
        <w:rPr>
          <w:rFonts w:ascii="Times New Roman" w:eastAsia="Calibri" w:hAnsi="Times New Roman" w:cs="Times New Roman"/>
          <w:sz w:val="24"/>
          <w:szCs w:val="24"/>
        </w:rPr>
        <w:t xml:space="preserve">study </w:t>
      </w:r>
      <w:r>
        <w:rPr>
          <w:rFonts w:ascii="Times New Roman" w:eastAsia="Calibri" w:hAnsi="Times New Roman" w:cs="Times New Roman"/>
          <w:sz w:val="24"/>
          <w:szCs w:val="24"/>
          <w:lang w:val="en-US"/>
        </w:rPr>
        <w:t xml:space="preserve">community is well noted for fishing and fish-smoking activities as the main occupations for </w:t>
      </w:r>
      <w:r>
        <w:rPr>
          <w:rFonts w:ascii="Times New Roman" w:eastAsia="Calibri" w:hAnsi="Times New Roman" w:cs="Times New Roman"/>
          <w:sz w:val="24"/>
          <w:szCs w:val="24"/>
        </w:rPr>
        <w:t xml:space="preserve">the </w:t>
      </w:r>
      <w:r>
        <w:rPr>
          <w:rFonts w:ascii="Times New Roman" w:eastAsia="Calibri" w:hAnsi="Times New Roman" w:cs="Times New Roman"/>
          <w:sz w:val="24"/>
          <w:szCs w:val="24"/>
          <w:lang w:val="en-US"/>
        </w:rPr>
        <w:t>men and women respectively</w:t>
      </w:r>
      <w:r>
        <w:rPr>
          <w:rFonts w:ascii="Times New Roman" w:eastAsia="Calibri" w:hAnsi="Times New Roman" w:cs="Times New Roman"/>
          <w:sz w:val="24"/>
          <w:szCs w:val="24"/>
        </w:rPr>
        <w:t xml:space="preserve">. </w:t>
      </w:r>
      <w:r>
        <w:rPr>
          <w:rFonts w:ascii="Times New Roman" w:eastAsia="Times New Roman" w:hAnsi="Times New Roman" w:cs="Times New Roman"/>
          <w:kern w:val="0"/>
          <w:sz w:val="24"/>
          <w:szCs w:val="24"/>
          <w:lang w:eastAsia="en-GB"/>
          <w14:ligatures w14:val="none"/>
        </w:rPr>
        <w:t xml:space="preserve">The study region has two major seasons: wet </w:t>
      </w:r>
      <w:r>
        <w:rPr>
          <w:rFonts w:ascii="Times New Roman" w:eastAsia="Times New Roman" w:hAnsi="Times New Roman" w:cs="Times New Roman"/>
          <w:kern w:val="0"/>
          <w:sz w:val="24"/>
          <w:szCs w:val="24"/>
          <w:lang w:eastAsia="en-GB"/>
          <w14:ligatures w14:val="none"/>
        </w:rPr>
        <w:t>and dry</w:t>
      </w:r>
      <w:r>
        <w:rPr>
          <w:rFonts w:ascii="Times New Roman" w:eastAsia="Times New Roman" w:hAnsi="Times New Roman" w:cs="Times New Roman"/>
          <w:kern w:val="0"/>
          <w:sz w:val="24"/>
          <w:szCs w:val="24"/>
          <w:lang w:val="en-US" w:eastAsia="en-GB"/>
          <w14:ligatures w14:val="none"/>
        </w:rPr>
        <w:t xml:space="preserve"> </w:t>
      </w:r>
      <w:r>
        <w:rPr>
          <w:rFonts w:ascii="Times New Roman" w:eastAsia="Times New Roman" w:hAnsi="Times New Roman" w:cs="Times New Roman"/>
          <w:kern w:val="0"/>
          <w:sz w:val="24"/>
          <w:szCs w:val="24"/>
          <w:lang w:val="en-US" w:eastAsia="en-GB"/>
          <w14:ligatures w14:val="none"/>
        </w:rPr>
        <w:t xml:space="preserve">seasons </w:t>
      </w:r>
      <w:r>
        <w:rPr>
          <w:rFonts w:ascii="Times New Roman" w:eastAsia="Times New Roman" w:hAnsi="Times New Roman" w:cs="Times New Roman"/>
          <w:kern w:val="0"/>
          <w:sz w:val="24"/>
          <w:szCs w:val="24"/>
          <w:lang w:val="en-US" w:eastAsia="en-GB"/>
          <w14:ligatures w14:val="none"/>
        </w:rPr>
        <w:t>in the year</w:t>
      </w:r>
      <w:r>
        <w:rPr>
          <w:rFonts w:ascii="Times New Roman" w:eastAsia="Times New Roman" w:hAnsi="Times New Roman" w:cs="Times New Roman"/>
          <w:kern w:val="0"/>
          <w:sz w:val="24"/>
          <w:szCs w:val="24"/>
          <w:lang w:eastAsia="en-GB"/>
          <w14:ligatures w14:val="none"/>
        </w:rPr>
        <w:t>. The wet season lasts from April to November, with heavy rains occurring between April and June. The temperature in the study area varies slightly throughout the year. The average monthly temperature ranges from 26 to 31°C, with</w:t>
      </w:r>
      <w:r>
        <w:rPr>
          <w:rFonts w:ascii="Times New Roman" w:eastAsia="Times New Roman" w:hAnsi="Times New Roman" w:cs="Times New Roman"/>
          <w:kern w:val="0"/>
          <w:sz w:val="24"/>
          <w:szCs w:val="24"/>
          <w:lang w:eastAsia="en-GB"/>
          <w14:ligatures w14:val="none"/>
        </w:rPr>
        <w:t xml:space="preserve"> an annual average of 27.2°C. The relative humidity is high, ranging between 65% in the late afternoon </w:t>
      </w:r>
      <w:r>
        <w:rPr>
          <w:rFonts w:ascii="Times New Roman" w:eastAsia="Times New Roman" w:hAnsi="Times New Roman" w:cs="Times New Roman"/>
          <w:kern w:val="0"/>
          <w:sz w:val="24"/>
          <w:szCs w:val="24"/>
          <w:lang w:val="en-US" w:eastAsia="en-GB"/>
          <w14:ligatures w14:val="none"/>
        </w:rPr>
        <w:t xml:space="preserve">to </w:t>
      </w:r>
      <w:r>
        <w:rPr>
          <w:rFonts w:ascii="Times New Roman" w:eastAsia="Times New Roman" w:hAnsi="Times New Roman" w:cs="Times New Roman"/>
          <w:kern w:val="0"/>
          <w:sz w:val="24"/>
          <w:szCs w:val="24"/>
          <w:lang w:eastAsia="en-GB"/>
          <w14:ligatures w14:val="none"/>
        </w:rPr>
        <w:t>95% at night. The dominant wind direction in the study area is north-northeast, with wind speeds ranging from 2.2 to 4.4 m/s (Ghana Meteorological Age</w:t>
      </w:r>
      <w:r>
        <w:rPr>
          <w:rFonts w:ascii="Times New Roman" w:eastAsia="Times New Roman" w:hAnsi="Times New Roman" w:cs="Times New Roman"/>
          <w:kern w:val="0"/>
          <w:sz w:val="24"/>
          <w:szCs w:val="24"/>
          <w:lang w:eastAsia="en-GB"/>
          <w14:ligatures w14:val="none"/>
        </w:rPr>
        <w:t xml:space="preserve">ncy, 2022). </w:t>
      </w:r>
      <w:r>
        <w:rPr>
          <w:rFonts w:ascii="Times New Roman" w:eastAsia="Times New Roman" w:hAnsi="Times New Roman" w:cs="Times New Roman"/>
          <w:color w:val="FF0000"/>
          <w:kern w:val="0"/>
          <w:sz w:val="24"/>
          <w:szCs w:val="24"/>
          <w:lang w:val="en-US" w:eastAsia="en-GB"/>
          <w14:ligatures w14:val="none"/>
        </w:rPr>
        <w:t xml:space="preserve">Concurrent mixed method research design was used for this study. The design employs multiple means of data collection like survey and data collection from field measurements at the same time (Obeng et al., 2023). </w:t>
      </w:r>
    </w:p>
    <w:p w:rsidR="00133C55" w:rsidRDefault="00A344C3">
      <w:pPr>
        <w:spacing w:after="0"/>
        <w:jc w:val="both"/>
        <w:rPr>
          <w:rFonts w:ascii="Times New Roman" w:eastAsia="Calibri" w:hAnsi="Times New Roman" w:cs="Times New Roman"/>
          <w:sz w:val="24"/>
          <w:szCs w:val="24"/>
        </w:rPr>
      </w:pPr>
      <w:r>
        <w:rPr>
          <w:rFonts w:ascii="Times New Roman" w:eastAsia="Calibri" w:hAnsi="Times New Roman" w:cs="Times New Roman"/>
          <w:b/>
          <w:bCs/>
          <w:sz w:val="24"/>
          <w:szCs w:val="24"/>
        </w:rPr>
        <w:t>2.</w:t>
      </w:r>
      <w:r>
        <w:rPr>
          <w:rFonts w:ascii="Times New Roman" w:eastAsia="Calibri" w:hAnsi="Times New Roman" w:cs="Times New Roman"/>
          <w:b/>
          <w:bCs/>
          <w:sz w:val="24"/>
          <w:szCs w:val="24"/>
        </w:rPr>
        <w:t>2</w:t>
      </w:r>
      <w:r>
        <w:rPr>
          <w:rFonts w:ascii="Times New Roman" w:eastAsia="Calibri" w:hAnsi="Times New Roman" w:cs="Times New Roman"/>
          <w:b/>
          <w:bCs/>
          <w:sz w:val="24"/>
          <w:szCs w:val="24"/>
        </w:rPr>
        <w:t xml:space="preserve"> Airborne Particulates Samp</w:t>
      </w:r>
      <w:r>
        <w:rPr>
          <w:rFonts w:ascii="Times New Roman" w:eastAsia="Calibri" w:hAnsi="Times New Roman" w:cs="Times New Roman"/>
          <w:b/>
          <w:bCs/>
          <w:sz w:val="24"/>
          <w:szCs w:val="24"/>
        </w:rPr>
        <w:t xml:space="preserve">ling </w:t>
      </w:r>
    </w:p>
    <w:p w:rsidR="00133C55" w:rsidRDefault="00A344C3">
      <w:pPr>
        <w:ind w:firstLineChars="150" w:firstLine="360"/>
        <w:jc w:val="both"/>
        <w:rPr>
          <w:rFonts w:ascii="Times New Roman" w:eastAsia="Calibri" w:hAnsi="Times New Roman" w:cs="Times New Roman"/>
          <w:kern w:val="0"/>
          <w:sz w:val="24"/>
          <w:szCs w:val="24"/>
          <w14:ligatures w14:val="none"/>
        </w:rPr>
      </w:pPr>
      <w:r>
        <w:rPr>
          <w:rFonts w:ascii="Times New Roman" w:eastAsia="Calibri" w:hAnsi="Times New Roman" w:cs="Times New Roman"/>
          <w:color w:val="FF0000"/>
          <w:sz w:val="24"/>
          <w:szCs w:val="24"/>
        </w:rPr>
        <w:t>Fine air particulate matter (PM</w:t>
      </w:r>
      <w:r>
        <w:rPr>
          <w:rFonts w:ascii="Times New Roman" w:eastAsia="Calibri" w:hAnsi="Times New Roman" w:cs="Times New Roman"/>
          <w:color w:val="FF0000"/>
          <w:sz w:val="24"/>
          <w:szCs w:val="24"/>
          <w:vertAlign w:val="subscript"/>
        </w:rPr>
        <w:t>2.5</w:t>
      </w:r>
      <w:r>
        <w:rPr>
          <w:rFonts w:ascii="Times New Roman" w:eastAsia="Calibri" w:hAnsi="Times New Roman" w:cs="Times New Roman"/>
          <w:color w:val="FF0000"/>
          <w:sz w:val="24"/>
          <w:szCs w:val="24"/>
        </w:rPr>
        <w:t>) sampling covered one year from July 2022 to June 2023 for 70 sampling days.</w:t>
      </w:r>
      <w:r>
        <w:rPr>
          <w:rFonts w:ascii="Times New Roman" w:eastAsia="Calibri" w:hAnsi="Times New Roman" w:cs="Times New Roman"/>
          <w:color w:val="FF0000"/>
          <w:sz w:val="24"/>
          <w:szCs w:val="24"/>
        </w:rPr>
        <w:t xml:space="preserve"> Sampling was non-periodic and covered only </w:t>
      </w:r>
      <w:r>
        <w:rPr>
          <w:rFonts w:ascii="Times New Roman" w:eastAsia="Calibri" w:hAnsi="Times New Roman" w:cs="Times New Roman"/>
          <w:color w:val="FF0000"/>
          <w:sz w:val="24"/>
          <w:szCs w:val="24"/>
        </w:rPr>
        <w:t xml:space="preserve">fish smoking </w:t>
      </w:r>
      <w:r>
        <w:rPr>
          <w:rFonts w:ascii="Times New Roman" w:eastAsia="Calibri" w:hAnsi="Times New Roman" w:cs="Times New Roman"/>
          <w:color w:val="FF0000"/>
          <w:sz w:val="24"/>
          <w:szCs w:val="24"/>
        </w:rPr>
        <w:t xml:space="preserve">periods. </w:t>
      </w:r>
      <w:r>
        <w:rPr>
          <w:rFonts w:ascii="Times New Roman" w:eastAsia="Calibri" w:hAnsi="Times New Roman" w:cs="Times New Roman"/>
          <w:sz w:val="24"/>
          <w:szCs w:val="24"/>
        </w:rPr>
        <w:t xml:space="preserve"> A Gent sampler equipped with a Gast pump and a stacked filter unit was used to collect PM</w:t>
      </w:r>
      <w:r>
        <w:rPr>
          <w:rFonts w:ascii="Times New Roman" w:eastAsia="Calibri" w:hAnsi="Times New Roman" w:cs="Times New Roman"/>
          <w:sz w:val="24"/>
          <w:szCs w:val="24"/>
          <w:vertAlign w:val="subscript"/>
        </w:rPr>
        <w:t>2.5</w:t>
      </w:r>
      <w:r>
        <w:rPr>
          <w:rFonts w:ascii="Times New Roman" w:eastAsia="Calibri" w:hAnsi="Times New Roman" w:cs="Times New Roman"/>
          <w:sz w:val="24"/>
          <w:szCs w:val="24"/>
        </w:rPr>
        <w:t xml:space="preserve"> particulates for 24 hours. </w:t>
      </w:r>
      <w:r>
        <w:rPr>
          <w:rFonts w:ascii="Times New Roman" w:eastAsia="Calibri" w:hAnsi="Times New Roman" w:cs="Times New Roman"/>
          <w:color w:val="FF0000"/>
          <w:kern w:val="0"/>
          <w:sz w:val="24"/>
          <w:szCs w:val="24"/>
          <w14:ligatures w14:val="none"/>
        </w:rPr>
        <w:t xml:space="preserve">The sampling equipment was installed 2.0 metres above ground </w:t>
      </w:r>
      <w:r>
        <w:rPr>
          <w:rFonts w:ascii="Times New Roman" w:eastAsia="Calibri" w:hAnsi="Times New Roman" w:cs="Times New Roman"/>
          <w:color w:val="FF0000"/>
          <w:kern w:val="0"/>
          <w:sz w:val="24"/>
          <w:szCs w:val="24"/>
          <w14:ligatures w14:val="none"/>
        </w:rPr>
        <w:t xml:space="preserve">in the </w:t>
      </w:r>
      <w:proofErr w:type="spellStart"/>
      <w:r>
        <w:rPr>
          <w:rFonts w:ascii="Times New Roman" w:eastAsia="Calibri" w:hAnsi="Times New Roman" w:cs="Times New Roman"/>
          <w:color w:val="FF0000"/>
          <w:kern w:val="0"/>
          <w:sz w:val="24"/>
          <w:szCs w:val="24"/>
          <w14:ligatures w14:val="none"/>
        </w:rPr>
        <w:t>Apam</w:t>
      </w:r>
      <w:proofErr w:type="spellEnd"/>
      <w:r>
        <w:rPr>
          <w:rFonts w:ascii="Times New Roman" w:eastAsia="Calibri" w:hAnsi="Times New Roman" w:cs="Times New Roman"/>
          <w:color w:val="FF0000"/>
          <w:kern w:val="0"/>
          <w:sz w:val="24"/>
          <w:szCs w:val="24"/>
          <w14:ligatures w14:val="none"/>
        </w:rPr>
        <w:t xml:space="preserve"> fish smoking community considering the prevailing wind directi</w:t>
      </w:r>
      <w:r>
        <w:rPr>
          <w:rFonts w:ascii="Times New Roman" w:eastAsia="Calibri" w:hAnsi="Times New Roman" w:cs="Times New Roman"/>
          <w:color w:val="FF0000"/>
          <w:kern w:val="0"/>
          <w:sz w:val="24"/>
          <w:szCs w:val="24"/>
          <w14:ligatures w14:val="none"/>
        </w:rPr>
        <w:t xml:space="preserve">on. </w:t>
      </w:r>
      <w:r>
        <w:rPr>
          <w:rFonts w:ascii="Times New Roman" w:hAnsi="Times New Roman" w:cs="Times New Roman"/>
          <w:color w:val="FF0000"/>
          <w:sz w:val="24"/>
          <w:szCs w:val="24"/>
        </w:rPr>
        <w:t>The sampler was placed away from obstacles and in a location that accurately represents the area being monitored.</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Fig. 1 presents a map of the sampling location. The sampler operated at a flow rate of 16-17 litres per minute. A </w:t>
      </w:r>
      <w:proofErr w:type="spellStart"/>
      <w:r>
        <w:rPr>
          <w:rFonts w:ascii="Times New Roman" w:eastAsia="Calibri" w:hAnsi="Times New Roman" w:cs="Times New Roman"/>
          <w:kern w:val="0"/>
          <w:sz w:val="24"/>
          <w:szCs w:val="24"/>
          <w14:ligatures w14:val="none"/>
        </w:rPr>
        <w:t>nuclepore</w:t>
      </w:r>
      <w:proofErr w:type="spellEnd"/>
      <w:r>
        <w:rPr>
          <w:rFonts w:ascii="Times New Roman" w:eastAsia="Calibri" w:hAnsi="Times New Roman" w:cs="Times New Roman"/>
          <w:kern w:val="0"/>
          <w:sz w:val="24"/>
          <w:szCs w:val="24"/>
          <w14:ligatures w14:val="none"/>
        </w:rPr>
        <w:t xml:space="preserve"> filter with </w:t>
      </w:r>
      <w:r>
        <w:rPr>
          <w:rFonts w:ascii="Times New Roman" w:eastAsia="Calibri" w:hAnsi="Times New Roman" w:cs="Times New Roman"/>
          <w:kern w:val="0"/>
          <w:sz w:val="24"/>
          <w:szCs w:val="24"/>
          <w14:ligatures w14:val="none"/>
        </w:rPr>
        <w:t xml:space="preserve">a </w:t>
      </w:r>
      <w:r>
        <w:rPr>
          <w:rFonts w:ascii="Times New Roman" w:eastAsia="Calibri" w:hAnsi="Times New Roman" w:cs="Times New Roman"/>
          <w:kern w:val="0"/>
          <w:sz w:val="24"/>
          <w:szCs w:val="24"/>
          <w14:ligatures w14:val="none"/>
        </w:rPr>
        <w:t xml:space="preserve">47 mm diameter was used for the particulate </w:t>
      </w:r>
      <w:r>
        <w:rPr>
          <w:rFonts w:ascii="Times New Roman" w:eastAsia="Calibri" w:hAnsi="Times New Roman" w:cs="Times New Roman"/>
          <w:kern w:val="0"/>
          <w:sz w:val="24"/>
          <w:szCs w:val="24"/>
          <w14:ligatures w14:val="none"/>
        </w:rPr>
        <w:lastRenderedPageBreak/>
        <w:t xml:space="preserve">collection. </w:t>
      </w:r>
      <w:r>
        <w:rPr>
          <w:rFonts w:ascii="Times New Roman" w:eastAsia="Times New Roman" w:hAnsi="Times New Roman" w:cs="Times New Roman"/>
          <w:kern w:val="0"/>
          <w:sz w:val="24"/>
          <w:szCs w:val="24"/>
          <w14:ligatures w14:val="none"/>
        </w:rPr>
        <w:t>F</w:t>
      </w:r>
      <w:proofErr w:type="spellStart"/>
      <w:r>
        <w:rPr>
          <w:rFonts w:ascii="Times New Roman" w:eastAsia="Times New Roman" w:hAnsi="Times New Roman" w:cs="Times New Roman"/>
          <w:kern w:val="0"/>
          <w:sz w:val="24"/>
          <w:szCs w:val="24"/>
          <w:lang w:val="en-US"/>
          <w14:ligatures w14:val="none"/>
        </w:rPr>
        <w:t>ilters</w:t>
      </w:r>
      <w:proofErr w:type="spellEnd"/>
      <w:r>
        <w:rPr>
          <w:rFonts w:ascii="Times New Roman" w:eastAsia="Times New Roman" w:hAnsi="Times New Roman" w:cs="Times New Roman"/>
          <w:kern w:val="0"/>
          <w:sz w:val="24"/>
          <w:szCs w:val="24"/>
          <w:lang w:val="en-US"/>
          <w14:ligatures w14:val="none"/>
        </w:rPr>
        <w:t xml:space="preserve"> were inspected for defects such as scratches, </w:t>
      </w:r>
      <w:proofErr w:type="spellStart"/>
      <w:r>
        <w:rPr>
          <w:rFonts w:ascii="Times New Roman" w:eastAsia="Times New Roman" w:hAnsi="Times New Roman" w:cs="Times New Roman"/>
          <w:kern w:val="0"/>
          <w:sz w:val="24"/>
          <w:szCs w:val="24"/>
          <w:lang w:val="en-US"/>
          <w14:ligatures w14:val="none"/>
        </w:rPr>
        <w:t>discolouration</w:t>
      </w:r>
      <w:proofErr w:type="spellEnd"/>
      <w:r>
        <w:rPr>
          <w:rFonts w:ascii="Times New Roman" w:eastAsia="Times New Roman" w:hAnsi="Times New Roman" w:cs="Times New Roman"/>
          <w:kern w:val="0"/>
          <w:sz w:val="24"/>
          <w:szCs w:val="24"/>
          <w:lang w:val="en-US"/>
          <w14:ligatures w14:val="none"/>
        </w:rPr>
        <w:t>, and non-uniformity</w:t>
      </w:r>
      <w:r>
        <w:rPr>
          <w:rFonts w:ascii="Times New Roman" w:eastAsia="Calibri" w:hAnsi="Times New Roman" w:cs="Times New Roman"/>
          <w:kern w:val="0"/>
          <w:sz w:val="24"/>
          <w:szCs w:val="24"/>
          <w14:ligatures w14:val="none"/>
        </w:rPr>
        <w:t xml:space="preserve"> before use.</w:t>
      </w:r>
    </w:p>
    <w:p w:rsidR="00133C55" w:rsidRDefault="00A344C3">
      <w:pPr>
        <w:autoSpaceDE w:val="0"/>
        <w:autoSpaceDN w:val="0"/>
        <w:adjustRightInd w:val="0"/>
        <w:spacing w:after="0" w:line="240" w:lineRule="auto"/>
        <w:jc w:val="both"/>
        <w:rPr>
          <w:rFonts w:ascii="Times New Roman" w:eastAsia="Calibri" w:hAnsi="Times New Roman" w:cs="Times New Roman"/>
          <w:b/>
          <w:bCs/>
          <w:i/>
          <w:iCs/>
          <w:sz w:val="24"/>
          <w:szCs w:val="24"/>
          <w:lang w:val="en-US"/>
        </w:rPr>
      </w:pPr>
      <w:r>
        <w:rPr>
          <w:rFonts w:ascii="Times New Roman" w:eastAsia="Calibri" w:hAnsi="Times New Roman" w:cs="Times New Roman"/>
          <w:b/>
          <w:bCs/>
          <w:sz w:val="24"/>
          <w:szCs w:val="24"/>
        </w:rPr>
        <w:t xml:space="preserve">2.3 </w:t>
      </w:r>
      <w:r>
        <w:rPr>
          <w:rFonts w:ascii="Times New Roman" w:eastAsia="Calibri" w:hAnsi="Times New Roman" w:cs="Times New Roman"/>
          <w:b/>
          <w:bCs/>
          <w:sz w:val="24"/>
          <w:szCs w:val="24"/>
          <w:lang w:val="en-US"/>
        </w:rPr>
        <w:t xml:space="preserve">Study participants </w:t>
      </w:r>
      <w:r>
        <w:rPr>
          <w:rFonts w:ascii="Times New Roman" w:eastAsia="Calibri" w:hAnsi="Times New Roman" w:cs="Times New Roman"/>
          <w:b/>
          <w:bCs/>
          <w:i/>
          <w:iCs/>
          <w:sz w:val="24"/>
          <w:szCs w:val="24"/>
          <w:lang w:val="en-US"/>
        </w:rPr>
        <w:t xml:space="preserve"> </w:t>
      </w:r>
    </w:p>
    <w:p w:rsidR="00133C55" w:rsidRDefault="00A344C3">
      <w:pPr>
        <w:autoSpaceDE w:val="0"/>
        <w:autoSpaceDN w:val="0"/>
        <w:adjustRightInd w:val="0"/>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The participants needed as representative of the population of the study area were estimated using </w:t>
      </w:r>
      <w:proofErr w:type="spellStart"/>
      <w:r>
        <w:rPr>
          <w:rFonts w:ascii="Times New Roman" w:eastAsia="Calibri" w:hAnsi="Times New Roman" w:cs="Times New Roman"/>
          <w:sz w:val="24"/>
          <w:szCs w:val="24"/>
          <w:lang w:val="en-US"/>
        </w:rPr>
        <w:t>Slovin’s</w:t>
      </w:r>
      <w:proofErr w:type="spellEnd"/>
      <w:r>
        <w:rPr>
          <w:rFonts w:ascii="Times New Roman" w:eastAsia="Calibri" w:hAnsi="Times New Roman" w:cs="Times New Roman"/>
          <w:sz w:val="24"/>
          <w:szCs w:val="24"/>
          <w:lang w:val="en-US"/>
        </w:rPr>
        <w:t xml:space="preserve"> formula as shown in </w:t>
      </w:r>
      <w:r>
        <w:rPr>
          <w:rFonts w:ascii="Times New Roman" w:eastAsia="Calibri" w:hAnsi="Times New Roman" w:cs="Times New Roman"/>
          <w:sz w:val="24"/>
          <w:szCs w:val="24"/>
        </w:rPr>
        <w:t>equation</w:t>
      </w:r>
      <w:r>
        <w:rPr>
          <w:rFonts w:ascii="Times New Roman" w:eastAsia="Calibri" w:hAnsi="Times New Roman" w:cs="Times New Roman"/>
          <w:sz w:val="24"/>
          <w:szCs w:val="24"/>
          <w:lang w:val="en-US"/>
        </w:rPr>
        <w:t xml:space="preserve"> (1). </w:t>
      </w:r>
    </w:p>
    <w:p w:rsidR="00133C55" w:rsidRDefault="00A344C3">
      <w:pPr>
        <w:autoSpaceDE w:val="0"/>
        <w:autoSpaceDN w:val="0"/>
        <w:adjustRightInd w:val="0"/>
        <w:spacing w:after="0" w:line="240" w:lineRule="auto"/>
        <w:jc w:val="both"/>
        <w:rPr>
          <w:rFonts w:ascii="Times New Roman" w:eastAsia="Calibri" w:hAnsi="Times New Roman" w:cs="Times New Roman"/>
          <w:sz w:val="24"/>
          <w:szCs w:val="24"/>
          <w:lang w:val="en-US"/>
        </w:rPr>
      </w:pPr>
      <w:r>
        <w:rPr>
          <w:rFonts w:ascii="Times New Roman" w:eastAsia="Times New Roman" w:hAnsi="Times New Roman" w:cs="Times New Roman"/>
          <w:kern w:val="0"/>
          <w:sz w:val="24"/>
          <w:szCs w:val="24"/>
          <w:lang w:val="en-US"/>
          <w14:ligatures w14:val="none"/>
        </w:rPr>
        <w:t>n = N/(1+Ne</w:t>
      </w:r>
      <w:r>
        <w:rPr>
          <w:rFonts w:ascii="Times New Roman" w:eastAsia="Times New Roman" w:hAnsi="Times New Roman" w:cs="Times New Roman"/>
          <w:kern w:val="0"/>
          <w:sz w:val="24"/>
          <w:szCs w:val="24"/>
          <w:vertAlign w:val="superscript"/>
          <w:lang w:val="en-US"/>
          <w14:ligatures w14:val="none"/>
        </w:rPr>
        <w:t>2</w:t>
      </w:r>
      <w:r>
        <w:rPr>
          <w:rFonts w:ascii="Times New Roman" w:eastAsia="Times New Roman" w:hAnsi="Times New Roman" w:cs="Times New Roman"/>
          <w:kern w:val="0"/>
          <w:sz w:val="24"/>
          <w:szCs w:val="24"/>
          <w:lang w:val="en-US"/>
          <w14:ligatures w14:val="none"/>
        </w:rPr>
        <w:t xml:space="preserve">)                                                                                              </w:t>
      </w:r>
      <w:proofErr w:type="gramStart"/>
      <w:r>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 xml:space="preserve">  (</w:t>
      </w:r>
      <w:proofErr w:type="gramEnd"/>
      <w:r>
        <w:rPr>
          <w:rFonts w:ascii="Times New Roman" w:eastAsia="Times New Roman" w:hAnsi="Times New Roman" w:cs="Times New Roman"/>
          <w:kern w:val="0"/>
          <w:sz w:val="24"/>
          <w:szCs w:val="24"/>
          <w:lang w:val="en-US"/>
          <w14:ligatures w14:val="none"/>
        </w:rPr>
        <w:t>1)</w:t>
      </w:r>
    </w:p>
    <w:p w:rsidR="00133C55" w:rsidRDefault="00A344C3">
      <w:pPr>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 xml:space="preserve">where n = sample size; N = total number of people in the study area and e = margin of error.  In this study, a confidence level of 95 % (alpha level of 0.05) was used. That is, e = 0.05. A sample size of 349 was obtained. However, 372 participants </w:t>
      </w:r>
      <w:r>
        <w:rPr>
          <w:rFonts w:ascii="Times New Roman" w:eastAsia="Times New Roman" w:hAnsi="Times New Roman" w:cs="Times New Roman"/>
          <w:kern w:val="0"/>
          <w:sz w:val="24"/>
          <w:szCs w:val="24"/>
          <w:lang w:val="en-US"/>
          <w14:ligatures w14:val="none"/>
        </w:rPr>
        <w:t xml:space="preserve">were used in this study, which is above what was statistically needed. The larger sample size was necessary for getting more accurate and precise data, which gives a true representation of the study area. A simple random sampling technique was employed to </w:t>
      </w:r>
      <w:r>
        <w:rPr>
          <w:rFonts w:ascii="Times New Roman" w:eastAsia="Times New Roman" w:hAnsi="Times New Roman" w:cs="Times New Roman"/>
          <w:kern w:val="0"/>
          <w:sz w:val="24"/>
          <w:szCs w:val="24"/>
          <w:lang w:val="en-US"/>
          <w14:ligatures w14:val="none"/>
        </w:rPr>
        <w:t>select the participants for the study</w:t>
      </w:r>
      <w:r>
        <w:rPr>
          <w:rFonts w:ascii="Times New Roman" w:eastAsia="Times New Roman" w:hAnsi="Times New Roman" w:cs="Times New Roman"/>
          <w:kern w:val="0"/>
          <w:sz w:val="24"/>
          <w:szCs w:val="24"/>
          <w14:ligatures w14:val="none"/>
        </w:rPr>
        <w:t xml:space="preserve">. </w:t>
      </w:r>
    </w:p>
    <w:p w:rsidR="00133C55" w:rsidRDefault="00A344C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noProof/>
        </w:rPr>
        <w:drawing>
          <wp:inline distT="0" distB="0" distL="0" distR="0">
            <wp:extent cx="6047740" cy="5827395"/>
            <wp:effectExtent l="0" t="0" r="10160" b="1905"/>
            <wp:docPr id="446173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73054"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7740" cy="5827395"/>
                    </a:xfrm>
                    <a:prstGeom prst="rect">
                      <a:avLst/>
                    </a:prstGeom>
                  </pic:spPr>
                </pic:pic>
              </a:graphicData>
            </a:graphic>
          </wp:inline>
        </w:drawing>
      </w:r>
      <w:r>
        <w:rPr>
          <w:rFonts w:ascii="Times New Roman" w:eastAsia="Calibri" w:hAnsi="Times New Roman" w:cs="Times New Roman"/>
          <w:sz w:val="24"/>
          <w:szCs w:val="24"/>
        </w:rPr>
        <w:t xml:space="preserve"> </w:t>
      </w:r>
    </w:p>
    <w:p w:rsidR="00133C55" w:rsidRDefault="00A344C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Fig. 1</w:t>
      </w:r>
      <w:r>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Map showing the sampling location</w:t>
      </w:r>
      <w:r>
        <w:rPr>
          <w:rFonts w:ascii="Times New Roman" w:eastAsia="Calibri" w:hAnsi="Times New Roman" w:cs="Times New Roman"/>
          <w:b/>
          <w:bCs/>
          <w:sz w:val="24"/>
          <w:szCs w:val="24"/>
        </w:rPr>
        <w:t xml:space="preserve"> </w:t>
      </w:r>
    </w:p>
    <w:p w:rsidR="00133C55" w:rsidRDefault="00A344C3">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w:t>
      </w:r>
      <w:r>
        <w:rPr>
          <w:rFonts w:ascii="Times New Roman" w:eastAsia="Calibri" w:hAnsi="Times New Roman" w:cs="Times New Roman"/>
          <w:b/>
          <w:bCs/>
          <w:sz w:val="24"/>
          <w:szCs w:val="24"/>
        </w:rPr>
        <w:t>4</w:t>
      </w:r>
      <w:r>
        <w:rPr>
          <w:rFonts w:ascii="Times New Roman" w:eastAsia="Calibri" w:hAnsi="Times New Roman" w:cs="Times New Roman"/>
          <w:b/>
          <w:bCs/>
          <w:sz w:val="24"/>
          <w:szCs w:val="24"/>
        </w:rPr>
        <w:t xml:space="preserve"> Data Collection on Self-Reported Health Effects </w:t>
      </w:r>
    </w:p>
    <w:p w:rsidR="00133C55" w:rsidRDefault="00A344C3">
      <w:pPr>
        <w:spacing w:after="0" w:line="240" w:lineRule="auto"/>
        <w:ind w:firstLineChars="200" w:firstLine="480"/>
        <w:jc w:val="both"/>
        <w:rPr>
          <w:rFonts w:ascii="Times New Roman" w:eastAsia="Calibri" w:hAnsi="Times New Roman" w:cs="Times New Roman"/>
          <w:kern w:val="0"/>
          <w:sz w:val="24"/>
          <w:szCs w:val="24"/>
          <w14:ligatures w14:val="none"/>
        </w:rPr>
      </w:pPr>
      <w:r>
        <w:rPr>
          <w:rFonts w:ascii="Times New Roman" w:eastAsia="Calibri" w:hAnsi="Times New Roman" w:cs="Times New Roman"/>
          <w:color w:val="FF0000"/>
          <w:sz w:val="24"/>
          <w:szCs w:val="24"/>
        </w:rPr>
        <w:lastRenderedPageBreak/>
        <w:t xml:space="preserve">The </w:t>
      </w:r>
      <w:r>
        <w:rPr>
          <w:rFonts w:ascii="Times New Roman" w:eastAsia="Calibri" w:hAnsi="Times New Roman" w:cs="Times New Roman"/>
          <w:color w:val="FF0000"/>
          <w:kern w:val="0"/>
          <w:sz w:val="24"/>
          <w:szCs w:val="24"/>
        </w:rPr>
        <w:t>European Community Respiratory Health Survey questions were ad</w:t>
      </w:r>
      <w:r>
        <w:rPr>
          <w:rFonts w:ascii="Times New Roman" w:eastAsia="Calibri" w:hAnsi="Times New Roman" w:cs="Times New Roman"/>
          <w:color w:val="FF0000"/>
          <w:kern w:val="0"/>
          <w:sz w:val="24"/>
          <w:szCs w:val="24"/>
        </w:rPr>
        <w:t>a</w:t>
      </w:r>
      <w:r>
        <w:rPr>
          <w:rFonts w:ascii="Times New Roman" w:eastAsia="Calibri" w:hAnsi="Times New Roman" w:cs="Times New Roman"/>
          <w:color w:val="FF0000"/>
          <w:kern w:val="0"/>
          <w:sz w:val="24"/>
          <w:szCs w:val="24"/>
        </w:rPr>
        <w:t xml:space="preserve">pted </w:t>
      </w:r>
      <w:r>
        <w:rPr>
          <w:rFonts w:ascii="Times New Roman" w:eastAsia="Calibri" w:hAnsi="Times New Roman" w:cs="Times New Roman"/>
          <w:color w:val="FF0000"/>
          <w:kern w:val="0"/>
          <w:sz w:val="24"/>
          <w:szCs w:val="24"/>
        </w:rPr>
        <w:t>(</w:t>
      </w:r>
      <w:proofErr w:type="spellStart"/>
      <w:r>
        <w:rPr>
          <w:rFonts w:ascii="Times New Roman" w:eastAsia="Calibri" w:hAnsi="Times New Roman" w:cs="Times New Roman"/>
          <w:color w:val="FF0000"/>
          <w:kern w:val="0"/>
          <w:sz w:val="24"/>
          <w:szCs w:val="24"/>
        </w:rPr>
        <w:t>Voll-Aanerude</w:t>
      </w:r>
      <w:proofErr w:type="spellEnd"/>
      <w:r>
        <w:rPr>
          <w:rFonts w:ascii="Times New Roman" w:eastAsia="Calibri" w:hAnsi="Times New Roman" w:cs="Times New Roman"/>
          <w:color w:val="FF0000"/>
          <w:kern w:val="0"/>
          <w:sz w:val="24"/>
          <w:szCs w:val="24"/>
        </w:rPr>
        <w:t xml:space="preserve"> et al., 2010; </w:t>
      </w:r>
      <w:proofErr w:type="spellStart"/>
      <w:r>
        <w:rPr>
          <w:rFonts w:ascii="Times New Roman" w:eastAsia="Calibri" w:hAnsi="Times New Roman" w:cs="Times New Roman"/>
          <w:color w:val="FF0000"/>
          <w:kern w:val="0"/>
          <w:sz w:val="24"/>
          <w:szCs w:val="24"/>
        </w:rPr>
        <w:t>Mirabelli</w:t>
      </w:r>
      <w:proofErr w:type="spellEnd"/>
      <w:r>
        <w:rPr>
          <w:rFonts w:ascii="Times New Roman" w:eastAsia="Calibri" w:hAnsi="Times New Roman" w:cs="Times New Roman"/>
          <w:color w:val="FF0000"/>
          <w:kern w:val="0"/>
          <w:sz w:val="24"/>
          <w:szCs w:val="24"/>
        </w:rPr>
        <w:t xml:space="preserve"> et al., 2009) </w:t>
      </w:r>
      <w:r>
        <w:rPr>
          <w:rFonts w:ascii="Times New Roman" w:eastAsia="Calibri" w:hAnsi="Times New Roman" w:cs="Times New Roman"/>
          <w:color w:val="FF0000"/>
          <w:kern w:val="0"/>
          <w:sz w:val="24"/>
          <w:szCs w:val="24"/>
        </w:rPr>
        <w:t>in this study to gather information about the self-reported health outcomes among fish smokers.</w:t>
      </w:r>
      <w:r>
        <w:rPr>
          <w:rFonts w:ascii="Times New Roman" w:eastAsia="Calibri" w:hAnsi="Times New Roman" w:cs="Times New Roman"/>
          <w:kern w:val="0"/>
          <w:sz w:val="24"/>
          <w:szCs w:val="24"/>
        </w:rPr>
        <w:t xml:space="preserve"> </w:t>
      </w:r>
      <w:r>
        <w:rPr>
          <w:rFonts w:ascii="Times New Roman" w:eastAsia="Calibri" w:hAnsi="Times New Roman" w:cs="Times New Roman"/>
          <w:sz w:val="24"/>
          <w:szCs w:val="24"/>
        </w:rPr>
        <w:t>A closed-ended questionnaire was distributed to 372 randomly chosen occupational fish smokers. The question</w:t>
      </w:r>
      <w:r>
        <w:rPr>
          <w:rFonts w:ascii="Times New Roman" w:eastAsia="Calibri" w:hAnsi="Times New Roman" w:cs="Times New Roman"/>
          <w:sz w:val="24"/>
          <w:szCs w:val="24"/>
        </w:rPr>
        <w:t xml:space="preserve">naire contained </w:t>
      </w:r>
      <w:r>
        <w:rPr>
          <w:rFonts w:ascii="Times New Roman" w:eastAsia="Calibri" w:hAnsi="Times New Roman" w:cs="Times New Roman"/>
          <w:sz w:val="24"/>
          <w:szCs w:val="24"/>
        </w:rPr>
        <w:t>41</w:t>
      </w:r>
      <w:r>
        <w:rPr>
          <w:rFonts w:ascii="Times New Roman" w:eastAsia="Calibri" w:hAnsi="Times New Roman" w:cs="Times New Roman"/>
          <w:sz w:val="24"/>
          <w:szCs w:val="24"/>
        </w:rPr>
        <w:t xml:space="preserve"> items divided into three sections, A, B,</w:t>
      </w:r>
      <w:r>
        <w:rPr>
          <w:rFonts w:ascii="Times New Roman" w:eastAsia="Times New Roman" w:hAnsi="Times New Roman" w:cs="Times New Roman"/>
          <w:sz w:val="24"/>
          <w:szCs w:val="24"/>
        </w:rPr>
        <w:t xml:space="preserve"> and C. Section A was made up of </w:t>
      </w: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items that collected information on respondents’ </w:t>
      </w:r>
      <w:r>
        <w:rPr>
          <w:rFonts w:ascii="Times New Roman" w:eastAsia="Times New Roman" w:hAnsi="Times New Roman" w:cs="Times New Roman"/>
          <w:sz w:val="24"/>
          <w:szCs w:val="24"/>
        </w:rPr>
        <w:t xml:space="preserve">demographic characteristics, </w:t>
      </w:r>
      <w:r>
        <w:rPr>
          <w:rFonts w:ascii="Times New Roman" w:eastAsia="Times New Roman" w:hAnsi="Times New Roman" w:cs="Times New Roman"/>
          <w:sz w:val="24"/>
          <w:szCs w:val="24"/>
        </w:rPr>
        <w:t>exposure risk factors</w:t>
      </w:r>
      <w:r>
        <w:rPr>
          <w:rFonts w:ascii="Times New Roman" w:eastAsia="Times New Roman" w:hAnsi="Times New Roman" w:cs="Times New Roman"/>
          <w:sz w:val="24"/>
          <w:szCs w:val="24"/>
        </w:rPr>
        <w:t xml:space="preserve"> and safety issues (as shown in Fig. 3 and Table 7)</w:t>
      </w:r>
      <w:r>
        <w:rPr>
          <w:rFonts w:ascii="Times New Roman" w:eastAsia="Times New Roman" w:hAnsi="Times New Roman" w:cs="Times New Roman"/>
          <w:sz w:val="24"/>
          <w:szCs w:val="24"/>
        </w:rPr>
        <w:t>. Section B</w:t>
      </w:r>
      <w:r>
        <w:rPr>
          <w:rFonts w:ascii="Times New Roman" w:eastAsia="Times New Roman" w:hAnsi="Times New Roman" w:cs="Times New Roman"/>
          <w:sz w:val="24"/>
          <w:szCs w:val="24"/>
        </w:rPr>
        <w:t xml:space="preserve"> was made up of 20 items to elicit information on self-reported </w:t>
      </w:r>
      <w:r>
        <w:rPr>
          <w:rFonts w:ascii="Times New Roman" w:eastAsia="Calibri" w:hAnsi="Times New Roman" w:cs="Times New Roman"/>
          <w:sz w:val="24"/>
          <w:szCs w:val="24"/>
        </w:rPr>
        <w:t>health outcomes associated with exposure to smoke during fish smoking</w:t>
      </w:r>
      <w:r>
        <w:rPr>
          <w:rFonts w:ascii="Times New Roman" w:eastAsia="Calibri" w:hAnsi="Times New Roman" w:cs="Times New Roman"/>
          <w:sz w:val="24"/>
          <w:szCs w:val="24"/>
        </w:rPr>
        <w:t xml:space="preserve"> (as shown in Table 8)</w:t>
      </w:r>
      <w:r>
        <w:rPr>
          <w:rFonts w:ascii="Times New Roman" w:eastAsia="Calibri" w:hAnsi="Times New Roman" w:cs="Times New Roman"/>
          <w:sz w:val="24"/>
          <w:szCs w:val="24"/>
        </w:rPr>
        <w:t>. Respiratory health indicators and eye problems were the main broader domains captured in section B.</w:t>
      </w:r>
      <w:r>
        <w:rPr>
          <w:rFonts w:ascii="Times New Roman" w:eastAsia="Calibri" w:hAnsi="Times New Roman" w:cs="Times New Roman"/>
          <w:sz w:val="24"/>
          <w:szCs w:val="24"/>
        </w:rPr>
        <w:t xml:space="preserve"> The respiratory health indicators included cough, production of phlegm, wheezy or whistling chest, trouble breathing, or chest tightening. </w:t>
      </w:r>
      <w:r>
        <w:rPr>
          <w:rFonts w:ascii="Times New Roman" w:eastAsia="Times New Roman" w:hAnsi="Times New Roman" w:cs="Times New Roman"/>
          <w:sz w:val="24"/>
          <w:szCs w:val="24"/>
        </w:rPr>
        <w:t xml:space="preserve">Section C comprised 11 items that elicited information on </w:t>
      </w:r>
      <w:r>
        <w:rPr>
          <w:rFonts w:ascii="Times New Roman" w:eastAsia="Calibri" w:hAnsi="Times New Roman" w:cs="Times New Roman"/>
          <w:sz w:val="24"/>
          <w:szCs w:val="24"/>
        </w:rPr>
        <w:t>fish smokers’ perception of the health impacts of smoke fr</w:t>
      </w:r>
      <w:r>
        <w:rPr>
          <w:rFonts w:ascii="Times New Roman" w:eastAsia="Calibri" w:hAnsi="Times New Roman" w:cs="Times New Roman"/>
          <w:sz w:val="24"/>
          <w:szCs w:val="24"/>
        </w:rPr>
        <w:t xml:space="preserve">om fish smoking. </w:t>
      </w:r>
      <w:r>
        <w:rPr>
          <w:rFonts w:ascii="Arial Narrow" w:eastAsia="Calibri" w:hAnsi="Arial Narrow" w:cs="Arial"/>
          <w:b/>
          <w:bCs/>
          <w:sz w:val="24"/>
          <w:szCs w:val="24"/>
        </w:rPr>
        <w:t xml:space="preserve"> </w:t>
      </w:r>
      <w:r>
        <w:rPr>
          <w:rFonts w:ascii="Times New Roman" w:eastAsia="Calibri" w:hAnsi="Times New Roman" w:cs="Times New Roman"/>
          <w:sz w:val="24"/>
          <w:szCs w:val="24"/>
        </w:rPr>
        <w:t xml:space="preserve">All the items in section C were on the five-point Likert-type scale. The respondents were asked to indicate the intensity of their responses to each of the items on the five-point Likert scale. Positive statements were scored as follows: </w:t>
      </w:r>
      <w:r>
        <w:rPr>
          <w:rFonts w:ascii="Times New Roman" w:eastAsia="Calibri" w:hAnsi="Times New Roman" w:cs="Times New Roman"/>
          <w:sz w:val="24"/>
          <w:szCs w:val="24"/>
        </w:rPr>
        <w:t>strongly agree (5), agree (4), neutral (3), disagree (2), and strongly disagree (1). However, negative statements were scored as follows: strongly agree (1), agree (2), neutral (3), disagree (4) and strongly disagree (5). The reverse order of scoring was i</w:t>
      </w:r>
      <w:r>
        <w:rPr>
          <w:rFonts w:ascii="Times New Roman" w:eastAsia="Calibri" w:hAnsi="Times New Roman" w:cs="Times New Roman"/>
          <w:sz w:val="24"/>
          <w:szCs w:val="24"/>
        </w:rPr>
        <w:t>mportant for reducing respondents’ bias. It was to counteract the tendency of respondents who, without much thought, would give the same answer to all questions.</w:t>
      </w:r>
    </w:p>
    <w:p w:rsidR="00133C55" w:rsidRDefault="00A344C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     The items of the questionnaire were carefully examined to point out those whose withdrawa</w:t>
      </w:r>
      <w:r>
        <w:rPr>
          <w:rFonts w:ascii="Times New Roman" w:eastAsia="Calibri" w:hAnsi="Times New Roman" w:cs="Times New Roman"/>
          <w:sz w:val="24"/>
          <w:szCs w:val="24"/>
          <w:lang w:val="en-US"/>
        </w:rPr>
        <w:t xml:space="preserve">l or moderation would strengthen the internal consistency of the instruments. </w:t>
      </w:r>
      <w:r>
        <w:rPr>
          <w:rFonts w:ascii="Times New Roman" w:eastAsia="Calibri" w:hAnsi="Times New Roman" w:cs="Times New Roman"/>
          <w:sz w:val="24"/>
          <w:szCs w:val="24"/>
        </w:rPr>
        <w:t xml:space="preserve">The </w:t>
      </w:r>
      <w:r>
        <w:rPr>
          <w:rFonts w:ascii="Times New Roman" w:eastAsia="Calibri" w:hAnsi="Times New Roman" w:cs="Times New Roman"/>
          <w:sz w:val="24"/>
          <w:szCs w:val="24"/>
          <w:lang w:val="en-US"/>
        </w:rPr>
        <w:t xml:space="preserve">Cronbach alpha coefficient value </w:t>
      </w:r>
      <w:r>
        <w:rPr>
          <w:rFonts w:ascii="Times New Roman" w:eastAsia="Calibri" w:hAnsi="Times New Roman" w:cs="Times New Roman"/>
          <w:sz w:val="24"/>
          <w:szCs w:val="24"/>
        </w:rPr>
        <w:t>determined to establish the reliability of the questionnaire</w:t>
      </w:r>
      <w:r>
        <w:rPr>
          <w:rFonts w:ascii="Times New Roman" w:eastAsia="Calibri" w:hAnsi="Times New Roman" w:cs="Times New Roman"/>
          <w:sz w:val="24"/>
          <w:szCs w:val="24"/>
        </w:rPr>
        <w:t>,</w:t>
      </w:r>
      <w:r>
        <w:rPr>
          <w:rFonts w:ascii="Times New Roman" w:eastAsia="Calibri" w:hAnsi="Times New Roman" w:cs="Times New Roman"/>
          <w:sz w:val="24"/>
          <w:szCs w:val="24"/>
        </w:rPr>
        <w:t xml:space="preserve"> was found to be 0.81. </w:t>
      </w:r>
      <w:r>
        <w:rPr>
          <w:rFonts w:ascii="Times New Roman" w:eastAsia="Calibri" w:hAnsi="Times New Roman" w:cs="Times New Roman"/>
          <w:sz w:val="24"/>
          <w:szCs w:val="24"/>
          <w:lang w:val="en-US"/>
        </w:rPr>
        <w:t xml:space="preserve"> </w:t>
      </w:r>
      <w:r>
        <w:rPr>
          <w:rFonts w:ascii="Times New Roman" w:eastAsia="Calibri" w:hAnsi="Times New Roman" w:cs="Times New Roman"/>
          <w:b/>
          <w:bCs/>
          <w:sz w:val="24"/>
          <w:szCs w:val="24"/>
        </w:rPr>
        <w:fldChar w:fldCharType="begin" w:fldLock="1"/>
      </w:r>
      <w:r>
        <w:rPr>
          <w:rFonts w:ascii="Times New Roman" w:eastAsia="Calibri" w:hAnsi="Times New Roman" w:cs="Times New Roman"/>
          <w:b/>
          <w:bCs/>
          <w:sz w:val="24"/>
          <w:szCs w:val="24"/>
        </w:rPr>
        <w:instrText>ADDIN CSL_CITATION {"citationItems":[{"id":"ITEM-1","ite</w:instrText>
      </w:r>
      <w:r>
        <w:rPr>
          <w:rFonts w:ascii="Times New Roman" w:eastAsia="Calibri" w:hAnsi="Times New Roman" w:cs="Times New Roman"/>
          <w:b/>
          <w:bCs/>
          <w:sz w:val="24"/>
          <w:szCs w:val="24"/>
        </w:rPr>
        <w:instrText>mData":{"DOI":"10.4324/9781410616739","ISBN":"9781410616739","abstract":"applicability for this approach.","author":[{"dropping-particle":"","family":"Leech","given":"Nancy","non-dropping-particle":"","parse-names":false,"suffix":""},{"dropping-particle":"</w:instrText>
      </w:r>
      <w:r>
        <w:rPr>
          <w:rFonts w:ascii="Times New Roman" w:eastAsia="Calibri" w:hAnsi="Times New Roman" w:cs="Times New Roman"/>
          <w:b/>
          <w:bCs/>
          <w:sz w:val="24"/>
          <w:szCs w:val="24"/>
        </w:rPr>
        <w:instrText>","family":"Barrett","given":"Karen","non-dropping-particle":"","parse-names":false,"suffix":""},{"dropping-particle":"","family":"Morgan","given":"George A","non-dropping-particle":"","parse-names":false,"suffix":""}],"container-title":"SPSS for Intermedi</w:instrText>
      </w:r>
      <w:r>
        <w:rPr>
          <w:rFonts w:ascii="Times New Roman" w:eastAsia="Calibri" w:hAnsi="Times New Roman" w:cs="Times New Roman"/>
          <w:b/>
          <w:bCs/>
          <w:sz w:val="24"/>
          <w:szCs w:val="24"/>
        </w:rPr>
        <w:instrText>ate Statistics","edition":"5th","id":"ITEM-1","issued":{"date-parts":[["2015"]]},"number-of-pages":"24","publisher":"Taylor &amp; Francis","publisher-place":"NewYork","title":"SPSS for intermediate statistics","type":"book"},"uris":["http://www.mendeley.com/do</w:instrText>
      </w:r>
      <w:r>
        <w:rPr>
          <w:rFonts w:ascii="Times New Roman" w:eastAsia="Calibri" w:hAnsi="Times New Roman" w:cs="Times New Roman"/>
          <w:b/>
          <w:bCs/>
          <w:sz w:val="24"/>
          <w:szCs w:val="24"/>
        </w:rPr>
        <w:instrText>cuments/?uuid=6754d03d-3a1f-406c-9487-ba6d0ab50e66"]}],"mendeley":{"formattedCitation":"(Leech et al., 2015)","manualFormatting":"Leech et al. (2015)","plainTextFormattedCitation":"(Leech et al., 2015)","previouslyFormattedCitation":"(Leech et al., 2015)"}</w:instrText>
      </w:r>
      <w:r>
        <w:rPr>
          <w:rFonts w:ascii="Times New Roman" w:eastAsia="Calibri" w:hAnsi="Times New Roman" w:cs="Times New Roman"/>
          <w:b/>
          <w:bCs/>
          <w:sz w:val="24"/>
          <w:szCs w:val="24"/>
        </w:rPr>
        <w:instrText>,"properties":{"noteIndex":0},"schema":"https://github.com/citation-style-language/schema/raw/master/csl-citation.json"}</w:instrText>
      </w:r>
      <w:r>
        <w:rPr>
          <w:rFonts w:ascii="Times New Roman" w:eastAsia="Calibri" w:hAnsi="Times New Roman" w:cs="Times New Roman"/>
          <w:b/>
          <w:bCs/>
          <w:sz w:val="24"/>
          <w:szCs w:val="24"/>
        </w:rPr>
        <w:fldChar w:fldCharType="separate"/>
      </w:r>
      <w:r>
        <w:rPr>
          <w:rFonts w:ascii="Times New Roman" w:eastAsia="Calibri" w:hAnsi="Times New Roman" w:cs="Times New Roman"/>
          <w:bCs/>
          <w:sz w:val="24"/>
          <w:szCs w:val="24"/>
        </w:rPr>
        <w:t>Leech et al. (2</w:t>
      </w:r>
      <w:r>
        <w:rPr>
          <w:rFonts w:ascii="Times New Roman" w:eastAsia="Calibri" w:hAnsi="Times New Roman" w:cs="Times New Roman"/>
          <w:bCs/>
          <w:sz w:val="24"/>
          <w:szCs w:val="24"/>
        </w:rPr>
        <w:t>008</w:t>
      </w:r>
      <w:r>
        <w:rPr>
          <w:rFonts w:ascii="Times New Roman" w:eastAsia="Calibri" w:hAnsi="Times New Roman" w:cs="Times New Roman"/>
          <w:bCs/>
          <w:sz w:val="24"/>
          <w:szCs w:val="24"/>
        </w:rPr>
        <w:t>)</w:t>
      </w:r>
      <w:r>
        <w:rPr>
          <w:rFonts w:ascii="Times New Roman" w:eastAsia="Calibri" w:hAnsi="Times New Roman" w:cs="Times New Roman"/>
          <w:b/>
          <w:bCs/>
          <w:sz w:val="24"/>
          <w:szCs w:val="24"/>
        </w:rPr>
        <w:fldChar w:fldCharType="end"/>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contend that a Cronbach alpha coefficient value of 0.70 and above signifies a reasonable internal consistency and</w:t>
      </w:r>
      <w:r>
        <w:rPr>
          <w:rFonts w:ascii="Times New Roman" w:eastAsia="Calibri" w:hAnsi="Times New Roman" w:cs="Times New Roman"/>
          <w:sz w:val="24"/>
          <w:szCs w:val="24"/>
        </w:rPr>
        <w:t xml:space="preserve"> that an alpha value between 0.60 and 0.69 indicates minimal adequate reliability. The questionnaire items were therefore reliable.</w:t>
      </w:r>
    </w:p>
    <w:p w:rsidR="00133C55" w:rsidRDefault="00A344C3">
      <w:pPr>
        <w:autoSpaceDE w:val="0"/>
        <w:autoSpaceDN w:val="0"/>
        <w:adjustRightInd w:val="0"/>
        <w:spacing w:after="0" w:line="240" w:lineRule="auto"/>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Permission was sought from the elders and opinion leaders of </w:t>
      </w:r>
      <w:proofErr w:type="spellStart"/>
      <w:r>
        <w:rPr>
          <w:rFonts w:ascii="Times New Roman" w:eastAsia="Calibri" w:hAnsi="Times New Roman" w:cs="Times New Roman"/>
          <w:sz w:val="24"/>
          <w:szCs w:val="24"/>
        </w:rPr>
        <w:t>Apam</w:t>
      </w:r>
      <w:proofErr w:type="spellEnd"/>
      <w:r>
        <w:rPr>
          <w:rFonts w:ascii="Times New Roman" w:eastAsia="Calibri" w:hAnsi="Times New Roman" w:cs="Times New Roman"/>
          <w:sz w:val="24"/>
          <w:szCs w:val="24"/>
        </w:rPr>
        <w:t xml:space="preserve"> before the commencement of the data collection</w:t>
      </w:r>
      <w:r>
        <w:rPr>
          <w:rFonts w:ascii="Times New Roman" w:eastAsia="Calibri" w:hAnsi="Times New Roman" w:cs="Times New Roman"/>
          <w:sz w:val="24"/>
          <w:szCs w:val="24"/>
          <w:lang w:val="en-US"/>
        </w:rPr>
        <w:t xml:space="preserve">. </w:t>
      </w:r>
      <w:r>
        <w:rPr>
          <w:rFonts w:ascii="Times New Roman" w:eastAsia="Calibri" w:hAnsi="Times New Roman" w:cs="Times New Roman"/>
          <w:color w:val="FF0000"/>
          <w:sz w:val="24"/>
          <w:szCs w:val="24"/>
          <w:lang w:val="en-US"/>
        </w:rPr>
        <w:t>Well-</w:t>
      </w:r>
      <w:r>
        <w:rPr>
          <w:rFonts w:ascii="Times New Roman" w:eastAsia="Calibri" w:hAnsi="Times New Roman" w:cs="Times New Roman"/>
          <w:color w:val="FF0000"/>
          <w:sz w:val="24"/>
          <w:szCs w:val="24"/>
          <w:lang w:val="en-US"/>
        </w:rPr>
        <w:t>trained research assistants administered the questionnaire to participants</w:t>
      </w:r>
      <w:r>
        <w:rPr>
          <w:rFonts w:ascii="Times New Roman" w:eastAsia="Calibri" w:hAnsi="Times New Roman" w:cs="Times New Roman"/>
          <w:color w:val="FF0000"/>
          <w:sz w:val="24"/>
          <w:szCs w:val="24"/>
        </w:rPr>
        <w:t xml:space="preserve"> in-person</w:t>
      </w:r>
      <w:r>
        <w:rPr>
          <w:rFonts w:ascii="Times New Roman" w:eastAsia="Calibri" w:hAnsi="Times New Roman" w:cs="Times New Roman"/>
          <w:color w:val="FF0000"/>
          <w:sz w:val="24"/>
          <w:szCs w:val="24"/>
          <w:lang w:val="en-US"/>
        </w:rPr>
        <w:t>.</w:t>
      </w:r>
      <w:r>
        <w:rPr>
          <w:rFonts w:ascii="Times New Roman" w:eastAsia="Calibri" w:hAnsi="Times New Roman" w:cs="Times New Roman"/>
          <w:color w:val="FF0000"/>
          <w:sz w:val="24"/>
          <w:szCs w:val="24"/>
        </w:rPr>
        <w:t xml:space="preserve"> The research assistants elucidated the objectives of the study and part of the questionnaire that posed problems to the participants. All the participants were assured of</w:t>
      </w:r>
      <w:r>
        <w:rPr>
          <w:rFonts w:ascii="Times New Roman" w:eastAsia="Calibri" w:hAnsi="Times New Roman" w:cs="Times New Roman"/>
          <w:color w:val="FF0000"/>
          <w:sz w:val="24"/>
          <w:szCs w:val="24"/>
        </w:rPr>
        <w:t xml:space="preserve"> the confidentiality of the information they will give.</w:t>
      </w:r>
      <w:r>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t>The questionnaires were filled and collected on the same day with the attainment of a 100 % re</w:t>
      </w:r>
      <w:r>
        <w:rPr>
          <w:rFonts w:ascii="Times New Roman" w:eastAsia="Calibri" w:hAnsi="Times New Roman" w:cs="Times New Roman"/>
          <w:color w:val="FF0000"/>
          <w:sz w:val="24"/>
          <w:szCs w:val="24"/>
        </w:rPr>
        <w:t xml:space="preserve">sponse rate. </w:t>
      </w:r>
    </w:p>
    <w:p w:rsidR="00133C55" w:rsidRDefault="00133C55">
      <w:pPr>
        <w:autoSpaceDE w:val="0"/>
        <w:autoSpaceDN w:val="0"/>
        <w:adjustRightInd w:val="0"/>
        <w:spacing w:after="0" w:line="240" w:lineRule="auto"/>
        <w:jc w:val="both"/>
        <w:rPr>
          <w:rFonts w:ascii="Times New Roman" w:eastAsia="Calibri" w:hAnsi="Times New Roman" w:cs="Times New Roman"/>
          <w:sz w:val="24"/>
          <w:szCs w:val="24"/>
        </w:rPr>
      </w:pPr>
    </w:p>
    <w:p w:rsidR="00133C55" w:rsidRDefault="00A344C3">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w:t>
      </w:r>
      <w:r>
        <w:rPr>
          <w:rFonts w:ascii="Times New Roman" w:eastAsia="Calibri" w:hAnsi="Times New Roman" w:cs="Times New Roman"/>
          <w:b/>
          <w:bCs/>
          <w:sz w:val="24"/>
          <w:szCs w:val="24"/>
        </w:rPr>
        <w:t>5</w:t>
      </w:r>
      <w:r>
        <w:rPr>
          <w:rFonts w:ascii="Times New Roman" w:eastAsia="Calibri" w:hAnsi="Times New Roman" w:cs="Times New Roman"/>
          <w:b/>
          <w:bCs/>
          <w:sz w:val="24"/>
          <w:szCs w:val="24"/>
        </w:rPr>
        <w:t xml:space="preserve"> Sample Analysis </w:t>
      </w:r>
    </w:p>
    <w:p w:rsidR="00133C55" w:rsidRDefault="00A344C3">
      <w:pPr>
        <w:spacing w:after="0"/>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 xml:space="preserve">     The </w:t>
      </w:r>
      <w:r>
        <w:rPr>
          <w:rFonts w:ascii="Times New Roman" w:eastAsia="Times New Roman" w:hAnsi="Times New Roman" w:cs="Times New Roman"/>
          <w:kern w:val="0"/>
          <w:sz w:val="24"/>
          <w:szCs w:val="24"/>
          <w14:ligatures w14:val="none"/>
        </w:rPr>
        <w:t>empty</w:t>
      </w:r>
      <w:r>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14:ligatures w14:val="none"/>
        </w:rPr>
        <w:t xml:space="preserve">air </w:t>
      </w:r>
      <w:r>
        <w:rPr>
          <w:rFonts w:ascii="Times New Roman" w:eastAsia="Times New Roman" w:hAnsi="Times New Roman" w:cs="Times New Roman"/>
          <w:kern w:val="0"/>
          <w:sz w:val="24"/>
          <w:szCs w:val="24"/>
          <w:lang w:val="en-US"/>
          <w14:ligatures w14:val="none"/>
        </w:rPr>
        <w:t xml:space="preserve">filters were conditioned in a desiccator </w:t>
      </w:r>
      <w:r>
        <w:rPr>
          <w:rFonts w:ascii="Times New Roman" w:eastAsia="Calibri" w:hAnsi="Times New Roman" w:cs="Times New Roman"/>
          <w:kern w:val="0"/>
          <w:sz w:val="24"/>
          <w:szCs w:val="24"/>
          <w14:ligatures w14:val="none"/>
        </w:rPr>
        <w:t>for 24 hours, and each was weighed at least three times with a Sartorius MC-microgram sensitive balance with a weighing accuracy of ±5 µg. After sampling, the loaded filters were conditioned for 24 hours and weighed at least three times to determine the ne</w:t>
      </w:r>
      <w:r>
        <w:rPr>
          <w:rFonts w:ascii="Times New Roman" w:eastAsia="Calibri" w:hAnsi="Times New Roman" w:cs="Times New Roman"/>
          <w:kern w:val="0"/>
          <w:sz w:val="24"/>
          <w:szCs w:val="24"/>
          <w14:ligatures w14:val="none"/>
        </w:rPr>
        <w:t xml:space="preserve">t weight (mass) of the sample filter.  The mass concentration of aerosol samples was computed by dividing the weight of the particles loaded on the filters by the volume of air that passed through the sample filters. </w:t>
      </w:r>
    </w:p>
    <w:p w:rsidR="00133C55" w:rsidRDefault="00A344C3">
      <w:pPr>
        <w:spacing w:after="0"/>
        <w:ind w:firstLineChars="150" w:firstLine="36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The samples were analysed for black ca</w:t>
      </w:r>
      <w:r>
        <w:rPr>
          <w:rFonts w:ascii="Times New Roman" w:eastAsia="Calibri" w:hAnsi="Times New Roman" w:cs="Times New Roman"/>
          <w:kern w:val="0"/>
          <w:sz w:val="24"/>
          <w:szCs w:val="24"/>
          <w14:ligatures w14:val="none"/>
        </w:rPr>
        <w:t xml:space="preserve">rbon using </w:t>
      </w:r>
      <w:r>
        <w:rPr>
          <w:rFonts w:ascii="Times New Roman" w:eastAsia="Calibri" w:hAnsi="Times New Roman" w:cs="Times New Roman"/>
          <w:kern w:val="0"/>
          <w:sz w:val="24"/>
          <w:szCs w:val="24"/>
          <w14:ligatures w14:val="none"/>
        </w:rPr>
        <w:t xml:space="preserve">the </w:t>
      </w:r>
      <w:r>
        <w:rPr>
          <w:rFonts w:ascii="Times New Roman" w:eastAsia="Calibri" w:hAnsi="Times New Roman" w:cs="Times New Roman"/>
          <w:kern w:val="0"/>
          <w:sz w:val="24"/>
          <w:szCs w:val="24"/>
          <w14:ligatures w14:val="none"/>
        </w:rPr>
        <w:t xml:space="preserve">EEL 43D Smoke Stain Reflectometer (Diffusion Systems Limited, UK). </w:t>
      </w:r>
      <w:r>
        <w:rPr>
          <w:rFonts w:ascii="Times New Roman" w:eastAsia="Calibri" w:hAnsi="Times New Roman" w:cs="Times New Roman"/>
          <w:color w:val="FF0000"/>
          <w:kern w:val="0"/>
          <w:sz w:val="24"/>
          <w:szCs w:val="24"/>
          <w14:ligatures w14:val="none"/>
        </w:rPr>
        <w:t xml:space="preserve">The Smoke Stain Reflectometer was calibrated after every </w:t>
      </w:r>
      <w:proofErr w:type="spellStart"/>
      <w:r>
        <w:rPr>
          <w:rFonts w:ascii="Times New Roman" w:eastAsia="Times New Roman" w:hAnsi="Times New Roman" w:cs="Times New Roman"/>
          <w:color w:val="FF0000"/>
          <w:sz w:val="24"/>
          <w:szCs w:val="24"/>
        </w:rPr>
        <w:t>every</w:t>
      </w:r>
      <w:proofErr w:type="spellEnd"/>
      <w:r>
        <w:rPr>
          <w:rFonts w:ascii="Times New Roman" w:eastAsia="Times New Roman" w:hAnsi="Times New Roman" w:cs="Times New Roman"/>
          <w:color w:val="FF0000"/>
          <w:sz w:val="24"/>
          <w:szCs w:val="24"/>
        </w:rPr>
        <w:t xml:space="preserve"> five measurements with a blank filter (white)</w:t>
      </w:r>
      <w:r>
        <w:rPr>
          <w:rFonts w:ascii="Times New Roman" w:eastAsia="Times New Roman" w:hAnsi="Times New Roman" w:cs="Times New Roman"/>
          <w:color w:val="FF0000"/>
          <w:sz w:val="24"/>
          <w:szCs w:val="24"/>
        </w:rPr>
        <w:t xml:space="preserve"> to ensure that the results obtained are accurate and reliable. </w:t>
      </w:r>
      <w:r>
        <w:rPr>
          <w:rFonts w:ascii="Times New Roman" w:eastAsia="Calibri" w:hAnsi="Times New Roman" w:cs="Times New Roman"/>
          <w:kern w:val="0"/>
          <w:sz w:val="24"/>
          <w:szCs w:val="24"/>
          <w14:ligatures w14:val="none"/>
        </w:rPr>
        <w:t>Th</w:t>
      </w:r>
      <w:r>
        <w:rPr>
          <w:rFonts w:ascii="Times New Roman" w:eastAsia="Calibri" w:hAnsi="Times New Roman" w:cs="Times New Roman"/>
          <w:kern w:val="0"/>
          <w:sz w:val="24"/>
          <w:szCs w:val="24"/>
          <w14:ligatures w14:val="none"/>
        </w:rPr>
        <w:t xml:space="preserve">e approach proposed by Cohen et al. (2000) for calculating black carbon (BC) concentration in aerosol particulate samples was adopted in this study. </w:t>
      </w:r>
    </w:p>
    <w:p w:rsidR="00133C55" w:rsidRDefault="00A344C3">
      <w:pPr>
        <w:spacing w:after="0"/>
        <w:ind w:firstLineChars="150" w:firstLine="360"/>
        <w:jc w:val="both"/>
        <w:rPr>
          <w:rFonts w:ascii="Times New Roman" w:eastAsia="Aptos" w:hAnsi="Times New Roman" w:cs="Times New Roman"/>
          <w:color w:val="FF0000"/>
          <w:sz w:val="24"/>
          <w:szCs w:val="24"/>
        </w:rPr>
      </w:pPr>
      <w:r>
        <w:rPr>
          <w:rFonts w:ascii="Times New Roman" w:eastAsia="Calibri" w:hAnsi="Times New Roman" w:cs="Times New Roman"/>
          <w:kern w:val="0"/>
          <w:sz w:val="24"/>
          <w:szCs w:val="24"/>
          <w14:ligatures w14:val="none"/>
        </w:rPr>
        <w:t>The elemental content of air particulates captured on the filters was analysed using a</w:t>
      </w:r>
      <w:r>
        <w:rPr>
          <w:rFonts w:ascii="Times New Roman" w:eastAsia="Calibri" w:hAnsi="Times New Roman" w:cs="Times New Roman"/>
          <w:kern w:val="0"/>
          <w:sz w:val="24"/>
          <w:szCs w:val="24"/>
          <w14:ligatures w14:val="none"/>
        </w:rPr>
        <w:t>n</w:t>
      </w:r>
      <w:r>
        <w:rPr>
          <w:rFonts w:ascii="Times New Roman" w:eastAsia="Calibri" w:hAnsi="Times New Roman" w:cs="Times New Roman"/>
          <w:kern w:val="0"/>
          <w:sz w:val="24"/>
          <w:szCs w:val="24"/>
          <w14:ligatures w14:val="none"/>
        </w:rPr>
        <w:t xml:space="preserve"> </w:t>
      </w:r>
      <w:r>
        <w:rPr>
          <w:rFonts w:ascii="Times New Roman" w:eastAsia="Aptos" w:hAnsi="Times New Roman" w:cs="Times New Roman"/>
          <w:sz w:val="24"/>
          <w:szCs w:val="24"/>
        </w:rPr>
        <w:t xml:space="preserve">Ag-anode X-ray </w:t>
      </w:r>
      <w:r>
        <w:rPr>
          <w:rFonts w:ascii="Times New Roman" w:eastAsia="Aptos" w:hAnsi="Times New Roman" w:cs="Times New Roman"/>
          <w:sz w:val="24"/>
          <w:szCs w:val="24"/>
        </w:rPr>
        <w:t>tube spectrometer (EXP-1) from Amptek Technology equipped with DPPMCA data acquisition software.</w:t>
      </w:r>
      <w:r>
        <w:rPr>
          <w:rFonts w:ascii="Times New Roman" w:eastAsia="Aptos" w:hAnsi="Times New Roman" w:cs="Times New Roman"/>
          <w:sz w:val="24"/>
          <w:szCs w:val="24"/>
        </w:rPr>
        <w:t xml:space="preserve"> </w:t>
      </w:r>
      <w:r>
        <w:rPr>
          <w:rFonts w:ascii="Times New Roman" w:eastAsia="Aptos" w:hAnsi="Times New Roman" w:cs="Times New Roman"/>
          <w:color w:val="FF0000"/>
          <w:sz w:val="24"/>
          <w:szCs w:val="24"/>
        </w:rPr>
        <w:t xml:space="preserve">The Ag-anode X-ray tube spectrometer was calibrated by irradiating </w:t>
      </w:r>
      <w:r>
        <w:rPr>
          <w:rFonts w:ascii="Times New Roman" w:eastAsia="Calibri" w:hAnsi="Times New Roman" w:cs="Times New Roman"/>
          <w:color w:val="FF0000"/>
          <w:sz w:val="24"/>
          <w:szCs w:val="24"/>
        </w:rPr>
        <w:lastRenderedPageBreak/>
        <w:t>standards with well-defined characteristic X-ray emission lines. At least two energy peaks i</w:t>
      </w:r>
      <w:r>
        <w:rPr>
          <w:rFonts w:ascii="Times New Roman" w:eastAsia="Calibri" w:hAnsi="Times New Roman" w:cs="Times New Roman"/>
          <w:color w:val="FF0000"/>
          <w:sz w:val="24"/>
          <w:szCs w:val="24"/>
        </w:rPr>
        <w:t>n the spectrum for each element in the standard were chosen and A graph of known energies against detector counts (detected channel number) was plotted. Multiple measurements of blank filters were run to establish the baseline noise of the method. The stan</w:t>
      </w:r>
      <w:r>
        <w:rPr>
          <w:rFonts w:ascii="Times New Roman" w:eastAsia="Calibri" w:hAnsi="Times New Roman" w:cs="Times New Roman"/>
          <w:color w:val="FF0000"/>
          <w:sz w:val="24"/>
          <w:szCs w:val="24"/>
        </w:rPr>
        <w:t xml:space="preserve">dard deviation (SD) of the detector responses (signal) of target elements of the blank were calculated. The detection limits of the elements were determined by </w:t>
      </w:r>
      <w:bookmarkStart w:id="2" w:name="_Hlk182673433"/>
      <w:r>
        <w:rPr>
          <w:rFonts w:ascii="Times New Roman" w:eastAsia="Calibri" w:hAnsi="Times New Roman" w:cs="Times New Roman"/>
          <w:color w:val="FF0000"/>
          <w:sz w:val="24"/>
          <w:szCs w:val="24"/>
        </w:rPr>
        <w:t>multiplying the SD of the detector signal of those elements in the blank by 3</w:t>
      </w:r>
      <w:bookmarkEnd w:id="2"/>
      <w:r>
        <w:rPr>
          <w:rFonts w:ascii="Times New Roman" w:eastAsia="Calibri" w:hAnsi="Times New Roman" w:cs="Times New Roman"/>
          <w:color w:val="FF0000"/>
          <w:sz w:val="24"/>
          <w:szCs w:val="24"/>
        </w:rPr>
        <w:t>. The limits of qua</w:t>
      </w:r>
      <w:r>
        <w:rPr>
          <w:rFonts w:ascii="Times New Roman" w:eastAsia="Calibri" w:hAnsi="Times New Roman" w:cs="Times New Roman"/>
          <w:color w:val="FF0000"/>
          <w:sz w:val="24"/>
          <w:szCs w:val="24"/>
        </w:rPr>
        <w:t>ntification of elements were calculated by multiplying the SD of the detector signal of those elements in the blank by 10</w:t>
      </w:r>
      <w:r>
        <w:rPr>
          <w:rFonts w:ascii="Times New Roman" w:eastAsia="Calibri" w:hAnsi="Times New Roman" w:cs="Times New Roman"/>
          <w:color w:val="FF0000"/>
          <w:sz w:val="24"/>
          <w:szCs w:val="24"/>
        </w:rPr>
        <w:t xml:space="preserve">. </w:t>
      </w:r>
      <w:r>
        <w:rPr>
          <w:rFonts w:ascii="Times New Roman" w:eastAsia="Aptos" w:hAnsi="Times New Roman" w:cs="Times New Roman"/>
          <w:color w:val="FF0000"/>
          <w:sz w:val="24"/>
          <w:szCs w:val="24"/>
        </w:rPr>
        <w:t xml:space="preserve">The following elements were determined: </w:t>
      </w:r>
      <w:r>
        <w:rPr>
          <w:rFonts w:ascii="Times New Roman" w:eastAsia="Aptos" w:hAnsi="Times New Roman" w:cs="Times New Roman"/>
          <w:color w:val="FF0000"/>
          <w:sz w:val="24"/>
          <w:szCs w:val="24"/>
        </w:rPr>
        <w:t>Chromium (</w:t>
      </w:r>
      <w:r>
        <w:rPr>
          <w:rFonts w:ascii="Times New Roman" w:eastAsia="Aptos" w:hAnsi="Times New Roman" w:cs="Times New Roman"/>
          <w:color w:val="FF0000"/>
          <w:sz w:val="24"/>
          <w:szCs w:val="24"/>
        </w:rPr>
        <w:t>Cr</w:t>
      </w:r>
      <w:r>
        <w:rPr>
          <w:rFonts w:ascii="Times New Roman" w:eastAsia="Aptos" w:hAnsi="Times New Roman" w:cs="Times New Roman"/>
          <w:color w:val="FF0000"/>
          <w:sz w:val="24"/>
          <w:szCs w:val="24"/>
        </w:rPr>
        <w:t>)</w:t>
      </w:r>
      <w:r>
        <w:rPr>
          <w:rFonts w:ascii="Times New Roman" w:eastAsia="Aptos" w:hAnsi="Times New Roman" w:cs="Times New Roman"/>
          <w:color w:val="FF0000"/>
          <w:sz w:val="24"/>
          <w:szCs w:val="24"/>
        </w:rPr>
        <w:t xml:space="preserve">, </w:t>
      </w:r>
      <w:r>
        <w:rPr>
          <w:rFonts w:ascii="Times New Roman" w:eastAsia="Aptos" w:hAnsi="Times New Roman" w:cs="Times New Roman"/>
          <w:color w:val="FF0000"/>
          <w:sz w:val="24"/>
          <w:szCs w:val="24"/>
        </w:rPr>
        <w:t>Manganese</w:t>
      </w:r>
      <w:r>
        <w:rPr>
          <w:rFonts w:ascii="Times New Roman" w:eastAsia="Aptos" w:hAnsi="Times New Roman" w:cs="Times New Roman"/>
          <w:color w:val="FF0000"/>
          <w:sz w:val="24"/>
          <w:szCs w:val="24"/>
        </w:rPr>
        <w:t xml:space="preserve"> (</w:t>
      </w:r>
      <w:r>
        <w:rPr>
          <w:rFonts w:ascii="Times New Roman" w:eastAsia="Aptos" w:hAnsi="Times New Roman" w:cs="Times New Roman"/>
          <w:color w:val="FF0000"/>
          <w:sz w:val="24"/>
          <w:szCs w:val="24"/>
        </w:rPr>
        <w:t>Mn</w:t>
      </w:r>
      <w:r>
        <w:rPr>
          <w:rFonts w:ascii="Times New Roman" w:eastAsia="Aptos" w:hAnsi="Times New Roman" w:cs="Times New Roman"/>
          <w:color w:val="FF0000"/>
          <w:sz w:val="24"/>
          <w:szCs w:val="24"/>
        </w:rPr>
        <w:t>)</w:t>
      </w:r>
      <w:r>
        <w:rPr>
          <w:rFonts w:ascii="Times New Roman" w:eastAsia="Aptos" w:hAnsi="Times New Roman" w:cs="Times New Roman"/>
          <w:color w:val="FF0000"/>
          <w:sz w:val="24"/>
          <w:szCs w:val="24"/>
        </w:rPr>
        <w:t xml:space="preserve">, </w:t>
      </w:r>
      <w:r>
        <w:rPr>
          <w:rFonts w:ascii="Times New Roman" w:eastAsia="Aptos" w:hAnsi="Times New Roman" w:cs="Times New Roman"/>
          <w:color w:val="FF0000"/>
          <w:sz w:val="24"/>
          <w:szCs w:val="24"/>
        </w:rPr>
        <w:t>cobalt (</w:t>
      </w:r>
      <w:r>
        <w:rPr>
          <w:rFonts w:ascii="Times New Roman" w:eastAsia="Aptos" w:hAnsi="Times New Roman" w:cs="Times New Roman"/>
          <w:color w:val="FF0000"/>
          <w:sz w:val="24"/>
          <w:szCs w:val="24"/>
        </w:rPr>
        <w:t>Co</w:t>
      </w:r>
      <w:r>
        <w:rPr>
          <w:rFonts w:ascii="Times New Roman" w:eastAsia="Aptos" w:hAnsi="Times New Roman" w:cs="Times New Roman"/>
          <w:color w:val="FF0000"/>
          <w:sz w:val="24"/>
          <w:szCs w:val="24"/>
        </w:rPr>
        <w:t>)</w:t>
      </w:r>
      <w:r>
        <w:rPr>
          <w:rFonts w:ascii="Times New Roman" w:eastAsia="Aptos" w:hAnsi="Times New Roman" w:cs="Times New Roman"/>
          <w:color w:val="FF0000"/>
          <w:sz w:val="24"/>
          <w:szCs w:val="24"/>
        </w:rPr>
        <w:t xml:space="preserve">, </w:t>
      </w:r>
      <w:r>
        <w:rPr>
          <w:rFonts w:ascii="Times New Roman" w:eastAsia="Aptos" w:hAnsi="Times New Roman" w:cs="Times New Roman"/>
          <w:color w:val="FF0000"/>
          <w:sz w:val="24"/>
          <w:szCs w:val="24"/>
        </w:rPr>
        <w:t>arsenic (</w:t>
      </w:r>
      <w:r>
        <w:rPr>
          <w:rFonts w:ascii="Times New Roman" w:eastAsia="Aptos" w:hAnsi="Times New Roman" w:cs="Times New Roman"/>
          <w:color w:val="FF0000"/>
          <w:sz w:val="24"/>
          <w:szCs w:val="24"/>
        </w:rPr>
        <w:t>As</w:t>
      </w:r>
      <w:r>
        <w:rPr>
          <w:rFonts w:ascii="Times New Roman" w:eastAsia="Aptos" w:hAnsi="Times New Roman" w:cs="Times New Roman"/>
          <w:color w:val="FF0000"/>
          <w:sz w:val="24"/>
          <w:szCs w:val="24"/>
        </w:rPr>
        <w:t>)</w:t>
      </w:r>
      <w:r>
        <w:rPr>
          <w:rFonts w:ascii="Times New Roman" w:eastAsia="Aptos" w:hAnsi="Times New Roman" w:cs="Times New Roman"/>
          <w:color w:val="FF0000"/>
          <w:sz w:val="24"/>
          <w:szCs w:val="24"/>
        </w:rPr>
        <w:t xml:space="preserve">, </w:t>
      </w:r>
      <w:r>
        <w:rPr>
          <w:rFonts w:ascii="Times New Roman" w:eastAsia="Aptos" w:hAnsi="Times New Roman" w:cs="Times New Roman"/>
          <w:color w:val="FF0000"/>
          <w:sz w:val="24"/>
          <w:szCs w:val="24"/>
        </w:rPr>
        <w:t>nickel (</w:t>
      </w:r>
      <w:r>
        <w:rPr>
          <w:rFonts w:ascii="Times New Roman" w:eastAsia="Aptos" w:hAnsi="Times New Roman" w:cs="Times New Roman"/>
          <w:color w:val="FF0000"/>
          <w:sz w:val="24"/>
          <w:szCs w:val="24"/>
        </w:rPr>
        <w:t>Ni</w:t>
      </w:r>
      <w:r>
        <w:rPr>
          <w:rFonts w:ascii="Times New Roman" w:eastAsia="Aptos" w:hAnsi="Times New Roman" w:cs="Times New Roman"/>
          <w:color w:val="FF0000"/>
          <w:sz w:val="24"/>
          <w:szCs w:val="24"/>
        </w:rPr>
        <w:t>)</w:t>
      </w:r>
      <w:r>
        <w:rPr>
          <w:rFonts w:ascii="Times New Roman" w:eastAsia="Aptos" w:hAnsi="Times New Roman" w:cs="Times New Roman"/>
          <w:color w:val="FF0000"/>
          <w:sz w:val="24"/>
          <w:szCs w:val="24"/>
        </w:rPr>
        <w:t xml:space="preserve">, </w:t>
      </w:r>
      <w:r>
        <w:rPr>
          <w:rFonts w:ascii="Times New Roman" w:eastAsia="Aptos" w:hAnsi="Times New Roman" w:cs="Times New Roman"/>
          <w:color w:val="FF0000"/>
          <w:sz w:val="24"/>
          <w:szCs w:val="24"/>
        </w:rPr>
        <w:t>copper (</w:t>
      </w:r>
      <w:r>
        <w:rPr>
          <w:rFonts w:ascii="Times New Roman" w:eastAsia="Aptos" w:hAnsi="Times New Roman" w:cs="Times New Roman"/>
          <w:color w:val="FF0000"/>
          <w:sz w:val="24"/>
          <w:szCs w:val="24"/>
        </w:rPr>
        <w:t>Cu</w:t>
      </w:r>
      <w:r>
        <w:rPr>
          <w:rFonts w:ascii="Times New Roman" w:eastAsia="Aptos" w:hAnsi="Times New Roman" w:cs="Times New Roman"/>
          <w:color w:val="FF0000"/>
          <w:sz w:val="24"/>
          <w:szCs w:val="24"/>
        </w:rPr>
        <w:t>)</w:t>
      </w:r>
      <w:r>
        <w:rPr>
          <w:rFonts w:ascii="Times New Roman" w:eastAsia="Aptos" w:hAnsi="Times New Roman" w:cs="Times New Roman"/>
          <w:color w:val="FF0000"/>
          <w:sz w:val="24"/>
          <w:szCs w:val="24"/>
        </w:rPr>
        <w:t xml:space="preserve">, </w:t>
      </w:r>
      <w:r>
        <w:rPr>
          <w:rFonts w:ascii="Times New Roman" w:eastAsia="Aptos" w:hAnsi="Times New Roman" w:cs="Times New Roman"/>
          <w:color w:val="FF0000"/>
          <w:sz w:val="24"/>
          <w:szCs w:val="24"/>
        </w:rPr>
        <w:t>zinc (</w:t>
      </w:r>
      <w:r>
        <w:rPr>
          <w:rFonts w:ascii="Times New Roman" w:eastAsia="Aptos" w:hAnsi="Times New Roman" w:cs="Times New Roman"/>
          <w:color w:val="FF0000"/>
          <w:sz w:val="24"/>
          <w:szCs w:val="24"/>
        </w:rPr>
        <w:t>Zn</w:t>
      </w:r>
      <w:r>
        <w:rPr>
          <w:rFonts w:ascii="Times New Roman" w:eastAsia="Aptos" w:hAnsi="Times New Roman" w:cs="Times New Roman"/>
          <w:color w:val="FF0000"/>
          <w:sz w:val="24"/>
          <w:szCs w:val="24"/>
        </w:rPr>
        <w:t>)</w:t>
      </w:r>
      <w:r>
        <w:rPr>
          <w:rFonts w:ascii="Times New Roman" w:eastAsia="Aptos" w:hAnsi="Times New Roman" w:cs="Times New Roman"/>
          <w:color w:val="FF0000"/>
          <w:sz w:val="24"/>
          <w:szCs w:val="24"/>
        </w:rPr>
        <w:t xml:space="preserve">, </w:t>
      </w:r>
      <w:r>
        <w:rPr>
          <w:rFonts w:ascii="Times New Roman" w:eastAsia="Aptos" w:hAnsi="Times New Roman" w:cs="Times New Roman"/>
          <w:color w:val="FF0000"/>
          <w:sz w:val="24"/>
          <w:szCs w:val="24"/>
        </w:rPr>
        <w:t>lead (</w:t>
      </w:r>
      <w:r>
        <w:rPr>
          <w:rFonts w:ascii="Times New Roman" w:eastAsia="Aptos" w:hAnsi="Times New Roman" w:cs="Times New Roman"/>
          <w:color w:val="FF0000"/>
          <w:sz w:val="24"/>
          <w:szCs w:val="24"/>
        </w:rPr>
        <w:t>Pb</w:t>
      </w:r>
      <w:r>
        <w:rPr>
          <w:rFonts w:ascii="Times New Roman" w:eastAsia="Aptos" w:hAnsi="Times New Roman" w:cs="Times New Roman"/>
          <w:color w:val="FF0000"/>
          <w:sz w:val="24"/>
          <w:szCs w:val="24"/>
        </w:rPr>
        <w:t>)</w:t>
      </w:r>
      <w:r>
        <w:rPr>
          <w:rFonts w:ascii="Times New Roman" w:eastAsia="Aptos" w:hAnsi="Times New Roman" w:cs="Times New Roman"/>
          <w:color w:val="FF0000"/>
          <w:sz w:val="24"/>
          <w:szCs w:val="24"/>
        </w:rPr>
        <w:t xml:space="preserve">, </w:t>
      </w:r>
      <w:r>
        <w:rPr>
          <w:rFonts w:ascii="Times New Roman" w:eastAsia="Aptos" w:hAnsi="Times New Roman" w:cs="Times New Roman"/>
          <w:color w:val="FF0000"/>
          <w:sz w:val="24"/>
          <w:szCs w:val="24"/>
        </w:rPr>
        <w:t>vanadium (</w:t>
      </w:r>
      <w:r>
        <w:rPr>
          <w:rFonts w:ascii="Times New Roman" w:eastAsia="Aptos" w:hAnsi="Times New Roman" w:cs="Times New Roman"/>
          <w:color w:val="FF0000"/>
          <w:sz w:val="24"/>
          <w:szCs w:val="24"/>
        </w:rPr>
        <w:t>V</w:t>
      </w:r>
      <w:r>
        <w:rPr>
          <w:rFonts w:ascii="Times New Roman" w:eastAsia="Aptos" w:hAnsi="Times New Roman" w:cs="Times New Roman"/>
          <w:color w:val="FF0000"/>
          <w:sz w:val="24"/>
          <w:szCs w:val="24"/>
        </w:rPr>
        <w:t>)</w:t>
      </w:r>
      <w:r>
        <w:rPr>
          <w:rFonts w:ascii="Times New Roman" w:eastAsia="Aptos" w:hAnsi="Times New Roman" w:cs="Times New Roman"/>
          <w:color w:val="FF0000"/>
          <w:sz w:val="24"/>
          <w:szCs w:val="24"/>
        </w:rPr>
        <w:t xml:space="preserve">, </w:t>
      </w:r>
      <w:r>
        <w:rPr>
          <w:rFonts w:ascii="Times New Roman" w:eastAsia="Aptos" w:hAnsi="Times New Roman" w:cs="Times New Roman"/>
          <w:color w:val="FF0000"/>
          <w:sz w:val="24"/>
          <w:szCs w:val="24"/>
        </w:rPr>
        <w:t>iron (</w:t>
      </w:r>
      <w:r>
        <w:rPr>
          <w:rFonts w:ascii="Times New Roman" w:eastAsia="Aptos" w:hAnsi="Times New Roman" w:cs="Times New Roman"/>
          <w:color w:val="FF0000"/>
          <w:sz w:val="24"/>
          <w:szCs w:val="24"/>
        </w:rPr>
        <w:t>Fe</w:t>
      </w:r>
      <w:r>
        <w:rPr>
          <w:rFonts w:ascii="Times New Roman" w:eastAsia="Aptos" w:hAnsi="Times New Roman" w:cs="Times New Roman"/>
          <w:color w:val="FF0000"/>
          <w:sz w:val="24"/>
          <w:szCs w:val="24"/>
        </w:rPr>
        <w:t>)</w:t>
      </w:r>
      <w:r>
        <w:rPr>
          <w:rFonts w:ascii="Times New Roman" w:eastAsia="Aptos" w:hAnsi="Times New Roman" w:cs="Times New Roman"/>
          <w:color w:val="FF0000"/>
          <w:sz w:val="24"/>
          <w:szCs w:val="24"/>
        </w:rPr>
        <w:t xml:space="preserve"> and </w:t>
      </w:r>
      <w:r>
        <w:rPr>
          <w:rFonts w:ascii="Times New Roman" w:eastAsia="Aptos" w:hAnsi="Times New Roman" w:cs="Times New Roman"/>
          <w:color w:val="FF0000"/>
          <w:sz w:val="24"/>
          <w:szCs w:val="24"/>
        </w:rPr>
        <w:t>potassium (</w:t>
      </w:r>
      <w:r>
        <w:rPr>
          <w:rFonts w:ascii="Times New Roman" w:eastAsia="Aptos" w:hAnsi="Times New Roman" w:cs="Times New Roman"/>
          <w:color w:val="FF0000"/>
          <w:sz w:val="24"/>
          <w:szCs w:val="24"/>
        </w:rPr>
        <w:t>K</w:t>
      </w:r>
      <w:r>
        <w:rPr>
          <w:rFonts w:ascii="Times New Roman" w:eastAsia="Aptos" w:hAnsi="Times New Roman" w:cs="Times New Roman"/>
          <w:color w:val="FF0000"/>
          <w:sz w:val="24"/>
          <w:szCs w:val="24"/>
        </w:rPr>
        <w:t>)</w:t>
      </w:r>
      <w:r>
        <w:rPr>
          <w:rFonts w:ascii="Times New Roman" w:eastAsia="Aptos" w:hAnsi="Times New Roman" w:cs="Times New Roman"/>
          <w:color w:val="FF0000"/>
          <w:sz w:val="24"/>
          <w:szCs w:val="24"/>
        </w:rPr>
        <w:t xml:space="preserve">. </w:t>
      </w:r>
    </w:p>
    <w:p w:rsidR="00133C55" w:rsidRDefault="00133C55">
      <w:pPr>
        <w:spacing w:after="0"/>
        <w:ind w:firstLineChars="150" w:firstLine="360"/>
        <w:jc w:val="both"/>
        <w:rPr>
          <w:rFonts w:ascii="Times New Roman" w:eastAsia="Aptos" w:hAnsi="Times New Roman" w:cs="Times New Roman"/>
          <w:color w:val="FF0000"/>
          <w:sz w:val="24"/>
          <w:szCs w:val="24"/>
        </w:rPr>
      </w:pPr>
    </w:p>
    <w:p w:rsidR="00133C55" w:rsidRDefault="00A344C3">
      <w:pPr>
        <w:spacing w:after="0"/>
        <w:jc w:val="both"/>
        <w:rPr>
          <w:rFonts w:asciiTheme="majorBidi" w:eastAsia="Calibri" w:hAnsiTheme="majorBidi" w:cstheme="majorBidi"/>
          <w:b/>
          <w:bCs/>
          <w:sz w:val="24"/>
          <w:szCs w:val="24"/>
        </w:rPr>
      </w:pPr>
      <w:r>
        <w:rPr>
          <w:rFonts w:asciiTheme="majorBidi" w:eastAsia="Calibri" w:hAnsiTheme="majorBidi" w:cstheme="majorBidi"/>
          <w:b/>
          <w:bCs/>
          <w:sz w:val="24"/>
          <w:szCs w:val="24"/>
        </w:rPr>
        <w:t>2.</w:t>
      </w:r>
      <w:r>
        <w:rPr>
          <w:rFonts w:asciiTheme="majorBidi" w:eastAsia="Calibri" w:hAnsiTheme="majorBidi" w:cstheme="majorBidi"/>
          <w:b/>
          <w:bCs/>
          <w:sz w:val="24"/>
          <w:szCs w:val="24"/>
        </w:rPr>
        <w:t>6</w:t>
      </w:r>
      <w:r>
        <w:rPr>
          <w:rFonts w:asciiTheme="majorBidi" w:eastAsia="Calibri" w:hAnsiTheme="majorBidi" w:cstheme="majorBidi"/>
          <w:b/>
          <w:bCs/>
          <w:sz w:val="24"/>
          <w:szCs w:val="24"/>
        </w:rPr>
        <w:t xml:space="preserve"> Health Risk Assessment Calculation </w:t>
      </w:r>
    </w:p>
    <w:p w:rsidR="00133C55" w:rsidRDefault="00A344C3">
      <w:pPr>
        <w:spacing w:after="0" w:line="240" w:lineRule="auto"/>
        <w:jc w:val="both"/>
        <w:rPr>
          <w:rFonts w:asciiTheme="majorBidi" w:eastAsia="Calibri" w:hAnsiTheme="majorBidi" w:cstheme="majorBidi"/>
          <w:kern w:val="0"/>
          <w:sz w:val="24"/>
          <w:szCs w:val="24"/>
          <w:lang w:val="en-US"/>
          <w14:ligatures w14:val="none"/>
        </w:rPr>
      </w:pPr>
      <w:r>
        <w:rPr>
          <w:rFonts w:asciiTheme="majorBidi" w:eastAsia="Calibri" w:hAnsiTheme="majorBidi" w:cstheme="majorBidi"/>
          <w:sz w:val="24"/>
          <w:szCs w:val="24"/>
        </w:rPr>
        <w:t xml:space="preserve">     The quantitative health risk assessment approach proposed by </w:t>
      </w:r>
      <w:r>
        <w:rPr>
          <w:rFonts w:asciiTheme="majorBidi" w:eastAsia="Calibri" w:hAnsiTheme="majorBidi" w:cstheme="majorBidi"/>
          <w:sz w:val="24"/>
          <w:szCs w:val="24"/>
        </w:rPr>
        <w:t xml:space="preserve">the </w:t>
      </w:r>
      <w:r>
        <w:rPr>
          <w:rFonts w:asciiTheme="majorBidi" w:eastAsia="Calibri" w:hAnsiTheme="majorBidi" w:cstheme="majorBidi"/>
          <w:sz w:val="24"/>
          <w:szCs w:val="24"/>
        </w:rPr>
        <w:t xml:space="preserve">US EPA was adopted in this study. </w:t>
      </w:r>
      <w:r>
        <w:rPr>
          <w:rFonts w:asciiTheme="majorBidi" w:eastAsia="Calibri" w:hAnsiTheme="majorBidi" w:cstheme="majorBidi"/>
          <w:kern w:val="0"/>
          <w:sz w:val="24"/>
          <w:szCs w:val="24"/>
          <w:lang w:eastAsia="en-GB"/>
          <w14:ligatures w14:val="none"/>
        </w:rPr>
        <w:t xml:space="preserve">The long-term non-cancer and cancer effects were </w:t>
      </w:r>
      <w:r>
        <w:rPr>
          <w:rFonts w:asciiTheme="majorBidi" w:eastAsia="Calibri" w:hAnsiTheme="majorBidi" w:cstheme="majorBidi"/>
          <w:kern w:val="0"/>
          <w:sz w:val="24"/>
          <w:szCs w:val="24"/>
          <w:lang w:eastAsia="en-GB"/>
          <w14:ligatures w14:val="none"/>
        </w:rPr>
        <w:t>calculated for the occupational exposure of fish smokers to trace metals in PM</w:t>
      </w:r>
      <w:r>
        <w:rPr>
          <w:rFonts w:asciiTheme="majorBidi" w:eastAsia="Calibri" w:hAnsiTheme="majorBidi" w:cstheme="majorBidi"/>
          <w:kern w:val="0"/>
          <w:sz w:val="24"/>
          <w:szCs w:val="24"/>
          <w:vertAlign w:val="subscript"/>
          <w:lang w:eastAsia="en-GB"/>
          <w14:ligatures w14:val="none"/>
        </w:rPr>
        <w:t xml:space="preserve">2.5 </w:t>
      </w:r>
      <w:r>
        <w:rPr>
          <w:rFonts w:asciiTheme="majorBidi" w:eastAsia="Calibri" w:hAnsiTheme="majorBidi" w:cstheme="majorBidi"/>
          <w:kern w:val="0"/>
          <w:sz w:val="24"/>
          <w:szCs w:val="24"/>
          <w:lang w:eastAsia="en-GB"/>
          <w14:ligatures w14:val="none"/>
        </w:rPr>
        <w:t xml:space="preserve">during fish smoking using the </w:t>
      </w:r>
      <w:hyperlink r:id="rId9" w:anchor="outdoor" w:history="1">
        <w:r>
          <w:rPr>
            <w:rFonts w:asciiTheme="majorBidi" w:eastAsia="Calibri" w:hAnsiTheme="majorBidi" w:cstheme="majorBidi"/>
            <w:kern w:val="0"/>
            <w:sz w:val="24"/>
            <w:szCs w:val="24"/>
            <w:lang w:val="en-US"/>
            <w14:ligatures w14:val="none"/>
          </w:rPr>
          <w:t>outdoor</w:t>
        </w:r>
      </w:hyperlink>
      <w:r>
        <w:rPr>
          <w:rFonts w:asciiTheme="majorBidi" w:eastAsia="Calibri" w:hAnsiTheme="majorBidi" w:cstheme="majorBidi"/>
          <w:kern w:val="0"/>
          <w:sz w:val="24"/>
          <w:szCs w:val="24"/>
          <w:lang w:val="en-US"/>
          <w14:ligatures w14:val="none"/>
        </w:rPr>
        <w:t xml:space="preserve"> on-site exposure scenario. Occupational exposure of fish </w:t>
      </w:r>
      <w:r>
        <w:rPr>
          <w:rFonts w:asciiTheme="majorBidi" w:eastAsia="Calibri" w:hAnsiTheme="majorBidi" w:cstheme="majorBidi"/>
          <w:kern w:val="0"/>
          <w:sz w:val="24"/>
          <w:szCs w:val="24"/>
          <w:lang w:val="en-US"/>
          <w14:ligatures w14:val="none"/>
        </w:rPr>
        <w:t>smokers to outdoor PM</w:t>
      </w:r>
      <w:r>
        <w:rPr>
          <w:rFonts w:asciiTheme="majorBidi" w:eastAsia="Calibri" w:hAnsiTheme="majorBidi" w:cstheme="majorBidi"/>
          <w:kern w:val="0"/>
          <w:sz w:val="24"/>
          <w:szCs w:val="24"/>
          <w:vertAlign w:val="subscript"/>
          <w:lang w:val="en-US"/>
          <w14:ligatures w14:val="none"/>
        </w:rPr>
        <w:t>2.5</w:t>
      </w:r>
      <w:r>
        <w:rPr>
          <w:rFonts w:asciiTheme="majorBidi" w:eastAsia="Calibri" w:hAnsiTheme="majorBidi" w:cstheme="majorBidi"/>
          <w:kern w:val="0"/>
          <w:sz w:val="24"/>
          <w:szCs w:val="24"/>
          <w:lang w:val="en-US"/>
          <w14:ligatures w14:val="none"/>
        </w:rPr>
        <w:t xml:space="preserve">-bound trace metals can occur via inhalation, ingestion, and dermal contact. The on-site worker exposure scenario ideally should be for only </w:t>
      </w:r>
      <w:proofErr w:type="gramStart"/>
      <w:r>
        <w:rPr>
          <w:rFonts w:asciiTheme="majorBidi" w:eastAsia="Calibri" w:hAnsiTheme="majorBidi" w:cstheme="majorBidi"/>
          <w:kern w:val="0"/>
          <w:sz w:val="24"/>
          <w:szCs w:val="24"/>
          <w:lang w:val="en-US"/>
          <w14:ligatures w14:val="none"/>
        </w:rPr>
        <w:t>adults</w:t>
      </w:r>
      <w:r>
        <w:rPr>
          <w:rFonts w:asciiTheme="majorBidi" w:eastAsia="Calibri" w:hAnsiTheme="majorBidi" w:cstheme="majorBidi"/>
          <w:kern w:val="0"/>
          <w:sz w:val="24"/>
          <w:szCs w:val="24"/>
          <w14:ligatures w14:val="none"/>
        </w:rPr>
        <w:t>,</w:t>
      </w:r>
      <w:proofErr w:type="gramEnd"/>
      <w:r>
        <w:rPr>
          <w:rFonts w:asciiTheme="majorBidi" w:eastAsia="Calibri" w:hAnsiTheme="majorBidi" w:cstheme="majorBidi"/>
          <w:kern w:val="0"/>
          <w:sz w:val="24"/>
          <w:szCs w:val="24"/>
          <w:lang w:val="en-US"/>
          <w14:ligatures w14:val="none"/>
        </w:rPr>
        <w:t xml:space="preserve"> </w:t>
      </w:r>
      <w:r>
        <w:rPr>
          <w:rFonts w:asciiTheme="majorBidi" w:eastAsia="Calibri" w:hAnsiTheme="majorBidi" w:cstheme="majorBidi"/>
          <w:kern w:val="0"/>
          <w:sz w:val="24"/>
          <w:szCs w:val="24"/>
          <w14:ligatures w14:val="none"/>
        </w:rPr>
        <w:t>h</w:t>
      </w:r>
      <w:proofErr w:type="spellStart"/>
      <w:r>
        <w:rPr>
          <w:rFonts w:asciiTheme="majorBidi" w:eastAsia="Calibri" w:hAnsiTheme="majorBidi" w:cstheme="majorBidi"/>
          <w:kern w:val="0"/>
          <w:sz w:val="24"/>
          <w:szCs w:val="24"/>
          <w:lang w:val="en-US"/>
          <w14:ligatures w14:val="none"/>
        </w:rPr>
        <w:t>owever</w:t>
      </w:r>
      <w:proofErr w:type="spellEnd"/>
      <w:r>
        <w:rPr>
          <w:rFonts w:asciiTheme="majorBidi" w:eastAsia="Calibri" w:hAnsiTheme="majorBidi" w:cstheme="majorBidi"/>
          <w:kern w:val="0"/>
          <w:sz w:val="24"/>
          <w:szCs w:val="24"/>
          <w:lang w:val="en-US"/>
          <w14:ligatures w14:val="none"/>
        </w:rPr>
        <w:t xml:space="preserve">, the child scenario was considered </w:t>
      </w:r>
      <w:r>
        <w:rPr>
          <w:rFonts w:asciiTheme="majorBidi" w:eastAsia="Times New Roman" w:hAnsiTheme="majorBidi" w:cstheme="majorBidi"/>
          <w:kern w:val="0"/>
          <w:sz w:val="24"/>
          <w:szCs w:val="24"/>
          <w:lang w:val="en-US" w:eastAsia="en-GB"/>
          <w14:ligatures w14:val="none"/>
        </w:rPr>
        <w:t>to ascertain the possible health effects</w:t>
      </w:r>
      <w:r>
        <w:rPr>
          <w:rFonts w:asciiTheme="majorBidi" w:eastAsia="Times New Roman" w:hAnsiTheme="majorBidi" w:cstheme="majorBidi"/>
          <w:kern w:val="0"/>
          <w:sz w:val="24"/>
          <w:szCs w:val="24"/>
          <w:lang w:val="en-US" w:eastAsia="en-GB"/>
          <w14:ligatures w14:val="none"/>
        </w:rPr>
        <w:t xml:space="preserve"> on children (6-12 years) exposed to similar conditions. </w:t>
      </w:r>
    </w:p>
    <w:p w:rsidR="00133C55" w:rsidRDefault="00A344C3">
      <w:pPr>
        <w:spacing w:after="0" w:line="240" w:lineRule="auto"/>
        <w:ind w:firstLineChars="100" w:firstLine="240"/>
        <w:jc w:val="both"/>
        <w:rPr>
          <w:rFonts w:asciiTheme="majorBidi" w:eastAsia="Calibri" w:hAnsiTheme="majorBidi" w:cstheme="majorBidi"/>
          <w:kern w:val="0"/>
          <w:sz w:val="24"/>
          <w:szCs w:val="24"/>
          <w:lang w:val="en-US"/>
          <w14:ligatures w14:val="none"/>
        </w:rPr>
      </w:pPr>
      <w:r>
        <w:rPr>
          <w:rFonts w:asciiTheme="majorBidi" w:eastAsia="Calibri" w:hAnsiTheme="majorBidi" w:cstheme="majorBidi"/>
          <w:kern w:val="0"/>
          <w:sz w:val="24"/>
          <w:szCs w:val="24"/>
          <w:lang w:val="en-US"/>
          <w14:ligatures w14:val="none"/>
        </w:rPr>
        <w:t>The average daily dose (ADD, mg kg</w:t>
      </w:r>
      <w:r>
        <w:rPr>
          <w:rFonts w:asciiTheme="majorBidi" w:eastAsia="Calibri" w:hAnsiTheme="majorBidi" w:cstheme="majorBidi"/>
          <w:kern w:val="0"/>
          <w:sz w:val="24"/>
          <w:szCs w:val="24"/>
          <w:vertAlign w:val="superscript"/>
          <w:lang w:val="en-US"/>
          <w14:ligatures w14:val="none"/>
        </w:rPr>
        <w:t>-1</w:t>
      </w:r>
      <w:r>
        <w:rPr>
          <w:rFonts w:asciiTheme="majorBidi" w:eastAsia="Calibri" w:hAnsiTheme="majorBidi" w:cstheme="majorBidi"/>
          <w:kern w:val="0"/>
          <w:sz w:val="24"/>
          <w:szCs w:val="24"/>
          <w:lang w:val="en-US"/>
          <w14:ligatures w14:val="none"/>
        </w:rPr>
        <w:t xml:space="preserve"> day</w:t>
      </w:r>
      <w:r>
        <w:rPr>
          <w:rFonts w:asciiTheme="majorBidi" w:eastAsia="Calibri" w:hAnsiTheme="majorBidi" w:cstheme="majorBidi"/>
          <w:kern w:val="0"/>
          <w:sz w:val="24"/>
          <w:szCs w:val="24"/>
          <w:vertAlign w:val="superscript"/>
          <w:lang w:val="en-US"/>
          <w14:ligatures w14:val="none"/>
        </w:rPr>
        <w:t>-1</w:t>
      </w:r>
      <w:r>
        <w:rPr>
          <w:rFonts w:asciiTheme="majorBidi" w:eastAsia="Calibri" w:hAnsiTheme="majorBidi" w:cstheme="majorBidi"/>
          <w:kern w:val="0"/>
          <w:sz w:val="24"/>
          <w:szCs w:val="24"/>
          <w:lang w:val="en-US"/>
          <w14:ligatures w14:val="none"/>
        </w:rPr>
        <w:t>) for exposure to each carcinogenic trace metal via inhalation, ingestion, and dermal contact was calculated using equations (</w:t>
      </w:r>
      <w:r>
        <w:rPr>
          <w:rFonts w:asciiTheme="majorBidi" w:eastAsia="Calibri" w:hAnsiTheme="majorBidi" w:cstheme="majorBidi"/>
          <w:kern w:val="0"/>
          <w:sz w:val="24"/>
          <w:szCs w:val="24"/>
          <w14:ligatures w14:val="none"/>
        </w:rPr>
        <w:t>2</w:t>
      </w:r>
      <w:r>
        <w:rPr>
          <w:rFonts w:asciiTheme="majorBidi" w:eastAsia="Calibri" w:hAnsiTheme="majorBidi" w:cstheme="majorBidi"/>
          <w:kern w:val="0"/>
          <w:sz w:val="24"/>
          <w:szCs w:val="24"/>
          <w:lang w:val="en-US"/>
          <w14:ligatures w14:val="none"/>
        </w:rPr>
        <w:t>), (</w:t>
      </w:r>
      <w:r>
        <w:rPr>
          <w:rFonts w:asciiTheme="majorBidi" w:eastAsia="Calibri" w:hAnsiTheme="majorBidi" w:cstheme="majorBidi"/>
          <w:kern w:val="0"/>
          <w:sz w:val="24"/>
          <w:szCs w:val="24"/>
          <w14:ligatures w14:val="none"/>
        </w:rPr>
        <w:t>3</w:t>
      </w:r>
      <w:r>
        <w:rPr>
          <w:rFonts w:asciiTheme="majorBidi" w:eastAsia="Calibri" w:hAnsiTheme="majorBidi" w:cstheme="majorBidi"/>
          <w:kern w:val="0"/>
          <w:sz w:val="24"/>
          <w:szCs w:val="24"/>
          <w:lang w:val="en-US"/>
          <w14:ligatures w14:val="none"/>
        </w:rPr>
        <w:t>), and (</w:t>
      </w:r>
      <w:r>
        <w:rPr>
          <w:rFonts w:asciiTheme="majorBidi" w:eastAsia="Calibri" w:hAnsiTheme="majorBidi" w:cstheme="majorBidi"/>
          <w:kern w:val="0"/>
          <w:sz w:val="24"/>
          <w:szCs w:val="24"/>
          <w14:ligatures w14:val="none"/>
        </w:rPr>
        <w:t>4</w:t>
      </w:r>
      <w:r>
        <w:rPr>
          <w:rFonts w:asciiTheme="majorBidi" w:eastAsia="Calibri" w:hAnsiTheme="majorBidi" w:cstheme="majorBidi"/>
          <w:kern w:val="0"/>
          <w:sz w:val="24"/>
          <w:szCs w:val="24"/>
          <w:lang w:val="en-US"/>
          <w14:ligatures w14:val="none"/>
        </w:rPr>
        <w:t>)</w:t>
      </w:r>
      <w:r>
        <w:rPr>
          <w:rFonts w:asciiTheme="majorBidi" w:eastAsia="Calibri" w:hAnsiTheme="majorBidi" w:cstheme="majorBidi"/>
          <w:kern w:val="0"/>
          <w:sz w:val="24"/>
          <w:szCs w:val="24"/>
          <w14:ligatures w14:val="none"/>
        </w:rPr>
        <w:t>,</w:t>
      </w:r>
      <w:r>
        <w:rPr>
          <w:rFonts w:asciiTheme="majorBidi" w:eastAsia="Calibri" w:hAnsiTheme="majorBidi" w:cstheme="majorBidi"/>
          <w:kern w:val="0"/>
          <w:sz w:val="24"/>
          <w:szCs w:val="24"/>
          <w:lang w:val="en-US"/>
          <w14:ligatures w14:val="none"/>
        </w:rPr>
        <w:t xml:space="preserve"> respectively. </w:t>
      </w:r>
    </w:p>
    <w:p w:rsidR="00133C55" w:rsidRDefault="00A344C3">
      <w:pPr>
        <w:spacing w:after="0" w:line="240" w:lineRule="auto"/>
        <w:jc w:val="both"/>
        <w:rPr>
          <w:rFonts w:asciiTheme="majorBidi" w:eastAsia="Calibri" w:hAnsiTheme="majorBidi" w:cstheme="majorBidi"/>
          <w:kern w:val="0"/>
          <w:sz w:val="24"/>
          <w:szCs w:val="24"/>
          <w:lang w:val="en-US"/>
          <w14:ligatures w14:val="none"/>
        </w:rPr>
      </w:pPr>
      <w:proofErr w:type="spellStart"/>
      <w:r>
        <w:rPr>
          <w:rFonts w:asciiTheme="majorBidi" w:eastAsia="Calibri" w:hAnsiTheme="majorBidi" w:cstheme="majorBidi"/>
          <w:kern w:val="0"/>
          <w:sz w:val="24"/>
          <w:szCs w:val="24"/>
          <w14:ligatures w14:val="none"/>
        </w:rPr>
        <w:t>ADD</w:t>
      </w:r>
      <w:r>
        <w:rPr>
          <w:rFonts w:asciiTheme="majorBidi" w:eastAsia="Calibri" w:hAnsiTheme="majorBidi" w:cstheme="majorBidi"/>
          <w:kern w:val="0"/>
          <w:sz w:val="24"/>
          <w:szCs w:val="24"/>
          <w:vertAlign w:val="subscript"/>
          <w14:ligatures w14:val="none"/>
        </w:rPr>
        <w:t>inh</w:t>
      </w:r>
      <w:proofErr w:type="spellEnd"/>
      <w:r>
        <w:rPr>
          <w:rFonts w:asciiTheme="majorBidi" w:eastAsia="Calibri" w:hAnsiTheme="majorBidi" w:cstheme="majorBidi"/>
          <w:kern w:val="0"/>
          <w:sz w:val="24"/>
          <w:szCs w:val="24"/>
          <w14:ligatures w14:val="none"/>
        </w:rPr>
        <w:t xml:space="preserve"> = (</w:t>
      </w:r>
      <w:proofErr w:type="spellStart"/>
      <w:r>
        <w:rPr>
          <w:rFonts w:asciiTheme="majorBidi" w:eastAsia="Calibri" w:hAnsiTheme="majorBidi" w:cstheme="majorBidi"/>
          <w:kern w:val="0"/>
          <w:sz w:val="24"/>
          <w:szCs w:val="24"/>
          <w14:ligatures w14:val="none"/>
        </w:rPr>
        <w:t>C×R</w:t>
      </w:r>
      <w:r>
        <w:rPr>
          <w:rFonts w:asciiTheme="majorBidi" w:eastAsia="Calibri" w:hAnsiTheme="majorBidi" w:cstheme="majorBidi"/>
          <w:kern w:val="0"/>
          <w:sz w:val="24"/>
          <w:szCs w:val="24"/>
          <w:vertAlign w:val="subscript"/>
          <w14:ligatures w14:val="none"/>
        </w:rPr>
        <w:t>inh</w:t>
      </w:r>
      <w:r>
        <w:rPr>
          <w:rFonts w:asciiTheme="majorBidi" w:eastAsia="Calibri" w:hAnsiTheme="majorBidi" w:cstheme="majorBidi"/>
          <w:kern w:val="0"/>
          <w:sz w:val="24"/>
          <w:szCs w:val="24"/>
          <w14:ligatures w14:val="none"/>
        </w:rPr>
        <w:t>×EF×ED</w:t>
      </w:r>
      <w:proofErr w:type="spellEnd"/>
      <w:r>
        <w:rPr>
          <w:rFonts w:asciiTheme="majorBidi" w:eastAsia="Calibri" w:hAnsiTheme="majorBidi" w:cstheme="majorBidi"/>
          <w:kern w:val="0"/>
          <w:sz w:val="24"/>
          <w:szCs w:val="24"/>
          <w14:ligatures w14:val="none"/>
        </w:rPr>
        <w:t>)/(BW×</w:t>
      </w:r>
      <w:proofErr w:type="gramStart"/>
      <w:r>
        <w:rPr>
          <w:rFonts w:asciiTheme="majorBidi" w:eastAsia="Calibri" w:hAnsiTheme="majorBidi" w:cstheme="majorBidi"/>
          <w:kern w:val="0"/>
          <w:sz w:val="24"/>
          <w:szCs w:val="24"/>
          <w14:ligatures w14:val="none"/>
        </w:rPr>
        <w:t xml:space="preserve">AT)   </w:t>
      </w:r>
      <w:proofErr w:type="gramEnd"/>
      <w:r>
        <w:rPr>
          <w:rFonts w:asciiTheme="majorBidi" w:eastAsia="Calibri" w:hAnsiTheme="majorBidi" w:cstheme="majorBidi"/>
          <w:kern w:val="0"/>
          <w:sz w:val="24"/>
          <w:szCs w:val="24"/>
          <w14:ligatures w14:val="none"/>
        </w:rPr>
        <w:t xml:space="preserve">                             (</w:t>
      </w:r>
      <w:r>
        <w:rPr>
          <w:rFonts w:asciiTheme="majorBidi" w:eastAsia="Calibri" w:hAnsiTheme="majorBidi" w:cstheme="majorBidi"/>
          <w:kern w:val="0"/>
          <w:sz w:val="24"/>
          <w:szCs w:val="24"/>
          <w14:ligatures w14:val="none"/>
        </w:rPr>
        <w:t>2</w:t>
      </w:r>
      <w:r>
        <w:rPr>
          <w:rFonts w:asciiTheme="majorBidi" w:eastAsia="Calibri" w:hAnsiTheme="majorBidi" w:cstheme="majorBidi"/>
          <w:kern w:val="0"/>
          <w:sz w:val="24"/>
          <w:szCs w:val="24"/>
          <w14:ligatures w14:val="none"/>
        </w:rPr>
        <w:t>)</w:t>
      </w:r>
    </w:p>
    <w:p w:rsidR="00133C55" w:rsidRDefault="00A344C3">
      <w:pPr>
        <w:spacing w:after="0" w:line="240" w:lineRule="auto"/>
        <w:jc w:val="both"/>
        <w:rPr>
          <w:rFonts w:asciiTheme="majorBidi" w:eastAsia="Calibri" w:hAnsiTheme="majorBidi" w:cstheme="majorBidi"/>
          <w:kern w:val="0"/>
          <w:sz w:val="24"/>
          <w:szCs w:val="24"/>
          <w14:ligatures w14:val="none"/>
        </w:rPr>
      </w:pPr>
      <w:proofErr w:type="spellStart"/>
      <w:r>
        <w:rPr>
          <w:rFonts w:asciiTheme="majorBidi" w:eastAsia="Calibri" w:hAnsiTheme="majorBidi" w:cstheme="majorBidi"/>
          <w:kern w:val="0"/>
          <w:sz w:val="24"/>
          <w:szCs w:val="24"/>
          <w14:ligatures w14:val="none"/>
        </w:rPr>
        <w:t>ADD</w:t>
      </w:r>
      <w:r>
        <w:rPr>
          <w:rFonts w:asciiTheme="majorBidi" w:eastAsia="Calibri" w:hAnsiTheme="majorBidi" w:cstheme="majorBidi"/>
          <w:kern w:val="0"/>
          <w:sz w:val="24"/>
          <w:szCs w:val="24"/>
          <w:vertAlign w:val="subscript"/>
          <w14:ligatures w14:val="none"/>
        </w:rPr>
        <w:t>ing</w:t>
      </w:r>
      <w:proofErr w:type="spellEnd"/>
      <w:r>
        <w:rPr>
          <w:rFonts w:asciiTheme="majorBidi" w:eastAsia="Calibri" w:hAnsiTheme="majorBidi" w:cstheme="majorBidi"/>
          <w:kern w:val="0"/>
          <w:sz w:val="24"/>
          <w:szCs w:val="24"/>
          <w14:ligatures w14:val="none"/>
        </w:rPr>
        <w:t xml:space="preserve"> = (</w:t>
      </w:r>
      <w:proofErr w:type="spellStart"/>
      <w:r>
        <w:rPr>
          <w:rFonts w:asciiTheme="majorBidi" w:eastAsia="Calibri" w:hAnsiTheme="majorBidi" w:cstheme="majorBidi"/>
          <w:kern w:val="0"/>
          <w:sz w:val="24"/>
          <w:szCs w:val="24"/>
          <w14:ligatures w14:val="none"/>
        </w:rPr>
        <w:t>C×R</w:t>
      </w:r>
      <w:r>
        <w:rPr>
          <w:rFonts w:asciiTheme="majorBidi" w:eastAsia="Calibri" w:hAnsiTheme="majorBidi" w:cstheme="majorBidi"/>
          <w:kern w:val="0"/>
          <w:sz w:val="24"/>
          <w:szCs w:val="24"/>
          <w:vertAlign w:val="subscript"/>
          <w14:ligatures w14:val="none"/>
        </w:rPr>
        <w:t>ing</w:t>
      </w:r>
      <w:r>
        <w:rPr>
          <w:rFonts w:asciiTheme="majorBidi" w:eastAsia="Calibri" w:hAnsiTheme="majorBidi" w:cstheme="majorBidi"/>
          <w:kern w:val="0"/>
          <w:sz w:val="24"/>
          <w:szCs w:val="24"/>
          <w14:ligatures w14:val="none"/>
        </w:rPr>
        <w:t>×EF×ED</w:t>
      </w:r>
      <w:proofErr w:type="spellEnd"/>
      <w:r>
        <w:rPr>
          <w:rFonts w:asciiTheme="majorBidi" w:eastAsia="Calibri" w:hAnsiTheme="majorBidi" w:cstheme="majorBidi"/>
          <w:kern w:val="0"/>
          <w:sz w:val="24"/>
          <w:szCs w:val="24"/>
          <w14:ligatures w14:val="none"/>
        </w:rPr>
        <w:t>)/(BW×</w:t>
      </w:r>
      <w:proofErr w:type="gramStart"/>
      <w:r>
        <w:rPr>
          <w:rFonts w:asciiTheme="majorBidi" w:eastAsia="Calibri" w:hAnsiTheme="majorBidi" w:cstheme="majorBidi"/>
          <w:kern w:val="0"/>
          <w:sz w:val="24"/>
          <w:szCs w:val="24"/>
          <w14:ligatures w14:val="none"/>
        </w:rPr>
        <w:t xml:space="preserve">AT)   </w:t>
      </w:r>
      <w:proofErr w:type="gramEnd"/>
      <w:r>
        <w:rPr>
          <w:rFonts w:asciiTheme="majorBidi" w:eastAsia="Calibri" w:hAnsiTheme="majorBidi" w:cstheme="majorBidi"/>
          <w:kern w:val="0"/>
          <w:sz w:val="24"/>
          <w:szCs w:val="24"/>
          <w14:ligatures w14:val="none"/>
        </w:rPr>
        <w:t xml:space="preserve">                             (</w:t>
      </w:r>
      <w:r>
        <w:rPr>
          <w:rFonts w:asciiTheme="majorBidi" w:eastAsia="Calibri" w:hAnsiTheme="majorBidi" w:cstheme="majorBidi"/>
          <w:kern w:val="0"/>
          <w:sz w:val="24"/>
          <w:szCs w:val="24"/>
          <w14:ligatures w14:val="none"/>
        </w:rPr>
        <w:t>3</w:t>
      </w:r>
      <w:r>
        <w:rPr>
          <w:rFonts w:asciiTheme="majorBidi" w:eastAsia="Calibri" w:hAnsiTheme="majorBidi" w:cstheme="majorBidi"/>
          <w:kern w:val="0"/>
          <w:sz w:val="24"/>
          <w:szCs w:val="24"/>
          <w14:ligatures w14:val="none"/>
        </w:rPr>
        <w:t>)</w:t>
      </w:r>
    </w:p>
    <w:p w:rsidR="00133C55" w:rsidRDefault="00A344C3">
      <w:pPr>
        <w:spacing w:after="0" w:line="240" w:lineRule="auto"/>
        <w:jc w:val="both"/>
        <w:rPr>
          <w:rFonts w:asciiTheme="majorBidi" w:eastAsia="Calibri" w:hAnsiTheme="majorBidi" w:cstheme="majorBidi"/>
          <w:kern w:val="0"/>
          <w:sz w:val="24"/>
          <w:szCs w:val="24"/>
          <w14:ligatures w14:val="none"/>
        </w:rPr>
      </w:pPr>
      <w:proofErr w:type="spellStart"/>
      <w:r>
        <w:rPr>
          <w:rFonts w:asciiTheme="majorBidi" w:eastAsia="Calibri" w:hAnsiTheme="majorBidi" w:cstheme="majorBidi"/>
          <w:kern w:val="0"/>
          <w:sz w:val="24"/>
          <w:szCs w:val="24"/>
          <w14:ligatures w14:val="none"/>
        </w:rPr>
        <w:t>ADD</w:t>
      </w:r>
      <w:r>
        <w:rPr>
          <w:rFonts w:asciiTheme="majorBidi" w:eastAsia="Calibri" w:hAnsiTheme="majorBidi" w:cstheme="majorBidi"/>
          <w:kern w:val="0"/>
          <w:sz w:val="24"/>
          <w:szCs w:val="24"/>
          <w:vertAlign w:val="subscript"/>
          <w14:ligatures w14:val="none"/>
        </w:rPr>
        <w:t>der</w:t>
      </w:r>
      <w:proofErr w:type="spellEnd"/>
      <w:r>
        <w:rPr>
          <w:rFonts w:asciiTheme="majorBidi" w:eastAsia="Calibri" w:hAnsiTheme="majorBidi" w:cstheme="majorBidi"/>
          <w:kern w:val="0"/>
          <w:sz w:val="24"/>
          <w:szCs w:val="24"/>
          <w14:ligatures w14:val="none"/>
        </w:rPr>
        <w:t xml:space="preserve"> = (C×SA×AF×ABS×EF×ED)/(BW×</w:t>
      </w:r>
      <w:proofErr w:type="gramStart"/>
      <w:r>
        <w:rPr>
          <w:rFonts w:asciiTheme="majorBidi" w:eastAsia="Calibri" w:hAnsiTheme="majorBidi" w:cstheme="majorBidi"/>
          <w:kern w:val="0"/>
          <w:sz w:val="24"/>
          <w:szCs w:val="24"/>
          <w14:ligatures w14:val="none"/>
        </w:rPr>
        <w:t xml:space="preserve">AT)   </w:t>
      </w:r>
      <w:proofErr w:type="gramEnd"/>
      <w:r>
        <w:rPr>
          <w:rFonts w:asciiTheme="majorBidi" w:eastAsia="Calibri" w:hAnsiTheme="majorBidi" w:cstheme="majorBidi"/>
          <w:kern w:val="0"/>
          <w:sz w:val="24"/>
          <w:szCs w:val="24"/>
          <w14:ligatures w14:val="none"/>
        </w:rPr>
        <w:t xml:space="preserve">            (</w:t>
      </w:r>
      <w:r>
        <w:rPr>
          <w:rFonts w:asciiTheme="majorBidi" w:eastAsia="Calibri" w:hAnsiTheme="majorBidi" w:cstheme="majorBidi"/>
          <w:kern w:val="0"/>
          <w:sz w:val="24"/>
          <w:szCs w:val="24"/>
          <w14:ligatures w14:val="none"/>
        </w:rPr>
        <w:t>4</w:t>
      </w:r>
      <w:r>
        <w:rPr>
          <w:rFonts w:asciiTheme="majorBidi" w:eastAsia="Calibri" w:hAnsiTheme="majorBidi" w:cstheme="majorBidi"/>
          <w:kern w:val="0"/>
          <w:sz w:val="24"/>
          <w:szCs w:val="24"/>
          <w14:ligatures w14:val="none"/>
        </w:rPr>
        <w:t>)</w:t>
      </w:r>
    </w:p>
    <w:p w:rsidR="00133C55" w:rsidRDefault="00A344C3">
      <w:pPr>
        <w:spacing w:after="0"/>
        <w:jc w:val="both"/>
        <w:rPr>
          <w:rFonts w:asciiTheme="majorBidi" w:eastAsia="Calibri" w:hAnsiTheme="majorBidi" w:cstheme="majorBidi"/>
          <w:kern w:val="0"/>
          <w:sz w:val="24"/>
          <w:szCs w:val="24"/>
          <w:lang w:eastAsia="en-GB"/>
          <w14:ligatures w14:val="none"/>
        </w:rPr>
      </w:pPr>
      <w:r>
        <w:rPr>
          <w:rFonts w:asciiTheme="majorBidi" w:eastAsia="Calibri" w:hAnsiTheme="majorBidi" w:cstheme="majorBidi"/>
          <w:kern w:val="0"/>
          <w:sz w:val="24"/>
          <w:szCs w:val="24"/>
          <w:lang w:eastAsia="en-GB"/>
          <w14:ligatures w14:val="none"/>
        </w:rPr>
        <w:t>AD</w:t>
      </w:r>
      <w:proofErr w:type="spellStart"/>
      <w:r>
        <w:rPr>
          <w:rFonts w:asciiTheme="majorBidi" w:eastAsia="Calibri" w:hAnsiTheme="majorBidi" w:cstheme="majorBidi"/>
          <w:kern w:val="0"/>
          <w:sz w:val="24"/>
          <w:szCs w:val="24"/>
          <w:lang w:val="en-US"/>
          <w14:ligatures w14:val="none"/>
        </w:rPr>
        <w:t>D</w:t>
      </w:r>
      <w:r>
        <w:rPr>
          <w:rFonts w:asciiTheme="majorBidi" w:eastAsia="Calibri" w:hAnsiTheme="majorBidi" w:cstheme="majorBidi"/>
          <w:kern w:val="0"/>
          <w:sz w:val="24"/>
          <w:szCs w:val="24"/>
          <w:vertAlign w:val="subscript"/>
          <w:lang w:val="en-US"/>
          <w14:ligatures w14:val="none"/>
        </w:rPr>
        <w:t>inh</w:t>
      </w:r>
      <w:proofErr w:type="spellEnd"/>
      <w:r>
        <w:rPr>
          <w:rFonts w:asciiTheme="majorBidi" w:eastAsia="Calibri" w:hAnsiTheme="majorBidi" w:cstheme="majorBidi"/>
          <w:kern w:val="0"/>
          <w:sz w:val="24"/>
          <w:szCs w:val="24"/>
          <w:lang w:eastAsia="en-GB"/>
          <w14:ligatures w14:val="none"/>
        </w:rPr>
        <w:t>, AD</w:t>
      </w:r>
      <w:r>
        <w:rPr>
          <w:rFonts w:asciiTheme="majorBidi" w:eastAsia="Calibri" w:hAnsiTheme="majorBidi" w:cstheme="majorBidi"/>
          <w:kern w:val="0"/>
          <w:sz w:val="24"/>
          <w:szCs w:val="24"/>
          <w:lang w:val="en-US"/>
          <w14:ligatures w14:val="none"/>
        </w:rPr>
        <w:t>D</w:t>
      </w:r>
      <w:r>
        <w:rPr>
          <w:rFonts w:asciiTheme="majorBidi" w:eastAsia="Calibri" w:hAnsiTheme="majorBidi" w:cstheme="majorBidi"/>
          <w:kern w:val="0"/>
          <w:sz w:val="24"/>
          <w:szCs w:val="24"/>
          <w:vertAlign w:val="subscript"/>
          <w:lang w:val="en-US"/>
          <w14:ligatures w14:val="none"/>
        </w:rPr>
        <w:t>ing</w:t>
      </w:r>
      <w:r>
        <w:rPr>
          <w:rFonts w:asciiTheme="majorBidi" w:eastAsia="Calibri" w:hAnsiTheme="majorBidi" w:cstheme="majorBidi"/>
          <w:kern w:val="0"/>
          <w:sz w:val="24"/>
          <w:szCs w:val="24"/>
          <w:lang w:eastAsia="en-GB"/>
          <w14:ligatures w14:val="none"/>
        </w:rPr>
        <w:t xml:space="preserve"> and AD</w:t>
      </w:r>
      <w:proofErr w:type="spellStart"/>
      <w:r>
        <w:rPr>
          <w:rFonts w:asciiTheme="majorBidi" w:eastAsia="Calibri" w:hAnsiTheme="majorBidi" w:cstheme="majorBidi"/>
          <w:kern w:val="0"/>
          <w:sz w:val="24"/>
          <w:szCs w:val="24"/>
          <w:lang w:val="en-US"/>
          <w14:ligatures w14:val="none"/>
        </w:rPr>
        <w:t>D</w:t>
      </w:r>
      <w:r>
        <w:rPr>
          <w:rFonts w:asciiTheme="majorBidi" w:eastAsia="Calibri" w:hAnsiTheme="majorBidi" w:cstheme="majorBidi"/>
          <w:kern w:val="0"/>
          <w:sz w:val="24"/>
          <w:szCs w:val="24"/>
          <w:vertAlign w:val="subscript"/>
          <w:lang w:val="en-US"/>
          <w14:ligatures w14:val="none"/>
        </w:rPr>
        <w:t>der</w:t>
      </w:r>
      <w:proofErr w:type="spellEnd"/>
      <w:r>
        <w:rPr>
          <w:rFonts w:asciiTheme="majorBidi" w:eastAsia="Calibri" w:hAnsiTheme="majorBidi" w:cstheme="majorBidi"/>
          <w:kern w:val="0"/>
          <w:sz w:val="24"/>
          <w:szCs w:val="24"/>
          <w:lang w:eastAsia="en-GB"/>
          <w14:ligatures w14:val="none"/>
        </w:rPr>
        <w:t xml:space="preserve"> are the average daily dose of each metal for inhalation, ingestion, and dermal contact, respectively. The inhalation rate, </w:t>
      </w:r>
      <w:proofErr w:type="spellStart"/>
      <w:r>
        <w:rPr>
          <w:rFonts w:asciiTheme="majorBidi" w:eastAsia="Calibri" w:hAnsiTheme="majorBidi" w:cstheme="majorBidi"/>
          <w:sz w:val="24"/>
          <w:szCs w:val="24"/>
        </w:rPr>
        <w:t>R</w:t>
      </w:r>
      <w:r>
        <w:rPr>
          <w:rFonts w:asciiTheme="majorBidi" w:eastAsia="Calibri" w:hAnsiTheme="majorBidi" w:cstheme="majorBidi"/>
          <w:sz w:val="24"/>
          <w:szCs w:val="24"/>
          <w:vertAlign w:val="subscript"/>
        </w:rPr>
        <w:t>inh</w:t>
      </w:r>
      <w:proofErr w:type="spellEnd"/>
      <w:r>
        <w:rPr>
          <w:rFonts w:asciiTheme="majorBidi" w:eastAsia="Calibri" w:hAnsiTheme="majorBidi" w:cstheme="majorBidi"/>
          <w:sz w:val="24"/>
          <w:szCs w:val="24"/>
        </w:rPr>
        <w:t xml:space="preserve"> is 16.6 </w:t>
      </w:r>
      <w:bookmarkStart w:id="3" w:name="_Hlk183006824"/>
      <w:r>
        <w:rPr>
          <w:rFonts w:asciiTheme="majorBidi" w:eastAsia="Calibri" w:hAnsiTheme="majorBidi" w:cstheme="majorBidi"/>
          <w:sz w:val="24"/>
          <w:szCs w:val="24"/>
        </w:rPr>
        <w:t>m</w:t>
      </w:r>
      <w:r>
        <w:rPr>
          <w:rFonts w:asciiTheme="majorBidi" w:eastAsia="Calibri" w:hAnsiTheme="majorBidi" w:cstheme="majorBidi"/>
          <w:sz w:val="24"/>
          <w:szCs w:val="24"/>
          <w:vertAlign w:val="superscript"/>
        </w:rPr>
        <w:t>3</w:t>
      </w:r>
      <w:r>
        <w:rPr>
          <w:rFonts w:asciiTheme="majorBidi" w:eastAsia="Calibri" w:hAnsiTheme="majorBidi" w:cstheme="majorBidi"/>
          <w:sz w:val="24"/>
          <w:szCs w:val="24"/>
        </w:rPr>
        <w:t xml:space="preserve">/day </w:t>
      </w:r>
      <w:bookmarkEnd w:id="3"/>
      <w:r>
        <w:rPr>
          <w:rFonts w:asciiTheme="majorBidi" w:eastAsia="Calibri" w:hAnsiTheme="majorBidi" w:cstheme="majorBidi"/>
          <w:sz w:val="24"/>
          <w:szCs w:val="24"/>
        </w:rPr>
        <w:t>for children and 21.4 m</w:t>
      </w:r>
      <w:r>
        <w:rPr>
          <w:rFonts w:asciiTheme="majorBidi" w:eastAsia="Calibri" w:hAnsiTheme="majorBidi" w:cstheme="majorBidi"/>
          <w:sz w:val="24"/>
          <w:szCs w:val="24"/>
          <w:vertAlign w:val="superscript"/>
        </w:rPr>
        <w:t>3</w:t>
      </w:r>
      <w:r>
        <w:rPr>
          <w:rFonts w:asciiTheme="majorBidi" w:eastAsia="Calibri" w:hAnsiTheme="majorBidi" w:cstheme="majorBidi"/>
          <w:sz w:val="24"/>
          <w:szCs w:val="24"/>
        </w:rPr>
        <w:t>/day for adults (</w:t>
      </w:r>
      <w:proofErr w:type="spellStart"/>
      <w:r>
        <w:rPr>
          <w:rFonts w:asciiTheme="majorBidi" w:eastAsia="Calibri" w:hAnsiTheme="majorBidi" w:cstheme="majorBidi"/>
          <w:sz w:val="24"/>
          <w:szCs w:val="24"/>
        </w:rPr>
        <w:t>Morakinyo</w:t>
      </w:r>
      <w:proofErr w:type="spellEnd"/>
      <w:r>
        <w:rPr>
          <w:rFonts w:asciiTheme="majorBidi" w:eastAsia="Calibri" w:hAnsiTheme="majorBidi" w:cstheme="majorBidi"/>
          <w:sz w:val="24"/>
          <w:szCs w:val="24"/>
        </w:rPr>
        <w:t xml:space="preserve"> et al., 2021). Ingestion rate (</w:t>
      </w:r>
      <w:r>
        <w:rPr>
          <w:rFonts w:asciiTheme="majorBidi" w:eastAsia="Calibri" w:hAnsiTheme="majorBidi" w:cstheme="majorBidi"/>
          <w:kern w:val="0"/>
          <w:sz w:val="24"/>
          <w:szCs w:val="24"/>
          <w:lang w:val="en-US"/>
          <w14:ligatures w14:val="none"/>
        </w:rPr>
        <w:t>R</w:t>
      </w:r>
      <w:r>
        <w:rPr>
          <w:rFonts w:asciiTheme="majorBidi" w:eastAsia="Calibri" w:hAnsiTheme="majorBidi" w:cstheme="majorBidi"/>
          <w:kern w:val="0"/>
          <w:sz w:val="24"/>
          <w:szCs w:val="24"/>
          <w:vertAlign w:val="subscript"/>
          <w:lang w:val="en-US"/>
          <w14:ligatures w14:val="none"/>
        </w:rPr>
        <w:t>ing</w:t>
      </w:r>
      <w:r>
        <w:rPr>
          <w:rFonts w:asciiTheme="majorBidi" w:eastAsia="Calibri" w:hAnsiTheme="majorBidi" w:cstheme="majorBidi"/>
          <w:kern w:val="0"/>
          <w:sz w:val="24"/>
          <w:szCs w:val="24"/>
          <w:lang w:val="en-US"/>
          <w14:ligatures w14:val="none"/>
        </w:rPr>
        <w:t>) is 200 mg day</w:t>
      </w:r>
      <w:r>
        <w:rPr>
          <w:rFonts w:asciiTheme="majorBidi" w:eastAsia="Calibri" w:hAnsiTheme="majorBidi" w:cstheme="majorBidi"/>
          <w:kern w:val="0"/>
          <w:sz w:val="24"/>
          <w:szCs w:val="24"/>
          <w:vertAlign w:val="superscript"/>
          <w:lang w:val="en-US"/>
          <w14:ligatures w14:val="none"/>
        </w:rPr>
        <w:t>−</w:t>
      </w:r>
      <w:r>
        <w:rPr>
          <w:rFonts w:asciiTheme="majorBidi" w:eastAsia="Calibri" w:hAnsiTheme="majorBidi" w:cstheme="majorBidi"/>
          <w:kern w:val="0"/>
          <w:sz w:val="24"/>
          <w:szCs w:val="24"/>
          <w:vertAlign w:val="superscript"/>
          <w:lang w:val="en-US"/>
          <w14:ligatures w14:val="none"/>
        </w:rPr>
        <w:t>1</w:t>
      </w:r>
      <w:r>
        <w:rPr>
          <w:rFonts w:asciiTheme="majorBidi" w:eastAsia="Calibri" w:hAnsiTheme="majorBidi" w:cstheme="majorBidi"/>
          <w:kern w:val="0"/>
          <w:sz w:val="24"/>
          <w:szCs w:val="24"/>
          <w:lang w:val="en-US"/>
          <w14:ligatures w14:val="none"/>
        </w:rPr>
        <w:t xml:space="preserve"> for chil</w:t>
      </w:r>
      <w:r>
        <w:rPr>
          <w:rFonts w:asciiTheme="majorBidi" w:eastAsia="Calibri" w:hAnsiTheme="majorBidi" w:cstheme="majorBidi"/>
          <w:kern w:val="0"/>
          <w:sz w:val="24"/>
          <w:szCs w:val="24"/>
          <w:lang w:val="en-US"/>
          <w14:ligatures w14:val="none"/>
        </w:rPr>
        <w:t>dren and 100 mg day</w:t>
      </w:r>
      <w:r>
        <w:rPr>
          <w:rFonts w:asciiTheme="majorBidi" w:eastAsia="Calibri" w:hAnsiTheme="majorBidi" w:cstheme="majorBidi"/>
          <w:kern w:val="0"/>
          <w:sz w:val="24"/>
          <w:szCs w:val="24"/>
          <w:vertAlign w:val="superscript"/>
          <w:lang w:val="en-US"/>
          <w14:ligatures w14:val="none"/>
        </w:rPr>
        <w:t>−</w:t>
      </w:r>
      <w:r>
        <w:rPr>
          <w:rFonts w:asciiTheme="majorBidi" w:eastAsia="Calibri" w:hAnsiTheme="majorBidi" w:cstheme="majorBidi"/>
          <w:kern w:val="0"/>
          <w:sz w:val="24"/>
          <w:szCs w:val="24"/>
          <w:vertAlign w:val="superscript"/>
          <w:lang w:val="en-US"/>
          <w14:ligatures w14:val="none"/>
        </w:rPr>
        <w:t>1</w:t>
      </w:r>
      <w:r>
        <w:rPr>
          <w:rFonts w:asciiTheme="majorBidi" w:eastAsia="Calibri" w:hAnsiTheme="majorBidi" w:cstheme="majorBidi"/>
          <w:kern w:val="0"/>
          <w:sz w:val="24"/>
          <w:szCs w:val="24"/>
          <w:lang w:val="en-US"/>
          <w14:ligatures w14:val="none"/>
        </w:rPr>
        <w:t xml:space="preserve"> for adults (Liu et al., 2018). Exposure frequency (EF) is 250 days year</w:t>
      </w:r>
      <w:r>
        <w:rPr>
          <w:rFonts w:asciiTheme="majorBidi" w:eastAsia="Calibri" w:hAnsiTheme="majorBidi" w:cstheme="majorBidi"/>
          <w:kern w:val="0"/>
          <w:sz w:val="24"/>
          <w:szCs w:val="24"/>
          <w:vertAlign w:val="superscript"/>
          <w:lang w:val="en-US"/>
          <w14:ligatures w14:val="none"/>
        </w:rPr>
        <w:t>−</w:t>
      </w:r>
      <w:r>
        <w:rPr>
          <w:rFonts w:asciiTheme="majorBidi" w:eastAsia="Calibri" w:hAnsiTheme="majorBidi" w:cstheme="majorBidi"/>
          <w:kern w:val="0"/>
          <w:sz w:val="24"/>
          <w:szCs w:val="24"/>
          <w:vertAlign w:val="superscript"/>
          <w:lang w:val="en-US"/>
          <w14:ligatures w14:val="none"/>
        </w:rPr>
        <w:t>1</w:t>
      </w:r>
      <w:r>
        <w:rPr>
          <w:rFonts w:asciiTheme="majorBidi" w:eastAsia="Calibri" w:hAnsiTheme="majorBidi" w:cstheme="majorBidi"/>
          <w:kern w:val="0"/>
          <w:sz w:val="24"/>
          <w:szCs w:val="24"/>
          <w:lang w:val="en-US"/>
          <w14:ligatures w14:val="none"/>
        </w:rPr>
        <w:t xml:space="preserve"> </w:t>
      </w:r>
      <w:r>
        <w:rPr>
          <w:rFonts w:asciiTheme="majorBidi" w:eastAsia="Calibri" w:hAnsiTheme="majorBidi" w:cstheme="majorBidi"/>
          <w:kern w:val="0"/>
          <w:sz w:val="24"/>
          <w:szCs w:val="24"/>
          <w:lang w:val="en-US"/>
          <w14:ligatures w14:val="none"/>
        </w:rPr>
        <w:fldChar w:fldCharType="begin" w:fldLock="1"/>
      </w:r>
      <w:r>
        <w:rPr>
          <w:rFonts w:asciiTheme="majorBidi" w:eastAsia="Calibri" w:hAnsiTheme="majorBidi" w:cstheme="majorBidi"/>
          <w:kern w:val="0"/>
          <w:sz w:val="24"/>
          <w:szCs w:val="24"/>
          <w:lang w:val="en-US"/>
          <w14:ligatures w14:val="none"/>
        </w:rPr>
        <w:instrText>ADDIN CSL_CITATION {"citationItems":[{"id":"ITEM-1","itemData":{"DOI":"10.1136/bmjopen-2016-013941","author":[{"dropping-particle":"","family":"Morakinyo","give</w:instrText>
      </w:r>
      <w:r>
        <w:rPr>
          <w:rFonts w:asciiTheme="majorBidi" w:eastAsia="Calibri" w:hAnsiTheme="majorBidi" w:cstheme="majorBidi"/>
          <w:kern w:val="0"/>
          <w:sz w:val="24"/>
          <w:szCs w:val="24"/>
          <w:lang w:val="en-US"/>
          <w14:ligatures w14:val="none"/>
        </w:rPr>
        <w:instrText>n":"Oyewale Mayowa","non-dropping-particle":"","parse-names":false,"suffix":""},{"dropping-particle":"","family":"Adebowale","given":"Ayo Stephen","non-dropping-particle":"","parse-names":false,"suffix":""},{"dropping-particle":"","family":"Mokgobu","given</w:instrText>
      </w:r>
      <w:r>
        <w:rPr>
          <w:rFonts w:asciiTheme="majorBidi" w:eastAsia="Calibri" w:hAnsiTheme="majorBidi" w:cstheme="majorBidi"/>
          <w:kern w:val="0"/>
          <w:sz w:val="24"/>
          <w:szCs w:val="24"/>
          <w:lang w:val="en-US"/>
          <w14:ligatures w14:val="none"/>
        </w:rPr>
        <w:instrText>":"Matlou Ingrid","non-dropping-particle":"","parse-names":false,"suffix":""},{"dropping-particle":"","family":"Mukhola","given":"Murembiwa Stanley","non-dropping-particle":"","parse-names":false,"suffix":""}],"container-title":"Biomedical Journal","id":"I</w:instrText>
      </w:r>
      <w:r>
        <w:rPr>
          <w:rFonts w:asciiTheme="majorBidi" w:eastAsia="Calibri" w:hAnsiTheme="majorBidi" w:cstheme="majorBidi"/>
          <w:kern w:val="0"/>
          <w:sz w:val="24"/>
          <w:szCs w:val="24"/>
          <w:lang w:val="en-US"/>
          <w14:ligatures w14:val="none"/>
        </w:rPr>
        <w:instrText>TEM-1","issue":"1","issued":{"date-parts":[["2017"]]},"page":"1-10","title":"Health risk of inhalation exposure to sub-10 µm particulate matter and gaseous pollutants in an urban-industrial area in South Africa: An ecological study","type":"article-journal</w:instrText>
      </w:r>
      <w:r>
        <w:rPr>
          <w:rFonts w:asciiTheme="majorBidi" w:eastAsia="Calibri" w:hAnsiTheme="majorBidi" w:cstheme="majorBidi"/>
          <w:kern w:val="0"/>
          <w:sz w:val="24"/>
          <w:szCs w:val="24"/>
          <w:lang w:val="en-US"/>
          <w14:ligatures w14:val="none"/>
        </w:rPr>
        <w:instrText>","volume":"7"},"uris":["http://www.mendeley.com/documents/?uuid=21590d21-c242-4afc-b623-7894d0d1f572"]}],"mendeley":{"formattedCitation":"(Morakinyo et al., 2017)","plainTextFormattedCitation":"(Morakinyo et al., 2017)","previouslyFormattedCitation":"(Mor</w:instrText>
      </w:r>
      <w:r>
        <w:rPr>
          <w:rFonts w:asciiTheme="majorBidi" w:eastAsia="Calibri" w:hAnsiTheme="majorBidi" w:cstheme="majorBidi"/>
          <w:kern w:val="0"/>
          <w:sz w:val="24"/>
          <w:szCs w:val="24"/>
          <w:lang w:val="en-US"/>
          <w14:ligatures w14:val="none"/>
        </w:rPr>
        <w:instrText>akinyo et al., 2017)"},"properties":{"noteIndex":0},"schema":"https://github.com/citation-style-language/schema/raw/master/csl-citation.json"}</w:instrText>
      </w:r>
      <w:r>
        <w:rPr>
          <w:rFonts w:asciiTheme="majorBidi" w:eastAsia="Calibri" w:hAnsiTheme="majorBidi" w:cstheme="majorBidi"/>
          <w:kern w:val="0"/>
          <w:sz w:val="24"/>
          <w:szCs w:val="24"/>
          <w:lang w:val="en-US"/>
          <w14:ligatures w14:val="none"/>
        </w:rPr>
        <w:fldChar w:fldCharType="separate"/>
      </w:r>
      <w:r>
        <w:rPr>
          <w:rFonts w:asciiTheme="majorBidi" w:eastAsia="Calibri" w:hAnsiTheme="majorBidi" w:cstheme="majorBidi"/>
          <w:kern w:val="0"/>
          <w:sz w:val="24"/>
          <w:szCs w:val="24"/>
          <w:lang w:val="en-US"/>
          <w14:ligatures w14:val="none"/>
        </w:rPr>
        <w:t>(Morakinyo et al., 2017)</w:t>
      </w:r>
      <w:r>
        <w:rPr>
          <w:rFonts w:asciiTheme="majorBidi" w:eastAsia="Calibri" w:hAnsiTheme="majorBidi" w:cstheme="majorBidi"/>
          <w:kern w:val="0"/>
          <w:sz w:val="24"/>
          <w:szCs w:val="24"/>
          <w:lang w:val="en-US"/>
          <w14:ligatures w14:val="none"/>
        </w:rPr>
        <w:fldChar w:fldCharType="end"/>
      </w:r>
      <w:r>
        <w:rPr>
          <w:rFonts w:asciiTheme="majorBidi" w:eastAsia="Calibri" w:hAnsiTheme="majorBidi" w:cstheme="majorBidi"/>
          <w:kern w:val="0"/>
          <w:sz w:val="24"/>
          <w:szCs w:val="24"/>
          <w:lang w:val="en-US"/>
          <w14:ligatures w14:val="none"/>
        </w:rPr>
        <w:t xml:space="preserve">. Exposure duration (ED) is 6 years for children and 24 years for adult workers </w:t>
      </w:r>
      <w:r>
        <w:rPr>
          <w:rFonts w:asciiTheme="majorBidi" w:eastAsia="Calibri" w:hAnsiTheme="majorBidi" w:cstheme="majorBidi"/>
          <w:kern w:val="0"/>
          <w:sz w:val="24"/>
          <w:szCs w:val="24"/>
          <w:lang w:val="en-US"/>
          <w14:ligatures w14:val="none"/>
        </w:rPr>
        <w:fldChar w:fldCharType="begin" w:fldLock="1"/>
      </w:r>
      <w:r>
        <w:rPr>
          <w:rFonts w:asciiTheme="majorBidi" w:eastAsia="Calibri" w:hAnsiTheme="majorBidi" w:cstheme="majorBidi"/>
          <w:kern w:val="0"/>
          <w:sz w:val="24"/>
          <w:szCs w:val="24"/>
          <w:lang w:val="en-US"/>
          <w14:ligatures w14:val="none"/>
        </w:rPr>
        <w:instrText>ADDIN C</w:instrText>
      </w:r>
      <w:r>
        <w:rPr>
          <w:rFonts w:asciiTheme="majorBidi" w:eastAsia="Calibri" w:hAnsiTheme="majorBidi" w:cstheme="majorBidi"/>
          <w:kern w:val="0"/>
          <w:sz w:val="24"/>
          <w:szCs w:val="24"/>
          <w:lang w:val="en-US"/>
          <w14:ligatures w14:val="none"/>
        </w:rPr>
        <w:instrText>SL_CITATION {"citationItems":[{"id":"ITEM-1","itemData":{"DOI":"10.1016/j.atmosenv.2012.04.056","ISSN":"1352-2310","author":[{"dropping-particle":"","family":"Hu","given":"Xin","non-dropping-particle":"","parse-names":false,"suffix":""},{"dropping-particle</w:instrText>
      </w:r>
      <w:r>
        <w:rPr>
          <w:rFonts w:asciiTheme="majorBidi" w:eastAsia="Calibri" w:hAnsiTheme="majorBidi" w:cstheme="majorBidi"/>
          <w:kern w:val="0"/>
          <w:sz w:val="24"/>
          <w:szCs w:val="24"/>
          <w:lang w:val="en-US"/>
          <w14:ligatures w14:val="none"/>
        </w:rPr>
        <w:instrText>":"","family":"Zhang","given":"Yun","non-dropping-particle":"","parse-names":false,"suffix":""},{"dropping-particle":"","family":"Ding","given":"Zhuhong","non-dropping-particle":"","parse-names":false,"suffix":""},{"dropping-particle":"","family":"Wang","g</w:instrText>
      </w:r>
      <w:r>
        <w:rPr>
          <w:rFonts w:asciiTheme="majorBidi" w:eastAsia="Calibri" w:hAnsiTheme="majorBidi" w:cstheme="majorBidi"/>
          <w:kern w:val="0"/>
          <w:sz w:val="24"/>
          <w:szCs w:val="24"/>
          <w:lang w:val="en-US"/>
          <w14:ligatures w14:val="none"/>
        </w:rPr>
        <w:instrText>iven":"Tijian","non-dropping-particle":"","parse-names":false,"suffix":""},{"dropping-particle":"","family":"Lian","given":"Hongzhen","non-dropping-particle":"","parse-names":false,"suffix":""},{"dropping-particle":"","family":"Sun","given":"Yuanyuan","non</w:instrText>
      </w:r>
      <w:r>
        <w:rPr>
          <w:rFonts w:asciiTheme="majorBidi" w:eastAsia="Calibri" w:hAnsiTheme="majorBidi" w:cstheme="majorBidi"/>
          <w:kern w:val="0"/>
          <w:sz w:val="24"/>
          <w:szCs w:val="24"/>
          <w:lang w:val="en-US"/>
          <w14:ligatures w14:val="none"/>
        </w:rPr>
        <w:instrText>-dropping-particle":"","parse-names":false,"suffix":""},{"dropping-particle":"","family":"Wu","given":"Jichun","non-dropping-particle":"","parse-names":false,"suffix":""}],"container-title":"Atmospheric Environment","id":"ITEM-1","issue":"2012","issued":{"</w:instrText>
      </w:r>
      <w:r>
        <w:rPr>
          <w:rFonts w:asciiTheme="majorBidi" w:eastAsia="Calibri" w:hAnsiTheme="majorBidi" w:cstheme="majorBidi"/>
          <w:kern w:val="0"/>
          <w:sz w:val="24"/>
          <w:szCs w:val="24"/>
          <w:lang w:val="en-US"/>
          <w14:ligatures w14:val="none"/>
        </w:rPr>
        <w:instrText>date-parts":[["2012"]]},"page":"146-152","publisher":"Elsevier Ltd","title":"Bioaccessibility and health risk of arsenic and heavy metals ( Cd , Co , Cr , Cu , Ni , Pb , Zn and Mn ) in TSP and PM2.5 in Nanjing , China","type":"article-journal","volume":"57</w:instrText>
      </w:r>
      <w:r>
        <w:rPr>
          <w:rFonts w:asciiTheme="majorBidi" w:eastAsia="Calibri" w:hAnsiTheme="majorBidi" w:cstheme="majorBidi"/>
          <w:kern w:val="0"/>
          <w:sz w:val="24"/>
          <w:szCs w:val="24"/>
          <w:lang w:val="en-US"/>
          <w14:ligatures w14:val="none"/>
        </w:rPr>
        <w:instrText>"},"uris":["http://www.mendeley.com/documents/?uuid=e9430474-3839-4109-bcac-3e8ef5126df6"]}],"mendeley":{"formattedCitation":"(Hu et al., 2012)","plainTextFormattedCitation":"(Hu et al., 2012)","previouslyFormattedCitation":"(Hu et al., 2012)"},"properties</w:instrText>
      </w:r>
      <w:r>
        <w:rPr>
          <w:rFonts w:asciiTheme="majorBidi" w:eastAsia="Calibri" w:hAnsiTheme="majorBidi" w:cstheme="majorBidi"/>
          <w:kern w:val="0"/>
          <w:sz w:val="24"/>
          <w:szCs w:val="24"/>
          <w:lang w:val="en-US"/>
          <w14:ligatures w14:val="none"/>
        </w:rPr>
        <w:instrText>":{"noteIndex":0},"schema":"https://github.com/citation-style-language/schema/raw/master/csl-citation.json"}</w:instrText>
      </w:r>
      <w:r>
        <w:rPr>
          <w:rFonts w:asciiTheme="majorBidi" w:eastAsia="Calibri" w:hAnsiTheme="majorBidi" w:cstheme="majorBidi"/>
          <w:kern w:val="0"/>
          <w:sz w:val="24"/>
          <w:szCs w:val="24"/>
          <w:lang w:val="en-US"/>
          <w14:ligatures w14:val="none"/>
        </w:rPr>
        <w:fldChar w:fldCharType="separate"/>
      </w:r>
      <w:r>
        <w:rPr>
          <w:rFonts w:asciiTheme="majorBidi" w:eastAsia="Calibri" w:hAnsiTheme="majorBidi" w:cstheme="majorBidi"/>
          <w:kern w:val="0"/>
          <w:sz w:val="24"/>
          <w:szCs w:val="24"/>
          <w:lang w:val="en-US"/>
          <w14:ligatures w14:val="none"/>
        </w:rPr>
        <w:t>(Hu et al., 2012)</w:t>
      </w:r>
      <w:r>
        <w:rPr>
          <w:rFonts w:asciiTheme="majorBidi" w:eastAsia="Calibri" w:hAnsiTheme="majorBidi" w:cstheme="majorBidi"/>
          <w:kern w:val="0"/>
          <w:sz w:val="24"/>
          <w:szCs w:val="24"/>
          <w:lang w:val="en-US"/>
          <w14:ligatures w14:val="none"/>
        </w:rPr>
        <w:fldChar w:fldCharType="end"/>
      </w:r>
      <w:r>
        <w:rPr>
          <w:rFonts w:asciiTheme="majorBidi" w:eastAsia="Calibri" w:hAnsiTheme="majorBidi" w:cstheme="majorBidi"/>
          <w:kern w:val="0"/>
          <w:sz w:val="24"/>
          <w:szCs w:val="24"/>
          <w:lang w:val="en-US"/>
          <w14:ligatures w14:val="none"/>
        </w:rPr>
        <w:t>. Exposed skin area (SA) is 2800 cm</w:t>
      </w:r>
      <w:r>
        <w:rPr>
          <w:rFonts w:asciiTheme="majorBidi" w:eastAsia="Calibri" w:hAnsiTheme="majorBidi" w:cstheme="majorBidi"/>
          <w:kern w:val="0"/>
          <w:sz w:val="24"/>
          <w:szCs w:val="24"/>
          <w:vertAlign w:val="superscript"/>
          <w:lang w:val="en-US"/>
          <w14:ligatures w14:val="none"/>
        </w:rPr>
        <w:t xml:space="preserve">2 </w:t>
      </w:r>
      <w:r>
        <w:rPr>
          <w:rFonts w:asciiTheme="majorBidi" w:eastAsia="Calibri" w:hAnsiTheme="majorBidi" w:cstheme="majorBidi"/>
          <w:kern w:val="0"/>
          <w:sz w:val="24"/>
          <w:szCs w:val="24"/>
          <w:lang w:val="en-US"/>
          <w14:ligatures w14:val="none"/>
        </w:rPr>
        <w:t>for children and 5700 cm</w:t>
      </w:r>
      <w:r>
        <w:rPr>
          <w:rFonts w:asciiTheme="majorBidi" w:eastAsia="Calibri" w:hAnsiTheme="majorBidi" w:cstheme="majorBidi"/>
          <w:kern w:val="0"/>
          <w:sz w:val="24"/>
          <w:szCs w:val="24"/>
          <w:vertAlign w:val="superscript"/>
          <w:lang w:val="en-US"/>
          <w14:ligatures w14:val="none"/>
        </w:rPr>
        <w:t>2</w:t>
      </w:r>
      <w:r>
        <w:rPr>
          <w:rFonts w:asciiTheme="majorBidi" w:eastAsia="Calibri" w:hAnsiTheme="majorBidi" w:cstheme="majorBidi"/>
          <w:kern w:val="0"/>
          <w:sz w:val="24"/>
          <w:szCs w:val="24"/>
          <w:lang w:val="en-US"/>
          <w14:ligatures w14:val="none"/>
        </w:rPr>
        <w:t xml:space="preserve"> for adult workers </w:t>
      </w:r>
      <w:r>
        <w:rPr>
          <w:rFonts w:asciiTheme="majorBidi" w:eastAsia="Calibri" w:hAnsiTheme="majorBidi" w:cstheme="majorBidi"/>
          <w:kern w:val="0"/>
          <w:sz w:val="24"/>
          <w:szCs w:val="24"/>
          <w:lang w:val="en-US"/>
          <w14:ligatures w14:val="none"/>
        </w:rPr>
        <w:fldChar w:fldCharType="begin" w:fldLock="1"/>
      </w:r>
      <w:r>
        <w:rPr>
          <w:rFonts w:asciiTheme="majorBidi" w:eastAsia="Calibri" w:hAnsiTheme="majorBidi" w:cstheme="majorBidi"/>
          <w:kern w:val="0"/>
          <w:sz w:val="24"/>
          <w:szCs w:val="24"/>
          <w:lang w:val="en-US"/>
          <w14:ligatures w14:val="none"/>
        </w:rPr>
        <w:instrText>ADDIN CSL_CITATION {"citationItems":[{"id":"ITE</w:instrText>
      </w:r>
      <w:r>
        <w:rPr>
          <w:rFonts w:asciiTheme="majorBidi" w:eastAsia="Calibri" w:hAnsiTheme="majorBidi" w:cstheme="majorBidi"/>
          <w:kern w:val="0"/>
          <w:sz w:val="24"/>
          <w:szCs w:val="24"/>
          <w:lang w:val="en-US"/>
          <w14:ligatures w14:val="none"/>
        </w:rPr>
        <w:instrText>M-1","itemData":{"DOI":"10.1016/j.ecoenv.2007.03.015","ISSN":"01476513","PMID":"17889701","abstract":"EPA recognized that metals present unique risk assessment issues, and saw the need to develop a framework document that puts forth key scientific principl</w:instrText>
      </w:r>
      <w:r>
        <w:rPr>
          <w:rFonts w:asciiTheme="majorBidi" w:eastAsia="Calibri" w:hAnsiTheme="majorBidi" w:cstheme="majorBidi"/>
          <w:kern w:val="0"/>
          <w:sz w:val="24"/>
          <w:szCs w:val="24"/>
          <w:lang w:val="en-US"/>
          <w14:ligatures w14:val="none"/>
        </w:rPr>
        <w:instrText xml:space="preserve">es for metals risk assessments to help ensure consistency in metals assessments across EPA programs and regional offices. This framework, called the \"Framework for Metals Risk Assessment,\" is a science-based document that describes basic principles that </w:instrText>
      </w:r>
      <w:r>
        <w:rPr>
          <w:rFonts w:asciiTheme="majorBidi" w:eastAsia="Calibri" w:hAnsiTheme="majorBidi" w:cstheme="majorBidi"/>
          <w:kern w:val="0"/>
          <w:sz w:val="24"/>
          <w:szCs w:val="24"/>
          <w:lang w:val="en-US"/>
          <w14:ligatures w14:val="none"/>
        </w:rPr>
        <w:instrText>address the special attributes and behaviors of metals and metal compounds to be considered when assessing their human health and ecological risks. The Risk Assessment Forum oversaw the development of this document, including input from stakeholders and ex</w:instrText>
      </w:r>
      <w:r>
        <w:rPr>
          <w:rFonts w:asciiTheme="majorBidi" w:eastAsia="Calibri" w:hAnsiTheme="majorBidi" w:cstheme="majorBidi"/>
          <w:kern w:val="0"/>
          <w:sz w:val="24"/>
          <w:szCs w:val="24"/>
          <w:lang w:val="en-US"/>
          <w14:ligatures w14:val="none"/>
        </w:rPr>
        <w:instrText>perts throughout the Agency, and obtained through several expert workshops, followed by peer review by the EPA Science Advisory Board (SAB). The Framework for Metals Risk Assessment document is intended to serve as a guide for all EPA programs and regional</w:instrText>
      </w:r>
      <w:r>
        <w:rPr>
          <w:rFonts w:asciiTheme="majorBidi" w:eastAsia="Calibri" w:hAnsiTheme="majorBidi" w:cstheme="majorBidi"/>
          <w:kern w:val="0"/>
          <w:sz w:val="24"/>
          <w:szCs w:val="24"/>
          <w:lang w:val="en-US"/>
          <w14:ligatures w14:val="none"/>
        </w:rPr>
        <w:instrText xml:space="preserve"> offices to supplement or update the policies, practices and guidance they currently use in their respective metals assessments. This framework document is not a prescriptive guide on how any particular type of assessment should be conducted within an EPA </w:instrText>
      </w:r>
      <w:r>
        <w:rPr>
          <w:rFonts w:asciiTheme="majorBidi" w:eastAsia="Calibri" w:hAnsiTheme="majorBidi" w:cstheme="majorBidi"/>
          <w:kern w:val="0"/>
          <w:sz w:val="24"/>
          <w:szCs w:val="24"/>
          <w:lang w:val="en-US"/>
          <w14:ligatures w14:val="none"/>
        </w:rPr>
        <w:instrText>program office. Rather, it outlines key metal principles and describes how they should be considered in conducting human health and ecological risk assessments to advance our understanding of metals impact and foster consistency across EPA programs and reg</w:instrText>
      </w:r>
      <w:r>
        <w:rPr>
          <w:rFonts w:asciiTheme="majorBidi" w:eastAsia="Calibri" w:hAnsiTheme="majorBidi" w:cstheme="majorBidi"/>
          <w:kern w:val="0"/>
          <w:sz w:val="24"/>
          <w:szCs w:val="24"/>
          <w:lang w:val="en-US"/>
          <w14:ligatures w14:val="none"/>
        </w:rPr>
        <w:instrText>ions. Although the audience for the framework is primarily intended to be Agency risk assessors, it also will communicate principles and recommendations for metals risk assessment to stakeholders and the public. This framework will be used in conjunction w</w:instrText>
      </w:r>
      <w:r>
        <w:rPr>
          <w:rFonts w:asciiTheme="majorBidi" w:eastAsia="Calibri" w:hAnsiTheme="majorBidi" w:cstheme="majorBidi"/>
          <w:kern w:val="0"/>
          <w:sz w:val="24"/>
          <w:szCs w:val="24"/>
          <w:lang w:val="en-US"/>
          <w14:ligatures w14:val="none"/>
        </w:rPr>
        <w:instrText>ith guidance developed by the programs and regions for site-specific risk assessment, criteria derivation, ranking or categorization and other similar Agency activities related to metals. The Framework for Metals Risk Assessment document is intended to ser</w:instrText>
      </w:r>
      <w:r>
        <w:rPr>
          <w:rFonts w:asciiTheme="majorBidi" w:eastAsia="Calibri" w:hAnsiTheme="majorBidi" w:cstheme="majorBidi"/>
          <w:kern w:val="0"/>
          <w:sz w:val="24"/>
          <w:szCs w:val="24"/>
          <w:lang w:val="en-US"/>
          <w14:ligatures w14:val="none"/>
        </w:rPr>
        <w:instrText>ve as a guide for all EPA programs and regional offices to supplement or update the policies, practices and guidance they currently use in their respective metals assessments. EPA assessments can vary in level of detail from simple, screening analyses to c</w:instrText>
      </w:r>
      <w:r>
        <w:rPr>
          <w:rFonts w:asciiTheme="majorBidi" w:eastAsia="Calibri" w:hAnsiTheme="majorBidi" w:cstheme="majorBidi"/>
          <w:kern w:val="0"/>
          <w:sz w:val="24"/>
          <w:szCs w:val="24"/>
          <w:lang w:val="en-US"/>
          <w14:ligatures w14:val="none"/>
        </w:rPr>
        <w:instrText>omplex, definitive assessments. More complex scientific tools and metal specific methods should be applied as the complexity of the hazard assessment or risk assessment increases.","author":[{"dropping-particle":"","family":"USEPA","given":"","non-dropping</w:instrText>
      </w:r>
      <w:r>
        <w:rPr>
          <w:rFonts w:asciiTheme="majorBidi" w:eastAsia="Calibri" w:hAnsiTheme="majorBidi" w:cstheme="majorBidi"/>
          <w:kern w:val="0"/>
          <w:sz w:val="24"/>
          <w:szCs w:val="24"/>
          <w:lang w:val="en-US"/>
          <w14:ligatures w14:val="none"/>
        </w:rPr>
        <w:instrText>-particle":"","parse-names":false,"suffix":""}],"container-title":"Ecotoxicology and Environmental Safety","id":"ITEM-1","issue":"2","issued":{"date-parts":[["2007"]]},"number-of-pages":"145-227","publisher":"US EPA Publishers","publisher-place":"Washingto</w:instrText>
      </w:r>
      <w:r>
        <w:rPr>
          <w:rFonts w:asciiTheme="majorBidi" w:eastAsia="Calibri" w:hAnsiTheme="majorBidi" w:cstheme="majorBidi"/>
          <w:kern w:val="0"/>
          <w:sz w:val="24"/>
          <w:szCs w:val="24"/>
          <w:lang w:val="en-US"/>
          <w14:ligatures w14:val="none"/>
        </w:rPr>
        <w:instrText>n DC","title":"Framework for metals risk assessment","type":"book","volume":"68"},"uris":["http://www.mendeley.com/documents/?uuid=f2a96113-d749-47d5-b4e4-64cfe089845d"]}],"mendeley":{"formattedCitation":"(USEPA, 2007)","plainTextFormattedCitation":"(USEPA</w:instrText>
      </w:r>
      <w:r>
        <w:rPr>
          <w:rFonts w:asciiTheme="majorBidi" w:eastAsia="Calibri" w:hAnsiTheme="majorBidi" w:cstheme="majorBidi"/>
          <w:kern w:val="0"/>
          <w:sz w:val="24"/>
          <w:szCs w:val="24"/>
          <w:lang w:val="en-US"/>
          <w14:ligatures w14:val="none"/>
        </w:rPr>
        <w:instrText>, 2007)","previouslyFormattedCitation":"(USEPA, 2007)"},"properties":{"noteIndex":0},"schema":"https://github.com/citation-style-language/schema/raw/master/csl-citation.json"}</w:instrText>
      </w:r>
      <w:r>
        <w:rPr>
          <w:rFonts w:asciiTheme="majorBidi" w:eastAsia="Calibri" w:hAnsiTheme="majorBidi" w:cstheme="majorBidi"/>
          <w:kern w:val="0"/>
          <w:sz w:val="24"/>
          <w:szCs w:val="24"/>
          <w:lang w:val="en-US"/>
          <w14:ligatures w14:val="none"/>
        </w:rPr>
        <w:fldChar w:fldCharType="separate"/>
      </w:r>
      <w:r>
        <w:rPr>
          <w:rFonts w:asciiTheme="majorBidi" w:eastAsia="Calibri" w:hAnsiTheme="majorBidi" w:cstheme="majorBidi"/>
          <w:kern w:val="0"/>
          <w:sz w:val="24"/>
          <w:szCs w:val="24"/>
          <w:lang w:val="en-US"/>
          <w14:ligatures w14:val="none"/>
        </w:rPr>
        <w:t>(</w:t>
      </w:r>
      <w:r>
        <w:rPr>
          <w:rFonts w:asciiTheme="majorBidi" w:eastAsia="Calibri" w:hAnsiTheme="majorBidi" w:cstheme="majorBidi"/>
          <w:kern w:val="0"/>
          <w:sz w:val="24"/>
          <w:szCs w:val="24"/>
          <w14:ligatures w14:val="none"/>
        </w:rPr>
        <w:t>Fairbrother et al.</w:t>
      </w:r>
      <w:r>
        <w:rPr>
          <w:rFonts w:asciiTheme="majorBidi" w:eastAsia="Calibri" w:hAnsiTheme="majorBidi" w:cstheme="majorBidi"/>
          <w:kern w:val="0"/>
          <w:sz w:val="24"/>
          <w:szCs w:val="24"/>
          <w:lang w:val="en-US"/>
          <w14:ligatures w14:val="none"/>
        </w:rPr>
        <w:t>, 2007)</w:t>
      </w:r>
      <w:r>
        <w:rPr>
          <w:rFonts w:asciiTheme="majorBidi" w:eastAsia="Calibri" w:hAnsiTheme="majorBidi" w:cstheme="majorBidi"/>
          <w:kern w:val="0"/>
          <w:sz w:val="24"/>
          <w:szCs w:val="24"/>
          <w:lang w:val="en-US"/>
          <w14:ligatures w14:val="none"/>
        </w:rPr>
        <w:fldChar w:fldCharType="end"/>
      </w:r>
      <w:r>
        <w:rPr>
          <w:rFonts w:asciiTheme="majorBidi" w:eastAsia="Calibri" w:hAnsiTheme="majorBidi" w:cstheme="majorBidi"/>
          <w:kern w:val="0"/>
          <w:sz w:val="24"/>
          <w:szCs w:val="24"/>
          <w:lang w:val="en-US"/>
          <w14:ligatures w14:val="none"/>
        </w:rPr>
        <w:t>. Skin adherence factor (AF) is 0.2 mg/cm</w:t>
      </w:r>
      <w:r>
        <w:rPr>
          <w:rFonts w:asciiTheme="majorBidi" w:eastAsia="Calibri" w:hAnsiTheme="majorBidi" w:cstheme="majorBidi"/>
          <w:kern w:val="0"/>
          <w:sz w:val="24"/>
          <w:szCs w:val="24"/>
          <w:vertAlign w:val="superscript"/>
          <w:lang w:val="en-US"/>
          <w14:ligatures w14:val="none"/>
        </w:rPr>
        <w:t>2</w:t>
      </w:r>
      <w:r>
        <w:rPr>
          <w:rFonts w:asciiTheme="majorBidi" w:eastAsia="Calibri" w:hAnsiTheme="majorBidi" w:cstheme="majorBidi"/>
          <w:kern w:val="0"/>
          <w:sz w:val="24"/>
          <w:szCs w:val="24"/>
          <w:lang w:val="en-US"/>
          <w14:ligatures w14:val="none"/>
        </w:rPr>
        <w:t xml:space="preserve">/day for </w:t>
      </w:r>
      <w:r>
        <w:rPr>
          <w:rFonts w:asciiTheme="majorBidi" w:eastAsia="Calibri" w:hAnsiTheme="majorBidi" w:cstheme="majorBidi"/>
          <w:kern w:val="0"/>
          <w:sz w:val="24"/>
          <w:szCs w:val="24"/>
          <w:lang w:val="en-US"/>
          <w14:ligatures w14:val="none"/>
        </w:rPr>
        <w:t>children and 0.07 mg/cm</w:t>
      </w:r>
      <w:r>
        <w:rPr>
          <w:rFonts w:asciiTheme="majorBidi" w:eastAsia="Calibri" w:hAnsiTheme="majorBidi" w:cstheme="majorBidi"/>
          <w:kern w:val="0"/>
          <w:sz w:val="24"/>
          <w:szCs w:val="24"/>
          <w:vertAlign w:val="superscript"/>
          <w:lang w:val="en-US"/>
          <w14:ligatures w14:val="none"/>
        </w:rPr>
        <w:t>2</w:t>
      </w:r>
      <w:r>
        <w:rPr>
          <w:rFonts w:asciiTheme="majorBidi" w:eastAsia="Calibri" w:hAnsiTheme="majorBidi" w:cstheme="majorBidi"/>
          <w:kern w:val="0"/>
          <w:sz w:val="24"/>
          <w:szCs w:val="24"/>
          <w:lang w:val="en-US"/>
          <w14:ligatures w14:val="none"/>
        </w:rPr>
        <w:t>/day for adult workers (</w:t>
      </w:r>
      <w:proofErr w:type="spellStart"/>
      <w:r>
        <w:rPr>
          <w:rFonts w:asciiTheme="majorBidi" w:eastAsia="Calibri" w:hAnsiTheme="majorBidi" w:cstheme="majorBidi"/>
          <w:kern w:val="0"/>
          <w:sz w:val="24"/>
          <w:szCs w:val="24"/>
          <w:lang w:val="en-US"/>
          <w14:ligatures w14:val="none"/>
        </w:rPr>
        <w:t>Morakinyo</w:t>
      </w:r>
      <w:proofErr w:type="spellEnd"/>
      <w:r>
        <w:rPr>
          <w:rFonts w:asciiTheme="majorBidi" w:eastAsia="Calibri" w:hAnsiTheme="majorBidi" w:cstheme="majorBidi"/>
          <w:kern w:val="0"/>
          <w:sz w:val="24"/>
          <w:szCs w:val="24"/>
          <w:lang w:val="en-US"/>
          <w14:ligatures w14:val="none"/>
        </w:rPr>
        <w:t xml:space="preserve"> et al., 2021). The dermal absorption factor (ABS) is 0.01 </w:t>
      </w:r>
      <w:r>
        <w:rPr>
          <w:rFonts w:asciiTheme="majorBidi" w:eastAsia="Calibri" w:hAnsiTheme="majorBidi" w:cstheme="majorBidi"/>
          <w:kern w:val="0"/>
          <w:sz w:val="24"/>
          <w:szCs w:val="24"/>
          <w:lang w:val="en-US"/>
          <w14:ligatures w14:val="none"/>
        </w:rPr>
        <w:fldChar w:fldCharType="begin" w:fldLock="1"/>
      </w:r>
      <w:r>
        <w:rPr>
          <w:rFonts w:asciiTheme="majorBidi" w:eastAsia="Calibri" w:hAnsiTheme="majorBidi" w:cstheme="majorBidi"/>
          <w:kern w:val="0"/>
          <w:sz w:val="24"/>
          <w:szCs w:val="24"/>
          <w:lang w:val="en-US"/>
          <w14:ligatures w14:val="none"/>
        </w:rPr>
        <w:instrText>ADDIN CSL_CITATION {"citationItems":[{"id":"ITEM-1","itemData":{"DOI":"10.1007/s10653-015-9765-1","ISSN":"1573-2983","author":[{"dropping-pa</w:instrText>
      </w:r>
      <w:r>
        <w:rPr>
          <w:rFonts w:asciiTheme="majorBidi" w:eastAsia="Calibri" w:hAnsiTheme="majorBidi" w:cstheme="majorBidi"/>
          <w:kern w:val="0"/>
          <w:sz w:val="24"/>
          <w:szCs w:val="24"/>
          <w:lang w:val="en-US"/>
          <w14:ligatures w14:val="none"/>
        </w:rPr>
        <w:instrText>rticle":"","family":"Li","given":"Kexin","non-dropping-particle":"","parse-names":false,"suffix":""},{"dropping-particle":"","family":"Liang","given":"Tao","non-dropping-particle":"","parse-names":false,"suffix":""},{"dropping-particle":"","family":"Wang",</w:instrText>
      </w:r>
      <w:r>
        <w:rPr>
          <w:rFonts w:asciiTheme="majorBidi" w:eastAsia="Calibri" w:hAnsiTheme="majorBidi" w:cstheme="majorBidi"/>
          <w:kern w:val="0"/>
          <w:sz w:val="24"/>
          <w:szCs w:val="24"/>
          <w:lang w:val="en-US"/>
          <w14:ligatures w14:val="none"/>
        </w:rPr>
        <w:instrText>"given":"Lingqing","non-dropping-particle":"","parse-names":false,"suffix":""}],"container-title":"Environmental Geochemistry and Health","id":"ITEM-1","issue":"3","issued":{"date-parts":[["2015"]]},"page":"843-853","publisher":"Springer Netherlands","titl</w:instrText>
      </w:r>
      <w:r>
        <w:rPr>
          <w:rFonts w:asciiTheme="majorBidi" w:eastAsia="Calibri" w:hAnsiTheme="majorBidi" w:cstheme="majorBidi"/>
          <w:kern w:val="0"/>
          <w:sz w:val="24"/>
          <w:szCs w:val="24"/>
          <w:lang w:val="en-US"/>
          <w14:ligatures w14:val="none"/>
        </w:rPr>
        <w:instrText>e":"Risk assessment of atmospheric heavy metals exposure in Baotou, a typical industrial city in northern China","type":"article-journal","volume":"38"},"uris":["http://www.mendeley.com/documents/?uuid=f0af2ddf-9a0d-44c1-a561-74579bfbfa35"]}],"mendeley":{"</w:instrText>
      </w:r>
      <w:r>
        <w:rPr>
          <w:rFonts w:asciiTheme="majorBidi" w:eastAsia="Calibri" w:hAnsiTheme="majorBidi" w:cstheme="majorBidi"/>
          <w:kern w:val="0"/>
          <w:sz w:val="24"/>
          <w:szCs w:val="24"/>
          <w:lang w:val="en-US"/>
          <w14:ligatures w14:val="none"/>
        </w:rPr>
        <w:instrText>formattedCitation":"(Li et al., 2015)","plainTextFormattedCitation":"(Li et al., 2015)","previouslyFormattedCitation":"(Li et al., 2015)"},"properties":{"noteIndex":0},"schema":"https://github.com/citation-style-language/schema/raw/master/csl-citation.json</w:instrText>
      </w:r>
      <w:r>
        <w:rPr>
          <w:rFonts w:asciiTheme="majorBidi" w:eastAsia="Calibri" w:hAnsiTheme="majorBidi" w:cstheme="majorBidi"/>
          <w:kern w:val="0"/>
          <w:sz w:val="24"/>
          <w:szCs w:val="24"/>
          <w:lang w:val="en-US"/>
          <w14:ligatures w14:val="none"/>
        </w:rPr>
        <w:instrText>"}</w:instrText>
      </w:r>
      <w:r>
        <w:rPr>
          <w:rFonts w:asciiTheme="majorBidi" w:eastAsia="Calibri" w:hAnsiTheme="majorBidi" w:cstheme="majorBidi"/>
          <w:kern w:val="0"/>
          <w:sz w:val="24"/>
          <w:szCs w:val="24"/>
          <w:lang w:val="en-US"/>
          <w14:ligatures w14:val="none"/>
        </w:rPr>
        <w:fldChar w:fldCharType="separate"/>
      </w:r>
      <w:r>
        <w:rPr>
          <w:rFonts w:asciiTheme="majorBidi" w:eastAsia="Calibri" w:hAnsiTheme="majorBidi" w:cstheme="majorBidi"/>
          <w:kern w:val="0"/>
          <w:sz w:val="24"/>
          <w:szCs w:val="24"/>
          <w:lang w:val="en-US"/>
          <w14:ligatures w14:val="none"/>
        </w:rPr>
        <w:t>(Li et al., 2015)</w:t>
      </w:r>
      <w:r>
        <w:rPr>
          <w:rFonts w:asciiTheme="majorBidi" w:eastAsia="Calibri" w:hAnsiTheme="majorBidi" w:cstheme="majorBidi"/>
          <w:kern w:val="0"/>
          <w:sz w:val="24"/>
          <w:szCs w:val="24"/>
          <w:lang w:val="en-US"/>
          <w14:ligatures w14:val="none"/>
        </w:rPr>
        <w:fldChar w:fldCharType="end"/>
      </w:r>
      <w:r>
        <w:rPr>
          <w:rFonts w:asciiTheme="majorBidi" w:eastAsia="Calibri" w:hAnsiTheme="majorBidi" w:cstheme="majorBidi"/>
          <w:kern w:val="0"/>
          <w:sz w:val="24"/>
          <w:szCs w:val="24"/>
          <w:lang w:val="en-US"/>
          <w14:ligatures w14:val="none"/>
        </w:rPr>
        <w:t>. The average body weight (BW) is 32.5 kg for children and 70 kg for adults (Liu et al., 2018)</w:t>
      </w:r>
      <w:r>
        <w:rPr>
          <w:rFonts w:asciiTheme="majorBidi" w:eastAsia="Calibri" w:hAnsiTheme="majorBidi" w:cstheme="majorBidi"/>
          <w:kern w:val="0"/>
          <w:sz w:val="24"/>
          <w:szCs w:val="24"/>
          <w:lang w:eastAsia="en-GB"/>
          <w14:ligatures w14:val="none"/>
        </w:rPr>
        <w:t xml:space="preserve">. </w:t>
      </w:r>
      <w:r>
        <w:rPr>
          <w:rFonts w:asciiTheme="majorBidi" w:eastAsia="Calibri" w:hAnsiTheme="majorBidi" w:cstheme="majorBidi"/>
          <w:kern w:val="0"/>
          <w:sz w:val="24"/>
          <w:szCs w:val="24"/>
          <w14:ligatures w14:val="none"/>
        </w:rPr>
        <w:t>A</w:t>
      </w:r>
      <w:proofErr w:type="spellStart"/>
      <w:r>
        <w:rPr>
          <w:rFonts w:asciiTheme="majorBidi" w:eastAsia="Calibri" w:hAnsiTheme="majorBidi" w:cstheme="majorBidi"/>
          <w:kern w:val="0"/>
          <w:sz w:val="24"/>
          <w:szCs w:val="24"/>
          <w:lang w:val="en-US"/>
          <w14:ligatures w14:val="none"/>
        </w:rPr>
        <w:t>veraging</w:t>
      </w:r>
      <w:proofErr w:type="spellEnd"/>
      <w:r>
        <w:rPr>
          <w:rFonts w:asciiTheme="majorBidi" w:eastAsia="Calibri" w:hAnsiTheme="majorBidi" w:cstheme="majorBidi"/>
          <w:kern w:val="0"/>
          <w:sz w:val="24"/>
          <w:szCs w:val="24"/>
          <w:lang w:val="en-US"/>
          <w14:ligatures w14:val="none"/>
        </w:rPr>
        <w:t xml:space="preserve"> time (AT) is ED×365×24 days for non-carcinogens and 70×365×24 days for carcinogens (Li et al., 2015). </w:t>
      </w:r>
    </w:p>
    <w:p w:rsidR="00133C55" w:rsidRDefault="00A344C3">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The potential non-ca</w:t>
      </w:r>
      <w:r>
        <w:rPr>
          <w:rFonts w:ascii="Times New Roman" w:eastAsia="Calibri" w:hAnsi="Times New Roman" w:cs="Times New Roman"/>
          <w:kern w:val="0"/>
          <w:sz w:val="24"/>
          <w:szCs w:val="24"/>
          <w14:ligatures w14:val="none"/>
        </w:rPr>
        <w:t xml:space="preserve">rcinogenic risk of each trace metal is characterised by </w:t>
      </w:r>
      <w:r>
        <w:rPr>
          <w:rFonts w:ascii="Times New Roman" w:eastAsia="Calibri" w:hAnsi="Times New Roman" w:cs="Times New Roman"/>
          <w:kern w:val="0"/>
          <w:sz w:val="24"/>
          <w:szCs w:val="24"/>
          <w14:ligatures w14:val="none"/>
        </w:rPr>
        <w:t xml:space="preserve">the </w:t>
      </w:r>
      <w:r>
        <w:rPr>
          <w:rFonts w:ascii="Times New Roman" w:eastAsia="Calibri" w:hAnsi="Times New Roman" w:cs="Times New Roman"/>
          <w:kern w:val="0"/>
          <w:sz w:val="24"/>
          <w:szCs w:val="24"/>
          <w14:ligatures w14:val="none"/>
        </w:rPr>
        <w:t xml:space="preserve">hazard quotient (HQ). The HQ is defined as the ratio of the ADD to the reference dose, </w:t>
      </w:r>
      <w:proofErr w:type="spellStart"/>
      <w:r>
        <w:rPr>
          <w:rFonts w:ascii="Times New Roman" w:eastAsia="Calibri" w:hAnsi="Times New Roman" w:cs="Times New Roman"/>
          <w:kern w:val="0"/>
          <w:sz w:val="24"/>
          <w:szCs w:val="24"/>
          <w14:ligatures w14:val="none"/>
        </w:rPr>
        <w:t>RfD</w:t>
      </w:r>
      <w:proofErr w:type="spellEnd"/>
      <w:r>
        <w:rPr>
          <w:rFonts w:ascii="Times New Roman" w:eastAsia="Calibri" w:hAnsi="Times New Roman" w:cs="Times New Roman"/>
          <w:kern w:val="0"/>
          <w:sz w:val="24"/>
          <w:szCs w:val="24"/>
          <w14:ligatures w14:val="none"/>
        </w:rPr>
        <w:t xml:space="preserve"> (mg kg</w:t>
      </w:r>
      <w:r>
        <w:rPr>
          <w:rFonts w:ascii="Times New Roman" w:eastAsia="Times New Roman" w:hAnsi="Times New Roman" w:cs="Times New Roman"/>
          <w:kern w:val="0"/>
          <w:sz w:val="24"/>
          <w:szCs w:val="24"/>
          <w:vertAlign w:val="superscript"/>
          <w14:ligatures w14:val="none"/>
        </w:rPr>
        <w:t>-</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day</w:t>
      </w:r>
      <w:r>
        <w:rPr>
          <w:rFonts w:ascii="Times New Roman" w:eastAsia="Times New Roman" w:hAnsi="Times New Roman" w:cs="Times New Roman"/>
          <w:kern w:val="0"/>
          <w:sz w:val="24"/>
          <w:szCs w:val="24"/>
          <w:vertAlign w:val="superscript"/>
          <w14:ligatures w14:val="none"/>
        </w:rPr>
        <w:t>-</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 shown in equation (</w:t>
      </w:r>
      <w:r>
        <w:rPr>
          <w:rFonts w:ascii="Times New Roman" w:eastAsia="Calibri" w:hAnsi="Times New Roman" w:cs="Times New Roman"/>
          <w:kern w:val="0"/>
          <w:sz w:val="24"/>
          <w:szCs w:val="24"/>
          <w14:ligatures w14:val="none"/>
        </w:rPr>
        <w:t>5</w:t>
      </w:r>
      <w:r>
        <w:rPr>
          <w:rFonts w:ascii="Times New Roman" w:eastAsia="Calibri" w:hAnsi="Times New Roman" w:cs="Times New Roman"/>
          <w:kern w:val="0"/>
          <w:sz w:val="24"/>
          <w:szCs w:val="24"/>
          <w14:ligatures w14:val="none"/>
        </w:rPr>
        <w:t>)</w:t>
      </w:r>
    </w:p>
    <w:p w:rsidR="00133C55" w:rsidRDefault="00A344C3">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HQ = ADD/</w:t>
      </w:r>
      <w:proofErr w:type="spellStart"/>
      <w:r>
        <w:rPr>
          <w:rFonts w:ascii="Times New Roman" w:eastAsia="Calibri" w:hAnsi="Times New Roman" w:cs="Times New Roman"/>
          <w:kern w:val="0"/>
          <w:sz w:val="24"/>
          <w:szCs w:val="24"/>
          <w14:ligatures w14:val="none"/>
        </w:rPr>
        <w:t>RfD</w:t>
      </w:r>
      <w:proofErr w:type="spellEnd"/>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           </w:t>
      </w:r>
      <w:proofErr w:type="gramStart"/>
      <w:r>
        <w:rPr>
          <w:rFonts w:ascii="Times New Roman" w:eastAsia="Calibri" w:hAnsi="Times New Roman" w:cs="Times New Roman"/>
          <w:kern w:val="0"/>
          <w:sz w:val="24"/>
          <w:szCs w:val="24"/>
          <w14:ligatures w14:val="none"/>
        </w:rPr>
        <w:t xml:space="preserve">   (</w:t>
      </w:r>
      <w:proofErr w:type="gramEnd"/>
      <w:r>
        <w:rPr>
          <w:rFonts w:ascii="Times New Roman" w:eastAsia="Calibri" w:hAnsi="Times New Roman" w:cs="Times New Roman"/>
          <w:kern w:val="0"/>
          <w:sz w:val="24"/>
          <w:szCs w:val="24"/>
          <w14:ligatures w14:val="none"/>
        </w:rPr>
        <w:t>5</w:t>
      </w:r>
      <w:r>
        <w:rPr>
          <w:rFonts w:ascii="Times New Roman" w:eastAsia="Calibri" w:hAnsi="Times New Roman" w:cs="Times New Roman"/>
          <w:kern w:val="0"/>
          <w:sz w:val="24"/>
          <w:szCs w:val="24"/>
          <w14:ligatures w14:val="none"/>
        </w:rPr>
        <w:t>)</w:t>
      </w:r>
    </w:p>
    <w:p w:rsidR="00133C55" w:rsidRDefault="00A344C3">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RfD</w:t>
      </w:r>
      <w:proofErr w:type="spellEnd"/>
      <w:r>
        <w:rPr>
          <w:rFonts w:ascii="Times New Roman" w:eastAsia="Calibri" w:hAnsi="Times New Roman" w:cs="Times New Roman"/>
          <w:kern w:val="0"/>
          <w:sz w:val="24"/>
          <w:szCs w:val="24"/>
          <w14:ligatures w14:val="none"/>
        </w:rPr>
        <w:t xml:space="preserve"> (reference dose, mg kg</w:t>
      </w:r>
      <w:r>
        <w:rPr>
          <w:rFonts w:ascii="Times New Roman" w:eastAsia="Times New Roman" w:hAnsi="Times New Roman" w:cs="Times New Roman"/>
          <w:kern w:val="0"/>
          <w:sz w:val="24"/>
          <w:szCs w:val="24"/>
          <w:vertAlign w:val="superscript"/>
          <w14:ligatures w14:val="none"/>
        </w:rPr>
        <w:t>-</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day</w:t>
      </w:r>
      <w:r>
        <w:rPr>
          <w:rFonts w:ascii="Times New Roman" w:eastAsia="Times New Roman" w:hAnsi="Times New Roman" w:cs="Times New Roman"/>
          <w:kern w:val="0"/>
          <w:sz w:val="24"/>
          <w:szCs w:val="24"/>
          <w:vertAlign w:val="superscript"/>
          <w14:ligatures w14:val="none"/>
        </w:rPr>
        <w:t>-</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 xml:space="preserve">) is the estimated maximum allowable risk to humans from daily exposure to a known pollutant. The </w:t>
      </w:r>
      <w:proofErr w:type="spellStart"/>
      <w:r>
        <w:rPr>
          <w:rFonts w:ascii="Times New Roman" w:eastAsia="Calibri" w:hAnsi="Times New Roman" w:cs="Times New Roman"/>
          <w:kern w:val="0"/>
          <w:sz w:val="24"/>
          <w:szCs w:val="24"/>
          <w14:ligatures w14:val="none"/>
        </w:rPr>
        <w:t>RfD</w:t>
      </w:r>
      <w:proofErr w:type="spellEnd"/>
      <w:r>
        <w:rPr>
          <w:rFonts w:ascii="Times New Roman" w:eastAsia="Calibri" w:hAnsi="Times New Roman" w:cs="Times New Roman"/>
          <w:kern w:val="0"/>
          <w:sz w:val="24"/>
          <w:szCs w:val="24"/>
          <w14:ligatures w14:val="none"/>
        </w:rPr>
        <w:t xml:space="preserve"> used in this study is presented in Table 1. HQ&lt; 1 indicates no non-cancer risk while HQ &gt;1 suggests </w:t>
      </w:r>
      <w:r>
        <w:rPr>
          <w:rFonts w:ascii="Times New Roman" w:eastAsia="Calibri" w:hAnsi="Times New Roman" w:cs="Times New Roman"/>
          <w:kern w:val="0"/>
          <w:sz w:val="24"/>
          <w:szCs w:val="24"/>
          <w14:ligatures w14:val="none"/>
        </w:rPr>
        <w:t>potential non-cancer effects (Cao et al., 2015). The overall non-cancer risk posed by trace metals was determined by calculating the hazard index, which is the sum of HQ values of all the metals shown in equation (</w:t>
      </w:r>
      <w:r>
        <w:rPr>
          <w:rFonts w:ascii="Times New Roman" w:eastAsia="Calibri" w:hAnsi="Times New Roman" w:cs="Times New Roman"/>
          <w:kern w:val="0"/>
          <w:sz w:val="24"/>
          <w:szCs w:val="24"/>
          <w14:ligatures w14:val="none"/>
        </w:rPr>
        <w:t>6</w:t>
      </w:r>
      <w:r>
        <w:rPr>
          <w:rFonts w:ascii="Times New Roman" w:eastAsia="Calibri" w:hAnsi="Times New Roman" w:cs="Times New Roman"/>
          <w:kern w:val="0"/>
          <w:sz w:val="24"/>
          <w:szCs w:val="24"/>
          <w14:ligatures w14:val="none"/>
        </w:rPr>
        <w:t>)</w:t>
      </w:r>
    </w:p>
    <w:p w:rsidR="00133C55" w:rsidRDefault="00A344C3">
      <w:pPr>
        <w:tabs>
          <w:tab w:val="left" w:pos="2905"/>
        </w:tabs>
        <w:autoSpaceDE w:val="0"/>
        <w:autoSpaceDN w:val="0"/>
        <w:adjustRightInd w:val="0"/>
        <w:spacing w:after="0" w:line="276" w:lineRule="auto"/>
        <w:jc w:val="both"/>
        <w:rPr>
          <w:rFonts w:ascii="Times New Roman" w:eastAsia="Calibri" w:hAnsi="Times New Roman" w:cs="Times New Roman"/>
          <w:kern w:val="0"/>
          <w:sz w:val="24"/>
          <w:szCs w:val="24"/>
          <w:lang w:eastAsia="en-GB"/>
          <w14:ligatures w14:val="none"/>
        </w:rPr>
      </w:pPr>
      <w:r>
        <w:rPr>
          <w:rFonts w:ascii="Times New Roman" w:eastAsia="Calibri" w:hAnsi="Times New Roman" w:cs="Times New Roman"/>
          <w:kern w:val="0"/>
          <w:sz w:val="24"/>
          <w:szCs w:val="24"/>
          <w:lang w:eastAsia="en-GB"/>
          <w14:ligatures w14:val="none"/>
        </w:rPr>
        <w:t>HI = HQ</w:t>
      </w:r>
      <w:r>
        <w:rPr>
          <w:rFonts w:ascii="Times New Roman" w:eastAsia="Calibri" w:hAnsi="Times New Roman" w:cs="Times New Roman"/>
          <w:kern w:val="0"/>
          <w:sz w:val="24"/>
          <w:szCs w:val="24"/>
          <w:vertAlign w:val="subscript"/>
          <w:lang w:eastAsia="en-GB"/>
          <w14:ligatures w14:val="none"/>
        </w:rPr>
        <w:t>1</w:t>
      </w:r>
      <w:r>
        <w:rPr>
          <w:rFonts w:ascii="Times New Roman" w:eastAsia="Calibri" w:hAnsi="Times New Roman" w:cs="Times New Roman"/>
          <w:kern w:val="0"/>
          <w:sz w:val="24"/>
          <w:szCs w:val="24"/>
          <w:lang w:eastAsia="en-GB"/>
          <w14:ligatures w14:val="none"/>
        </w:rPr>
        <w:t xml:space="preserve"> + HQ</w:t>
      </w:r>
      <w:r>
        <w:rPr>
          <w:rFonts w:ascii="Times New Roman" w:eastAsia="Calibri" w:hAnsi="Times New Roman" w:cs="Times New Roman"/>
          <w:kern w:val="0"/>
          <w:sz w:val="24"/>
          <w:szCs w:val="24"/>
          <w:vertAlign w:val="subscript"/>
          <w:lang w:eastAsia="en-GB"/>
          <w14:ligatures w14:val="none"/>
        </w:rPr>
        <w:t>2</w:t>
      </w:r>
      <w:r>
        <w:rPr>
          <w:rFonts w:ascii="Times New Roman" w:eastAsia="Calibri" w:hAnsi="Times New Roman" w:cs="Times New Roman"/>
          <w:kern w:val="0"/>
          <w:sz w:val="24"/>
          <w:szCs w:val="24"/>
          <w:lang w:eastAsia="en-GB"/>
          <w14:ligatures w14:val="none"/>
        </w:rPr>
        <w:t xml:space="preserve"> ……+ </w:t>
      </w:r>
      <w:proofErr w:type="spellStart"/>
      <w:r>
        <w:rPr>
          <w:rFonts w:ascii="Times New Roman" w:eastAsia="Calibri" w:hAnsi="Times New Roman" w:cs="Times New Roman"/>
          <w:kern w:val="0"/>
          <w:sz w:val="24"/>
          <w:szCs w:val="24"/>
          <w:lang w:eastAsia="en-GB"/>
          <w14:ligatures w14:val="none"/>
        </w:rPr>
        <w:t>HQ</w:t>
      </w:r>
      <w:r>
        <w:rPr>
          <w:rFonts w:ascii="Times New Roman" w:eastAsia="Calibri" w:hAnsi="Times New Roman" w:cs="Times New Roman"/>
          <w:kern w:val="0"/>
          <w:sz w:val="24"/>
          <w:szCs w:val="24"/>
          <w:vertAlign w:val="subscript"/>
          <w:lang w:eastAsia="en-GB"/>
          <w14:ligatures w14:val="none"/>
        </w:rPr>
        <w:t>n</w:t>
      </w:r>
      <w:proofErr w:type="spellEnd"/>
      <w:r>
        <w:rPr>
          <w:rFonts w:ascii="Times New Roman" w:eastAsia="Calibri" w:hAnsi="Times New Roman" w:cs="Times New Roman"/>
          <w:kern w:val="0"/>
          <w:sz w:val="24"/>
          <w:szCs w:val="24"/>
          <w:lang w:eastAsia="en-GB"/>
          <w14:ligatures w14:val="none"/>
        </w:rPr>
        <w:tab/>
        <w:t xml:space="preserve">                </w:t>
      </w:r>
      <w:r>
        <w:rPr>
          <w:rFonts w:ascii="Times New Roman" w:eastAsia="Calibri" w:hAnsi="Times New Roman" w:cs="Times New Roman"/>
          <w:kern w:val="0"/>
          <w:sz w:val="24"/>
          <w:szCs w:val="24"/>
          <w:lang w:eastAsia="en-GB"/>
          <w14:ligatures w14:val="none"/>
        </w:rPr>
        <w:t xml:space="preserve">                               </w:t>
      </w:r>
      <w:proofErr w:type="gramStart"/>
      <w:r>
        <w:rPr>
          <w:rFonts w:ascii="Times New Roman" w:eastAsia="Calibri" w:hAnsi="Times New Roman" w:cs="Times New Roman"/>
          <w:kern w:val="0"/>
          <w:sz w:val="24"/>
          <w:szCs w:val="24"/>
          <w:lang w:eastAsia="en-GB"/>
          <w14:ligatures w14:val="none"/>
        </w:rPr>
        <w:t xml:space="preserve">   (</w:t>
      </w:r>
      <w:proofErr w:type="gramEnd"/>
      <w:r>
        <w:rPr>
          <w:rFonts w:ascii="Times New Roman" w:eastAsia="Calibri" w:hAnsi="Times New Roman" w:cs="Times New Roman"/>
          <w:kern w:val="0"/>
          <w:sz w:val="24"/>
          <w:szCs w:val="24"/>
          <w:lang w:val="en-US" w:eastAsia="en-GB"/>
          <w14:ligatures w14:val="none"/>
        </w:rPr>
        <w:t>6</w:t>
      </w:r>
      <w:r>
        <w:rPr>
          <w:rFonts w:ascii="Times New Roman" w:eastAsia="Calibri" w:hAnsi="Times New Roman" w:cs="Times New Roman"/>
          <w:kern w:val="0"/>
          <w:sz w:val="24"/>
          <w:szCs w:val="24"/>
          <w:lang w:eastAsia="en-GB"/>
          <w14:ligatures w14:val="none"/>
        </w:rPr>
        <w:t>)</w:t>
      </w:r>
    </w:p>
    <w:p w:rsidR="00133C55" w:rsidRDefault="00A344C3">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HI &lt; 1 stands for no significant risk of non-carcinogenic effects while HI &gt; 1 shows the likely occurrence of non-carcinogenic effects. </w:t>
      </w:r>
    </w:p>
    <w:p w:rsidR="00133C55" w:rsidRDefault="00A344C3">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     </w:t>
      </w:r>
      <w:r>
        <w:rPr>
          <w:rFonts w:ascii="Times New Roman" w:eastAsia="Aptos" w:hAnsi="Times New Roman" w:cs="Times New Roman"/>
          <w:sz w:val="24"/>
          <w:szCs w:val="24"/>
          <w14:ligatures w14:val="none"/>
        </w:rPr>
        <w:t xml:space="preserve">Trace metals such as Cr, As, Ni, and Pb have been identified as carcinogens </w:t>
      </w:r>
      <w:r>
        <w:rPr>
          <w:rFonts w:ascii="Times New Roman" w:eastAsia="Aptos" w:hAnsi="Times New Roman" w:cs="Times New Roman"/>
          <w:sz w:val="24"/>
          <w:szCs w:val="24"/>
          <w14:ligatures w14:val="none"/>
        </w:rPr>
        <w:fldChar w:fldCharType="begin" w:fldLock="1"/>
      </w:r>
      <w:r>
        <w:rPr>
          <w:rFonts w:ascii="Times New Roman" w:eastAsia="Aptos" w:hAnsi="Times New Roman" w:cs="Times New Roman"/>
          <w:sz w:val="24"/>
          <w:szCs w:val="24"/>
          <w14:ligatures w14:val="none"/>
        </w:rPr>
        <w:instrText>ADDIN CSL_CITATION {"citationItems":[{"id":"ITEM-1","itemData":{"DOI":"10.1177/0748233720909719","author":[{"dropping-particle":"","family":"Kurilic","given":"Sanja Mrazovac;","non-dropping-particle":"","parse-names":false,"suffix":""},{"dropping-particle"</w:instrText>
      </w:r>
      <w:r>
        <w:rPr>
          <w:rFonts w:ascii="Times New Roman" w:eastAsia="Aptos" w:hAnsi="Times New Roman" w:cs="Times New Roman"/>
          <w:sz w:val="24"/>
          <w:szCs w:val="24"/>
          <w14:ligatures w14:val="none"/>
        </w:rPr>
        <w:instrText xml:space="preserve">:"","family":"Bozilovic","given":"Zvonimir;","non-dropping-particle":"","parse-names":false,"suffix":""},{"dropping-particle":"","family":"Milosevic","given":"Rade","non-dropping-particle":"","parse-names":false,"suffix":""}],"container-title":"Toxicology </w:instrText>
      </w:r>
      <w:r>
        <w:rPr>
          <w:rFonts w:ascii="Times New Roman" w:eastAsia="Aptos" w:hAnsi="Times New Roman" w:cs="Times New Roman"/>
          <w:sz w:val="24"/>
          <w:szCs w:val="24"/>
          <w14:ligatures w14:val="none"/>
        </w:rPr>
        <w:instrText>and Industrial Health","id":"ITEM-1","issue":"3","issued":{"date-parts":[["2020"]]},"page":"135-145","title":"Contamination and health risk assessment of trace elements in PM 10 from mining and smelting operations in the Bor Basin , Serbia","type":"article</w:instrText>
      </w:r>
      <w:r>
        <w:rPr>
          <w:rFonts w:ascii="Times New Roman" w:eastAsia="Aptos" w:hAnsi="Times New Roman" w:cs="Times New Roman"/>
          <w:sz w:val="24"/>
          <w:szCs w:val="24"/>
          <w14:ligatures w14:val="none"/>
        </w:rPr>
        <w:instrText>-journal","volume":"36"},"uris":["http://www.mendeley.com/documents/?uuid=445d9a9a-69b8-4fa0-877d-84fa9afb9fa5"]}],"mendeley":{"formattedCitation":"(Kurilic et al., 2020)","plainTextFormattedCitation":"(Kurilic et al., 2020)","previouslyFormattedCitation":</w:instrText>
      </w:r>
      <w:r>
        <w:rPr>
          <w:rFonts w:ascii="Times New Roman" w:eastAsia="Aptos" w:hAnsi="Times New Roman" w:cs="Times New Roman"/>
          <w:sz w:val="24"/>
          <w:szCs w:val="24"/>
          <w14:ligatures w14:val="none"/>
        </w:rPr>
        <w:instrText>"(Kurilic et al., 2020)"},"properties":{"noteIndex":0},"schema":"https://github.com/citation-style-language/schema/raw/master/csl-citation.json"}</w:instrText>
      </w:r>
      <w:r>
        <w:rPr>
          <w:rFonts w:ascii="Times New Roman" w:eastAsia="Aptos" w:hAnsi="Times New Roman" w:cs="Times New Roman"/>
          <w:sz w:val="24"/>
          <w:szCs w:val="24"/>
          <w14:ligatures w14:val="none"/>
        </w:rPr>
        <w:fldChar w:fldCharType="separate"/>
      </w:r>
      <w:r>
        <w:rPr>
          <w:rFonts w:ascii="Times New Roman" w:eastAsia="Aptos" w:hAnsi="Times New Roman" w:cs="Times New Roman"/>
          <w:sz w:val="24"/>
          <w:szCs w:val="24"/>
          <w14:ligatures w14:val="none"/>
        </w:rPr>
        <w:t>(Kurilic et al., 2020)</w:t>
      </w:r>
      <w:r>
        <w:rPr>
          <w:rFonts w:ascii="Times New Roman" w:eastAsia="Aptos" w:hAnsi="Times New Roman" w:cs="Times New Roman"/>
          <w:sz w:val="24"/>
          <w:szCs w:val="24"/>
          <w14:ligatures w14:val="none"/>
        </w:rPr>
        <w:fldChar w:fldCharType="end"/>
      </w:r>
      <w:r>
        <w:rPr>
          <w:rFonts w:ascii="Times New Roman" w:eastAsia="Aptos" w:hAnsi="Times New Roman" w:cs="Times New Roman"/>
          <w:sz w:val="24"/>
          <w:szCs w:val="24"/>
          <w14:ligatures w14:val="none"/>
        </w:rPr>
        <w:t xml:space="preserve">. </w:t>
      </w:r>
      <w:r>
        <w:rPr>
          <w:rFonts w:ascii="Times New Roman" w:eastAsia="Calibri" w:hAnsi="Times New Roman" w:cs="Times New Roman"/>
          <w:kern w:val="0"/>
          <w:sz w:val="24"/>
          <w:szCs w:val="24"/>
          <w14:ligatures w14:val="none"/>
        </w:rPr>
        <w:t xml:space="preserve">The cancer risk (CR) levels for exposure to carcinogenic metals through inhalation, </w:t>
      </w:r>
      <w:r>
        <w:rPr>
          <w:rFonts w:ascii="Times New Roman" w:eastAsia="Calibri" w:hAnsi="Times New Roman" w:cs="Times New Roman"/>
          <w:kern w:val="0"/>
          <w:sz w:val="24"/>
          <w:szCs w:val="24"/>
          <w14:ligatures w14:val="none"/>
        </w:rPr>
        <w:t>ingestion and dermal pathways were computed using equations (</w:t>
      </w:r>
      <w:r>
        <w:rPr>
          <w:rFonts w:ascii="Times New Roman" w:eastAsia="Calibri" w:hAnsi="Times New Roman" w:cs="Times New Roman"/>
          <w:kern w:val="0"/>
          <w:sz w:val="24"/>
          <w:szCs w:val="24"/>
          <w14:ligatures w14:val="none"/>
        </w:rPr>
        <w:t>7</w:t>
      </w:r>
      <w:r>
        <w:rPr>
          <w:rFonts w:ascii="Times New Roman" w:eastAsia="Calibri" w:hAnsi="Times New Roman" w:cs="Times New Roman"/>
          <w:kern w:val="0"/>
          <w:sz w:val="24"/>
          <w:szCs w:val="24"/>
          <w14:ligatures w14:val="none"/>
        </w:rPr>
        <w:t>), (</w:t>
      </w:r>
      <w:r>
        <w:rPr>
          <w:rFonts w:ascii="Times New Roman" w:eastAsia="Calibri" w:hAnsi="Times New Roman" w:cs="Times New Roman"/>
          <w:kern w:val="0"/>
          <w:sz w:val="24"/>
          <w:szCs w:val="24"/>
          <w14:ligatures w14:val="none"/>
        </w:rPr>
        <w:t>8</w:t>
      </w:r>
      <w:r>
        <w:rPr>
          <w:rFonts w:ascii="Times New Roman" w:eastAsia="Calibri" w:hAnsi="Times New Roman" w:cs="Times New Roman"/>
          <w:kern w:val="0"/>
          <w:sz w:val="24"/>
          <w:szCs w:val="24"/>
          <w14:ligatures w14:val="none"/>
        </w:rPr>
        <w:t>), and (</w:t>
      </w:r>
      <w:r>
        <w:rPr>
          <w:rFonts w:ascii="Times New Roman" w:eastAsia="Calibri" w:hAnsi="Times New Roman" w:cs="Times New Roman"/>
          <w:kern w:val="0"/>
          <w:sz w:val="24"/>
          <w:szCs w:val="24"/>
          <w14:ligatures w14:val="none"/>
        </w:rPr>
        <w:t>9</w:t>
      </w:r>
      <w:r>
        <w:rPr>
          <w:rFonts w:ascii="Times New Roman" w:eastAsia="Calibri" w:hAnsi="Times New Roman" w:cs="Times New Roman"/>
          <w:kern w:val="0"/>
          <w:sz w:val="24"/>
          <w:szCs w:val="24"/>
          <w14:ligatures w14:val="none"/>
        </w:rPr>
        <w:t xml:space="preserve">), respectively. </w:t>
      </w:r>
    </w:p>
    <w:p w:rsidR="00133C55" w:rsidRDefault="00A344C3">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CR = </w:t>
      </w:r>
      <w:proofErr w:type="spellStart"/>
      <w:r>
        <w:rPr>
          <w:rFonts w:ascii="Times New Roman" w:eastAsia="Calibri" w:hAnsi="Times New Roman" w:cs="Times New Roman"/>
          <w:kern w:val="0"/>
          <w:sz w:val="24"/>
          <w:szCs w:val="24"/>
          <w14:ligatures w14:val="none"/>
        </w:rPr>
        <w:t>ADD</w:t>
      </w:r>
      <w:r>
        <w:rPr>
          <w:rFonts w:ascii="Times New Roman" w:eastAsia="Calibri" w:hAnsi="Times New Roman" w:cs="Times New Roman"/>
          <w:kern w:val="0"/>
          <w:sz w:val="24"/>
          <w:szCs w:val="24"/>
          <w:vertAlign w:val="subscript"/>
          <w14:ligatures w14:val="none"/>
        </w:rPr>
        <w:t>inh</w:t>
      </w:r>
      <w:r>
        <w:rPr>
          <w:rFonts w:ascii="Times New Roman" w:eastAsia="Calibri" w:hAnsi="Times New Roman" w:cs="Times New Roman"/>
          <w:kern w:val="0"/>
          <w:sz w:val="24"/>
          <w:szCs w:val="24"/>
          <w14:ligatures w14:val="none"/>
        </w:rPr>
        <w:t>×IUR</w:t>
      </w:r>
      <w:proofErr w:type="spellEnd"/>
      <w:r>
        <w:rPr>
          <w:rFonts w:ascii="Times New Roman" w:eastAsia="Calibri" w:hAnsi="Times New Roman" w:cs="Times New Roman"/>
          <w:kern w:val="0"/>
          <w:sz w:val="24"/>
          <w:szCs w:val="24"/>
          <w14:ligatures w14:val="none"/>
        </w:rPr>
        <w:t xml:space="preserve">                                                                 </w:t>
      </w:r>
      <w:proofErr w:type="gramStart"/>
      <w:r>
        <w:rPr>
          <w:rFonts w:ascii="Times New Roman" w:eastAsia="Calibri" w:hAnsi="Times New Roman" w:cs="Times New Roman"/>
          <w:kern w:val="0"/>
          <w:sz w:val="24"/>
          <w:szCs w:val="24"/>
          <w14:ligatures w14:val="none"/>
        </w:rPr>
        <w:t xml:space="preserve">   (</w:t>
      </w:r>
      <w:proofErr w:type="gramEnd"/>
      <w:r>
        <w:rPr>
          <w:rFonts w:ascii="Times New Roman" w:eastAsia="Calibri" w:hAnsi="Times New Roman" w:cs="Times New Roman"/>
          <w:kern w:val="0"/>
          <w:sz w:val="24"/>
          <w:szCs w:val="24"/>
          <w14:ligatures w14:val="none"/>
        </w:rPr>
        <w:t>7</w:t>
      </w:r>
      <w:r>
        <w:rPr>
          <w:rFonts w:ascii="Times New Roman" w:eastAsia="Calibri" w:hAnsi="Times New Roman" w:cs="Times New Roman"/>
          <w:kern w:val="0"/>
          <w:sz w:val="24"/>
          <w:szCs w:val="24"/>
          <w14:ligatures w14:val="none"/>
        </w:rPr>
        <w:t>)</w:t>
      </w:r>
    </w:p>
    <w:p w:rsidR="00133C55" w:rsidRDefault="00A344C3">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CR = </w:t>
      </w:r>
      <w:proofErr w:type="spellStart"/>
      <w:r>
        <w:rPr>
          <w:rFonts w:ascii="Times New Roman" w:eastAsia="Calibri" w:hAnsi="Times New Roman" w:cs="Times New Roman"/>
          <w:kern w:val="0"/>
          <w:sz w:val="24"/>
          <w:szCs w:val="24"/>
          <w14:ligatures w14:val="none"/>
        </w:rPr>
        <w:t>ADD</w:t>
      </w:r>
      <w:r>
        <w:rPr>
          <w:rFonts w:ascii="Times New Roman" w:eastAsia="Calibri" w:hAnsi="Times New Roman" w:cs="Times New Roman"/>
          <w:kern w:val="0"/>
          <w:sz w:val="24"/>
          <w:szCs w:val="24"/>
          <w:vertAlign w:val="subscript"/>
          <w14:ligatures w14:val="none"/>
        </w:rPr>
        <w:t>ing</w:t>
      </w:r>
      <w:r>
        <w:rPr>
          <w:rFonts w:ascii="Times New Roman" w:eastAsia="Calibri" w:hAnsi="Times New Roman" w:cs="Times New Roman"/>
          <w:kern w:val="0"/>
          <w:sz w:val="24"/>
          <w:szCs w:val="24"/>
          <w14:ligatures w14:val="none"/>
        </w:rPr>
        <w:t>×SF</w:t>
      </w:r>
      <w:proofErr w:type="spellEnd"/>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      </w:t>
      </w:r>
      <w:proofErr w:type="gramStart"/>
      <w:r>
        <w:rPr>
          <w:rFonts w:ascii="Times New Roman" w:eastAsia="Calibri" w:hAnsi="Times New Roman" w:cs="Times New Roman"/>
          <w:kern w:val="0"/>
          <w:sz w:val="24"/>
          <w:szCs w:val="24"/>
          <w14:ligatures w14:val="none"/>
        </w:rPr>
        <w:t xml:space="preserve">   (</w:t>
      </w:r>
      <w:proofErr w:type="gramEnd"/>
      <w:r>
        <w:rPr>
          <w:rFonts w:ascii="Times New Roman" w:eastAsia="Calibri" w:hAnsi="Times New Roman" w:cs="Times New Roman"/>
          <w:kern w:val="0"/>
          <w:sz w:val="24"/>
          <w:szCs w:val="24"/>
          <w14:ligatures w14:val="none"/>
        </w:rPr>
        <w:t>8</w:t>
      </w:r>
      <w:r>
        <w:rPr>
          <w:rFonts w:ascii="Times New Roman" w:eastAsia="Calibri" w:hAnsi="Times New Roman" w:cs="Times New Roman"/>
          <w:kern w:val="0"/>
          <w:sz w:val="24"/>
          <w:szCs w:val="24"/>
          <w14:ligatures w14:val="none"/>
        </w:rPr>
        <w:t>)</w:t>
      </w:r>
    </w:p>
    <w:p w:rsidR="00133C55" w:rsidRDefault="00A344C3">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CR = </w:t>
      </w:r>
      <w:proofErr w:type="spellStart"/>
      <w:r>
        <w:rPr>
          <w:rFonts w:ascii="Times New Roman" w:eastAsia="Calibri" w:hAnsi="Times New Roman" w:cs="Times New Roman"/>
          <w:kern w:val="0"/>
          <w:sz w:val="24"/>
          <w:szCs w:val="24"/>
          <w14:ligatures w14:val="none"/>
        </w:rPr>
        <w:t>ADD</w:t>
      </w:r>
      <w:r>
        <w:rPr>
          <w:rFonts w:ascii="Times New Roman" w:eastAsia="Calibri" w:hAnsi="Times New Roman" w:cs="Times New Roman"/>
          <w:kern w:val="0"/>
          <w:sz w:val="24"/>
          <w:szCs w:val="24"/>
          <w:vertAlign w:val="subscript"/>
          <w14:ligatures w14:val="none"/>
        </w:rPr>
        <w:t>der</w:t>
      </w:r>
      <w:proofErr w:type="spellEnd"/>
      <w:r>
        <w:rPr>
          <w:rFonts w:ascii="Times New Roman" w:eastAsia="Calibri" w:hAnsi="Times New Roman" w:cs="Times New Roman"/>
          <w:kern w:val="0"/>
          <w:sz w:val="24"/>
          <w:szCs w:val="24"/>
          <w14:ligatures w14:val="none"/>
        </w:rPr>
        <w:t>×(SF/</w:t>
      </w:r>
      <w:proofErr w:type="gramStart"/>
      <w:r>
        <w:rPr>
          <w:rFonts w:ascii="Times New Roman" w:eastAsia="Calibri" w:hAnsi="Times New Roman" w:cs="Times New Roman"/>
          <w:kern w:val="0"/>
          <w:sz w:val="24"/>
          <w:szCs w:val="24"/>
          <w14:ligatures w14:val="none"/>
        </w:rPr>
        <w:t xml:space="preserve">G)   </w:t>
      </w:r>
      <w:proofErr w:type="gramEnd"/>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9</w:t>
      </w:r>
      <w:r>
        <w:rPr>
          <w:rFonts w:ascii="Times New Roman" w:eastAsia="Calibri" w:hAnsi="Times New Roman" w:cs="Times New Roman"/>
          <w:kern w:val="0"/>
          <w:sz w:val="24"/>
          <w:szCs w:val="24"/>
          <w14:ligatures w14:val="none"/>
        </w:rPr>
        <w:t>)</w:t>
      </w:r>
    </w:p>
    <w:p w:rsidR="00133C55" w:rsidRDefault="00A344C3">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Where SF, G, and IUR refer to slope factor, gastrointestinal absorption factor, and inhalation unit risk, respectively. The recommended IUR, SF, and G values</w:t>
      </w:r>
      <w:r>
        <w:rPr>
          <w:rFonts w:ascii="Times New Roman" w:eastAsia="Calibri" w:hAnsi="Times New Roman" w:cs="Times New Roman"/>
          <w:kern w:val="0"/>
          <w:sz w:val="24"/>
          <w:szCs w:val="24"/>
          <w14:ligatures w14:val="none"/>
        </w:rPr>
        <w:t xml:space="preserve"> used in this study are shown in Table 2.</w:t>
      </w:r>
    </w:p>
    <w:p w:rsidR="00133C55" w:rsidRDefault="00133C55">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rsidR="00133C55" w:rsidRDefault="00A344C3">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 xml:space="preserve">Table 1. </w:t>
      </w:r>
      <w:proofErr w:type="spellStart"/>
      <w:r>
        <w:rPr>
          <w:rFonts w:ascii="Times New Roman" w:eastAsia="Calibri" w:hAnsi="Times New Roman" w:cs="Times New Roman"/>
          <w:kern w:val="0"/>
          <w:sz w:val="24"/>
          <w:szCs w:val="24"/>
          <w14:ligatures w14:val="none"/>
        </w:rPr>
        <w:t>RfD</w:t>
      </w:r>
      <w:proofErr w:type="spellEnd"/>
      <w:r>
        <w:rPr>
          <w:rFonts w:ascii="Times New Roman" w:eastAsia="Calibri" w:hAnsi="Times New Roman" w:cs="Times New Roman"/>
          <w:kern w:val="0"/>
          <w:sz w:val="24"/>
          <w:szCs w:val="24"/>
          <w14:ligatures w14:val="none"/>
        </w:rPr>
        <w:t xml:space="preserve"> for estimating average daily dose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{"citationItems":[{"id":"ITEM-1","itemData":{"abstract":"Particulate matter of aerodynamic diameter of less than 2.5 m (PM2.5) is a recognised carc</w:instrText>
      </w:r>
      <w:r>
        <w:rPr>
          <w:rFonts w:ascii="Times New Roman" w:eastAsia="Calibri" w:hAnsi="Times New Roman" w:cs="Times New Roman"/>
          <w:kern w:val="0"/>
          <w:sz w:val="24"/>
          <w:szCs w:val="24"/>
          <w14:ligatures w14:val="none"/>
        </w:rPr>
        <w:instrText xml:space="preserve">inogen and a priority air pollutant owing to its respirable and toxic chemical components. There is a dearth of information in South Africa on cancer and non-cancer risks of exposure to heavy metal (HM) content of PM2.5. This study determined the seasonal </w:instrText>
      </w:r>
      <w:r>
        <w:rPr>
          <w:rFonts w:ascii="Times New Roman" w:eastAsia="Calibri" w:hAnsi="Times New Roman" w:cs="Times New Roman"/>
          <w:kern w:val="0"/>
          <w:sz w:val="24"/>
          <w:szCs w:val="24"/>
          <w14:ligatures w14:val="none"/>
        </w:rPr>
        <w:instrText xml:space="preserve">concentration of HM in PM2.5 and the cancer and non-cancer risks of exposure to HM in PM2.5. Ambient PM2.5 was monitored and samples were collected during the winter and summer months in an industrialized area in South Africa. Concentration levels of nine </w:instrText>
      </w:r>
      <w:r>
        <w:rPr>
          <w:rFonts w:ascii="Times New Roman" w:eastAsia="Calibri" w:hAnsi="Times New Roman" w:cs="Times New Roman"/>
          <w:kern w:val="0"/>
          <w:sz w:val="24"/>
          <w:szCs w:val="24"/>
          <w14:ligatures w14:val="none"/>
        </w:rPr>
        <w:instrText>HMs—As, Cu, Cd, Cr, Fe, Mn, Ni, Pb, and Zn—were determined in the PM2.5 samples using inductive coupled optical emission spectrophotometry. The non-cancer and cancer risks of each metal through the inhalation, ingestion and dermal routes were estimated usi</w:instrText>
      </w:r>
      <w:r>
        <w:rPr>
          <w:rFonts w:ascii="Times New Roman" w:eastAsia="Calibri" w:hAnsi="Times New Roman" w:cs="Times New Roman"/>
          <w:kern w:val="0"/>
          <w:sz w:val="24"/>
          <w:szCs w:val="24"/>
          <w14:ligatures w14:val="none"/>
        </w:rPr>
        <w:instrText>ng the Hazard Quotient and Excess Lifetime Cancer Risk (ELCR), respectively, among infants, children, and adults. Mean concentration of each HM-bound PM2.5 was higher in winter than in summer. The probability of the HM to induce non-cancer effects was high</w:instrText>
      </w:r>
      <w:r>
        <w:rPr>
          <w:rFonts w:ascii="Times New Roman" w:eastAsia="Calibri" w:hAnsi="Times New Roman" w:cs="Times New Roman"/>
          <w:kern w:val="0"/>
          <w:sz w:val="24"/>
          <w:szCs w:val="24"/>
          <w14:ligatures w14:val="none"/>
        </w:rPr>
        <w:instrText>er during winter than in summer. The mean ELCR for HMs in PM2.5 (5.24 10-2) was higher than the acceptable limit of 10-6 to 10-4. The carcinogenic risk from As, Cd, Cr, Ni, and Pb were higher than the acceptable limit for all age groups. The risk levels fo</w:instrText>
      </w:r>
      <w:r>
        <w:rPr>
          <w:rFonts w:ascii="Times New Roman" w:eastAsia="Calibri" w:hAnsi="Times New Roman" w:cs="Times New Roman"/>
          <w:kern w:val="0"/>
          <w:sz w:val="24"/>
          <w:szCs w:val="24"/>
          <w14:ligatures w14:val="none"/>
        </w:rPr>
        <w:instrText>r the carcinogenic HMs followed the order: Cr &gt; As &gt; Cd &gt; Ni &gt; Pb. The findings indicated that the concentrations of HM in PM2.5 demonstrated a season-dependent pattern and could trigger cancer and non-cancer health risks. The formulation of a regulatory s</w:instrText>
      </w:r>
      <w:r>
        <w:rPr>
          <w:rFonts w:ascii="Times New Roman" w:eastAsia="Calibri" w:hAnsi="Times New Roman" w:cs="Times New Roman"/>
          <w:kern w:val="0"/>
          <w:sz w:val="24"/>
          <w:szCs w:val="24"/>
          <w14:ligatures w14:val="none"/>
        </w:rPr>
        <w:instrText>tandard for HM in South Africa and its enforcement will help in reducing human exposure to HM-bound PM2.5.","author":[{"dropping-particle":"","family":"Morakinyo","given":"Oyewale Mayowa","non-dropping-particle":"","parse-names":false,"suffix":""},{"droppi</w:instrText>
      </w:r>
      <w:r>
        <w:rPr>
          <w:rFonts w:ascii="Times New Roman" w:eastAsia="Calibri" w:hAnsi="Times New Roman" w:cs="Times New Roman"/>
          <w:kern w:val="0"/>
          <w:sz w:val="24"/>
          <w:szCs w:val="24"/>
          <w14:ligatures w14:val="none"/>
        </w:rPr>
        <w:instrText>ng-particle":"","family":"Mukhola","given":"Murembiwa Stanley","non-dropping-particle":"","parse-names":false,"suffix":""},{"dropping-particle":"","family":"Mokgobu","given":"Matlou Ingrid","non-dropping-particle":"","parse-names":false,"suffix":""}],"cont</w:instrText>
      </w:r>
      <w:r>
        <w:rPr>
          <w:rFonts w:ascii="Times New Roman" w:eastAsia="Calibri" w:hAnsi="Times New Roman" w:cs="Times New Roman"/>
          <w:kern w:val="0"/>
          <w:sz w:val="24"/>
          <w:szCs w:val="24"/>
          <w14:ligatures w14:val="none"/>
        </w:rPr>
        <w:instrText>ainer-title":"International Journal of Environmental Research and Public Health","id":"ITEM-1","issue":"2","issued":{"date-parts":[["2021"]]},"page":"1-13","title":"Health risk analysis of elemental components of an industrially emitted respirable particul</w:instrText>
      </w:r>
      <w:r>
        <w:rPr>
          <w:rFonts w:ascii="Times New Roman" w:eastAsia="Calibri" w:hAnsi="Times New Roman" w:cs="Times New Roman"/>
          <w:kern w:val="0"/>
          <w:sz w:val="24"/>
          <w:szCs w:val="24"/>
          <w14:ligatures w14:val="none"/>
        </w:rPr>
        <w:instrText>ate matter in an urban area","type":"article-journal","volume":"18"},"uris":["http://www.mendeley.com/documents/?uuid=e92b92c0-8d8a-4bda-9206-678da0ae2fb0"]}],"mendeley":{"formattedCitation":"(Morakinyo et al., 2021)","plainTextFormattedCitation":"(Morakin</w:instrText>
      </w:r>
      <w:r>
        <w:rPr>
          <w:rFonts w:ascii="Times New Roman" w:eastAsia="Calibri" w:hAnsi="Times New Roman" w:cs="Times New Roman"/>
          <w:kern w:val="0"/>
          <w:sz w:val="24"/>
          <w:szCs w:val="24"/>
          <w14:ligatures w14:val="none"/>
        </w:rPr>
        <w:instrText>yo et al., 2021)","previouslyFormattedCitation":"(Morakinyo et al., 2021)"},"properties":{"noteIndex":0},"schema":"https://github.com/citation-style-language/schema/raw/master/csl-citation.json"}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 xml:space="preserve">(Morakinyo et al., 2021; </w:t>
      </w:r>
      <w:r>
        <w:rPr>
          <w:rFonts w:ascii="Times New Roman" w:eastAsia="Calibri" w:hAnsi="Times New Roman" w:cs="Times New Roman"/>
          <w:kern w:val="0"/>
          <w:sz w:val="24"/>
          <w:szCs w:val="24"/>
          <w14:ligatures w14:val="none"/>
        </w:rPr>
        <w:t>Fairbrother et.</w:t>
      </w:r>
      <w:r>
        <w:rPr>
          <w:rFonts w:ascii="Times New Roman" w:eastAsia="Calibri" w:hAnsi="Times New Roman" w:cs="Times New Roman"/>
          <w:kern w:val="0"/>
          <w:sz w:val="24"/>
          <w:szCs w:val="24"/>
          <w14:ligatures w14:val="none"/>
        </w:rPr>
        <w:t>, 2007)</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w:t>
      </w:r>
    </w:p>
    <w:tbl>
      <w:tblPr>
        <w:tblStyle w:val="TableGrid1"/>
        <w:tblW w:w="9067" w:type="dxa"/>
        <w:tblLook w:val="04A0" w:firstRow="1" w:lastRow="0" w:firstColumn="1" w:lastColumn="0" w:noHBand="0" w:noVBand="1"/>
      </w:tblPr>
      <w:tblGrid>
        <w:gridCol w:w="1495"/>
        <w:gridCol w:w="1761"/>
        <w:gridCol w:w="2126"/>
        <w:gridCol w:w="3685"/>
      </w:tblGrid>
      <w:tr w:rsidR="00133C55">
        <w:trPr>
          <w:trHeight w:val="310"/>
        </w:trPr>
        <w:tc>
          <w:tcPr>
            <w:tcW w:w="1495" w:type="dxa"/>
            <w:tcBorders>
              <w:left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Elements</w:t>
            </w:r>
          </w:p>
        </w:tc>
        <w:tc>
          <w:tcPr>
            <w:tcW w:w="1761" w:type="dxa"/>
            <w:tcBorders>
              <w:left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RfD</w:t>
            </w:r>
            <w:r>
              <w:rPr>
                <w:rFonts w:ascii="Times New Roman" w:eastAsia="Calibri" w:hAnsi="Times New Roman" w:cs="Times New Roman"/>
                <w:kern w:val="0"/>
                <w:vertAlign w:val="subscript"/>
                <w14:ligatures w14:val="none"/>
              </w:rPr>
              <w:t>inh</w:t>
            </w:r>
            <w:proofErr w:type="spellEnd"/>
          </w:p>
        </w:tc>
        <w:tc>
          <w:tcPr>
            <w:tcW w:w="2126" w:type="dxa"/>
            <w:tcBorders>
              <w:left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RfD</w:t>
            </w:r>
            <w:r>
              <w:rPr>
                <w:rFonts w:ascii="Times New Roman" w:eastAsia="Calibri" w:hAnsi="Times New Roman" w:cs="Times New Roman"/>
                <w:kern w:val="0"/>
                <w:vertAlign w:val="subscript"/>
                <w14:ligatures w14:val="none"/>
              </w:rPr>
              <w:t>ing</w:t>
            </w:r>
            <w:proofErr w:type="spellEnd"/>
          </w:p>
        </w:tc>
        <w:tc>
          <w:tcPr>
            <w:tcW w:w="3685" w:type="dxa"/>
            <w:tcBorders>
              <w:left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RfD</w:t>
            </w:r>
            <w:r>
              <w:rPr>
                <w:rFonts w:ascii="Times New Roman" w:eastAsia="Calibri" w:hAnsi="Times New Roman" w:cs="Times New Roman"/>
                <w:kern w:val="0"/>
                <w:vertAlign w:val="subscript"/>
                <w14:ligatures w14:val="none"/>
              </w:rPr>
              <w:t>der</w:t>
            </w:r>
            <w:proofErr w:type="spellEnd"/>
          </w:p>
        </w:tc>
      </w:tr>
      <w:tr w:rsidR="00133C55">
        <w:trPr>
          <w:trHeight w:val="310"/>
        </w:trPr>
        <w:tc>
          <w:tcPr>
            <w:tcW w:w="1495" w:type="dxa"/>
            <w:tcBorders>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As</w:t>
            </w:r>
          </w:p>
        </w:tc>
        <w:tc>
          <w:tcPr>
            <w:tcW w:w="1761" w:type="dxa"/>
            <w:tcBorders>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0.000015</w:t>
            </w:r>
          </w:p>
        </w:tc>
        <w:tc>
          <w:tcPr>
            <w:tcW w:w="2126" w:type="dxa"/>
            <w:tcBorders>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0.0003</w:t>
            </w:r>
          </w:p>
        </w:tc>
        <w:tc>
          <w:tcPr>
            <w:tcW w:w="3685" w:type="dxa"/>
            <w:tcBorders>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0.00012</w:t>
            </w:r>
          </w:p>
        </w:tc>
      </w:tr>
      <w:tr w:rsidR="00133C55">
        <w:trPr>
          <w:trHeight w:val="310"/>
        </w:trPr>
        <w:tc>
          <w:tcPr>
            <w:tcW w:w="1495"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Cr</w:t>
            </w:r>
          </w:p>
        </w:tc>
        <w:tc>
          <w:tcPr>
            <w:tcW w:w="1761"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0.0001</w:t>
            </w:r>
          </w:p>
        </w:tc>
        <w:tc>
          <w:tcPr>
            <w:tcW w:w="2126"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0.003</w:t>
            </w:r>
          </w:p>
        </w:tc>
        <w:tc>
          <w:tcPr>
            <w:tcW w:w="3685"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0.0000286</w:t>
            </w:r>
          </w:p>
        </w:tc>
      </w:tr>
      <w:tr w:rsidR="00133C55">
        <w:trPr>
          <w:trHeight w:val="310"/>
        </w:trPr>
        <w:tc>
          <w:tcPr>
            <w:tcW w:w="1495"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w:t>
            </w:r>
          </w:p>
        </w:tc>
        <w:tc>
          <w:tcPr>
            <w:tcW w:w="1761"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0.0001</w:t>
            </w:r>
          </w:p>
        </w:tc>
        <w:tc>
          <w:tcPr>
            <w:tcW w:w="2126"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0.01</w:t>
            </w:r>
          </w:p>
        </w:tc>
        <w:tc>
          <w:tcPr>
            <w:tcW w:w="3685"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0.0001</w:t>
            </w:r>
          </w:p>
        </w:tc>
      </w:tr>
      <w:tr w:rsidR="00133C55">
        <w:trPr>
          <w:trHeight w:val="310"/>
        </w:trPr>
        <w:tc>
          <w:tcPr>
            <w:tcW w:w="1495"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Ni</w:t>
            </w:r>
          </w:p>
        </w:tc>
        <w:tc>
          <w:tcPr>
            <w:tcW w:w="1761"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0.000014</w:t>
            </w:r>
          </w:p>
        </w:tc>
        <w:tc>
          <w:tcPr>
            <w:tcW w:w="2126"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0.02</w:t>
            </w:r>
          </w:p>
        </w:tc>
        <w:tc>
          <w:tcPr>
            <w:tcW w:w="3685"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0.0206</w:t>
            </w:r>
          </w:p>
        </w:tc>
      </w:tr>
      <w:tr w:rsidR="00133C55">
        <w:trPr>
          <w:trHeight w:val="310"/>
        </w:trPr>
        <w:tc>
          <w:tcPr>
            <w:tcW w:w="1495"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Cu</w:t>
            </w:r>
          </w:p>
        </w:tc>
        <w:tc>
          <w:tcPr>
            <w:tcW w:w="1761"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0.012</w:t>
            </w:r>
          </w:p>
        </w:tc>
        <w:tc>
          <w:tcPr>
            <w:tcW w:w="2126"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0.04</w:t>
            </w:r>
          </w:p>
        </w:tc>
        <w:tc>
          <w:tcPr>
            <w:tcW w:w="3685"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0.0402</w:t>
            </w:r>
          </w:p>
        </w:tc>
      </w:tr>
      <w:tr w:rsidR="00133C55">
        <w:trPr>
          <w:trHeight w:val="310"/>
        </w:trPr>
        <w:tc>
          <w:tcPr>
            <w:tcW w:w="1495"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Zn</w:t>
            </w:r>
          </w:p>
        </w:tc>
        <w:tc>
          <w:tcPr>
            <w:tcW w:w="1761"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0.3</w:t>
            </w:r>
          </w:p>
        </w:tc>
        <w:tc>
          <w:tcPr>
            <w:tcW w:w="2126"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0.3</w:t>
            </w:r>
          </w:p>
        </w:tc>
        <w:tc>
          <w:tcPr>
            <w:tcW w:w="3685"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0.3</w:t>
            </w:r>
          </w:p>
        </w:tc>
      </w:tr>
      <w:tr w:rsidR="00133C55">
        <w:trPr>
          <w:trHeight w:val="278"/>
        </w:trPr>
        <w:tc>
          <w:tcPr>
            <w:tcW w:w="1495"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Pb</w:t>
            </w:r>
          </w:p>
        </w:tc>
        <w:tc>
          <w:tcPr>
            <w:tcW w:w="1761"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0.0035</w:t>
            </w:r>
          </w:p>
        </w:tc>
        <w:tc>
          <w:tcPr>
            <w:tcW w:w="2126"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0.0035</w:t>
            </w:r>
          </w:p>
        </w:tc>
        <w:tc>
          <w:tcPr>
            <w:tcW w:w="3685"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0.000525</w:t>
            </w:r>
          </w:p>
        </w:tc>
      </w:tr>
      <w:tr w:rsidR="00133C55">
        <w:trPr>
          <w:trHeight w:val="310"/>
        </w:trPr>
        <w:tc>
          <w:tcPr>
            <w:tcW w:w="1495"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Mn</w:t>
            </w:r>
          </w:p>
        </w:tc>
        <w:tc>
          <w:tcPr>
            <w:tcW w:w="1761"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0.00005</w:t>
            </w:r>
          </w:p>
        </w:tc>
        <w:tc>
          <w:tcPr>
            <w:tcW w:w="2126"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0.046</w:t>
            </w:r>
          </w:p>
        </w:tc>
        <w:tc>
          <w:tcPr>
            <w:tcW w:w="3685"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0.0000143</w:t>
            </w:r>
          </w:p>
        </w:tc>
      </w:tr>
      <w:tr w:rsidR="00133C55">
        <w:trPr>
          <w:trHeight w:val="310"/>
        </w:trPr>
        <w:tc>
          <w:tcPr>
            <w:tcW w:w="1495"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w:t>
            </w:r>
          </w:p>
        </w:tc>
        <w:tc>
          <w:tcPr>
            <w:tcW w:w="1761"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0.0000286</w:t>
            </w:r>
          </w:p>
        </w:tc>
        <w:tc>
          <w:tcPr>
            <w:tcW w:w="2126"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0.007</w:t>
            </w:r>
          </w:p>
        </w:tc>
        <w:tc>
          <w:tcPr>
            <w:tcW w:w="3685"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0.00007 </w:t>
            </w:r>
          </w:p>
        </w:tc>
      </w:tr>
      <w:tr w:rsidR="00133C55">
        <w:trPr>
          <w:trHeight w:val="310"/>
        </w:trPr>
        <w:tc>
          <w:tcPr>
            <w:tcW w:w="1495" w:type="dxa"/>
            <w:tcBorders>
              <w:top w:val="nil"/>
              <w:left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Fe</w:t>
            </w:r>
          </w:p>
        </w:tc>
        <w:tc>
          <w:tcPr>
            <w:tcW w:w="1761" w:type="dxa"/>
            <w:tcBorders>
              <w:top w:val="nil"/>
              <w:left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0.7</w:t>
            </w:r>
          </w:p>
        </w:tc>
        <w:tc>
          <w:tcPr>
            <w:tcW w:w="2126" w:type="dxa"/>
            <w:tcBorders>
              <w:top w:val="nil"/>
              <w:left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0.7</w:t>
            </w:r>
          </w:p>
        </w:tc>
        <w:tc>
          <w:tcPr>
            <w:tcW w:w="3685" w:type="dxa"/>
            <w:tcBorders>
              <w:top w:val="nil"/>
              <w:left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0.001 </w:t>
            </w:r>
          </w:p>
        </w:tc>
      </w:tr>
    </w:tbl>
    <w:p w:rsidR="00133C55" w:rsidRDefault="00A344C3">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RfD</w:t>
      </w:r>
      <w:r>
        <w:rPr>
          <w:rFonts w:ascii="Times New Roman" w:eastAsia="Calibri" w:hAnsi="Times New Roman" w:cs="Times New Roman"/>
          <w:kern w:val="0"/>
          <w:sz w:val="24"/>
          <w:szCs w:val="24"/>
          <w:vertAlign w:val="subscript"/>
          <w14:ligatures w14:val="none"/>
        </w:rPr>
        <w:t>inh</w:t>
      </w:r>
      <w:proofErr w:type="spell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RfD</w:t>
      </w:r>
      <w:r>
        <w:rPr>
          <w:rFonts w:ascii="Times New Roman" w:eastAsia="Calibri" w:hAnsi="Times New Roman" w:cs="Times New Roman"/>
          <w:kern w:val="0"/>
          <w:sz w:val="24"/>
          <w:szCs w:val="24"/>
          <w:vertAlign w:val="subscript"/>
          <w14:ligatures w14:val="none"/>
        </w:rPr>
        <w:t>ing</w:t>
      </w:r>
      <w:proofErr w:type="spellEnd"/>
      <w:r>
        <w:rPr>
          <w:rFonts w:ascii="Times New Roman" w:eastAsia="Calibri" w:hAnsi="Times New Roman" w:cs="Times New Roman"/>
          <w:kern w:val="0"/>
          <w:sz w:val="24"/>
          <w:szCs w:val="24"/>
          <w14:ligatures w14:val="none"/>
        </w:rPr>
        <w:t xml:space="preserve">, and </w:t>
      </w:r>
      <w:proofErr w:type="spellStart"/>
      <w:r>
        <w:rPr>
          <w:rFonts w:ascii="Times New Roman" w:eastAsia="Calibri" w:hAnsi="Times New Roman" w:cs="Times New Roman"/>
          <w:kern w:val="0"/>
          <w:sz w:val="24"/>
          <w:szCs w:val="24"/>
          <w14:ligatures w14:val="none"/>
        </w:rPr>
        <w:t>RfD</w:t>
      </w:r>
      <w:r>
        <w:rPr>
          <w:rFonts w:ascii="Times New Roman" w:eastAsia="Calibri" w:hAnsi="Times New Roman" w:cs="Times New Roman"/>
          <w:kern w:val="0"/>
          <w:sz w:val="24"/>
          <w:szCs w:val="24"/>
          <w:vertAlign w:val="subscript"/>
          <w14:ligatures w14:val="none"/>
        </w:rPr>
        <w:t>der</w:t>
      </w:r>
      <w:proofErr w:type="spellEnd"/>
      <w:r>
        <w:rPr>
          <w:rFonts w:ascii="Times New Roman" w:eastAsia="Calibri" w:hAnsi="Times New Roman" w:cs="Times New Roman"/>
          <w:kern w:val="0"/>
          <w:sz w:val="24"/>
          <w:szCs w:val="24"/>
          <w14:ligatures w14:val="none"/>
        </w:rPr>
        <w:t xml:space="preserve"> refer to reference doses for inhalation, ingestion, and dermal routes respectively.</w:t>
      </w:r>
    </w:p>
    <w:p w:rsidR="00133C55" w:rsidRDefault="00133C55">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rsidR="00133C55" w:rsidRDefault="00A344C3">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 xml:space="preserve">Table 2. </w:t>
      </w:r>
      <w:r>
        <w:rPr>
          <w:rFonts w:ascii="Times New Roman" w:eastAsia="Calibri" w:hAnsi="Times New Roman" w:cs="Times New Roman"/>
          <w:kern w:val="0"/>
          <w:sz w:val="24"/>
          <w:szCs w:val="24"/>
          <w14:ligatures w14:val="none"/>
        </w:rPr>
        <w:t xml:space="preserve">IUR, SF, and G values for carcinogenic metals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{"citationItems":[{"id":"ITEM-1","itemData":{"DOI":"10.3390/a</w:instrText>
      </w:r>
      <w:r>
        <w:rPr>
          <w:rFonts w:ascii="Times New Roman" w:eastAsia="Calibri" w:hAnsi="Times New Roman" w:cs="Times New Roman"/>
          <w:kern w:val="0"/>
          <w:sz w:val="24"/>
          <w:szCs w:val="24"/>
          <w14:ligatures w14:val="none"/>
        </w:rPr>
        <w:instrText>tmos9020046","abstract":"To evaluate air pollution and the public health burden of heavy metals in PM2.5 in a campus with a population of approximately 40,000 in a typical suburb area of Taiyuan, North China, PM2.5 measurements were conducted during the sp</w:instrText>
      </w:r>
      <w:r>
        <w:rPr>
          <w:rFonts w:ascii="Times New Roman" w:eastAsia="Calibri" w:hAnsi="Times New Roman" w:cs="Times New Roman"/>
          <w:kern w:val="0"/>
          <w:sz w:val="24"/>
          <w:szCs w:val="24"/>
          <w14:ligatures w14:val="none"/>
        </w:rPr>
        <w:instrText>ring and winter of 2016. The average concentrations of PM2.5 in spring and winter were 97.3 35.2 g m-3 and 205.9 91.3 g m-3, respectively. The order of concentration of heavy metals in PM2.5 was as follows: Zn &gt; Pb &gt; Mn &gt; Cu &gt; Cr &gt; Ni &gt; Cd &gt; As, in both sp</w:instrText>
      </w:r>
      <w:r>
        <w:rPr>
          <w:rFonts w:ascii="Times New Roman" w:eastAsia="Calibri" w:hAnsi="Times New Roman" w:cs="Times New Roman"/>
          <w:kern w:val="0"/>
          <w:sz w:val="24"/>
          <w:szCs w:val="24"/>
          <w14:ligatures w14:val="none"/>
        </w:rPr>
        <w:instrText>ring and winter. The concentrations of Cd and Pb in winter and the concentrations of Cr in both spring and winter in this study were significantly higher than the corresponding air quality standard values. Road/soil dust, industrial emissions/coal combusti</w:instrText>
      </w:r>
      <w:r>
        <w:rPr>
          <w:rFonts w:ascii="Times New Roman" w:eastAsia="Calibri" w:hAnsi="Times New Roman" w:cs="Times New Roman"/>
          <w:kern w:val="0"/>
          <w:sz w:val="24"/>
          <w:szCs w:val="24"/>
          <w14:ligatures w14:val="none"/>
        </w:rPr>
        <w:instrText>on, and vehicle emissions/oil combustion and coal combustion/industrial emissions, road/soil dust, and vehicle emissions/oil combustion were identified by principal component analysis to be the major sources of heavy metals for spring and winter, respectiv</w:instrText>
      </w:r>
      <w:r>
        <w:rPr>
          <w:rFonts w:ascii="Times New Roman" w:eastAsia="Calibri" w:hAnsi="Times New Roman" w:cs="Times New Roman"/>
          <w:kern w:val="0"/>
          <w:sz w:val="24"/>
          <w:szCs w:val="24"/>
          <w14:ligatures w14:val="none"/>
        </w:rPr>
        <w:instrText>ely. The carcinogenic risks posed by Cr via the three exposure pathways (except for inhalation exposure to children) and by Pb via ingestion exposure exceeded the acceptable level for both children and adults. The non-carcinogenic risks posed by Mn via inh</w:instrText>
      </w:r>
      <w:r>
        <w:rPr>
          <w:rFonts w:ascii="Times New Roman" w:eastAsia="Calibri" w:hAnsi="Times New Roman" w:cs="Times New Roman"/>
          <w:kern w:val="0"/>
          <w:sz w:val="24"/>
          <w:szCs w:val="24"/>
          <w14:ligatures w14:val="none"/>
        </w:rPr>
        <w:instrText>alation for both children and adults, and by Cr and Pb for children via ingestion exceeded the acceptable level.","author":[{"dropping-particle":"","family":"Liu","given":"Kankan","non-dropping-particle":"","parse-names":false,"suffix":""},{"dropping-parti</w:instrText>
      </w:r>
      <w:r>
        <w:rPr>
          <w:rFonts w:ascii="Times New Roman" w:eastAsia="Calibri" w:hAnsi="Times New Roman" w:cs="Times New Roman"/>
          <w:kern w:val="0"/>
          <w:sz w:val="24"/>
          <w:szCs w:val="24"/>
          <w14:ligatures w14:val="none"/>
        </w:rPr>
        <w:instrText>cle":"","family":"Shang","given":"Qingmin","non-dropping-particle":"","parse-names":false,"suffix":""},{"dropping-particle":"","family":"Wan","given":"Changyuan","non-dropping-particle":"","parse-names":false,"suffix":""}],"container-title":"Atmosphere","i</w:instrText>
      </w:r>
      <w:r>
        <w:rPr>
          <w:rFonts w:ascii="Times New Roman" w:eastAsia="Calibri" w:hAnsi="Times New Roman" w:cs="Times New Roman"/>
          <w:kern w:val="0"/>
          <w:sz w:val="24"/>
          <w:szCs w:val="24"/>
          <w14:ligatures w14:val="none"/>
        </w:rPr>
        <w:instrText>d":"ITEM-1","issue":"46","issued":{"date-parts":[["2018"]]},"page":"1-10","title":"Sources and health risks of heavy metals in PM2.5 in a campus in a typical suburb area of Taiyuan, North China","type":"article-journal","volume":"9"},"uris":["http://www.me</w:instrText>
      </w:r>
      <w:r>
        <w:rPr>
          <w:rFonts w:ascii="Times New Roman" w:eastAsia="Calibri" w:hAnsi="Times New Roman" w:cs="Times New Roman"/>
          <w:kern w:val="0"/>
          <w:sz w:val="24"/>
          <w:szCs w:val="24"/>
          <w14:ligatures w14:val="none"/>
        </w:rPr>
        <w:instrText>ndeley.com/documents/?uuid=8474f506-4eb1-45dc-969b-7d80f2255f37"]}],"mendeley":{"formattedCitation":"(Liu et al., 2018)","manualFormatting":"(Liu et al., 2018;","plainTextFormattedCitation":"(Liu et al., 2018)","previouslyFormattedCitation":"(Liu et al., 2</w:instrText>
      </w:r>
      <w:r>
        <w:rPr>
          <w:rFonts w:ascii="Times New Roman" w:eastAsia="Calibri" w:hAnsi="Times New Roman" w:cs="Times New Roman"/>
          <w:kern w:val="0"/>
          <w:sz w:val="24"/>
          <w:szCs w:val="24"/>
          <w14:ligatures w14:val="none"/>
        </w:rPr>
        <w:instrText>018)"},"properties":{"noteIndex":0},"schema":"https://github.com/citation-style-language/schema/raw/master/csl-citation.json"}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(Liu et al., 2018;</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Hu et al.,2012)</w:t>
      </w:r>
    </w:p>
    <w:tbl>
      <w:tblPr>
        <w:tblStyle w:val="TableGrid1"/>
        <w:tblW w:w="8500" w:type="dxa"/>
        <w:tblLook w:val="04A0" w:firstRow="1" w:lastRow="0" w:firstColumn="1" w:lastColumn="0" w:noHBand="0" w:noVBand="1"/>
      </w:tblPr>
      <w:tblGrid>
        <w:gridCol w:w="2000"/>
        <w:gridCol w:w="1964"/>
        <w:gridCol w:w="1843"/>
        <w:gridCol w:w="2693"/>
      </w:tblGrid>
      <w:tr w:rsidR="00133C55">
        <w:trPr>
          <w:trHeight w:val="310"/>
        </w:trPr>
        <w:tc>
          <w:tcPr>
            <w:tcW w:w="2000" w:type="dxa"/>
            <w:tcBorders>
              <w:left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Elements</w:t>
            </w:r>
          </w:p>
        </w:tc>
        <w:tc>
          <w:tcPr>
            <w:tcW w:w="1964" w:type="dxa"/>
            <w:tcBorders>
              <w:left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IUR</w:t>
            </w:r>
          </w:p>
        </w:tc>
        <w:tc>
          <w:tcPr>
            <w:tcW w:w="1843" w:type="dxa"/>
            <w:tcBorders>
              <w:left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SF</w:t>
            </w:r>
          </w:p>
        </w:tc>
        <w:tc>
          <w:tcPr>
            <w:tcW w:w="2693" w:type="dxa"/>
            <w:tcBorders>
              <w:left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G</w:t>
            </w:r>
          </w:p>
        </w:tc>
      </w:tr>
      <w:tr w:rsidR="00133C55">
        <w:trPr>
          <w:trHeight w:val="310"/>
        </w:trPr>
        <w:tc>
          <w:tcPr>
            <w:tcW w:w="2000" w:type="dxa"/>
            <w:tcBorders>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As</w:t>
            </w:r>
          </w:p>
        </w:tc>
        <w:tc>
          <w:tcPr>
            <w:tcW w:w="1964" w:type="dxa"/>
            <w:tcBorders>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0.0043</w:t>
            </w:r>
          </w:p>
        </w:tc>
        <w:tc>
          <w:tcPr>
            <w:tcW w:w="1843" w:type="dxa"/>
            <w:tcBorders>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1.5</w:t>
            </w:r>
          </w:p>
        </w:tc>
        <w:tc>
          <w:tcPr>
            <w:tcW w:w="2693" w:type="dxa"/>
            <w:tcBorders>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p>
        </w:tc>
      </w:tr>
      <w:tr w:rsidR="00133C55">
        <w:trPr>
          <w:trHeight w:val="310"/>
        </w:trPr>
        <w:tc>
          <w:tcPr>
            <w:tcW w:w="2000"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Cr</w:t>
            </w:r>
          </w:p>
        </w:tc>
        <w:tc>
          <w:tcPr>
            <w:tcW w:w="1964"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0.012</w:t>
            </w:r>
          </w:p>
        </w:tc>
        <w:tc>
          <w:tcPr>
            <w:tcW w:w="1843"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0.5</w:t>
            </w:r>
          </w:p>
        </w:tc>
        <w:tc>
          <w:tcPr>
            <w:tcW w:w="2693"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0.025</w:t>
            </w:r>
          </w:p>
        </w:tc>
      </w:tr>
      <w:tr w:rsidR="00133C55">
        <w:trPr>
          <w:trHeight w:val="310"/>
        </w:trPr>
        <w:tc>
          <w:tcPr>
            <w:tcW w:w="2000"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Ni</w:t>
            </w:r>
          </w:p>
        </w:tc>
        <w:tc>
          <w:tcPr>
            <w:tcW w:w="1964" w:type="dxa"/>
            <w:tcBorders>
              <w:top w:val="nil"/>
              <w:left w:val="nil"/>
              <w:bottom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0.00024</w:t>
            </w:r>
          </w:p>
        </w:tc>
        <w:tc>
          <w:tcPr>
            <w:tcW w:w="1843"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0.084</w:t>
            </w:r>
          </w:p>
        </w:tc>
        <w:tc>
          <w:tcPr>
            <w:tcW w:w="2693" w:type="dxa"/>
            <w:tcBorders>
              <w:top w:val="nil"/>
              <w:left w:val="nil"/>
              <w:bottom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0.04</w:t>
            </w:r>
          </w:p>
        </w:tc>
      </w:tr>
      <w:tr w:rsidR="00133C55">
        <w:trPr>
          <w:trHeight w:val="310"/>
        </w:trPr>
        <w:tc>
          <w:tcPr>
            <w:tcW w:w="2000" w:type="dxa"/>
            <w:tcBorders>
              <w:top w:val="nil"/>
              <w:left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Pb</w:t>
            </w:r>
          </w:p>
        </w:tc>
        <w:tc>
          <w:tcPr>
            <w:tcW w:w="1964" w:type="dxa"/>
            <w:tcBorders>
              <w:top w:val="nil"/>
              <w:left w:val="nil"/>
              <w:right w:val="nil"/>
            </w:tcBorders>
            <w:noWrap/>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0.00005</w:t>
            </w:r>
          </w:p>
        </w:tc>
        <w:tc>
          <w:tcPr>
            <w:tcW w:w="1843" w:type="dxa"/>
            <w:tcBorders>
              <w:top w:val="nil"/>
              <w:left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0.28</w:t>
            </w:r>
          </w:p>
        </w:tc>
        <w:tc>
          <w:tcPr>
            <w:tcW w:w="2693" w:type="dxa"/>
            <w:tcBorders>
              <w:top w:val="nil"/>
              <w:left w:val="nil"/>
              <w:right w:val="nil"/>
            </w:tcBorders>
          </w:tcPr>
          <w:p w:rsidR="00133C55" w:rsidRDefault="00A344C3">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p>
        </w:tc>
      </w:tr>
    </w:tbl>
    <w:p w:rsidR="00133C55" w:rsidRDefault="00A344C3">
      <w:pPr>
        <w:autoSpaceDE w:val="0"/>
        <w:autoSpaceDN w:val="0"/>
        <w:adjustRightInd w:val="0"/>
        <w:spacing w:after="24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IUR = inhalation unit risk, SF = slope factor, G = gastrointestinal absorption factor, </w:t>
      </w:r>
    </w:p>
    <w:p w:rsidR="00133C55" w:rsidRDefault="00A344C3">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w:t>
      </w:r>
      <w:r>
        <w:rPr>
          <w:rFonts w:ascii="Times New Roman" w:eastAsia="Calibri" w:hAnsi="Times New Roman" w:cs="Times New Roman"/>
          <w:b/>
          <w:bCs/>
          <w:sz w:val="24"/>
          <w:szCs w:val="24"/>
        </w:rPr>
        <w:t>7</w:t>
      </w:r>
      <w:r>
        <w:rPr>
          <w:rFonts w:ascii="Times New Roman" w:eastAsia="Calibri" w:hAnsi="Times New Roman" w:cs="Times New Roman"/>
          <w:b/>
          <w:bCs/>
          <w:sz w:val="24"/>
          <w:szCs w:val="24"/>
        </w:rPr>
        <w:t xml:space="preserve"> Data Analysis </w:t>
      </w:r>
    </w:p>
    <w:p w:rsidR="00133C55" w:rsidRDefault="00A344C3">
      <w:pPr>
        <w:spacing w:after="0"/>
        <w:ind w:firstLine="23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data were described using mean and standard deviation. To interpret the data about fish smokers' perceived health implications of exposure to smoke, a mean score above and below 3 was considered a high and low perception, respectively. </w:t>
      </w:r>
      <w:r>
        <w:rPr>
          <w:rFonts w:ascii="Times New Roman" w:eastAsia="Calibri" w:hAnsi="Times New Roman" w:cs="Times New Roman"/>
          <w:kern w:val="0"/>
          <w:sz w:val="24"/>
          <w:szCs w:val="24"/>
          <w14:ligatures w14:val="none"/>
        </w:rPr>
        <w:t>The data were an</w:t>
      </w:r>
      <w:r>
        <w:rPr>
          <w:rFonts w:ascii="Times New Roman" w:eastAsia="Calibri" w:hAnsi="Times New Roman" w:cs="Times New Roman"/>
          <w:kern w:val="0"/>
          <w:sz w:val="24"/>
          <w:szCs w:val="24"/>
          <w14:ligatures w14:val="none"/>
        </w:rPr>
        <w:t>alysed using Pearson</w:t>
      </w:r>
      <w:r>
        <w:rPr>
          <w:rFonts w:ascii="Times New Roman" w:eastAsia="Calibri" w:hAnsi="Times New Roman" w:cs="Times New Roman"/>
          <w:kern w:val="0"/>
          <w:sz w:val="24"/>
          <w:szCs w:val="24"/>
          <w14:ligatures w14:val="none"/>
        </w:rPr>
        <w:t>’s</w:t>
      </w:r>
      <w:r>
        <w:rPr>
          <w:rFonts w:ascii="Times New Roman" w:eastAsia="Calibri" w:hAnsi="Times New Roman" w:cs="Times New Roman"/>
          <w:kern w:val="0"/>
          <w:sz w:val="24"/>
          <w:szCs w:val="24"/>
          <w14:ligatures w14:val="none"/>
        </w:rPr>
        <w:t xml:space="preserve"> product-moment correlation</w:t>
      </w:r>
      <w:r>
        <w:rPr>
          <w:rFonts w:ascii="Times New Roman" w:eastAsia="Calibri" w:hAnsi="Times New Roman" w:cs="Times New Roman"/>
          <w:kern w:val="0"/>
          <w:sz w:val="24"/>
          <w:szCs w:val="24"/>
          <w14:ligatures w14:val="none"/>
        </w:rPr>
        <w:t xml:space="preserve">, Pearson’s chi-square statistics </w:t>
      </w:r>
      <w:r>
        <w:rPr>
          <w:rFonts w:ascii="Times New Roman" w:eastAsia="Calibri" w:hAnsi="Times New Roman" w:cs="Times New Roman"/>
          <w:kern w:val="0"/>
          <w:sz w:val="24"/>
          <w:szCs w:val="24"/>
          <w14:ligatures w14:val="none"/>
        </w:rPr>
        <w:t xml:space="preserve">and </w:t>
      </w:r>
      <w:r>
        <w:rPr>
          <w:rFonts w:ascii="Times New Roman" w:eastAsia="Calibri" w:hAnsi="Times New Roman" w:cs="Times New Roman"/>
          <w:sz w:val="24"/>
          <w:szCs w:val="24"/>
        </w:rPr>
        <w:t>Cramer’s V coefficient</w:t>
      </w:r>
      <w:r>
        <w:rPr>
          <w:rFonts w:ascii="Times New Roman" w:eastAsia="Calibri" w:hAnsi="Times New Roman" w:cs="Times New Roman"/>
          <w:sz w:val="24"/>
          <w:szCs w:val="24"/>
        </w:rPr>
        <w:t xml:space="preserve"> and scatter plot with a regression model. </w:t>
      </w:r>
    </w:p>
    <w:p w:rsidR="00133C55" w:rsidRDefault="00133C55">
      <w:pPr>
        <w:spacing w:after="0"/>
        <w:jc w:val="both"/>
        <w:rPr>
          <w:rFonts w:ascii="Times New Roman" w:eastAsia="Calibri" w:hAnsi="Times New Roman" w:cs="Times New Roman"/>
          <w:sz w:val="24"/>
          <w:szCs w:val="24"/>
        </w:rPr>
      </w:pPr>
    </w:p>
    <w:p w:rsidR="00133C55" w:rsidRDefault="00133C55">
      <w:pPr>
        <w:spacing w:after="0"/>
        <w:jc w:val="both"/>
        <w:rPr>
          <w:rFonts w:ascii="Times New Roman" w:eastAsia="Calibri" w:hAnsi="Times New Roman" w:cs="Times New Roman"/>
          <w:sz w:val="24"/>
          <w:szCs w:val="24"/>
        </w:rPr>
      </w:pPr>
    </w:p>
    <w:p w:rsidR="00133C55" w:rsidRDefault="00133C55">
      <w:pPr>
        <w:spacing w:after="0"/>
        <w:jc w:val="both"/>
        <w:rPr>
          <w:rFonts w:ascii="Times New Roman" w:eastAsia="Calibri" w:hAnsi="Times New Roman" w:cs="Times New Roman"/>
          <w:sz w:val="24"/>
          <w:szCs w:val="24"/>
        </w:rPr>
      </w:pPr>
    </w:p>
    <w:p w:rsidR="00133C55" w:rsidRDefault="00A344C3">
      <w:pPr>
        <w:numPr>
          <w:ilvl w:val="0"/>
          <w:numId w:val="2"/>
        </w:num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RESULTS</w:t>
      </w:r>
    </w:p>
    <w:p w:rsidR="00133C55" w:rsidRDefault="00A344C3">
      <w:pPr>
        <w:tabs>
          <w:tab w:val="left" w:pos="2412"/>
        </w:tabs>
        <w:spacing w:after="0"/>
        <w:rPr>
          <w:rFonts w:asciiTheme="majorBidi" w:hAnsiTheme="majorBidi" w:cstheme="majorBidi"/>
          <w:b/>
          <w:bCs/>
          <w:sz w:val="24"/>
          <w:szCs w:val="24"/>
        </w:rPr>
      </w:pPr>
      <w:r>
        <w:rPr>
          <w:rFonts w:asciiTheme="majorBidi" w:hAnsiTheme="majorBidi" w:cstheme="majorBidi"/>
          <w:b/>
          <w:bCs/>
          <w:sz w:val="24"/>
          <w:szCs w:val="24"/>
        </w:rPr>
        <w:t>3.1 Mass Concentrations of PM</w:t>
      </w:r>
      <w:r>
        <w:rPr>
          <w:rFonts w:asciiTheme="majorBidi" w:hAnsiTheme="majorBidi" w:cstheme="majorBidi"/>
          <w:b/>
          <w:bCs/>
          <w:sz w:val="24"/>
          <w:szCs w:val="24"/>
          <w:vertAlign w:val="subscript"/>
        </w:rPr>
        <w:t xml:space="preserve">2.5 </w:t>
      </w:r>
      <w:r>
        <w:rPr>
          <w:rFonts w:asciiTheme="majorBidi" w:hAnsiTheme="majorBidi" w:cstheme="majorBidi"/>
          <w:b/>
          <w:bCs/>
          <w:sz w:val="24"/>
          <w:szCs w:val="24"/>
        </w:rPr>
        <w:t xml:space="preserve">and </w:t>
      </w:r>
      <w:r>
        <w:rPr>
          <w:rFonts w:asciiTheme="majorBidi" w:hAnsiTheme="majorBidi" w:cstheme="majorBidi"/>
          <w:b/>
          <w:bCs/>
          <w:sz w:val="24"/>
          <w:szCs w:val="24"/>
        </w:rPr>
        <w:t>I</w:t>
      </w:r>
      <w:r>
        <w:rPr>
          <w:rFonts w:asciiTheme="majorBidi" w:hAnsiTheme="majorBidi" w:cstheme="majorBidi"/>
          <w:b/>
          <w:bCs/>
          <w:sz w:val="24"/>
          <w:szCs w:val="24"/>
        </w:rPr>
        <w:t xml:space="preserve">ts Chemical Components </w:t>
      </w:r>
    </w:p>
    <w:p w:rsidR="00133C55" w:rsidRDefault="00A344C3">
      <w:pPr>
        <w:spacing w:after="0" w:line="240" w:lineRule="auto"/>
        <w:jc w:val="both"/>
        <w:rPr>
          <w:rFonts w:ascii="Times New Roman" w:hAnsi="Times New Roman" w:cs="Times New Roman"/>
          <w:sz w:val="24"/>
          <w:szCs w:val="24"/>
        </w:rPr>
      </w:pPr>
      <w:r>
        <w:rPr>
          <w:rFonts w:asciiTheme="majorBidi" w:hAnsiTheme="majorBidi" w:cstheme="majorBidi"/>
          <w:sz w:val="24"/>
          <w:szCs w:val="24"/>
        </w:rPr>
        <w:t xml:space="preserve">     </w:t>
      </w:r>
      <w:r>
        <w:rPr>
          <w:rFonts w:ascii="Times New Roman" w:hAnsi="Times New Roman" w:cs="Times New Roman"/>
          <w:sz w:val="24"/>
          <w:szCs w:val="24"/>
        </w:rPr>
        <w:t xml:space="preserve">The average </w:t>
      </w:r>
      <w:r>
        <w:rPr>
          <w:rFonts w:ascii="Times New Roman" w:hAnsi="Times New Roman" w:cs="Times New Roman"/>
          <w:sz w:val="24"/>
          <w:szCs w:val="24"/>
        </w:rPr>
        <w:t>concentrations of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and its chemical constituents are presented in Table 3.</w:t>
      </w:r>
      <w:r>
        <w:rPr>
          <w:rFonts w:ascii="Times New Roman" w:hAnsi="Times New Roman" w:cs="Times New Roman"/>
          <w:sz w:val="24"/>
          <w:szCs w:val="24"/>
        </w:rPr>
        <w:t xml:space="preserve"> </w:t>
      </w:r>
    </w:p>
    <w:p w:rsidR="00133C55" w:rsidRDefault="00A344C3">
      <w:pPr>
        <w:spacing w:after="0" w:line="24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Th</w:t>
      </w:r>
      <w:r>
        <w:rPr>
          <w:rFonts w:ascii="Times New Roman" w:hAnsi="Times New Roman" w:cs="Times New Roman"/>
          <w:sz w:val="24"/>
          <w:szCs w:val="24"/>
        </w:rPr>
        <w:t xml:space="preserve">e </w:t>
      </w:r>
      <w:r>
        <w:rPr>
          <w:rFonts w:ascii="Times New Roman" w:hAnsi="Times New Roman" w:cs="Times New Roman"/>
          <w:sz w:val="24"/>
          <w:szCs w:val="24"/>
        </w:rPr>
        <w:t>minimum</w:t>
      </w:r>
      <w:r>
        <w:rPr>
          <w:rFonts w:ascii="Times New Roman" w:hAnsi="Times New Roman" w:cs="Times New Roman"/>
          <w:sz w:val="24"/>
          <w:szCs w:val="24"/>
        </w:rPr>
        <w:t xml:space="preserve"> and </w:t>
      </w:r>
      <w:r>
        <w:rPr>
          <w:rFonts w:ascii="Times New Roman" w:hAnsi="Times New Roman" w:cs="Times New Roman"/>
          <w:sz w:val="24"/>
          <w:szCs w:val="24"/>
        </w:rPr>
        <w:t>maximum</w:t>
      </w:r>
      <w:r>
        <w:rPr>
          <w:rFonts w:ascii="Times New Roman" w:hAnsi="Times New Roman" w:cs="Times New Roman"/>
          <w:sz w:val="24"/>
          <w:szCs w:val="24"/>
        </w:rPr>
        <w:t xml:space="preserve"> </w:t>
      </w:r>
      <w:r>
        <w:rPr>
          <w:rFonts w:ascii="Times New Roman" w:hAnsi="Times New Roman" w:cs="Times New Roman"/>
          <w:sz w:val="24"/>
          <w:szCs w:val="24"/>
        </w:rPr>
        <w:t>daily</w:t>
      </w:r>
      <w:r>
        <w:rPr>
          <w:rFonts w:ascii="Times New Roman" w:hAnsi="Times New Roman" w:cs="Times New Roman"/>
          <w:sz w:val="24"/>
          <w:szCs w:val="24"/>
        </w:rPr>
        <w:t xml:space="preserve"> levels of </w:t>
      </w:r>
      <w:r>
        <w:rPr>
          <w:rFonts w:ascii="Times New Roman" w:hAnsi="Times New Roman" w:cs="Times New Roman"/>
          <w:sz w:val="24"/>
          <w:szCs w:val="24"/>
        </w:rPr>
        <w:t>PM</w:t>
      </w:r>
      <w:r>
        <w:rPr>
          <w:rFonts w:ascii="Times New Roman" w:hAnsi="Times New Roman" w:cs="Times New Roman"/>
          <w:sz w:val="24"/>
          <w:szCs w:val="24"/>
          <w:vertAlign w:val="subscript"/>
        </w:rPr>
        <w:t>2.5</w:t>
      </w:r>
      <w:r>
        <w:rPr>
          <w:rFonts w:ascii="Times New Roman" w:hAnsi="Times New Roman" w:cs="Times New Roman"/>
          <w:sz w:val="24"/>
          <w:szCs w:val="24"/>
        </w:rPr>
        <w:t xml:space="preserve"> </w:t>
      </w:r>
      <w:r>
        <w:rPr>
          <w:rFonts w:ascii="Times New Roman" w:hAnsi="Times New Roman" w:cs="Times New Roman"/>
          <w:sz w:val="24"/>
          <w:szCs w:val="24"/>
        </w:rPr>
        <w:t>found</w:t>
      </w:r>
      <w:r>
        <w:rPr>
          <w:rFonts w:ascii="Times New Roman" w:hAnsi="Times New Roman" w:cs="Times New Roman"/>
          <w:sz w:val="24"/>
          <w:szCs w:val="24"/>
        </w:rPr>
        <w:t xml:space="preserve"> a</w:t>
      </w:r>
      <w:r>
        <w:rPr>
          <w:rFonts w:ascii="Times New Roman" w:hAnsi="Times New Roman" w:cs="Times New Roman"/>
          <w:sz w:val="24"/>
          <w:szCs w:val="24"/>
        </w:rPr>
        <w:t xml:space="preserve">t the </w:t>
      </w:r>
      <w:r>
        <w:rPr>
          <w:rFonts w:ascii="Times New Roman" w:hAnsi="Times New Roman" w:cs="Times New Roman"/>
          <w:sz w:val="24"/>
          <w:szCs w:val="24"/>
        </w:rPr>
        <w:t xml:space="preserve">study </w:t>
      </w:r>
      <w:r>
        <w:rPr>
          <w:rFonts w:ascii="Times New Roman" w:hAnsi="Times New Roman" w:cs="Times New Roman"/>
          <w:sz w:val="24"/>
          <w:szCs w:val="24"/>
        </w:rPr>
        <w:t>area show</w:t>
      </w:r>
      <w:r>
        <w:rPr>
          <w:rFonts w:ascii="Times New Roman" w:hAnsi="Times New Roman" w:cs="Times New Roman"/>
          <w:sz w:val="24"/>
          <w:szCs w:val="24"/>
        </w:rPr>
        <w:t xml:space="preserve"> a </w:t>
      </w:r>
      <w:r>
        <w:rPr>
          <w:rFonts w:ascii="Times New Roman" w:hAnsi="Times New Roman" w:cs="Times New Roman"/>
          <w:sz w:val="24"/>
          <w:szCs w:val="24"/>
        </w:rPr>
        <w:t>daily</w:t>
      </w:r>
      <w:r>
        <w:rPr>
          <w:rFonts w:ascii="Times New Roman" w:hAnsi="Times New Roman" w:cs="Times New Roman"/>
          <w:sz w:val="24"/>
          <w:szCs w:val="24"/>
        </w:rPr>
        <w:t xml:space="preserve"> variation in </w:t>
      </w:r>
      <w:r>
        <w:rPr>
          <w:rFonts w:ascii="Times New Roman" w:hAnsi="Times New Roman" w:cs="Times New Roman"/>
          <w:sz w:val="24"/>
          <w:szCs w:val="24"/>
        </w:rPr>
        <w:t>fine particulate matter</w:t>
      </w:r>
      <w:r>
        <w:rPr>
          <w:rFonts w:ascii="Times New Roman" w:hAnsi="Times New Roman" w:cs="Times New Roman"/>
          <w:sz w:val="24"/>
          <w:szCs w:val="24"/>
        </w:rPr>
        <w:t xml:space="preserve"> concentrations due to different aerosol partic</w:t>
      </w:r>
      <w:r>
        <w:rPr>
          <w:rFonts w:ascii="Times New Roman" w:hAnsi="Times New Roman" w:cs="Times New Roman"/>
          <w:sz w:val="24"/>
          <w:szCs w:val="24"/>
        </w:rPr>
        <w:t>le</w:t>
      </w:r>
      <w:r>
        <w:rPr>
          <w:rFonts w:ascii="Times New Roman" w:hAnsi="Times New Roman" w:cs="Times New Roman"/>
          <w:sz w:val="24"/>
          <w:szCs w:val="24"/>
        </w:rPr>
        <w:t xml:space="preserve"> emission sources and </w:t>
      </w:r>
      <w:r>
        <w:rPr>
          <w:rFonts w:ascii="Times New Roman" w:hAnsi="Times New Roman" w:cs="Times New Roman"/>
          <w:sz w:val="24"/>
          <w:szCs w:val="24"/>
        </w:rPr>
        <w:lastRenderedPageBreak/>
        <w:t xml:space="preserve">meteorological conditions throughout </w:t>
      </w:r>
      <w:r>
        <w:rPr>
          <w:rFonts w:ascii="Times New Roman" w:hAnsi="Times New Roman" w:cs="Times New Roman"/>
          <w:sz w:val="24"/>
          <w:szCs w:val="24"/>
        </w:rPr>
        <w:t>the study period</w:t>
      </w:r>
      <w:r>
        <w:rPr>
          <w:rFonts w:ascii="Times New Roman" w:hAnsi="Times New Roman" w:cs="Times New Roman"/>
          <w:sz w:val="24"/>
          <w:szCs w:val="24"/>
        </w:rPr>
        <w:t xml:space="preserve">. </w:t>
      </w:r>
      <w:r>
        <w:rPr>
          <w:rFonts w:asciiTheme="majorBidi" w:hAnsiTheme="majorBidi" w:cstheme="majorBidi"/>
          <w:sz w:val="24"/>
          <w:szCs w:val="24"/>
        </w:rPr>
        <w:t>The 24-hour average PM</w:t>
      </w:r>
      <w:r>
        <w:rPr>
          <w:rFonts w:asciiTheme="majorBidi" w:hAnsiTheme="majorBidi" w:cstheme="majorBidi"/>
          <w:sz w:val="24"/>
          <w:szCs w:val="24"/>
          <w:vertAlign w:val="subscript"/>
        </w:rPr>
        <w:t xml:space="preserve">2.5 </w:t>
      </w:r>
      <w:r>
        <w:rPr>
          <w:rFonts w:asciiTheme="majorBidi" w:hAnsiTheme="majorBidi" w:cstheme="majorBidi"/>
          <w:sz w:val="24"/>
          <w:szCs w:val="24"/>
        </w:rPr>
        <w:t>mass concentration of 24.50 (10.41-112.54)</w:t>
      </w:r>
      <w:r>
        <w:rPr>
          <w:rFonts w:asciiTheme="majorBidi" w:eastAsia="Calibri" w:hAnsiTheme="majorBidi" w:cstheme="majorBidi"/>
          <w:sz w:val="24"/>
          <w:szCs w:val="24"/>
        </w:rPr>
        <w:t xml:space="preserve"> µg/m</w:t>
      </w:r>
      <w:r>
        <w:rPr>
          <w:rFonts w:asciiTheme="majorBidi" w:eastAsia="Calibri" w:hAnsiTheme="majorBidi" w:cstheme="majorBidi"/>
          <w:sz w:val="24"/>
          <w:szCs w:val="24"/>
          <w:vertAlign w:val="superscript"/>
        </w:rPr>
        <w:t>3</w:t>
      </w:r>
      <w:r>
        <w:rPr>
          <w:rFonts w:asciiTheme="majorBidi" w:hAnsiTheme="majorBidi" w:cstheme="majorBidi"/>
          <w:sz w:val="24"/>
          <w:szCs w:val="24"/>
        </w:rPr>
        <w:t xml:space="preserve"> exceeded the World Health Organisation’s safe limit of 15</w:t>
      </w:r>
      <w:r>
        <w:rPr>
          <w:rFonts w:asciiTheme="majorBidi" w:eastAsia="Calibri" w:hAnsiTheme="majorBidi" w:cstheme="majorBidi"/>
          <w:sz w:val="24"/>
          <w:szCs w:val="24"/>
        </w:rPr>
        <w:t xml:space="preserve"> µg/m</w:t>
      </w:r>
      <w:r>
        <w:rPr>
          <w:rFonts w:asciiTheme="majorBidi" w:eastAsia="Calibri" w:hAnsiTheme="majorBidi" w:cstheme="majorBidi"/>
          <w:sz w:val="24"/>
          <w:szCs w:val="24"/>
          <w:vertAlign w:val="superscript"/>
        </w:rPr>
        <w:t>3</w:t>
      </w:r>
      <w:r>
        <w:rPr>
          <w:rFonts w:asciiTheme="majorBidi" w:eastAsia="Calibri" w:hAnsiTheme="majorBidi" w:cstheme="majorBidi"/>
          <w:sz w:val="24"/>
          <w:szCs w:val="24"/>
        </w:rPr>
        <w:t xml:space="preserve">. </w:t>
      </w:r>
      <w:r>
        <w:rPr>
          <w:rFonts w:ascii="Times New Roman" w:eastAsia="Calibri" w:hAnsi="Times New Roman" w:cs="Times New Roman"/>
          <w:kern w:val="0"/>
          <w:sz w:val="24"/>
          <w:szCs w:val="24"/>
          <w14:ligatures w14:val="none"/>
        </w:rPr>
        <w:t xml:space="preserve">This suggests that the outdoor air </w:t>
      </w:r>
      <w:r>
        <w:rPr>
          <w:rFonts w:ascii="Times New Roman" w:eastAsia="Calibri" w:hAnsi="Times New Roman" w:cs="Times New Roman"/>
          <w:kern w:val="0"/>
          <w:sz w:val="24"/>
          <w:szCs w:val="24"/>
          <w14:ligatures w14:val="none"/>
        </w:rPr>
        <w:t xml:space="preserve">in the </w:t>
      </w:r>
      <w:proofErr w:type="spellStart"/>
      <w:r>
        <w:rPr>
          <w:rFonts w:ascii="Times New Roman" w:eastAsia="Calibri" w:hAnsi="Times New Roman" w:cs="Times New Roman"/>
          <w:kern w:val="0"/>
          <w:sz w:val="24"/>
          <w:szCs w:val="24"/>
          <w14:ligatures w14:val="none"/>
        </w:rPr>
        <w:t>Apam</w:t>
      </w:r>
      <w:proofErr w:type="spellEnd"/>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fish smoking community could be</w:t>
      </w:r>
      <w:r>
        <w:rPr>
          <w:rFonts w:ascii="Times New Roman" w:eastAsia="Calibri" w:hAnsi="Times New Roman" w:cs="Times New Roman"/>
          <w:kern w:val="0"/>
          <w:sz w:val="24"/>
          <w:szCs w:val="24"/>
          <w14:ligatures w14:val="none"/>
        </w:rPr>
        <w:t xml:space="preserve"> unsafe and may pose a health risk due to fine particle exposure.</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An average BC concentration of 3.14 </w:t>
      </w:r>
      <w:proofErr w:type="spellStart"/>
      <w:r>
        <w:rPr>
          <w:rFonts w:ascii="Calibri" w:eastAsia="Calibri" w:hAnsi="Calibri" w:cs="Calibri"/>
          <w:kern w:val="0"/>
          <w:sz w:val="24"/>
          <w:szCs w:val="24"/>
          <w14:ligatures w14:val="none"/>
        </w:rPr>
        <w:t>μ</w:t>
      </w:r>
      <w:r>
        <w:rPr>
          <w:rFonts w:ascii="Times New Roman" w:eastAsia="Calibri" w:hAnsi="Times New Roman" w:cs="Times New Roman"/>
          <w:kern w:val="0"/>
          <w:sz w:val="24"/>
          <w:szCs w:val="24"/>
          <w14:ligatures w14:val="none"/>
        </w:rPr>
        <w:t>g</w:t>
      </w:r>
      <w:proofErr w:type="spellEnd"/>
      <w:r>
        <w:rPr>
          <w:rFonts w:ascii="Times New Roman" w:eastAsia="Calibri" w:hAnsi="Times New Roman" w:cs="Times New Roman"/>
          <w:kern w:val="0"/>
          <w:sz w:val="24"/>
          <w:szCs w:val="24"/>
          <w14:ligatures w14:val="none"/>
        </w:rPr>
        <w:t>/m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 xml:space="preserve"> was found in outdoor air. </w:t>
      </w:r>
      <w:r>
        <w:rPr>
          <w:rFonts w:ascii="Arial" w:eastAsia="Calibri" w:hAnsi="Arial" w:cs="Arial"/>
          <w:sz w:val="24"/>
          <w:szCs w:val="24"/>
        </w:rPr>
        <w:t xml:space="preserve"> </w:t>
      </w:r>
    </w:p>
    <w:p w:rsidR="00133C55" w:rsidRDefault="00133C55">
      <w:pPr>
        <w:tabs>
          <w:tab w:val="left" w:pos="2412"/>
        </w:tabs>
        <w:spacing w:after="0"/>
        <w:rPr>
          <w:rFonts w:asciiTheme="majorBidi" w:hAnsiTheme="majorBidi" w:cstheme="majorBidi"/>
          <w:b/>
          <w:bCs/>
          <w:sz w:val="24"/>
          <w:szCs w:val="24"/>
        </w:rPr>
      </w:pPr>
    </w:p>
    <w:p w:rsidR="00133C55" w:rsidRDefault="00A344C3">
      <w:pPr>
        <w:tabs>
          <w:tab w:val="left" w:pos="2412"/>
        </w:tabs>
        <w:spacing w:after="0"/>
        <w:ind w:left="960" w:hangingChars="400" w:hanging="960"/>
        <w:rPr>
          <w:rFonts w:asciiTheme="majorBidi" w:hAnsiTheme="majorBidi" w:cstheme="majorBidi"/>
          <w:sz w:val="24"/>
          <w:szCs w:val="24"/>
        </w:rPr>
      </w:pPr>
      <w:r>
        <w:rPr>
          <w:rFonts w:asciiTheme="majorBidi" w:hAnsiTheme="majorBidi" w:cstheme="majorBidi"/>
          <w:b/>
          <w:bCs/>
          <w:sz w:val="24"/>
          <w:szCs w:val="24"/>
        </w:rPr>
        <w:t xml:space="preserve">Table 3. </w:t>
      </w:r>
      <w:r>
        <w:rPr>
          <w:rFonts w:asciiTheme="majorBidi" w:hAnsiTheme="majorBidi" w:cstheme="majorBidi"/>
          <w:sz w:val="24"/>
          <w:szCs w:val="24"/>
        </w:rPr>
        <w:t>Summary statistics for PM</w:t>
      </w:r>
      <w:r>
        <w:rPr>
          <w:rFonts w:asciiTheme="majorBidi" w:hAnsiTheme="majorBidi" w:cstheme="majorBidi"/>
          <w:sz w:val="24"/>
          <w:szCs w:val="24"/>
          <w:vertAlign w:val="subscript"/>
        </w:rPr>
        <w:t xml:space="preserve">2.5 </w:t>
      </w:r>
      <w:r>
        <w:rPr>
          <w:rFonts w:asciiTheme="majorBidi" w:hAnsiTheme="majorBidi" w:cstheme="majorBidi"/>
          <w:sz w:val="24"/>
          <w:szCs w:val="24"/>
        </w:rPr>
        <w:t xml:space="preserve">mass and its chemical components </w:t>
      </w:r>
      <w:r>
        <w:rPr>
          <w:rFonts w:asciiTheme="majorBidi" w:hAnsiTheme="majorBidi" w:cstheme="majorBidi"/>
          <w:sz w:val="24"/>
          <w:szCs w:val="24"/>
        </w:rPr>
        <w:t>in</w:t>
      </w:r>
      <w:r>
        <w:rPr>
          <w:rFonts w:asciiTheme="majorBidi" w:hAnsiTheme="majorBidi" w:cstheme="majorBidi"/>
          <w:sz w:val="24"/>
          <w:szCs w:val="24"/>
        </w:rPr>
        <w:t xml:space="preserve"> </w:t>
      </w:r>
      <w:proofErr w:type="spellStart"/>
      <w:r>
        <w:rPr>
          <w:rFonts w:asciiTheme="majorBidi" w:hAnsiTheme="majorBidi" w:cstheme="majorBidi"/>
          <w:sz w:val="24"/>
          <w:szCs w:val="24"/>
        </w:rPr>
        <w:t>Apam</w:t>
      </w:r>
      <w:proofErr w:type="spellEnd"/>
      <w:r>
        <w:rPr>
          <w:rFonts w:asciiTheme="majorBidi" w:hAnsiTheme="majorBidi" w:cstheme="majorBidi"/>
          <w:sz w:val="24"/>
          <w:szCs w:val="24"/>
        </w:rPr>
        <w:t xml:space="preserve"> fish</w:t>
      </w:r>
    </w:p>
    <w:p w:rsidR="00133C55" w:rsidRDefault="00A344C3">
      <w:pPr>
        <w:tabs>
          <w:tab w:val="left" w:pos="2412"/>
        </w:tabs>
        <w:spacing w:after="0"/>
        <w:ind w:firstLineChars="350" w:firstLine="840"/>
        <w:rPr>
          <w:rFonts w:asciiTheme="majorBidi" w:hAnsiTheme="majorBidi" w:cstheme="majorBidi"/>
          <w:sz w:val="24"/>
          <w:szCs w:val="24"/>
        </w:rPr>
      </w:pPr>
      <w:r>
        <w:rPr>
          <w:rFonts w:asciiTheme="majorBidi" w:hAnsiTheme="majorBidi" w:cstheme="majorBidi"/>
          <w:sz w:val="24"/>
          <w:szCs w:val="24"/>
        </w:rPr>
        <w:t xml:space="preserve">smoking community </w:t>
      </w:r>
    </w:p>
    <w:tbl>
      <w:tblPr>
        <w:tblStyle w:val="TableGrid"/>
        <w:tblW w:w="9493" w:type="dxa"/>
        <w:tblLook w:val="04A0" w:firstRow="1" w:lastRow="0" w:firstColumn="1" w:lastColumn="0" w:noHBand="0" w:noVBand="1"/>
      </w:tblPr>
      <w:tblGrid>
        <w:gridCol w:w="1696"/>
        <w:gridCol w:w="876"/>
        <w:gridCol w:w="946"/>
        <w:gridCol w:w="1276"/>
        <w:gridCol w:w="1177"/>
        <w:gridCol w:w="1679"/>
        <w:gridCol w:w="1843"/>
      </w:tblGrid>
      <w:tr w:rsidR="00133C55">
        <w:trPr>
          <w:trHeight w:val="288"/>
        </w:trPr>
        <w:tc>
          <w:tcPr>
            <w:tcW w:w="1696" w:type="dxa"/>
            <w:tcBorders>
              <w:left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Species </w:t>
            </w:r>
          </w:p>
        </w:tc>
        <w:tc>
          <w:tcPr>
            <w:tcW w:w="876" w:type="dxa"/>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Mean</w:t>
            </w:r>
          </w:p>
        </w:tc>
        <w:tc>
          <w:tcPr>
            <w:tcW w:w="946" w:type="dxa"/>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SD</w:t>
            </w:r>
          </w:p>
        </w:tc>
        <w:tc>
          <w:tcPr>
            <w:tcW w:w="1276" w:type="dxa"/>
            <w:tcBorders>
              <w:left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Maximum </w:t>
            </w:r>
          </w:p>
        </w:tc>
        <w:tc>
          <w:tcPr>
            <w:tcW w:w="1177" w:type="dxa"/>
            <w:tcBorders>
              <w:left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Minimum </w:t>
            </w:r>
          </w:p>
        </w:tc>
        <w:tc>
          <w:tcPr>
            <w:tcW w:w="1679" w:type="dxa"/>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WHO </w:t>
            </w:r>
            <w:r>
              <w:rPr>
                <w:rFonts w:asciiTheme="majorBidi" w:eastAsia="Calibri" w:hAnsiTheme="majorBidi" w:cstheme="majorBidi"/>
              </w:rPr>
              <w:t xml:space="preserve">(2021) </w:t>
            </w:r>
            <w:r>
              <w:rPr>
                <w:rFonts w:asciiTheme="majorBidi" w:eastAsia="Calibri" w:hAnsiTheme="majorBidi" w:cstheme="majorBidi"/>
              </w:rPr>
              <w:t xml:space="preserve">safe limit </w:t>
            </w:r>
          </w:p>
        </w:tc>
        <w:tc>
          <w:tcPr>
            <w:tcW w:w="1843" w:type="dxa"/>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US EPA safe limit </w:t>
            </w:r>
          </w:p>
        </w:tc>
      </w:tr>
      <w:tr w:rsidR="00133C55">
        <w:trPr>
          <w:trHeight w:val="288"/>
        </w:trPr>
        <w:tc>
          <w:tcPr>
            <w:tcW w:w="1696" w:type="dxa"/>
            <w:tcBorders>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PM</w:t>
            </w:r>
            <w:r>
              <w:rPr>
                <w:rFonts w:asciiTheme="majorBidi" w:eastAsia="Calibri" w:hAnsiTheme="majorBidi" w:cstheme="majorBidi"/>
                <w:vertAlign w:val="subscript"/>
              </w:rPr>
              <w:t xml:space="preserve">2.5 </w:t>
            </w:r>
            <w:r>
              <w:rPr>
                <w:rFonts w:asciiTheme="majorBidi" w:eastAsia="Calibri" w:hAnsiTheme="majorBidi" w:cstheme="majorBidi"/>
              </w:rPr>
              <w:t>(</w:t>
            </w:r>
            <w:bookmarkStart w:id="4" w:name="_Hlk183100464"/>
            <w:r>
              <w:rPr>
                <w:rFonts w:asciiTheme="majorBidi" w:eastAsia="Calibri" w:hAnsiTheme="majorBidi" w:cstheme="majorBidi"/>
              </w:rPr>
              <w:t>µg/m</w:t>
            </w:r>
            <w:r>
              <w:rPr>
                <w:rFonts w:asciiTheme="majorBidi" w:eastAsia="Calibri" w:hAnsiTheme="majorBidi" w:cstheme="majorBidi"/>
                <w:vertAlign w:val="superscript"/>
              </w:rPr>
              <w:t>3</w:t>
            </w:r>
            <w:bookmarkEnd w:id="4"/>
            <w:r>
              <w:rPr>
                <w:rFonts w:asciiTheme="majorBidi" w:eastAsia="Calibri" w:hAnsiTheme="majorBidi" w:cstheme="majorBidi"/>
              </w:rPr>
              <w:t>)</w:t>
            </w:r>
          </w:p>
        </w:tc>
        <w:tc>
          <w:tcPr>
            <w:tcW w:w="876" w:type="dxa"/>
            <w:tcBorders>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24.50</w:t>
            </w:r>
          </w:p>
        </w:tc>
        <w:tc>
          <w:tcPr>
            <w:tcW w:w="946" w:type="dxa"/>
            <w:tcBorders>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17.19</w:t>
            </w:r>
          </w:p>
        </w:tc>
        <w:tc>
          <w:tcPr>
            <w:tcW w:w="1276" w:type="dxa"/>
            <w:tcBorders>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112.54</w:t>
            </w:r>
          </w:p>
        </w:tc>
        <w:tc>
          <w:tcPr>
            <w:tcW w:w="1177" w:type="dxa"/>
            <w:tcBorders>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10.41</w:t>
            </w:r>
          </w:p>
        </w:tc>
        <w:tc>
          <w:tcPr>
            <w:tcW w:w="1679" w:type="dxa"/>
            <w:tcBorders>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 15 </w:t>
            </w:r>
          </w:p>
        </w:tc>
        <w:tc>
          <w:tcPr>
            <w:tcW w:w="1843" w:type="dxa"/>
            <w:tcBorders>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r>
      <w:tr w:rsidR="00133C55">
        <w:trPr>
          <w:trHeight w:val="288"/>
        </w:trPr>
        <w:tc>
          <w:tcPr>
            <w:tcW w:w="1696" w:type="dxa"/>
            <w:tcBorders>
              <w:top w:val="nil"/>
              <w:left w:val="nil"/>
              <w:bottom w:val="nil"/>
              <w:right w:val="nil"/>
            </w:tcBorders>
            <w:shd w:val="clear" w:color="auto" w:fill="auto"/>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BC (µg/m</w:t>
            </w:r>
            <w:r>
              <w:rPr>
                <w:rFonts w:asciiTheme="majorBidi" w:eastAsia="Calibri" w:hAnsiTheme="majorBidi" w:cstheme="majorBidi"/>
                <w:vertAlign w:val="superscript"/>
              </w:rPr>
              <w:t>3</w:t>
            </w:r>
            <w:r>
              <w:rPr>
                <w:rFonts w:asciiTheme="majorBidi" w:eastAsia="Calibri" w:hAnsiTheme="majorBidi" w:cstheme="majorBidi"/>
              </w:rPr>
              <w:t>)</w:t>
            </w:r>
          </w:p>
        </w:tc>
        <w:tc>
          <w:tcPr>
            <w:tcW w:w="876" w:type="dxa"/>
            <w:tcBorders>
              <w:top w:val="nil"/>
              <w:left w:val="nil"/>
              <w:bottom w:val="nil"/>
              <w:right w:val="nil"/>
            </w:tcBorders>
            <w:shd w:val="clear" w:color="auto" w:fill="auto"/>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3.14</w:t>
            </w:r>
          </w:p>
        </w:tc>
        <w:tc>
          <w:tcPr>
            <w:tcW w:w="946" w:type="dxa"/>
            <w:tcBorders>
              <w:top w:val="nil"/>
              <w:left w:val="nil"/>
              <w:bottom w:val="nil"/>
              <w:right w:val="nil"/>
            </w:tcBorders>
            <w:shd w:val="clear" w:color="auto" w:fill="auto"/>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2.42</w:t>
            </w:r>
          </w:p>
        </w:tc>
        <w:tc>
          <w:tcPr>
            <w:tcW w:w="1276" w:type="dxa"/>
            <w:tcBorders>
              <w:top w:val="nil"/>
              <w:left w:val="nil"/>
              <w:bottom w:val="nil"/>
              <w:right w:val="nil"/>
            </w:tcBorders>
            <w:shd w:val="clear" w:color="auto" w:fill="auto"/>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15.25</w:t>
            </w:r>
          </w:p>
        </w:tc>
        <w:tc>
          <w:tcPr>
            <w:tcW w:w="1177" w:type="dxa"/>
            <w:tcBorders>
              <w:top w:val="nil"/>
              <w:left w:val="nil"/>
              <w:bottom w:val="nil"/>
              <w:right w:val="nil"/>
            </w:tcBorders>
            <w:shd w:val="clear" w:color="auto" w:fill="auto"/>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0.57</w:t>
            </w:r>
          </w:p>
        </w:tc>
        <w:tc>
          <w:tcPr>
            <w:tcW w:w="1679" w:type="dxa"/>
            <w:tcBorders>
              <w:top w:val="nil"/>
              <w:left w:val="nil"/>
              <w:bottom w:val="nil"/>
              <w:right w:val="nil"/>
            </w:tcBorders>
            <w:shd w:val="clear" w:color="auto" w:fill="auto"/>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c>
          <w:tcPr>
            <w:tcW w:w="1843" w:type="dxa"/>
            <w:tcBorders>
              <w:top w:val="nil"/>
              <w:left w:val="nil"/>
              <w:bottom w:val="nil"/>
              <w:right w:val="nil"/>
            </w:tcBorders>
            <w:shd w:val="clear" w:color="auto" w:fill="auto"/>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r>
      <w:tr w:rsidR="00133C55">
        <w:trPr>
          <w:trHeight w:val="288"/>
        </w:trPr>
        <w:tc>
          <w:tcPr>
            <w:tcW w:w="169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Cr</w:t>
            </w:r>
            <w:r>
              <w:rPr>
                <w:rFonts w:asciiTheme="majorBidi" w:eastAsia="Calibri" w:hAnsiTheme="majorBidi" w:cstheme="majorBidi"/>
              </w:rPr>
              <w:t xml:space="preserve"> (ng/m</w:t>
            </w:r>
            <w:r>
              <w:rPr>
                <w:rFonts w:asciiTheme="majorBidi" w:eastAsia="Calibri" w:hAnsiTheme="majorBidi" w:cstheme="majorBidi"/>
                <w:vertAlign w:val="superscript"/>
              </w:rPr>
              <w:t>3</w:t>
            </w:r>
            <w:r>
              <w:rPr>
                <w:rFonts w:asciiTheme="majorBidi" w:eastAsia="Calibri" w:hAnsiTheme="majorBidi" w:cstheme="majorBidi"/>
              </w:rPr>
              <w:t>)</w:t>
            </w:r>
          </w:p>
        </w:tc>
        <w:tc>
          <w:tcPr>
            <w:tcW w:w="87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94.70</w:t>
            </w:r>
          </w:p>
        </w:tc>
        <w:tc>
          <w:tcPr>
            <w:tcW w:w="94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61.62</w:t>
            </w:r>
          </w:p>
        </w:tc>
        <w:tc>
          <w:tcPr>
            <w:tcW w:w="127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388.26</w:t>
            </w:r>
          </w:p>
        </w:tc>
        <w:tc>
          <w:tcPr>
            <w:tcW w:w="1177"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40.00</w:t>
            </w:r>
          </w:p>
        </w:tc>
        <w:tc>
          <w:tcPr>
            <w:tcW w:w="167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 </w:t>
            </w:r>
          </w:p>
        </w:tc>
        <w:tc>
          <w:tcPr>
            <w:tcW w:w="1843"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  12</w:t>
            </w:r>
          </w:p>
        </w:tc>
      </w:tr>
      <w:tr w:rsidR="00133C55">
        <w:trPr>
          <w:trHeight w:val="288"/>
        </w:trPr>
        <w:tc>
          <w:tcPr>
            <w:tcW w:w="169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Mn</w:t>
            </w:r>
            <w:r>
              <w:rPr>
                <w:rFonts w:asciiTheme="majorBidi" w:eastAsia="Calibri" w:hAnsiTheme="majorBidi" w:cstheme="majorBidi"/>
              </w:rPr>
              <w:t xml:space="preserve"> (ng/m</w:t>
            </w:r>
            <w:r>
              <w:rPr>
                <w:rFonts w:asciiTheme="majorBidi" w:eastAsia="Calibri" w:hAnsiTheme="majorBidi" w:cstheme="majorBidi"/>
                <w:vertAlign w:val="superscript"/>
              </w:rPr>
              <w:t>3</w:t>
            </w:r>
            <w:r>
              <w:rPr>
                <w:rFonts w:asciiTheme="majorBidi" w:eastAsia="Calibri" w:hAnsiTheme="majorBidi" w:cstheme="majorBidi"/>
              </w:rPr>
              <w:t>)</w:t>
            </w:r>
          </w:p>
        </w:tc>
        <w:tc>
          <w:tcPr>
            <w:tcW w:w="87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14.64</w:t>
            </w:r>
          </w:p>
        </w:tc>
        <w:tc>
          <w:tcPr>
            <w:tcW w:w="94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8.58</w:t>
            </w:r>
          </w:p>
        </w:tc>
        <w:tc>
          <w:tcPr>
            <w:tcW w:w="127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48.95</w:t>
            </w:r>
          </w:p>
        </w:tc>
        <w:tc>
          <w:tcPr>
            <w:tcW w:w="1177"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5.63</w:t>
            </w:r>
          </w:p>
        </w:tc>
        <w:tc>
          <w:tcPr>
            <w:tcW w:w="167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 150</w:t>
            </w:r>
          </w:p>
        </w:tc>
        <w:tc>
          <w:tcPr>
            <w:tcW w:w="1843"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r>
      <w:tr w:rsidR="00133C55">
        <w:trPr>
          <w:trHeight w:val="288"/>
        </w:trPr>
        <w:tc>
          <w:tcPr>
            <w:tcW w:w="169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Co</w:t>
            </w:r>
            <w:r>
              <w:rPr>
                <w:rFonts w:asciiTheme="majorBidi" w:eastAsia="Calibri" w:hAnsiTheme="majorBidi" w:cstheme="majorBidi"/>
              </w:rPr>
              <w:t xml:space="preserve"> (ng/m</w:t>
            </w:r>
            <w:r>
              <w:rPr>
                <w:rFonts w:asciiTheme="majorBidi" w:eastAsia="Calibri" w:hAnsiTheme="majorBidi" w:cstheme="majorBidi"/>
                <w:vertAlign w:val="superscript"/>
              </w:rPr>
              <w:t>3</w:t>
            </w:r>
            <w:r>
              <w:rPr>
                <w:rFonts w:asciiTheme="majorBidi" w:eastAsia="Calibri" w:hAnsiTheme="majorBidi" w:cstheme="majorBidi"/>
              </w:rPr>
              <w:t>)</w:t>
            </w:r>
          </w:p>
        </w:tc>
        <w:tc>
          <w:tcPr>
            <w:tcW w:w="87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1.30</w:t>
            </w:r>
          </w:p>
        </w:tc>
        <w:tc>
          <w:tcPr>
            <w:tcW w:w="94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0.87</w:t>
            </w:r>
          </w:p>
        </w:tc>
        <w:tc>
          <w:tcPr>
            <w:tcW w:w="127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5.22</w:t>
            </w:r>
          </w:p>
        </w:tc>
        <w:tc>
          <w:tcPr>
            <w:tcW w:w="1177"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0.05</w:t>
            </w:r>
          </w:p>
        </w:tc>
        <w:tc>
          <w:tcPr>
            <w:tcW w:w="167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c>
          <w:tcPr>
            <w:tcW w:w="1843"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r>
      <w:tr w:rsidR="00133C55">
        <w:trPr>
          <w:trHeight w:val="288"/>
        </w:trPr>
        <w:tc>
          <w:tcPr>
            <w:tcW w:w="169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Ni</w:t>
            </w:r>
            <w:r>
              <w:rPr>
                <w:rFonts w:asciiTheme="majorBidi" w:eastAsia="Calibri" w:hAnsiTheme="majorBidi" w:cstheme="majorBidi"/>
              </w:rPr>
              <w:t xml:space="preserve"> (ng/m</w:t>
            </w:r>
            <w:r>
              <w:rPr>
                <w:rFonts w:asciiTheme="majorBidi" w:eastAsia="Calibri" w:hAnsiTheme="majorBidi" w:cstheme="majorBidi"/>
                <w:vertAlign w:val="superscript"/>
              </w:rPr>
              <w:t>3</w:t>
            </w:r>
            <w:r>
              <w:rPr>
                <w:rFonts w:asciiTheme="majorBidi" w:eastAsia="Calibri" w:hAnsiTheme="majorBidi" w:cstheme="majorBidi"/>
              </w:rPr>
              <w:t>)</w:t>
            </w:r>
          </w:p>
        </w:tc>
        <w:tc>
          <w:tcPr>
            <w:tcW w:w="87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133.31</w:t>
            </w:r>
          </w:p>
        </w:tc>
        <w:tc>
          <w:tcPr>
            <w:tcW w:w="94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107.64</w:t>
            </w:r>
          </w:p>
        </w:tc>
        <w:tc>
          <w:tcPr>
            <w:tcW w:w="127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649.36</w:t>
            </w:r>
          </w:p>
        </w:tc>
        <w:tc>
          <w:tcPr>
            <w:tcW w:w="1177"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39.37</w:t>
            </w:r>
          </w:p>
        </w:tc>
        <w:tc>
          <w:tcPr>
            <w:tcW w:w="167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c>
          <w:tcPr>
            <w:tcW w:w="1843"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0.24</w:t>
            </w:r>
          </w:p>
        </w:tc>
      </w:tr>
      <w:tr w:rsidR="00133C55">
        <w:trPr>
          <w:trHeight w:val="288"/>
        </w:trPr>
        <w:tc>
          <w:tcPr>
            <w:tcW w:w="169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Cu</w:t>
            </w:r>
            <w:r>
              <w:rPr>
                <w:rFonts w:asciiTheme="majorBidi" w:eastAsia="Calibri" w:hAnsiTheme="majorBidi" w:cstheme="majorBidi"/>
              </w:rPr>
              <w:t xml:space="preserve"> (ng/m</w:t>
            </w:r>
            <w:r>
              <w:rPr>
                <w:rFonts w:asciiTheme="majorBidi" w:eastAsia="Calibri" w:hAnsiTheme="majorBidi" w:cstheme="majorBidi"/>
                <w:vertAlign w:val="superscript"/>
              </w:rPr>
              <w:t>3</w:t>
            </w:r>
            <w:r>
              <w:rPr>
                <w:rFonts w:asciiTheme="majorBidi" w:eastAsia="Calibri" w:hAnsiTheme="majorBidi" w:cstheme="majorBidi"/>
              </w:rPr>
              <w:t>)</w:t>
            </w:r>
          </w:p>
        </w:tc>
        <w:tc>
          <w:tcPr>
            <w:tcW w:w="87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54.15</w:t>
            </w:r>
          </w:p>
        </w:tc>
        <w:tc>
          <w:tcPr>
            <w:tcW w:w="94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43.39</w:t>
            </w:r>
          </w:p>
        </w:tc>
        <w:tc>
          <w:tcPr>
            <w:tcW w:w="127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258.84</w:t>
            </w:r>
          </w:p>
        </w:tc>
        <w:tc>
          <w:tcPr>
            <w:tcW w:w="1177"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16.45</w:t>
            </w:r>
          </w:p>
        </w:tc>
        <w:tc>
          <w:tcPr>
            <w:tcW w:w="167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c>
          <w:tcPr>
            <w:tcW w:w="1843"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w:t>
            </w:r>
            <w:r>
              <w:rPr>
                <w:rFonts w:asciiTheme="majorBidi" w:eastAsia="Calibri" w:hAnsiTheme="majorBidi" w:cstheme="majorBidi"/>
                <w:vertAlign w:val="superscript"/>
              </w:rPr>
              <w:t>5</w:t>
            </w:r>
          </w:p>
        </w:tc>
      </w:tr>
      <w:tr w:rsidR="00133C55">
        <w:trPr>
          <w:trHeight w:val="288"/>
        </w:trPr>
        <w:tc>
          <w:tcPr>
            <w:tcW w:w="169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Zn</w:t>
            </w:r>
            <w:r>
              <w:rPr>
                <w:rFonts w:asciiTheme="majorBidi" w:eastAsia="Calibri" w:hAnsiTheme="majorBidi" w:cstheme="majorBidi"/>
              </w:rPr>
              <w:t xml:space="preserve"> (ng/m</w:t>
            </w:r>
            <w:r>
              <w:rPr>
                <w:rFonts w:asciiTheme="majorBidi" w:eastAsia="Calibri" w:hAnsiTheme="majorBidi" w:cstheme="majorBidi"/>
                <w:vertAlign w:val="superscript"/>
              </w:rPr>
              <w:t>3</w:t>
            </w:r>
            <w:r>
              <w:rPr>
                <w:rFonts w:asciiTheme="majorBidi" w:eastAsia="Calibri" w:hAnsiTheme="majorBidi" w:cstheme="majorBidi"/>
              </w:rPr>
              <w:t>)</w:t>
            </w:r>
          </w:p>
        </w:tc>
        <w:tc>
          <w:tcPr>
            <w:tcW w:w="87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17.03</w:t>
            </w:r>
          </w:p>
        </w:tc>
        <w:tc>
          <w:tcPr>
            <w:tcW w:w="94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20.04</w:t>
            </w:r>
          </w:p>
        </w:tc>
        <w:tc>
          <w:tcPr>
            <w:tcW w:w="127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103.87</w:t>
            </w:r>
          </w:p>
        </w:tc>
        <w:tc>
          <w:tcPr>
            <w:tcW w:w="1177"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0.51</w:t>
            </w:r>
          </w:p>
        </w:tc>
        <w:tc>
          <w:tcPr>
            <w:tcW w:w="167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c>
          <w:tcPr>
            <w:tcW w:w="1843"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r>
      <w:tr w:rsidR="00133C55">
        <w:trPr>
          <w:trHeight w:val="288"/>
        </w:trPr>
        <w:tc>
          <w:tcPr>
            <w:tcW w:w="1696" w:type="dxa"/>
            <w:tcBorders>
              <w:top w:val="nil"/>
              <w:left w:val="nil"/>
              <w:bottom w:val="nil"/>
              <w:right w:val="nil"/>
            </w:tcBorders>
            <w:shd w:val="clear" w:color="auto" w:fill="auto"/>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As</w:t>
            </w:r>
            <w:r>
              <w:rPr>
                <w:rFonts w:asciiTheme="majorBidi" w:eastAsia="Calibri" w:hAnsiTheme="majorBidi" w:cstheme="majorBidi"/>
              </w:rPr>
              <w:t xml:space="preserve"> (ng/m</w:t>
            </w:r>
            <w:r>
              <w:rPr>
                <w:rFonts w:asciiTheme="majorBidi" w:eastAsia="Calibri" w:hAnsiTheme="majorBidi" w:cstheme="majorBidi"/>
                <w:vertAlign w:val="superscript"/>
              </w:rPr>
              <w:t>3</w:t>
            </w:r>
            <w:r>
              <w:rPr>
                <w:rFonts w:asciiTheme="majorBidi" w:eastAsia="Calibri" w:hAnsiTheme="majorBidi" w:cstheme="majorBidi"/>
              </w:rPr>
              <w:t>)</w:t>
            </w:r>
          </w:p>
        </w:tc>
        <w:tc>
          <w:tcPr>
            <w:tcW w:w="876" w:type="dxa"/>
            <w:tcBorders>
              <w:top w:val="nil"/>
              <w:left w:val="nil"/>
              <w:bottom w:val="nil"/>
              <w:right w:val="nil"/>
            </w:tcBorders>
            <w:shd w:val="clear" w:color="auto" w:fill="auto"/>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0.12</w:t>
            </w:r>
          </w:p>
        </w:tc>
        <w:tc>
          <w:tcPr>
            <w:tcW w:w="946" w:type="dxa"/>
            <w:tcBorders>
              <w:top w:val="nil"/>
              <w:left w:val="nil"/>
              <w:bottom w:val="nil"/>
              <w:right w:val="nil"/>
            </w:tcBorders>
            <w:shd w:val="clear" w:color="auto" w:fill="auto"/>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0.11</w:t>
            </w:r>
          </w:p>
        </w:tc>
        <w:tc>
          <w:tcPr>
            <w:tcW w:w="1276" w:type="dxa"/>
            <w:tcBorders>
              <w:top w:val="nil"/>
              <w:left w:val="nil"/>
              <w:bottom w:val="nil"/>
              <w:right w:val="nil"/>
            </w:tcBorders>
            <w:shd w:val="clear" w:color="auto" w:fill="auto"/>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0.69</w:t>
            </w:r>
          </w:p>
        </w:tc>
        <w:tc>
          <w:tcPr>
            <w:tcW w:w="1177" w:type="dxa"/>
            <w:tcBorders>
              <w:top w:val="nil"/>
              <w:left w:val="nil"/>
              <w:bottom w:val="nil"/>
              <w:right w:val="nil"/>
            </w:tcBorders>
            <w:shd w:val="clear" w:color="auto" w:fill="auto"/>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0.01</w:t>
            </w:r>
          </w:p>
        </w:tc>
        <w:tc>
          <w:tcPr>
            <w:tcW w:w="1679" w:type="dxa"/>
            <w:tcBorders>
              <w:top w:val="nil"/>
              <w:left w:val="nil"/>
              <w:bottom w:val="nil"/>
              <w:right w:val="nil"/>
            </w:tcBorders>
            <w:shd w:val="clear" w:color="auto" w:fill="auto"/>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c>
          <w:tcPr>
            <w:tcW w:w="1843" w:type="dxa"/>
            <w:tcBorders>
              <w:top w:val="nil"/>
              <w:left w:val="nil"/>
              <w:bottom w:val="nil"/>
              <w:right w:val="nil"/>
            </w:tcBorders>
            <w:shd w:val="clear" w:color="auto" w:fill="auto"/>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   6</w:t>
            </w:r>
          </w:p>
        </w:tc>
      </w:tr>
      <w:tr w:rsidR="00133C55">
        <w:trPr>
          <w:trHeight w:val="288"/>
        </w:trPr>
        <w:tc>
          <w:tcPr>
            <w:tcW w:w="169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Pb</w:t>
            </w:r>
            <w:r>
              <w:rPr>
                <w:rFonts w:asciiTheme="majorBidi" w:eastAsia="Calibri" w:hAnsiTheme="majorBidi" w:cstheme="majorBidi"/>
              </w:rPr>
              <w:t xml:space="preserve"> (ng/m</w:t>
            </w:r>
            <w:r>
              <w:rPr>
                <w:rFonts w:asciiTheme="majorBidi" w:eastAsia="Calibri" w:hAnsiTheme="majorBidi" w:cstheme="majorBidi"/>
                <w:vertAlign w:val="superscript"/>
              </w:rPr>
              <w:t>3</w:t>
            </w:r>
            <w:r>
              <w:rPr>
                <w:rFonts w:asciiTheme="majorBidi" w:eastAsia="Calibri" w:hAnsiTheme="majorBidi" w:cstheme="majorBidi"/>
              </w:rPr>
              <w:t>)</w:t>
            </w:r>
          </w:p>
        </w:tc>
        <w:tc>
          <w:tcPr>
            <w:tcW w:w="87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5.34</w:t>
            </w:r>
          </w:p>
        </w:tc>
        <w:tc>
          <w:tcPr>
            <w:tcW w:w="94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3.93</w:t>
            </w:r>
          </w:p>
        </w:tc>
        <w:tc>
          <w:tcPr>
            <w:tcW w:w="127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26.10</w:t>
            </w:r>
          </w:p>
        </w:tc>
        <w:tc>
          <w:tcPr>
            <w:tcW w:w="1177"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0.00</w:t>
            </w:r>
          </w:p>
        </w:tc>
        <w:tc>
          <w:tcPr>
            <w:tcW w:w="167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c>
          <w:tcPr>
            <w:tcW w:w="1843"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150</w:t>
            </w:r>
          </w:p>
        </w:tc>
      </w:tr>
      <w:tr w:rsidR="00133C55">
        <w:trPr>
          <w:trHeight w:val="288"/>
        </w:trPr>
        <w:tc>
          <w:tcPr>
            <w:tcW w:w="169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V</w:t>
            </w:r>
            <w:r>
              <w:rPr>
                <w:rFonts w:asciiTheme="majorBidi" w:eastAsia="Calibri" w:hAnsiTheme="majorBidi" w:cstheme="majorBidi"/>
              </w:rPr>
              <w:t xml:space="preserve"> (ng/m</w:t>
            </w:r>
            <w:r>
              <w:rPr>
                <w:rFonts w:asciiTheme="majorBidi" w:eastAsia="Calibri" w:hAnsiTheme="majorBidi" w:cstheme="majorBidi"/>
                <w:vertAlign w:val="superscript"/>
              </w:rPr>
              <w:t>3</w:t>
            </w:r>
            <w:r>
              <w:rPr>
                <w:rFonts w:asciiTheme="majorBidi" w:eastAsia="Calibri" w:hAnsiTheme="majorBidi" w:cstheme="majorBidi"/>
              </w:rPr>
              <w:t>)</w:t>
            </w:r>
          </w:p>
        </w:tc>
        <w:tc>
          <w:tcPr>
            <w:tcW w:w="87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3.86</w:t>
            </w:r>
          </w:p>
        </w:tc>
        <w:tc>
          <w:tcPr>
            <w:tcW w:w="94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3.82</w:t>
            </w:r>
          </w:p>
        </w:tc>
        <w:tc>
          <w:tcPr>
            <w:tcW w:w="127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26.78</w:t>
            </w:r>
          </w:p>
        </w:tc>
        <w:tc>
          <w:tcPr>
            <w:tcW w:w="1177"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0.81</w:t>
            </w:r>
          </w:p>
        </w:tc>
        <w:tc>
          <w:tcPr>
            <w:tcW w:w="167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c>
          <w:tcPr>
            <w:tcW w:w="1843"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r>
      <w:tr w:rsidR="00133C55">
        <w:trPr>
          <w:trHeight w:val="288"/>
        </w:trPr>
        <w:tc>
          <w:tcPr>
            <w:tcW w:w="169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Fe</w:t>
            </w:r>
            <w:r>
              <w:rPr>
                <w:rFonts w:asciiTheme="majorBidi" w:eastAsia="Calibri" w:hAnsiTheme="majorBidi" w:cstheme="majorBidi"/>
              </w:rPr>
              <w:t xml:space="preserve"> (ng/m</w:t>
            </w:r>
            <w:r>
              <w:rPr>
                <w:rFonts w:asciiTheme="majorBidi" w:eastAsia="Calibri" w:hAnsiTheme="majorBidi" w:cstheme="majorBidi"/>
                <w:vertAlign w:val="superscript"/>
              </w:rPr>
              <w:t>3</w:t>
            </w:r>
            <w:r>
              <w:rPr>
                <w:rFonts w:asciiTheme="majorBidi" w:eastAsia="Calibri" w:hAnsiTheme="majorBidi" w:cstheme="majorBidi"/>
              </w:rPr>
              <w:t>)</w:t>
            </w:r>
          </w:p>
        </w:tc>
        <w:tc>
          <w:tcPr>
            <w:tcW w:w="87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627.80</w:t>
            </w:r>
          </w:p>
        </w:tc>
        <w:tc>
          <w:tcPr>
            <w:tcW w:w="94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406.88</w:t>
            </w:r>
          </w:p>
        </w:tc>
        <w:tc>
          <w:tcPr>
            <w:tcW w:w="127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2549.38</w:t>
            </w:r>
          </w:p>
        </w:tc>
        <w:tc>
          <w:tcPr>
            <w:tcW w:w="1177"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270.00</w:t>
            </w:r>
          </w:p>
        </w:tc>
        <w:tc>
          <w:tcPr>
            <w:tcW w:w="167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c>
          <w:tcPr>
            <w:tcW w:w="1843"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r>
      <w:tr w:rsidR="00133C55">
        <w:trPr>
          <w:trHeight w:val="288"/>
        </w:trPr>
        <w:tc>
          <w:tcPr>
            <w:tcW w:w="1696" w:type="dxa"/>
            <w:tcBorders>
              <w:top w:val="nil"/>
              <w:left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K</w:t>
            </w:r>
            <w:r>
              <w:rPr>
                <w:rFonts w:asciiTheme="majorBidi" w:eastAsia="Calibri" w:hAnsiTheme="majorBidi" w:cstheme="majorBidi"/>
              </w:rPr>
              <w:t xml:space="preserve"> (ng/m</w:t>
            </w:r>
            <w:r>
              <w:rPr>
                <w:rFonts w:asciiTheme="majorBidi" w:eastAsia="Calibri" w:hAnsiTheme="majorBidi" w:cstheme="majorBidi"/>
                <w:vertAlign w:val="superscript"/>
              </w:rPr>
              <w:t>3</w:t>
            </w:r>
            <w:r>
              <w:rPr>
                <w:rFonts w:asciiTheme="majorBidi" w:eastAsia="Calibri" w:hAnsiTheme="majorBidi" w:cstheme="majorBidi"/>
              </w:rPr>
              <w:t>)</w:t>
            </w:r>
          </w:p>
        </w:tc>
        <w:tc>
          <w:tcPr>
            <w:tcW w:w="876" w:type="dxa"/>
            <w:tcBorders>
              <w:top w:val="nil"/>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sz w:val="24"/>
                <w:szCs w:val="24"/>
              </w:rPr>
              <w:t>451.48</w:t>
            </w:r>
          </w:p>
        </w:tc>
        <w:tc>
          <w:tcPr>
            <w:tcW w:w="946" w:type="dxa"/>
            <w:tcBorders>
              <w:top w:val="nil"/>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sz w:val="24"/>
                <w:szCs w:val="24"/>
              </w:rPr>
              <w:t>227.69</w:t>
            </w:r>
          </w:p>
        </w:tc>
        <w:tc>
          <w:tcPr>
            <w:tcW w:w="1276" w:type="dxa"/>
            <w:tcBorders>
              <w:top w:val="nil"/>
              <w:left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sz w:val="24"/>
                <w:szCs w:val="24"/>
              </w:rPr>
              <w:t xml:space="preserve">3035.22 </w:t>
            </w:r>
          </w:p>
        </w:tc>
        <w:tc>
          <w:tcPr>
            <w:tcW w:w="1177" w:type="dxa"/>
            <w:tcBorders>
              <w:top w:val="nil"/>
              <w:left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sz w:val="24"/>
                <w:szCs w:val="24"/>
              </w:rPr>
              <w:t>172.76</w:t>
            </w:r>
          </w:p>
        </w:tc>
        <w:tc>
          <w:tcPr>
            <w:tcW w:w="1679" w:type="dxa"/>
            <w:tcBorders>
              <w:top w:val="nil"/>
              <w:left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1843" w:type="dxa"/>
            <w:tcBorders>
              <w:top w:val="nil"/>
              <w:left w:val="nil"/>
              <w:right w:val="nil"/>
            </w:tcBorders>
          </w:tcPr>
          <w:p w:rsidR="00133C55" w:rsidRDefault="00133C55">
            <w:pPr>
              <w:tabs>
                <w:tab w:val="left" w:pos="2412"/>
              </w:tabs>
              <w:spacing w:after="0" w:line="240" w:lineRule="auto"/>
              <w:rPr>
                <w:rFonts w:asciiTheme="majorBidi" w:eastAsia="Calibri" w:hAnsiTheme="majorBidi" w:cstheme="majorBidi"/>
              </w:rPr>
            </w:pPr>
          </w:p>
        </w:tc>
      </w:tr>
    </w:tbl>
    <w:p w:rsidR="00133C55" w:rsidRDefault="00133C55">
      <w:pPr>
        <w:tabs>
          <w:tab w:val="left" w:pos="2412"/>
        </w:tabs>
        <w:rPr>
          <w:rFonts w:asciiTheme="majorBidi" w:eastAsia="Calibri" w:hAnsiTheme="majorBidi" w:cstheme="majorBidi"/>
          <w:sz w:val="24"/>
          <w:szCs w:val="24"/>
          <w:vertAlign w:val="subscript"/>
        </w:rPr>
      </w:pPr>
    </w:p>
    <w:p w:rsidR="00133C55" w:rsidRDefault="00A344C3">
      <w:pPr>
        <w:spacing w:after="0" w:line="240" w:lineRule="auto"/>
        <w:ind w:firstLineChars="150" w:firstLine="330"/>
        <w:jc w:val="both"/>
        <w:rPr>
          <w:rFonts w:asciiTheme="majorBidi" w:eastAsia="Calibri" w:hAnsiTheme="majorBidi" w:cstheme="majorBidi"/>
          <w:sz w:val="24"/>
          <w:szCs w:val="24"/>
        </w:rPr>
      </w:pPr>
      <w:r>
        <w:rPr>
          <w:noProof/>
        </w:rPr>
        <w:drawing>
          <wp:inline distT="0" distB="0" distL="114300" distR="114300">
            <wp:extent cx="2494280" cy="2527300"/>
            <wp:effectExtent l="4445" t="4445" r="15875" b="2095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drawing>
          <wp:inline distT="0" distB="0" distL="114300" distR="114300">
            <wp:extent cx="2661920" cy="2524760"/>
            <wp:effectExtent l="4445" t="4445" r="19685" b="23495"/>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33C55" w:rsidRDefault="00A344C3">
      <w:pPr>
        <w:pStyle w:val="Caption"/>
        <w:spacing w:after="0" w:line="240" w:lineRule="auto"/>
        <w:rPr>
          <w:rFonts w:eastAsia="Calibri" w:cs="Times New Roman"/>
          <w:color w:val="auto"/>
          <w:szCs w:val="24"/>
        </w:rPr>
      </w:pPr>
      <w:bookmarkStart w:id="5" w:name="_Toc182911831"/>
      <w:r>
        <w:rPr>
          <w:rFonts w:cs="Times New Roman"/>
          <w:b/>
          <w:bCs/>
          <w:color w:val="auto"/>
        </w:rPr>
        <w:t>Fig</w:t>
      </w:r>
      <w:r>
        <w:rPr>
          <w:rFonts w:cs="Times New Roman"/>
          <w:b/>
          <w:bCs/>
          <w:color w:val="auto"/>
        </w:rPr>
        <w:t>. 2</w:t>
      </w:r>
      <w:r>
        <w:rPr>
          <w:rFonts w:cs="Times New Roman"/>
          <w:b/>
          <w:bCs/>
          <w:color w:val="auto"/>
        </w:rPr>
        <w:t>.</w:t>
      </w:r>
      <w:r>
        <w:rPr>
          <w:rFonts w:cs="Times New Roman"/>
          <w:color w:val="auto"/>
        </w:rPr>
        <w:t xml:space="preserve"> Relationship between daily PM</w:t>
      </w:r>
      <w:r>
        <w:rPr>
          <w:rFonts w:cs="Times New Roman"/>
          <w:color w:val="auto"/>
          <w:vertAlign w:val="subscript"/>
        </w:rPr>
        <w:t>2.5</w:t>
      </w:r>
      <w:r>
        <w:rPr>
          <w:rFonts w:cs="Times New Roman"/>
          <w:color w:val="auto"/>
        </w:rPr>
        <w:t>,</w:t>
      </w:r>
      <w:r>
        <w:rPr>
          <w:rFonts w:cs="Times New Roman"/>
          <w:color w:val="auto"/>
          <w:vertAlign w:val="subscript"/>
        </w:rPr>
        <w:t xml:space="preserve"> </w:t>
      </w:r>
      <w:r>
        <w:rPr>
          <w:rFonts w:cs="Times New Roman"/>
          <w:color w:val="auto"/>
        </w:rPr>
        <w:t xml:space="preserve">BC and potassium (K) </w:t>
      </w:r>
      <w:r>
        <w:rPr>
          <w:rFonts w:cs="Times New Roman"/>
          <w:color w:val="auto"/>
        </w:rPr>
        <w:t>levels at</w:t>
      </w:r>
      <w:r>
        <w:rPr>
          <w:rFonts w:cs="Times New Roman"/>
          <w:color w:val="auto"/>
        </w:rPr>
        <w:t xml:space="preserve"> the study area</w:t>
      </w:r>
      <w:r>
        <w:rPr>
          <w:rFonts w:cs="Times New Roman"/>
          <w:color w:val="auto"/>
        </w:rPr>
        <w:t>. (</w:t>
      </w:r>
      <w:r>
        <w:rPr>
          <w:rFonts w:cs="Times New Roman"/>
          <w:color w:val="auto"/>
        </w:rPr>
        <w:t>a</w:t>
      </w:r>
      <w:r>
        <w:rPr>
          <w:rFonts w:cs="Times New Roman"/>
          <w:color w:val="auto"/>
        </w:rPr>
        <w:t xml:space="preserve">) Correlation between </w:t>
      </w:r>
      <w:r>
        <w:rPr>
          <w:rFonts w:cs="Times New Roman"/>
          <w:color w:val="auto"/>
        </w:rPr>
        <w:t>daily BC and PM</w:t>
      </w:r>
      <w:r>
        <w:rPr>
          <w:rFonts w:cs="Times New Roman"/>
          <w:color w:val="auto"/>
          <w:vertAlign w:val="subscript"/>
        </w:rPr>
        <w:t>2.5</w:t>
      </w:r>
      <w:r>
        <w:rPr>
          <w:rFonts w:cs="Times New Roman"/>
          <w:color w:val="auto"/>
        </w:rPr>
        <w:t xml:space="preserve"> levels</w:t>
      </w:r>
      <w:r>
        <w:rPr>
          <w:rFonts w:cs="Times New Roman"/>
          <w:color w:val="auto"/>
        </w:rPr>
        <w:t xml:space="preserve"> </w:t>
      </w:r>
      <w:r>
        <w:rPr>
          <w:rFonts w:cs="Times New Roman"/>
          <w:color w:val="auto"/>
        </w:rPr>
        <w:t>(</w:t>
      </w:r>
      <w:r>
        <w:rPr>
          <w:rFonts w:cs="Times New Roman"/>
          <w:color w:val="auto"/>
        </w:rPr>
        <w:t>b</w:t>
      </w:r>
      <w:r>
        <w:rPr>
          <w:rFonts w:cs="Times New Roman"/>
          <w:color w:val="auto"/>
        </w:rPr>
        <w:t>) Correlation between daily PM</w:t>
      </w:r>
      <w:r>
        <w:rPr>
          <w:rFonts w:cs="Times New Roman"/>
          <w:color w:val="auto"/>
          <w:vertAlign w:val="subscript"/>
        </w:rPr>
        <w:t>2.5</w:t>
      </w:r>
      <w:r>
        <w:rPr>
          <w:rFonts w:cs="Times New Roman"/>
          <w:color w:val="auto"/>
        </w:rPr>
        <w:t xml:space="preserve"> </w:t>
      </w:r>
      <w:r>
        <w:rPr>
          <w:rFonts w:cs="Times New Roman"/>
          <w:color w:val="auto"/>
        </w:rPr>
        <w:t xml:space="preserve">and K </w:t>
      </w:r>
      <w:r>
        <w:rPr>
          <w:rFonts w:cs="Times New Roman"/>
          <w:color w:val="auto"/>
        </w:rPr>
        <w:t>levels</w:t>
      </w:r>
      <w:bookmarkEnd w:id="5"/>
      <w:r>
        <w:rPr>
          <w:rFonts w:cs="Times New Roman"/>
          <w:color w:val="auto"/>
        </w:rPr>
        <w:t>.</w:t>
      </w:r>
    </w:p>
    <w:p w:rsidR="00133C55" w:rsidRDefault="00133C55">
      <w:pPr>
        <w:ind w:firstLineChars="150" w:firstLine="360"/>
        <w:jc w:val="both"/>
        <w:rPr>
          <w:rFonts w:asciiTheme="majorBidi" w:eastAsia="Calibri" w:hAnsiTheme="majorBidi" w:cstheme="majorBidi"/>
          <w:sz w:val="24"/>
          <w:szCs w:val="24"/>
        </w:rPr>
      </w:pPr>
    </w:p>
    <w:p w:rsidR="00133C55" w:rsidRDefault="00A344C3">
      <w:pPr>
        <w:spacing w:after="0" w:line="240" w:lineRule="auto"/>
        <w:ind w:firstLineChars="150" w:firstLine="360"/>
        <w:jc w:val="both"/>
        <w:rPr>
          <w:rFonts w:asciiTheme="majorBidi" w:eastAsia="Calibri" w:hAnsiTheme="majorBidi" w:cstheme="majorBidi"/>
          <w:sz w:val="24"/>
          <w:szCs w:val="24"/>
        </w:rPr>
      </w:pPr>
      <w:r>
        <w:rPr>
          <w:rFonts w:ascii="Times New Roman" w:eastAsia="Calibri" w:hAnsi="Times New Roman" w:cs="Times New Roman"/>
          <w:sz w:val="24"/>
          <w:szCs w:val="24"/>
        </w:rPr>
        <w:t>There was a strong positive linear correlation between daily BC and PM</w:t>
      </w:r>
      <w:r>
        <w:rPr>
          <w:rFonts w:ascii="Times New Roman" w:eastAsia="Calibri" w:hAnsi="Times New Roman" w:cs="Times New Roman"/>
          <w:sz w:val="24"/>
          <w:szCs w:val="24"/>
          <w:vertAlign w:val="subscript"/>
        </w:rPr>
        <w:t>2.5</w:t>
      </w:r>
      <w:r>
        <w:rPr>
          <w:rFonts w:ascii="Times New Roman" w:eastAsia="Calibri" w:hAnsi="Times New Roman" w:cs="Times New Roman"/>
          <w:sz w:val="24"/>
          <w:szCs w:val="24"/>
        </w:rPr>
        <w:t xml:space="preserve"> concentrations at the study region (R</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0.71, slope = 0.119). Similarly, there was a strong positive </w:t>
      </w:r>
      <w:r>
        <w:rPr>
          <w:rFonts w:ascii="Times New Roman" w:eastAsia="Calibri" w:hAnsi="Times New Roman" w:cs="Times New Roman"/>
          <w:sz w:val="24"/>
          <w:szCs w:val="24"/>
        </w:rPr>
        <w:t>linear association between K and PM</w:t>
      </w:r>
      <w:r>
        <w:rPr>
          <w:rFonts w:ascii="Times New Roman" w:eastAsia="Calibri" w:hAnsi="Times New Roman" w:cs="Times New Roman"/>
          <w:sz w:val="24"/>
          <w:szCs w:val="24"/>
          <w:vertAlign w:val="subscript"/>
        </w:rPr>
        <w:t>2.5</w:t>
      </w:r>
      <w:r>
        <w:rPr>
          <w:rFonts w:ascii="Times New Roman" w:eastAsia="Calibri" w:hAnsi="Times New Roman" w:cs="Times New Roman"/>
          <w:sz w:val="24"/>
          <w:szCs w:val="24"/>
        </w:rPr>
        <w:t xml:space="preserve"> (R</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=0.94; slope =0.02). This implies that BC and K levels substantially influenced PM</w:t>
      </w:r>
      <w:r>
        <w:rPr>
          <w:rFonts w:ascii="Times New Roman" w:eastAsia="Calibri" w:hAnsi="Times New Roman" w:cs="Times New Roman"/>
          <w:sz w:val="24"/>
          <w:szCs w:val="24"/>
          <w:vertAlign w:val="subscript"/>
        </w:rPr>
        <w:t xml:space="preserve">2.5 </w:t>
      </w:r>
      <w:r>
        <w:rPr>
          <w:rFonts w:ascii="Times New Roman" w:eastAsia="Calibri" w:hAnsi="Times New Roman" w:cs="Times New Roman"/>
          <w:sz w:val="24"/>
          <w:szCs w:val="24"/>
        </w:rPr>
        <w:t xml:space="preserve">concentrations at the study area. </w:t>
      </w:r>
      <w:r>
        <w:rPr>
          <w:rFonts w:ascii="Times New Roman" w:eastAsia="Calibri" w:hAnsi="Times New Roman" w:cs="Times New Roman"/>
          <w:sz w:val="24"/>
          <w:szCs w:val="24"/>
        </w:rPr>
        <w:t>On average, Fe gave the highest mass concentration of 627.80 ng/m</w:t>
      </w:r>
      <w:r>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 followed by K (451.48 ng/m</w:t>
      </w:r>
      <w:r>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 xml:space="preserve">) whereas </w:t>
      </w:r>
      <w:proofErr w:type="gramStart"/>
      <w:r>
        <w:rPr>
          <w:rFonts w:ascii="Times New Roman" w:eastAsia="Calibri" w:hAnsi="Times New Roman" w:cs="Times New Roman"/>
          <w:sz w:val="24"/>
          <w:szCs w:val="24"/>
        </w:rPr>
        <w:t>As</w:t>
      </w:r>
      <w:proofErr w:type="gramEnd"/>
      <w:r>
        <w:rPr>
          <w:rFonts w:ascii="Times New Roman" w:eastAsia="Calibri" w:hAnsi="Times New Roman" w:cs="Times New Roman"/>
          <w:sz w:val="24"/>
          <w:szCs w:val="24"/>
        </w:rPr>
        <w:t xml:space="preserve"> recorded the </w:t>
      </w:r>
      <w:r>
        <w:rPr>
          <w:rFonts w:ascii="Times New Roman" w:eastAsia="Calibri" w:hAnsi="Times New Roman" w:cs="Times New Roman"/>
          <w:sz w:val="24"/>
          <w:szCs w:val="24"/>
        </w:rPr>
        <w:lastRenderedPageBreak/>
        <w:t>lowest concentration level (0.12 ng/m</w:t>
      </w:r>
      <w:r>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 of elements in PM</w:t>
      </w:r>
      <w:r>
        <w:rPr>
          <w:rFonts w:ascii="Times New Roman" w:eastAsia="Calibri" w:hAnsi="Times New Roman" w:cs="Times New Roman"/>
          <w:sz w:val="24"/>
          <w:szCs w:val="24"/>
          <w:vertAlign w:val="subscript"/>
        </w:rPr>
        <w:t>2.5</w:t>
      </w:r>
      <w:r>
        <w:rPr>
          <w:rFonts w:ascii="Times New Roman" w:eastAsia="Calibri" w:hAnsi="Times New Roman" w:cs="Times New Roman"/>
          <w:sz w:val="24"/>
          <w:szCs w:val="24"/>
        </w:rPr>
        <w:t>.</w:t>
      </w:r>
      <w:bookmarkStart w:id="6" w:name="_Hlk185267967"/>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Fe is known mostly to emanate from the crustal origin and partly from anthropogenic sources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w:instrText>
      </w:r>
      <w:r>
        <w:rPr>
          <w:rFonts w:ascii="Times New Roman" w:eastAsia="Calibri" w:hAnsi="Times New Roman" w:cs="Times New Roman"/>
          <w:sz w:val="24"/>
          <w:szCs w:val="24"/>
        </w:rPr>
        <w:instrText>016/j.envres.2019.108793","ISSN":"0013-9351","author":[{"dropping-particle":"","family":"Wu","given":"Yingjun","non-dropping-particle":"","parse-names":false,"suffix":""},{"dropping-particle":"","family":"Li","given":"Guiying","non-dropping-particle":"","p</w:instrText>
      </w:r>
      <w:r>
        <w:rPr>
          <w:rFonts w:ascii="Times New Roman" w:eastAsia="Calibri" w:hAnsi="Times New Roman" w:cs="Times New Roman"/>
          <w:sz w:val="24"/>
          <w:szCs w:val="24"/>
        </w:rPr>
        <w:instrText>arse-names":false,"suffix":""},{"dropping-particle":"","family":"Yang","given":"Yan","non-dropping-particle":"","parse-names":false,"suffix":""},{"dropping-particle":"","family":"An","given":"Taicheng","non-dropping-particle":"","parse-names":false,"suffix</w:instrText>
      </w:r>
      <w:r>
        <w:rPr>
          <w:rFonts w:ascii="Times New Roman" w:eastAsia="Calibri" w:hAnsi="Times New Roman" w:cs="Times New Roman"/>
          <w:sz w:val="24"/>
          <w:szCs w:val="24"/>
        </w:rPr>
        <w:instrText xml:space="preserve">":""}],"container-title":"Environmental Research","id":"ITEM-1","issue":"2019","issued":{"date-parts":[["2019"]]},"page":"108793","publisher":"Elsevier Inc.","title":"Pollution evaluation and health risk assessment of airborne toxic metals in both indoors </w:instrText>
      </w:r>
      <w:r>
        <w:rPr>
          <w:rFonts w:ascii="Times New Roman" w:eastAsia="Calibri" w:hAnsi="Times New Roman" w:cs="Times New Roman"/>
          <w:sz w:val="24"/>
          <w:szCs w:val="24"/>
        </w:rPr>
        <w:instrText>and outdoors of the Pearl River Delta, China","type":"article-journal","volume":"179"},"uris":["http://www.mendeley.com/documents/?uuid=f9b68421-284f-452c-9c50-f38083bf931e"]}],"mendeley":{"formattedCitation":"(Wu et al., 2019)","plainTextFormattedCitation</w:instrText>
      </w:r>
      <w:r>
        <w:rPr>
          <w:rFonts w:ascii="Times New Roman" w:eastAsia="Calibri" w:hAnsi="Times New Roman" w:cs="Times New Roman"/>
          <w:sz w:val="24"/>
          <w:szCs w:val="24"/>
        </w:rPr>
        <w:instrText>":"(Wu et al., 2019)","previouslyFormattedCitation":"(Wu et al., 2019)"},"properties":{"noteIndex":0},"schema":"https://github.com/citation-style-language/schema/raw/master/csl-citation.json"}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(Wu et al., 2019)</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Pr>
          <w:rFonts w:ascii="Times New Roman" w:eastAsia="Calibri" w:hAnsi="Times New Roman" w:cs="Times New Roman"/>
          <w:kern w:val="0"/>
          <w:sz w:val="24"/>
          <w:szCs w:val="24"/>
          <w14:ligatures w14:val="none"/>
        </w:rPr>
        <w:t>The decreasing order of the mean trace met</w:t>
      </w:r>
      <w:r>
        <w:rPr>
          <w:rFonts w:ascii="Times New Roman" w:eastAsia="Calibri" w:hAnsi="Times New Roman" w:cs="Times New Roman"/>
          <w:kern w:val="0"/>
          <w:sz w:val="24"/>
          <w:szCs w:val="24"/>
          <w14:ligatures w14:val="none"/>
        </w:rPr>
        <w:t>al levels in PM</w:t>
      </w:r>
      <w:r>
        <w:rPr>
          <w:rFonts w:ascii="Times New Roman" w:eastAsia="Calibri" w:hAnsi="Times New Roman" w:cs="Times New Roman"/>
          <w:kern w:val="0"/>
          <w:sz w:val="24"/>
          <w:szCs w:val="24"/>
          <w:vertAlign w:val="subscript"/>
          <w14:ligatures w14:val="none"/>
        </w:rPr>
        <w:t xml:space="preserve">2.5 </w:t>
      </w:r>
      <w:r>
        <w:rPr>
          <w:rFonts w:ascii="Times New Roman" w:eastAsia="Calibri" w:hAnsi="Times New Roman" w:cs="Times New Roman"/>
          <w:kern w:val="0"/>
          <w:sz w:val="24"/>
          <w:szCs w:val="24"/>
          <w14:ligatures w14:val="none"/>
        </w:rPr>
        <w:t xml:space="preserve">was Fe&gt;K&gt;Ni&gt;Cr&gt;Cu&gt;Zn&gt;Mn&gt;Pb&gt;V&gt;Co&gt;As. </w:t>
      </w:r>
      <w:bookmarkEnd w:id="6"/>
      <w:r>
        <w:rPr>
          <w:rFonts w:ascii="Times New Roman" w:eastAsia="Calibri" w:hAnsi="Times New Roman" w:cs="Times New Roman"/>
          <w:kern w:val="0"/>
          <w:sz w:val="24"/>
          <w:szCs w:val="24"/>
          <w14:ligatures w14:val="none"/>
        </w:rPr>
        <w:t>On average, the levels of Pb, As, and Cu in PM</w:t>
      </w:r>
      <w:r>
        <w:rPr>
          <w:rFonts w:ascii="Times New Roman" w:eastAsia="Calibri" w:hAnsi="Times New Roman" w:cs="Times New Roman"/>
          <w:kern w:val="0"/>
          <w:sz w:val="24"/>
          <w:szCs w:val="24"/>
          <w:vertAlign w:val="subscript"/>
          <w14:ligatures w14:val="none"/>
        </w:rPr>
        <w:t>2.5</w:t>
      </w:r>
      <w:r>
        <w:rPr>
          <w:rFonts w:ascii="Times New Roman" w:eastAsia="Calibri" w:hAnsi="Times New Roman" w:cs="Times New Roman"/>
          <w:kern w:val="0"/>
          <w:sz w:val="24"/>
          <w:szCs w:val="24"/>
          <w14:ligatures w14:val="none"/>
        </w:rPr>
        <w:t xml:space="preserve"> at the monitoring site were lower than the US EPA safe limits. </w:t>
      </w:r>
      <w:r>
        <w:rPr>
          <w:rFonts w:ascii="Times New Roman" w:eastAsia="Calibri" w:hAnsi="Times New Roman" w:cs="Times New Roman"/>
          <w:color w:val="FF0000"/>
          <w:kern w:val="0"/>
          <w:sz w:val="24"/>
          <w:szCs w:val="24"/>
          <w14:ligatures w14:val="none"/>
        </w:rPr>
        <w:t xml:space="preserve">The </w:t>
      </w:r>
      <w:r>
        <w:rPr>
          <w:rFonts w:ascii="Times New Roman" w:eastAsia="Calibri" w:hAnsi="Times New Roman" w:cs="Times New Roman"/>
          <w:color w:val="FF0000"/>
          <w:kern w:val="0"/>
          <w:sz w:val="24"/>
          <w:szCs w:val="24"/>
          <w14:ligatures w14:val="none"/>
        </w:rPr>
        <w:t>mean concentration of Mn was below the WHO air quality guideline</w:t>
      </w:r>
      <w:r>
        <w:rPr>
          <w:rFonts w:ascii="Times New Roman" w:eastAsia="Calibri" w:hAnsi="Times New Roman" w:cs="Times New Roman"/>
          <w:color w:val="FF0000"/>
          <w:kern w:val="0"/>
          <w:sz w:val="24"/>
          <w:szCs w:val="24"/>
          <w14:ligatures w14:val="none"/>
        </w:rPr>
        <w:t xml:space="preserve"> of 150 ng/m</w:t>
      </w:r>
      <w:r>
        <w:rPr>
          <w:rFonts w:ascii="Times New Roman" w:eastAsia="Calibri" w:hAnsi="Times New Roman" w:cs="Times New Roman"/>
          <w:color w:val="FF0000"/>
          <w:kern w:val="0"/>
          <w:sz w:val="24"/>
          <w:szCs w:val="24"/>
          <w:vertAlign w:val="superscript"/>
          <w14:ligatures w14:val="none"/>
        </w:rPr>
        <w:t>3</w:t>
      </w:r>
      <w:r>
        <w:rPr>
          <w:rFonts w:ascii="Times New Roman" w:eastAsia="Calibri" w:hAnsi="Times New Roman" w:cs="Times New Roman"/>
          <w:color w:val="FF0000"/>
          <w:kern w:val="0"/>
          <w:sz w:val="24"/>
          <w:szCs w:val="24"/>
          <w14:ligatures w14:val="none"/>
        </w:rPr>
        <w:t xml:space="preserve">. </w:t>
      </w:r>
      <w:r>
        <w:rPr>
          <w:rFonts w:ascii="Times New Roman" w:hAnsi="Times New Roman" w:cs="Times New Roman"/>
          <w:color w:val="FF0000"/>
          <w:sz w:val="24"/>
          <w:szCs w:val="24"/>
        </w:rPr>
        <w:t xml:space="preserve">The </w:t>
      </w:r>
      <w:r>
        <w:rPr>
          <w:rFonts w:ascii="Times New Roman" w:hAnsi="Times New Roman" w:cs="Times New Roman"/>
          <w:color w:val="FF0000"/>
          <w:sz w:val="24"/>
          <w:szCs w:val="24"/>
        </w:rPr>
        <w:t>average levels</w:t>
      </w:r>
      <w:r>
        <w:rPr>
          <w:rFonts w:ascii="Times New Roman" w:hAnsi="Times New Roman" w:cs="Times New Roman"/>
          <w:color w:val="FF0000"/>
          <w:sz w:val="24"/>
          <w:szCs w:val="24"/>
        </w:rPr>
        <w:t xml:space="preserve"> of</w:t>
      </w:r>
      <w:r>
        <w:rPr>
          <w:rFonts w:ascii="Times New Roman" w:hAnsi="Times New Roman" w:cs="Times New Roman"/>
          <w:color w:val="FF0000"/>
          <w:sz w:val="24"/>
          <w:szCs w:val="24"/>
        </w:rPr>
        <w:t xml:space="preserve"> As and Pb</w:t>
      </w:r>
      <w:r>
        <w:rPr>
          <w:rFonts w:ascii="Times New Roman" w:hAnsi="Times New Roman" w:cs="Times New Roman"/>
          <w:color w:val="FF0000"/>
          <w:sz w:val="24"/>
          <w:szCs w:val="24"/>
        </w:rPr>
        <w:t xml:space="preserve"> in PM</w:t>
      </w:r>
      <w:r>
        <w:rPr>
          <w:rFonts w:ascii="Times New Roman" w:hAnsi="Times New Roman" w:cs="Times New Roman"/>
          <w:color w:val="FF0000"/>
          <w:sz w:val="24"/>
          <w:szCs w:val="24"/>
          <w:vertAlign w:val="subscript"/>
        </w:rPr>
        <w:t>2.5</w:t>
      </w:r>
      <w:r>
        <w:rPr>
          <w:rFonts w:ascii="Times New Roman" w:hAnsi="Times New Roman" w:cs="Times New Roman"/>
          <w:color w:val="FF0000"/>
          <w:sz w:val="24"/>
          <w:szCs w:val="24"/>
        </w:rPr>
        <w:t xml:space="preserve"> were below the </w:t>
      </w:r>
      <w:r>
        <w:rPr>
          <w:rFonts w:ascii="Times New Roman" w:hAnsi="Times New Roman" w:cs="Times New Roman"/>
          <w:color w:val="FF0000"/>
          <w:sz w:val="24"/>
          <w:szCs w:val="24"/>
        </w:rPr>
        <w:t>US EPA</w:t>
      </w:r>
      <w:r>
        <w:rPr>
          <w:rFonts w:ascii="Times New Roman" w:hAnsi="Times New Roman" w:cs="Times New Roman"/>
          <w:color w:val="FF0000"/>
          <w:sz w:val="24"/>
          <w:szCs w:val="24"/>
        </w:rPr>
        <w:t>’s</w:t>
      </w:r>
      <w:r>
        <w:rPr>
          <w:rFonts w:ascii="Times New Roman" w:hAnsi="Times New Roman" w:cs="Times New Roman"/>
          <w:color w:val="FF0000"/>
          <w:sz w:val="24"/>
          <w:szCs w:val="24"/>
        </w:rPr>
        <w:t xml:space="preserve"> air quality guideline</w:t>
      </w:r>
      <w:r>
        <w:rPr>
          <w:rFonts w:ascii="Times New Roman" w:hAnsi="Times New Roman" w:cs="Times New Roman"/>
          <w:color w:val="FF0000"/>
          <w:sz w:val="24"/>
          <w:szCs w:val="24"/>
        </w:rPr>
        <w:t xml:space="preserve"> values</w:t>
      </w:r>
      <w:r>
        <w:rPr>
          <w:rFonts w:ascii="Times New Roman" w:hAnsi="Times New Roman" w:cs="Times New Roman"/>
          <w:color w:val="FF0000"/>
          <w:sz w:val="24"/>
          <w:szCs w:val="24"/>
        </w:rPr>
        <w:t xml:space="preserve"> of </w:t>
      </w:r>
      <w:r>
        <w:rPr>
          <w:rFonts w:ascii="Times New Roman" w:hAnsi="Times New Roman" w:cs="Times New Roman"/>
          <w:color w:val="FF0000"/>
          <w:sz w:val="24"/>
          <w:szCs w:val="24"/>
        </w:rPr>
        <w:t>6 ng/m</w:t>
      </w:r>
      <w:r>
        <w:rPr>
          <w:rFonts w:ascii="Times New Roman" w:hAnsi="Times New Roman" w:cs="Times New Roman"/>
          <w:color w:val="FF0000"/>
          <w:sz w:val="24"/>
          <w:szCs w:val="24"/>
          <w:vertAlign w:val="superscript"/>
        </w:rPr>
        <w:t>3</w:t>
      </w:r>
      <w:r>
        <w:rPr>
          <w:rFonts w:ascii="Times New Roman" w:hAnsi="Times New Roman" w:cs="Times New Roman"/>
          <w:color w:val="FF0000"/>
          <w:sz w:val="24"/>
          <w:szCs w:val="24"/>
        </w:rPr>
        <w:t xml:space="preserve"> and </w:t>
      </w:r>
      <w:r>
        <w:rPr>
          <w:rFonts w:ascii="Times New Roman" w:hAnsi="Times New Roman" w:cs="Times New Roman"/>
          <w:color w:val="FF0000"/>
          <w:sz w:val="24"/>
          <w:szCs w:val="24"/>
        </w:rPr>
        <w:t>150 ng/m</w:t>
      </w:r>
      <w:r>
        <w:rPr>
          <w:rFonts w:ascii="Times New Roman" w:hAnsi="Times New Roman" w:cs="Times New Roman"/>
          <w:color w:val="FF0000"/>
          <w:sz w:val="24"/>
          <w:szCs w:val="24"/>
          <w:vertAlign w:val="superscript"/>
        </w:rPr>
        <w:t>3</w:t>
      </w:r>
      <w:r>
        <w:rPr>
          <w:rFonts w:ascii="Times New Roman" w:hAnsi="Times New Roman" w:cs="Times New Roman"/>
          <w:color w:val="FF0000"/>
          <w:sz w:val="24"/>
          <w:szCs w:val="24"/>
          <w:vertAlign w:val="superscript"/>
        </w:rPr>
        <w:t xml:space="preserve">. </w:t>
      </w:r>
      <w:r>
        <w:rPr>
          <w:rFonts w:ascii="Times New Roman" w:eastAsia="Calibri" w:hAnsi="Times New Roman" w:cs="Times New Roman"/>
          <w:color w:val="FF0000"/>
          <w:kern w:val="0"/>
          <w:sz w:val="24"/>
          <w:szCs w:val="24"/>
          <w14:ligatures w14:val="none"/>
        </w:rPr>
        <w:t xml:space="preserve">Conversely, </w:t>
      </w:r>
      <w:bookmarkStart w:id="7" w:name="_Hlk185269497"/>
      <w:bookmarkStart w:id="8" w:name="_Hlk185258747"/>
      <w:r>
        <w:rPr>
          <w:rFonts w:ascii="Times New Roman" w:eastAsia="Calibri" w:hAnsi="Times New Roman" w:cs="Times New Roman"/>
          <w:color w:val="FF0000"/>
          <w:kern w:val="0"/>
          <w:sz w:val="24"/>
          <w:szCs w:val="24"/>
          <w14:ligatures w14:val="none"/>
        </w:rPr>
        <w:t>the mean levels of Cr (94.70 ng/m</w:t>
      </w:r>
      <w:r>
        <w:rPr>
          <w:rFonts w:ascii="Times New Roman" w:eastAsia="Calibri" w:hAnsi="Times New Roman" w:cs="Times New Roman"/>
          <w:color w:val="FF0000"/>
          <w:kern w:val="0"/>
          <w:sz w:val="24"/>
          <w:szCs w:val="24"/>
          <w:vertAlign w:val="superscript"/>
          <w14:ligatures w14:val="none"/>
        </w:rPr>
        <w:t>3</w:t>
      </w:r>
      <w:r>
        <w:rPr>
          <w:rFonts w:ascii="Times New Roman" w:eastAsia="Calibri" w:hAnsi="Times New Roman" w:cs="Times New Roman"/>
          <w:color w:val="FF0000"/>
          <w:kern w:val="0"/>
          <w:sz w:val="24"/>
          <w:szCs w:val="24"/>
          <w14:ligatures w14:val="none"/>
        </w:rPr>
        <w:t>) and Ni (133.31 ng/m</w:t>
      </w:r>
      <w:r>
        <w:rPr>
          <w:rFonts w:ascii="Times New Roman" w:eastAsia="Calibri" w:hAnsi="Times New Roman" w:cs="Times New Roman"/>
          <w:color w:val="FF0000"/>
          <w:kern w:val="0"/>
          <w:sz w:val="24"/>
          <w:szCs w:val="24"/>
          <w:vertAlign w:val="superscript"/>
          <w14:ligatures w14:val="none"/>
        </w:rPr>
        <w:t>3</w:t>
      </w:r>
      <w:r>
        <w:rPr>
          <w:rFonts w:ascii="Times New Roman" w:eastAsia="Calibri" w:hAnsi="Times New Roman" w:cs="Times New Roman"/>
          <w:color w:val="FF0000"/>
          <w:kern w:val="0"/>
          <w:sz w:val="24"/>
          <w:szCs w:val="24"/>
          <w14:ligatures w14:val="none"/>
        </w:rPr>
        <w:t>) in PM</w:t>
      </w:r>
      <w:r>
        <w:rPr>
          <w:rFonts w:ascii="Times New Roman" w:eastAsia="Calibri" w:hAnsi="Times New Roman" w:cs="Times New Roman"/>
          <w:color w:val="FF0000"/>
          <w:kern w:val="0"/>
          <w:sz w:val="24"/>
          <w:szCs w:val="24"/>
          <w:vertAlign w:val="subscript"/>
          <w14:ligatures w14:val="none"/>
        </w:rPr>
        <w:t xml:space="preserve">2.5 </w:t>
      </w:r>
      <w:r>
        <w:rPr>
          <w:rFonts w:ascii="Times New Roman" w:eastAsia="Calibri" w:hAnsi="Times New Roman" w:cs="Times New Roman"/>
          <w:color w:val="FF0000"/>
          <w:kern w:val="0"/>
          <w:sz w:val="24"/>
          <w:szCs w:val="24"/>
          <w14:ligatures w14:val="none"/>
        </w:rPr>
        <w:t>were significantly higher than the US EPA permissible limits</w:t>
      </w:r>
      <w:bookmarkEnd w:id="7"/>
      <w:r>
        <w:rPr>
          <w:rFonts w:ascii="Times New Roman" w:eastAsia="Calibri" w:hAnsi="Times New Roman" w:cs="Times New Roman"/>
          <w:color w:val="FF0000"/>
          <w:kern w:val="0"/>
          <w:sz w:val="24"/>
          <w:szCs w:val="24"/>
          <w14:ligatures w14:val="none"/>
        </w:rPr>
        <w:t xml:space="preserve"> of 12 ng/m</w:t>
      </w:r>
      <w:r>
        <w:rPr>
          <w:rFonts w:ascii="Times New Roman" w:eastAsia="Calibri" w:hAnsi="Times New Roman" w:cs="Times New Roman"/>
          <w:color w:val="FF0000"/>
          <w:kern w:val="0"/>
          <w:sz w:val="24"/>
          <w:szCs w:val="24"/>
          <w:vertAlign w:val="superscript"/>
          <w14:ligatures w14:val="none"/>
        </w:rPr>
        <w:t>3</w:t>
      </w:r>
      <w:r>
        <w:rPr>
          <w:rFonts w:ascii="Times New Roman" w:eastAsia="Calibri" w:hAnsi="Times New Roman" w:cs="Times New Roman"/>
          <w:color w:val="FF0000"/>
          <w:kern w:val="0"/>
          <w:sz w:val="24"/>
          <w:szCs w:val="24"/>
          <w14:ligatures w14:val="none"/>
        </w:rPr>
        <w:t xml:space="preserve"> and 0.24 ng/m</w:t>
      </w:r>
      <w:r>
        <w:rPr>
          <w:rFonts w:ascii="Times New Roman" w:eastAsia="Calibri" w:hAnsi="Times New Roman" w:cs="Times New Roman"/>
          <w:color w:val="FF0000"/>
          <w:kern w:val="0"/>
          <w:sz w:val="24"/>
          <w:szCs w:val="24"/>
          <w:vertAlign w:val="superscript"/>
          <w14:ligatures w14:val="none"/>
        </w:rPr>
        <w:t>3</w:t>
      </w:r>
      <w:r>
        <w:rPr>
          <w:rFonts w:ascii="Times New Roman" w:eastAsia="Calibri" w:hAnsi="Times New Roman" w:cs="Times New Roman"/>
          <w:color w:val="FF0000"/>
          <w:kern w:val="0"/>
          <w:sz w:val="24"/>
          <w:szCs w:val="24"/>
          <w14:ligatures w14:val="none"/>
        </w:rPr>
        <w:t>, respectively</w:t>
      </w:r>
      <w:r>
        <w:rPr>
          <w:rFonts w:ascii="Times New Roman" w:eastAsia="Calibri" w:hAnsi="Times New Roman" w:cs="Times New Roman"/>
          <w:color w:val="FF0000"/>
          <w:kern w:val="0"/>
          <w:sz w:val="24"/>
          <w:szCs w:val="24"/>
          <w14:ligatures w14:val="none"/>
        </w:rPr>
        <w:t>.</w:t>
      </w:r>
      <w:bookmarkEnd w:id="8"/>
      <w:r>
        <w:rPr>
          <w:rFonts w:ascii="Times New Roman" w:eastAsia="Calibri" w:hAnsi="Times New Roman" w:cs="Times New Roman"/>
          <w:color w:val="FF0000"/>
          <w:kern w:val="0"/>
          <w:sz w:val="24"/>
          <w:szCs w:val="24"/>
          <w14:ligatures w14:val="none"/>
        </w:rPr>
        <w:t xml:space="preserve"> </w:t>
      </w:r>
      <w:r>
        <w:rPr>
          <w:rFonts w:ascii="Times New Roman" w:eastAsia="Calibri" w:hAnsi="Times New Roman" w:cs="Times New Roman"/>
          <w:kern w:val="0"/>
          <w:sz w:val="24"/>
          <w:szCs w:val="24"/>
          <w14:ligatures w14:val="none"/>
        </w:rPr>
        <w:t>Potassium, a tracer element for biomass burning</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reached a maximum concentration of </w:t>
      </w:r>
      <w:r>
        <w:rPr>
          <w:rFonts w:asciiTheme="majorBidi" w:eastAsia="Calibri" w:hAnsiTheme="majorBidi" w:cstheme="majorBidi"/>
          <w:sz w:val="24"/>
          <w:szCs w:val="24"/>
        </w:rPr>
        <w:t>3035.22 ng/m</w:t>
      </w:r>
      <w:r>
        <w:rPr>
          <w:rFonts w:asciiTheme="majorBidi" w:eastAsia="Calibri" w:hAnsiTheme="majorBidi" w:cstheme="majorBidi"/>
          <w:sz w:val="24"/>
          <w:szCs w:val="24"/>
          <w:vertAlign w:val="superscript"/>
        </w:rPr>
        <w:t>3</w:t>
      </w:r>
      <w:r>
        <w:rPr>
          <w:rFonts w:asciiTheme="majorBidi" w:eastAsia="Calibri" w:hAnsiTheme="majorBidi" w:cstheme="majorBidi"/>
          <w:sz w:val="24"/>
          <w:szCs w:val="24"/>
        </w:rPr>
        <w:t xml:space="preserve"> at the study site.  </w:t>
      </w:r>
      <w:bookmarkStart w:id="9" w:name="_Hlk185260848"/>
      <w:r>
        <w:rPr>
          <w:rFonts w:asciiTheme="majorBidi" w:eastAsia="Calibri" w:hAnsiTheme="majorBidi" w:cstheme="majorBidi"/>
          <w:sz w:val="24"/>
          <w:szCs w:val="24"/>
        </w:rPr>
        <w:t xml:space="preserve">There was a modest to strong correlation (r =0.63-0.99) among </w:t>
      </w:r>
      <w:bookmarkStart w:id="10" w:name="_Hlk185269874"/>
      <w:r>
        <w:rPr>
          <w:rFonts w:asciiTheme="majorBidi" w:eastAsia="Calibri" w:hAnsiTheme="majorBidi" w:cstheme="majorBidi"/>
          <w:sz w:val="24"/>
          <w:szCs w:val="24"/>
        </w:rPr>
        <w:t>Cr, Ni, Mn, Fe, V, Cu, Pb, K, and</w:t>
      </w:r>
      <w:r>
        <w:rPr>
          <w:rFonts w:asciiTheme="majorBidi" w:eastAsia="Calibri" w:hAnsiTheme="majorBidi" w:cstheme="majorBidi"/>
          <w:sz w:val="24"/>
          <w:szCs w:val="24"/>
        </w:rPr>
        <w:t xml:space="preserve"> BC </w:t>
      </w:r>
      <w:bookmarkEnd w:id="10"/>
      <w:r>
        <w:rPr>
          <w:rFonts w:asciiTheme="majorBidi" w:eastAsia="Calibri" w:hAnsiTheme="majorBidi" w:cstheme="majorBidi"/>
          <w:sz w:val="24"/>
          <w:szCs w:val="24"/>
        </w:rPr>
        <w:t xml:space="preserve">(Table 4), indicating the significant contribution of these species from a combustion source. </w:t>
      </w:r>
      <w:bookmarkEnd w:id="9"/>
    </w:p>
    <w:p w:rsidR="00133C55" w:rsidRDefault="00133C55">
      <w:pPr>
        <w:spacing w:after="0" w:line="240" w:lineRule="auto"/>
        <w:ind w:firstLineChars="150" w:firstLine="360"/>
        <w:jc w:val="both"/>
        <w:rPr>
          <w:rFonts w:asciiTheme="majorBidi" w:eastAsia="Calibri" w:hAnsiTheme="majorBidi" w:cstheme="majorBidi"/>
          <w:sz w:val="24"/>
          <w:szCs w:val="24"/>
        </w:rPr>
      </w:pPr>
    </w:p>
    <w:p w:rsidR="00133C55" w:rsidRDefault="00A344C3">
      <w:pPr>
        <w:tabs>
          <w:tab w:val="left" w:pos="2412"/>
        </w:tabs>
        <w:spacing w:after="0"/>
        <w:rPr>
          <w:rFonts w:asciiTheme="majorBidi" w:eastAsia="Calibri" w:hAnsiTheme="majorBidi" w:cstheme="majorBidi"/>
          <w:sz w:val="24"/>
          <w:szCs w:val="24"/>
        </w:rPr>
      </w:pPr>
      <w:r>
        <w:rPr>
          <w:rFonts w:asciiTheme="majorBidi" w:eastAsia="Calibri" w:hAnsiTheme="majorBidi" w:cstheme="majorBidi"/>
          <w:b/>
          <w:bCs/>
          <w:sz w:val="24"/>
          <w:szCs w:val="24"/>
        </w:rPr>
        <w:t xml:space="preserve">Table 4. </w:t>
      </w:r>
      <w:r>
        <w:rPr>
          <w:rFonts w:asciiTheme="majorBidi" w:eastAsia="Calibri" w:hAnsiTheme="majorBidi" w:cstheme="majorBidi"/>
          <w:sz w:val="24"/>
          <w:szCs w:val="24"/>
        </w:rPr>
        <w:t xml:space="preserve">The correlation matrix of species measured at </w:t>
      </w:r>
      <w:proofErr w:type="spellStart"/>
      <w:r>
        <w:rPr>
          <w:rFonts w:asciiTheme="majorBidi" w:eastAsia="Calibri" w:hAnsiTheme="majorBidi" w:cstheme="majorBidi"/>
          <w:sz w:val="24"/>
          <w:szCs w:val="24"/>
        </w:rPr>
        <w:t>Apam</w:t>
      </w:r>
      <w:proofErr w:type="spellEnd"/>
    </w:p>
    <w:tbl>
      <w:tblPr>
        <w:tblStyle w:val="TableGrid"/>
        <w:tblW w:w="8798" w:type="dxa"/>
        <w:tblLayout w:type="fixed"/>
        <w:tblLook w:val="04A0" w:firstRow="1" w:lastRow="0" w:firstColumn="1" w:lastColumn="0" w:noHBand="0" w:noVBand="1"/>
      </w:tblPr>
      <w:tblGrid>
        <w:gridCol w:w="939"/>
        <w:gridCol w:w="635"/>
        <w:gridCol w:w="616"/>
        <w:gridCol w:w="709"/>
        <w:gridCol w:w="644"/>
        <w:gridCol w:w="626"/>
        <w:gridCol w:w="681"/>
        <w:gridCol w:w="644"/>
        <w:gridCol w:w="653"/>
        <w:gridCol w:w="681"/>
        <w:gridCol w:w="681"/>
        <w:gridCol w:w="663"/>
        <w:gridCol w:w="626"/>
      </w:tblGrid>
      <w:tr w:rsidR="00133C55">
        <w:tc>
          <w:tcPr>
            <w:tcW w:w="939" w:type="dxa"/>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Species</w:t>
            </w:r>
          </w:p>
        </w:tc>
        <w:tc>
          <w:tcPr>
            <w:tcW w:w="635" w:type="dxa"/>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Cr</w:t>
            </w:r>
          </w:p>
        </w:tc>
        <w:tc>
          <w:tcPr>
            <w:tcW w:w="616" w:type="dxa"/>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Mn</w:t>
            </w:r>
          </w:p>
        </w:tc>
        <w:tc>
          <w:tcPr>
            <w:tcW w:w="709" w:type="dxa"/>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Co</w:t>
            </w:r>
          </w:p>
        </w:tc>
        <w:tc>
          <w:tcPr>
            <w:tcW w:w="644" w:type="dxa"/>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Ni</w:t>
            </w:r>
          </w:p>
        </w:tc>
        <w:tc>
          <w:tcPr>
            <w:tcW w:w="626" w:type="dxa"/>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Cu</w:t>
            </w:r>
          </w:p>
        </w:tc>
        <w:tc>
          <w:tcPr>
            <w:tcW w:w="681" w:type="dxa"/>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Zn</w:t>
            </w:r>
          </w:p>
        </w:tc>
        <w:tc>
          <w:tcPr>
            <w:tcW w:w="644" w:type="dxa"/>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As</w:t>
            </w:r>
          </w:p>
        </w:tc>
        <w:tc>
          <w:tcPr>
            <w:tcW w:w="653" w:type="dxa"/>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Pb</w:t>
            </w:r>
          </w:p>
        </w:tc>
        <w:tc>
          <w:tcPr>
            <w:tcW w:w="681" w:type="dxa"/>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V</w:t>
            </w:r>
          </w:p>
        </w:tc>
        <w:tc>
          <w:tcPr>
            <w:tcW w:w="681" w:type="dxa"/>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Fe</w:t>
            </w:r>
          </w:p>
        </w:tc>
        <w:tc>
          <w:tcPr>
            <w:tcW w:w="663" w:type="dxa"/>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K</w:t>
            </w:r>
          </w:p>
        </w:tc>
        <w:tc>
          <w:tcPr>
            <w:tcW w:w="626" w:type="dxa"/>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BC</w:t>
            </w:r>
          </w:p>
        </w:tc>
      </w:tr>
      <w:tr w:rsidR="00133C55">
        <w:tc>
          <w:tcPr>
            <w:tcW w:w="939" w:type="dxa"/>
            <w:tcBorders>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Cr</w:t>
            </w:r>
          </w:p>
        </w:tc>
        <w:tc>
          <w:tcPr>
            <w:tcW w:w="635" w:type="dxa"/>
            <w:tcBorders>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16" w:type="dxa"/>
            <w:tcBorders>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709" w:type="dxa"/>
            <w:tcBorders>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44" w:type="dxa"/>
            <w:tcBorders>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26" w:type="dxa"/>
            <w:tcBorders>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44" w:type="dxa"/>
            <w:tcBorders>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53" w:type="dxa"/>
            <w:tcBorders>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63" w:type="dxa"/>
            <w:tcBorders>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26" w:type="dxa"/>
            <w:tcBorders>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r>
      <w:tr w:rsidR="00133C55">
        <w:tc>
          <w:tcPr>
            <w:tcW w:w="93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Mn</w:t>
            </w:r>
          </w:p>
        </w:tc>
        <w:tc>
          <w:tcPr>
            <w:tcW w:w="635"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.95</w:t>
            </w:r>
          </w:p>
        </w:tc>
        <w:tc>
          <w:tcPr>
            <w:tcW w:w="61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709"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44"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44"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53"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63"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r>
      <w:tr w:rsidR="00133C55">
        <w:tc>
          <w:tcPr>
            <w:tcW w:w="93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Co</w:t>
            </w:r>
          </w:p>
        </w:tc>
        <w:tc>
          <w:tcPr>
            <w:tcW w:w="635"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.73</w:t>
            </w:r>
          </w:p>
        </w:tc>
        <w:tc>
          <w:tcPr>
            <w:tcW w:w="61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.76</w:t>
            </w:r>
          </w:p>
        </w:tc>
        <w:tc>
          <w:tcPr>
            <w:tcW w:w="70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44"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44"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53"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63"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r>
      <w:tr w:rsidR="00133C55">
        <w:tc>
          <w:tcPr>
            <w:tcW w:w="93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Ni</w:t>
            </w:r>
          </w:p>
        </w:tc>
        <w:tc>
          <w:tcPr>
            <w:tcW w:w="635"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.97</w:t>
            </w:r>
          </w:p>
        </w:tc>
        <w:tc>
          <w:tcPr>
            <w:tcW w:w="61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.92</w:t>
            </w:r>
          </w:p>
        </w:tc>
        <w:tc>
          <w:tcPr>
            <w:tcW w:w="70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.64</w:t>
            </w:r>
          </w:p>
        </w:tc>
        <w:tc>
          <w:tcPr>
            <w:tcW w:w="644"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26"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44"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53"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63"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r>
      <w:tr w:rsidR="00133C55">
        <w:tc>
          <w:tcPr>
            <w:tcW w:w="93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Cu</w:t>
            </w:r>
          </w:p>
        </w:tc>
        <w:tc>
          <w:tcPr>
            <w:tcW w:w="635"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.97</w:t>
            </w:r>
          </w:p>
        </w:tc>
        <w:tc>
          <w:tcPr>
            <w:tcW w:w="61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.92</w:t>
            </w:r>
          </w:p>
        </w:tc>
        <w:tc>
          <w:tcPr>
            <w:tcW w:w="70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.64</w:t>
            </w:r>
          </w:p>
        </w:tc>
        <w:tc>
          <w:tcPr>
            <w:tcW w:w="644"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.99</w:t>
            </w:r>
          </w:p>
        </w:tc>
        <w:tc>
          <w:tcPr>
            <w:tcW w:w="62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44"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53"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63"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r>
      <w:tr w:rsidR="00133C55">
        <w:trPr>
          <w:trHeight w:val="253"/>
        </w:trPr>
        <w:tc>
          <w:tcPr>
            <w:tcW w:w="93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Zn</w:t>
            </w:r>
          </w:p>
        </w:tc>
        <w:tc>
          <w:tcPr>
            <w:tcW w:w="635"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.86</w:t>
            </w:r>
          </w:p>
        </w:tc>
        <w:tc>
          <w:tcPr>
            <w:tcW w:w="61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.80</w:t>
            </w:r>
          </w:p>
        </w:tc>
        <w:tc>
          <w:tcPr>
            <w:tcW w:w="70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.49</w:t>
            </w:r>
          </w:p>
        </w:tc>
        <w:tc>
          <w:tcPr>
            <w:tcW w:w="644"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.96</w:t>
            </w:r>
          </w:p>
        </w:tc>
        <w:tc>
          <w:tcPr>
            <w:tcW w:w="62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.95</w:t>
            </w:r>
          </w:p>
        </w:tc>
        <w:tc>
          <w:tcPr>
            <w:tcW w:w="681"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44"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53"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63"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r>
      <w:tr w:rsidR="00133C55">
        <w:tc>
          <w:tcPr>
            <w:tcW w:w="93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As</w:t>
            </w:r>
          </w:p>
        </w:tc>
        <w:tc>
          <w:tcPr>
            <w:tcW w:w="635"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.32</w:t>
            </w:r>
          </w:p>
        </w:tc>
        <w:tc>
          <w:tcPr>
            <w:tcW w:w="61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.24</w:t>
            </w:r>
          </w:p>
        </w:tc>
        <w:tc>
          <w:tcPr>
            <w:tcW w:w="70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.19</w:t>
            </w:r>
          </w:p>
        </w:tc>
        <w:tc>
          <w:tcPr>
            <w:tcW w:w="644"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.34</w:t>
            </w:r>
          </w:p>
        </w:tc>
        <w:tc>
          <w:tcPr>
            <w:tcW w:w="62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.35</w:t>
            </w:r>
          </w:p>
        </w:tc>
        <w:tc>
          <w:tcPr>
            <w:tcW w:w="681"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.34</w:t>
            </w:r>
          </w:p>
        </w:tc>
        <w:tc>
          <w:tcPr>
            <w:tcW w:w="644"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53"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63"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r>
      <w:tr w:rsidR="00133C55">
        <w:tc>
          <w:tcPr>
            <w:tcW w:w="93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Pb</w:t>
            </w:r>
          </w:p>
        </w:tc>
        <w:tc>
          <w:tcPr>
            <w:tcW w:w="635"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.77</w:t>
            </w:r>
          </w:p>
        </w:tc>
        <w:tc>
          <w:tcPr>
            <w:tcW w:w="61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.76</w:t>
            </w:r>
          </w:p>
        </w:tc>
        <w:tc>
          <w:tcPr>
            <w:tcW w:w="70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.74</w:t>
            </w:r>
          </w:p>
        </w:tc>
        <w:tc>
          <w:tcPr>
            <w:tcW w:w="644"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.68</w:t>
            </w:r>
          </w:p>
        </w:tc>
        <w:tc>
          <w:tcPr>
            <w:tcW w:w="62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.67</w:t>
            </w:r>
          </w:p>
        </w:tc>
        <w:tc>
          <w:tcPr>
            <w:tcW w:w="681"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.54</w:t>
            </w:r>
          </w:p>
        </w:tc>
        <w:tc>
          <w:tcPr>
            <w:tcW w:w="644"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.29</w:t>
            </w:r>
          </w:p>
        </w:tc>
        <w:tc>
          <w:tcPr>
            <w:tcW w:w="653"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63"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r>
      <w:tr w:rsidR="00133C55">
        <w:tc>
          <w:tcPr>
            <w:tcW w:w="93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V</w:t>
            </w:r>
          </w:p>
        </w:tc>
        <w:tc>
          <w:tcPr>
            <w:tcW w:w="635"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.90</w:t>
            </w:r>
          </w:p>
        </w:tc>
        <w:tc>
          <w:tcPr>
            <w:tcW w:w="61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.82</w:t>
            </w:r>
          </w:p>
        </w:tc>
        <w:tc>
          <w:tcPr>
            <w:tcW w:w="70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.63</w:t>
            </w:r>
          </w:p>
        </w:tc>
        <w:tc>
          <w:tcPr>
            <w:tcW w:w="644"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.93</w:t>
            </w:r>
          </w:p>
        </w:tc>
        <w:tc>
          <w:tcPr>
            <w:tcW w:w="62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.92</w:t>
            </w:r>
          </w:p>
        </w:tc>
        <w:tc>
          <w:tcPr>
            <w:tcW w:w="681"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.88</w:t>
            </w:r>
          </w:p>
        </w:tc>
        <w:tc>
          <w:tcPr>
            <w:tcW w:w="644"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.30</w:t>
            </w:r>
          </w:p>
        </w:tc>
        <w:tc>
          <w:tcPr>
            <w:tcW w:w="653"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.67</w:t>
            </w:r>
          </w:p>
        </w:tc>
        <w:tc>
          <w:tcPr>
            <w:tcW w:w="681"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81"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63"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r>
      <w:tr w:rsidR="00133C55">
        <w:tc>
          <w:tcPr>
            <w:tcW w:w="93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Fe</w:t>
            </w:r>
          </w:p>
        </w:tc>
        <w:tc>
          <w:tcPr>
            <w:tcW w:w="635"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.99</w:t>
            </w:r>
          </w:p>
        </w:tc>
        <w:tc>
          <w:tcPr>
            <w:tcW w:w="61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.97</w:t>
            </w:r>
          </w:p>
        </w:tc>
        <w:tc>
          <w:tcPr>
            <w:tcW w:w="70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.74</w:t>
            </w:r>
          </w:p>
        </w:tc>
        <w:tc>
          <w:tcPr>
            <w:tcW w:w="644"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.97</w:t>
            </w:r>
          </w:p>
        </w:tc>
        <w:tc>
          <w:tcPr>
            <w:tcW w:w="62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.97</w:t>
            </w:r>
          </w:p>
        </w:tc>
        <w:tc>
          <w:tcPr>
            <w:tcW w:w="681"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.86</w:t>
            </w:r>
          </w:p>
        </w:tc>
        <w:tc>
          <w:tcPr>
            <w:tcW w:w="644"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.29</w:t>
            </w:r>
          </w:p>
        </w:tc>
        <w:tc>
          <w:tcPr>
            <w:tcW w:w="653"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.78</w:t>
            </w:r>
          </w:p>
        </w:tc>
        <w:tc>
          <w:tcPr>
            <w:tcW w:w="681"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.89</w:t>
            </w:r>
          </w:p>
        </w:tc>
        <w:tc>
          <w:tcPr>
            <w:tcW w:w="681"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63"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r>
      <w:tr w:rsidR="00133C55">
        <w:tc>
          <w:tcPr>
            <w:tcW w:w="93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K</w:t>
            </w:r>
          </w:p>
        </w:tc>
        <w:tc>
          <w:tcPr>
            <w:tcW w:w="635"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.96</w:t>
            </w:r>
          </w:p>
        </w:tc>
        <w:tc>
          <w:tcPr>
            <w:tcW w:w="61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.90</w:t>
            </w:r>
          </w:p>
        </w:tc>
        <w:tc>
          <w:tcPr>
            <w:tcW w:w="709"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.75</w:t>
            </w:r>
          </w:p>
        </w:tc>
        <w:tc>
          <w:tcPr>
            <w:tcW w:w="644"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.94</w:t>
            </w:r>
          </w:p>
        </w:tc>
        <w:tc>
          <w:tcPr>
            <w:tcW w:w="62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.93</w:t>
            </w:r>
          </w:p>
        </w:tc>
        <w:tc>
          <w:tcPr>
            <w:tcW w:w="681"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.82</w:t>
            </w:r>
          </w:p>
        </w:tc>
        <w:tc>
          <w:tcPr>
            <w:tcW w:w="644"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.27</w:t>
            </w:r>
          </w:p>
        </w:tc>
        <w:tc>
          <w:tcPr>
            <w:tcW w:w="653"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.79</w:t>
            </w:r>
          </w:p>
        </w:tc>
        <w:tc>
          <w:tcPr>
            <w:tcW w:w="681"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.92</w:t>
            </w:r>
          </w:p>
        </w:tc>
        <w:tc>
          <w:tcPr>
            <w:tcW w:w="681"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.96</w:t>
            </w:r>
          </w:p>
        </w:tc>
        <w:tc>
          <w:tcPr>
            <w:tcW w:w="663"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26" w:type="dxa"/>
            <w:tcBorders>
              <w:top w:val="nil"/>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r>
      <w:tr w:rsidR="00133C55">
        <w:tc>
          <w:tcPr>
            <w:tcW w:w="939" w:type="dxa"/>
            <w:tcBorders>
              <w:top w:val="nil"/>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BC</w:t>
            </w:r>
          </w:p>
        </w:tc>
        <w:tc>
          <w:tcPr>
            <w:tcW w:w="635" w:type="dxa"/>
            <w:tcBorders>
              <w:top w:val="nil"/>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.83</w:t>
            </w:r>
          </w:p>
        </w:tc>
        <w:tc>
          <w:tcPr>
            <w:tcW w:w="616" w:type="dxa"/>
            <w:tcBorders>
              <w:top w:val="nil"/>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.77</w:t>
            </w:r>
          </w:p>
        </w:tc>
        <w:tc>
          <w:tcPr>
            <w:tcW w:w="709" w:type="dxa"/>
            <w:tcBorders>
              <w:top w:val="nil"/>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.66</w:t>
            </w:r>
          </w:p>
        </w:tc>
        <w:tc>
          <w:tcPr>
            <w:tcW w:w="644" w:type="dxa"/>
            <w:tcBorders>
              <w:top w:val="nil"/>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.81</w:t>
            </w:r>
          </w:p>
        </w:tc>
        <w:tc>
          <w:tcPr>
            <w:tcW w:w="626" w:type="dxa"/>
            <w:tcBorders>
              <w:top w:val="nil"/>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.82</w:t>
            </w:r>
          </w:p>
        </w:tc>
        <w:tc>
          <w:tcPr>
            <w:tcW w:w="681" w:type="dxa"/>
            <w:tcBorders>
              <w:top w:val="nil"/>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.72</w:t>
            </w:r>
          </w:p>
        </w:tc>
        <w:tc>
          <w:tcPr>
            <w:tcW w:w="644" w:type="dxa"/>
            <w:tcBorders>
              <w:top w:val="nil"/>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.35</w:t>
            </w:r>
          </w:p>
        </w:tc>
        <w:tc>
          <w:tcPr>
            <w:tcW w:w="653" w:type="dxa"/>
            <w:tcBorders>
              <w:top w:val="nil"/>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.73</w:t>
            </w:r>
          </w:p>
        </w:tc>
        <w:tc>
          <w:tcPr>
            <w:tcW w:w="681" w:type="dxa"/>
            <w:tcBorders>
              <w:top w:val="nil"/>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.72</w:t>
            </w:r>
          </w:p>
        </w:tc>
        <w:tc>
          <w:tcPr>
            <w:tcW w:w="681" w:type="dxa"/>
            <w:tcBorders>
              <w:top w:val="nil"/>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.83</w:t>
            </w:r>
          </w:p>
        </w:tc>
        <w:tc>
          <w:tcPr>
            <w:tcW w:w="663" w:type="dxa"/>
            <w:tcBorders>
              <w:top w:val="nil"/>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.88</w:t>
            </w:r>
          </w:p>
        </w:tc>
        <w:tc>
          <w:tcPr>
            <w:tcW w:w="626" w:type="dxa"/>
            <w:tcBorders>
              <w:top w:val="nil"/>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r>
    </w:tbl>
    <w:p w:rsidR="00133C55" w:rsidRDefault="00133C55">
      <w:pPr>
        <w:tabs>
          <w:tab w:val="left" w:pos="2412"/>
        </w:tabs>
        <w:rPr>
          <w:rFonts w:asciiTheme="majorBidi" w:eastAsia="Calibri" w:hAnsiTheme="majorBidi" w:cstheme="majorBidi"/>
          <w:sz w:val="24"/>
          <w:szCs w:val="24"/>
        </w:rPr>
      </w:pPr>
    </w:p>
    <w:p w:rsidR="00133C55" w:rsidRDefault="00A344C3">
      <w:pPr>
        <w:tabs>
          <w:tab w:val="left" w:pos="2412"/>
        </w:tabs>
        <w:spacing w:after="0"/>
        <w:jc w:val="both"/>
        <w:rPr>
          <w:rFonts w:asciiTheme="majorBidi" w:eastAsia="Calibri" w:hAnsiTheme="majorBidi" w:cstheme="majorBidi"/>
          <w:i/>
          <w:iCs/>
          <w:sz w:val="24"/>
          <w:szCs w:val="24"/>
        </w:rPr>
      </w:pPr>
      <w:r>
        <w:rPr>
          <w:rFonts w:asciiTheme="majorBidi" w:eastAsia="Calibri" w:hAnsiTheme="majorBidi" w:cstheme="majorBidi"/>
          <w:b/>
          <w:bCs/>
          <w:sz w:val="24"/>
          <w:szCs w:val="24"/>
        </w:rPr>
        <w:t>3.2 Health Risk of Fish Smokers’ Exposure to PM</w:t>
      </w:r>
      <w:r>
        <w:rPr>
          <w:rFonts w:asciiTheme="majorBidi" w:eastAsia="Calibri" w:hAnsiTheme="majorBidi" w:cstheme="majorBidi"/>
          <w:b/>
          <w:bCs/>
          <w:sz w:val="24"/>
          <w:szCs w:val="24"/>
          <w:vertAlign w:val="subscript"/>
        </w:rPr>
        <w:t>2.5</w:t>
      </w:r>
      <w:r>
        <w:rPr>
          <w:rFonts w:asciiTheme="majorBidi" w:eastAsia="Calibri" w:hAnsiTheme="majorBidi" w:cstheme="majorBidi"/>
          <w:b/>
          <w:bCs/>
          <w:sz w:val="24"/>
          <w:szCs w:val="24"/>
        </w:rPr>
        <w:t>-Bound Trace Metals</w:t>
      </w:r>
      <w:r>
        <w:rPr>
          <w:rFonts w:asciiTheme="majorBidi" w:eastAsia="Calibri" w:hAnsiTheme="majorBidi" w:cstheme="majorBidi"/>
          <w:i/>
          <w:iCs/>
          <w:sz w:val="24"/>
          <w:szCs w:val="24"/>
        </w:rPr>
        <w:t xml:space="preserve"> </w:t>
      </w:r>
    </w:p>
    <w:p w:rsidR="00133C55" w:rsidRDefault="00A344C3">
      <w:pPr>
        <w:tabs>
          <w:tab w:val="left" w:pos="2412"/>
        </w:tabs>
        <w:spacing w:after="0"/>
        <w:jc w:val="both"/>
        <w:rPr>
          <w:rFonts w:ascii="Times New Roman" w:eastAsia="Aptos" w:hAnsi="Times New Roman" w:cs="Times New Roman"/>
          <w:sz w:val="24"/>
          <w:szCs w:val="24"/>
          <w14:ligatures w14:val="none"/>
        </w:rPr>
      </w:pPr>
      <w:bookmarkStart w:id="11" w:name="_Hlk160989791"/>
      <w:r>
        <w:rPr>
          <w:rFonts w:ascii="Times New Roman" w:eastAsia="Calibri" w:hAnsi="Times New Roman" w:cs="Times New Roman"/>
          <w:kern w:val="0"/>
          <w:sz w:val="24"/>
          <w:szCs w:val="24"/>
          <w14:ligatures w14:val="none"/>
        </w:rPr>
        <w:t xml:space="preserve">     The hazard quotients for </w:t>
      </w:r>
      <w:r>
        <w:rPr>
          <w:rFonts w:ascii="Times New Roman" w:eastAsia="Aptos" w:hAnsi="Times New Roman" w:cs="Times New Roman"/>
          <w:sz w:val="24"/>
          <w:szCs w:val="24"/>
          <w14:ligatures w14:val="none"/>
        </w:rPr>
        <w:t>exposure to PM</w:t>
      </w:r>
      <w:r>
        <w:rPr>
          <w:rFonts w:ascii="Times New Roman" w:eastAsia="Aptos" w:hAnsi="Times New Roman" w:cs="Times New Roman"/>
          <w:sz w:val="24"/>
          <w:szCs w:val="24"/>
          <w:vertAlign w:val="subscript"/>
          <w14:ligatures w14:val="none"/>
        </w:rPr>
        <w:t>2.5</w:t>
      </w:r>
      <w:r>
        <w:rPr>
          <w:rFonts w:ascii="Times New Roman" w:eastAsia="Aptos" w:hAnsi="Times New Roman" w:cs="Times New Roman"/>
          <w:sz w:val="24"/>
          <w:szCs w:val="24"/>
          <w14:ligatures w14:val="none"/>
        </w:rPr>
        <w:t xml:space="preserve">-bound trace metals are shown in Table 5. </w:t>
      </w:r>
      <w:bookmarkEnd w:id="11"/>
      <w:r>
        <w:rPr>
          <w:rFonts w:ascii="Times New Roman" w:eastAsia="Aptos" w:hAnsi="Times New Roman" w:cs="Times New Roman"/>
          <w:sz w:val="24"/>
          <w:szCs w:val="24"/>
          <w14:ligatures w14:val="none"/>
        </w:rPr>
        <w:t>The results show that the hazard quotient (HQ) values for exposure to As, Co, Cu, Zn, and Pb in PM</w:t>
      </w:r>
      <w:r>
        <w:rPr>
          <w:rFonts w:ascii="Times New Roman" w:eastAsia="Aptos" w:hAnsi="Times New Roman" w:cs="Times New Roman"/>
          <w:sz w:val="24"/>
          <w:szCs w:val="24"/>
          <w:vertAlign w:val="subscript"/>
          <w14:ligatures w14:val="none"/>
        </w:rPr>
        <w:t xml:space="preserve">2.5 </w:t>
      </w:r>
      <w:r>
        <w:rPr>
          <w:rFonts w:ascii="Times New Roman" w:eastAsia="Aptos" w:hAnsi="Times New Roman" w:cs="Times New Roman"/>
          <w:sz w:val="24"/>
          <w:szCs w:val="24"/>
          <w14:ligatures w14:val="none"/>
        </w:rPr>
        <w:t xml:space="preserve">via the three exposure routes for fish smokers (children and adults) were lower than the safe limit of one (1), </w:t>
      </w:r>
      <w:r>
        <w:rPr>
          <w:rFonts w:ascii="Times New Roman" w:eastAsia="Aptos" w:hAnsi="Times New Roman" w:cs="Times New Roman"/>
          <w:sz w:val="24"/>
          <w:szCs w:val="24"/>
          <w14:ligatures w14:val="none"/>
        </w:rPr>
        <w:t>indicating no non-cancer health risk. On the contrary, Cr posed non-</w:t>
      </w:r>
      <w:r>
        <w:rPr>
          <w:rFonts w:ascii="Times New Roman" w:eastAsia="Aptos" w:hAnsi="Times New Roman" w:cs="Times New Roman"/>
          <w:sz w:val="24"/>
          <w:szCs w:val="24"/>
          <w14:ligatures w14:val="none"/>
        </w:rPr>
        <w:t>carcinogenic risks to the fish smokers through ingestion and dermal routes (HQ</w:t>
      </w:r>
      <w:r>
        <w:rPr>
          <w:rFonts w:ascii="Times New Roman" w:eastAsia="Aptos" w:hAnsi="Times New Roman" w:cs="Times New Roman"/>
          <w:sz w:val="24"/>
          <w:szCs w:val="24"/>
          <w14:ligatures w14:val="none"/>
        </w:rPr>
        <w:t>=1.28-16.20</w:t>
      </w:r>
      <w:r>
        <w:rPr>
          <w:rFonts w:ascii="Times New Roman" w:eastAsia="Aptos" w:hAnsi="Times New Roman" w:cs="Times New Roman"/>
          <w:sz w:val="24"/>
          <w:szCs w:val="24"/>
          <w14:ligatures w14:val="none"/>
        </w:rPr>
        <w:t xml:space="preserve">). </w:t>
      </w:r>
      <w:bookmarkStart w:id="12" w:name="_Hlk158624360"/>
      <w:r>
        <w:rPr>
          <w:rFonts w:ascii="Times New Roman" w:eastAsia="Aptos" w:hAnsi="Times New Roman" w:cs="Times New Roman"/>
          <w:sz w:val="24"/>
          <w:szCs w:val="24"/>
          <w14:ligatures w14:val="none"/>
        </w:rPr>
        <w:t xml:space="preserve">The HQ values recorded for adult fish smokers due to exposure to trace metals through the three </w:t>
      </w:r>
      <w:r>
        <w:rPr>
          <w:rFonts w:ascii="Times New Roman" w:eastAsia="Aptos" w:hAnsi="Times New Roman" w:cs="Times New Roman"/>
          <w:sz w:val="24"/>
          <w:szCs w:val="24"/>
          <w14:ligatures w14:val="none"/>
        </w:rPr>
        <w:t>main pathways were lower than those quantified for children at the monitoring site.</w:t>
      </w:r>
      <w:bookmarkStart w:id="13" w:name="_Hlk185260287"/>
      <w:bookmarkEnd w:id="12"/>
      <w:r>
        <w:rPr>
          <w:rFonts w:ascii="Times New Roman" w:eastAsia="Aptos" w:hAnsi="Times New Roman" w:cs="Times New Roman"/>
          <w:sz w:val="24"/>
          <w:szCs w:val="24"/>
          <w14:ligatures w14:val="none"/>
        </w:rPr>
        <w:t xml:space="preserve"> </w:t>
      </w:r>
      <w:r>
        <w:rPr>
          <w:rFonts w:ascii="Times New Roman" w:eastAsia="Aptos" w:hAnsi="Times New Roman" w:cs="Times New Roman"/>
          <w:sz w:val="24"/>
          <w:szCs w:val="24"/>
          <w14:ligatures w14:val="none"/>
        </w:rPr>
        <w:t>The trace metals posed no synergistic non-carcinogenic impacts through inhalation to fish smokers (HI</w:t>
      </w:r>
      <w:r>
        <w:rPr>
          <w:rFonts w:ascii="Times New Roman" w:eastAsia="Aptos" w:hAnsi="Times New Roman" w:cs="Times New Roman"/>
          <w:sz w:val="24"/>
          <w:szCs w:val="24"/>
          <w14:ligatures w14:val="none"/>
        </w:rPr>
        <w:t>=0.095-0.158</w:t>
      </w:r>
      <w:r>
        <w:rPr>
          <w:rFonts w:ascii="Times New Roman" w:eastAsia="Aptos" w:hAnsi="Times New Roman" w:cs="Times New Roman"/>
          <w:sz w:val="24"/>
          <w:szCs w:val="24"/>
          <w14:ligatures w14:val="none"/>
        </w:rPr>
        <w:t xml:space="preserve">). </w:t>
      </w:r>
      <w:bookmarkEnd w:id="13"/>
      <w:r>
        <w:rPr>
          <w:rFonts w:ascii="Times New Roman" w:eastAsia="Aptos" w:hAnsi="Times New Roman" w:cs="Times New Roman"/>
          <w:sz w:val="24"/>
          <w:szCs w:val="24"/>
          <w14:ligatures w14:val="none"/>
        </w:rPr>
        <w:t xml:space="preserve">This finding compares well with a study carried out by </w:t>
      </w:r>
      <w:r>
        <w:rPr>
          <w:rFonts w:ascii="Times New Roman" w:eastAsia="Aptos" w:hAnsi="Times New Roman" w:cs="Times New Roman"/>
          <w:sz w:val="24"/>
          <w:szCs w:val="24"/>
          <w14:ligatures w14:val="none"/>
        </w:rPr>
        <w:fldChar w:fldCharType="begin" w:fldLock="1"/>
      </w:r>
      <w:r>
        <w:rPr>
          <w:rFonts w:ascii="Times New Roman" w:eastAsia="Aptos" w:hAnsi="Times New Roman" w:cs="Times New Roman"/>
          <w:sz w:val="24"/>
          <w:szCs w:val="24"/>
          <w14:ligatures w14:val="none"/>
        </w:rPr>
        <w:instrText>A</w:instrText>
      </w:r>
      <w:r>
        <w:rPr>
          <w:rFonts w:ascii="Times New Roman" w:eastAsia="Aptos" w:hAnsi="Times New Roman" w:cs="Times New Roman"/>
          <w:sz w:val="24"/>
          <w:szCs w:val="24"/>
          <w14:ligatures w14:val="none"/>
        </w:rPr>
        <w:instrText>DDIN CSL_CITATION {"citationItems":[{"id":"ITEM-1","itemData":{"DOI":"10.1016/j.apr.2020.09.017","ISSN":"13091042","abstract":"Studying the source-specific health risks of trace metals in PM2.5 is important for controlling its emission sources that are haz</w:instrText>
      </w:r>
      <w:r>
        <w:rPr>
          <w:rFonts w:ascii="Times New Roman" w:eastAsia="Aptos" w:hAnsi="Times New Roman" w:cs="Times New Roman"/>
          <w:sz w:val="24"/>
          <w:szCs w:val="24"/>
          <w14:ligatures w14:val="none"/>
        </w:rPr>
        <w:instrText>ardous to human health. In this study, PM2.5-bound trace metals were analyzed during winter, spring, summer, and autumn in 2018 in Changzhi, a typical industrial city in China. The results revealed that the annual concentration of total trace metals in PM2</w:instrText>
      </w:r>
      <w:r>
        <w:rPr>
          <w:rFonts w:ascii="Times New Roman" w:eastAsia="Aptos" w:hAnsi="Times New Roman" w:cs="Times New Roman"/>
          <w:sz w:val="24"/>
          <w:szCs w:val="24"/>
          <w14:ligatures w14:val="none"/>
        </w:rPr>
        <w:instrText>.5 was 7531.9 ng m−3 in the study area, and the concentration was maximum in spring (14,781.7 ng m−3), followed by autumn (7163.8 ng m−3), winter (5237.0 ng m−3), and summer (3226.1 ng m−3). Dry and continual windy days in spring often led to high concentr</w:instrText>
      </w:r>
      <w:r>
        <w:rPr>
          <w:rFonts w:ascii="Times New Roman" w:eastAsia="Aptos" w:hAnsi="Times New Roman" w:cs="Times New Roman"/>
          <w:sz w:val="24"/>
          <w:szCs w:val="24"/>
          <w14:ligatures w14:val="none"/>
        </w:rPr>
        <w:instrText>ations of trace metals in Changzhi. Trace metals with high enrichment factor (&gt;100), such as Cd, Sn, Pb, and Zn, were predominantly released from coal combustion. Four sources, such as coal combustion, traffic emissions, resuspended dust, and industry, wer</w:instrText>
      </w:r>
      <w:r>
        <w:rPr>
          <w:rFonts w:ascii="Times New Roman" w:eastAsia="Aptos" w:hAnsi="Times New Roman" w:cs="Times New Roman"/>
          <w:sz w:val="24"/>
          <w:szCs w:val="24"/>
          <w14:ligatures w14:val="none"/>
        </w:rPr>
        <w:instrText>e established by positive matrix factorization, with contributions to PM2.5-bound trace metals of 29.5%, 26.6%, 26.3%, and 17.6%, respectively. In terms of their contribution to cancer risk, the top contributor both for children and adults was industry, wi</w:instrText>
      </w:r>
      <w:r>
        <w:rPr>
          <w:rFonts w:ascii="Times New Roman" w:eastAsia="Aptos" w:hAnsi="Times New Roman" w:cs="Times New Roman"/>
          <w:sz w:val="24"/>
          <w:szCs w:val="24"/>
          <w14:ligatures w14:val="none"/>
        </w:rPr>
        <w:instrText>th 1.50×10−6 and 5.99×10−6, respectively, both of which were higher than the safe level (1 × 10−6); coal combustion ranked second (0.49 × 10−6 and 1.94 × 10−6 for children and adults, respectively). In addition to the advancement of control measures for po</w:instrText>
      </w:r>
      <w:r>
        <w:rPr>
          <w:rFonts w:ascii="Times New Roman" w:eastAsia="Aptos" w:hAnsi="Times New Roman" w:cs="Times New Roman"/>
          <w:sz w:val="24"/>
          <w:szCs w:val="24"/>
          <w14:ligatures w14:val="none"/>
        </w:rPr>
        <w:instrText>llutants and control of industrial production, more attention should also be given in limiting coal consumption through the use of clean energy (e.g., natural gas).","author":[{"dropping-particle":"","family":"Duan","given":"Xiaolin","non-dropping-particle</w:instrText>
      </w:r>
      <w:r>
        <w:rPr>
          <w:rFonts w:ascii="Times New Roman" w:eastAsia="Aptos" w:hAnsi="Times New Roman" w:cs="Times New Roman"/>
          <w:sz w:val="24"/>
          <w:szCs w:val="24"/>
          <w14:ligatures w14:val="none"/>
        </w:rPr>
        <w:instrText>":"","parse-names":false,"suffix":""},{"dropping-particle":"","family":"Yan","given":"Yulong","non-dropping-particle":"","parse-names":false,"suffix":""},{"dropping-particle":"","family":"Li","given":"Rumei","non-dropping-particle":"","parse-names":false,"</w:instrText>
      </w:r>
      <w:r>
        <w:rPr>
          <w:rFonts w:ascii="Times New Roman" w:eastAsia="Aptos" w:hAnsi="Times New Roman" w:cs="Times New Roman"/>
          <w:sz w:val="24"/>
          <w:szCs w:val="24"/>
          <w14:ligatures w14:val="none"/>
        </w:rPr>
        <w:instrText>suffix":""},{"dropping-particle":"","family":"Deng","given":"Mengjie","non-dropping-particle":"","parse-names":false,"suffix":""},{"dropping-particle":"","family":"Hu","given":"Dongmei","non-dropping-particle":"","parse-names":false,"suffix":""},{"dropping</w:instrText>
      </w:r>
      <w:r>
        <w:rPr>
          <w:rFonts w:ascii="Times New Roman" w:eastAsia="Aptos" w:hAnsi="Times New Roman" w:cs="Times New Roman"/>
          <w:sz w:val="24"/>
          <w:szCs w:val="24"/>
          <w14:ligatures w14:val="none"/>
        </w:rPr>
        <w:instrText xml:space="preserve">-particle":"","family":"Peng","given":"Lin","non-dropping-particle":"","parse-names":false,"suffix":""}],"container-title":"Atmospheric Pollution Research","id":"ITEM-1","issue":"1","issued":{"date-parts":[["2021"]]},"page":"365-374","publisher":"Elsevier </w:instrText>
      </w:r>
      <w:r>
        <w:rPr>
          <w:rFonts w:ascii="Times New Roman" w:eastAsia="Aptos" w:hAnsi="Times New Roman" w:cs="Times New Roman"/>
          <w:sz w:val="24"/>
          <w:szCs w:val="24"/>
          <w14:ligatures w14:val="none"/>
        </w:rPr>
        <w:instrText>B.V.","title":"Seasonal variations, source apportionment, and health risk assessment of trace metals in PM2.5 in the typical industrial city of changzhi, China","type":"article-journal","volume":"12"},"uris":["http://www.mendeley.com/documents/?uuid=827d1e</w:instrText>
      </w:r>
      <w:r>
        <w:rPr>
          <w:rFonts w:ascii="Times New Roman" w:eastAsia="Aptos" w:hAnsi="Times New Roman" w:cs="Times New Roman"/>
          <w:sz w:val="24"/>
          <w:szCs w:val="24"/>
          <w14:ligatures w14:val="none"/>
        </w:rPr>
        <w:instrText>a2-f75a-4f78-a384-1351f7f08151"]}],"mendeley":{"formattedCitation":"(Duan et al., 2021)","manualFormatting":"Duan et al. (2021)","plainTextFormattedCitation":"(Duan et al., 2021)","previouslyFormattedCitation":"(Duan et al., 2021)"},"properties":{"noteInde</w:instrText>
      </w:r>
      <w:r>
        <w:rPr>
          <w:rFonts w:ascii="Times New Roman" w:eastAsia="Aptos" w:hAnsi="Times New Roman" w:cs="Times New Roman"/>
          <w:sz w:val="24"/>
          <w:szCs w:val="24"/>
          <w14:ligatures w14:val="none"/>
        </w:rPr>
        <w:instrText>x":0},"schema":"https://github.com/citation-style-language/schema/raw/master/csl-citation.json"}</w:instrText>
      </w:r>
      <w:r>
        <w:rPr>
          <w:rFonts w:ascii="Times New Roman" w:eastAsia="Aptos" w:hAnsi="Times New Roman" w:cs="Times New Roman"/>
          <w:sz w:val="24"/>
          <w:szCs w:val="24"/>
          <w14:ligatures w14:val="none"/>
        </w:rPr>
        <w:fldChar w:fldCharType="separate"/>
      </w:r>
      <w:r>
        <w:rPr>
          <w:rFonts w:ascii="Times New Roman" w:eastAsia="Aptos" w:hAnsi="Times New Roman" w:cs="Times New Roman"/>
          <w:sz w:val="24"/>
          <w:szCs w:val="24"/>
          <w14:ligatures w14:val="none"/>
        </w:rPr>
        <w:t>Duan et al. (2021)</w:t>
      </w:r>
      <w:r>
        <w:rPr>
          <w:rFonts w:ascii="Times New Roman" w:eastAsia="Aptos" w:hAnsi="Times New Roman" w:cs="Times New Roman"/>
          <w:sz w:val="24"/>
          <w:szCs w:val="24"/>
          <w14:ligatures w14:val="none"/>
        </w:rPr>
        <w:fldChar w:fldCharType="end"/>
      </w:r>
      <w:r>
        <w:rPr>
          <w:rFonts w:ascii="Times New Roman" w:eastAsia="Aptos" w:hAnsi="Times New Roman" w:cs="Times New Roman"/>
          <w:sz w:val="24"/>
          <w:szCs w:val="24"/>
          <w14:ligatures w14:val="none"/>
        </w:rPr>
        <w:t>.</w:t>
      </w:r>
      <w:r>
        <w:rPr>
          <w:rFonts w:ascii="Times New Roman" w:eastAsia="Aptos" w:hAnsi="Times New Roman" w:cs="Times New Roman"/>
          <w:sz w:val="24"/>
          <w:szCs w:val="24"/>
          <w14:ligatures w14:val="none"/>
        </w:rPr>
        <w:t xml:space="preserve"> </w:t>
      </w:r>
    </w:p>
    <w:p w:rsidR="00133C55" w:rsidRDefault="00133C55">
      <w:pPr>
        <w:tabs>
          <w:tab w:val="left" w:pos="2412"/>
        </w:tabs>
        <w:spacing w:after="0"/>
        <w:jc w:val="both"/>
        <w:rPr>
          <w:rFonts w:ascii="Times New Roman" w:eastAsia="Aptos" w:hAnsi="Times New Roman" w:cs="Times New Roman"/>
          <w:sz w:val="24"/>
          <w:szCs w:val="24"/>
          <w14:ligatures w14:val="none"/>
        </w:rPr>
      </w:pPr>
    </w:p>
    <w:p w:rsidR="00133C55" w:rsidRDefault="00133C55">
      <w:pPr>
        <w:tabs>
          <w:tab w:val="left" w:pos="2412"/>
        </w:tabs>
        <w:spacing w:after="0"/>
        <w:jc w:val="both"/>
        <w:rPr>
          <w:rFonts w:ascii="Times New Roman" w:eastAsia="Aptos" w:hAnsi="Times New Roman" w:cs="Times New Roman"/>
          <w:b/>
          <w:bCs/>
          <w:sz w:val="24"/>
          <w:szCs w:val="24"/>
          <w14:ligatures w14:val="none"/>
        </w:rPr>
      </w:pPr>
    </w:p>
    <w:p w:rsidR="00133C55" w:rsidRDefault="00133C55">
      <w:pPr>
        <w:tabs>
          <w:tab w:val="left" w:pos="2412"/>
        </w:tabs>
        <w:spacing w:after="0"/>
        <w:jc w:val="both"/>
        <w:rPr>
          <w:rFonts w:ascii="Times New Roman" w:eastAsia="Aptos" w:hAnsi="Times New Roman" w:cs="Times New Roman"/>
          <w:b/>
          <w:bCs/>
          <w:sz w:val="24"/>
          <w:szCs w:val="24"/>
          <w14:ligatures w14:val="none"/>
        </w:rPr>
      </w:pPr>
    </w:p>
    <w:p w:rsidR="00133C55" w:rsidRDefault="00133C55">
      <w:pPr>
        <w:tabs>
          <w:tab w:val="left" w:pos="2412"/>
        </w:tabs>
        <w:spacing w:after="0"/>
        <w:jc w:val="both"/>
        <w:rPr>
          <w:rFonts w:ascii="Times New Roman" w:eastAsia="Aptos" w:hAnsi="Times New Roman" w:cs="Times New Roman"/>
          <w:b/>
          <w:bCs/>
          <w:sz w:val="24"/>
          <w:szCs w:val="24"/>
          <w14:ligatures w14:val="none"/>
        </w:rPr>
      </w:pPr>
    </w:p>
    <w:p w:rsidR="00133C55" w:rsidRDefault="00A344C3">
      <w:pPr>
        <w:tabs>
          <w:tab w:val="left" w:pos="2412"/>
        </w:tabs>
        <w:spacing w:after="0"/>
        <w:jc w:val="both"/>
        <w:rPr>
          <w:rFonts w:ascii="Times New Roman" w:eastAsia="Aptos" w:hAnsi="Times New Roman" w:cs="Times New Roman"/>
          <w:sz w:val="24"/>
          <w:szCs w:val="24"/>
          <w14:ligatures w14:val="none"/>
        </w:rPr>
      </w:pPr>
      <w:r>
        <w:rPr>
          <w:rFonts w:ascii="Times New Roman" w:eastAsia="Aptos" w:hAnsi="Times New Roman" w:cs="Times New Roman"/>
          <w:b/>
          <w:bCs/>
          <w:sz w:val="24"/>
          <w:szCs w:val="24"/>
          <w14:ligatures w14:val="none"/>
        </w:rPr>
        <w:t xml:space="preserve">Table 5. </w:t>
      </w:r>
      <w:r>
        <w:rPr>
          <w:rFonts w:ascii="Times New Roman" w:eastAsia="Aptos" w:hAnsi="Times New Roman" w:cs="Times New Roman"/>
          <w:sz w:val="24"/>
          <w:szCs w:val="24"/>
          <w14:ligatures w14:val="none"/>
        </w:rPr>
        <w:t>Hazard quotients for exposure to PM</w:t>
      </w:r>
      <w:r>
        <w:rPr>
          <w:rFonts w:ascii="Times New Roman" w:eastAsia="Aptos" w:hAnsi="Times New Roman" w:cs="Times New Roman"/>
          <w:sz w:val="24"/>
          <w:szCs w:val="24"/>
          <w:vertAlign w:val="subscript"/>
          <w14:ligatures w14:val="none"/>
        </w:rPr>
        <w:t>2.5</w:t>
      </w:r>
      <w:r>
        <w:rPr>
          <w:rFonts w:ascii="Times New Roman" w:eastAsia="Aptos" w:hAnsi="Times New Roman" w:cs="Times New Roman"/>
          <w:sz w:val="24"/>
          <w:szCs w:val="24"/>
          <w14:ligatures w14:val="none"/>
        </w:rPr>
        <w:t xml:space="preserve">-bound trace metals measured at </w:t>
      </w:r>
      <w:proofErr w:type="spellStart"/>
      <w:r>
        <w:rPr>
          <w:rFonts w:ascii="Times New Roman" w:eastAsia="Aptos" w:hAnsi="Times New Roman" w:cs="Times New Roman"/>
          <w:sz w:val="24"/>
          <w:szCs w:val="24"/>
          <w14:ligatures w14:val="none"/>
        </w:rPr>
        <w:t>Apam</w:t>
      </w:r>
      <w:proofErr w:type="spellEnd"/>
    </w:p>
    <w:tbl>
      <w:tblPr>
        <w:tblStyle w:val="TableGrid"/>
        <w:tblW w:w="0" w:type="auto"/>
        <w:tblLook w:val="04A0" w:firstRow="1" w:lastRow="0" w:firstColumn="1" w:lastColumn="0" w:noHBand="0" w:noVBand="1"/>
      </w:tblPr>
      <w:tblGrid>
        <w:gridCol w:w="960"/>
        <w:gridCol w:w="1303"/>
        <w:gridCol w:w="1297"/>
        <w:gridCol w:w="1255"/>
        <w:gridCol w:w="1276"/>
        <w:gridCol w:w="1275"/>
        <w:gridCol w:w="1418"/>
      </w:tblGrid>
      <w:tr w:rsidR="00133C55">
        <w:trPr>
          <w:trHeight w:val="288"/>
        </w:trPr>
        <w:tc>
          <w:tcPr>
            <w:tcW w:w="960" w:type="dxa"/>
            <w:tcBorders>
              <w:left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Metal</w:t>
            </w:r>
          </w:p>
        </w:tc>
        <w:tc>
          <w:tcPr>
            <w:tcW w:w="1303" w:type="dxa"/>
            <w:tcBorders>
              <w:left w:val="nil"/>
              <w:right w:val="nil"/>
            </w:tcBorders>
            <w:noWrap/>
          </w:tcPr>
          <w:p w:rsidR="00133C55" w:rsidRDefault="00A344C3">
            <w:pPr>
              <w:tabs>
                <w:tab w:val="left" w:pos="2412"/>
              </w:tabs>
              <w:spacing w:after="0" w:line="240" w:lineRule="auto"/>
              <w:rPr>
                <w:rFonts w:asciiTheme="majorBidi" w:eastAsia="Calibri" w:hAnsiTheme="majorBidi" w:cstheme="majorBidi"/>
              </w:rPr>
            </w:pPr>
            <w:proofErr w:type="spellStart"/>
            <w:r>
              <w:rPr>
                <w:rFonts w:asciiTheme="majorBidi" w:eastAsia="Calibri" w:hAnsiTheme="majorBidi" w:cstheme="majorBidi"/>
              </w:rPr>
              <w:t>HQ</w:t>
            </w:r>
            <w:r>
              <w:rPr>
                <w:rFonts w:asciiTheme="majorBidi" w:eastAsia="Calibri" w:hAnsiTheme="majorBidi" w:cstheme="majorBidi"/>
                <w:vertAlign w:val="subscript"/>
              </w:rPr>
              <w:t>inh</w:t>
            </w:r>
            <w:proofErr w:type="spellEnd"/>
            <w:r>
              <w:rPr>
                <w:rFonts w:asciiTheme="majorBidi" w:eastAsia="Calibri" w:hAnsiTheme="majorBidi" w:cstheme="majorBidi"/>
                <w:vertAlign w:val="subscript"/>
              </w:rPr>
              <w:t xml:space="preserve"> </w:t>
            </w:r>
            <w:r>
              <w:rPr>
                <w:rFonts w:asciiTheme="majorBidi" w:eastAsia="Calibri" w:hAnsiTheme="majorBidi" w:cstheme="majorBidi"/>
              </w:rPr>
              <w:t>(Child)</w:t>
            </w:r>
          </w:p>
        </w:tc>
        <w:tc>
          <w:tcPr>
            <w:tcW w:w="1297" w:type="dxa"/>
            <w:tcBorders>
              <w:left w:val="nil"/>
              <w:right w:val="nil"/>
            </w:tcBorders>
            <w:noWrap/>
          </w:tcPr>
          <w:p w:rsidR="00133C55" w:rsidRDefault="00A344C3">
            <w:pPr>
              <w:tabs>
                <w:tab w:val="left" w:pos="2412"/>
              </w:tabs>
              <w:spacing w:after="0" w:line="240" w:lineRule="auto"/>
              <w:rPr>
                <w:rFonts w:asciiTheme="majorBidi" w:eastAsia="Calibri" w:hAnsiTheme="majorBidi" w:cstheme="majorBidi"/>
              </w:rPr>
            </w:pPr>
            <w:proofErr w:type="spellStart"/>
            <w:r>
              <w:rPr>
                <w:rFonts w:asciiTheme="majorBidi" w:eastAsia="Calibri" w:hAnsiTheme="majorBidi" w:cstheme="majorBidi"/>
              </w:rPr>
              <w:t>HQ</w:t>
            </w:r>
            <w:r>
              <w:rPr>
                <w:rFonts w:asciiTheme="majorBidi" w:eastAsia="Calibri" w:hAnsiTheme="majorBidi" w:cstheme="majorBidi"/>
                <w:vertAlign w:val="subscript"/>
              </w:rPr>
              <w:t>inh</w:t>
            </w:r>
            <w:proofErr w:type="spellEnd"/>
            <w:r>
              <w:rPr>
                <w:rFonts w:asciiTheme="majorBidi" w:eastAsia="Calibri" w:hAnsiTheme="majorBidi" w:cstheme="majorBidi"/>
              </w:rPr>
              <w:t xml:space="preserve"> (Adult)</w:t>
            </w:r>
          </w:p>
        </w:tc>
        <w:tc>
          <w:tcPr>
            <w:tcW w:w="1255" w:type="dxa"/>
            <w:tcBorders>
              <w:left w:val="nil"/>
              <w:right w:val="nil"/>
            </w:tcBorders>
            <w:noWrap/>
          </w:tcPr>
          <w:p w:rsidR="00133C55" w:rsidRDefault="00A344C3">
            <w:pPr>
              <w:tabs>
                <w:tab w:val="left" w:pos="2412"/>
              </w:tabs>
              <w:spacing w:after="0" w:line="240" w:lineRule="auto"/>
              <w:rPr>
                <w:rFonts w:asciiTheme="majorBidi" w:eastAsia="Calibri" w:hAnsiTheme="majorBidi" w:cstheme="majorBidi"/>
              </w:rPr>
            </w:pPr>
            <w:proofErr w:type="spellStart"/>
            <w:r>
              <w:rPr>
                <w:rFonts w:asciiTheme="majorBidi" w:eastAsia="Calibri" w:hAnsiTheme="majorBidi" w:cstheme="majorBidi"/>
              </w:rPr>
              <w:t>HQ</w:t>
            </w:r>
            <w:r>
              <w:rPr>
                <w:rFonts w:asciiTheme="majorBidi" w:eastAsia="Calibri" w:hAnsiTheme="majorBidi" w:cstheme="majorBidi"/>
                <w:vertAlign w:val="subscript"/>
              </w:rPr>
              <w:t>ing</w:t>
            </w:r>
            <w:proofErr w:type="spellEnd"/>
            <w:r>
              <w:rPr>
                <w:rFonts w:asciiTheme="majorBidi" w:eastAsia="Calibri" w:hAnsiTheme="majorBidi" w:cstheme="majorBidi"/>
              </w:rPr>
              <w:t xml:space="preserve"> (Child)</w:t>
            </w:r>
          </w:p>
        </w:tc>
        <w:tc>
          <w:tcPr>
            <w:tcW w:w="1276" w:type="dxa"/>
            <w:tcBorders>
              <w:left w:val="nil"/>
              <w:right w:val="nil"/>
            </w:tcBorders>
            <w:noWrap/>
          </w:tcPr>
          <w:p w:rsidR="00133C55" w:rsidRDefault="00A344C3">
            <w:pPr>
              <w:tabs>
                <w:tab w:val="left" w:pos="2412"/>
              </w:tabs>
              <w:spacing w:after="0" w:line="240" w:lineRule="auto"/>
              <w:rPr>
                <w:rFonts w:asciiTheme="majorBidi" w:eastAsia="Calibri" w:hAnsiTheme="majorBidi" w:cstheme="majorBidi"/>
              </w:rPr>
            </w:pPr>
            <w:proofErr w:type="spellStart"/>
            <w:r>
              <w:rPr>
                <w:rFonts w:asciiTheme="majorBidi" w:eastAsia="Calibri" w:hAnsiTheme="majorBidi" w:cstheme="majorBidi"/>
              </w:rPr>
              <w:t>HQ</w:t>
            </w:r>
            <w:r>
              <w:rPr>
                <w:rFonts w:asciiTheme="majorBidi" w:eastAsia="Calibri" w:hAnsiTheme="majorBidi" w:cstheme="majorBidi"/>
                <w:vertAlign w:val="subscript"/>
              </w:rPr>
              <w:t>ing</w:t>
            </w:r>
            <w:proofErr w:type="spellEnd"/>
            <w:r>
              <w:rPr>
                <w:rFonts w:asciiTheme="majorBidi" w:eastAsia="Calibri" w:hAnsiTheme="majorBidi" w:cstheme="majorBidi"/>
                <w:vertAlign w:val="subscript"/>
              </w:rPr>
              <w:t xml:space="preserve"> </w:t>
            </w:r>
            <w:r>
              <w:rPr>
                <w:rFonts w:asciiTheme="majorBidi" w:eastAsia="Calibri" w:hAnsiTheme="majorBidi" w:cstheme="majorBidi"/>
              </w:rPr>
              <w:t>(Adult)</w:t>
            </w:r>
          </w:p>
        </w:tc>
        <w:tc>
          <w:tcPr>
            <w:tcW w:w="1275" w:type="dxa"/>
            <w:tcBorders>
              <w:left w:val="nil"/>
              <w:right w:val="nil"/>
            </w:tcBorders>
            <w:noWrap/>
          </w:tcPr>
          <w:p w:rsidR="00133C55" w:rsidRDefault="00A344C3">
            <w:pPr>
              <w:tabs>
                <w:tab w:val="left" w:pos="2412"/>
              </w:tabs>
              <w:spacing w:after="0" w:line="240" w:lineRule="auto"/>
              <w:rPr>
                <w:rFonts w:asciiTheme="majorBidi" w:eastAsia="Calibri" w:hAnsiTheme="majorBidi" w:cstheme="majorBidi"/>
              </w:rPr>
            </w:pPr>
            <w:proofErr w:type="spellStart"/>
            <w:r>
              <w:rPr>
                <w:rFonts w:asciiTheme="majorBidi" w:eastAsia="Calibri" w:hAnsiTheme="majorBidi" w:cstheme="majorBidi"/>
              </w:rPr>
              <w:t>HQ</w:t>
            </w:r>
            <w:r>
              <w:rPr>
                <w:rFonts w:asciiTheme="majorBidi" w:eastAsia="Calibri" w:hAnsiTheme="majorBidi" w:cstheme="majorBidi"/>
                <w:vertAlign w:val="subscript"/>
              </w:rPr>
              <w:t>der</w:t>
            </w:r>
            <w:proofErr w:type="spellEnd"/>
            <w:r>
              <w:rPr>
                <w:rFonts w:asciiTheme="majorBidi" w:eastAsia="Calibri" w:hAnsiTheme="majorBidi" w:cstheme="majorBidi"/>
              </w:rPr>
              <w:t xml:space="preserve"> (Child)</w:t>
            </w:r>
          </w:p>
        </w:tc>
        <w:tc>
          <w:tcPr>
            <w:tcW w:w="1418" w:type="dxa"/>
            <w:tcBorders>
              <w:left w:val="nil"/>
              <w:right w:val="nil"/>
            </w:tcBorders>
            <w:noWrap/>
          </w:tcPr>
          <w:p w:rsidR="00133C55" w:rsidRDefault="00A344C3">
            <w:pPr>
              <w:tabs>
                <w:tab w:val="left" w:pos="2412"/>
              </w:tabs>
              <w:spacing w:after="0" w:line="240" w:lineRule="auto"/>
              <w:rPr>
                <w:rFonts w:asciiTheme="majorBidi" w:eastAsia="Calibri" w:hAnsiTheme="majorBidi" w:cstheme="majorBidi"/>
                <w:vertAlign w:val="subscript"/>
              </w:rPr>
            </w:pPr>
            <w:proofErr w:type="spellStart"/>
            <w:r>
              <w:rPr>
                <w:rFonts w:asciiTheme="majorBidi" w:eastAsia="Calibri" w:hAnsiTheme="majorBidi" w:cstheme="majorBidi"/>
              </w:rPr>
              <w:t>HQ</w:t>
            </w:r>
            <w:r>
              <w:rPr>
                <w:rFonts w:asciiTheme="majorBidi" w:eastAsia="Calibri" w:hAnsiTheme="majorBidi" w:cstheme="majorBidi"/>
                <w:vertAlign w:val="subscript"/>
              </w:rPr>
              <w:t>der</w:t>
            </w:r>
            <w:proofErr w:type="spellEnd"/>
            <w:r>
              <w:rPr>
                <w:rFonts w:asciiTheme="majorBidi" w:eastAsia="Calibri" w:hAnsiTheme="majorBidi" w:cstheme="majorBidi"/>
                <w:vertAlign w:val="subscript"/>
              </w:rPr>
              <w:t xml:space="preserve"> </w:t>
            </w:r>
          </w:p>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(Adult)</w:t>
            </w:r>
          </w:p>
        </w:tc>
      </w:tr>
      <w:tr w:rsidR="00133C55">
        <w:trPr>
          <w:trHeight w:val="288"/>
        </w:trPr>
        <w:tc>
          <w:tcPr>
            <w:tcW w:w="960" w:type="dxa"/>
            <w:tcBorders>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Cr</w:t>
            </w:r>
          </w:p>
        </w:tc>
        <w:tc>
          <w:tcPr>
            <w:tcW w:w="1303" w:type="dxa"/>
            <w:tcBorders>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1.38E-02</w:t>
            </w:r>
          </w:p>
        </w:tc>
        <w:tc>
          <w:tcPr>
            <w:tcW w:w="1297" w:type="dxa"/>
            <w:tcBorders>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8.26E-03</w:t>
            </w:r>
          </w:p>
        </w:tc>
        <w:tc>
          <w:tcPr>
            <w:tcW w:w="1255" w:type="dxa"/>
            <w:tcBorders>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5.54E+00</w:t>
            </w:r>
          </w:p>
        </w:tc>
        <w:tc>
          <w:tcPr>
            <w:tcW w:w="1276" w:type="dxa"/>
            <w:tcBorders>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1.28E+00</w:t>
            </w:r>
          </w:p>
        </w:tc>
        <w:tc>
          <w:tcPr>
            <w:tcW w:w="1275" w:type="dxa"/>
            <w:tcBorders>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1.62E+01</w:t>
            </w:r>
          </w:p>
        </w:tc>
        <w:tc>
          <w:tcPr>
            <w:tcW w:w="1418" w:type="dxa"/>
            <w:tcBorders>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5.38E+00</w:t>
            </w:r>
          </w:p>
        </w:tc>
      </w:tr>
      <w:tr w:rsidR="00133C55">
        <w:trPr>
          <w:trHeight w:val="288"/>
        </w:trPr>
        <w:tc>
          <w:tcPr>
            <w:tcW w:w="960"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Mn</w:t>
            </w:r>
          </w:p>
        </w:tc>
        <w:tc>
          <w:tcPr>
            <w:tcW w:w="1303"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4.26E-03</w:t>
            </w:r>
          </w:p>
        </w:tc>
        <w:tc>
          <w:tcPr>
            <w:tcW w:w="1297"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2.55E-03</w:t>
            </w:r>
          </w:p>
        </w:tc>
        <w:tc>
          <w:tcPr>
            <w:tcW w:w="1255"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5.59E-02</w:t>
            </w:r>
          </w:p>
        </w:tc>
        <w:tc>
          <w:tcPr>
            <w:tcW w:w="127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1.29E-02</w:t>
            </w:r>
          </w:p>
        </w:tc>
        <w:tc>
          <w:tcPr>
            <w:tcW w:w="1275"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5.03E+00</w:t>
            </w:r>
          </w:p>
        </w:tc>
        <w:tc>
          <w:tcPr>
            <w:tcW w:w="1418"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1.66E+00</w:t>
            </w:r>
          </w:p>
        </w:tc>
      </w:tr>
      <w:tr w:rsidR="00133C55">
        <w:trPr>
          <w:trHeight w:val="288"/>
        </w:trPr>
        <w:tc>
          <w:tcPr>
            <w:tcW w:w="960"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Co</w:t>
            </w:r>
          </w:p>
        </w:tc>
        <w:tc>
          <w:tcPr>
            <w:tcW w:w="1303"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1.90E-04</w:t>
            </w:r>
          </w:p>
        </w:tc>
        <w:tc>
          <w:tcPr>
            <w:tcW w:w="1297"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1.14E-04</w:t>
            </w:r>
          </w:p>
        </w:tc>
        <w:tc>
          <w:tcPr>
            <w:tcW w:w="1255"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2.29E-02</w:t>
            </w:r>
          </w:p>
        </w:tc>
        <w:tc>
          <w:tcPr>
            <w:tcW w:w="127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5.33E-03</w:t>
            </w:r>
          </w:p>
        </w:tc>
        <w:tc>
          <w:tcPr>
            <w:tcW w:w="1275"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6.42E-02</w:t>
            </w:r>
          </w:p>
        </w:tc>
        <w:tc>
          <w:tcPr>
            <w:tcW w:w="1418"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2.12E-02</w:t>
            </w:r>
          </w:p>
        </w:tc>
      </w:tr>
      <w:tr w:rsidR="00133C55">
        <w:trPr>
          <w:trHeight w:val="288"/>
        </w:trPr>
        <w:tc>
          <w:tcPr>
            <w:tcW w:w="960"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Ni</w:t>
            </w:r>
          </w:p>
        </w:tc>
        <w:tc>
          <w:tcPr>
            <w:tcW w:w="1303"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1.38E-01</w:t>
            </w:r>
          </w:p>
        </w:tc>
        <w:tc>
          <w:tcPr>
            <w:tcW w:w="1297"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8.30E-02</w:t>
            </w:r>
          </w:p>
        </w:tc>
        <w:tc>
          <w:tcPr>
            <w:tcW w:w="1255"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1.17E+00</w:t>
            </w:r>
          </w:p>
        </w:tc>
        <w:tc>
          <w:tcPr>
            <w:tcW w:w="127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2.71E-01</w:t>
            </w:r>
          </w:p>
        </w:tc>
        <w:tc>
          <w:tcPr>
            <w:tcW w:w="1275"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3.18E-02</w:t>
            </w:r>
          </w:p>
        </w:tc>
        <w:tc>
          <w:tcPr>
            <w:tcW w:w="1418"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1.05E-02</w:t>
            </w:r>
          </w:p>
        </w:tc>
      </w:tr>
      <w:tr w:rsidR="00133C55">
        <w:trPr>
          <w:trHeight w:val="288"/>
        </w:trPr>
        <w:tc>
          <w:tcPr>
            <w:tcW w:w="960"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lastRenderedPageBreak/>
              <w:t>Cu</w:t>
            </w:r>
          </w:p>
        </w:tc>
        <w:tc>
          <w:tcPr>
            <w:tcW w:w="1303"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6.57E-05</w:t>
            </w:r>
          </w:p>
        </w:tc>
        <w:tc>
          <w:tcPr>
            <w:tcW w:w="1297"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3.93E-05</w:t>
            </w:r>
          </w:p>
        </w:tc>
        <w:tc>
          <w:tcPr>
            <w:tcW w:w="1255"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2.37E-01</w:t>
            </w:r>
          </w:p>
        </w:tc>
        <w:tc>
          <w:tcPr>
            <w:tcW w:w="127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5.51E-02</w:t>
            </w:r>
          </w:p>
        </w:tc>
        <w:tc>
          <w:tcPr>
            <w:tcW w:w="1275"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6.62E-03</w:t>
            </w:r>
          </w:p>
        </w:tc>
        <w:tc>
          <w:tcPr>
            <w:tcW w:w="1418"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2.19E-03</w:t>
            </w:r>
          </w:p>
        </w:tc>
      </w:tr>
      <w:tr w:rsidR="00133C55">
        <w:trPr>
          <w:trHeight w:val="288"/>
        </w:trPr>
        <w:tc>
          <w:tcPr>
            <w:tcW w:w="960"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Zn</w:t>
            </w:r>
          </w:p>
        </w:tc>
        <w:tc>
          <w:tcPr>
            <w:tcW w:w="1303"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8.27E-07</w:t>
            </w:r>
          </w:p>
        </w:tc>
        <w:tc>
          <w:tcPr>
            <w:tcW w:w="1297"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4.95E-07</w:t>
            </w:r>
          </w:p>
        </w:tc>
        <w:tc>
          <w:tcPr>
            <w:tcW w:w="1255"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9.97E-03</w:t>
            </w:r>
          </w:p>
        </w:tc>
        <w:tc>
          <w:tcPr>
            <w:tcW w:w="127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2.31E-03</w:t>
            </w:r>
          </w:p>
        </w:tc>
        <w:tc>
          <w:tcPr>
            <w:tcW w:w="1275"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2.79E-04</w:t>
            </w:r>
          </w:p>
        </w:tc>
        <w:tc>
          <w:tcPr>
            <w:tcW w:w="1418"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9.23E-05</w:t>
            </w:r>
          </w:p>
        </w:tc>
      </w:tr>
      <w:tr w:rsidR="00133C55">
        <w:trPr>
          <w:trHeight w:val="288"/>
        </w:trPr>
        <w:tc>
          <w:tcPr>
            <w:tcW w:w="960"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As</w:t>
            </w:r>
          </w:p>
        </w:tc>
        <w:tc>
          <w:tcPr>
            <w:tcW w:w="1303"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1.25E-04</w:t>
            </w:r>
          </w:p>
        </w:tc>
        <w:tc>
          <w:tcPr>
            <w:tcW w:w="1297"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7.54E-05</w:t>
            </w:r>
          </w:p>
        </w:tc>
        <w:tc>
          <w:tcPr>
            <w:tcW w:w="1255"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7.59E-02</w:t>
            </w:r>
          </w:p>
        </w:tc>
        <w:tc>
          <w:tcPr>
            <w:tcW w:w="127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1.76E-02</w:t>
            </w:r>
          </w:p>
        </w:tc>
        <w:tc>
          <w:tcPr>
            <w:tcW w:w="1275"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5.31E-03</w:t>
            </w:r>
          </w:p>
        </w:tc>
        <w:tc>
          <w:tcPr>
            <w:tcW w:w="1418"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1.75E-03</w:t>
            </w:r>
          </w:p>
        </w:tc>
      </w:tr>
      <w:tr w:rsidR="00133C55">
        <w:trPr>
          <w:trHeight w:val="288"/>
        </w:trPr>
        <w:tc>
          <w:tcPr>
            <w:tcW w:w="960"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Pb</w:t>
            </w:r>
          </w:p>
        </w:tc>
        <w:tc>
          <w:tcPr>
            <w:tcW w:w="1303"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2.22E-05</w:t>
            </w:r>
          </w:p>
        </w:tc>
        <w:tc>
          <w:tcPr>
            <w:tcW w:w="1297"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1.33E-05</w:t>
            </w:r>
          </w:p>
        </w:tc>
        <w:tc>
          <w:tcPr>
            <w:tcW w:w="1255"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2.67E-01</w:t>
            </w:r>
          </w:p>
        </w:tc>
        <w:tc>
          <w:tcPr>
            <w:tcW w:w="127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6.22E-02</w:t>
            </w:r>
          </w:p>
        </w:tc>
        <w:tc>
          <w:tcPr>
            <w:tcW w:w="1275"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5.00E-02</w:t>
            </w:r>
          </w:p>
        </w:tc>
        <w:tc>
          <w:tcPr>
            <w:tcW w:w="1418"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1.65E-02</w:t>
            </w:r>
          </w:p>
        </w:tc>
      </w:tr>
      <w:tr w:rsidR="00133C55">
        <w:trPr>
          <w:trHeight w:val="288"/>
        </w:trPr>
        <w:tc>
          <w:tcPr>
            <w:tcW w:w="960"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V</w:t>
            </w:r>
          </w:p>
        </w:tc>
        <w:tc>
          <w:tcPr>
            <w:tcW w:w="1303"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1.96E-03</w:t>
            </w:r>
          </w:p>
        </w:tc>
        <w:tc>
          <w:tcPr>
            <w:tcW w:w="1297"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1.17E-03</w:t>
            </w:r>
          </w:p>
        </w:tc>
        <w:tc>
          <w:tcPr>
            <w:tcW w:w="1255"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9.68E-02</w:t>
            </w:r>
          </w:p>
        </w:tc>
        <w:tc>
          <w:tcPr>
            <w:tcW w:w="1276"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2.24E-02</w:t>
            </w:r>
          </w:p>
        </w:tc>
        <w:tc>
          <w:tcPr>
            <w:tcW w:w="1275"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2.71E-01</w:t>
            </w:r>
          </w:p>
        </w:tc>
        <w:tc>
          <w:tcPr>
            <w:tcW w:w="1418"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8.97E-02</w:t>
            </w:r>
          </w:p>
        </w:tc>
      </w:tr>
      <w:tr w:rsidR="00133C55">
        <w:trPr>
          <w:trHeight w:val="288"/>
        </w:trPr>
        <w:tc>
          <w:tcPr>
            <w:tcW w:w="960" w:type="dxa"/>
            <w:tcBorders>
              <w:top w:val="nil"/>
              <w:left w:val="nil"/>
              <w:bottom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Fe</w:t>
            </w:r>
          </w:p>
        </w:tc>
        <w:tc>
          <w:tcPr>
            <w:tcW w:w="1303" w:type="dxa"/>
            <w:tcBorders>
              <w:top w:val="nil"/>
              <w:left w:val="nil"/>
              <w:bottom w:val="nil"/>
              <w:right w:val="nil"/>
            </w:tcBorders>
            <w:noWrap/>
          </w:tcPr>
          <w:p w:rsidR="00133C55" w:rsidRDefault="00A344C3">
            <w:pPr>
              <w:spacing w:after="0" w:line="240" w:lineRule="auto"/>
              <w:rPr>
                <w:rFonts w:asciiTheme="majorBidi" w:hAnsiTheme="majorBidi" w:cstheme="majorBidi"/>
              </w:rPr>
            </w:pPr>
            <w:r>
              <w:rPr>
                <w:rFonts w:asciiTheme="majorBidi" w:hAnsiTheme="majorBidi" w:cstheme="majorBidi"/>
              </w:rPr>
              <w:t>1.30E-05</w:t>
            </w:r>
          </w:p>
        </w:tc>
        <w:tc>
          <w:tcPr>
            <w:tcW w:w="1297" w:type="dxa"/>
            <w:tcBorders>
              <w:top w:val="nil"/>
              <w:left w:val="nil"/>
              <w:bottom w:val="nil"/>
              <w:right w:val="nil"/>
            </w:tcBorders>
            <w:noWrap/>
          </w:tcPr>
          <w:p w:rsidR="00133C55" w:rsidRDefault="00A344C3">
            <w:pPr>
              <w:spacing w:after="0" w:line="240" w:lineRule="auto"/>
              <w:rPr>
                <w:rFonts w:asciiTheme="majorBidi" w:hAnsiTheme="majorBidi" w:cstheme="majorBidi"/>
              </w:rPr>
            </w:pPr>
            <w:r>
              <w:rPr>
                <w:rFonts w:asciiTheme="majorBidi" w:hAnsiTheme="majorBidi" w:cstheme="majorBidi"/>
              </w:rPr>
              <w:t>7.82E-06</w:t>
            </w:r>
          </w:p>
        </w:tc>
        <w:tc>
          <w:tcPr>
            <w:tcW w:w="1255" w:type="dxa"/>
            <w:tcBorders>
              <w:top w:val="nil"/>
              <w:left w:val="nil"/>
              <w:bottom w:val="nil"/>
              <w:right w:val="nil"/>
            </w:tcBorders>
            <w:noWrap/>
          </w:tcPr>
          <w:p w:rsidR="00133C55" w:rsidRDefault="00A344C3">
            <w:pPr>
              <w:spacing w:after="0" w:line="240" w:lineRule="auto"/>
              <w:rPr>
                <w:rFonts w:asciiTheme="majorBidi" w:hAnsiTheme="majorBidi" w:cstheme="majorBidi"/>
              </w:rPr>
            </w:pPr>
            <w:r>
              <w:rPr>
                <w:rFonts w:asciiTheme="majorBidi" w:hAnsiTheme="majorBidi" w:cstheme="majorBidi"/>
              </w:rPr>
              <w:t>1.57E-01</w:t>
            </w:r>
          </w:p>
        </w:tc>
        <w:tc>
          <w:tcPr>
            <w:tcW w:w="1276" w:type="dxa"/>
            <w:tcBorders>
              <w:top w:val="nil"/>
              <w:left w:val="nil"/>
              <w:bottom w:val="nil"/>
              <w:right w:val="nil"/>
            </w:tcBorders>
            <w:noWrap/>
          </w:tcPr>
          <w:p w:rsidR="00133C55" w:rsidRDefault="00A344C3">
            <w:pPr>
              <w:spacing w:after="0" w:line="240" w:lineRule="auto"/>
              <w:rPr>
                <w:rFonts w:asciiTheme="majorBidi" w:hAnsiTheme="majorBidi" w:cstheme="majorBidi"/>
              </w:rPr>
            </w:pPr>
            <w:r>
              <w:rPr>
                <w:rFonts w:asciiTheme="majorBidi" w:hAnsiTheme="majorBidi" w:cstheme="majorBidi"/>
              </w:rPr>
              <w:t>3.65E-02</w:t>
            </w:r>
          </w:p>
        </w:tc>
        <w:tc>
          <w:tcPr>
            <w:tcW w:w="1275" w:type="dxa"/>
            <w:tcBorders>
              <w:top w:val="nil"/>
              <w:left w:val="nil"/>
              <w:bottom w:val="nil"/>
              <w:right w:val="nil"/>
            </w:tcBorders>
            <w:noWrap/>
          </w:tcPr>
          <w:p w:rsidR="00133C55" w:rsidRDefault="00A344C3">
            <w:pPr>
              <w:spacing w:after="0" w:line="240" w:lineRule="auto"/>
              <w:rPr>
                <w:rFonts w:asciiTheme="majorBidi" w:hAnsiTheme="majorBidi" w:cstheme="majorBidi"/>
              </w:rPr>
            </w:pPr>
            <w:r>
              <w:rPr>
                <w:rFonts w:asciiTheme="majorBidi" w:hAnsiTheme="majorBidi" w:cstheme="majorBidi"/>
              </w:rPr>
              <w:t>3.08E+00</w:t>
            </w:r>
          </w:p>
        </w:tc>
        <w:tc>
          <w:tcPr>
            <w:tcW w:w="1418" w:type="dxa"/>
            <w:tcBorders>
              <w:top w:val="nil"/>
              <w:left w:val="nil"/>
              <w:bottom w:val="nil"/>
              <w:right w:val="nil"/>
            </w:tcBorders>
            <w:noWrap/>
          </w:tcPr>
          <w:p w:rsidR="00133C55" w:rsidRDefault="00A344C3">
            <w:pPr>
              <w:spacing w:after="0" w:line="240" w:lineRule="auto"/>
              <w:rPr>
                <w:rFonts w:asciiTheme="majorBidi" w:hAnsiTheme="majorBidi" w:cstheme="majorBidi"/>
              </w:rPr>
            </w:pPr>
            <w:r>
              <w:rPr>
                <w:rFonts w:asciiTheme="majorBidi" w:hAnsiTheme="majorBidi" w:cstheme="majorBidi"/>
              </w:rPr>
              <w:t>1.02E+00</w:t>
            </w:r>
          </w:p>
        </w:tc>
      </w:tr>
      <w:tr w:rsidR="00133C55">
        <w:trPr>
          <w:trHeight w:val="288"/>
        </w:trPr>
        <w:tc>
          <w:tcPr>
            <w:tcW w:w="960" w:type="dxa"/>
            <w:tcBorders>
              <w:top w:val="nil"/>
              <w:left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HI</w:t>
            </w:r>
          </w:p>
        </w:tc>
        <w:tc>
          <w:tcPr>
            <w:tcW w:w="1303" w:type="dxa"/>
            <w:tcBorders>
              <w:top w:val="nil"/>
              <w:left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1.58E-01</w:t>
            </w:r>
          </w:p>
        </w:tc>
        <w:tc>
          <w:tcPr>
            <w:tcW w:w="1297" w:type="dxa"/>
            <w:tcBorders>
              <w:top w:val="nil"/>
              <w:left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9.52E-02</w:t>
            </w:r>
          </w:p>
        </w:tc>
        <w:tc>
          <w:tcPr>
            <w:tcW w:w="1255" w:type="dxa"/>
            <w:tcBorders>
              <w:top w:val="nil"/>
              <w:left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7.63E+00</w:t>
            </w:r>
          </w:p>
        </w:tc>
        <w:tc>
          <w:tcPr>
            <w:tcW w:w="1276" w:type="dxa"/>
            <w:tcBorders>
              <w:top w:val="nil"/>
              <w:left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1.77E+00</w:t>
            </w:r>
          </w:p>
        </w:tc>
        <w:tc>
          <w:tcPr>
            <w:tcW w:w="1275" w:type="dxa"/>
            <w:tcBorders>
              <w:top w:val="nil"/>
              <w:left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2.47E+01</w:t>
            </w:r>
          </w:p>
        </w:tc>
        <w:tc>
          <w:tcPr>
            <w:tcW w:w="1418" w:type="dxa"/>
            <w:tcBorders>
              <w:top w:val="nil"/>
              <w:left w:val="nil"/>
              <w:right w:val="nil"/>
            </w:tcBorders>
            <w:noWrap/>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8.20E+00</w:t>
            </w:r>
          </w:p>
        </w:tc>
      </w:tr>
    </w:tbl>
    <w:p w:rsidR="00133C55" w:rsidRDefault="00133C55">
      <w:pPr>
        <w:spacing w:after="0" w:line="240" w:lineRule="auto"/>
        <w:rPr>
          <w:rFonts w:ascii="Times New Roman" w:eastAsia="Aptos" w:hAnsi="Times New Roman" w:cs="Times New Roman"/>
          <w:b/>
          <w:bCs/>
          <w:sz w:val="24"/>
          <w:szCs w:val="24"/>
          <w14:ligatures w14:val="none"/>
        </w:rPr>
      </w:pPr>
    </w:p>
    <w:p w:rsidR="00133C55" w:rsidRDefault="00A344C3">
      <w:pPr>
        <w:spacing w:after="0" w:line="240" w:lineRule="auto"/>
        <w:rPr>
          <w:rFonts w:ascii="Times New Roman" w:eastAsia="Aptos" w:hAnsi="Times New Roman" w:cs="Times New Roman"/>
          <w:sz w:val="24"/>
          <w:szCs w:val="24"/>
          <w14:ligatures w14:val="none"/>
        </w:rPr>
      </w:pPr>
      <w:r>
        <w:rPr>
          <w:rFonts w:ascii="Times New Roman" w:eastAsia="Aptos" w:hAnsi="Times New Roman" w:cs="Times New Roman"/>
          <w:b/>
          <w:bCs/>
          <w:sz w:val="24"/>
          <w:szCs w:val="24"/>
          <w14:ligatures w14:val="none"/>
        </w:rPr>
        <w:t xml:space="preserve">Table 6. </w:t>
      </w:r>
      <w:r>
        <w:rPr>
          <w:rFonts w:ascii="Times New Roman" w:eastAsia="Aptos" w:hAnsi="Times New Roman" w:cs="Times New Roman"/>
          <w:sz w:val="24"/>
          <w:szCs w:val="24"/>
          <w14:ligatures w14:val="none"/>
        </w:rPr>
        <w:t>Cancer risk levels for carcinogenic trace metals in PM</w:t>
      </w:r>
      <w:r>
        <w:rPr>
          <w:rFonts w:ascii="Times New Roman" w:eastAsia="Aptos" w:hAnsi="Times New Roman" w:cs="Times New Roman"/>
          <w:sz w:val="24"/>
          <w:szCs w:val="24"/>
          <w:vertAlign w:val="subscript"/>
          <w14:ligatures w14:val="none"/>
        </w:rPr>
        <w:t>2.5</w:t>
      </w:r>
      <w:r>
        <w:rPr>
          <w:rFonts w:ascii="Times New Roman" w:eastAsia="Aptos" w:hAnsi="Times New Roman" w:cs="Times New Roman"/>
          <w:sz w:val="24"/>
          <w:szCs w:val="24"/>
          <w14:ligatures w14:val="none"/>
        </w:rPr>
        <w:t xml:space="preserve"> measured at </w:t>
      </w:r>
      <w:proofErr w:type="spellStart"/>
      <w:r>
        <w:rPr>
          <w:rFonts w:ascii="Times New Roman" w:eastAsia="Aptos" w:hAnsi="Times New Roman" w:cs="Times New Roman"/>
          <w:sz w:val="24"/>
          <w:szCs w:val="24"/>
          <w14:ligatures w14:val="none"/>
        </w:rPr>
        <w:t>Apam</w:t>
      </w:r>
      <w:proofErr w:type="spellEnd"/>
    </w:p>
    <w:tbl>
      <w:tblPr>
        <w:tblStyle w:val="TableGrid27"/>
        <w:tblW w:w="0" w:type="auto"/>
        <w:tblLook w:val="04A0" w:firstRow="1" w:lastRow="0" w:firstColumn="1" w:lastColumn="0" w:noHBand="0" w:noVBand="1"/>
      </w:tblPr>
      <w:tblGrid>
        <w:gridCol w:w="1238"/>
        <w:gridCol w:w="1270"/>
        <w:gridCol w:w="1144"/>
        <w:gridCol w:w="1286"/>
        <w:gridCol w:w="1131"/>
        <w:gridCol w:w="1206"/>
        <w:gridCol w:w="1509"/>
      </w:tblGrid>
      <w:tr w:rsidR="00133C55">
        <w:trPr>
          <w:trHeight w:val="290"/>
        </w:trPr>
        <w:tc>
          <w:tcPr>
            <w:tcW w:w="1238" w:type="dxa"/>
            <w:tcBorders>
              <w:left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imes New Roman" w:eastAsia="Aptos" w:hAnsi="Times New Roman" w:cs="Times New Roman"/>
                <w14:ligatures w14:val="none"/>
              </w:rPr>
              <w:t>Elements</w:t>
            </w:r>
          </w:p>
        </w:tc>
        <w:tc>
          <w:tcPr>
            <w:tcW w:w="1270" w:type="dxa"/>
            <w:tcBorders>
              <w:left w:val="nil"/>
              <w:right w:val="nil"/>
            </w:tcBorders>
            <w:noWrap/>
          </w:tcPr>
          <w:p w:rsidR="00133C55" w:rsidRDefault="00A344C3">
            <w:pPr>
              <w:spacing w:after="0" w:line="240" w:lineRule="auto"/>
              <w:rPr>
                <w:rFonts w:ascii="Times New Roman" w:eastAsia="Aptos" w:hAnsi="Times New Roman" w:cs="Times New Roman"/>
                <w14:ligatures w14:val="none"/>
              </w:rPr>
            </w:pPr>
            <w:proofErr w:type="spellStart"/>
            <w:r>
              <w:rPr>
                <w:rFonts w:ascii="Times New Roman" w:eastAsia="Aptos" w:hAnsi="Times New Roman" w:cs="Times New Roman"/>
                <w14:ligatures w14:val="none"/>
              </w:rPr>
              <w:t>CR</w:t>
            </w:r>
            <w:r>
              <w:rPr>
                <w:rFonts w:ascii="Times New Roman" w:eastAsia="Aptos" w:hAnsi="Times New Roman" w:cs="Times New Roman"/>
                <w:vertAlign w:val="subscript"/>
                <w14:ligatures w14:val="none"/>
              </w:rPr>
              <w:t>inh</w:t>
            </w:r>
            <w:proofErr w:type="spellEnd"/>
            <w:r>
              <w:rPr>
                <w:rFonts w:ascii="Times New Roman" w:eastAsia="Aptos" w:hAnsi="Times New Roman" w:cs="Times New Roman"/>
                <w:vertAlign w:val="subscript"/>
                <w14:ligatures w14:val="none"/>
              </w:rPr>
              <w:t xml:space="preserve"> </w:t>
            </w:r>
            <w:r>
              <w:rPr>
                <w:rFonts w:ascii="Times New Roman" w:eastAsia="Aptos" w:hAnsi="Times New Roman" w:cs="Times New Roman"/>
                <w14:ligatures w14:val="none"/>
              </w:rPr>
              <w:t>(children)</w:t>
            </w:r>
          </w:p>
        </w:tc>
        <w:tc>
          <w:tcPr>
            <w:tcW w:w="1144" w:type="dxa"/>
            <w:tcBorders>
              <w:left w:val="nil"/>
              <w:right w:val="nil"/>
            </w:tcBorders>
            <w:noWrap/>
          </w:tcPr>
          <w:p w:rsidR="00133C55" w:rsidRDefault="00A344C3">
            <w:pPr>
              <w:spacing w:after="0" w:line="240" w:lineRule="auto"/>
              <w:rPr>
                <w:rFonts w:ascii="Times New Roman" w:eastAsia="Aptos" w:hAnsi="Times New Roman" w:cs="Times New Roman"/>
                <w14:ligatures w14:val="none"/>
              </w:rPr>
            </w:pPr>
            <w:proofErr w:type="spellStart"/>
            <w:r>
              <w:rPr>
                <w:rFonts w:ascii="Times New Roman" w:eastAsia="Aptos" w:hAnsi="Times New Roman" w:cs="Times New Roman"/>
                <w14:ligatures w14:val="none"/>
              </w:rPr>
              <w:t>CR</w:t>
            </w:r>
            <w:r>
              <w:rPr>
                <w:rFonts w:ascii="Times New Roman" w:eastAsia="Aptos" w:hAnsi="Times New Roman" w:cs="Times New Roman"/>
                <w:vertAlign w:val="subscript"/>
                <w14:ligatures w14:val="none"/>
              </w:rPr>
              <w:t>inh</w:t>
            </w:r>
            <w:proofErr w:type="spellEnd"/>
            <w:r>
              <w:rPr>
                <w:rFonts w:ascii="Times New Roman" w:eastAsia="Aptos" w:hAnsi="Times New Roman" w:cs="Times New Roman"/>
                <w14:ligatures w14:val="none"/>
              </w:rPr>
              <w:t xml:space="preserve"> (adults)</w:t>
            </w:r>
          </w:p>
        </w:tc>
        <w:tc>
          <w:tcPr>
            <w:tcW w:w="1286" w:type="dxa"/>
            <w:tcBorders>
              <w:left w:val="nil"/>
              <w:right w:val="nil"/>
            </w:tcBorders>
            <w:noWrap/>
          </w:tcPr>
          <w:p w:rsidR="00133C55" w:rsidRDefault="00A344C3">
            <w:pPr>
              <w:spacing w:after="0" w:line="240" w:lineRule="auto"/>
              <w:rPr>
                <w:rFonts w:ascii="Times New Roman" w:eastAsia="Aptos" w:hAnsi="Times New Roman" w:cs="Times New Roman"/>
                <w14:ligatures w14:val="none"/>
              </w:rPr>
            </w:pPr>
            <w:proofErr w:type="spellStart"/>
            <w:r>
              <w:rPr>
                <w:rFonts w:ascii="Times New Roman" w:eastAsia="Aptos" w:hAnsi="Times New Roman" w:cs="Times New Roman"/>
                <w14:ligatures w14:val="none"/>
              </w:rPr>
              <w:t>CR</w:t>
            </w:r>
            <w:r>
              <w:rPr>
                <w:rFonts w:ascii="Times New Roman" w:eastAsia="Aptos" w:hAnsi="Times New Roman" w:cs="Times New Roman"/>
                <w:vertAlign w:val="subscript"/>
                <w14:ligatures w14:val="none"/>
              </w:rPr>
              <w:t>ing</w:t>
            </w:r>
            <w:proofErr w:type="spellEnd"/>
            <w:r>
              <w:rPr>
                <w:rFonts w:ascii="Times New Roman" w:eastAsia="Aptos" w:hAnsi="Times New Roman" w:cs="Times New Roman"/>
                <w:vertAlign w:val="subscript"/>
                <w14:ligatures w14:val="none"/>
              </w:rPr>
              <w:t xml:space="preserve"> </w:t>
            </w:r>
            <w:r>
              <w:rPr>
                <w:rFonts w:ascii="Times New Roman" w:eastAsia="Aptos" w:hAnsi="Times New Roman" w:cs="Times New Roman"/>
                <w14:ligatures w14:val="none"/>
              </w:rPr>
              <w:t xml:space="preserve">(children) </w:t>
            </w:r>
          </w:p>
        </w:tc>
        <w:tc>
          <w:tcPr>
            <w:tcW w:w="1131" w:type="dxa"/>
            <w:tcBorders>
              <w:left w:val="nil"/>
              <w:right w:val="nil"/>
            </w:tcBorders>
            <w:noWrap/>
          </w:tcPr>
          <w:p w:rsidR="00133C55" w:rsidRDefault="00A344C3">
            <w:pPr>
              <w:spacing w:after="0" w:line="240" w:lineRule="auto"/>
              <w:rPr>
                <w:rFonts w:ascii="Times New Roman" w:eastAsia="Aptos" w:hAnsi="Times New Roman" w:cs="Times New Roman"/>
                <w14:ligatures w14:val="none"/>
              </w:rPr>
            </w:pPr>
            <w:proofErr w:type="spellStart"/>
            <w:r>
              <w:rPr>
                <w:rFonts w:ascii="Times New Roman" w:eastAsia="Aptos" w:hAnsi="Times New Roman" w:cs="Times New Roman"/>
                <w14:ligatures w14:val="none"/>
              </w:rPr>
              <w:t>CR</w:t>
            </w:r>
            <w:r>
              <w:rPr>
                <w:rFonts w:ascii="Times New Roman" w:eastAsia="Aptos" w:hAnsi="Times New Roman" w:cs="Times New Roman"/>
                <w:vertAlign w:val="subscript"/>
                <w14:ligatures w14:val="none"/>
              </w:rPr>
              <w:t>ing</w:t>
            </w:r>
            <w:proofErr w:type="spellEnd"/>
            <w:r>
              <w:rPr>
                <w:rFonts w:ascii="Times New Roman" w:eastAsia="Aptos" w:hAnsi="Times New Roman" w:cs="Times New Roman"/>
                <w:vertAlign w:val="subscript"/>
                <w14:ligatures w14:val="none"/>
              </w:rPr>
              <w:t xml:space="preserve"> </w:t>
            </w:r>
            <w:r>
              <w:rPr>
                <w:rFonts w:ascii="Times New Roman" w:eastAsia="Aptos" w:hAnsi="Times New Roman" w:cs="Times New Roman"/>
                <w14:ligatures w14:val="none"/>
              </w:rPr>
              <w:t>(adults)</w:t>
            </w:r>
          </w:p>
        </w:tc>
        <w:tc>
          <w:tcPr>
            <w:tcW w:w="1206" w:type="dxa"/>
            <w:tcBorders>
              <w:left w:val="nil"/>
              <w:right w:val="nil"/>
            </w:tcBorders>
            <w:noWrap/>
          </w:tcPr>
          <w:p w:rsidR="00133C55" w:rsidRDefault="00A344C3">
            <w:pPr>
              <w:spacing w:after="0" w:line="240" w:lineRule="auto"/>
              <w:rPr>
                <w:rFonts w:ascii="Times New Roman" w:eastAsia="Aptos" w:hAnsi="Times New Roman" w:cs="Times New Roman"/>
                <w14:ligatures w14:val="none"/>
              </w:rPr>
            </w:pPr>
            <w:proofErr w:type="spellStart"/>
            <w:r>
              <w:rPr>
                <w:rFonts w:ascii="Times New Roman" w:eastAsia="Aptos" w:hAnsi="Times New Roman" w:cs="Times New Roman"/>
                <w14:ligatures w14:val="none"/>
              </w:rPr>
              <w:t>CR</w:t>
            </w:r>
            <w:r>
              <w:rPr>
                <w:rFonts w:ascii="Times New Roman" w:eastAsia="Aptos" w:hAnsi="Times New Roman" w:cs="Times New Roman"/>
                <w:vertAlign w:val="subscript"/>
                <w14:ligatures w14:val="none"/>
              </w:rPr>
              <w:t>der</w:t>
            </w:r>
            <w:proofErr w:type="spellEnd"/>
            <w:r>
              <w:rPr>
                <w:rFonts w:ascii="Times New Roman" w:eastAsia="Aptos" w:hAnsi="Times New Roman" w:cs="Times New Roman"/>
                <w14:ligatures w14:val="none"/>
              </w:rPr>
              <w:t xml:space="preserve"> (children)</w:t>
            </w:r>
          </w:p>
        </w:tc>
        <w:tc>
          <w:tcPr>
            <w:tcW w:w="1509" w:type="dxa"/>
            <w:tcBorders>
              <w:left w:val="nil"/>
              <w:right w:val="nil"/>
            </w:tcBorders>
            <w:noWrap/>
          </w:tcPr>
          <w:p w:rsidR="00133C55" w:rsidRDefault="00A344C3">
            <w:pPr>
              <w:spacing w:after="0" w:line="240" w:lineRule="auto"/>
              <w:rPr>
                <w:rFonts w:ascii="Times New Roman" w:eastAsia="Aptos" w:hAnsi="Times New Roman" w:cs="Times New Roman"/>
                <w14:ligatures w14:val="none"/>
              </w:rPr>
            </w:pPr>
            <w:proofErr w:type="spellStart"/>
            <w:r>
              <w:rPr>
                <w:rFonts w:ascii="Times New Roman" w:eastAsia="Aptos" w:hAnsi="Times New Roman" w:cs="Times New Roman"/>
                <w14:ligatures w14:val="none"/>
              </w:rPr>
              <w:t>CR</w:t>
            </w:r>
            <w:r>
              <w:rPr>
                <w:rFonts w:ascii="Times New Roman" w:eastAsia="Aptos" w:hAnsi="Times New Roman" w:cs="Times New Roman"/>
                <w:vertAlign w:val="subscript"/>
                <w14:ligatures w14:val="none"/>
              </w:rPr>
              <w:t>der</w:t>
            </w:r>
            <w:proofErr w:type="spellEnd"/>
            <w:r>
              <w:rPr>
                <w:rFonts w:ascii="Times New Roman" w:eastAsia="Aptos" w:hAnsi="Times New Roman" w:cs="Times New Roman"/>
                <w:vertAlign w:val="subscript"/>
                <w14:ligatures w14:val="none"/>
              </w:rPr>
              <w:t xml:space="preserve"> </w:t>
            </w:r>
            <w:r>
              <w:rPr>
                <w:rFonts w:ascii="Times New Roman" w:eastAsia="Aptos" w:hAnsi="Times New Roman" w:cs="Times New Roman"/>
                <w14:ligatures w14:val="none"/>
              </w:rPr>
              <w:t>(adults)</w:t>
            </w:r>
          </w:p>
        </w:tc>
      </w:tr>
      <w:tr w:rsidR="00133C55">
        <w:trPr>
          <w:trHeight w:val="90"/>
        </w:trPr>
        <w:tc>
          <w:tcPr>
            <w:tcW w:w="1238" w:type="dxa"/>
            <w:tcBorders>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imes New Roman" w:eastAsia="Aptos" w:hAnsi="Times New Roman" w:cs="Times New Roman"/>
                <w14:ligatures w14:val="none"/>
              </w:rPr>
              <w:t>As</w:t>
            </w:r>
          </w:p>
        </w:tc>
        <w:tc>
          <w:tcPr>
            <w:tcW w:w="1270" w:type="dxa"/>
            <w:tcBorders>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6.96E-10</w:t>
            </w:r>
          </w:p>
        </w:tc>
        <w:tc>
          <w:tcPr>
            <w:tcW w:w="1144" w:type="dxa"/>
            <w:tcBorders>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1.66E-09</w:t>
            </w:r>
          </w:p>
        </w:tc>
        <w:tc>
          <w:tcPr>
            <w:tcW w:w="1286" w:type="dxa"/>
            <w:tcBorders>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2.92E-06</w:t>
            </w:r>
          </w:p>
        </w:tc>
        <w:tc>
          <w:tcPr>
            <w:tcW w:w="1131" w:type="dxa"/>
            <w:tcBorders>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2.71E-06</w:t>
            </w:r>
          </w:p>
        </w:tc>
        <w:tc>
          <w:tcPr>
            <w:tcW w:w="1206" w:type="dxa"/>
            <w:tcBorders>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8.19E-08</w:t>
            </w:r>
          </w:p>
        </w:tc>
        <w:tc>
          <w:tcPr>
            <w:tcW w:w="1509" w:type="dxa"/>
            <w:tcBorders>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1.08E-07</w:t>
            </w:r>
          </w:p>
        </w:tc>
      </w:tr>
      <w:tr w:rsidR="00133C55">
        <w:trPr>
          <w:trHeight w:val="290"/>
        </w:trPr>
        <w:tc>
          <w:tcPr>
            <w:tcW w:w="1238"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imes New Roman" w:eastAsia="Aptos" w:hAnsi="Times New Roman" w:cs="Times New Roman"/>
                <w14:ligatures w14:val="none"/>
              </w:rPr>
              <w:t>Cr</w:t>
            </w:r>
          </w:p>
        </w:tc>
        <w:tc>
          <w:tcPr>
            <w:tcW w:w="1270"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1.41E-06</w:t>
            </w:r>
          </w:p>
        </w:tc>
        <w:tc>
          <w:tcPr>
            <w:tcW w:w="1144"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3.39E-06</w:t>
            </w:r>
          </w:p>
        </w:tc>
        <w:tc>
          <w:tcPr>
            <w:tcW w:w="1286"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7.12E-04</w:t>
            </w:r>
          </w:p>
        </w:tc>
        <w:tc>
          <w:tcPr>
            <w:tcW w:w="1131"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6.61E-04</w:t>
            </w:r>
          </w:p>
        </w:tc>
        <w:tc>
          <w:tcPr>
            <w:tcW w:w="1206"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7.98E-04</w:t>
            </w:r>
          </w:p>
        </w:tc>
        <w:tc>
          <w:tcPr>
            <w:tcW w:w="1509"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1.05E-03</w:t>
            </w:r>
          </w:p>
        </w:tc>
      </w:tr>
      <w:tr w:rsidR="00133C55">
        <w:trPr>
          <w:trHeight w:val="290"/>
        </w:trPr>
        <w:tc>
          <w:tcPr>
            <w:tcW w:w="1238"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imes New Roman" w:eastAsia="Aptos" w:hAnsi="Times New Roman" w:cs="Times New Roman"/>
                <w14:ligatures w14:val="none"/>
              </w:rPr>
              <w:t>Ni</w:t>
            </w:r>
          </w:p>
        </w:tc>
        <w:tc>
          <w:tcPr>
            <w:tcW w:w="1270"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3.99E-08</w:t>
            </w:r>
          </w:p>
        </w:tc>
        <w:tc>
          <w:tcPr>
            <w:tcW w:w="1144"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1.19E-10</w:t>
            </w:r>
          </w:p>
        </w:tc>
        <w:tc>
          <w:tcPr>
            <w:tcW w:w="1286"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1.68E-04</w:t>
            </w:r>
          </w:p>
        </w:tc>
        <w:tc>
          <w:tcPr>
            <w:tcW w:w="1131"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1.56E-04</w:t>
            </w:r>
          </w:p>
        </w:tc>
        <w:tc>
          <w:tcPr>
            <w:tcW w:w="1206"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1.18E-04</w:t>
            </w:r>
          </w:p>
        </w:tc>
        <w:tc>
          <w:tcPr>
            <w:tcW w:w="1509"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1.56E-04</w:t>
            </w:r>
          </w:p>
        </w:tc>
      </w:tr>
      <w:tr w:rsidR="00133C55">
        <w:trPr>
          <w:trHeight w:val="290"/>
        </w:trPr>
        <w:tc>
          <w:tcPr>
            <w:tcW w:w="1238"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imes New Roman" w:eastAsia="Aptos" w:hAnsi="Times New Roman" w:cs="Times New Roman"/>
                <w14:ligatures w14:val="none"/>
              </w:rPr>
              <w:t>Pb</w:t>
            </w:r>
          </w:p>
        </w:tc>
        <w:tc>
          <w:tcPr>
            <w:tcW w:w="1270"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3.33E-10</w:t>
            </w:r>
          </w:p>
        </w:tc>
        <w:tc>
          <w:tcPr>
            <w:tcW w:w="1144"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9.98E-13</w:t>
            </w:r>
          </w:p>
        </w:tc>
        <w:tc>
          <w:tcPr>
            <w:tcW w:w="1286"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2.25E-05</w:t>
            </w:r>
          </w:p>
        </w:tc>
        <w:tc>
          <w:tcPr>
            <w:tcW w:w="1131"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2.09E-05</w:t>
            </w:r>
          </w:p>
        </w:tc>
        <w:tc>
          <w:tcPr>
            <w:tcW w:w="1206"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6.30E-07</w:t>
            </w:r>
          </w:p>
        </w:tc>
        <w:tc>
          <w:tcPr>
            <w:tcW w:w="1509" w:type="dxa"/>
            <w:tcBorders>
              <w:top w:val="nil"/>
              <w:left w:val="nil"/>
              <w:bottom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8.34E-07</w:t>
            </w:r>
          </w:p>
        </w:tc>
      </w:tr>
      <w:tr w:rsidR="00133C55">
        <w:trPr>
          <w:trHeight w:val="290"/>
        </w:trPr>
        <w:tc>
          <w:tcPr>
            <w:tcW w:w="1238" w:type="dxa"/>
            <w:tcBorders>
              <w:top w:val="nil"/>
              <w:left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imes New Roman" w:eastAsia="Aptos" w:hAnsi="Times New Roman" w:cs="Times New Roman"/>
                <w14:ligatures w14:val="none"/>
              </w:rPr>
              <w:t>Total</w:t>
            </w:r>
          </w:p>
        </w:tc>
        <w:tc>
          <w:tcPr>
            <w:tcW w:w="1270" w:type="dxa"/>
            <w:tcBorders>
              <w:top w:val="nil"/>
              <w:left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1.45E-06</w:t>
            </w:r>
          </w:p>
        </w:tc>
        <w:tc>
          <w:tcPr>
            <w:tcW w:w="1144" w:type="dxa"/>
            <w:tcBorders>
              <w:top w:val="nil"/>
              <w:left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3.40E-06</w:t>
            </w:r>
          </w:p>
        </w:tc>
        <w:tc>
          <w:tcPr>
            <w:tcW w:w="1286" w:type="dxa"/>
            <w:tcBorders>
              <w:top w:val="nil"/>
              <w:left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9.05E-04</w:t>
            </w:r>
          </w:p>
        </w:tc>
        <w:tc>
          <w:tcPr>
            <w:tcW w:w="1131" w:type="dxa"/>
            <w:tcBorders>
              <w:top w:val="nil"/>
              <w:left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8.41E-04</w:t>
            </w:r>
          </w:p>
        </w:tc>
        <w:tc>
          <w:tcPr>
            <w:tcW w:w="1206" w:type="dxa"/>
            <w:tcBorders>
              <w:top w:val="nil"/>
              <w:left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9.17E-04</w:t>
            </w:r>
          </w:p>
        </w:tc>
        <w:tc>
          <w:tcPr>
            <w:tcW w:w="1509" w:type="dxa"/>
            <w:tcBorders>
              <w:top w:val="nil"/>
              <w:left w:val="nil"/>
              <w:right w:val="nil"/>
            </w:tcBorders>
            <w:noWrap/>
          </w:tcPr>
          <w:p w:rsidR="00133C55" w:rsidRDefault="00A344C3">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1.21E-0</w:t>
            </w:r>
            <w:r>
              <w:rPr>
                <w:rFonts w:asciiTheme="majorBidi" w:eastAsia="Calibri" w:hAnsiTheme="majorBidi" w:cstheme="majorBidi"/>
                <w14:ligatures w14:val="none"/>
              </w:rPr>
              <w:t>3</w:t>
            </w:r>
          </w:p>
        </w:tc>
      </w:tr>
    </w:tbl>
    <w:p w:rsidR="00133C55" w:rsidRDefault="00133C55">
      <w:pPr>
        <w:spacing w:after="0" w:line="240" w:lineRule="auto"/>
        <w:jc w:val="both"/>
        <w:rPr>
          <w:rFonts w:ascii="Times New Roman" w:eastAsia="Aptos" w:hAnsi="Times New Roman" w:cs="Times New Roman"/>
          <w:sz w:val="24"/>
          <w:szCs w:val="24"/>
          <w14:ligatures w14:val="none"/>
        </w:rPr>
      </w:pPr>
    </w:p>
    <w:p w:rsidR="00133C55" w:rsidRDefault="00A344C3">
      <w:pPr>
        <w:spacing w:after="0" w:line="240" w:lineRule="auto"/>
        <w:ind w:firstLineChars="150" w:firstLine="360"/>
        <w:jc w:val="both"/>
        <w:rPr>
          <w:rFonts w:ascii="Times New Roman" w:eastAsia="Calibri" w:hAnsi="Times New Roman" w:cs="Times New Roman"/>
          <w:kern w:val="0"/>
          <w:sz w:val="24"/>
          <w:szCs w:val="24"/>
          <w14:ligatures w14:val="none"/>
        </w:rPr>
      </w:pPr>
      <w:r>
        <w:rPr>
          <w:rFonts w:ascii="Times New Roman" w:eastAsia="Aptos" w:hAnsi="Times New Roman" w:cs="Times New Roman"/>
          <w:sz w:val="24"/>
          <w:szCs w:val="24"/>
          <w14:ligatures w14:val="none"/>
        </w:rPr>
        <w:t>The cancer risk (CR) levels for carcinogenic trace metals are shown in Table 6.</w:t>
      </w:r>
      <w:r>
        <w:rPr>
          <w:rFonts w:ascii="Times New Roman" w:eastAsia="Calibri" w:hAnsi="Times New Roman" w:cs="Times New Roman"/>
          <w:kern w:val="0"/>
          <w:sz w:val="24"/>
          <w:szCs w:val="24"/>
          <w14:ligatures w14:val="none"/>
        </w:rPr>
        <w:t xml:space="preserve"> </w:t>
      </w:r>
      <w:r>
        <w:rPr>
          <w:rFonts w:ascii="Times New Roman" w:eastAsia="Aptos" w:hAnsi="Times New Roman" w:cs="Times New Roman"/>
          <w:sz w:val="24"/>
          <w:szCs w:val="24"/>
          <w14:ligatures w14:val="none"/>
        </w:rPr>
        <w:t xml:space="preserve">The results demonstrated that </w:t>
      </w:r>
      <w:r>
        <w:rPr>
          <w:rFonts w:ascii="Times New Roman" w:eastAsia="Calibri" w:hAnsi="Times New Roman" w:cs="Times New Roman"/>
          <w:kern w:val="0"/>
          <w:sz w:val="24"/>
          <w:szCs w:val="24"/>
          <w14:ligatures w14:val="none"/>
        </w:rPr>
        <w:t>the CR levels of fish smokers exposed to PM</w:t>
      </w:r>
      <w:r>
        <w:rPr>
          <w:rFonts w:ascii="Times New Roman" w:eastAsia="Calibri" w:hAnsi="Times New Roman" w:cs="Times New Roman"/>
          <w:kern w:val="0"/>
          <w:sz w:val="24"/>
          <w:szCs w:val="24"/>
          <w:vertAlign w:val="subscript"/>
          <w14:ligatures w14:val="none"/>
        </w:rPr>
        <w:t>2.5</w:t>
      </w:r>
      <w:r>
        <w:rPr>
          <w:rFonts w:ascii="Times New Roman" w:eastAsia="Calibri" w:hAnsi="Times New Roman" w:cs="Times New Roman"/>
          <w:kern w:val="0"/>
          <w:sz w:val="24"/>
          <w:szCs w:val="24"/>
          <w14:ligatures w14:val="none"/>
        </w:rPr>
        <w:t xml:space="preserve">-bound </w:t>
      </w:r>
      <w:r>
        <w:rPr>
          <w:rFonts w:ascii="Times New Roman" w:eastAsia="Calibri" w:hAnsi="Times New Roman" w:cs="Times New Roman"/>
          <w:kern w:val="0"/>
          <w:sz w:val="24"/>
          <w:szCs w:val="24"/>
          <w14:ligatures w14:val="none"/>
        </w:rPr>
        <w:t>Cr via inhalation fell within 10</w:t>
      </w:r>
      <w:r>
        <w:rPr>
          <w:rFonts w:ascii="Times New Roman" w:eastAsia="Calibri" w:hAnsi="Times New Roman" w:cs="Times New Roman"/>
          <w:kern w:val="0"/>
          <w:sz w:val="24"/>
          <w:szCs w:val="24"/>
          <w:vertAlign w:val="superscript"/>
          <w14:ligatures w14:val="none"/>
        </w:rPr>
        <w:t>-6</w:t>
      </w:r>
      <w:r>
        <w:rPr>
          <w:rFonts w:ascii="Times New Roman" w:eastAsia="Calibri" w:hAnsi="Times New Roman" w:cs="Times New Roman"/>
          <w:kern w:val="0"/>
          <w:sz w:val="24"/>
          <w:szCs w:val="24"/>
          <w14:ligatures w14:val="none"/>
        </w:rPr>
        <w:t>-10</w:t>
      </w:r>
      <w:r>
        <w:rPr>
          <w:rFonts w:ascii="Times New Roman" w:eastAsia="Calibri" w:hAnsi="Times New Roman" w:cs="Times New Roman"/>
          <w:kern w:val="0"/>
          <w:sz w:val="24"/>
          <w:szCs w:val="24"/>
          <w:vertAlign w:val="superscript"/>
          <w14:ligatures w14:val="none"/>
        </w:rPr>
        <w:t>-4</w:t>
      </w:r>
      <w:r>
        <w:rPr>
          <w:rFonts w:ascii="Times New Roman" w:eastAsia="Calibri" w:hAnsi="Times New Roman" w:cs="Times New Roman"/>
          <w:kern w:val="0"/>
          <w:sz w:val="24"/>
          <w:szCs w:val="24"/>
          <w14:ligatures w14:val="none"/>
        </w:rPr>
        <w:t xml:space="preserve">, suggesting the possibility of </w:t>
      </w:r>
      <w:r>
        <w:rPr>
          <w:rFonts w:ascii="Times New Roman" w:eastAsia="Calibri" w:hAnsi="Times New Roman" w:cs="Times New Roman"/>
          <w:kern w:val="0"/>
          <w:sz w:val="24"/>
          <w:szCs w:val="24"/>
          <w14:ligatures w14:val="none"/>
        </w:rPr>
        <w:t xml:space="preserve">a </w:t>
      </w:r>
      <w:r>
        <w:rPr>
          <w:rFonts w:ascii="Times New Roman" w:eastAsia="Calibri" w:hAnsi="Times New Roman" w:cs="Times New Roman"/>
          <w:kern w:val="0"/>
          <w:sz w:val="24"/>
          <w:szCs w:val="24"/>
          <w14:ligatures w14:val="none"/>
        </w:rPr>
        <w:t xml:space="preserve">moderate risk of cancer. </w:t>
      </w:r>
      <w:bookmarkStart w:id="14" w:name="_Hlk185259209"/>
      <w:r>
        <w:rPr>
          <w:rFonts w:ascii="Times New Roman" w:eastAsia="Calibri" w:hAnsi="Times New Roman" w:cs="Times New Roman"/>
          <w:kern w:val="0"/>
          <w:sz w:val="24"/>
          <w:szCs w:val="24"/>
          <w14:ligatures w14:val="none"/>
        </w:rPr>
        <w:t xml:space="preserve">The cancer risk values for fish smokers’ exposure to Ni and Cr via ingestion and dermal </w:t>
      </w:r>
      <w:r>
        <w:rPr>
          <w:rFonts w:ascii="Times New Roman" w:eastAsia="Calibri" w:hAnsi="Times New Roman" w:cs="Times New Roman"/>
          <w:kern w:val="0"/>
          <w:sz w:val="24"/>
          <w:szCs w:val="24"/>
          <w14:ligatures w14:val="none"/>
        </w:rPr>
        <w:t xml:space="preserve">exposure </w:t>
      </w:r>
      <w:r>
        <w:rPr>
          <w:rFonts w:ascii="Times New Roman" w:eastAsia="Calibri" w:hAnsi="Times New Roman" w:cs="Times New Roman"/>
          <w:kern w:val="0"/>
          <w:sz w:val="24"/>
          <w:szCs w:val="24"/>
          <w14:ligatures w14:val="none"/>
        </w:rPr>
        <w:t>were higher than 10</w:t>
      </w:r>
      <w:r>
        <w:rPr>
          <w:rFonts w:ascii="Times New Roman" w:eastAsia="Calibri" w:hAnsi="Times New Roman" w:cs="Times New Roman"/>
          <w:kern w:val="0"/>
          <w:sz w:val="24"/>
          <w:szCs w:val="24"/>
          <w:vertAlign w:val="superscript"/>
          <w14:ligatures w14:val="none"/>
        </w:rPr>
        <w:t>-4</w:t>
      </w:r>
      <w:r>
        <w:rPr>
          <w:rFonts w:ascii="Times New Roman" w:eastAsia="Calibri" w:hAnsi="Times New Roman" w:cs="Times New Roman"/>
          <w:kern w:val="0"/>
          <w:sz w:val="24"/>
          <w:szCs w:val="24"/>
          <w14:ligatures w14:val="none"/>
        </w:rPr>
        <w:t xml:space="preserve">, indicating the possibility of </w:t>
      </w:r>
      <w:r>
        <w:rPr>
          <w:rFonts w:ascii="Times New Roman" w:eastAsia="Calibri" w:hAnsi="Times New Roman" w:cs="Times New Roman"/>
          <w:kern w:val="0"/>
          <w:sz w:val="24"/>
          <w:szCs w:val="24"/>
          <w14:ligatures w14:val="none"/>
        </w:rPr>
        <w:t xml:space="preserve">a </w:t>
      </w:r>
      <w:r>
        <w:rPr>
          <w:rFonts w:ascii="Times New Roman" w:eastAsia="Calibri" w:hAnsi="Times New Roman" w:cs="Times New Roman"/>
          <w:kern w:val="0"/>
          <w:sz w:val="24"/>
          <w:szCs w:val="24"/>
          <w14:ligatures w14:val="none"/>
        </w:rPr>
        <w:t xml:space="preserve">high cancer </w:t>
      </w:r>
      <w:r>
        <w:rPr>
          <w:rFonts w:ascii="Times New Roman" w:eastAsia="Calibri" w:hAnsi="Times New Roman" w:cs="Times New Roman"/>
          <w:kern w:val="0"/>
          <w:sz w:val="24"/>
          <w:szCs w:val="24"/>
          <w14:ligatures w14:val="none"/>
        </w:rPr>
        <w:t>risk</w:t>
      </w:r>
      <w:r>
        <w:rPr>
          <w:rFonts w:ascii="Times New Roman" w:eastAsia="Calibri" w:hAnsi="Times New Roman" w:cs="Times New Roman"/>
          <w:kern w:val="0"/>
          <w:sz w:val="24"/>
          <w:szCs w:val="24"/>
          <w14:ligatures w14:val="none"/>
        </w:rPr>
        <w:t>.</w:t>
      </w:r>
      <w:bookmarkEnd w:id="14"/>
      <w:r>
        <w:rPr>
          <w:rFonts w:ascii="Times New Roman" w:eastAsia="Calibri" w:hAnsi="Times New Roman" w:cs="Times New Roman"/>
          <w:kern w:val="0"/>
          <w:sz w:val="24"/>
          <w:szCs w:val="24"/>
          <w14:ligatures w14:val="none"/>
        </w:rPr>
        <w:t xml:space="preserve"> The carcinogenic metals posed a greater risk to adult fish smokers compared to childre</w:t>
      </w:r>
      <w:r>
        <w:rPr>
          <w:rFonts w:ascii="Times New Roman" w:eastAsia="Calibri" w:hAnsi="Times New Roman" w:cs="Times New Roman"/>
          <w:kern w:val="0"/>
          <w:sz w:val="24"/>
          <w:szCs w:val="24"/>
          <w14:ligatures w14:val="none"/>
        </w:rPr>
        <w:t xml:space="preserve">n via dermal contact. The total CR values resulting from exposure to carcinogenic trace metals significantly exceeded the regulatory limit via ingestion and dermal contact, denoting </w:t>
      </w:r>
      <w:r>
        <w:rPr>
          <w:rFonts w:ascii="Times New Roman" w:eastAsia="Calibri" w:hAnsi="Times New Roman" w:cs="Times New Roman"/>
          <w:kern w:val="0"/>
          <w:sz w:val="24"/>
          <w:szCs w:val="24"/>
          <w14:ligatures w14:val="none"/>
        </w:rPr>
        <w:t xml:space="preserve">a </w:t>
      </w:r>
      <w:r>
        <w:rPr>
          <w:rFonts w:ascii="Times New Roman" w:eastAsia="Calibri" w:hAnsi="Times New Roman" w:cs="Times New Roman"/>
          <w:kern w:val="0"/>
          <w:sz w:val="24"/>
          <w:szCs w:val="24"/>
          <w14:ligatures w14:val="none"/>
        </w:rPr>
        <w:t xml:space="preserve">possible cancer risk to fish smokers. </w:t>
      </w:r>
      <w:bookmarkStart w:id="15" w:name="_Hlk185260087"/>
      <w:r>
        <w:rPr>
          <w:rFonts w:ascii="Times New Roman" w:eastAsia="Calibri" w:hAnsi="Times New Roman" w:cs="Times New Roman"/>
          <w:kern w:val="0"/>
          <w:sz w:val="24"/>
          <w:szCs w:val="24"/>
          <w14:ligatures w14:val="none"/>
        </w:rPr>
        <w:t>Besides, the overall cancer risk l</w:t>
      </w:r>
      <w:r>
        <w:rPr>
          <w:rFonts w:ascii="Times New Roman" w:eastAsia="Calibri" w:hAnsi="Times New Roman" w:cs="Times New Roman"/>
          <w:kern w:val="0"/>
          <w:sz w:val="24"/>
          <w:szCs w:val="24"/>
          <w14:ligatures w14:val="none"/>
        </w:rPr>
        <w:t>evels from exposure to As, Cr, Ni, and Pb through inhalation were slightly higher than 10</w:t>
      </w:r>
      <w:r>
        <w:rPr>
          <w:rFonts w:ascii="Times New Roman" w:eastAsia="Calibri" w:hAnsi="Times New Roman" w:cs="Times New Roman"/>
          <w:kern w:val="0"/>
          <w:sz w:val="24"/>
          <w:szCs w:val="24"/>
          <w:vertAlign w:val="superscript"/>
          <w14:ligatures w14:val="none"/>
        </w:rPr>
        <w:t>-6</w:t>
      </w:r>
      <w:r>
        <w:rPr>
          <w:rFonts w:ascii="Times New Roman" w:eastAsia="Calibri" w:hAnsi="Times New Roman" w:cs="Times New Roman"/>
          <w:kern w:val="0"/>
          <w:sz w:val="24"/>
          <w:szCs w:val="24"/>
          <w14:ligatures w14:val="none"/>
        </w:rPr>
        <w:t xml:space="preserve"> but lower than 10</w:t>
      </w:r>
      <w:r>
        <w:rPr>
          <w:rFonts w:ascii="Times New Roman" w:eastAsia="Calibri" w:hAnsi="Times New Roman" w:cs="Times New Roman"/>
          <w:kern w:val="0"/>
          <w:sz w:val="24"/>
          <w:szCs w:val="24"/>
          <w:vertAlign w:val="superscript"/>
          <w14:ligatures w14:val="none"/>
        </w:rPr>
        <w:t>-4</w:t>
      </w:r>
      <w:r>
        <w:rPr>
          <w:rFonts w:ascii="Times New Roman" w:eastAsia="Calibri" w:hAnsi="Times New Roman" w:cs="Times New Roman"/>
          <w:kern w:val="0"/>
          <w:sz w:val="24"/>
          <w:szCs w:val="24"/>
          <w14:ligatures w14:val="none"/>
        </w:rPr>
        <w:t xml:space="preserve">, suggesting </w:t>
      </w:r>
      <w:r>
        <w:rPr>
          <w:rFonts w:ascii="Times New Roman" w:eastAsia="Calibri" w:hAnsi="Times New Roman" w:cs="Times New Roman"/>
          <w:kern w:val="0"/>
          <w:sz w:val="24"/>
          <w:szCs w:val="24"/>
          <w14:ligatures w14:val="none"/>
        </w:rPr>
        <w:t xml:space="preserve">a </w:t>
      </w:r>
      <w:r>
        <w:rPr>
          <w:rFonts w:ascii="Times New Roman" w:eastAsia="Calibri" w:hAnsi="Times New Roman" w:cs="Times New Roman"/>
          <w:kern w:val="0"/>
          <w:sz w:val="24"/>
          <w:szCs w:val="24"/>
          <w14:ligatures w14:val="none"/>
        </w:rPr>
        <w:t>moderate risk of cancer to fish smokers</w:t>
      </w:r>
      <w:bookmarkEnd w:id="15"/>
      <w:r>
        <w:rPr>
          <w:rFonts w:ascii="Times New Roman" w:eastAsia="Calibri" w:hAnsi="Times New Roman" w:cs="Times New Roman"/>
          <w:kern w:val="0"/>
          <w:sz w:val="24"/>
          <w:szCs w:val="24"/>
          <w14:ligatures w14:val="none"/>
        </w:rPr>
        <w:t xml:space="preserve">. </w:t>
      </w:r>
    </w:p>
    <w:p w:rsidR="00133C55" w:rsidRDefault="00133C55">
      <w:pPr>
        <w:spacing w:after="0" w:line="240" w:lineRule="auto"/>
        <w:ind w:firstLineChars="150" w:firstLine="360"/>
        <w:jc w:val="both"/>
        <w:rPr>
          <w:rFonts w:ascii="Times New Roman" w:eastAsia="Calibri" w:hAnsi="Times New Roman" w:cs="Times New Roman"/>
          <w:kern w:val="0"/>
          <w:sz w:val="24"/>
          <w:szCs w:val="24"/>
          <w14:ligatures w14:val="none"/>
        </w:rPr>
      </w:pPr>
    </w:p>
    <w:p w:rsidR="00133C55" w:rsidRDefault="00A344C3">
      <w:pPr>
        <w:tabs>
          <w:tab w:val="left" w:pos="2030"/>
        </w:tabs>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3.3 Self-Reported Health Issues Associated with Smoke and Exposure Risk Factors </w:t>
      </w:r>
      <w:r>
        <w:rPr>
          <w:rFonts w:ascii="Times New Roman" w:eastAsia="Calibri" w:hAnsi="Times New Roman" w:cs="Times New Roman"/>
          <w:i/>
          <w:iCs/>
          <w:sz w:val="24"/>
          <w:szCs w:val="24"/>
        </w:rPr>
        <w:t xml:space="preserve"> </w:t>
      </w:r>
    </w:p>
    <w:p w:rsidR="00133C55" w:rsidRDefault="00A344C3">
      <w:pPr>
        <w:tabs>
          <w:tab w:val="left" w:pos="2030"/>
        </w:tabs>
        <w:spacing w:after="0" w:line="240" w:lineRule="auto"/>
        <w:ind w:firstLineChars="15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Pr>
          <w:rFonts w:ascii="Times New Roman" w:eastAsia="Calibri" w:hAnsi="Times New Roman" w:cs="Times New Roman"/>
          <w:sz w:val="24"/>
          <w:szCs w:val="24"/>
        </w:rPr>
        <w:t>demographic characteristics of respondents are shown in Fig. 3. Fish smoking</w:t>
      </w:r>
      <w:r>
        <w:rPr>
          <w:rFonts w:ascii="Times New Roman" w:eastAsia="Calibri" w:hAnsi="Times New Roman" w:cs="Times New Roman"/>
          <w:sz w:val="24"/>
          <w:szCs w:val="24"/>
        </w:rPr>
        <w:t xml:space="preserve"> exposure risk </w:t>
      </w:r>
      <w:r>
        <w:rPr>
          <w:rFonts w:ascii="Times New Roman" w:eastAsia="Calibri" w:hAnsi="Times New Roman" w:cs="Times New Roman"/>
          <w:sz w:val="24"/>
          <w:szCs w:val="24"/>
        </w:rPr>
        <w:t>variables and safety issues are shown in Table 7 while Table 8 presents the</w:t>
      </w:r>
      <w:r>
        <w:rPr>
          <w:rFonts w:ascii="Times New Roman" w:eastAsia="Calibri" w:hAnsi="Times New Roman" w:cs="Times New Roman"/>
          <w:sz w:val="24"/>
          <w:szCs w:val="24"/>
        </w:rPr>
        <w:t xml:space="preserve"> self-reported health outcomes associated with smok</w:t>
      </w:r>
      <w:r>
        <w:rPr>
          <w:rFonts w:ascii="Times New Roman" w:eastAsia="Calibri" w:hAnsi="Times New Roman" w:cs="Times New Roman"/>
          <w:sz w:val="24"/>
          <w:szCs w:val="24"/>
        </w:rPr>
        <w:t xml:space="preserve">ing </w:t>
      </w:r>
      <w:r>
        <w:rPr>
          <w:rFonts w:ascii="Times New Roman" w:eastAsia="Calibri" w:hAnsi="Times New Roman" w:cs="Times New Roman"/>
          <w:sz w:val="24"/>
          <w:szCs w:val="24"/>
        </w:rPr>
        <w:t>among fish smokers</w:t>
      </w:r>
      <w:r>
        <w:rPr>
          <w:rFonts w:ascii="Times New Roman" w:eastAsia="Calibri" w:hAnsi="Times New Roman" w:cs="Times New Roman"/>
          <w:sz w:val="24"/>
          <w:szCs w:val="24"/>
        </w:rPr>
        <w:t xml:space="preserve">. </w:t>
      </w:r>
      <w:r>
        <w:rPr>
          <w:rFonts w:ascii="Times New Roman" w:hAnsi="Times New Roman" w:cs="Times New Roman"/>
          <w:sz w:val="24"/>
          <w:szCs w:val="24"/>
        </w:rPr>
        <w:t>Analysis of the</w:t>
      </w:r>
      <w:r>
        <w:rPr>
          <w:rFonts w:ascii="Times New Roman" w:hAnsi="Times New Roman" w:cs="Times New Roman"/>
          <w:sz w:val="24"/>
          <w:szCs w:val="24"/>
        </w:rPr>
        <w:t xml:space="preserve"> results indicates that a high proportion of the respondents (86 %) were female while few participants were male. This suggests that fish-smoking activities in the study area are dominated by females. Few participants (11.0 %) reported being less than 25 y</w:t>
      </w:r>
      <w:r>
        <w:rPr>
          <w:rFonts w:ascii="Times New Roman" w:hAnsi="Times New Roman" w:cs="Times New Roman"/>
          <w:sz w:val="24"/>
          <w:szCs w:val="24"/>
        </w:rPr>
        <w:t>ears old and within the age group of 56-65. However, 23 and 25 % of the respondents fell within the age group of 46-55 and 26-35, respectively. None of the respondents had tertiary education. Half of the participants had basic education while 40 % had seco</w:t>
      </w:r>
      <w:r>
        <w:rPr>
          <w:rFonts w:ascii="Times New Roman" w:hAnsi="Times New Roman" w:cs="Times New Roman"/>
          <w:sz w:val="24"/>
          <w:szCs w:val="24"/>
        </w:rPr>
        <w:t xml:space="preserve">ndary level education. Again, 1 out of 10 people had no formal education. </w:t>
      </w:r>
      <w:r>
        <w:rPr>
          <w:rFonts w:ascii="Times New Roman" w:hAnsi="Times New Roman" w:cs="Times New Roman"/>
          <w:sz w:val="24"/>
          <w:szCs w:val="24"/>
        </w:rPr>
        <w:t>According to Table 7,</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1 out of every 2 people smoked fish within 6-10 hours per day. About 45 % of fish processors smoked fish within 1-5 hours.</w:t>
      </w:r>
    </w:p>
    <w:p w:rsidR="00133C55" w:rsidRDefault="00A344C3">
      <w:pPr>
        <w:spacing w:after="0" w:line="240" w:lineRule="auto"/>
        <w:ind w:firstLineChars="150" w:firstLine="330"/>
        <w:jc w:val="both"/>
        <w:rPr>
          <w:rFonts w:ascii="Times New Roman" w:eastAsia="Calibri" w:hAnsi="Times New Roman" w:cs="Times New Roman"/>
          <w:sz w:val="24"/>
          <w:szCs w:val="24"/>
        </w:rPr>
      </w:pPr>
      <w:r>
        <w:rPr>
          <w:noProof/>
        </w:rPr>
        <w:lastRenderedPageBreak/>
        <w:drawing>
          <wp:inline distT="0" distB="0" distL="0" distR="0">
            <wp:extent cx="2616200" cy="2331085"/>
            <wp:effectExtent l="4445" t="4445" r="8255" b="7620"/>
            <wp:docPr id="71447927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rPr>
        <w:drawing>
          <wp:inline distT="0" distB="0" distL="0" distR="0">
            <wp:extent cx="2554605" cy="2307590"/>
            <wp:effectExtent l="4445" t="4445" r="12700" b="12065"/>
            <wp:docPr id="213852107" name="Chart 2138521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33C55" w:rsidRDefault="00A344C3">
      <w:pPr>
        <w:spacing w:after="0" w:line="240" w:lineRule="auto"/>
        <w:ind w:firstLineChars="150" w:firstLine="330"/>
        <w:jc w:val="both"/>
        <w:rPr>
          <w:rFonts w:ascii="Times New Roman" w:eastAsia="Calibri" w:hAnsi="Times New Roman" w:cs="Times New Roman"/>
          <w:sz w:val="24"/>
          <w:szCs w:val="24"/>
        </w:rPr>
      </w:pPr>
      <w:r>
        <w:rPr>
          <w:noProof/>
        </w:rPr>
        <w:drawing>
          <wp:inline distT="0" distB="0" distL="0" distR="0">
            <wp:extent cx="5186045" cy="2035810"/>
            <wp:effectExtent l="4445" t="4445" r="10160" b="17145"/>
            <wp:docPr id="11024438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33C55" w:rsidRDefault="00A344C3">
      <w:pPr>
        <w:tabs>
          <w:tab w:val="left" w:pos="2030"/>
        </w:tabs>
        <w:jc w:val="both"/>
        <w:rPr>
          <w:rFonts w:ascii="Times New Roman" w:eastAsia="Calibri" w:hAnsi="Times New Roman" w:cs="Times New Roman"/>
          <w:sz w:val="24"/>
          <w:szCs w:val="24"/>
        </w:rPr>
      </w:pPr>
      <w:r>
        <w:rPr>
          <w:rFonts w:ascii="Times New Roman" w:hAnsi="Times New Roman" w:cs="Times New Roman"/>
          <w:b/>
          <w:bCs/>
          <w:sz w:val="24"/>
          <w:szCs w:val="24"/>
        </w:rPr>
        <w:t xml:space="preserve">Fig. </w:t>
      </w:r>
      <w:r>
        <w:rPr>
          <w:rFonts w:ascii="Times New Roman" w:hAnsi="Times New Roman" w:cs="Times New Roman"/>
          <w:b/>
          <w:bCs/>
          <w:sz w:val="24"/>
          <w:szCs w:val="24"/>
        </w:rPr>
        <w:t>3</w:t>
      </w:r>
      <w:r>
        <w:rPr>
          <w:rFonts w:ascii="Times New Roman" w:hAnsi="Times New Roman" w:cs="Times New Roman"/>
          <w:b/>
          <w:bCs/>
          <w:sz w:val="24"/>
          <w:szCs w:val="24"/>
        </w:rPr>
        <w:t>.</w:t>
      </w:r>
      <w:r>
        <w:rPr>
          <w:rFonts w:ascii="Times New Roman" w:hAnsi="Times New Roman" w:cs="Times New Roman"/>
          <w:sz w:val="24"/>
          <w:szCs w:val="24"/>
        </w:rPr>
        <w:t xml:space="preserve"> Demographic profile of respondents</w:t>
      </w:r>
      <w:r>
        <w:rPr>
          <w:rFonts w:ascii="Times New Roman" w:hAnsi="Times New Roman" w:cs="Times New Roman"/>
          <w:sz w:val="24"/>
          <w:szCs w:val="24"/>
        </w:rPr>
        <w:t xml:space="preserve"> in the study area</w:t>
      </w:r>
      <w:r>
        <w:rPr>
          <w:rFonts w:ascii="Times New Roman" w:hAnsi="Times New Roman" w:cs="Times New Roman"/>
          <w:sz w:val="24"/>
          <w:szCs w:val="24"/>
        </w:rPr>
        <w:t xml:space="preserve">. Distribution of participants based on (a) sex, (c) age group and (c) educational level. </w:t>
      </w:r>
    </w:p>
    <w:p w:rsidR="00133C55" w:rsidRDefault="00A344C3">
      <w:pPr>
        <w:tabs>
          <w:tab w:val="left" w:pos="2412"/>
        </w:tabs>
        <w:spacing w:after="0"/>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Table 7. </w:t>
      </w:r>
      <w:r>
        <w:rPr>
          <w:rFonts w:asciiTheme="majorBidi" w:eastAsia="Calibri" w:hAnsiTheme="majorBidi" w:cstheme="majorBidi"/>
          <w:sz w:val="24"/>
          <w:szCs w:val="24"/>
        </w:rPr>
        <w:t xml:space="preserve">Fish smoking </w:t>
      </w:r>
      <w:r>
        <w:rPr>
          <w:rFonts w:asciiTheme="majorBidi" w:eastAsia="Calibri" w:hAnsiTheme="majorBidi" w:cstheme="majorBidi"/>
          <w:sz w:val="24"/>
          <w:szCs w:val="24"/>
        </w:rPr>
        <w:t xml:space="preserve">exposure risk </w:t>
      </w:r>
      <w:r>
        <w:rPr>
          <w:rFonts w:asciiTheme="majorBidi" w:eastAsia="Calibri" w:hAnsiTheme="majorBidi" w:cstheme="majorBidi"/>
          <w:sz w:val="24"/>
          <w:szCs w:val="24"/>
        </w:rPr>
        <w:t xml:space="preserve">variables and safety issues </w:t>
      </w:r>
      <w:r>
        <w:rPr>
          <w:rFonts w:asciiTheme="majorBidi" w:eastAsia="Calibri" w:hAnsiTheme="majorBidi" w:cstheme="majorBidi"/>
          <w:b/>
          <w:bCs/>
          <w:sz w:val="24"/>
          <w:szCs w:val="24"/>
        </w:rPr>
        <w:t xml:space="preserve"> </w:t>
      </w:r>
      <w:r>
        <w:rPr>
          <w:rFonts w:asciiTheme="majorBidi" w:eastAsia="Calibri" w:hAnsiTheme="majorBidi" w:cstheme="majorBidi"/>
          <w:sz w:val="24"/>
          <w:szCs w:val="24"/>
        </w:rPr>
        <w:t xml:space="preserve">  </w:t>
      </w:r>
    </w:p>
    <w:tbl>
      <w:tblPr>
        <w:tblStyle w:val="TableGrid"/>
        <w:tblW w:w="0" w:type="auto"/>
        <w:tblLook w:val="04A0" w:firstRow="1" w:lastRow="0" w:firstColumn="1" w:lastColumn="0" w:noHBand="0" w:noVBand="1"/>
      </w:tblPr>
      <w:tblGrid>
        <w:gridCol w:w="846"/>
        <w:gridCol w:w="3332"/>
        <w:gridCol w:w="1913"/>
        <w:gridCol w:w="2925"/>
      </w:tblGrid>
      <w:tr w:rsidR="00133C55">
        <w:tc>
          <w:tcPr>
            <w:tcW w:w="846" w:type="dxa"/>
            <w:vMerge w:val="restart"/>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w:t>
            </w:r>
            <w:r>
              <w:rPr>
                <w:rFonts w:asciiTheme="majorBidi" w:eastAsia="Calibri" w:hAnsiTheme="majorBidi" w:cstheme="majorBidi"/>
              </w:rPr>
              <w:t>.</w:t>
            </w:r>
          </w:p>
        </w:tc>
        <w:tc>
          <w:tcPr>
            <w:tcW w:w="3332" w:type="dxa"/>
            <w:vMerge w:val="restart"/>
            <w:tcBorders>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Hours of fish smoking per day</w:t>
            </w:r>
          </w:p>
        </w:tc>
        <w:tc>
          <w:tcPr>
            <w:tcW w:w="1913" w:type="dxa"/>
            <w:tcBorders>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1 – 5 </w:t>
            </w:r>
          </w:p>
        </w:tc>
        <w:tc>
          <w:tcPr>
            <w:tcW w:w="2925" w:type="dxa"/>
            <w:tcBorders>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167 </w:t>
            </w:r>
            <w:r>
              <w:rPr>
                <w:rFonts w:asciiTheme="majorBidi" w:eastAsia="Calibri" w:hAnsiTheme="majorBidi" w:cstheme="majorBidi"/>
              </w:rPr>
              <w:t>(44.9 %)</w:t>
            </w:r>
          </w:p>
        </w:tc>
      </w:tr>
      <w:tr w:rsidR="00133C55">
        <w:tc>
          <w:tcPr>
            <w:tcW w:w="846" w:type="dxa"/>
            <w:vMerge/>
            <w:tcBorders>
              <w:left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3332" w:type="dxa"/>
            <w:vMerge/>
            <w:tcBorders>
              <w:left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1913"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6 – 10 </w:t>
            </w:r>
          </w:p>
        </w:tc>
        <w:tc>
          <w:tcPr>
            <w:tcW w:w="2925"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180 (48.4 %)</w:t>
            </w:r>
          </w:p>
        </w:tc>
      </w:tr>
      <w:tr w:rsidR="00133C55">
        <w:tc>
          <w:tcPr>
            <w:tcW w:w="846" w:type="dxa"/>
            <w:vMerge/>
            <w:tcBorders>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3332" w:type="dxa"/>
            <w:vMerge/>
            <w:tcBorders>
              <w:left w:val="nil"/>
              <w:bottom w:val="nil"/>
              <w:right w:val="nil"/>
            </w:tcBorders>
          </w:tcPr>
          <w:p w:rsidR="00133C55" w:rsidRDefault="00133C55">
            <w:pPr>
              <w:tabs>
                <w:tab w:val="left" w:pos="2412"/>
              </w:tabs>
              <w:spacing w:after="0" w:line="240" w:lineRule="auto"/>
              <w:rPr>
                <w:rFonts w:asciiTheme="majorBidi" w:eastAsia="Calibri" w:hAnsiTheme="majorBidi" w:cstheme="majorBidi"/>
              </w:rPr>
            </w:pPr>
          </w:p>
        </w:tc>
        <w:tc>
          <w:tcPr>
            <w:tcW w:w="1913"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11 – 15 </w:t>
            </w:r>
          </w:p>
        </w:tc>
        <w:tc>
          <w:tcPr>
            <w:tcW w:w="2925"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25 (6.7 %)</w:t>
            </w:r>
          </w:p>
        </w:tc>
      </w:tr>
      <w:tr w:rsidR="00133C55">
        <w:tc>
          <w:tcPr>
            <w:tcW w:w="84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w:t>
            </w:r>
            <w:r>
              <w:rPr>
                <w:rFonts w:asciiTheme="majorBidi" w:eastAsia="Calibri" w:hAnsiTheme="majorBidi" w:cstheme="majorBidi"/>
              </w:rPr>
              <w:t>.</w:t>
            </w:r>
          </w:p>
        </w:tc>
        <w:tc>
          <w:tcPr>
            <w:tcW w:w="3332"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Hours spent in smoke per day </w:t>
            </w:r>
          </w:p>
        </w:tc>
        <w:tc>
          <w:tcPr>
            <w:tcW w:w="1913"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&lt;1</w:t>
            </w:r>
          </w:p>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 – 5</w:t>
            </w:r>
          </w:p>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6 – 10 </w:t>
            </w:r>
          </w:p>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11 – 15 </w:t>
            </w:r>
          </w:p>
        </w:tc>
        <w:tc>
          <w:tcPr>
            <w:tcW w:w="2925"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 (2.2 %)</w:t>
            </w:r>
          </w:p>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280 (75.3 %)</w:t>
            </w:r>
          </w:p>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66 (17.7 %)</w:t>
            </w:r>
          </w:p>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18 (4.8 %)</w:t>
            </w:r>
          </w:p>
        </w:tc>
      </w:tr>
      <w:tr w:rsidR="00133C55">
        <w:tc>
          <w:tcPr>
            <w:tcW w:w="84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w:t>
            </w:r>
            <w:r>
              <w:rPr>
                <w:rFonts w:asciiTheme="majorBidi" w:eastAsia="Calibri" w:hAnsiTheme="majorBidi" w:cstheme="majorBidi"/>
              </w:rPr>
              <w:t xml:space="preserve">. </w:t>
            </w:r>
          </w:p>
        </w:tc>
        <w:tc>
          <w:tcPr>
            <w:tcW w:w="3332"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Years of fish smoking </w:t>
            </w:r>
          </w:p>
        </w:tc>
        <w:tc>
          <w:tcPr>
            <w:tcW w:w="1913"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&lt;5</w:t>
            </w:r>
          </w:p>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6 – 10 </w:t>
            </w:r>
          </w:p>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11 – 20</w:t>
            </w:r>
          </w:p>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21 – 30 </w:t>
            </w:r>
          </w:p>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31 – 40 </w:t>
            </w:r>
          </w:p>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41 – 50 </w:t>
            </w:r>
          </w:p>
        </w:tc>
        <w:tc>
          <w:tcPr>
            <w:tcW w:w="2925"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69 (18.5 %)</w:t>
            </w:r>
          </w:p>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115 </w:t>
            </w:r>
            <w:r>
              <w:rPr>
                <w:rFonts w:asciiTheme="majorBidi" w:eastAsia="Calibri" w:hAnsiTheme="majorBidi" w:cstheme="majorBidi"/>
              </w:rPr>
              <w:t>(30.9 %)</w:t>
            </w:r>
          </w:p>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103 (27.7 %)</w:t>
            </w:r>
          </w:p>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42 (11.3 %)</w:t>
            </w:r>
          </w:p>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29 (7.8 %)</w:t>
            </w:r>
          </w:p>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14 (3.8 %)</w:t>
            </w:r>
          </w:p>
        </w:tc>
      </w:tr>
      <w:tr w:rsidR="00133C55">
        <w:tc>
          <w:tcPr>
            <w:tcW w:w="84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bookmarkStart w:id="16" w:name="_Hlk143361138"/>
            <w:r>
              <w:rPr>
                <w:rFonts w:asciiTheme="majorBidi" w:eastAsia="Calibri" w:hAnsiTheme="majorBidi" w:cstheme="majorBidi"/>
              </w:rPr>
              <w:t>4.</w:t>
            </w:r>
          </w:p>
        </w:tc>
        <w:tc>
          <w:tcPr>
            <w:tcW w:w="3332" w:type="dxa"/>
            <w:tcBorders>
              <w:top w:val="nil"/>
              <w:left w:val="nil"/>
              <w:bottom w:val="nil"/>
              <w:right w:val="nil"/>
            </w:tcBorders>
            <w:shd w:val="clear" w:color="auto" w:fill="auto"/>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Often experience burns or scalds during fish smoking </w:t>
            </w:r>
          </w:p>
        </w:tc>
        <w:tc>
          <w:tcPr>
            <w:tcW w:w="1913" w:type="dxa"/>
            <w:tcBorders>
              <w:top w:val="nil"/>
              <w:left w:val="nil"/>
              <w:bottom w:val="nil"/>
              <w:right w:val="nil"/>
            </w:tcBorders>
            <w:shd w:val="clear" w:color="auto" w:fill="auto"/>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Yes</w:t>
            </w:r>
          </w:p>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No</w:t>
            </w:r>
          </w:p>
        </w:tc>
        <w:tc>
          <w:tcPr>
            <w:tcW w:w="2925" w:type="dxa"/>
            <w:tcBorders>
              <w:top w:val="nil"/>
              <w:left w:val="nil"/>
              <w:bottom w:val="nil"/>
              <w:right w:val="nil"/>
            </w:tcBorders>
            <w:shd w:val="clear" w:color="auto" w:fill="auto"/>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305 (82.0 %)</w:t>
            </w:r>
          </w:p>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67 (18.0 %)</w:t>
            </w:r>
          </w:p>
        </w:tc>
      </w:tr>
      <w:tr w:rsidR="00133C55">
        <w:tc>
          <w:tcPr>
            <w:tcW w:w="84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w:t>
            </w:r>
          </w:p>
        </w:tc>
        <w:tc>
          <w:tcPr>
            <w:tcW w:w="3332" w:type="dxa"/>
            <w:tcBorders>
              <w:top w:val="nil"/>
              <w:left w:val="nil"/>
              <w:bottom w:val="nil"/>
              <w:right w:val="nil"/>
            </w:tcBorders>
            <w:shd w:val="clear" w:color="auto" w:fill="auto"/>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The seriousness of burn or scald</w:t>
            </w:r>
          </w:p>
        </w:tc>
        <w:tc>
          <w:tcPr>
            <w:tcW w:w="1913" w:type="dxa"/>
            <w:tcBorders>
              <w:top w:val="nil"/>
              <w:left w:val="nil"/>
              <w:bottom w:val="nil"/>
              <w:right w:val="nil"/>
            </w:tcBorders>
            <w:shd w:val="clear" w:color="auto" w:fill="auto"/>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Light </w:t>
            </w:r>
          </w:p>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Moderate </w:t>
            </w:r>
          </w:p>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Severe </w:t>
            </w:r>
          </w:p>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No response </w:t>
            </w:r>
          </w:p>
        </w:tc>
        <w:tc>
          <w:tcPr>
            <w:tcW w:w="2925" w:type="dxa"/>
            <w:tcBorders>
              <w:top w:val="nil"/>
              <w:left w:val="nil"/>
              <w:bottom w:val="nil"/>
              <w:right w:val="nil"/>
            </w:tcBorders>
            <w:shd w:val="clear" w:color="auto" w:fill="auto"/>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92 (24.7)</w:t>
            </w:r>
          </w:p>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160 (43.0)</w:t>
            </w:r>
          </w:p>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53 (14.2)</w:t>
            </w:r>
          </w:p>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67 </w:t>
            </w:r>
            <w:r>
              <w:rPr>
                <w:rFonts w:ascii="Times New Roman" w:hAnsi="Times New Roman" w:cs="Times New Roman"/>
              </w:rPr>
              <w:t>(18.0)</w:t>
            </w:r>
          </w:p>
        </w:tc>
      </w:tr>
      <w:tr w:rsidR="00133C55">
        <w:tc>
          <w:tcPr>
            <w:tcW w:w="846" w:type="dxa"/>
            <w:tcBorders>
              <w:top w:val="nil"/>
              <w:left w:val="nil"/>
              <w:bottom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w:t>
            </w:r>
          </w:p>
        </w:tc>
        <w:tc>
          <w:tcPr>
            <w:tcW w:w="3332" w:type="dxa"/>
            <w:tcBorders>
              <w:top w:val="nil"/>
              <w:left w:val="nil"/>
              <w:bottom w:val="nil"/>
              <w:right w:val="nil"/>
            </w:tcBorders>
            <w:shd w:val="clear" w:color="auto" w:fill="auto"/>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Wear </w:t>
            </w:r>
            <w:r>
              <w:rPr>
                <w:rFonts w:ascii="Times New Roman" w:hAnsi="Times New Roman" w:cs="Times New Roman"/>
              </w:rPr>
              <w:t>PPEs</w:t>
            </w:r>
            <w:r>
              <w:rPr>
                <w:rFonts w:ascii="Times New Roman" w:hAnsi="Times New Roman" w:cs="Times New Roman"/>
              </w:rPr>
              <w:t xml:space="preserve"> (goggles, ganisters, face shield) during fish smoking</w:t>
            </w:r>
          </w:p>
        </w:tc>
        <w:tc>
          <w:tcPr>
            <w:tcW w:w="1913" w:type="dxa"/>
            <w:tcBorders>
              <w:top w:val="nil"/>
              <w:left w:val="nil"/>
              <w:bottom w:val="nil"/>
              <w:right w:val="nil"/>
            </w:tcBorders>
            <w:shd w:val="clear" w:color="auto" w:fill="auto"/>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Yes </w:t>
            </w:r>
          </w:p>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No</w:t>
            </w:r>
          </w:p>
        </w:tc>
        <w:tc>
          <w:tcPr>
            <w:tcW w:w="2925" w:type="dxa"/>
            <w:tcBorders>
              <w:top w:val="nil"/>
              <w:left w:val="nil"/>
              <w:bottom w:val="nil"/>
              <w:right w:val="nil"/>
            </w:tcBorders>
            <w:shd w:val="clear" w:color="auto" w:fill="auto"/>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34 (9.1)</w:t>
            </w:r>
          </w:p>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338 (90.9)</w:t>
            </w:r>
          </w:p>
        </w:tc>
      </w:tr>
      <w:tr w:rsidR="00133C55">
        <w:tc>
          <w:tcPr>
            <w:tcW w:w="846" w:type="dxa"/>
            <w:tcBorders>
              <w:top w:val="nil"/>
              <w:left w:val="nil"/>
              <w:right w:val="nil"/>
            </w:tcBorders>
          </w:tcPr>
          <w:p w:rsidR="00133C55" w:rsidRDefault="00A344C3">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w:t>
            </w:r>
          </w:p>
        </w:tc>
        <w:tc>
          <w:tcPr>
            <w:tcW w:w="3332" w:type="dxa"/>
            <w:tcBorders>
              <w:top w:val="nil"/>
              <w:left w:val="nil"/>
              <w:right w:val="nil"/>
            </w:tcBorders>
            <w:shd w:val="clear" w:color="auto" w:fill="auto"/>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Often visit the hospital or clinic for medical check-ups </w:t>
            </w:r>
          </w:p>
        </w:tc>
        <w:tc>
          <w:tcPr>
            <w:tcW w:w="1913" w:type="dxa"/>
            <w:tcBorders>
              <w:top w:val="nil"/>
              <w:left w:val="nil"/>
              <w:right w:val="nil"/>
            </w:tcBorders>
            <w:shd w:val="clear" w:color="auto" w:fill="auto"/>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Yes</w:t>
            </w:r>
          </w:p>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No</w:t>
            </w:r>
          </w:p>
        </w:tc>
        <w:tc>
          <w:tcPr>
            <w:tcW w:w="2925" w:type="dxa"/>
            <w:tcBorders>
              <w:top w:val="nil"/>
              <w:left w:val="nil"/>
              <w:right w:val="nil"/>
            </w:tcBorders>
            <w:shd w:val="clear" w:color="auto" w:fill="auto"/>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93 (25.0 %)</w:t>
            </w:r>
          </w:p>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279 (75.0 %)</w:t>
            </w:r>
          </w:p>
        </w:tc>
      </w:tr>
    </w:tbl>
    <w:p w:rsidR="00133C55" w:rsidRDefault="00A344C3">
      <w:pPr>
        <w:spacing w:after="0" w:line="240" w:lineRule="auto"/>
        <w:ind w:firstLineChars="150" w:firstLine="360"/>
        <w:jc w:val="both"/>
        <w:rPr>
          <w:rFonts w:ascii="Times New Roman" w:eastAsia="Calibri" w:hAnsi="Times New Roman" w:cs="Arial"/>
          <w:b/>
          <w:bCs/>
          <w:iCs/>
          <w:kern w:val="0"/>
          <w:sz w:val="24"/>
          <w:szCs w:val="18"/>
          <w14:ligatures w14:val="none"/>
        </w:rPr>
      </w:pPr>
      <w:bookmarkStart w:id="17" w:name="_Toc176006783"/>
      <w:bookmarkStart w:id="18" w:name="_Toc182921539"/>
      <w:bookmarkEnd w:id="16"/>
      <w:r>
        <w:rPr>
          <w:rFonts w:ascii="Times New Roman" w:eastAsia="Calibri" w:hAnsi="Times New Roman" w:cs="Times New Roman"/>
          <w:sz w:val="24"/>
          <w:szCs w:val="24"/>
        </w:rPr>
        <w:lastRenderedPageBreak/>
        <w:t xml:space="preserve">A greater proportion of </w:t>
      </w:r>
      <w:r>
        <w:rPr>
          <w:rFonts w:ascii="Times New Roman" w:eastAsia="Calibri" w:hAnsi="Times New Roman" w:cs="Times New Roman"/>
          <w:sz w:val="24"/>
          <w:szCs w:val="24"/>
        </w:rPr>
        <w:t xml:space="preserve">fish smokers (&gt;75.0) were exposed </w:t>
      </w:r>
      <w:r>
        <w:rPr>
          <w:rFonts w:ascii="Times New Roman" w:eastAsia="Calibri" w:hAnsi="Times New Roman" w:cs="Times New Roman"/>
          <w:sz w:val="24"/>
          <w:szCs w:val="24"/>
        </w:rPr>
        <w:t>to wood smoke for 1-5 hours during daily fish smoking. Fish processors had varying levels of experience in smoking fish. However, one-third of those polled had been smoking fish for 6 -10 years while about 28.0 % smoked fish for 11-20 years.</w:t>
      </w:r>
      <w:r>
        <w:rPr>
          <w:rFonts w:ascii="Times New Roman" w:eastAsia="Calibri" w:hAnsi="Times New Roman" w:cs="Times New Roman"/>
          <w:sz w:val="24"/>
          <w:szCs w:val="24"/>
        </w:rPr>
        <w:t xml:space="preserve"> </w:t>
      </w:r>
      <w:r>
        <w:rPr>
          <w:rFonts w:ascii="Times New Roman" w:hAnsi="Times New Roman" w:cs="Times New Roman"/>
          <w:sz w:val="24"/>
          <w:szCs w:val="24"/>
        </w:rPr>
        <w:t>More than 80.0</w:t>
      </w:r>
      <w:r>
        <w:rPr>
          <w:rFonts w:ascii="Times New Roman" w:hAnsi="Times New Roman" w:cs="Times New Roman"/>
          <w:sz w:val="24"/>
          <w:szCs w:val="24"/>
        </w:rPr>
        <w:t xml:space="preserve"> % of fish smokers never used personal protective equipment (PPE) such as goggles, ganisters, and face shields when smoking fish.</w:t>
      </w:r>
      <w:r>
        <w:rPr>
          <w:rFonts w:ascii="Times New Roman" w:hAnsi="Times New Roman" w:cs="Times New Roman"/>
          <w:sz w:val="24"/>
          <w:szCs w:val="24"/>
        </w:rPr>
        <w:t xml:space="preserve"> </w:t>
      </w:r>
      <w:r>
        <w:rPr>
          <w:rFonts w:ascii="Times New Roman" w:hAnsi="Times New Roman" w:cs="Times New Roman"/>
          <w:sz w:val="24"/>
          <w:szCs w:val="24"/>
        </w:rPr>
        <w:t xml:space="preserve">As a result, they frequently suffered from burns or scalds. </w:t>
      </w:r>
      <w:bookmarkStart w:id="19" w:name="_Hlk143361550"/>
      <w:r>
        <w:rPr>
          <w:rFonts w:ascii="Times New Roman" w:hAnsi="Times New Roman" w:cs="Times New Roman"/>
          <w:sz w:val="24"/>
          <w:szCs w:val="24"/>
        </w:rPr>
        <w:t xml:space="preserve">The severity of the burns or scalds ranged from moderate to light </w:t>
      </w:r>
      <w:r>
        <w:rPr>
          <w:rFonts w:ascii="Times New Roman" w:hAnsi="Times New Roman" w:cs="Times New Roman"/>
          <w:sz w:val="24"/>
          <w:szCs w:val="24"/>
        </w:rPr>
        <w:t xml:space="preserve">to severe. </w:t>
      </w:r>
      <w:bookmarkEnd w:id="19"/>
      <w:r>
        <w:rPr>
          <w:rFonts w:ascii="Times New Roman" w:hAnsi="Times New Roman" w:cs="Times New Roman"/>
          <w:sz w:val="24"/>
          <w:szCs w:val="24"/>
        </w:rPr>
        <w:t>Besides, most participants (75.0 %) did not often visit the hospital or clinic for medical check-ups. Only 1 out of 4 people often visit the hospital or clinic for medical check-ups</w:t>
      </w:r>
      <w:r>
        <w:rPr>
          <w:rFonts w:ascii="Times New Roman" w:hAnsi="Times New Roman" w:cs="Times New Roman"/>
          <w:sz w:val="24"/>
          <w:szCs w:val="24"/>
        </w:rPr>
        <w:t xml:space="preserve">. </w:t>
      </w:r>
    </w:p>
    <w:p w:rsidR="00133C55" w:rsidRDefault="00A344C3">
      <w:pPr>
        <w:spacing w:after="0" w:line="240" w:lineRule="auto"/>
        <w:ind w:firstLineChars="15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The analysed data showed</w:t>
      </w:r>
      <w:r>
        <w:rPr>
          <w:rFonts w:ascii="Times New Roman" w:eastAsia="Calibri" w:hAnsi="Times New Roman" w:cs="Times New Roman"/>
          <w:sz w:val="24"/>
          <w:szCs w:val="24"/>
        </w:rPr>
        <w:t xml:space="preserve"> that fish smokers’ exposure to wood </w:t>
      </w:r>
      <w:r>
        <w:rPr>
          <w:rFonts w:ascii="Times New Roman" w:eastAsia="Calibri" w:hAnsi="Times New Roman" w:cs="Times New Roman"/>
          <w:sz w:val="24"/>
          <w:szCs w:val="24"/>
        </w:rPr>
        <w:t>smoke during fish smoking posed significant risks to their health. The data found that a greater proportion of fish smokers (&gt;70.0 %) reported coughing, experiencing eye irritation and produc</w:t>
      </w:r>
      <w:r>
        <w:rPr>
          <w:rFonts w:ascii="Times New Roman" w:eastAsia="Calibri" w:hAnsi="Times New Roman" w:cs="Times New Roman"/>
          <w:sz w:val="24"/>
          <w:szCs w:val="24"/>
        </w:rPr>
        <w:t>ing</w:t>
      </w:r>
      <w:r>
        <w:rPr>
          <w:rFonts w:ascii="Times New Roman" w:eastAsia="Calibri" w:hAnsi="Times New Roman" w:cs="Times New Roman"/>
          <w:sz w:val="24"/>
          <w:szCs w:val="24"/>
        </w:rPr>
        <w:t xml:space="preserve"> phlegm from their chest during fish smoking. About 45.0-65.0 </w:t>
      </w:r>
      <w:r>
        <w:rPr>
          <w:rFonts w:ascii="Times New Roman" w:eastAsia="Calibri" w:hAnsi="Times New Roman" w:cs="Times New Roman"/>
          <w:sz w:val="24"/>
          <w:szCs w:val="24"/>
        </w:rPr>
        <w:t xml:space="preserve">% of fish smokers reported coughing, producing phlegm from their chest and experiencing </w:t>
      </w:r>
      <w:r>
        <w:rPr>
          <w:rFonts w:ascii="Times New Roman" w:eastAsia="Calibri" w:hAnsi="Times New Roman" w:cs="Times New Roman"/>
          <w:sz w:val="24"/>
          <w:szCs w:val="24"/>
        </w:rPr>
        <w:t xml:space="preserve">a </w:t>
      </w:r>
      <w:r>
        <w:rPr>
          <w:rFonts w:ascii="Times New Roman" w:eastAsia="Calibri" w:hAnsi="Times New Roman" w:cs="Times New Roman"/>
          <w:sz w:val="24"/>
          <w:szCs w:val="24"/>
        </w:rPr>
        <w:t>whistling chest in the morning and during sleep at night. Some fish smokers had yellow sticky fluid discharges from their eyes and difficulty breathing or chest tight</w:t>
      </w:r>
      <w:r>
        <w:rPr>
          <w:rFonts w:ascii="Times New Roman" w:eastAsia="Calibri" w:hAnsi="Times New Roman" w:cs="Times New Roman"/>
          <w:sz w:val="24"/>
          <w:szCs w:val="24"/>
        </w:rPr>
        <w:t xml:space="preserve">ness during fish smoking. Further details about the number of years fish smokers reported coughing, producing phlegm, and experiencing whistling chest conditions are highlighted in Table 8. </w:t>
      </w: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133C55">
      <w:pPr>
        <w:spacing w:after="0" w:line="240" w:lineRule="auto"/>
        <w:rPr>
          <w:rFonts w:ascii="Times New Roman" w:eastAsia="Calibri" w:hAnsi="Times New Roman" w:cs="Arial"/>
          <w:b/>
          <w:bCs/>
          <w:iCs/>
          <w:kern w:val="0"/>
          <w:sz w:val="24"/>
          <w:szCs w:val="18"/>
          <w14:ligatures w14:val="none"/>
        </w:rPr>
      </w:pPr>
    </w:p>
    <w:p w:rsidR="00133C55" w:rsidRDefault="00A344C3">
      <w:pPr>
        <w:spacing w:after="0" w:line="240" w:lineRule="auto"/>
        <w:rPr>
          <w:rFonts w:ascii="Times New Roman" w:eastAsia="Calibri" w:hAnsi="Times New Roman" w:cs="Arial"/>
          <w:iCs/>
          <w:kern w:val="0"/>
          <w:sz w:val="24"/>
          <w:szCs w:val="18"/>
          <w14:ligatures w14:val="none"/>
        </w:rPr>
      </w:pPr>
      <w:r>
        <w:rPr>
          <w:rFonts w:ascii="Times New Roman" w:eastAsia="Calibri" w:hAnsi="Times New Roman" w:cs="Arial"/>
          <w:b/>
          <w:bCs/>
          <w:iCs/>
          <w:kern w:val="0"/>
          <w:sz w:val="24"/>
          <w:szCs w:val="18"/>
          <w14:ligatures w14:val="none"/>
        </w:rPr>
        <w:lastRenderedPageBreak/>
        <w:t xml:space="preserve">Table 8. </w:t>
      </w:r>
      <w:r>
        <w:rPr>
          <w:rFonts w:ascii="Times New Roman" w:eastAsia="Calibri" w:hAnsi="Times New Roman" w:cs="Arial"/>
          <w:iCs/>
          <w:kern w:val="0"/>
          <w:sz w:val="24"/>
          <w:szCs w:val="18"/>
          <w14:ligatures w14:val="none"/>
        </w:rPr>
        <w:t xml:space="preserve">Self-reported health </w:t>
      </w:r>
      <w:r>
        <w:rPr>
          <w:rFonts w:ascii="Times New Roman" w:eastAsia="Calibri" w:hAnsi="Times New Roman" w:cs="Arial"/>
          <w:iCs/>
          <w:kern w:val="0"/>
          <w:sz w:val="24"/>
          <w:szCs w:val="18"/>
          <w14:ligatures w14:val="none"/>
        </w:rPr>
        <w:t xml:space="preserve">issues associated with smoke at </w:t>
      </w:r>
      <w:proofErr w:type="spellStart"/>
      <w:r>
        <w:rPr>
          <w:rFonts w:ascii="Times New Roman" w:eastAsia="Calibri" w:hAnsi="Times New Roman" w:cs="Arial"/>
          <w:iCs/>
          <w:kern w:val="0"/>
          <w:sz w:val="24"/>
          <w:szCs w:val="18"/>
          <w14:ligatures w14:val="none"/>
        </w:rPr>
        <w:t>Apam</w:t>
      </w:r>
      <w:proofErr w:type="spellEnd"/>
      <w:r>
        <w:rPr>
          <w:rFonts w:ascii="Times New Roman" w:eastAsia="Calibri" w:hAnsi="Times New Roman" w:cs="Arial"/>
          <w:iCs/>
          <w:kern w:val="0"/>
          <w:sz w:val="24"/>
          <w:szCs w:val="18"/>
          <w14:ligatures w14:val="none"/>
        </w:rPr>
        <w:t xml:space="preserve"> (n=372)</w:t>
      </w:r>
      <w:bookmarkEnd w:id="17"/>
      <w:bookmarkEnd w:id="18"/>
    </w:p>
    <w:tbl>
      <w:tblPr>
        <w:tblStyle w:val="TableGrid113"/>
        <w:tblW w:w="9498" w:type="dxa"/>
        <w:tblInd w:w="-5" w:type="dxa"/>
        <w:tblLook w:val="04A0" w:firstRow="1" w:lastRow="0" w:firstColumn="1" w:lastColumn="0" w:noHBand="0" w:noVBand="1"/>
      </w:tblPr>
      <w:tblGrid>
        <w:gridCol w:w="590"/>
        <w:gridCol w:w="3238"/>
        <w:gridCol w:w="2693"/>
        <w:gridCol w:w="2977"/>
      </w:tblGrid>
      <w:tr w:rsidR="00133C55">
        <w:tc>
          <w:tcPr>
            <w:tcW w:w="590" w:type="dxa"/>
            <w:tcBorders>
              <w:top w:val="single" w:sz="4" w:space="0" w:color="auto"/>
              <w:left w:val="nil"/>
              <w:bottom w:val="single" w:sz="4" w:space="0" w:color="auto"/>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S/N</w:t>
            </w:r>
          </w:p>
        </w:tc>
        <w:tc>
          <w:tcPr>
            <w:tcW w:w="3238" w:type="dxa"/>
            <w:tcBorders>
              <w:top w:val="single" w:sz="4" w:space="0" w:color="auto"/>
              <w:left w:val="nil"/>
              <w:bottom w:val="single" w:sz="4" w:space="0" w:color="auto"/>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Respiratory symptoms </w:t>
            </w:r>
          </w:p>
        </w:tc>
        <w:tc>
          <w:tcPr>
            <w:tcW w:w="2693" w:type="dxa"/>
            <w:tcBorders>
              <w:top w:val="single" w:sz="4" w:space="0" w:color="auto"/>
              <w:left w:val="nil"/>
              <w:bottom w:val="single" w:sz="4" w:space="0" w:color="auto"/>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Response </w:t>
            </w:r>
          </w:p>
        </w:tc>
        <w:tc>
          <w:tcPr>
            <w:tcW w:w="2977" w:type="dxa"/>
            <w:tcBorders>
              <w:top w:val="single" w:sz="4" w:space="0" w:color="auto"/>
              <w:left w:val="nil"/>
              <w:bottom w:val="single" w:sz="4" w:space="0" w:color="auto"/>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Number of respondents (%)</w:t>
            </w:r>
          </w:p>
        </w:tc>
      </w:tr>
      <w:tr w:rsidR="00133C55">
        <w:tc>
          <w:tcPr>
            <w:tcW w:w="590" w:type="dxa"/>
            <w:tcBorders>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w:t>
            </w:r>
          </w:p>
        </w:tc>
        <w:tc>
          <w:tcPr>
            <w:tcW w:w="3238" w:type="dxa"/>
            <w:tcBorders>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Often cough during fish smoking </w:t>
            </w:r>
          </w:p>
        </w:tc>
        <w:tc>
          <w:tcPr>
            <w:tcW w:w="2693" w:type="dxa"/>
            <w:tcBorders>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Yes</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301 (80.9)</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71 (19.1)</w:t>
            </w:r>
          </w:p>
        </w:tc>
      </w:tr>
      <w:tr w:rsidR="00133C55">
        <w:tc>
          <w:tcPr>
            <w:tcW w:w="590"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w:t>
            </w:r>
          </w:p>
        </w:tc>
        <w:tc>
          <w:tcPr>
            <w:tcW w:w="3238"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Frequency of cough during fish smoking </w:t>
            </w:r>
          </w:p>
        </w:tc>
        <w:tc>
          <w:tcPr>
            <w:tcW w:w="2693"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&lt; 2 times</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2- 6 times </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7-11 times</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More than 11 times </w:t>
            </w:r>
          </w:p>
        </w:tc>
        <w:tc>
          <w:tcPr>
            <w:tcW w:w="2977"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71 (19.1)</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192 (51.6)</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49 (13.2)</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60(16.1)</w:t>
            </w:r>
          </w:p>
        </w:tc>
      </w:tr>
      <w:tr w:rsidR="00133C55">
        <w:tc>
          <w:tcPr>
            <w:tcW w:w="590"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3.</w:t>
            </w:r>
          </w:p>
        </w:tc>
        <w:tc>
          <w:tcPr>
            <w:tcW w:w="3238"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Cough during sleep at night </w:t>
            </w:r>
          </w:p>
        </w:tc>
        <w:tc>
          <w:tcPr>
            <w:tcW w:w="2693"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Yes</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246 (66.1)</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126 (33.9)</w:t>
            </w:r>
          </w:p>
        </w:tc>
      </w:tr>
      <w:tr w:rsidR="00133C55">
        <w:tc>
          <w:tcPr>
            <w:tcW w:w="590"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4.</w:t>
            </w:r>
          </w:p>
        </w:tc>
        <w:tc>
          <w:tcPr>
            <w:tcW w:w="3238"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Cough in the morning when you wake up from sleep </w:t>
            </w:r>
          </w:p>
        </w:tc>
        <w:tc>
          <w:tcPr>
            <w:tcW w:w="2693"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Yes</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228 (61.3)</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144 (38.7)</w:t>
            </w:r>
          </w:p>
        </w:tc>
      </w:tr>
      <w:tr w:rsidR="00133C55">
        <w:tc>
          <w:tcPr>
            <w:tcW w:w="590" w:type="dxa"/>
            <w:tcBorders>
              <w:top w:val="nil"/>
              <w:left w:val="nil"/>
              <w:bottom w:val="nil"/>
              <w:right w:val="nil"/>
            </w:tcBorders>
          </w:tcPr>
          <w:p w:rsidR="00133C55" w:rsidRDefault="00133C55">
            <w:pPr>
              <w:tabs>
                <w:tab w:val="left" w:pos="2030"/>
              </w:tabs>
              <w:spacing w:after="0" w:line="240" w:lineRule="auto"/>
              <w:rPr>
                <w:rFonts w:asciiTheme="majorBidi" w:eastAsia="Calibri" w:hAnsiTheme="majorBidi" w:cstheme="majorBidi"/>
                <w14:ligatures w14:val="none"/>
              </w:rPr>
            </w:pP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5.</w:t>
            </w:r>
          </w:p>
        </w:tc>
        <w:tc>
          <w:tcPr>
            <w:tcW w:w="3238" w:type="dxa"/>
            <w:tcBorders>
              <w:top w:val="nil"/>
              <w:left w:val="nil"/>
              <w:bottom w:val="nil"/>
              <w:right w:val="nil"/>
            </w:tcBorders>
          </w:tcPr>
          <w:p w:rsidR="00133C55" w:rsidRDefault="00133C55">
            <w:pPr>
              <w:tabs>
                <w:tab w:val="left" w:pos="2030"/>
              </w:tabs>
              <w:spacing w:after="0" w:line="240" w:lineRule="auto"/>
              <w:rPr>
                <w:rFonts w:asciiTheme="majorBidi" w:eastAsia="Calibri" w:hAnsiTheme="majorBidi" w:cstheme="majorBidi"/>
                <w14:ligatures w14:val="none"/>
              </w:rPr>
            </w:pP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Years of coughing </w:t>
            </w:r>
          </w:p>
        </w:tc>
        <w:tc>
          <w:tcPr>
            <w:tcW w:w="2693"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&lt; 1 year </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1-5 </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6-10</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11-15</w:t>
            </w:r>
          </w:p>
        </w:tc>
        <w:tc>
          <w:tcPr>
            <w:tcW w:w="2977"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111 (29.8)</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233 (59.9)</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26(7.0)</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12 (3.2)</w:t>
            </w:r>
          </w:p>
        </w:tc>
      </w:tr>
      <w:tr w:rsidR="00133C55">
        <w:trPr>
          <w:trHeight w:val="50"/>
        </w:trPr>
        <w:tc>
          <w:tcPr>
            <w:tcW w:w="590"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6.</w:t>
            </w:r>
          </w:p>
        </w:tc>
        <w:tc>
          <w:tcPr>
            <w:tcW w:w="3238"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Often produce phlegm during fish smoking </w:t>
            </w:r>
          </w:p>
        </w:tc>
        <w:tc>
          <w:tcPr>
            <w:tcW w:w="2693"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Yes</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271 (72.8)</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101 (27.2)</w:t>
            </w:r>
          </w:p>
        </w:tc>
      </w:tr>
      <w:tr w:rsidR="00133C55">
        <w:trPr>
          <w:trHeight w:val="50"/>
        </w:trPr>
        <w:tc>
          <w:tcPr>
            <w:tcW w:w="590"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7.</w:t>
            </w:r>
          </w:p>
        </w:tc>
        <w:tc>
          <w:tcPr>
            <w:tcW w:w="3238"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Frequency of bringing out phlegm during fish smoking </w:t>
            </w:r>
          </w:p>
        </w:tc>
        <w:tc>
          <w:tcPr>
            <w:tcW w:w="2693"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&lt; 2 times </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2 – 6 times </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7-11 times </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&gt;11 times </w:t>
            </w:r>
          </w:p>
        </w:tc>
        <w:tc>
          <w:tcPr>
            <w:tcW w:w="2977"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101 (27.2)</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207 (55.6)</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33 (8.9)</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31 </w:t>
            </w:r>
            <w:r>
              <w:rPr>
                <w:rFonts w:asciiTheme="majorBidi" w:eastAsia="Calibri" w:hAnsiTheme="majorBidi" w:cstheme="majorBidi"/>
                <w14:ligatures w14:val="none"/>
              </w:rPr>
              <w:t>(8.3)</w:t>
            </w:r>
          </w:p>
        </w:tc>
      </w:tr>
      <w:tr w:rsidR="00133C55">
        <w:trPr>
          <w:trHeight w:val="50"/>
        </w:trPr>
        <w:tc>
          <w:tcPr>
            <w:tcW w:w="590"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8.</w:t>
            </w:r>
          </w:p>
        </w:tc>
        <w:tc>
          <w:tcPr>
            <w:tcW w:w="3238"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Bring out phlegm from the chest in the morning </w:t>
            </w:r>
          </w:p>
        </w:tc>
        <w:tc>
          <w:tcPr>
            <w:tcW w:w="2693"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Yes </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236 (63.4)</w:t>
            </w:r>
            <w:r>
              <w:rPr>
                <w:rFonts w:asciiTheme="majorBidi" w:eastAsia="Calibri" w:hAnsiTheme="majorBidi" w:cstheme="majorBidi"/>
                <w14:ligatures w14:val="none"/>
              </w:rPr>
              <w:br/>
              <w:t>136 (36.6)</w:t>
            </w:r>
          </w:p>
        </w:tc>
      </w:tr>
      <w:tr w:rsidR="00133C55">
        <w:trPr>
          <w:trHeight w:val="50"/>
        </w:trPr>
        <w:tc>
          <w:tcPr>
            <w:tcW w:w="590"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9.</w:t>
            </w:r>
          </w:p>
        </w:tc>
        <w:tc>
          <w:tcPr>
            <w:tcW w:w="3238"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Bring out phlegm during sleep at night </w:t>
            </w:r>
          </w:p>
        </w:tc>
        <w:tc>
          <w:tcPr>
            <w:tcW w:w="2693"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Yes </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234 (62.9)</w:t>
            </w:r>
            <w:r>
              <w:rPr>
                <w:rFonts w:asciiTheme="majorBidi" w:eastAsia="Calibri" w:hAnsiTheme="majorBidi" w:cstheme="majorBidi"/>
                <w14:ligatures w14:val="none"/>
              </w:rPr>
              <w:br/>
              <w:t>138 (37.1)</w:t>
            </w:r>
          </w:p>
        </w:tc>
      </w:tr>
      <w:tr w:rsidR="00133C55">
        <w:trPr>
          <w:trHeight w:val="50"/>
        </w:trPr>
        <w:tc>
          <w:tcPr>
            <w:tcW w:w="590"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10.      </w:t>
            </w:r>
          </w:p>
          <w:p w:rsidR="00133C55" w:rsidRDefault="00133C55">
            <w:pPr>
              <w:tabs>
                <w:tab w:val="left" w:pos="2030"/>
              </w:tabs>
              <w:spacing w:after="0" w:line="240" w:lineRule="auto"/>
              <w:rPr>
                <w:rFonts w:asciiTheme="majorBidi" w:eastAsia="Calibri" w:hAnsiTheme="majorBidi" w:cstheme="majorBidi"/>
                <w14:ligatures w14:val="none"/>
              </w:rPr>
            </w:pPr>
          </w:p>
          <w:p w:rsidR="00133C55" w:rsidRDefault="00133C55">
            <w:pPr>
              <w:tabs>
                <w:tab w:val="left" w:pos="2030"/>
              </w:tabs>
              <w:spacing w:after="0" w:line="240" w:lineRule="auto"/>
              <w:rPr>
                <w:rFonts w:asciiTheme="majorBidi" w:eastAsia="Calibri" w:hAnsiTheme="majorBidi" w:cstheme="majorBidi"/>
                <w14:ligatures w14:val="none"/>
              </w:rPr>
            </w:pPr>
          </w:p>
        </w:tc>
        <w:tc>
          <w:tcPr>
            <w:tcW w:w="3238"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Years of bringing out phlegm</w:t>
            </w:r>
          </w:p>
          <w:p w:rsidR="00133C55" w:rsidRDefault="00133C55">
            <w:pPr>
              <w:tabs>
                <w:tab w:val="left" w:pos="2030"/>
              </w:tabs>
              <w:spacing w:after="0" w:line="240" w:lineRule="auto"/>
              <w:rPr>
                <w:rFonts w:asciiTheme="majorBidi" w:eastAsia="Calibri" w:hAnsiTheme="majorBidi" w:cstheme="majorBidi"/>
                <w14:ligatures w14:val="none"/>
              </w:rPr>
            </w:pPr>
          </w:p>
        </w:tc>
        <w:tc>
          <w:tcPr>
            <w:tcW w:w="2693"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&lt; 1</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1-5 </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6-10</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11-15</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15-20</w:t>
            </w:r>
          </w:p>
        </w:tc>
        <w:tc>
          <w:tcPr>
            <w:tcW w:w="2977"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128 (34.4)</w:t>
            </w:r>
            <w:r>
              <w:rPr>
                <w:rFonts w:asciiTheme="majorBidi" w:eastAsia="Calibri" w:hAnsiTheme="majorBidi" w:cstheme="majorBidi"/>
                <w14:ligatures w14:val="none"/>
              </w:rPr>
              <w:br/>
              <w:t>204 (54.8)</w:t>
            </w:r>
            <w:r>
              <w:rPr>
                <w:rFonts w:asciiTheme="majorBidi" w:eastAsia="Calibri" w:hAnsiTheme="majorBidi" w:cstheme="majorBidi"/>
                <w14:ligatures w14:val="none"/>
              </w:rPr>
              <w:br/>
              <w:t xml:space="preserve">30 </w:t>
            </w:r>
            <w:r>
              <w:rPr>
                <w:rFonts w:asciiTheme="majorBidi" w:eastAsia="Calibri" w:hAnsiTheme="majorBidi" w:cstheme="majorBidi"/>
                <w14:ligatures w14:val="none"/>
              </w:rPr>
              <w:t>(8.1)</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8 (2.2)</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 (0.5)</w:t>
            </w:r>
          </w:p>
        </w:tc>
      </w:tr>
      <w:tr w:rsidR="00133C55">
        <w:trPr>
          <w:trHeight w:val="50"/>
        </w:trPr>
        <w:tc>
          <w:tcPr>
            <w:tcW w:w="590"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11.</w:t>
            </w:r>
          </w:p>
        </w:tc>
        <w:tc>
          <w:tcPr>
            <w:tcW w:w="3238"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bookmarkStart w:id="20" w:name="_Hlk138140104"/>
            <w:r>
              <w:rPr>
                <w:rFonts w:asciiTheme="majorBidi" w:eastAsia="Calibri" w:hAnsiTheme="majorBidi" w:cstheme="majorBidi"/>
                <w14:ligatures w14:val="none"/>
              </w:rPr>
              <w:t xml:space="preserve">Often experience a whistling chest </w:t>
            </w:r>
            <w:bookmarkEnd w:id="20"/>
            <w:r>
              <w:rPr>
                <w:rFonts w:asciiTheme="majorBidi" w:eastAsia="Calibri" w:hAnsiTheme="majorBidi" w:cstheme="majorBidi"/>
                <w14:ligatures w14:val="none"/>
              </w:rPr>
              <w:t xml:space="preserve">during fish smoking </w:t>
            </w:r>
          </w:p>
        </w:tc>
        <w:tc>
          <w:tcPr>
            <w:tcW w:w="2693"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Yes </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No </w:t>
            </w:r>
          </w:p>
        </w:tc>
        <w:tc>
          <w:tcPr>
            <w:tcW w:w="2977"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208 (55.9)</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164 (44.1)</w:t>
            </w:r>
          </w:p>
        </w:tc>
      </w:tr>
      <w:tr w:rsidR="00133C55">
        <w:trPr>
          <w:trHeight w:val="50"/>
        </w:trPr>
        <w:tc>
          <w:tcPr>
            <w:tcW w:w="590"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12.</w:t>
            </w:r>
          </w:p>
        </w:tc>
        <w:tc>
          <w:tcPr>
            <w:tcW w:w="3238"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bookmarkStart w:id="21" w:name="_Hlk138140787"/>
            <w:r>
              <w:rPr>
                <w:rFonts w:asciiTheme="majorBidi" w:eastAsia="Calibri" w:hAnsiTheme="majorBidi" w:cstheme="majorBidi"/>
                <w14:ligatures w14:val="none"/>
              </w:rPr>
              <w:t xml:space="preserve">Often experience whistling chest </w:t>
            </w:r>
            <w:bookmarkEnd w:id="21"/>
            <w:r>
              <w:rPr>
                <w:rFonts w:asciiTheme="majorBidi" w:eastAsia="Calibri" w:hAnsiTheme="majorBidi" w:cstheme="majorBidi"/>
                <w14:ligatures w14:val="none"/>
              </w:rPr>
              <w:t xml:space="preserve">in the morning </w:t>
            </w:r>
          </w:p>
        </w:tc>
        <w:tc>
          <w:tcPr>
            <w:tcW w:w="2693"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Yes</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No </w:t>
            </w:r>
          </w:p>
        </w:tc>
        <w:tc>
          <w:tcPr>
            <w:tcW w:w="2977"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186 (50.0)</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186 (50.0)</w:t>
            </w:r>
          </w:p>
        </w:tc>
      </w:tr>
      <w:tr w:rsidR="00133C55">
        <w:trPr>
          <w:trHeight w:val="50"/>
        </w:trPr>
        <w:tc>
          <w:tcPr>
            <w:tcW w:w="590"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13.</w:t>
            </w:r>
          </w:p>
        </w:tc>
        <w:tc>
          <w:tcPr>
            <w:tcW w:w="3238"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bookmarkStart w:id="22" w:name="_Hlk138141562"/>
            <w:r>
              <w:rPr>
                <w:rFonts w:asciiTheme="majorBidi" w:eastAsia="Calibri" w:hAnsiTheme="majorBidi" w:cstheme="majorBidi"/>
                <w14:ligatures w14:val="none"/>
              </w:rPr>
              <w:t>Experience whistling chest during night</w:t>
            </w:r>
            <w:bookmarkEnd w:id="22"/>
            <w:r>
              <w:rPr>
                <w:rFonts w:asciiTheme="majorBidi" w:eastAsia="Calibri" w:hAnsiTheme="majorBidi" w:cstheme="majorBidi"/>
                <w14:ligatures w14:val="none"/>
              </w:rPr>
              <w:t xml:space="preserve"> sleep </w:t>
            </w:r>
          </w:p>
        </w:tc>
        <w:tc>
          <w:tcPr>
            <w:tcW w:w="2693"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Yes </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167 (44.9)</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205 (55.1)</w:t>
            </w:r>
          </w:p>
        </w:tc>
      </w:tr>
      <w:tr w:rsidR="00133C55">
        <w:trPr>
          <w:trHeight w:val="50"/>
        </w:trPr>
        <w:tc>
          <w:tcPr>
            <w:tcW w:w="590"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14.</w:t>
            </w:r>
          </w:p>
        </w:tc>
        <w:tc>
          <w:tcPr>
            <w:tcW w:w="3238"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Years of experiencing whistling chest </w:t>
            </w:r>
          </w:p>
        </w:tc>
        <w:tc>
          <w:tcPr>
            <w:tcW w:w="2693"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&lt;1</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1-5</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6-10 </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11-15 </w:t>
            </w:r>
          </w:p>
        </w:tc>
        <w:tc>
          <w:tcPr>
            <w:tcW w:w="2977"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153 (41.1)</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184 (49.5)</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26 (7.0)</w:t>
            </w:r>
            <w:r>
              <w:rPr>
                <w:rFonts w:asciiTheme="majorBidi" w:eastAsia="Calibri" w:hAnsiTheme="majorBidi" w:cstheme="majorBidi"/>
                <w14:ligatures w14:val="none"/>
              </w:rPr>
              <w:br/>
              <w:t>9 (2.4)</w:t>
            </w:r>
          </w:p>
        </w:tc>
      </w:tr>
      <w:tr w:rsidR="00133C55">
        <w:trPr>
          <w:trHeight w:val="50"/>
        </w:trPr>
        <w:tc>
          <w:tcPr>
            <w:tcW w:w="590"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15.</w:t>
            </w:r>
          </w:p>
        </w:tc>
        <w:tc>
          <w:tcPr>
            <w:tcW w:w="3238"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Trouble breathing/chest tightening in the past 12 months</w:t>
            </w:r>
          </w:p>
        </w:tc>
        <w:tc>
          <w:tcPr>
            <w:tcW w:w="2693"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Yes </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146 (39.2)</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226 (60.8)</w:t>
            </w:r>
          </w:p>
        </w:tc>
      </w:tr>
      <w:tr w:rsidR="00133C55">
        <w:trPr>
          <w:trHeight w:val="50"/>
        </w:trPr>
        <w:tc>
          <w:tcPr>
            <w:tcW w:w="590"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16.</w:t>
            </w:r>
          </w:p>
        </w:tc>
        <w:tc>
          <w:tcPr>
            <w:tcW w:w="3238"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Trouble breathing/chest </w:t>
            </w:r>
            <w:r>
              <w:rPr>
                <w:rFonts w:asciiTheme="majorBidi" w:eastAsia="Calibri" w:hAnsiTheme="majorBidi" w:cstheme="majorBidi"/>
                <w14:ligatures w14:val="none"/>
              </w:rPr>
              <w:t>tightening in the past 2 weeks</w:t>
            </w:r>
          </w:p>
        </w:tc>
        <w:tc>
          <w:tcPr>
            <w:tcW w:w="2693"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Yes </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No </w:t>
            </w:r>
          </w:p>
        </w:tc>
        <w:tc>
          <w:tcPr>
            <w:tcW w:w="2977"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78 (21.0)</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294 (79.0)</w:t>
            </w:r>
          </w:p>
        </w:tc>
      </w:tr>
      <w:tr w:rsidR="00133C55">
        <w:trPr>
          <w:trHeight w:val="50"/>
        </w:trPr>
        <w:tc>
          <w:tcPr>
            <w:tcW w:w="590"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17.</w:t>
            </w:r>
          </w:p>
        </w:tc>
        <w:tc>
          <w:tcPr>
            <w:tcW w:w="3238"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Trouble breathing/chest tightening during fish smoking  </w:t>
            </w:r>
          </w:p>
        </w:tc>
        <w:tc>
          <w:tcPr>
            <w:tcW w:w="2693"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Yes </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78 (21.0)</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294 (79.0)</w:t>
            </w:r>
          </w:p>
        </w:tc>
      </w:tr>
      <w:tr w:rsidR="00133C55">
        <w:trPr>
          <w:trHeight w:val="50"/>
        </w:trPr>
        <w:tc>
          <w:tcPr>
            <w:tcW w:w="590"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18.</w:t>
            </w:r>
          </w:p>
        </w:tc>
        <w:tc>
          <w:tcPr>
            <w:tcW w:w="3238"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bookmarkStart w:id="23" w:name="_Hlk138181155"/>
            <w:r>
              <w:rPr>
                <w:rFonts w:asciiTheme="majorBidi" w:eastAsia="Calibri" w:hAnsiTheme="majorBidi" w:cstheme="majorBidi"/>
                <w14:ligatures w14:val="none"/>
              </w:rPr>
              <w:t xml:space="preserve">Experience eye irritation </w:t>
            </w:r>
            <w:bookmarkEnd w:id="23"/>
            <w:r>
              <w:rPr>
                <w:rFonts w:asciiTheme="majorBidi" w:eastAsia="Calibri" w:hAnsiTheme="majorBidi" w:cstheme="majorBidi"/>
                <w14:ligatures w14:val="none"/>
              </w:rPr>
              <w:t>during fish smoking</w:t>
            </w:r>
          </w:p>
        </w:tc>
        <w:tc>
          <w:tcPr>
            <w:tcW w:w="2693"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Yes</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309 (83.1)</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63 (16.9)</w:t>
            </w:r>
          </w:p>
        </w:tc>
      </w:tr>
      <w:tr w:rsidR="00133C55">
        <w:trPr>
          <w:trHeight w:val="50"/>
        </w:trPr>
        <w:tc>
          <w:tcPr>
            <w:tcW w:w="590"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19.</w:t>
            </w:r>
          </w:p>
        </w:tc>
        <w:tc>
          <w:tcPr>
            <w:tcW w:w="3238"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bookmarkStart w:id="24" w:name="_Hlk138181290"/>
            <w:r>
              <w:rPr>
                <w:rFonts w:asciiTheme="majorBidi" w:eastAsia="Calibri" w:hAnsiTheme="majorBidi" w:cstheme="majorBidi"/>
                <w14:ligatures w14:val="none"/>
              </w:rPr>
              <w:t xml:space="preserve">Yellow sticky fluid secretion from the eye in the past 2 weeks </w:t>
            </w:r>
            <w:bookmarkEnd w:id="24"/>
          </w:p>
        </w:tc>
        <w:tc>
          <w:tcPr>
            <w:tcW w:w="2693"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Yes</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200 (53.8)</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172 (46.2)</w:t>
            </w:r>
          </w:p>
        </w:tc>
      </w:tr>
      <w:tr w:rsidR="00133C55">
        <w:trPr>
          <w:trHeight w:val="50"/>
        </w:trPr>
        <w:tc>
          <w:tcPr>
            <w:tcW w:w="590" w:type="dxa"/>
            <w:tcBorders>
              <w:top w:val="nil"/>
              <w:left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20.</w:t>
            </w:r>
          </w:p>
        </w:tc>
        <w:tc>
          <w:tcPr>
            <w:tcW w:w="3238" w:type="dxa"/>
            <w:tcBorders>
              <w:top w:val="nil"/>
              <w:left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bookmarkStart w:id="25" w:name="_Hlk138181476"/>
            <w:r>
              <w:rPr>
                <w:rFonts w:asciiTheme="majorBidi" w:eastAsia="Calibri" w:hAnsiTheme="majorBidi" w:cstheme="majorBidi"/>
                <w14:ligatures w14:val="none"/>
              </w:rPr>
              <w:t xml:space="preserve">Yellow sticky secretion from the eye </w:t>
            </w:r>
            <w:bookmarkEnd w:id="25"/>
            <w:r>
              <w:rPr>
                <w:rFonts w:asciiTheme="majorBidi" w:eastAsia="Calibri" w:hAnsiTheme="majorBidi" w:cstheme="majorBidi"/>
                <w14:ligatures w14:val="none"/>
              </w:rPr>
              <w:t xml:space="preserve">during fish smoking </w:t>
            </w:r>
          </w:p>
        </w:tc>
        <w:tc>
          <w:tcPr>
            <w:tcW w:w="2693" w:type="dxa"/>
            <w:tcBorders>
              <w:top w:val="nil"/>
              <w:left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Yes</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right w:val="nil"/>
            </w:tcBorders>
          </w:tcPr>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162 (43.5)</w:t>
            </w:r>
          </w:p>
          <w:p w:rsidR="00133C55" w:rsidRDefault="00A344C3">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210 (56.5)</w:t>
            </w:r>
          </w:p>
        </w:tc>
      </w:tr>
    </w:tbl>
    <w:p w:rsidR="00133C55" w:rsidRDefault="00133C55">
      <w:pPr>
        <w:tabs>
          <w:tab w:val="left" w:pos="2030"/>
        </w:tabs>
        <w:spacing w:after="0" w:line="240" w:lineRule="auto"/>
        <w:jc w:val="both"/>
        <w:rPr>
          <w:rFonts w:ascii="Times New Roman" w:eastAsia="Calibri" w:hAnsi="Times New Roman" w:cs="Times New Roman"/>
          <w:b/>
          <w:bCs/>
          <w:sz w:val="24"/>
          <w:szCs w:val="24"/>
        </w:rPr>
      </w:pPr>
    </w:p>
    <w:p w:rsidR="00133C55" w:rsidRDefault="00A344C3">
      <w:pPr>
        <w:tabs>
          <w:tab w:val="left" w:pos="2030"/>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3.4 Relationship Between Self-Reported Health Outcomes and Exposure Risk Factors </w:t>
      </w:r>
    </w:p>
    <w:p w:rsidR="00133C55" w:rsidRDefault="00A344C3">
      <w:pPr>
        <w:spacing w:after="0" w:line="240" w:lineRule="auto"/>
        <w:ind w:firstLine="23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results of the association between self-reported health effects and exposure risk factors are highlighted in Table 9. </w:t>
      </w:r>
    </w:p>
    <w:p w:rsidR="00133C55" w:rsidRDefault="00133C55">
      <w:pPr>
        <w:spacing w:after="0" w:line="240" w:lineRule="auto"/>
        <w:ind w:firstLine="235"/>
        <w:jc w:val="both"/>
        <w:rPr>
          <w:rFonts w:ascii="Times New Roman" w:eastAsia="Calibri" w:hAnsi="Times New Roman" w:cs="Times New Roman"/>
          <w:sz w:val="24"/>
          <w:szCs w:val="24"/>
        </w:rPr>
      </w:pPr>
    </w:p>
    <w:p w:rsidR="00133C55" w:rsidRDefault="00A344C3">
      <w:pPr>
        <w:tabs>
          <w:tab w:val="left" w:pos="2030"/>
        </w:tabs>
        <w:spacing w:after="0" w:line="240" w:lineRule="auto"/>
        <w:jc w:val="both"/>
        <w:rPr>
          <w:rFonts w:ascii="Times New Roman" w:hAnsi="Times New Roman" w:cs="Times New Roman"/>
          <w:sz w:val="24"/>
          <w:szCs w:val="24"/>
        </w:rPr>
      </w:pPr>
      <w:r>
        <w:rPr>
          <w:rFonts w:ascii="Times New Roman" w:eastAsia="Calibri" w:hAnsi="Times New Roman" w:cs="Times New Roman"/>
          <w:b/>
          <w:bCs/>
          <w:sz w:val="24"/>
          <w:szCs w:val="24"/>
        </w:rPr>
        <w:t xml:space="preserve">Table 9. </w:t>
      </w:r>
      <w:r>
        <w:rPr>
          <w:rFonts w:ascii="Times New Roman" w:eastAsia="Calibri" w:hAnsi="Times New Roman" w:cs="Times New Roman"/>
          <w:sz w:val="24"/>
          <w:szCs w:val="24"/>
        </w:rPr>
        <w:t xml:space="preserve">Association between self-reported health </w:t>
      </w:r>
      <w:r>
        <w:rPr>
          <w:rFonts w:ascii="Times New Roman" w:eastAsia="Calibri" w:hAnsi="Times New Roman" w:cs="Times New Roman"/>
          <w:sz w:val="24"/>
          <w:szCs w:val="24"/>
        </w:rPr>
        <w:t>outcomes and exposure risk factor (n = 372)</w:t>
      </w:r>
    </w:p>
    <w:tbl>
      <w:tblPr>
        <w:tblStyle w:val="TableGrid"/>
        <w:tblW w:w="10774" w:type="dxa"/>
        <w:tblInd w:w="-714" w:type="dxa"/>
        <w:tblLook w:val="04A0" w:firstRow="1" w:lastRow="0" w:firstColumn="1" w:lastColumn="0" w:noHBand="0" w:noVBand="1"/>
      </w:tblPr>
      <w:tblGrid>
        <w:gridCol w:w="3490"/>
        <w:gridCol w:w="3882"/>
        <w:gridCol w:w="3402"/>
      </w:tblGrid>
      <w:tr w:rsidR="00133C55">
        <w:tc>
          <w:tcPr>
            <w:tcW w:w="3490" w:type="dxa"/>
            <w:vMerge w:val="restart"/>
            <w:tcBorders>
              <w:left w:val="nil"/>
              <w:right w:val="nil"/>
            </w:tcBorders>
          </w:tcPr>
          <w:p w:rsidR="00133C55" w:rsidRDefault="00133C55">
            <w:pPr>
              <w:tabs>
                <w:tab w:val="left" w:pos="2030"/>
              </w:tabs>
              <w:spacing w:after="0" w:line="240" w:lineRule="auto"/>
              <w:jc w:val="both"/>
              <w:rPr>
                <w:rFonts w:ascii="Times New Roman" w:hAnsi="Times New Roman" w:cs="Times New Roman"/>
              </w:rPr>
            </w:pPr>
          </w:p>
          <w:p w:rsidR="00133C55" w:rsidRDefault="00133C55">
            <w:pPr>
              <w:tabs>
                <w:tab w:val="left" w:pos="2030"/>
              </w:tabs>
              <w:spacing w:after="0" w:line="240" w:lineRule="auto"/>
              <w:jc w:val="both"/>
              <w:rPr>
                <w:rFonts w:ascii="Times New Roman" w:hAnsi="Times New Roman" w:cs="Times New Roman"/>
              </w:rPr>
            </w:pPr>
          </w:p>
          <w:p w:rsidR="00133C55" w:rsidRDefault="00A344C3">
            <w:pPr>
              <w:tabs>
                <w:tab w:val="left" w:pos="2030"/>
              </w:tabs>
              <w:spacing w:after="0" w:line="240" w:lineRule="auto"/>
              <w:jc w:val="both"/>
              <w:rPr>
                <w:rFonts w:ascii="Times New Roman" w:hAnsi="Times New Roman" w:cs="Times New Roman"/>
              </w:rPr>
            </w:pPr>
            <w:r>
              <w:rPr>
                <w:rFonts w:ascii="Times New Roman" w:hAnsi="Times New Roman" w:cs="Times New Roman"/>
              </w:rPr>
              <w:t>Health outcomes</w:t>
            </w:r>
          </w:p>
        </w:tc>
        <w:tc>
          <w:tcPr>
            <w:tcW w:w="7284" w:type="dxa"/>
            <w:gridSpan w:val="2"/>
            <w:tcBorders>
              <w:left w:val="nil"/>
              <w:right w:val="nil"/>
            </w:tcBorders>
          </w:tcPr>
          <w:p w:rsidR="00133C55" w:rsidRDefault="00A344C3">
            <w:pPr>
              <w:tabs>
                <w:tab w:val="left" w:pos="2030"/>
              </w:tabs>
              <w:spacing w:after="0" w:line="240" w:lineRule="auto"/>
              <w:jc w:val="both"/>
              <w:rPr>
                <w:rFonts w:ascii="Times New Roman" w:hAnsi="Times New Roman" w:cs="Times New Roman"/>
              </w:rPr>
            </w:pPr>
            <w:r>
              <w:rPr>
                <w:rFonts w:ascii="Times New Roman" w:hAnsi="Times New Roman" w:cs="Times New Roman"/>
              </w:rPr>
              <w:t xml:space="preserve">                                                      Exposure risk factors</w:t>
            </w:r>
          </w:p>
        </w:tc>
      </w:tr>
      <w:tr w:rsidR="00133C55">
        <w:tc>
          <w:tcPr>
            <w:tcW w:w="3490" w:type="dxa"/>
            <w:vMerge/>
            <w:tcBorders>
              <w:left w:val="nil"/>
              <w:right w:val="nil"/>
            </w:tcBorders>
          </w:tcPr>
          <w:p w:rsidR="00133C55" w:rsidRDefault="00133C55">
            <w:pPr>
              <w:tabs>
                <w:tab w:val="left" w:pos="2030"/>
              </w:tabs>
              <w:spacing w:after="0" w:line="240" w:lineRule="auto"/>
              <w:jc w:val="both"/>
              <w:rPr>
                <w:rFonts w:ascii="Times New Roman" w:hAnsi="Times New Roman" w:cs="Times New Roman"/>
              </w:rPr>
            </w:pPr>
          </w:p>
        </w:tc>
        <w:tc>
          <w:tcPr>
            <w:tcW w:w="3882" w:type="dxa"/>
            <w:tcBorders>
              <w:left w:val="nil"/>
              <w:bottom w:val="single" w:sz="4" w:space="0" w:color="auto"/>
              <w:right w:val="nil"/>
            </w:tcBorders>
          </w:tcPr>
          <w:p w:rsidR="00133C55" w:rsidRDefault="00A344C3">
            <w:pPr>
              <w:tabs>
                <w:tab w:val="left" w:pos="2030"/>
              </w:tabs>
              <w:spacing w:after="0" w:line="240" w:lineRule="auto"/>
              <w:jc w:val="both"/>
              <w:rPr>
                <w:rFonts w:ascii="Times New Roman" w:hAnsi="Times New Roman" w:cs="Times New Roman"/>
              </w:rPr>
            </w:pPr>
            <w:r>
              <w:rPr>
                <w:rFonts w:ascii="Times New Roman" w:hAnsi="Times New Roman" w:cs="Times New Roman"/>
              </w:rPr>
              <w:t xml:space="preserve">             Hours spent in smoke</w:t>
            </w:r>
            <w:r>
              <w:rPr>
                <w:rFonts w:ascii="Times New Roman" w:hAnsi="Times New Roman" w:cs="Times New Roman"/>
              </w:rPr>
              <w:t xml:space="preserve"> per day</w:t>
            </w:r>
          </w:p>
        </w:tc>
        <w:tc>
          <w:tcPr>
            <w:tcW w:w="3402" w:type="dxa"/>
            <w:tcBorders>
              <w:left w:val="nil"/>
              <w:right w:val="nil"/>
            </w:tcBorders>
          </w:tcPr>
          <w:p w:rsidR="00133C55" w:rsidRDefault="00A344C3">
            <w:pPr>
              <w:tabs>
                <w:tab w:val="left" w:pos="2030"/>
              </w:tabs>
              <w:spacing w:after="0" w:line="240" w:lineRule="auto"/>
              <w:jc w:val="both"/>
              <w:rPr>
                <w:rFonts w:ascii="Times New Roman" w:hAnsi="Times New Roman" w:cs="Times New Roman"/>
              </w:rPr>
            </w:pPr>
            <w:r>
              <w:rPr>
                <w:rFonts w:ascii="Times New Roman" w:hAnsi="Times New Roman" w:cs="Times New Roman"/>
              </w:rPr>
              <w:t xml:space="preserve">         Years of fish smoking</w:t>
            </w:r>
          </w:p>
        </w:tc>
      </w:tr>
      <w:tr w:rsidR="00133C55">
        <w:tc>
          <w:tcPr>
            <w:tcW w:w="3490" w:type="dxa"/>
            <w:vMerge/>
            <w:tcBorders>
              <w:left w:val="nil"/>
              <w:bottom w:val="single" w:sz="4" w:space="0" w:color="auto"/>
              <w:right w:val="nil"/>
            </w:tcBorders>
          </w:tcPr>
          <w:p w:rsidR="00133C55" w:rsidRDefault="00133C55">
            <w:pPr>
              <w:tabs>
                <w:tab w:val="left" w:pos="2030"/>
              </w:tabs>
              <w:spacing w:after="0" w:line="240" w:lineRule="auto"/>
              <w:jc w:val="both"/>
              <w:rPr>
                <w:rFonts w:ascii="Times New Roman" w:hAnsi="Times New Roman" w:cs="Times New Roman"/>
              </w:rPr>
            </w:pPr>
          </w:p>
        </w:tc>
        <w:bookmarkStart w:id="26" w:name="_Hlk138530900"/>
        <w:tc>
          <w:tcPr>
            <w:tcW w:w="3882" w:type="dxa"/>
            <w:tcBorders>
              <w:left w:val="nil"/>
              <w:bottom w:val="single" w:sz="4" w:space="0" w:color="auto"/>
              <w:right w:val="nil"/>
            </w:tcBorders>
          </w:tcPr>
          <w:p w:rsidR="00133C55" w:rsidRDefault="00A344C3">
            <w:pPr>
              <w:tabs>
                <w:tab w:val="left" w:pos="2030"/>
              </w:tabs>
              <w:spacing w:after="0" w:line="240" w:lineRule="auto"/>
              <w:jc w:val="both"/>
              <w:rPr>
                <w:rFonts w:ascii="Times New Roman" w:hAnsi="Times New Roman" w:cs="Times New Roman"/>
              </w:rPr>
            </w:pPr>
            <m:oMath>
              <m:sSup>
                <m:sSupPr>
                  <m:ctrlPr>
                    <w:rPr>
                      <w:rFonts w:ascii="Cambria Math" w:eastAsia="Calibri" w:hAnsi="Cambria Math" w:cs="Times New Roman"/>
                      <w:i/>
                      <w:kern w:val="0"/>
                      <w14:ligatures w14:val="none"/>
                    </w:rPr>
                  </m:ctrlPr>
                </m:sSupPr>
                <m:e>
                  <m:r>
                    <w:rPr>
                      <w:rFonts w:ascii="Cambria Math" w:eastAsia="Calibri" w:hAnsi="Cambria Math" w:cs="Times New Roman"/>
                      <w:kern w:val="0"/>
                      <w14:ligatures w14:val="none"/>
                    </w:rPr>
                    <m:t>X</m:t>
                  </m:r>
                </m:e>
                <m:sup>
                  <m:r>
                    <w:rPr>
                      <w:rFonts w:ascii="Cambria Math" w:eastAsia="Calibri" w:hAnsi="Cambria Math" w:cs="Times New Roman"/>
                      <w:kern w:val="0"/>
                      <w14:ligatures w14:val="none"/>
                    </w:rPr>
                    <m:t>2</m:t>
                  </m:r>
                </m:sup>
              </m:sSup>
            </m:oMath>
            <w:r>
              <w:rPr>
                <w:rFonts w:ascii="Times New Roman" w:eastAsiaTheme="minorEastAsia" w:hAnsi="Times New Roman" w:cs="Times New Roman"/>
                <w:kern w:val="0"/>
                <w14:ligatures w14:val="none"/>
              </w:rPr>
              <w:t xml:space="preserve"> </w:t>
            </w:r>
            <w:bookmarkEnd w:id="26"/>
            <w:r>
              <w:rPr>
                <w:rFonts w:ascii="Times New Roman" w:eastAsiaTheme="minorEastAsia" w:hAnsi="Times New Roman" w:cs="Times New Roman"/>
                <w:kern w:val="0"/>
                <w14:ligatures w14:val="none"/>
              </w:rPr>
              <w:t xml:space="preserve">            df              </w:t>
            </w:r>
            <w:bookmarkStart w:id="27" w:name="_Hlk138531170"/>
            <m:oMath>
              <m:r>
                <w:rPr>
                  <w:rFonts w:ascii="Cambria Math" w:eastAsia="Calibri" w:hAnsi="Cambria Math" w:cs="Times New Roman"/>
                  <w:kern w:val="0"/>
                  <w14:ligatures w14:val="none"/>
                </w:rPr>
                <m:t>p</m:t>
              </m:r>
            </m:oMath>
            <w:bookmarkEnd w:id="27"/>
            <w:r>
              <w:rPr>
                <w:rFonts w:ascii="Times New Roman" w:eastAsiaTheme="minorEastAsia" w:hAnsi="Times New Roman" w:cs="Times New Roman"/>
                <w:kern w:val="0"/>
                <w14:ligatures w14:val="none"/>
              </w:rPr>
              <w:t xml:space="preserve">         Cramer’s V</w:t>
            </w:r>
          </w:p>
        </w:tc>
        <w:tc>
          <w:tcPr>
            <w:tcW w:w="3402" w:type="dxa"/>
            <w:tcBorders>
              <w:left w:val="nil"/>
              <w:bottom w:val="single" w:sz="4" w:space="0" w:color="auto"/>
              <w:right w:val="nil"/>
            </w:tcBorders>
          </w:tcPr>
          <w:p w:rsidR="00133C55" w:rsidRDefault="00A344C3">
            <w:pPr>
              <w:tabs>
                <w:tab w:val="left" w:pos="2030"/>
              </w:tabs>
              <w:spacing w:after="0" w:line="240" w:lineRule="auto"/>
              <w:jc w:val="both"/>
              <w:rPr>
                <w:rFonts w:ascii="Times New Roman" w:eastAsia="Calibri" w:hAnsi="Times New Roman" w:cs="Times New Roman"/>
                <w:kern w:val="0"/>
                <w14:ligatures w14:val="none"/>
              </w:rPr>
            </w:pPr>
            <m:oMath>
              <m:sSup>
                <m:sSupPr>
                  <m:ctrlPr>
                    <w:rPr>
                      <w:rFonts w:ascii="Cambria Math" w:eastAsia="Calibri" w:hAnsi="Cambria Math" w:cs="Times New Roman"/>
                      <w:i/>
                      <w:kern w:val="0"/>
                      <w14:ligatures w14:val="none"/>
                    </w:rPr>
                  </m:ctrlPr>
                </m:sSupPr>
                <m:e>
                  <m:r>
                    <w:rPr>
                      <w:rFonts w:ascii="Cambria Math" w:eastAsia="Calibri" w:hAnsi="Cambria Math" w:cs="Times New Roman"/>
                      <w:kern w:val="0"/>
                      <w14:ligatures w14:val="none"/>
                    </w:rPr>
                    <m:t xml:space="preserve">  </m:t>
                  </m:r>
                  <m:r>
                    <w:rPr>
                      <w:rFonts w:ascii="Cambria Math" w:eastAsia="Calibri" w:hAnsi="Cambria Math" w:cs="Times New Roman"/>
                      <w:kern w:val="0"/>
                      <w14:ligatures w14:val="none"/>
                    </w:rPr>
                    <m:t>X</m:t>
                  </m:r>
                </m:e>
                <m:sup>
                  <m:r>
                    <w:rPr>
                      <w:rFonts w:ascii="Cambria Math" w:eastAsia="Calibri" w:hAnsi="Cambria Math" w:cs="Times New Roman"/>
                      <w:kern w:val="0"/>
                      <w14:ligatures w14:val="none"/>
                    </w:rPr>
                    <m:t>2</m:t>
                  </m:r>
                </m:sup>
              </m:sSup>
            </m:oMath>
            <w:r>
              <w:rPr>
                <w:rFonts w:ascii="Times New Roman" w:eastAsiaTheme="minorEastAsia" w:hAnsi="Times New Roman" w:cs="Times New Roman"/>
                <w:kern w:val="0"/>
                <w14:ligatures w14:val="none"/>
              </w:rPr>
              <w:t xml:space="preserve">          df    </w:t>
            </w:r>
            <m:oMath>
              <m:r>
                <w:rPr>
                  <w:rFonts w:ascii="Cambria Math" w:eastAsiaTheme="minorEastAsia" w:hAnsi="Cambria Math" w:cs="Times New Roman"/>
                  <w:kern w:val="0"/>
                  <w14:ligatures w14:val="none"/>
                </w:rPr>
                <m:t xml:space="preserve">      </m:t>
              </m:r>
              <m:r>
                <w:rPr>
                  <w:rFonts w:ascii="Cambria Math" w:eastAsia="Calibri" w:hAnsi="Cambria Math" w:cs="Times New Roman"/>
                  <w:kern w:val="0"/>
                  <w14:ligatures w14:val="none"/>
                </w:rPr>
                <m:t>p</m:t>
              </m:r>
            </m:oMath>
            <w:r>
              <w:rPr>
                <w:rFonts w:ascii="Times New Roman" w:eastAsiaTheme="minorEastAsia" w:hAnsi="Times New Roman" w:cs="Times New Roman"/>
                <w:kern w:val="0"/>
                <w14:ligatures w14:val="none"/>
              </w:rPr>
              <w:t xml:space="preserve">       Cramer’s V</w:t>
            </w:r>
          </w:p>
        </w:tc>
      </w:tr>
      <w:tr w:rsidR="00133C55">
        <w:tc>
          <w:tcPr>
            <w:tcW w:w="3490" w:type="dxa"/>
            <w:tcBorders>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Cough during </w:t>
            </w:r>
            <w:r>
              <w:rPr>
                <w:rFonts w:ascii="Times New Roman" w:hAnsi="Times New Roman" w:cs="Times New Roman"/>
              </w:rPr>
              <w:t xml:space="preserve">fish smoking </w:t>
            </w:r>
          </w:p>
        </w:tc>
        <w:tc>
          <w:tcPr>
            <w:tcW w:w="3882" w:type="dxa"/>
            <w:tcBorders>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4.705         2           0.0</w:t>
            </w:r>
            <w:r>
              <w:rPr>
                <w:rFonts w:ascii="Times New Roman" w:hAnsi="Times New Roman" w:cs="Times New Roman"/>
              </w:rPr>
              <w:t>3</w:t>
            </w:r>
            <w:r>
              <w:rPr>
                <w:rFonts w:ascii="Times New Roman" w:hAnsi="Times New Roman" w:cs="Times New Roman"/>
              </w:rPr>
              <w:t>5          0.114</w:t>
            </w:r>
          </w:p>
        </w:tc>
        <w:tc>
          <w:tcPr>
            <w:tcW w:w="3402" w:type="dxa"/>
            <w:tcBorders>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23.500      5      0.000         0.251</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Frequency of cough during fish smoking </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27.089       6           0.000    </w:t>
            </w:r>
            <w:r>
              <w:rPr>
                <w:rFonts w:ascii="Times New Roman" w:hAnsi="Times New Roman" w:cs="Times New Roman"/>
              </w:rPr>
              <w:t xml:space="preserve">      0.193</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68.170     12     0.000         0.252</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Cough in the morning </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bookmarkStart w:id="28" w:name="_Hlk138531126"/>
            <w:r>
              <w:rPr>
                <w:rFonts w:ascii="Times New Roman" w:hAnsi="Times New Roman" w:cs="Times New Roman"/>
              </w:rPr>
              <w:t xml:space="preserve">22.028       3           0.000          </w:t>
            </w:r>
            <w:bookmarkEnd w:id="28"/>
            <w:r>
              <w:rPr>
                <w:rFonts w:ascii="Times New Roman" w:hAnsi="Times New Roman" w:cs="Times New Roman"/>
              </w:rPr>
              <w:t>0.243</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35.584      5      0.000         0.310</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Cough during night sleep </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9.565         2           0.008          0.162</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41.532      5      0.000</w:t>
            </w:r>
            <w:r>
              <w:rPr>
                <w:rFonts w:ascii="Times New Roman" w:hAnsi="Times New Roman" w:cs="Times New Roman"/>
              </w:rPr>
              <w:t xml:space="preserve">         0.334</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Years of coughing </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18.304       6           0.006          0.159</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44.188      5      0.000         0.364</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Produce p</w:t>
            </w:r>
            <w:r>
              <w:rPr>
                <w:rFonts w:ascii="Times New Roman" w:hAnsi="Times New Roman" w:cs="Times New Roman"/>
              </w:rPr>
              <w:t xml:space="preserve">hlegm during </w:t>
            </w:r>
            <w:r>
              <w:rPr>
                <w:rFonts w:ascii="Times New Roman" w:hAnsi="Times New Roman" w:cs="Times New Roman"/>
              </w:rPr>
              <w:t xml:space="preserve">fish smoking </w:t>
            </w:r>
            <w:r>
              <w:rPr>
                <w:rFonts w:ascii="Times New Roman" w:hAnsi="Times New Roman" w:cs="Times New Roman"/>
              </w:rPr>
              <w:t xml:space="preserve"> </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26.406       2           0.000          0.266</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34.653      5      0.000         0.305</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F</w:t>
            </w:r>
            <w:r>
              <w:rPr>
                <w:rFonts w:ascii="Times New Roman" w:hAnsi="Times New Roman" w:cs="Times New Roman"/>
              </w:rPr>
              <w:t>requency of</w:t>
            </w:r>
            <w:r>
              <w:rPr>
                <w:rFonts w:ascii="Times New Roman" w:hAnsi="Times New Roman" w:cs="Times New Roman"/>
              </w:rPr>
              <w:t xml:space="preserve"> phlegm expels</w:t>
            </w:r>
            <w:r>
              <w:rPr>
                <w:rFonts w:ascii="Times New Roman" w:hAnsi="Times New Roman" w:cs="Times New Roman"/>
              </w:rPr>
              <w:t xml:space="preserve"> during fish smoking </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30.817       6           0.000          0.206</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97.425     10     0.000         0.379</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Oust of phlegm in the morning </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22.133       3           0.000          0.244</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36.441      5      0.000         0.313</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Oust of phlegm dur</w:t>
            </w:r>
            <w:r>
              <w:rPr>
                <w:rFonts w:ascii="Times New Roman" w:hAnsi="Times New Roman" w:cs="Times New Roman"/>
              </w:rPr>
              <w:t>ing night sleep</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22.053       3           0.000          0.243</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37.398      5      0.000         0.317</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Years of phlegm production </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18.218       4           0.001          0.229</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63.076     10     0.000         0.362</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Whistling chest during </w:t>
            </w:r>
            <w:r>
              <w:rPr>
                <w:rFonts w:ascii="Times New Roman" w:hAnsi="Times New Roman" w:cs="Times New Roman"/>
              </w:rPr>
              <w:t xml:space="preserve">fish smoking </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5.571         3           0.134          0.122</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17.700      5      0.003         0.218</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Whistling chest in the morning </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8.007         3           0.046          0.147</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18.509      5      0.002         0.223</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Whistling chest during night sleep </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1.032         </w:t>
            </w:r>
            <w:r>
              <w:rPr>
                <w:rFonts w:ascii="Times New Roman" w:hAnsi="Times New Roman" w:cs="Times New Roman"/>
              </w:rPr>
              <w:t>2           0.597          0.051</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22.442      5      0.000         0.246</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Years of whistling chest condition </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14.003       3           0.003          0.201</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55.956     10     0.000         0.278  </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Chest tightening in the past 1 year</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14.953       3          </w:t>
            </w:r>
            <w:r>
              <w:rPr>
                <w:rFonts w:ascii="Times New Roman" w:hAnsi="Times New Roman" w:cs="Times New Roman"/>
              </w:rPr>
              <w:t xml:space="preserve"> 0.000          0.200</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42.544      5      0.000         0.338</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Chest tightening in the past 2 weeks </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20.683       3           0.000          0.236</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26.876      5      0.000         0.269</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Chest tightening during </w:t>
            </w:r>
            <w:r>
              <w:rPr>
                <w:rFonts w:ascii="Times New Roman" w:hAnsi="Times New Roman" w:cs="Times New Roman"/>
              </w:rPr>
              <w:t xml:space="preserve">fish smoking </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19.927       3           0.000  </w:t>
            </w:r>
            <w:r>
              <w:rPr>
                <w:rFonts w:ascii="Times New Roman" w:hAnsi="Times New Roman" w:cs="Times New Roman"/>
              </w:rPr>
              <w:t xml:space="preserve">        0.231</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31.935      5      0.000         0.293 </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Eye irritation during fish smoking</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4.930         3           0.177          0.115</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14.061      5      0.015         0.194</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Yellow sticky fluid secretion from the eye in the past 12 months </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5.542        </w:t>
            </w:r>
            <w:r>
              <w:rPr>
                <w:rFonts w:ascii="Times New Roman" w:hAnsi="Times New Roman" w:cs="Times New Roman"/>
              </w:rPr>
              <w:t xml:space="preserve"> 3           0.136          0.122</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19.071      5      0.002         0.226</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Yellow sticky fluid secretion from the eye in the past 2 weeks </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2.905         3           0.406          0.088</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16.420      5      0.006         0.210</w:t>
            </w:r>
          </w:p>
        </w:tc>
      </w:tr>
      <w:tr w:rsidR="00133C55">
        <w:trPr>
          <w:trHeight w:val="90"/>
        </w:trPr>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Yellow sticky fluid secretion from the eye </w:t>
            </w:r>
            <w:r>
              <w:rPr>
                <w:rFonts w:ascii="Times New Roman" w:hAnsi="Times New Roman" w:cs="Times New Roman"/>
              </w:rPr>
              <w:t xml:space="preserve">during fish smoking </w:t>
            </w:r>
            <w:r>
              <w:rPr>
                <w:rFonts w:ascii="Times New Roman" w:hAnsi="Times New Roman" w:cs="Times New Roman"/>
              </w:rPr>
              <w:t xml:space="preserve">  </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9.976         2           0.007          0.166</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24.983      5      0.000         0.259</w:t>
            </w:r>
          </w:p>
        </w:tc>
      </w:tr>
      <w:tr w:rsidR="00133C55">
        <w:tc>
          <w:tcPr>
            <w:tcW w:w="3490"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Burns/scald </w:t>
            </w:r>
          </w:p>
        </w:tc>
        <w:tc>
          <w:tcPr>
            <w:tcW w:w="388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 xml:space="preserve">7.753         2           0.021          0.146  </w:t>
            </w:r>
          </w:p>
        </w:tc>
        <w:tc>
          <w:tcPr>
            <w:tcW w:w="3402" w:type="dxa"/>
            <w:tcBorders>
              <w:top w:val="nil"/>
              <w:left w:val="nil"/>
              <w:bottom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21.790      5      0.001         0.242</w:t>
            </w:r>
          </w:p>
        </w:tc>
      </w:tr>
      <w:tr w:rsidR="00133C55">
        <w:tc>
          <w:tcPr>
            <w:tcW w:w="3490" w:type="dxa"/>
            <w:tcBorders>
              <w:top w:val="nil"/>
              <w:left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T</w:t>
            </w:r>
            <w:r>
              <w:rPr>
                <w:rFonts w:ascii="Times New Roman" w:hAnsi="Times New Roman" w:cs="Times New Roman"/>
              </w:rPr>
              <w:t>he seriousness of burns/scald</w:t>
            </w:r>
          </w:p>
        </w:tc>
        <w:tc>
          <w:tcPr>
            <w:tcW w:w="3882" w:type="dxa"/>
            <w:tcBorders>
              <w:top w:val="nil"/>
              <w:left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14.012       6           0.029          0.139</w:t>
            </w:r>
          </w:p>
        </w:tc>
        <w:tc>
          <w:tcPr>
            <w:tcW w:w="3402" w:type="dxa"/>
            <w:tcBorders>
              <w:top w:val="nil"/>
              <w:left w:val="nil"/>
              <w:right w:val="nil"/>
            </w:tcBorders>
          </w:tcPr>
          <w:p w:rsidR="00133C55" w:rsidRDefault="00A344C3">
            <w:pPr>
              <w:tabs>
                <w:tab w:val="left" w:pos="2030"/>
              </w:tabs>
              <w:spacing w:after="0" w:line="240" w:lineRule="auto"/>
              <w:rPr>
                <w:rFonts w:ascii="Times New Roman" w:hAnsi="Times New Roman" w:cs="Times New Roman"/>
              </w:rPr>
            </w:pPr>
            <w:r>
              <w:rPr>
                <w:rFonts w:ascii="Times New Roman" w:hAnsi="Times New Roman" w:cs="Times New Roman"/>
              </w:rPr>
              <w:t>61.790     15     0.001         0.234</w:t>
            </w:r>
          </w:p>
        </w:tc>
      </w:tr>
    </w:tbl>
    <w:p w:rsidR="00133C55" w:rsidRDefault="00A344C3">
      <w:pPr>
        <w:spacing w:after="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p>
    <w:p w:rsidR="00133C55" w:rsidRDefault="00A344C3">
      <w:pPr>
        <w:spacing w:after="0" w:line="240" w:lineRule="auto"/>
        <w:ind w:firstLine="240"/>
        <w:jc w:val="both"/>
        <w:rPr>
          <w:rFonts w:asciiTheme="majorBidi" w:eastAsia="Calibri" w:hAnsiTheme="majorBidi" w:cstheme="majorBidi"/>
          <w:sz w:val="24"/>
          <w:szCs w:val="24"/>
        </w:rPr>
      </w:pPr>
      <w:bookmarkStart w:id="29" w:name="_Hlk143358724"/>
      <w:r>
        <w:rPr>
          <w:rFonts w:asciiTheme="majorBidi" w:eastAsia="Calibri" w:hAnsiTheme="majorBidi" w:cstheme="majorBidi"/>
          <w:color w:val="FF0000"/>
          <w:sz w:val="24"/>
          <w:szCs w:val="24"/>
        </w:rPr>
        <w:t xml:space="preserve">Pearson’s chi-square analysis revealed that there was a statistically significant association between hours spent </w:t>
      </w:r>
      <w:r>
        <w:rPr>
          <w:rFonts w:asciiTheme="majorBidi" w:eastAsia="Calibri" w:hAnsiTheme="majorBidi" w:cstheme="majorBidi"/>
          <w:color w:val="FF0000"/>
          <w:sz w:val="24"/>
          <w:szCs w:val="24"/>
        </w:rPr>
        <w:t xml:space="preserve">in smoke per day and cough, phlegm production and chest tightening during fish during fish smoking </w:t>
      </w:r>
      <w:r>
        <w:rPr>
          <w:rFonts w:asciiTheme="majorBidi" w:eastAsia="Calibri" w:hAnsiTheme="majorBidi" w:cstheme="majorBidi"/>
          <w:color w:val="FF0000"/>
          <w:sz w:val="24"/>
          <w:szCs w:val="24"/>
        </w:rPr>
        <w:t>(</w:t>
      </w:r>
      <m:oMath>
        <m:r>
          <w:rPr>
            <w:rFonts w:ascii="Cambria Math" w:eastAsia="Calibri" w:hAnsi="Cambria Math" w:cstheme="majorBidi"/>
            <w:color w:val="FF0000"/>
            <w:kern w:val="0"/>
            <w:sz w:val="24"/>
            <w:szCs w:val="24"/>
            <w14:ligatures w14:val="none"/>
          </w:rPr>
          <m:t>p</m:t>
        </m:r>
      </m:oMath>
      <w:r>
        <w:rPr>
          <w:rFonts w:asciiTheme="majorBidi" w:eastAsia="Times New Roman" w:hAnsiTheme="majorBidi" w:cstheme="majorBidi"/>
          <w:color w:val="FF0000"/>
          <w:kern w:val="0"/>
          <w:sz w:val="24"/>
          <w:szCs w:val="24"/>
          <w14:ligatures w14:val="none"/>
        </w:rPr>
        <w:t>&lt;0.05)</w:t>
      </w:r>
      <w:r>
        <w:rPr>
          <w:rFonts w:asciiTheme="majorBidi" w:eastAsia="Calibri" w:hAnsiTheme="majorBidi" w:cstheme="majorBidi"/>
          <w:color w:val="FF0000"/>
          <w:sz w:val="24"/>
          <w:szCs w:val="24"/>
        </w:rPr>
        <w:t>. Similarly, there was a statistically significant link between years of fish smoking and cough, phlegm production and chest tightening, eye irritat</w:t>
      </w:r>
      <w:r>
        <w:rPr>
          <w:rFonts w:asciiTheme="majorBidi" w:eastAsia="Calibri" w:hAnsiTheme="majorBidi" w:cstheme="majorBidi"/>
          <w:color w:val="FF0000"/>
          <w:sz w:val="24"/>
          <w:szCs w:val="24"/>
        </w:rPr>
        <w:t xml:space="preserve">ion and yellow sticky fluid secretion from the eye </w:t>
      </w:r>
      <w:r>
        <w:rPr>
          <w:rFonts w:asciiTheme="majorBidi" w:eastAsia="Calibri" w:hAnsiTheme="majorBidi" w:cstheme="majorBidi"/>
          <w:color w:val="FF0000"/>
          <w:sz w:val="24"/>
          <w:szCs w:val="24"/>
        </w:rPr>
        <w:t>(</w:t>
      </w:r>
      <m:oMath>
        <m:r>
          <w:rPr>
            <w:rFonts w:ascii="Cambria Math" w:eastAsia="Calibri" w:hAnsi="Cambria Math" w:cstheme="majorBidi"/>
            <w:color w:val="FF0000"/>
            <w:kern w:val="0"/>
            <w:sz w:val="24"/>
            <w:szCs w:val="24"/>
            <w14:ligatures w14:val="none"/>
          </w:rPr>
          <m:t>p</m:t>
        </m:r>
      </m:oMath>
      <w:r>
        <w:rPr>
          <w:rFonts w:asciiTheme="majorBidi" w:eastAsia="Times New Roman" w:hAnsiTheme="majorBidi" w:cstheme="majorBidi"/>
          <w:color w:val="FF0000"/>
          <w:kern w:val="0"/>
          <w:sz w:val="24"/>
          <w:szCs w:val="24"/>
          <w14:ligatures w14:val="none"/>
        </w:rPr>
        <w:t>&lt;0.05)</w:t>
      </w:r>
      <w:r>
        <w:rPr>
          <w:rFonts w:asciiTheme="majorBidi" w:eastAsia="Calibri" w:hAnsiTheme="majorBidi" w:cstheme="majorBidi"/>
          <w:color w:val="FF0000"/>
          <w:sz w:val="24"/>
          <w:szCs w:val="24"/>
        </w:rPr>
        <w:t xml:space="preserve">. Statistically, significant relationship was found between years of fish smoking and years of coughing, phlegm production and whistling chest condition </w:t>
      </w:r>
      <w:r>
        <w:rPr>
          <w:rFonts w:asciiTheme="majorBidi" w:eastAsia="Calibri" w:hAnsiTheme="majorBidi" w:cstheme="majorBidi"/>
          <w:color w:val="FF0000"/>
          <w:sz w:val="24"/>
          <w:szCs w:val="24"/>
        </w:rPr>
        <w:t>(</w:t>
      </w:r>
      <m:oMath>
        <m:r>
          <w:rPr>
            <w:rFonts w:ascii="Cambria Math" w:eastAsia="Calibri" w:hAnsi="Cambria Math" w:cstheme="majorBidi"/>
            <w:color w:val="FF0000"/>
            <w:kern w:val="0"/>
            <w:sz w:val="24"/>
            <w:szCs w:val="24"/>
            <w14:ligatures w14:val="none"/>
          </w:rPr>
          <m:t>p</m:t>
        </m:r>
      </m:oMath>
      <w:r>
        <w:rPr>
          <w:rFonts w:asciiTheme="majorBidi" w:eastAsia="Times New Roman" w:hAnsiTheme="majorBidi" w:cstheme="majorBidi"/>
          <w:color w:val="FF0000"/>
          <w:kern w:val="0"/>
          <w:sz w:val="24"/>
          <w:szCs w:val="24"/>
          <w14:ligatures w14:val="none"/>
        </w:rPr>
        <w:t>&lt;0.05)</w:t>
      </w:r>
      <w:r>
        <w:rPr>
          <w:rFonts w:asciiTheme="majorBidi" w:eastAsia="Calibri" w:hAnsiTheme="majorBidi" w:cstheme="majorBidi"/>
          <w:color w:val="FF0000"/>
          <w:sz w:val="24"/>
          <w:szCs w:val="24"/>
        </w:rPr>
        <w:t>.</w:t>
      </w:r>
      <w:r>
        <w:rPr>
          <w:rFonts w:asciiTheme="majorBidi" w:eastAsia="Calibri" w:hAnsiTheme="majorBidi" w:cstheme="majorBidi"/>
          <w:sz w:val="24"/>
          <w:szCs w:val="24"/>
        </w:rPr>
        <w:t xml:space="preserve"> </w:t>
      </w:r>
      <w:r>
        <w:rPr>
          <w:rFonts w:asciiTheme="majorBidi" w:eastAsia="Calibri" w:hAnsiTheme="majorBidi" w:cstheme="majorBidi"/>
          <w:sz w:val="24"/>
          <w:szCs w:val="24"/>
        </w:rPr>
        <w:t>Cramer’s V analysis revealed tha</w:t>
      </w:r>
      <w:r>
        <w:rPr>
          <w:rFonts w:asciiTheme="majorBidi" w:eastAsia="Calibri" w:hAnsiTheme="majorBidi" w:cstheme="majorBidi"/>
          <w:sz w:val="24"/>
          <w:szCs w:val="24"/>
        </w:rPr>
        <w:t>t</w:t>
      </w:r>
      <w:r>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there was a moderate association between hours spent in smoke per day and oust of phlegm from the chest during fish smoking (Cramer's V=0.266). Statistically, </w:t>
      </w:r>
      <w:proofErr w:type="gramStart"/>
      <w:r>
        <w:rPr>
          <w:rFonts w:asciiTheme="majorBidi" w:eastAsia="Calibri" w:hAnsiTheme="majorBidi" w:cstheme="majorBidi"/>
          <w:sz w:val="24"/>
          <w:szCs w:val="24"/>
        </w:rPr>
        <w:t>there  was</w:t>
      </w:r>
      <w:proofErr w:type="gramEnd"/>
      <w:r>
        <w:rPr>
          <w:rFonts w:asciiTheme="majorBidi" w:eastAsia="Calibri" w:hAnsiTheme="majorBidi" w:cstheme="majorBidi"/>
          <w:sz w:val="24"/>
          <w:szCs w:val="24"/>
        </w:rPr>
        <w:t xml:space="preserve"> a modest relationship between years of fish smoking and </w:t>
      </w:r>
      <w:r>
        <w:rPr>
          <w:rFonts w:asciiTheme="majorBidi" w:eastAsia="Calibri" w:hAnsiTheme="majorBidi" w:cstheme="majorBidi"/>
          <w:sz w:val="24"/>
          <w:szCs w:val="24"/>
        </w:rPr>
        <w:t>yellow sticky fluid secretio</w:t>
      </w:r>
      <w:r>
        <w:rPr>
          <w:rFonts w:asciiTheme="majorBidi" w:eastAsia="Calibri" w:hAnsiTheme="majorBidi" w:cstheme="majorBidi"/>
          <w:sz w:val="24"/>
          <w:szCs w:val="24"/>
        </w:rPr>
        <w:t xml:space="preserve">n from the eye as well as </w:t>
      </w:r>
      <w:r>
        <w:rPr>
          <w:rFonts w:asciiTheme="majorBidi" w:eastAsia="Calibri" w:hAnsiTheme="majorBidi" w:cstheme="majorBidi"/>
          <w:sz w:val="24"/>
          <w:szCs w:val="24"/>
        </w:rPr>
        <w:t>respiratory infection symptoms (cough, phlegm</w:t>
      </w:r>
      <w:r>
        <w:rPr>
          <w:rFonts w:asciiTheme="majorBidi" w:eastAsia="Calibri" w:hAnsiTheme="majorBidi" w:cstheme="majorBidi"/>
          <w:sz w:val="24"/>
          <w:szCs w:val="24"/>
        </w:rPr>
        <w:t xml:space="preserve"> production</w:t>
      </w:r>
      <w:r>
        <w:rPr>
          <w:rFonts w:asciiTheme="majorBidi" w:eastAsia="Calibri" w:hAnsiTheme="majorBidi" w:cstheme="majorBidi"/>
          <w:sz w:val="24"/>
          <w:szCs w:val="24"/>
        </w:rPr>
        <w:t>, and chest tightness)</w:t>
      </w:r>
      <w:r>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among fish smokers </w:t>
      </w:r>
      <w:r>
        <w:rPr>
          <w:rFonts w:asciiTheme="majorBidi" w:eastAsia="Calibri" w:hAnsiTheme="majorBidi" w:cstheme="majorBidi"/>
          <w:sz w:val="24"/>
          <w:szCs w:val="24"/>
        </w:rPr>
        <w:t xml:space="preserve">during fish smoking </w:t>
      </w:r>
      <w:r>
        <w:rPr>
          <w:rFonts w:asciiTheme="majorBidi" w:eastAsia="Calibri" w:hAnsiTheme="majorBidi" w:cstheme="majorBidi"/>
          <w:sz w:val="24"/>
          <w:szCs w:val="24"/>
        </w:rPr>
        <w:t>(Cramer's V = 0.251-0.3</w:t>
      </w:r>
      <w:r>
        <w:rPr>
          <w:rFonts w:asciiTheme="majorBidi" w:eastAsia="Calibri" w:hAnsiTheme="majorBidi" w:cstheme="majorBidi"/>
          <w:sz w:val="24"/>
          <w:szCs w:val="24"/>
        </w:rPr>
        <w:t>05</w:t>
      </w:r>
      <w:r>
        <w:rPr>
          <w:rFonts w:asciiTheme="majorBidi" w:eastAsia="Calibri" w:hAnsiTheme="majorBidi" w:cstheme="majorBidi"/>
          <w:sz w:val="24"/>
          <w:szCs w:val="24"/>
        </w:rPr>
        <w:t>).</w:t>
      </w:r>
      <w:bookmarkEnd w:id="29"/>
      <w:r>
        <w:rPr>
          <w:rFonts w:asciiTheme="majorBidi" w:eastAsia="Calibri" w:hAnsiTheme="majorBidi" w:cstheme="majorBidi"/>
          <w:sz w:val="24"/>
          <w:szCs w:val="24"/>
        </w:rPr>
        <w:t xml:space="preserve"> </w:t>
      </w:r>
      <w:r>
        <w:rPr>
          <w:rFonts w:asciiTheme="majorBidi" w:eastAsia="Calibri" w:hAnsiTheme="majorBidi" w:cstheme="majorBidi"/>
          <w:sz w:val="24"/>
          <w:szCs w:val="24"/>
        </w:rPr>
        <w:t>Years of fish smoking was moderately associated with years of coughing, phlegm produ</w:t>
      </w:r>
      <w:r>
        <w:rPr>
          <w:rFonts w:asciiTheme="majorBidi" w:eastAsia="Calibri" w:hAnsiTheme="majorBidi" w:cstheme="majorBidi"/>
          <w:sz w:val="24"/>
          <w:szCs w:val="24"/>
        </w:rPr>
        <w:t xml:space="preserve">ction and whistling chest </w:t>
      </w:r>
      <w:r>
        <w:rPr>
          <w:rFonts w:asciiTheme="majorBidi" w:eastAsia="Calibri" w:hAnsiTheme="majorBidi" w:cstheme="majorBidi"/>
          <w:sz w:val="24"/>
          <w:szCs w:val="24"/>
        </w:rPr>
        <w:lastRenderedPageBreak/>
        <w:t>condition (</w:t>
      </w:r>
      <w:r>
        <w:rPr>
          <w:rFonts w:asciiTheme="majorBidi" w:eastAsia="Calibri" w:hAnsiTheme="majorBidi" w:cstheme="majorBidi"/>
          <w:sz w:val="24"/>
          <w:szCs w:val="24"/>
        </w:rPr>
        <w:t>Cramer's V = 0.2</w:t>
      </w:r>
      <w:r>
        <w:rPr>
          <w:rFonts w:asciiTheme="majorBidi" w:eastAsia="Calibri" w:hAnsiTheme="majorBidi" w:cstheme="majorBidi"/>
          <w:sz w:val="24"/>
          <w:szCs w:val="24"/>
        </w:rPr>
        <w:t>78</w:t>
      </w:r>
      <w:r>
        <w:rPr>
          <w:rFonts w:asciiTheme="majorBidi" w:eastAsia="Calibri" w:hAnsiTheme="majorBidi" w:cstheme="majorBidi"/>
          <w:sz w:val="24"/>
          <w:szCs w:val="24"/>
        </w:rPr>
        <w:t>-0.3</w:t>
      </w:r>
      <w:r>
        <w:rPr>
          <w:rFonts w:asciiTheme="majorBidi" w:eastAsia="Calibri" w:hAnsiTheme="majorBidi" w:cstheme="majorBidi"/>
          <w:sz w:val="24"/>
          <w:szCs w:val="24"/>
        </w:rPr>
        <w:t>64). Again, years of fish smoking moderately correlated with frequency of cough and phlegm production during fish smoking (</w:t>
      </w:r>
      <w:r>
        <w:rPr>
          <w:rFonts w:asciiTheme="majorBidi" w:eastAsia="Calibri" w:hAnsiTheme="majorBidi" w:cstheme="majorBidi"/>
          <w:sz w:val="24"/>
          <w:szCs w:val="24"/>
        </w:rPr>
        <w:t>Cramer's V = 0.25</w:t>
      </w:r>
      <w:r>
        <w:rPr>
          <w:rFonts w:asciiTheme="majorBidi" w:eastAsia="Calibri" w:hAnsiTheme="majorBidi" w:cstheme="majorBidi"/>
          <w:sz w:val="24"/>
          <w:szCs w:val="24"/>
        </w:rPr>
        <w:t>2</w:t>
      </w:r>
      <w:r>
        <w:rPr>
          <w:rFonts w:asciiTheme="majorBidi" w:eastAsia="Calibri" w:hAnsiTheme="majorBidi" w:cstheme="majorBidi"/>
          <w:sz w:val="24"/>
          <w:szCs w:val="24"/>
        </w:rPr>
        <w:t>-0.3</w:t>
      </w:r>
      <w:r>
        <w:rPr>
          <w:rFonts w:asciiTheme="majorBidi" w:eastAsia="Calibri" w:hAnsiTheme="majorBidi" w:cstheme="majorBidi"/>
          <w:sz w:val="24"/>
          <w:szCs w:val="24"/>
        </w:rPr>
        <w:t xml:space="preserve">79). </w:t>
      </w:r>
    </w:p>
    <w:p w:rsidR="00133C55" w:rsidRDefault="00133C55">
      <w:pPr>
        <w:spacing w:after="0" w:line="240" w:lineRule="auto"/>
        <w:jc w:val="both"/>
        <w:rPr>
          <w:rFonts w:asciiTheme="majorBidi" w:eastAsia="Calibri" w:hAnsiTheme="majorBidi" w:cstheme="majorBidi"/>
          <w:sz w:val="24"/>
          <w:szCs w:val="24"/>
        </w:rPr>
      </w:pPr>
    </w:p>
    <w:p w:rsidR="00133C55" w:rsidRDefault="00A344C3">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3.5 Fish Smokers’ Perception of Health Impact</w:t>
      </w:r>
      <w:r>
        <w:rPr>
          <w:rFonts w:ascii="Times New Roman" w:eastAsia="Calibri" w:hAnsi="Times New Roman" w:cs="Times New Roman"/>
          <w:b/>
          <w:bCs/>
          <w:sz w:val="24"/>
          <w:szCs w:val="24"/>
        </w:rPr>
        <w:t xml:space="preserve">s of Firewood Smoke  </w:t>
      </w:r>
    </w:p>
    <w:p w:rsidR="00133C55" w:rsidRDefault="00A344C3">
      <w:pPr>
        <w:spacing w:after="0" w:line="240" w:lineRule="auto"/>
        <w:ind w:firstLineChars="150" w:firstLine="360"/>
        <w:jc w:val="both"/>
        <w:rPr>
          <w:rFonts w:ascii="Times New Roman" w:eastAsia="Calibri" w:hAnsi="Times New Roman" w:cs="Times New Roman"/>
          <w:bCs/>
          <w:sz w:val="24"/>
          <w:szCs w:val="24"/>
        </w:rPr>
      </w:pPr>
      <w:r>
        <w:rPr>
          <w:rFonts w:ascii="Times New Roman" w:eastAsia="Calibri" w:hAnsi="Times New Roman" w:cs="Times New Roman"/>
          <w:kern w:val="0"/>
          <w:sz w:val="24"/>
          <w:szCs w:val="24"/>
        </w:rPr>
        <w:t xml:space="preserve">     The perception of fish smokers about the health impacts of wood smoke during fish smoking is shown in Table 10.</w:t>
      </w:r>
      <w:r>
        <w:rPr>
          <w:rFonts w:ascii="Times New Roman" w:eastAsia="Calibri" w:hAnsi="Times New Roman" w:cs="Times New Roman"/>
          <w:sz w:val="24"/>
          <w:szCs w:val="24"/>
        </w:rPr>
        <w:t xml:space="preserve"> All the items had a mean response above 3 (Table 10), indicating that fish smokers highly perceived that exposure to wood smoke negatively impacted their health.</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 xml:space="preserve">The high perception of health risks indicates that fish smokers are much more concerned with </w:t>
      </w:r>
      <w:r>
        <w:rPr>
          <w:rFonts w:ascii="Times New Roman" w:eastAsia="Calibri" w:hAnsi="Times New Roman" w:cs="Times New Roman"/>
          <w:bCs/>
          <w:sz w:val="24"/>
          <w:szCs w:val="24"/>
        </w:rPr>
        <w:t>smoke-related health impacts and that their response and acceptance to policies for controlling health risks will be positive.</w:t>
      </w:r>
      <w:r>
        <w:rPr>
          <w:rFonts w:ascii="Times New Roman" w:eastAsia="Calibri" w:hAnsi="Times New Roman" w:cs="Times New Roman"/>
          <w:sz w:val="24"/>
          <w:szCs w:val="24"/>
        </w:rPr>
        <w:t xml:space="preserve"> Most fish processors (&gt;60.0 %) believed that wood smoke impacts air quality and acute exposure to smoke via inhalation elicits ey</w:t>
      </w:r>
      <w:r>
        <w:rPr>
          <w:rFonts w:ascii="Times New Roman" w:eastAsia="Calibri" w:hAnsi="Times New Roman" w:cs="Times New Roman"/>
          <w:sz w:val="24"/>
          <w:szCs w:val="24"/>
        </w:rPr>
        <w:t xml:space="preserve">e irritation and respiratory infection symptoms like cough, chest tightening, difficulty in breathing and </w:t>
      </w:r>
      <w:r>
        <w:rPr>
          <w:rFonts w:ascii="Times New Roman" w:eastAsia="Calibri" w:hAnsi="Times New Roman" w:cs="Times New Roman"/>
          <w:sz w:val="24"/>
          <w:szCs w:val="24"/>
        </w:rPr>
        <w:t>coughing</w:t>
      </w:r>
      <w:r>
        <w:rPr>
          <w:rFonts w:ascii="Times New Roman" w:eastAsia="Calibri" w:hAnsi="Times New Roman" w:cs="Times New Roman"/>
          <w:sz w:val="24"/>
          <w:szCs w:val="24"/>
        </w:rPr>
        <w:t xml:space="preserve"> of phlegm from the chest. More than half of fish processors perceived that chronic exposure to wood smoke is a risk factor fo</w:t>
      </w:r>
      <w:r>
        <w:rPr>
          <w:rFonts w:ascii="Times New Roman" w:eastAsia="Calibri" w:hAnsi="Times New Roman" w:cs="Times New Roman"/>
          <w:bCs/>
          <w:sz w:val="24"/>
          <w:szCs w:val="24"/>
        </w:rPr>
        <w:t xml:space="preserve">r skin and lung </w:t>
      </w:r>
      <w:r>
        <w:rPr>
          <w:rFonts w:ascii="Times New Roman" w:eastAsia="Calibri" w:hAnsi="Times New Roman" w:cs="Times New Roman"/>
          <w:bCs/>
          <w:sz w:val="24"/>
          <w:szCs w:val="24"/>
        </w:rPr>
        <w:t>cancers, respiratory infection and aggravation of asthma.</w:t>
      </w:r>
    </w:p>
    <w:p w:rsidR="00133C55" w:rsidRDefault="00133C55">
      <w:pPr>
        <w:spacing w:after="0" w:line="240" w:lineRule="auto"/>
        <w:jc w:val="both"/>
        <w:rPr>
          <w:rFonts w:ascii="Times New Roman" w:eastAsia="Calibri" w:hAnsi="Times New Roman" w:cs="Times New Roman"/>
          <w:b/>
          <w:bCs/>
          <w:sz w:val="24"/>
          <w:szCs w:val="24"/>
        </w:rPr>
      </w:pPr>
    </w:p>
    <w:p w:rsidR="00133C55" w:rsidRDefault="00A344C3">
      <w:pPr>
        <w:spacing w:after="0" w:line="240" w:lineRule="auto"/>
        <w:ind w:firstLineChars="150" w:firstLine="361"/>
        <w:jc w:val="both"/>
        <w:rPr>
          <w:rFonts w:ascii="Times New Roman" w:eastAsia="Calibri" w:hAnsi="Times New Roman" w:cs="Times New Roman"/>
          <w:b/>
          <w:bCs/>
          <w:sz w:val="24"/>
          <w:szCs w:val="24"/>
        </w:rPr>
      </w:pPr>
      <w:bookmarkStart w:id="30" w:name="_GoBack"/>
      <w:r>
        <w:rPr>
          <w:rFonts w:ascii="Times New Roman" w:eastAsia="Calibri" w:hAnsi="Times New Roman" w:cs="Times New Roman"/>
          <w:b/>
          <w:bCs/>
          <w:sz w:val="24"/>
          <w:szCs w:val="24"/>
        </w:rPr>
        <w:t>Table</w:t>
      </w:r>
      <w:bookmarkEnd w:id="30"/>
      <w:r>
        <w:rPr>
          <w:rFonts w:ascii="Times New Roman" w:eastAsia="Calibri" w:hAnsi="Times New Roman" w:cs="Times New Roman"/>
          <w:b/>
          <w:bCs/>
          <w:sz w:val="24"/>
          <w:szCs w:val="24"/>
        </w:rPr>
        <w:t xml:space="preserve"> 10. </w:t>
      </w:r>
      <w:r>
        <w:rPr>
          <w:rFonts w:ascii="Times New Roman" w:eastAsia="Calibri" w:hAnsi="Times New Roman" w:cs="Times New Roman"/>
          <w:sz w:val="24"/>
          <w:szCs w:val="24"/>
        </w:rPr>
        <w:t xml:space="preserve">Participants’ perception of health impacts </w:t>
      </w:r>
      <w:proofErr w:type="gramStart"/>
      <w:r>
        <w:rPr>
          <w:rFonts w:ascii="Times New Roman" w:eastAsia="Calibri" w:hAnsi="Times New Roman" w:cs="Times New Roman"/>
          <w:sz w:val="24"/>
          <w:szCs w:val="24"/>
        </w:rPr>
        <w:t>of  smoke</w:t>
      </w:r>
      <w:proofErr w:type="gramEnd"/>
      <w:r>
        <w:rPr>
          <w:rFonts w:ascii="Times New Roman" w:eastAsia="Calibri" w:hAnsi="Times New Roman" w:cs="Times New Roman"/>
          <w:sz w:val="24"/>
          <w:szCs w:val="24"/>
        </w:rPr>
        <w:t xml:space="preserve"> (n= 372)</w:t>
      </w:r>
    </w:p>
    <w:tbl>
      <w:tblPr>
        <w:tblStyle w:val="TableGrid11"/>
        <w:tblW w:w="9624" w:type="dxa"/>
        <w:tblInd w:w="-5" w:type="dxa"/>
        <w:tblLayout w:type="fixed"/>
        <w:tblLook w:val="04A0" w:firstRow="1" w:lastRow="0" w:firstColumn="1" w:lastColumn="0" w:noHBand="0" w:noVBand="1"/>
      </w:tblPr>
      <w:tblGrid>
        <w:gridCol w:w="567"/>
        <w:gridCol w:w="2805"/>
        <w:gridCol w:w="1010"/>
        <w:gridCol w:w="961"/>
        <w:gridCol w:w="937"/>
        <w:gridCol w:w="1037"/>
        <w:gridCol w:w="1179"/>
        <w:gridCol w:w="1128"/>
      </w:tblGrid>
      <w:tr w:rsidR="00133C55">
        <w:tc>
          <w:tcPr>
            <w:tcW w:w="567" w:type="dxa"/>
            <w:tcBorders>
              <w:left w:val="nil"/>
              <w:bottom w:val="single" w:sz="4" w:space="0" w:color="000000"/>
              <w:right w:val="nil"/>
            </w:tcBorders>
          </w:tcPr>
          <w:p w:rsidR="00133C55" w:rsidRDefault="00133C55">
            <w:pPr>
              <w:spacing w:after="0" w:line="240" w:lineRule="auto"/>
              <w:jc w:val="both"/>
              <w:rPr>
                <w:rFonts w:asciiTheme="majorBidi" w:eastAsia="Calibri" w:hAnsiTheme="majorBidi" w:cstheme="majorBidi"/>
                <w:kern w:val="0"/>
                <w14:ligatures w14:val="none"/>
              </w:rPr>
            </w:pP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S/N</w:t>
            </w:r>
          </w:p>
        </w:tc>
        <w:tc>
          <w:tcPr>
            <w:tcW w:w="2805" w:type="dxa"/>
            <w:tcBorders>
              <w:left w:val="nil"/>
              <w:bottom w:val="single" w:sz="4" w:space="0" w:color="000000"/>
              <w:right w:val="nil"/>
            </w:tcBorders>
          </w:tcPr>
          <w:p w:rsidR="00133C55" w:rsidRDefault="00133C55">
            <w:pPr>
              <w:spacing w:after="0" w:line="240" w:lineRule="auto"/>
              <w:jc w:val="both"/>
              <w:rPr>
                <w:rFonts w:asciiTheme="majorBidi" w:eastAsia="Calibri" w:hAnsiTheme="majorBidi" w:cstheme="majorBidi"/>
                <w:kern w:val="0"/>
                <w14:ligatures w14:val="none"/>
              </w:rPr>
            </w:pP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Statement</w:t>
            </w:r>
          </w:p>
        </w:tc>
        <w:tc>
          <w:tcPr>
            <w:tcW w:w="1010" w:type="dxa"/>
            <w:tcBorders>
              <w:left w:val="nil"/>
              <w:bottom w:val="single" w:sz="4" w:space="0" w:color="000000"/>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Strongly</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 xml:space="preserve">Agree </w:t>
            </w:r>
          </w:p>
        </w:tc>
        <w:tc>
          <w:tcPr>
            <w:tcW w:w="961" w:type="dxa"/>
            <w:tcBorders>
              <w:left w:val="nil"/>
              <w:bottom w:val="single" w:sz="4" w:space="0" w:color="000000"/>
              <w:right w:val="nil"/>
            </w:tcBorders>
          </w:tcPr>
          <w:p w:rsidR="00133C55" w:rsidRDefault="00133C55">
            <w:pPr>
              <w:spacing w:after="0" w:line="240" w:lineRule="auto"/>
              <w:jc w:val="both"/>
              <w:rPr>
                <w:rFonts w:asciiTheme="majorBidi" w:eastAsia="Calibri" w:hAnsiTheme="majorBidi" w:cstheme="majorBidi"/>
                <w:kern w:val="0"/>
                <w14:ligatures w14:val="none"/>
              </w:rPr>
            </w:pP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Agree</w:t>
            </w:r>
          </w:p>
        </w:tc>
        <w:tc>
          <w:tcPr>
            <w:tcW w:w="937" w:type="dxa"/>
            <w:tcBorders>
              <w:left w:val="nil"/>
              <w:bottom w:val="single" w:sz="4" w:space="0" w:color="000000"/>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Not Sure</w:t>
            </w:r>
          </w:p>
        </w:tc>
        <w:tc>
          <w:tcPr>
            <w:tcW w:w="1037" w:type="dxa"/>
            <w:tcBorders>
              <w:left w:val="nil"/>
              <w:bottom w:val="single" w:sz="4" w:space="0" w:color="000000"/>
              <w:right w:val="nil"/>
            </w:tcBorders>
          </w:tcPr>
          <w:p w:rsidR="00133C55" w:rsidRDefault="00133C55">
            <w:pPr>
              <w:spacing w:after="0" w:line="240" w:lineRule="auto"/>
              <w:jc w:val="both"/>
              <w:rPr>
                <w:rFonts w:asciiTheme="majorBidi" w:eastAsia="Calibri" w:hAnsiTheme="majorBidi" w:cstheme="majorBidi"/>
                <w:kern w:val="0"/>
                <w14:ligatures w14:val="none"/>
              </w:rPr>
            </w:pP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Disagree</w:t>
            </w:r>
          </w:p>
        </w:tc>
        <w:tc>
          <w:tcPr>
            <w:tcW w:w="1179" w:type="dxa"/>
            <w:tcBorders>
              <w:left w:val="nil"/>
              <w:bottom w:val="single" w:sz="4" w:space="0" w:color="000000"/>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Strongly</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Disagree</w:t>
            </w:r>
          </w:p>
        </w:tc>
        <w:tc>
          <w:tcPr>
            <w:tcW w:w="1128" w:type="dxa"/>
            <w:tcBorders>
              <w:left w:val="nil"/>
              <w:bottom w:val="single" w:sz="4" w:space="0" w:color="000000"/>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Weighted</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Mean</w:t>
            </w:r>
          </w:p>
        </w:tc>
      </w:tr>
      <w:tr w:rsidR="00133C55">
        <w:tc>
          <w:tcPr>
            <w:tcW w:w="567" w:type="dxa"/>
            <w:tcBorders>
              <w:left w:val="nil"/>
              <w:bottom w:val="nil"/>
              <w:right w:val="nil"/>
            </w:tcBorders>
          </w:tcPr>
          <w:p w:rsidR="00133C55" w:rsidRDefault="00A344C3">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1.</w:t>
            </w:r>
          </w:p>
        </w:tc>
        <w:tc>
          <w:tcPr>
            <w:tcW w:w="2805" w:type="dxa"/>
            <w:tcBorders>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bookmarkStart w:id="31" w:name="_Hlk138254128"/>
            <w:r>
              <w:rPr>
                <w:rFonts w:asciiTheme="majorBidi" w:eastAsia="Calibri" w:hAnsiTheme="majorBidi" w:cstheme="majorBidi"/>
                <w:bCs/>
                <w:kern w:val="0"/>
                <w14:ligatures w14:val="none"/>
              </w:rPr>
              <w:t xml:space="preserve">Short-term exposure to wood </w:t>
            </w:r>
            <w:r>
              <w:rPr>
                <w:rFonts w:asciiTheme="majorBidi" w:eastAsia="Calibri" w:hAnsiTheme="majorBidi" w:cstheme="majorBidi"/>
                <w:bCs/>
                <w:kern w:val="0"/>
                <w14:ligatures w14:val="none"/>
              </w:rPr>
              <w:t>smoke induces coughing</w:t>
            </w:r>
            <w:bookmarkEnd w:id="31"/>
          </w:p>
        </w:tc>
        <w:tc>
          <w:tcPr>
            <w:tcW w:w="1010" w:type="dxa"/>
            <w:tcBorders>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140</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(38%)</w:t>
            </w:r>
          </w:p>
        </w:tc>
        <w:tc>
          <w:tcPr>
            <w:tcW w:w="961" w:type="dxa"/>
            <w:tcBorders>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159</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(43%)</w:t>
            </w:r>
          </w:p>
        </w:tc>
        <w:tc>
          <w:tcPr>
            <w:tcW w:w="937" w:type="dxa"/>
            <w:tcBorders>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35</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(9%)</w:t>
            </w:r>
          </w:p>
        </w:tc>
        <w:tc>
          <w:tcPr>
            <w:tcW w:w="1037" w:type="dxa"/>
            <w:tcBorders>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18</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(5%)</w:t>
            </w:r>
          </w:p>
        </w:tc>
        <w:tc>
          <w:tcPr>
            <w:tcW w:w="1179" w:type="dxa"/>
            <w:tcBorders>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20</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(5%)</w:t>
            </w:r>
          </w:p>
        </w:tc>
        <w:tc>
          <w:tcPr>
            <w:tcW w:w="1128" w:type="dxa"/>
            <w:tcBorders>
              <w:left w:val="nil"/>
              <w:bottom w:val="nil"/>
              <w:right w:val="nil"/>
            </w:tcBorders>
          </w:tcPr>
          <w:p w:rsidR="00133C55" w:rsidRDefault="00133C55">
            <w:pPr>
              <w:spacing w:after="0" w:line="240" w:lineRule="auto"/>
              <w:jc w:val="both"/>
              <w:rPr>
                <w:rFonts w:asciiTheme="majorBidi" w:eastAsia="Calibri" w:hAnsiTheme="majorBidi" w:cstheme="majorBidi"/>
                <w:kern w:val="0"/>
                <w14:ligatures w14:val="none"/>
              </w:rPr>
            </w:pP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4.02</w:t>
            </w:r>
          </w:p>
        </w:tc>
      </w:tr>
      <w:tr w:rsidR="00133C55">
        <w:tc>
          <w:tcPr>
            <w:tcW w:w="56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2.</w:t>
            </w:r>
          </w:p>
          <w:p w:rsidR="00133C55" w:rsidRDefault="00133C55">
            <w:pPr>
              <w:spacing w:after="0" w:line="240" w:lineRule="auto"/>
              <w:jc w:val="both"/>
              <w:rPr>
                <w:rFonts w:asciiTheme="majorBidi" w:eastAsia="Calibri" w:hAnsiTheme="majorBidi" w:cstheme="majorBidi"/>
                <w:bCs/>
                <w:kern w:val="0"/>
                <w14:ligatures w14:val="none"/>
              </w:rPr>
            </w:pPr>
          </w:p>
        </w:tc>
        <w:tc>
          <w:tcPr>
            <w:tcW w:w="2805"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bCs/>
                <w:kern w:val="0"/>
                <w14:ligatures w14:val="none"/>
              </w:rPr>
              <w:t>Long-term exposure to wood smoke</w:t>
            </w:r>
            <w:bookmarkStart w:id="32" w:name="_Hlk138256617"/>
            <w:r>
              <w:rPr>
                <w:rFonts w:asciiTheme="majorBidi" w:eastAsia="Calibri" w:hAnsiTheme="majorBidi" w:cstheme="majorBidi"/>
                <w:bCs/>
                <w:kern w:val="0"/>
                <w14:ligatures w14:val="none"/>
              </w:rPr>
              <w:t xml:space="preserve"> is a risk factor for asthma</w:t>
            </w:r>
            <w:bookmarkEnd w:id="32"/>
          </w:p>
        </w:tc>
        <w:tc>
          <w:tcPr>
            <w:tcW w:w="1010"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84</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(23%)</w:t>
            </w:r>
          </w:p>
        </w:tc>
        <w:tc>
          <w:tcPr>
            <w:tcW w:w="961"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117</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(31%)</w:t>
            </w:r>
          </w:p>
        </w:tc>
        <w:tc>
          <w:tcPr>
            <w:tcW w:w="93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113</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(30%)</w:t>
            </w:r>
          </w:p>
        </w:tc>
        <w:tc>
          <w:tcPr>
            <w:tcW w:w="103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48</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(13%)</w:t>
            </w:r>
          </w:p>
        </w:tc>
        <w:tc>
          <w:tcPr>
            <w:tcW w:w="1179"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10</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w:t>
            </w:r>
          </w:p>
        </w:tc>
        <w:tc>
          <w:tcPr>
            <w:tcW w:w="1128" w:type="dxa"/>
            <w:tcBorders>
              <w:top w:val="nil"/>
              <w:left w:val="nil"/>
              <w:bottom w:val="nil"/>
              <w:right w:val="nil"/>
            </w:tcBorders>
          </w:tcPr>
          <w:p w:rsidR="00133C55" w:rsidRDefault="00133C55">
            <w:pPr>
              <w:spacing w:after="0" w:line="240" w:lineRule="auto"/>
              <w:jc w:val="both"/>
              <w:rPr>
                <w:rFonts w:asciiTheme="majorBidi" w:eastAsia="Calibri" w:hAnsiTheme="majorBidi" w:cstheme="majorBidi"/>
                <w:kern w:val="0"/>
                <w14:ligatures w14:val="none"/>
              </w:rPr>
            </w:pP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3.58</w:t>
            </w:r>
          </w:p>
        </w:tc>
      </w:tr>
      <w:tr w:rsidR="00133C55">
        <w:tc>
          <w:tcPr>
            <w:tcW w:w="56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3.</w:t>
            </w:r>
          </w:p>
          <w:p w:rsidR="00133C55" w:rsidRDefault="00133C55">
            <w:pPr>
              <w:spacing w:after="0" w:line="240" w:lineRule="auto"/>
              <w:jc w:val="both"/>
              <w:rPr>
                <w:rFonts w:asciiTheme="majorBidi" w:eastAsia="Calibri" w:hAnsiTheme="majorBidi" w:cstheme="majorBidi"/>
                <w:bCs/>
                <w:kern w:val="0"/>
                <w14:ligatures w14:val="none"/>
              </w:rPr>
            </w:pPr>
          </w:p>
        </w:tc>
        <w:tc>
          <w:tcPr>
            <w:tcW w:w="2805"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bookmarkStart w:id="33" w:name="_Hlk138255199"/>
            <w:r>
              <w:rPr>
                <w:rFonts w:asciiTheme="majorBidi" w:eastAsia="Calibri" w:hAnsiTheme="majorBidi" w:cstheme="majorBidi"/>
                <w:bCs/>
                <w:kern w:val="0"/>
                <w14:ligatures w14:val="none"/>
              </w:rPr>
              <w:t xml:space="preserve">Short-term exposure to wood smoke causes eye irritation </w:t>
            </w:r>
            <w:bookmarkEnd w:id="33"/>
          </w:p>
        </w:tc>
        <w:tc>
          <w:tcPr>
            <w:tcW w:w="1010"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201</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(54%)</w:t>
            </w:r>
          </w:p>
        </w:tc>
        <w:tc>
          <w:tcPr>
            <w:tcW w:w="961"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125</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(33.6%)</w:t>
            </w:r>
          </w:p>
        </w:tc>
        <w:tc>
          <w:tcPr>
            <w:tcW w:w="93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36</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(9.7%)</w:t>
            </w:r>
          </w:p>
        </w:tc>
        <w:tc>
          <w:tcPr>
            <w:tcW w:w="103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10</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(2.7%)</w:t>
            </w:r>
          </w:p>
        </w:tc>
        <w:tc>
          <w:tcPr>
            <w:tcW w:w="1179"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w:t>
            </w:r>
          </w:p>
        </w:tc>
        <w:tc>
          <w:tcPr>
            <w:tcW w:w="1128" w:type="dxa"/>
            <w:tcBorders>
              <w:top w:val="nil"/>
              <w:left w:val="nil"/>
              <w:bottom w:val="nil"/>
              <w:right w:val="nil"/>
            </w:tcBorders>
          </w:tcPr>
          <w:p w:rsidR="00133C55" w:rsidRDefault="00133C55">
            <w:pPr>
              <w:spacing w:after="0" w:line="240" w:lineRule="auto"/>
              <w:jc w:val="both"/>
              <w:rPr>
                <w:rFonts w:asciiTheme="majorBidi" w:eastAsia="Calibri" w:hAnsiTheme="majorBidi" w:cstheme="majorBidi"/>
                <w:kern w:val="0"/>
                <w14:ligatures w14:val="none"/>
              </w:rPr>
            </w:pP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4.44</w:t>
            </w:r>
          </w:p>
        </w:tc>
      </w:tr>
      <w:tr w:rsidR="00133C55">
        <w:tc>
          <w:tcPr>
            <w:tcW w:w="56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4.</w:t>
            </w:r>
          </w:p>
          <w:p w:rsidR="00133C55" w:rsidRDefault="00133C55">
            <w:pPr>
              <w:spacing w:after="0" w:line="240" w:lineRule="auto"/>
              <w:jc w:val="both"/>
              <w:rPr>
                <w:rFonts w:asciiTheme="majorBidi" w:eastAsia="Calibri" w:hAnsiTheme="majorBidi" w:cstheme="majorBidi"/>
                <w:bCs/>
                <w:kern w:val="0"/>
                <w14:ligatures w14:val="none"/>
              </w:rPr>
            </w:pPr>
          </w:p>
          <w:p w:rsidR="00133C55" w:rsidRDefault="00133C55">
            <w:pPr>
              <w:spacing w:after="0" w:line="240" w:lineRule="auto"/>
              <w:jc w:val="both"/>
              <w:rPr>
                <w:rFonts w:asciiTheme="majorBidi" w:eastAsia="Calibri" w:hAnsiTheme="majorBidi" w:cstheme="majorBidi"/>
                <w:bCs/>
                <w:kern w:val="0"/>
                <w14:ligatures w14:val="none"/>
              </w:rPr>
            </w:pPr>
          </w:p>
        </w:tc>
        <w:tc>
          <w:tcPr>
            <w:tcW w:w="2805"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bookmarkStart w:id="34" w:name="_Hlk138247391"/>
            <w:r>
              <w:rPr>
                <w:rFonts w:asciiTheme="majorBidi" w:eastAsia="Calibri" w:hAnsiTheme="majorBidi" w:cstheme="majorBidi"/>
                <w:bCs/>
                <w:kern w:val="0"/>
                <w14:ligatures w14:val="none"/>
              </w:rPr>
              <w:t>Wood smoke inhalation causes chest tightening and difficulties in breathing</w:t>
            </w:r>
            <w:bookmarkEnd w:id="34"/>
          </w:p>
        </w:tc>
        <w:tc>
          <w:tcPr>
            <w:tcW w:w="1010"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86</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(23.1%)</w:t>
            </w:r>
          </w:p>
        </w:tc>
        <w:tc>
          <w:tcPr>
            <w:tcW w:w="961"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174</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(46.8%)</w:t>
            </w:r>
          </w:p>
        </w:tc>
        <w:tc>
          <w:tcPr>
            <w:tcW w:w="93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90</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(24.2%)</w:t>
            </w:r>
          </w:p>
        </w:tc>
        <w:tc>
          <w:tcPr>
            <w:tcW w:w="103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20</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(5.4%)</w:t>
            </w:r>
          </w:p>
        </w:tc>
        <w:tc>
          <w:tcPr>
            <w:tcW w:w="1179"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(0.5%)</w:t>
            </w:r>
          </w:p>
        </w:tc>
        <w:tc>
          <w:tcPr>
            <w:tcW w:w="1128" w:type="dxa"/>
            <w:tcBorders>
              <w:top w:val="nil"/>
              <w:left w:val="nil"/>
              <w:bottom w:val="nil"/>
              <w:right w:val="nil"/>
            </w:tcBorders>
          </w:tcPr>
          <w:p w:rsidR="00133C55" w:rsidRDefault="00133C55">
            <w:pPr>
              <w:spacing w:after="0" w:line="240" w:lineRule="auto"/>
              <w:jc w:val="both"/>
              <w:rPr>
                <w:rFonts w:asciiTheme="majorBidi" w:eastAsia="Calibri" w:hAnsiTheme="majorBidi" w:cstheme="majorBidi"/>
                <w:kern w:val="0"/>
                <w14:ligatures w14:val="none"/>
              </w:rPr>
            </w:pP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3.87</w:t>
            </w:r>
          </w:p>
        </w:tc>
      </w:tr>
      <w:tr w:rsidR="00133C55">
        <w:tc>
          <w:tcPr>
            <w:tcW w:w="56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5.</w:t>
            </w:r>
          </w:p>
          <w:p w:rsidR="00133C55" w:rsidRDefault="00133C55">
            <w:pPr>
              <w:spacing w:after="0" w:line="240" w:lineRule="auto"/>
              <w:jc w:val="both"/>
              <w:rPr>
                <w:rFonts w:asciiTheme="majorBidi" w:eastAsia="Calibri" w:hAnsiTheme="majorBidi" w:cstheme="majorBidi"/>
                <w:bCs/>
                <w:kern w:val="0"/>
                <w14:ligatures w14:val="none"/>
              </w:rPr>
            </w:pPr>
          </w:p>
        </w:tc>
        <w:tc>
          <w:tcPr>
            <w:tcW w:w="2805"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bCs/>
                <w:kern w:val="0"/>
                <w14:ligatures w14:val="none"/>
              </w:rPr>
              <w:t xml:space="preserve">Inhalation of wood smoke is a risk factor for chest </w:t>
            </w:r>
            <w:r>
              <w:rPr>
                <w:rFonts w:asciiTheme="majorBidi" w:eastAsia="Calibri" w:hAnsiTheme="majorBidi" w:cstheme="majorBidi"/>
                <w:bCs/>
                <w:kern w:val="0"/>
                <w14:ligatures w14:val="none"/>
              </w:rPr>
              <w:t>infection</w:t>
            </w:r>
          </w:p>
        </w:tc>
        <w:tc>
          <w:tcPr>
            <w:tcW w:w="1010"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80</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(21.5%)</w:t>
            </w:r>
          </w:p>
        </w:tc>
        <w:tc>
          <w:tcPr>
            <w:tcW w:w="961"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169</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(45.4%)</w:t>
            </w:r>
          </w:p>
        </w:tc>
        <w:tc>
          <w:tcPr>
            <w:tcW w:w="93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93</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(25.0%)</w:t>
            </w:r>
          </w:p>
        </w:tc>
        <w:tc>
          <w:tcPr>
            <w:tcW w:w="103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30</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(8.1%)</w:t>
            </w:r>
          </w:p>
        </w:tc>
        <w:tc>
          <w:tcPr>
            <w:tcW w:w="1179"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(0.0%)</w:t>
            </w:r>
          </w:p>
        </w:tc>
        <w:tc>
          <w:tcPr>
            <w:tcW w:w="1128" w:type="dxa"/>
            <w:tcBorders>
              <w:top w:val="nil"/>
              <w:left w:val="nil"/>
              <w:bottom w:val="nil"/>
              <w:right w:val="nil"/>
            </w:tcBorders>
          </w:tcPr>
          <w:p w:rsidR="00133C55" w:rsidRDefault="00133C55">
            <w:pPr>
              <w:spacing w:after="0" w:line="240" w:lineRule="auto"/>
              <w:jc w:val="both"/>
              <w:rPr>
                <w:rFonts w:asciiTheme="majorBidi" w:eastAsia="Calibri" w:hAnsiTheme="majorBidi" w:cstheme="majorBidi"/>
                <w:kern w:val="0"/>
                <w14:ligatures w14:val="none"/>
              </w:rPr>
            </w:pP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3.80</w:t>
            </w:r>
          </w:p>
        </w:tc>
      </w:tr>
      <w:tr w:rsidR="00133C55">
        <w:tc>
          <w:tcPr>
            <w:tcW w:w="56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6.</w:t>
            </w:r>
          </w:p>
          <w:p w:rsidR="00133C55" w:rsidRDefault="00133C55">
            <w:pPr>
              <w:spacing w:after="0" w:line="240" w:lineRule="auto"/>
              <w:jc w:val="both"/>
              <w:rPr>
                <w:rFonts w:asciiTheme="majorBidi" w:eastAsia="Calibri" w:hAnsiTheme="majorBidi" w:cstheme="majorBidi"/>
                <w:bCs/>
                <w:kern w:val="0"/>
                <w14:ligatures w14:val="none"/>
              </w:rPr>
            </w:pPr>
          </w:p>
          <w:p w:rsidR="00133C55" w:rsidRDefault="00133C55">
            <w:pPr>
              <w:spacing w:after="0" w:line="240" w:lineRule="auto"/>
              <w:jc w:val="both"/>
              <w:rPr>
                <w:rFonts w:asciiTheme="majorBidi" w:eastAsia="Calibri" w:hAnsiTheme="majorBidi" w:cstheme="majorBidi"/>
                <w:bCs/>
                <w:kern w:val="0"/>
                <w14:ligatures w14:val="none"/>
              </w:rPr>
            </w:pPr>
          </w:p>
        </w:tc>
        <w:tc>
          <w:tcPr>
            <w:tcW w:w="2805"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bCs/>
                <w:kern w:val="0"/>
                <w14:ligatures w14:val="none"/>
              </w:rPr>
              <w:t>Long-term exposure to wood smoke is a risk factor for skin and lung cancers</w:t>
            </w:r>
          </w:p>
        </w:tc>
        <w:tc>
          <w:tcPr>
            <w:tcW w:w="1010"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76</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(20.4%)</w:t>
            </w:r>
          </w:p>
        </w:tc>
        <w:tc>
          <w:tcPr>
            <w:tcW w:w="961"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157</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(42.2%)</w:t>
            </w:r>
          </w:p>
        </w:tc>
        <w:tc>
          <w:tcPr>
            <w:tcW w:w="93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112</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(30.1%)</w:t>
            </w:r>
          </w:p>
        </w:tc>
        <w:tc>
          <w:tcPr>
            <w:tcW w:w="103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27</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(7.3%)</w:t>
            </w:r>
          </w:p>
        </w:tc>
        <w:tc>
          <w:tcPr>
            <w:tcW w:w="1179"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(0.0%)</w:t>
            </w:r>
          </w:p>
        </w:tc>
        <w:tc>
          <w:tcPr>
            <w:tcW w:w="1128" w:type="dxa"/>
            <w:tcBorders>
              <w:top w:val="nil"/>
              <w:left w:val="nil"/>
              <w:bottom w:val="nil"/>
              <w:right w:val="nil"/>
            </w:tcBorders>
          </w:tcPr>
          <w:p w:rsidR="00133C55" w:rsidRDefault="00133C55">
            <w:pPr>
              <w:spacing w:after="0" w:line="240" w:lineRule="auto"/>
              <w:jc w:val="both"/>
              <w:rPr>
                <w:rFonts w:asciiTheme="majorBidi" w:eastAsia="Calibri" w:hAnsiTheme="majorBidi" w:cstheme="majorBidi"/>
                <w:kern w:val="0"/>
                <w14:ligatures w14:val="none"/>
              </w:rPr>
            </w:pP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3.76</w:t>
            </w:r>
          </w:p>
        </w:tc>
      </w:tr>
      <w:tr w:rsidR="00133C55">
        <w:tc>
          <w:tcPr>
            <w:tcW w:w="56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7.</w:t>
            </w:r>
          </w:p>
          <w:p w:rsidR="00133C55" w:rsidRDefault="00133C55">
            <w:pPr>
              <w:spacing w:after="0" w:line="240" w:lineRule="auto"/>
              <w:jc w:val="both"/>
              <w:rPr>
                <w:rFonts w:asciiTheme="majorBidi" w:eastAsia="Calibri" w:hAnsiTheme="majorBidi" w:cstheme="majorBidi"/>
                <w:bCs/>
                <w:kern w:val="0"/>
                <w14:ligatures w14:val="none"/>
              </w:rPr>
            </w:pPr>
          </w:p>
          <w:p w:rsidR="00133C55" w:rsidRDefault="00133C55">
            <w:pPr>
              <w:spacing w:after="0" w:line="240" w:lineRule="auto"/>
              <w:jc w:val="both"/>
              <w:rPr>
                <w:rFonts w:asciiTheme="majorBidi" w:eastAsia="Calibri" w:hAnsiTheme="majorBidi" w:cstheme="majorBidi"/>
                <w:bCs/>
                <w:kern w:val="0"/>
                <w14:ligatures w14:val="none"/>
              </w:rPr>
            </w:pPr>
          </w:p>
        </w:tc>
        <w:tc>
          <w:tcPr>
            <w:tcW w:w="2805"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bCs/>
                <w:kern w:val="0"/>
                <w14:ligatures w14:val="none"/>
              </w:rPr>
              <w:t xml:space="preserve">Long-term exposure to wood smoke is a risk factor for </w:t>
            </w:r>
            <w:bookmarkStart w:id="35" w:name="_Hlk138256868"/>
            <w:r>
              <w:rPr>
                <w:rFonts w:asciiTheme="majorBidi" w:eastAsia="Calibri" w:hAnsiTheme="majorBidi" w:cstheme="majorBidi"/>
                <w:bCs/>
                <w:kern w:val="0"/>
                <w14:ligatures w14:val="none"/>
              </w:rPr>
              <w:t>pneumonia and bronchitis</w:t>
            </w:r>
            <w:bookmarkEnd w:id="35"/>
          </w:p>
        </w:tc>
        <w:tc>
          <w:tcPr>
            <w:tcW w:w="1010"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43</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(11.6%)</w:t>
            </w:r>
          </w:p>
        </w:tc>
        <w:tc>
          <w:tcPr>
            <w:tcW w:w="961"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108</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(29%)</w:t>
            </w:r>
          </w:p>
        </w:tc>
        <w:tc>
          <w:tcPr>
            <w:tcW w:w="93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167</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(44.9%)</w:t>
            </w:r>
          </w:p>
        </w:tc>
        <w:tc>
          <w:tcPr>
            <w:tcW w:w="103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46</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(12.4%)</w:t>
            </w:r>
          </w:p>
        </w:tc>
        <w:tc>
          <w:tcPr>
            <w:tcW w:w="1179"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8</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(2.1%)</w:t>
            </w:r>
          </w:p>
        </w:tc>
        <w:tc>
          <w:tcPr>
            <w:tcW w:w="1128" w:type="dxa"/>
            <w:tcBorders>
              <w:top w:val="nil"/>
              <w:left w:val="nil"/>
              <w:bottom w:val="nil"/>
              <w:right w:val="nil"/>
            </w:tcBorders>
          </w:tcPr>
          <w:p w:rsidR="00133C55" w:rsidRDefault="00133C55">
            <w:pPr>
              <w:spacing w:after="0" w:line="240" w:lineRule="auto"/>
              <w:jc w:val="both"/>
              <w:rPr>
                <w:rFonts w:asciiTheme="majorBidi" w:eastAsia="Calibri" w:hAnsiTheme="majorBidi" w:cstheme="majorBidi"/>
                <w:kern w:val="0"/>
                <w14:ligatures w14:val="none"/>
              </w:rPr>
            </w:pP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3.35</w:t>
            </w:r>
          </w:p>
        </w:tc>
      </w:tr>
      <w:tr w:rsidR="00133C55">
        <w:tc>
          <w:tcPr>
            <w:tcW w:w="56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8.</w:t>
            </w:r>
          </w:p>
          <w:p w:rsidR="00133C55" w:rsidRDefault="00133C55">
            <w:pPr>
              <w:spacing w:after="0" w:line="240" w:lineRule="auto"/>
              <w:jc w:val="both"/>
              <w:rPr>
                <w:rFonts w:asciiTheme="majorBidi" w:eastAsia="Calibri" w:hAnsiTheme="majorBidi" w:cstheme="majorBidi"/>
                <w:bCs/>
                <w:kern w:val="0"/>
                <w14:ligatures w14:val="none"/>
              </w:rPr>
            </w:pPr>
          </w:p>
        </w:tc>
        <w:tc>
          <w:tcPr>
            <w:tcW w:w="2805"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bCs/>
                <w:kern w:val="0"/>
                <w14:ligatures w14:val="none"/>
              </w:rPr>
              <w:t>Short-term exposure to wood smoke induces phlegm from the chest</w:t>
            </w:r>
          </w:p>
        </w:tc>
        <w:tc>
          <w:tcPr>
            <w:tcW w:w="1010"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59</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(15.9%)</w:t>
            </w:r>
          </w:p>
        </w:tc>
        <w:tc>
          <w:tcPr>
            <w:tcW w:w="961"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170</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(45.7%)</w:t>
            </w:r>
          </w:p>
        </w:tc>
        <w:tc>
          <w:tcPr>
            <w:tcW w:w="93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101</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(27.2%)</w:t>
            </w:r>
          </w:p>
        </w:tc>
        <w:tc>
          <w:tcPr>
            <w:tcW w:w="103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36</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(9.7%)</w:t>
            </w:r>
          </w:p>
        </w:tc>
        <w:tc>
          <w:tcPr>
            <w:tcW w:w="1179"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6</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(1.5%)</w:t>
            </w:r>
          </w:p>
        </w:tc>
        <w:tc>
          <w:tcPr>
            <w:tcW w:w="1128" w:type="dxa"/>
            <w:tcBorders>
              <w:top w:val="nil"/>
              <w:left w:val="nil"/>
              <w:bottom w:val="nil"/>
              <w:right w:val="nil"/>
            </w:tcBorders>
          </w:tcPr>
          <w:p w:rsidR="00133C55" w:rsidRDefault="00133C55">
            <w:pPr>
              <w:spacing w:after="0" w:line="240" w:lineRule="auto"/>
              <w:jc w:val="both"/>
              <w:rPr>
                <w:rFonts w:asciiTheme="majorBidi" w:eastAsia="Calibri" w:hAnsiTheme="majorBidi" w:cstheme="majorBidi"/>
                <w:kern w:val="0"/>
                <w14:ligatures w14:val="none"/>
              </w:rPr>
            </w:pP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3.65</w:t>
            </w:r>
          </w:p>
        </w:tc>
      </w:tr>
      <w:tr w:rsidR="00133C55">
        <w:tc>
          <w:tcPr>
            <w:tcW w:w="56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9.</w:t>
            </w:r>
          </w:p>
          <w:p w:rsidR="00133C55" w:rsidRDefault="00133C55">
            <w:pPr>
              <w:spacing w:after="0" w:line="240" w:lineRule="auto"/>
              <w:jc w:val="both"/>
              <w:rPr>
                <w:rFonts w:asciiTheme="majorBidi" w:eastAsia="Calibri" w:hAnsiTheme="majorBidi" w:cstheme="majorBidi"/>
                <w:bCs/>
                <w:kern w:val="0"/>
                <w14:ligatures w14:val="none"/>
              </w:rPr>
            </w:pPr>
          </w:p>
        </w:tc>
        <w:tc>
          <w:tcPr>
            <w:tcW w:w="2805"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bCs/>
                <w:kern w:val="0"/>
                <w14:ligatures w14:val="none"/>
              </w:rPr>
              <w:t>Wood smoke deteriorates air quality</w:t>
            </w:r>
          </w:p>
        </w:tc>
        <w:tc>
          <w:tcPr>
            <w:tcW w:w="1010"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187</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(50.3%)</w:t>
            </w:r>
          </w:p>
        </w:tc>
        <w:tc>
          <w:tcPr>
            <w:tcW w:w="961"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117</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(31.5%)</w:t>
            </w:r>
          </w:p>
        </w:tc>
        <w:tc>
          <w:tcPr>
            <w:tcW w:w="93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55</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(14.8%)</w:t>
            </w:r>
          </w:p>
        </w:tc>
        <w:tc>
          <w:tcPr>
            <w:tcW w:w="103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13</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(3.4%)</w:t>
            </w:r>
          </w:p>
        </w:tc>
        <w:tc>
          <w:tcPr>
            <w:tcW w:w="1179"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(0.0%)</w:t>
            </w:r>
          </w:p>
        </w:tc>
        <w:tc>
          <w:tcPr>
            <w:tcW w:w="1128" w:type="dxa"/>
            <w:tcBorders>
              <w:top w:val="nil"/>
              <w:left w:val="nil"/>
              <w:bottom w:val="nil"/>
              <w:right w:val="nil"/>
            </w:tcBorders>
          </w:tcPr>
          <w:p w:rsidR="00133C55" w:rsidRDefault="00133C55">
            <w:pPr>
              <w:spacing w:after="0" w:line="240" w:lineRule="auto"/>
              <w:jc w:val="both"/>
              <w:rPr>
                <w:rFonts w:asciiTheme="majorBidi" w:eastAsia="Calibri" w:hAnsiTheme="majorBidi" w:cstheme="majorBidi"/>
                <w:kern w:val="0"/>
                <w14:ligatures w14:val="none"/>
              </w:rPr>
            </w:pP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4.28</w:t>
            </w:r>
          </w:p>
        </w:tc>
      </w:tr>
      <w:tr w:rsidR="00133C55">
        <w:tc>
          <w:tcPr>
            <w:tcW w:w="567" w:type="dxa"/>
            <w:tcBorders>
              <w:top w:val="nil"/>
              <w:left w:val="nil"/>
              <w:bottom w:val="nil"/>
              <w:right w:val="nil"/>
            </w:tcBorders>
          </w:tcPr>
          <w:p w:rsidR="00133C55" w:rsidRDefault="00A344C3">
            <w:pPr>
              <w:autoSpaceDE w:val="0"/>
              <w:autoSpaceDN w:val="0"/>
              <w:adjustRightInd w:val="0"/>
              <w:spacing w:after="0" w:line="240" w:lineRule="auto"/>
              <w:ind w:right="60"/>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10.</w:t>
            </w:r>
          </w:p>
          <w:p w:rsidR="00133C55" w:rsidRDefault="00133C55">
            <w:pPr>
              <w:autoSpaceDE w:val="0"/>
              <w:autoSpaceDN w:val="0"/>
              <w:adjustRightInd w:val="0"/>
              <w:spacing w:after="0" w:line="240" w:lineRule="auto"/>
              <w:ind w:left="60" w:right="60"/>
              <w:jc w:val="both"/>
              <w:rPr>
                <w:rFonts w:asciiTheme="majorBidi" w:eastAsia="Calibri" w:hAnsiTheme="majorBidi" w:cstheme="majorBidi"/>
                <w:bCs/>
                <w:kern w:val="0"/>
                <w14:ligatures w14:val="none"/>
              </w:rPr>
            </w:pPr>
          </w:p>
          <w:p w:rsidR="00133C55" w:rsidRDefault="00133C55">
            <w:pPr>
              <w:autoSpaceDE w:val="0"/>
              <w:autoSpaceDN w:val="0"/>
              <w:adjustRightInd w:val="0"/>
              <w:spacing w:after="0" w:line="240" w:lineRule="auto"/>
              <w:ind w:left="60" w:right="60"/>
              <w:jc w:val="both"/>
              <w:rPr>
                <w:rFonts w:asciiTheme="majorBidi" w:eastAsia="Calibri" w:hAnsiTheme="majorBidi" w:cstheme="majorBidi"/>
                <w:bCs/>
                <w:kern w:val="0"/>
                <w14:ligatures w14:val="none"/>
              </w:rPr>
            </w:pPr>
          </w:p>
        </w:tc>
        <w:tc>
          <w:tcPr>
            <w:tcW w:w="2805" w:type="dxa"/>
            <w:tcBorders>
              <w:top w:val="nil"/>
              <w:left w:val="nil"/>
              <w:bottom w:val="nil"/>
              <w:right w:val="nil"/>
            </w:tcBorders>
            <w:vAlign w:val="center"/>
          </w:tcPr>
          <w:p w:rsidR="00133C55" w:rsidRDefault="00A344C3">
            <w:pPr>
              <w:autoSpaceDE w:val="0"/>
              <w:autoSpaceDN w:val="0"/>
              <w:adjustRightInd w:val="0"/>
              <w:spacing w:after="0" w:line="240" w:lineRule="auto"/>
              <w:ind w:right="60"/>
              <w:jc w:val="both"/>
              <w:rPr>
                <w:rFonts w:asciiTheme="majorBidi" w:eastAsia="Calibri" w:hAnsiTheme="majorBidi" w:cstheme="majorBidi"/>
                <w:kern w:val="0"/>
                <w14:ligatures w14:val="none"/>
              </w:rPr>
            </w:pPr>
            <w:r>
              <w:rPr>
                <w:rFonts w:asciiTheme="majorBidi" w:eastAsia="Calibri" w:hAnsiTheme="majorBidi" w:cstheme="majorBidi"/>
                <w:bCs/>
                <w:kern w:val="0"/>
                <w14:ligatures w14:val="none"/>
              </w:rPr>
              <w:t>Long-term exposure to wood smoke causes skin diseases and allergies</w:t>
            </w:r>
          </w:p>
        </w:tc>
        <w:tc>
          <w:tcPr>
            <w:tcW w:w="1010"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81</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(21.8%)</w:t>
            </w:r>
          </w:p>
        </w:tc>
        <w:tc>
          <w:tcPr>
            <w:tcW w:w="961"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136</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(36.6%)</w:t>
            </w:r>
          </w:p>
        </w:tc>
        <w:tc>
          <w:tcPr>
            <w:tcW w:w="93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118</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(31.7%)</w:t>
            </w:r>
          </w:p>
        </w:tc>
        <w:tc>
          <w:tcPr>
            <w:tcW w:w="1037"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37</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(9.9%)</w:t>
            </w:r>
          </w:p>
        </w:tc>
        <w:tc>
          <w:tcPr>
            <w:tcW w:w="1179" w:type="dxa"/>
            <w:tcBorders>
              <w:top w:val="nil"/>
              <w:left w:val="nil"/>
              <w:bottom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(0.0%)</w:t>
            </w:r>
          </w:p>
        </w:tc>
        <w:tc>
          <w:tcPr>
            <w:tcW w:w="1128" w:type="dxa"/>
            <w:tcBorders>
              <w:top w:val="nil"/>
              <w:left w:val="nil"/>
              <w:bottom w:val="nil"/>
              <w:right w:val="nil"/>
            </w:tcBorders>
          </w:tcPr>
          <w:p w:rsidR="00133C55" w:rsidRDefault="00133C55">
            <w:pPr>
              <w:spacing w:after="0" w:line="240" w:lineRule="auto"/>
              <w:jc w:val="both"/>
              <w:rPr>
                <w:rFonts w:asciiTheme="majorBidi" w:eastAsia="Calibri" w:hAnsiTheme="majorBidi" w:cstheme="majorBidi"/>
                <w:kern w:val="0"/>
                <w14:ligatures w14:val="none"/>
              </w:rPr>
            </w:pP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3.70</w:t>
            </w:r>
          </w:p>
        </w:tc>
      </w:tr>
      <w:tr w:rsidR="00133C55">
        <w:tc>
          <w:tcPr>
            <w:tcW w:w="567" w:type="dxa"/>
            <w:tcBorders>
              <w:top w:val="nil"/>
              <w:left w:val="nil"/>
              <w:right w:val="nil"/>
            </w:tcBorders>
          </w:tcPr>
          <w:p w:rsidR="00133C55" w:rsidRDefault="00A344C3">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11.</w:t>
            </w:r>
          </w:p>
          <w:p w:rsidR="00133C55" w:rsidRDefault="00133C55">
            <w:pPr>
              <w:spacing w:after="0" w:line="240" w:lineRule="auto"/>
              <w:jc w:val="both"/>
              <w:rPr>
                <w:rFonts w:asciiTheme="majorBidi" w:eastAsia="Calibri" w:hAnsiTheme="majorBidi" w:cstheme="majorBidi"/>
                <w:bCs/>
                <w:kern w:val="0"/>
                <w14:ligatures w14:val="none"/>
              </w:rPr>
            </w:pPr>
          </w:p>
        </w:tc>
        <w:tc>
          <w:tcPr>
            <w:tcW w:w="2805" w:type="dxa"/>
            <w:tcBorders>
              <w:top w:val="nil"/>
              <w:left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bCs/>
                <w:kern w:val="0"/>
                <w14:ligatures w14:val="none"/>
              </w:rPr>
              <w:t>Short-term to wood smoke causes nausea and vomiting</w:t>
            </w:r>
          </w:p>
        </w:tc>
        <w:tc>
          <w:tcPr>
            <w:tcW w:w="1010" w:type="dxa"/>
            <w:tcBorders>
              <w:top w:val="nil"/>
              <w:left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46</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(12.4%)</w:t>
            </w:r>
          </w:p>
        </w:tc>
        <w:tc>
          <w:tcPr>
            <w:tcW w:w="961" w:type="dxa"/>
            <w:tcBorders>
              <w:top w:val="nil"/>
              <w:left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94</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(25.3%)</w:t>
            </w:r>
          </w:p>
        </w:tc>
        <w:tc>
          <w:tcPr>
            <w:tcW w:w="937" w:type="dxa"/>
            <w:tcBorders>
              <w:top w:val="nil"/>
              <w:left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148</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(39.8%)</w:t>
            </w:r>
          </w:p>
        </w:tc>
        <w:tc>
          <w:tcPr>
            <w:tcW w:w="1037" w:type="dxa"/>
            <w:tcBorders>
              <w:top w:val="nil"/>
              <w:left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72</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(19.4%)</w:t>
            </w:r>
          </w:p>
        </w:tc>
        <w:tc>
          <w:tcPr>
            <w:tcW w:w="1179" w:type="dxa"/>
            <w:tcBorders>
              <w:top w:val="nil"/>
              <w:left w:val="nil"/>
              <w:right w:val="nil"/>
            </w:tcBorders>
          </w:tcPr>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12</w:t>
            </w: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(3.1%)</w:t>
            </w:r>
          </w:p>
        </w:tc>
        <w:tc>
          <w:tcPr>
            <w:tcW w:w="1128" w:type="dxa"/>
            <w:tcBorders>
              <w:top w:val="nil"/>
              <w:left w:val="nil"/>
              <w:right w:val="nil"/>
            </w:tcBorders>
          </w:tcPr>
          <w:p w:rsidR="00133C55" w:rsidRDefault="00133C55">
            <w:pPr>
              <w:spacing w:after="0" w:line="240" w:lineRule="auto"/>
              <w:jc w:val="both"/>
              <w:rPr>
                <w:rFonts w:asciiTheme="majorBidi" w:eastAsia="Calibri" w:hAnsiTheme="majorBidi" w:cstheme="majorBidi"/>
                <w:kern w:val="0"/>
                <w14:ligatures w14:val="none"/>
              </w:rPr>
            </w:pPr>
          </w:p>
          <w:p w:rsidR="00133C55" w:rsidRDefault="00A344C3">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3.24</w:t>
            </w:r>
          </w:p>
        </w:tc>
      </w:tr>
    </w:tbl>
    <w:p w:rsidR="00133C55" w:rsidRDefault="00133C55">
      <w:pPr>
        <w:spacing w:after="0" w:line="240" w:lineRule="auto"/>
        <w:jc w:val="both"/>
        <w:rPr>
          <w:rFonts w:ascii="Times New Roman" w:eastAsia="Calibri" w:hAnsi="Times New Roman" w:cs="Times New Roman"/>
          <w:b/>
          <w:bCs/>
          <w:sz w:val="24"/>
          <w:szCs w:val="24"/>
        </w:rPr>
      </w:pPr>
      <w:bookmarkStart w:id="36" w:name="_Hlk138704247"/>
    </w:p>
    <w:p w:rsidR="00133C55" w:rsidRDefault="00133C55">
      <w:pPr>
        <w:spacing w:after="0" w:line="240" w:lineRule="auto"/>
        <w:jc w:val="both"/>
        <w:rPr>
          <w:rFonts w:ascii="Times New Roman" w:eastAsia="Calibri" w:hAnsi="Times New Roman" w:cs="Times New Roman"/>
          <w:b/>
          <w:bCs/>
          <w:sz w:val="24"/>
          <w:szCs w:val="24"/>
        </w:rPr>
      </w:pPr>
    </w:p>
    <w:p w:rsidR="00133C55" w:rsidRDefault="00133C55">
      <w:pPr>
        <w:spacing w:after="0" w:line="240" w:lineRule="auto"/>
        <w:jc w:val="both"/>
        <w:rPr>
          <w:rFonts w:ascii="Times New Roman" w:eastAsia="Calibri" w:hAnsi="Times New Roman" w:cs="Times New Roman"/>
          <w:b/>
          <w:bCs/>
          <w:sz w:val="24"/>
          <w:szCs w:val="24"/>
        </w:rPr>
      </w:pPr>
    </w:p>
    <w:p w:rsidR="00133C55" w:rsidRDefault="00133C55">
      <w:pPr>
        <w:spacing w:after="0" w:line="240" w:lineRule="auto"/>
        <w:jc w:val="both"/>
        <w:rPr>
          <w:rFonts w:ascii="Times New Roman" w:eastAsia="Calibri" w:hAnsi="Times New Roman" w:cs="Times New Roman"/>
          <w:b/>
          <w:bCs/>
          <w:sz w:val="24"/>
          <w:szCs w:val="24"/>
        </w:rPr>
      </w:pPr>
    </w:p>
    <w:p w:rsidR="00133C55" w:rsidRDefault="00A344C3">
      <w:pPr>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DISCUSSION</w:t>
      </w:r>
    </w:p>
    <w:p w:rsidR="00133C55" w:rsidRDefault="00A344C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 xml:space="preserve"> </w:t>
      </w:r>
    </w:p>
    <w:p w:rsidR="00133C55" w:rsidRDefault="00A344C3">
      <w:pPr>
        <w:spacing w:after="0" w:line="240" w:lineRule="auto"/>
        <w:ind w:firstLineChars="100" w:firstLine="240"/>
        <w:jc w:val="both"/>
        <w:rPr>
          <w:rFonts w:ascii="Times New Roman" w:eastAsia="Calibri" w:hAnsi="Times New Roman" w:cs="Times New Roman"/>
          <w:kern w:val="0"/>
          <w:sz w:val="24"/>
          <w:szCs w:val="24"/>
          <w14:ligatures w14:val="none"/>
        </w:rPr>
      </w:pPr>
      <w:r>
        <w:rPr>
          <w:rFonts w:ascii="Times New Roman" w:eastAsia="Calibri" w:hAnsi="Times New Roman" w:cs="Times New Roman"/>
          <w:sz w:val="24"/>
          <w:szCs w:val="24"/>
        </w:rPr>
        <w:t xml:space="preserve">The study investigated the potential health risk of occupational fish </w:t>
      </w:r>
      <w:proofErr w:type="gramStart"/>
      <w:r>
        <w:rPr>
          <w:rFonts w:ascii="Times New Roman" w:eastAsia="Calibri" w:hAnsi="Times New Roman" w:cs="Times New Roman"/>
          <w:sz w:val="24"/>
          <w:szCs w:val="24"/>
        </w:rPr>
        <w:t>smokers</w:t>
      </w:r>
      <w:proofErr w:type="gramEnd"/>
      <w:r>
        <w:rPr>
          <w:rFonts w:ascii="Times New Roman" w:eastAsia="Calibri" w:hAnsi="Times New Roman" w:cs="Times New Roman"/>
          <w:sz w:val="24"/>
          <w:szCs w:val="24"/>
        </w:rPr>
        <w:t xml:space="preserve"> exposure to PM</w:t>
      </w:r>
      <w:r>
        <w:rPr>
          <w:rFonts w:ascii="Times New Roman" w:eastAsia="Calibri" w:hAnsi="Times New Roman" w:cs="Times New Roman"/>
          <w:sz w:val="24"/>
          <w:szCs w:val="24"/>
          <w:vertAlign w:val="subscript"/>
        </w:rPr>
        <w:t>2.5</w:t>
      </w:r>
      <w:r>
        <w:rPr>
          <w:rFonts w:ascii="Times New Roman" w:eastAsia="Calibri" w:hAnsi="Times New Roman" w:cs="Times New Roman"/>
          <w:sz w:val="24"/>
          <w:szCs w:val="24"/>
        </w:rPr>
        <w:t xml:space="preserve">-bound during fish smoking </w:t>
      </w:r>
      <w:r>
        <w:rPr>
          <w:rFonts w:ascii="Times New Roman" w:eastAsia="Calibri" w:hAnsi="Times New Roman" w:cs="Times New Roman"/>
          <w:sz w:val="24"/>
          <w:szCs w:val="24"/>
        </w:rPr>
        <w:t xml:space="preserve">episodes. Additionally, the </w:t>
      </w:r>
      <w:proofErr w:type="spellStart"/>
      <w:r>
        <w:rPr>
          <w:rFonts w:ascii="Times New Roman" w:eastAsia="Calibri" w:hAnsi="Times New Roman" w:cs="Times New Roman"/>
          <w:sz w:val="24"/>
          <w:szCs w:val="24"/>
        </w:rPr>
        <w:t>self reported</w:t>
      </w:r>
      <w:proofErr w:type="spellEnd"/>
      <w:r>
        <w:rPr>
          <w:rFonts w:ascii="Times New Roman" w:eastAsia="Calibri" w:hAnsi="Times New Roman" w:cs="Times New Roman"/>
          <w:sz w:val="24"/>
          <w:szCs w:val="24"/>
        </w:rPr>
        <w:t xml:space="preserve"> health outcomes among fish smokers resulting from smoke exposure was explored. The analysed data showed that</w:t>
      </w:r>
      <w:r>
        <w:rPr>
          <w:rFonts w:ascii="Times New Roman" w:hAnsi="Times New Roman" w:cs="Times New Roman"/>
          <w:sz w:val="24"/>
          <w:szCs w:val="24"/>
        </w:rPr>
        <w:t xml:space="preserve"> 24-hour </w:t>
      </w:r>
      <w:r>
        <w:rPr>
          <w:rFonts w:ascii="Times New Roman" w:hAnsi="Times New Roman" w:cs="Times New Roman"/>
          <w:sz w:val="24"/>
          <w:szCs w:val="24"/>
        </w:rPr>
        <w:t>mean</w:t>
      </w:r>
      <w:r>
        <w:rPr>
          <w:rFonts w:ascii="Times New Roman" w:hAnsi="Times New Roman" w:cs="Times New Roman"/>
          <w:sz w:val="24"/>
          <w:szCs w:val="24"/>
        </w:rPr>
        <w:t xml:space="preserve"> PM</w:t>
      </w:r>
      <w:r>
        <w:rPr>
          <w:rFonts w:ascii="Times New Roman" w:hAnsi="Times New Roman" w:cs="Times New Roman"/>
          <w:sz w:val="24"/>
          <w:szCs w:val="24"/>
          <w:vertAlign w:val="subscript"/>
        </w:rPr>
        <w:t xml:space="preserve">2.5 </w:t>
      </w:r>
      <w:r>
        <w:rPr>
          <w:rFonts w:ascii="Times New Roman" w:hAnsi="Times New Roman" w:cs="Times New Roman"/>
          <w:sz w:val="24"/>
          <w:szCs w:val="24"/>
        </w:rPr>
        <w:t>mass concentration of 24.50</w:t>
      </w:r>
      <w:r>
        <w:rPr>
          <w:rFonts w:ascii="Times New Roman" w:eastAsia="Calibri" w:hAnsi="Times New Roman" w:cs="Times New Roman"/>
          <w:sz w:val="24"/>
          <w:szCs w:val="24"/>
        </w:rPr>
        <w:t xml:space="preserve"> µg/m</w:t>
      </w:r>
      <w:r>
        <w:rPr>
          <w:rFonts w:ascii="Times New Roman" w:eastAsia="Calibri" w:hAnsi="Times New Roman" w:cs="Times New Roman"/>
          <w:sz w:val="24"/>
          <w:szCs w:val="24"/>
          <w:vertAlign w:val="superscript"/>
        </w:rPr>
        <w:t>3</w:t>
      </w:r>
      <w:r>
        <w:rPr>
          <w:rFonts w:ascii="Times New Roman" w:hAnsi="Times New Roman" w:cs="Times New Roman"/>
          <w:sz w:val="24"/>
          <w:szCs w:val="24"/>
        </w:rPr>
        <w:t xml:space="preserve"> exceeded the World Health Organisation’s safe limit of 15</w:t>
      </w:r>
      <w:r>
        <w:rPr>
          <w:rFonts w:ascii="Times New Roman" w:eastAsia="Calibri" w:hAnsi="Times New Roman" w:cs="Times New Roman"/>
          <w:sz w:val="24"/>
          <w:szCs w:val="24"/>
        </w:rPr>
        <w:t xml:space="preserve"> µg/m</w:t>
      </w:r>
      <w:r>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 xml:space="preserve">. </w:t>
      </w:r>
      <w:r>
        <w:rPr>
          <w:rFonts w:ascii="Times New Roman" w:eastAsia="Calibri" w:hAnsi="Times New Roman" w:cs="Times New Roman"/>
          <w:kern w:val="0"/>
          <w:sz w:val="24"/>
          <w:szCs w:val="24"/>
          <w14:ligatures w14:val="none"/>
        </w:rPr>
        <w:t>The relative</w:t>
      </w:r>
      <w:r>
        <w:rPr>
          <w:rFonts w:ascii="Times New Roman" w:eastAsia="Calibri" w:hAnsi="Times New Roman" w:cs="Times New Roman"/>
          <w:kern w:val="0"/>
          <w:sz w:val="24"/>
          <w:szCs w:val="24"/>
          <w14:ligatures w14:val="none"/>
        </w:rPr>
        <w:t>ly</w:t>
      </w:r>
      <w:r>
        <w:rPr>
          <w:rFonts w:ascii="Times New Roman" w:eastAsia="Calibri" w:hAnsi="Times New Roman" w:cs="Times New Roman"/>
          <w:kern w:val="0"/>
          <w:sz w:val="24"/>
          <w:szCs w:val="24"/>
          <w14:ligatures w14:val="none"/>
        </w:rPr>
        <w:t xml:space="preserve"> high levels of PM</w:t>
      </w:r>
      <w:r>
        <w:rPr>
          <w:rFonts w:ascii="Times New Roman" w:eastAsia="Calibri" w:hAnsi="Times New Roman" w:cs="Times New Roman"/>
          <w:kern w:val="0"/>
          <w:sz w:val="24"/>
          <w:szCs w:val="24"/>
          <w:vertAlign w:val="subscript"/>
          <w14:ligatures w14:val="none"/>
        </w:rPr>
        <w:t xml:space="preserve">2.5 </w:t>
      </w:r>
      <w:r>
        <w:rPr>
          <w:rFonts w:ascii="Times New Roman" w:eastAsia="Calibri" w:hAnsi="Times New Roman" w:cs="Times New Roman"/>
          <w:kern w:val="0"/>
          <w:sz w:val="24"/>
          <w:szCs w:val="24"/>
          <w14:ligatures w14:val="none"/>
        </w:rPr>
        <w:t>measured in the study area reflect the predominant anthropogenic activities there.</w:t>
      </w:r>
      <w:bookmarkStart w:id="37" w:name="_Hlk148443779"/>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The 24-hour mean PM</w:t>
      </w:r>
      <w:r>
        <w:rPr>
          <w:rFonts w:ascii="Times New Roman" w:eastAsia="Calibri" w:hAnsi="Times New Roman" w:cs="Times New Roman"/>
          <w:kern w:val="0"/>
          <w:sz w:val="24"/>
          <w:szCs w:val="24"/>
          <w:vertAlign w:val="subscript"/>
          <w14:ligatures w14:val="none"/>
        </w:rPr>
        <w:t xml:space="preserve">2.5 </w:t>
      </w:r>
      <w:r>
        <w:rPr>
          <w:rFonts w:ascii="Times New Roman" w:eastAsia="Calibri" w:hAnsi="Times New Roman" w:cs="Times New Roman"/>
          <w:kern w:val="0"/>
          <w:sz w:val="24"/>
          <w:szCs w:val="24"/>
          <w14:ligatures w14:val="none"/>
        </w:rPr>
        <w:t>concentration determined in this study was highe</w:t>
      </w:r>
      <w:r>
        <w:rPr>
          <w:rFonts w:ascii="Times New Roman" w:eastAsia="Calibri" w:hAnsi="Times New Roman" w:cs="Times New Roman"/>
          <w:kern w:val="0"/>
          <w:sz w:val="24"/>
          <w:szCs w:val="24"/>
          <w14:ligatures w14:val="none"/>
        </w:rPr>
        <w:t>r compared to 21.00 µg/m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 xml:space="preserve"> and 21.60 µg/m</w:t>
      </w:r>
      <w:r>
        <w:rPr>
          <w:rFonts w:ascii="Times New Roman" w:eastAsia="Calibri" w:hAnsi="Times New Roman" w:cs="Times New Roman"/>
          <w:kern w:val="0"/>
          <w:sz w:val="24"/>
          <w:szCs w:val="24"/>
          <w:vertAlign w:val="superscript"/>
          <w14:ligatures w14:val="none"/>
        </w:rPr>
        <w:t xml:space="preserve">3 </w:t>
      </w:r>
      <w:r>
        <w:rPr>
          <w:rFonts w:ascii="Times New Roman" w:eastAsia="Calibri" w:hAnsi="Times New Roman" w:cs="Times New Roman"/>
          <w:kern w:val="0"/>
          <w:sz w:val="24"/>
          <w:szCs w:val="24"/>
          <w14:ligatures w14:val="none"/>
        </w:rPr>
        <w:t>repor</w:t>
      </w:r>
      <w:bookmarkEnd w:id="37"/>
      <w:r>
        <w:rPr>
          <w:rFonts w:ascii="Times New Roman" w:eastAsia="Calibri" w:hAnsi="Times New Roman" w:cs="Times New Roman"/>
          <w:kern w:val="0"/>
          <w:sz w:val="24"/>
          <w:szCs w:val="24"/>
          <w14:ligatures w14:val="none"/>
        </w:rPr>
        <w:t xml:space="preserve">ted by </w:t>
      </w:r>
      <w:proofErr w:type="spellStart"/>
      <w:r>
        <w:rPr>
          <w:rFonts w:ascii="Times New Roman" w:eastAsia="Calibri" w:hAnsi="Times New Roman" w:cs="Times New Roman"/>
          <w:kern w:val="0"/>
          <w:sz w:val="24"/>
          <w:szCs w:val="24"/>
          <w14:ligatures w14:val="none"/>
        </w:rPr>
        <w:t>Gaita</w:t>
      </w:r>
      <w:proofErr w:type="spellEnd"/>
      <w:r>
        <w:rPr>
          <w:rFonts w:ascii="Times New Roman" w:eastAsia="Calibri" w:hAnsi="Times New Roman" w:cs="Times New Roman"/>
          <w:kern w:val="0"/>
          <w:sz w:val="24"/>
          <w:szCs w:val="24"/>
          <w14:ligatures w14:val="none"/>
        </w:rPr>
        <w:t xml:space="preserve"> et al. (2014) and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{"citationItems":[{"id":"ITEM-1","itemData":{"DOI":"10.9734/BJAST/2016/19232","author":[{"dropping-particle":"","family":"Ofosu","given":"Francis G","non-dropp</w:instrText>
      </w:r>
      <w:r>
        <w:rPr>
          <w:rFonts w:ascii="Times New Roman" w:eastAsia="Calibri" w:hAnsi="Times New Roman" w:cs="Times New Roman"/>
          <w:kern w:val="0"/>
          <w:sz w:val="24"/>
          <w:szCs w:val="24"/>
          <w14:ligatures w14:val="none"/>
        </w:rPr>
        <w:instrText>ing-particle":"","parse-names":false,"suffix":""},{"dropping-particle":"","family":"Aboh","given":"Innocent Joy K","non-dropping-particle":"","parse-names":false,"suffix":""},{"dropping-particle":"","family":"Bamford","given":"Samuel A","non-dropping-parti</w:instrText>
      </w:r>
      <w:r>
        <w:rPr>
          <w:rFonts w:ascii="Times New Roman" w:eastAsia="Calibri" w:hAnsi="Times New Roman" w:cs="Times New Roman"/>
          <w:kern w:val="0"/>
          <w:sz w:val="24"/>
          <w:szCs w:val="24"/>
          <w14:ligatures w14:val="none"/>
        </w:rPr>
        <w:instrText xml:space="preserve">cle":"","parse-names":false,"suffix":""}],"container-title":"British Journal of Applied Sciecne and Technology","id":"ITEM-1","issue":"4","issued":{"date-parts":[["2016"]]},"page":"1 - 14","title":"Ambient Air PM10 Particulate Levels at Ashaiman Near Tema </w:instrText>
      </w:r>
      <w:r>
        <w:rPr>
          <w:rFonts w:ascii="Times New Roman" w:eastAsia="Calibri" w:hAnsi="Times New Roman" w:cs="Times New Roman"/>
          <w:kern w:val="0"/>
          <w:sz w:val="24"/>
          <w:szCs w:val="24"/>
          <w14:ligatures w14:val="none"/>
        </w:rPr>
        <w:instrText>in Ghana A","type":"article-journal","volume":"12"},"uris":["http://www.mendeley.com/documents/?uuid=7be0e15d-a84a-4387-9ebf-4089e3b00b85"]}],"mendeley":{"formattedCitation":"(Ofosu et al., 2016)","manualFormatting":"Ofosu et al.(2016)","plainTextFormatted</w:instrText>
      </w:r>
      <w:r>
        <w:rPr>
          <w:rFonts w:ascii="Times New Roman" w:eastAsia="Calibri" w:hAnsi="Times New Roman" w:cs="Times New Roman"/>
          <w:kern w:val="0"/>
          <w:sz w:val="24"/>
          <w:szCs w:val="24"/>
          <w14:ligatures w14:val="none"/>
        </w:rPr>
        <w:instrText>Citation":"(Ofosu et al., 2016)","previouslyFormattedCitation":"(Ofosu et al., 2016)"},"properties":{"noteIndex":0},"schema":"https://github.com/citation-style-language/schema/raw/master/csl-citation.json"}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Ofosu et al.(2016)</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in Nairobi, Kenya and Ashaim</w:t>
      </w:r>
      <w:r>
        <w:rPr>
          <w:rFonts w:ascii="Times New Roman" w:eastAsia="Calibri" w:hAnsi="Times New Roman" w:cs="Times New Roman"/>
          <w:kern w:val="0"/>
          <w:sz w:val="24"/>
          <w:szCs w:val="24"/>
          <w14:ligatures w14:val="none"/>
        </w:rPr>
        <w:t xml:space="preserve">an, Ghana, respectively. The average black carbon (BC) level found in this study was relatively higher than those reported by </w:t>
      </w:r>
      <w:proofErr w:type="spellStart"/>
      <w:r>
        <w:rPr>
          <w:rFonts w:ascii="Times New Roman" w:eastAsia="Calibri" w:hAnsi="Times New Roman" w:cs="Times New Roman"/>
          <w:kern w:val="0"/>
          <w:sz w:val="24"/>
          <w:szCs w:val="24"/>
          <w14:ligatures w14:val="none"/>
        </w:rPr>
        <w:t>Merabet</w:t>
      </w:r>
      <w:proofErr w:type="spellEnd"/>
      <w:r>
        <w:rPr>
          <w:rFonts w:ascii="Times New Roman" w:eastAsia="Calibri" w:hAnsi="Times New Roman" w:cs="Times New Roman"/>
          <w:kern w:val="0"/>
          <w:sz w:val="24"/>
          <w:szCs w:val="24"/>
          <w14:ligatures w14:val="none"/>
        </w:rPr>
        <w:t xml:space="preserve"> et al. (2019) and </w:t>
      </w:r>
      <w:proofErr w:type="spellStart"/>
      <w:r>
        <w:rPr>
          <w:rFonts w:ascii="Times New Roman" w:eastAsia="Calibri" w:hAnsi="Times New Roman" w:cs="Times New Roman"/>
          <w:kern w:val="0"/>
          <w:sz w:val="24"/>
          <w:szCs w:val="24"/>
          <w14:ligatures w14:val="none"/>
        </w:rPr>
        <w:t>Dotse</w:t>
      </w:r>
      <w:proofErr w:type="spellEnd"/>
      <w:r>
        <w:rPr>
          <w:rFonts w:ascii="Times New Roman" w:eastAsia="Calibri" w:hAnsi="Times New Roman" w:cs="Times New Roman"/>
          <w:kern w:val="0"/>
          <w:sz w:val="24"/>
          <w:szCs w:val="24"/>
          <w14:ligatures w14:val="none"/>
        </w:rPr>
        <w:t xml:space="preserve"> et al. (2012), which were 1.11µg/m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 xml:space="preserve"> and 2.83 µg/m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 xml:space="preserve">, respectively. The </w:t>
      </w:r>
      <w:r>
        <w:rPr>
          <w:rFonts w:ascii="Times New Roman" w:eastAsia="Calibri" w:hAnsi="Times New Roman" w:cs="Times New Roman"/>
          <w:kern w:val="0"/>
          <w:sz w:val="24"/>
          <w:szCs w:val="24"/>
          <w14:ligatures w14:val="none"/>
        </w:rPr>
        <w:t>massive</w:t>
      </w:r>
      <w:r>
        <w:rPr>
          <w:rFonts w:ascii="Times New Roman" w:eastAsia="Calibri" w:hAnsi="Times New Roman" w:cs="Times New Roman"/>
          <w:kern w:val="0"/>
          <w:sz w:val="24"/>
          <w:szCs w:val="24"/>
          <w14:ligatures w14:val="none"/>
        </w:rPr>
        <w:t xml:space="preserve"> burning of wood biomass used for fish smoking accounts for the higher levels of PM</w:t>
      </w:r>
      <w:r>
        <w:rPr>
          <w:rFonts w:ascii="Times New Roman" w:eastAsia="Calibri" w:hAnsi="Times New Roman" w:cs="Times New Roman"/>
          <w:kern w:val="0"/>
          <w:sz w:val="24"/>
          <w:szCs w:val="24"/>
          <w:vertAlign w:val="subscript"/>
          <w14:ligatures w14:val="none"/>
        </w:rPr>
        <w:t xml:space="preserve">2.5 </w:t>
      </w:r>
      <w:r>
        <w:rPr>
          <w:rFonts w:ascii="Times New Roman" w:eastAsia="Calibri" w:hAnsi="Times New Roman" w:cs="Times New Roman"/>
          <w:kern w:val="0"/>
          <w:sz w:val="24"/>
          <w:szCs w:val="24"/>
          <w14:ligatures w14:val="none"/>
        </w:rPr>
        <w:t xml:space="preserve">in outdoor air at </w:t>
      </w:r>
      <w:r>
        <w:rPr>
          <w:rFonts w:ascii="Times New Roman" w:eastAsia="Calibri" w:hAnsi="Times New Roman" w:cs="Times New Roman"/>
          <w:kern w:val="0"/>
          <w:sz w:val="24"/>
          <w:szCs w:val="24"/>
          <w14:ligatures w14:val="none"/>
        </w:rPr>
        <w:t xml:space="preserve">the study area. </w:t>
      </w:r>
      <w:r>
        <w:rPr>
          <w:rFonts w:ascii="Times New Roman" w:hAnsi="Times New Roman" w:cs="Times New Roman"/>
          <w:sz w:val="24"/>
          <w:szCs w:val="24"/>
        </w:rPr>
        <w:t xml:space="preserve">Besides, </w:t>
      </w:r>
      <w:r>
        <w:rPr>
          <w:rFonts w:ascii="Times New Roman" w:hAnsi="Times New Roman" w:cs="Times New Roman"/>
          <w:sz w:val="24"/>
          <w:szCs w:val="24"/>
        </w:rPr>
        <w:t>the study region</w:t>
      </w:r>
      <w:r>
        <w:rPr>
          <w:rFonts w:ascii="Times New Roman" w:hAnsi="Times New Roman" w:cs="Times New Roman"/>
          <w:sz w:val="24"/>
          <w:szCs w:val="24"/>
        </w:rPr>
        <w:t xml:space="preserve"> is closer to the sea and could therefore experience higher levels of sea spray, contributing to the higher PM</w:t>
      </w:r>
      <w:r>
        <w:rPr>
          <w:rFonts w:ascii="Times New Roman" w:hAnsi="Times New Roman" w:cs="Times New Roman"/>
          <w:sz w:val="24"/>
          <w:szCs w:val="24"/>
          <w:vertAlign w:val="subscript"/>
        </w:rPr>
        <w:t xml:space="preserve">2.5 </w:t>
      </w:r>
      <w:r>
        <w:rPr>
          <w:rFonts w:ascii="Times New Roman" w:hAnsi="Times New Roman" w:cs="Times New Roman"/>
          <w:sz w:val="24"/>
          <w:szCs w:val="24"/>
        </w:rPr>
        <w:t>levels</w:t>
      </w:r>
      <w:r>
        <w:rPr>
          <w:rFonts w:ascii="Times New Roman" w:hAnsi="Times New Roman" w:cs="Times New Roman"/>
          <w:sz w:val="24"/>
          <w:szCs w:val="24"/>
        </w:rPr>
        <w:t xml:space="preserve">. </w:t>
      </w:r>
      <w:r>
        <w:rPr>
          <w:rFonts w:ascii="Times New Roman" w:eastAsia="Calibri" w:hAnsi="Times New Roman" w:cs="Times New Roman"/>
          <w:kern w:val="0"/>
          <w:sz w:val="24"/>
          <w:szCs w:val="24"/>
          <w14:ligatures w14:val="none"/>
        </w:rPr>
        <w:t>The</w:t>
      </w:r>
      <w:r>
        <w:rPr>
          <w:rFonts w:ascii="Times New Roman" w:eastAsia="Calibri" w:hAnsi="Times New Roman" w:cs="Times New Roman"/>
          <w:kern w:val="0"/>
          <w:sz w:val="24"/>
          <w:szCs w:val="24"/>
          <w14:ligatures w14:val="none"/>
        </w:rPr>
        <w:t xml:space="preserve"> levels of </w:t>
      </w:r>
      <w:r>
        <w:rPr>
          <w:rFonts w:ascii="Times New Roman" w:eastAsia="Calibri" w:hAnsi="Times New Roman" w:cs="Times New Roman"/>
          <w:kern w:val="0"/>
          <w:sz w:val="24"/>
          <w:szCs w:val="24"/>
          <w14:ligatures w14:val="none"/>
        </w:rPr>
        <w:t xml:space="preserve">airborne </w:t>
      </w:r>
      <w:r>
        <w:rPr>
          <w:rFonts w:ascii="Times New Roman" w:eastAsia="Calibri" w:hAnsi="Times New Roman" w:cs="Times New Roman"/>
          <w:kern w:val="0"/>
          <w:sz w:val="24"/>
          <w:szCs w:val="24"/>
          <w14:ligatures w14:val="none"/>
        </w:rPr>
        <w:t>Cr (94.70 ng/m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 and Ni (133.31 ng/m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 were significantly higher than the US EPA permissible limits</w:t>
      </w:r>
      <w:r>
        <w:rPr>
          <w:rFonts w:ascii="Times New Roman" w:eastAsia="Calibri" w:hAnsi="Times New Roman" w:cs="Times New Roman"/>
          <w:kern w:val="0"/>
          <w:sz w:val="24"/>
          <w:szCs w:val="24"/>
          <w14:ligatures w14:val="none"/>
        </w:rPr>
        <w:t xml:space="preserve"> of 12 ng/m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 xml:space="preserve"> and 0.24 ng/m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 xml:space="preserve">, respectively. </w:t>
      </w:r>
      <w:r>
        <w:rPr>
          <w:rFonts w:ascii="Times New Roman" w:eastAsia="Calibri" w:hAnsi="Times New Roman" w:cs="Times New Roman"/>
          <w:kern w:val="0"/>
          <w:sz w:val="24"/>
          <w:szCs w:val="24"/>
          <w14:ligatures w14:val="none"/>
        </w:rPr>
        <w:t xml:space="preserve">This is a matter of concern from </w:t>
      </w:r>
      <w:r>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 xml:space="preserve"> health perspective as occupational fish smok</w:t>
      </w:r>
      <w:r>
        <w:rPr>
          <w:rFonts w:ascii="Times New Roman" w:eastAsia="Calibri" w:hAnsi="Times New Roman" w:cs="Times New Roman"/>
          <w:kern w:val="0"/>
          <w:sz w:val="24"/>
          <w:szCs w:val="24"/>
          <w14:ligatures w14:val="none"/>
        </w:rPr>
        <w:t xml:space="preserve">ers are exposed to airborne Cr and Ni. Immense wood combustion and resuspended soil dust could contribute to Cr and Ni in outdoor air particles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{"citationItems":[{"id":"ITEM-1","itemData":{"DOI":"10.5829/ijee.2024.15.02.04","ISSN":"20792</w:instrText>
      </w:r>
      <w:r>
        <w:rPr>
          <w:rFonts w:ascii="Times New Roman" w:eastAsia="Calibri" w:hAnsi="Times New Roman" w:cs="Times New Roman"/>
          <w:kern w:val="0"/>
          <w:sz w:val="24"/>
          <w:szCs w:val="24"/>
          <w14:ligatures w14:val="none"/>
        </w:rPr>
        <w:instrText>115","author":[{"dropping-particle":"","family":"Anjorin","given":"O. F.","non-dropping-particle":"","parse-names":false,"suffix":""},{"dropping-particle":"","family":"Imoh","given":"L. C.","non-dropping-particle":"","parse-names":false,"suffix":""},{"drop</w:instrText>
      </w:r>
      <w:r>
        <w:rPr>
          <w:rFonts w:ascii="Times New Roman" w:eastAsia="Calibri" w:hAnsi="Times New Roman" w:cs="Times New Roman"/>
          <w:kern w:val="0"/>
          <w:sz w:val="24"/>
          <w:szCs w:val="24"/>
          <w14:ligatures w14:val="none"/>
        </w:rPr>
        <w:instrText>ping-particle":"","family":"Uhunmwangho","given":"C.","non-dropping-particle":"","parse-names":false,"suffix":""}],"container-title":"Iranica Journal of Energy and Environment","id":"ITEM-1","issue":"2","issued":{"date-parts":[["2024"]]},"page":"151-159","</w:instrText>
      </w:r>
      <w:r>
        <w:rPr>
          <w:rFonts w:ascii="Times New Roman" w:eastAsia="Calibri" w:hAnsi="Times New Roman" w:cs="Times New Roman"/>
          <w:kern w:val="0"/>
          <w:sz w:val="24"/>
          <w:szCs w:val="24"/>
          <w14:ligatures w14:val="none"/>
        </w:rPr>
        <w:instrText>title":"Heavy metal levels from some biomass emissions in indoor environment of selected kitchens in Jos, Nigeria","type":"article-journal","volume":"15"},"uris":["http://www.mendeley.com/documents/?uuid=23acacd5-e4a4-48d2-93ee-c59d4da0faf4"]}],"mendeley":</w:instrText>
      </w:r>
      <w:r>
        <w:rPr>
          <w:rFonts w:ascii="Times New Roman" w:eastAsia="Calibri" w:hAnsi="Times New Roman" w:cs="Times New Roman"/>
          <w:kern w:val="0"/>
          <w:sz w:val="24"/>
          <w:szCs w:val="24"/>
          <w14:ligatures w14:val="none"/>
        </w:rPr>
        <w:instrText>{"formattedCitation":"(Anjorin et al., 2024)","manualFormatting":"(Anjorin et al., 2024","plainTextFormattedCitation":"(Anjorin et al., 2024)","previouslyFormattedCitation":"(Anjorin et al., 2024)"},"properties":{"noteIndex":0},"schema":"https://github.com</w:instrText>
      </w:r>
      <w:r>
        <w:rPr>
          <w:rFonts w:ascii="Times New Roman" w:eastAsia="Calibri" w:hAnsi="Times New Roman" w:cs="Times New Roman"/>
          <w:kern w:val="0"/>
          <w:sz w:val="24"/>
          <w:szCs w:val="24"/>
          <w14:ligatures w14:val="none"/>
        </w:rPr>
        <w:instrText>/citation-style-language/schema/raw/master/csl-citation.json"}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(Anjorin et al., 2024</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{"citationItems":[{"id":"ITEM-1","itemData":{"DOI":"10.4067/S0718-221X2015005000052","ISBN":"2015005000052","ISSN":"0718221X","abstract":"The bulk of exotic forest plantations and sawmills in Zambia are within the reach of air pollutants</w:instrText>
      </w:r>
      <w:r>
        <w:rPr>
          <w:rFonts w:ascii="Times New Roman" w:eastAsia="Calibri" w:hAnsi="Times New Roman" w:cs="Times New Roman"/>
          <w:kern w:val="0"/>
          <w:sz w:val="24"/>
          <w:szCs w:val="24"/>
          <w14:ligatures w14:val="none"/>
        </w:rPr>
        <w:instrText xml:space="preserve"> from mines on the Copperbelt province. Up to 60% of every cubic meter of the timber processed is waste, of which 0,12 m3 is sawdust. Sawdust is largely used for various surface amendments and as a source of energy, but the dangers it poses to users are no</w:instrText>
      </w:r>
      <w:r>
        <w:rPr>
          <w:rFonts w:ascii="Times New Roman" w:eastAsia="Calibri" w:hAnsi="Times New Roman" w:cs="Times New Roman"/>
          <w:kern w:val="0"/>
          <w:sz w:val="24"/>
          <w:szCs w:val="24"/>
          <w14:ligatures w14:val="none"/>
        </w:rPr>
        <w:instrText>t known. Heavy metals assimilated by trees or adsorbed by sawdust from the environment may be a health hazard at certain levels. The amount of heavy metals in Eucalyptus and Pinus sawdust was evaluated on samples from Kitwe and Ndola to establish if the us</w:instrText>
      </w:r>
      <w:r>
        <w:rPr>
          <w:rFonts w:ascii="Times New Roman" w:eastAsia="Calibri" w:hAnsi="Times New Roman" w:cs="Times New Roman"/>
          <w:kern w:val="0"/>
          <w:sz w:val="24"/>
          <w:szCs w:val="24"/>
          <w14:ligatures w14:val="none"/>
        </w:rPr>
        <w:instrText>e of sawdust for energy and surface amendments was safe. Composite samples for each wood type were collected from each site and digested. The ensuing solution was filtered and analyzed by flame emission Atomic Absorption Spectroscopy for heavy metals. Smok</w:instrText>
      </w:r>
      <w:r>
        <w:rPr>
          <w:rFonts w:ascii="Times New Roman" w:eastAsia="Calibri" w:hAnsi="Times New Roman" w:cs="Times New Roman"/>
          <w:kern w:val="0"/>
          <w:sz w:val="24"/>
          <w:szCs w:val="24"/>
          <w14:ligatures w14:val="none"/>
        </w:rPr>
        <w:instrText>e from a burning test was trapped on Whateman 41 filter paper and the particulate matter that was trapped was extracted. The extract mixture was centrifuged to obtain a clear solution which was then analyzed for heavy metals by AAS. The heavy metal concent</w:instrText>
      </w:r>
      <w:r>
        <w:rPr>
          <w:rFonts w:ascii="Times New Roman" w:eastAsia="Calibri" w:hAnsi="Times New Roman" w:cs="Times New Roman"/>
          <w:kern w:val="0"/>
          <w:sz w:val="24"/>
          <w:szCs w:val="24"/>
          <w14:ligatures w14:val="none"/>
        </w:rPr>
        <w:instrText>rations in Eucalyptus sawdust were 11,5-61,1 mg Pb/kg; 3,3-7,9 mg Cd/kg; 4,9-56,9 mg Cr/kg and 20,2-43,4 mg Ni/kg while that in Pinus sawdust were 17,1-32,8 mg Pb/kg; 5,1-8,6 mg Cd/kg; 9,9-28,2 mg Cr/kg and 18,7-67,4 mg Ni/kg. The concentrations of chromiu</w:instrText>
      </w:r>
      <w:r>
        <w:rPr>
          <w:rFonts w:ascii="Times New Roman" w:eastAsia="Calibri" w:hAnsi="Times New Roman" w:cs="Times New Roman"/>
          <w:kern w:val="0"/>
          <w:sz w:val="24"/>
          <w:szCs w:val="24"/>
          <w14:ligatures w14:val="none"/>
        </w:rPr>
        <w:instrText xml:space="preserve">m and cadmium in both wood types from Kitwe exceeded the limit, and so the sawdust was deemed unsuitable for surface applications. This was the same for nickel in Pinus sawdust. The study showed that sawdust from both wood types was not safe for mulching, </w:instrText>
      </w:r>
      <w:r>
        <w:rPr>
          <w:rFonts w:ascii="Times New Roman" w:eastAsia="Calibri" w:hAnsi="Times New Roman" w:cs="Times New Roman"/>
          <w:kern w:val="0"/>
          <w:sz w:val="24"/>
          <w:szCs w:val="24"/>
          <w14:ligatures w14:val="none"/>
        </w:rPr>
        <w:instrText>composting and animal bedding. The annual exposure limits of 0,2 μg Cr/m3, 180 μg Ni/m3 and 0,2 μg Cd/m3 set by the World Health Organization were not exceeded by the smoke from both wood types. This suggested that heavy metals embedded on particulate matt</w:instrText>
      </w:r>
      <w:r>
        <w:rPr>
          <w:rFonts w:ascii="Times New Roman" w:eastAsia="Calibri" w:hAnsi="Times New Roman" w:cs="Times New Roman"/>
          <w:kern w:val="0"/>
          <w:sz w:val="24"/>
          <w:szCs w:val="24"/>
          <w14:ligatures w14:val="none"/>
        </w:rPr>
        <w:instrText>er from Eucalyptus and Pinus sawdust which has been in storage for about two years in conditions found in Kitwe is unlikely to have adverse short-term health effects associated with heavy metals.","author":[{"dropping-particle":"","family":"Ncube","given":</w:instrText>
      </w:r>
      <w:r>
        <w:rPr>
          <w:rFonts w:ascii="Times New Roman" w:eastAsia="Calibri" w:hAnsi="Times New Roman" w:cs="Times New Roman"/>
          <w:kern w:val="0"/>
          <w:sz w:val="24"/>
          <w:szCs w:val="24"/>
          <w14:ligatures w14:val="none"/>
        </w:rPr>
        <w:instrText>"Elisha","non-dropping-particle":"","parse-names":false,"suffix":""},{"dropping-particle":"","family":"Phiri","given":"Benjamin","non-dropping-particle":"","parse-names":false,"suffix":""}],"container-title":"Maderas: Ciencia y Tecnologia","id":"ITEM-1","i</w:instrText>
      </w:r>
      <w:r>
        <w:rPr>
          <w:rFonts w:ascii="Times New Roman" w:eastAsia="Calibri" w:hAnsi="Times New Roman" w:cs="Times New Roman"/>
          <w:kern w:val="0"/>
          <w:sz w:val="24"/>
          <w:szCs w:val="24"/>
          <w14:ligatures w14:val="none"/>
        </w:rPr>
        <w:instrText>ssue":"3","issued":{"date-parts":[["2015"]]},"page":"585-596","title":"Concentrations of heavy metals in Eucalyptus and Pinus wood sawdust and smoke, Copperbelt province, Zambia","type":"article-journal","volume":"17"},"uris":["http://www.mendeley.com/docu</w:instrText>
      </w:r>
      <w:r>
        <w:rPr>
          <w:rFonts w:ascii="Times New Roman" w:eastAsia="Calibri" w:hAnsi="Times New Roman" w:cs="Times New Roman"/>
          <w:kern w:val="0"/>
          <w:sz w:val="24"/>
          <w:szCs w:val="24"/>
          <w14:ligatures w14:val="none"/>
        </w:rPr>
        <w:instrText>ments/?uuid=1dcd2e34-fd42-4a75-baf3-ace401e90a90"]}],"mendeley":{"formattedCitation":"(Ncube &amp; Phiri, 2015)","manualFormatting":"Ncube &amp; Phiri, 2015","plainTextFormattedCitation":"(Ncube &amp; Phiri, 2015)","previouslyFormattedCitation":"(Ncube &amp; Phiri, 2015)"</w:instrText>
      </w:r>
      <w:r>
        <w:rPr>
          <w:rFonts w:ascii="Times New Roman" w:eastAsia="Calibri" w:hAnsi="Times New Roman" w:cs="Times New Roman"/>
          <w:kern w:val="0"/>
          <w:sz w:val="24"/>
          <w:szCs w:val="24"/>
          <w14:ligatures w14:val="none"/>
        </w:rPr>
        <w:instrText>},"properties":{"noteIndex":0},"schema":"https://github.com/citation-style-language/schema/raw/master/csl-citation.json"}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Ncube &amp; Phiri, 2015</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w:t>
      </w:r>
    </w:p>
    <w:p w:rsidR="00133C55" w:rsidRDefault="00A344C3">
      <w:pPr>
        <w:spacing w:after="0" w:line="240" w:lineRule="auto"/>
        <w:ind w:firstLineChars="150" w:firstLine="360"/>
        <w:jc w:val="both"/>
        <w:rPr>
          <w:rFonts w:ascii="Times New Roman" w:eastAsia="Calibri" w:hAnsi="Times New Roman" w:cs="Times New Roman"/>
          <w:kern w:val="0"/>
          <w:sz w:val="24"/>
          <w:szCs w:val="24"/>
          <w14:ligatures w14:val="none"/>
        </w:rPr>
      </w:pPr>
      <w:r>
        <w:rPr>
          <w:rFonts w:ascii="Times New Roman" w:eastAsia="Aptos" w:hAnsi="Times New Roman" w:cs="Times New Roman"/>
          <w:sz w:val="24"/>
          <w:szCs w:val="24"/>
          <w14:ligatures w14:val="none"/>
        </w:rPr>
        <w:t>Cumulatively, trace metals posed non-cancer health effects to fish smokers through ingestion and dermal conta</w:t>
      </w:r>
      <w:r>
        <w:rPr>
          <w:rFonts w:ascii="Times New Roman" w:eastAsia="Aptos" w:hAnsi="Times New Roman" w:cs="Times New Roman"/>
          <w:sz w:val="24"/>
          <w:szCs w:val="24"/>
          <w14:ligatures w14:val="none"/>
        </w:rPr>
        <w:t>ct (H1</w:t>
      </w:r>
      <w:r>
        <w:rPr>
          <w:rFonts w:ascii="Times New Roman" w:eastAsia="Aptos" w:hAnsi="Times New Roman" w:cs="Times New Roman"/>
          <w:sz w:val="24"/>
          <w:szCs w:val="24"/>
          <w14:ligatures w14:val="none"/>
        </w:rPr>
        <w:t>=1.77-20.47</w:t>
      </w:r>
      <w:r>
        <w:rPr>
          <w:rFonts w:ascii="Times New Roman" w:eastAsia="Aptos" w:hAnsi="Times New Roman" w:cs="Times New Roman"/>
          <w:sz w:val="24"/>
          <w:szCs w:val="24"/>
          <w14:ligatures w14:val="none"/>
        </w:rPr>
        <w:t xml:space="preserve">). </w:t>
      </w:r>
      <w:r>
        <w:rPr>
          <w:rFonts w:ascii="Times New Roman" w:eastAsia="Aptos" w:hAnsi="Times New Roman" w:cs="Times New Roman"/>
          <w:color w:val="FF0000"/>
          <w:sz w:val="24"/>
          <w:szCs w:val="24"/>
          <w14:ligatures w14:val="none"/>
        </w:rPr>
        <w:t xml:space="preserve">The </w:t>
      </w:r>
      <w:r>
        <w:rPr>
          <w:rFonts w:ascii="Times New Roman" w:eastAsia="Aptos" w:hAnsi="Times New Roman" w:cs="Times New Roman"/>
          <w:color w:val="FF0000"/>
          <w:sz w:val="24"/>
          <w:szCs w:val="24"/>
          <w14:ligatures w14:val="none"/>
        </w:rPr>
        <w:t>non-cancer risk</w:t>
      </w:r>
      <w:r>
        <w:rPr>
          <w:rFonts w:ascii="Times New Roman" w:eastAsia="Aptos" w:hAnsi="Times New Roman" w:cs="Times New Roman"/>
          <w:color w:val="FF0000"/>
          <w:sz w:val="24"/>
          <w:szCs w:val="24"/>
          <w14:ligatures w14:val="none"/>
        </w:rPr>
        <w:t xml:space="preserve"> </w:t>
      </w:r>
      <w:r>
        <w:rPr>
          <w:rFonts w:ascii="Times New Roman" w:eastAsia="Aptos" w:hAnsi="Times New Roman" w:cs="Times New Roman"/>
          <w:color w:val="FF0000"/>
          <w:sz w:val="24"/>
          <w:szCs w:val="24"/>
          <w14:ligatures w14:val="none"/>
        </w:rPr>
        <w:t>levels</w:t>
      </w:r>
      <w:r>
        <w:rPr>
          <w:rFonts w:ascii="Times New Roman" w:eastAsia="Aptos" w:hAnsi="Times New Roman" w:cs="Times New Roman"/>
          <w:color w:val="FF0000"/>
          <w:sz w:val="24"/>
          <w:szCs w:val="24"/>
          <w14:ligatures w14:val="none"/>
        </w:rPr>
        <w:t xml:space="preserve"> recorded for adult fish smokers due to exposure to trace metals through the three main pathways were lower than those quantified for children at the monitoring site.</w:t>
      </w:r>
      <w:r>
        <w:rPr>
          <w:rFonts w:ascii="Times New Roman" w:eastAsia="Aptos" w:hAnsi="Times New Roman" w:cs="Times New Roman"/>
          <w:sz w:val="24"/>
          <w:szCs w:val="24"/>
          <w14:ligatures w14:val="none"/>
        </w:rPr>
        <w:t xml:space="preserve"> </w:t>
      </w:r>
      <w:r>
        <w:rPr>
          <w:rFonts w:ascii="Times New Roman" w:eastAsia="Aptos" w:hAnsi="Times New Roman" w:cs="Times New Roman"/>
          <w:sz w:val="24"/>
          <w:szCs w:val="24"/>
          <w14:ligatures w14:val="none"/>
        </w:rPr>
        <w:t>This finding confirms the assertion that ch</w:t>
      </w:r>
      <w:r>
        <w:rPr>
          <w:rFonts w:ascii="Times New Roman" w:eastAsia="Aptos" w:hAnsi="Times New Roman" w:cs="Times New Roman"/>
          <w:sz w:val="24"/>
          <w:szCs w:val="24"/>
          <w14:ligatures w14:val="none"/>
        </w:rPr>
        <w:t xml:space="preserve">ildren are more prone to the adverse health impacts of airborne pollutants than adults </w:t>
      </w:r>
      <w:r>
        <w:rPr>
          <w:rFonts w:ascii="Times New Roman" w:eastAsia="Aptos" w:hAnsi="Times New Roman" w:cs="Times New Roman"/>
          <w:sz w:val="24"/>
          <w:szCs w:val="24"/>
          <w14:ligatures w14:val="none"/>
        </w:rPr>
        <w:fldChar w:fldCharType="begin" w:fldLock="1"/>
      </w:r>
      <w:r>
        <w:rPr>
          <w:rFonts w:ascii="Times New Roman" w:eastAsia="Aptos" w:hAnsi="Times New Roman" w:cs="Times New Roman"/>
          <w:sz w:val="24"/>
          <w:szCs w:val="24"/>
          <w14:ligatures w14:val="none"/>
        </w:rPr>
        <w:instrText>ADDIN CSL_CITATION {"citationItems":[{"id":"ITEM-1","itemData":{"DOI":"10.1016/j.envpol.2015.02.010","ISSN":"0269-7491","author":[{"dropping-particle":"","family":"Cao",</w:instrText>
      </w:r>
      <w:r>
        <w:rPr>
          <w:rFonts w:ascii="Times New Roman" w:eastAsia="Aptos" w:hAnsi="Times New Roman" w:cs="Times New Roman"/>
          <w:sz w:val="24"/>
          <w:szCs w:val="24"/>
          <w14:ligatures w14:val="none"/>
        </w:rPr>
        <w:instrText>"given":"Suzhen","non-dropping-particle":"","parse-names":false,"suffix":""},{"dropping-particle":"","family":"Duan","given":"Xiaoli","non-dropping-particle":"","parse-names":false,"suffix":""},{"dropping-particle":"","family":"Zhao","given":"Xiuge","non-d</w:instrText>
      </w:r>
      <w:r>
        <w:rPr>
          <w:rFonts w:ascii="Times New Roman" w:eastAsia="Aptos" w:hAnsi="Times New Roman" w:cs="Times New Roman"/>
          <w:sz w:val="24"/>
          <w:szCs w:val="24"/>
          <w14:ligatures w14:val="none"/>
        </w:rPr>
        <w:instrText>ropping-particle":"","parse-names":false,"suffix":""},{"dropping-particle":"","family":"Wang","given":"Beibei","non-dropping-particle":"","parse-names":false,"suffix":""},{"dropping-particle":"","family":"Ma","given":"Jin","non-dropping-particle":"","parse</w:instrText>
      </w:r>
      <w:r>
        <w:rPr>
          <w:rFonts w:ascii="Times New Roman" w:eastAsia="Aptos" w:hAnsi="Times New Roman" w:cs="Times New Roman"/>
          <w:sz w:val="24"/>
          <w:szCs w:val="24"/>
          <w14:ligatures w14:val="none"/>
        </w:rPr>
        <w:instrText>-names":false,"suffix":""},{"dropping-particle":"","family":"Fan","given":"Delong","non-dropping-particle":"","parse-names":false,"suffix":""},{"dropping-particle":"","family":"Sun","given":"Chengye","non-dropping-particle":"","parse-names":false,"suffix":</w:instrText>
      </w:r>
      <w:r>
        <w:rPr>
          <w:rFonts w:ascii="Times New Roman" w:eastAsia="Aptos" w:hAnsi="Times New Roman" w:cs="Times New Roman"/>
          <w:sz w:val="24"/>
          <w:szCs w:val="24"/>
          <w14:ligatures w14:val="none"/>
        </w:rPr>
        <w:instrText>""},{"dropping-particle":"","family":"He","given":"Bin","non-dropping-particle":"","parse-names":false,"suffix":""},{"dropping-particle":"","family":"Wei","given":"Fusheng","non-dropping-particle":"","parse-names":false,"suffix":""},{"dropping-particle":""</w:instrText>
      </w:r>
      <w:r>
        <w:rPr>
          <w:rFonts w:ascii="Times New Roman" w:eastAsia="Aptos" w:hAnsi="Times New Roman" w:cs="Times New Roman"/>
          <w:sz w:val="24"/>
          <w:szCs w:val="24"/>
          <w14:ligatures w14:val="none"/>
        </w:rPr>
        <w:instrText>,"family":"Jiang","given":"Guibin","non-dropping-particle":"","parse-names":false,"suffix":""}],"container-title":"Environmental Pollution","id":"ITEM-1","issue":"2015","issued":{"date-parts":[["2015"]]},"page":"16-23","publisher":"Elsevier Ltd","title":"H</w:instrText>
      </w:r>
      <w:r>
        <w:rPr>
          <w:rFonts w:ascii="Times New Roman" w:eastAsia="Aptos" w:hAnsi="Times New Roman" w:cs="Times New Roman"/>
          <w:sz w:val="24"/>
          <w:szCs w:val="24"/>
          <w14:ligatures w14:val="none"/>
        </w:rPr>
        <w:instrText>ealth risk assessment of various metal (loid)s via multiple exposure pathways on children living near a typical lead-acid battery plant , China","type":"article-journal","volume":"200"},"uris":["http://www.mendeley.com/documents/?uuid=1ed0524b-7864-46b1-8f</w:instrText>
      </w:r>
      <w:r>
        <w:rPr>
          <w:rFonts w:ascii="Times New Roman" w:eastAsia="Aptos" w:hAnsi="Times New Roman" w:cs="Times New Roman"/>
          <w:sz w:val="24"/>
          <w:szCs w:val="24"/>
          <w14:ligatures w14:val="none"/>
        </w:rPr>
        <w:instrText>5a-68f4f4bad9df"]}],"mendeley":{"formattedCitation":"(Cao et al., 2015)","manualFormatting":"(Cao et al., 2015;","plainTextFormattedCitation":"(Cao et al., 2015)","previouslyFormattedCitation":"(Cao et al., 2015)"},"properties":{"noteIndex":0},"schema":"ht</w:instrText>
      </w:r>
      <w:r>
        <w:rPr>
          <w:rFonts w:ascii="Times New Roman" w:eastAsia="Aptos" w:hAnsi="Times New Roman" w:cs="Times New Roman"/>
          <w:sz w:val="24"/>
          <w:szCs w:val="24"/>
          <w14:ligatures w14:val="none"/>
        </w:rPr>
        <w:instrText>tps://github.com/citation-style-language/schema/raw/master/csl-citation.json"}</w:instrText>
      </w:r>
      <w:r>
        <w:rPr>
          <w:rFonts w:ascii="Times New Roman" w:eastAsia="Aptos" w:hAnsi="Times New Roman" w:cs="Times New Roman"/>
          <w:sz w:val="24"/>
          <w:szCs w:val="24"/>
          <w14:ligatures w14:val="none"/>
        </w:rPr>
        <w:fldChar w:fldCharType="separate"/>
      </w:r>
      <w:r>
        <w:rPr>
          <w:rFonts w:ascii="Times New Roman" w:eastAsia="Aptos" w:hAnsi="Times New Roman" w:cs="Times New Roman"/>
          <w:sz w:val="24"/>
          <w:szCs w:val="24"/>
          <w14:ligatures w14:val="none"/>
        </w:rPr>
        <w:t>(Cao et al., 2015;</w:t>
      </w:r>
      <w:r>
        <w:rPr>
          <w:rFonts w:ascii="Times New Roman" w:eastAsia="Aptos" w:hAnsi="Times New Roman" w:cs="Times New Roman"/>
          <w:sz w:val="24"/>
          <w:szCs w:val="24"/>
          <w14:ligatures w14:val="none"/>
        </w:rPr>
        <w:fldChar w:fldCharType="end"/>
      </w:r>
      <w:r>
        <w:rPr>
          <w:rFonts w:ascii="Times New Roman" w:eastAsia="Aptos" w:hAnsi="Times New Roman" w:cs="Times New Roman"/>
          <w:sz w:val="24"/>
          <w:szCs w:val="24"/>
          <w14:ligatures w14:val="none"/>
        </w:rPr>
        <w:t xml:space="preserve"> Hu et al., 2012). Children breathe in more air per unit body weight, and their immune systems cannot handle pollutants amidst other physiological activities</w:t>
      </w:r>
      <w:r>
        <w:rPr>
          <w:rFonts w:ascii="Times New Roman" w:eastAsia="Aptos" w:hAnsi="Times New Roman" w:cs="Times New Roman"/>
          <w:sz w:val="24"/>
          <w:szCs w:val="24"/>
          <w14:ligatures w14:val="none"/>
        </w:rPr>
        <w:t xml:space="preserve"> </w:t>
      </w:r>
      <w:r>
        <w:rPr>
          <w:rFonts w:ascii="Times New Roman" w:eastAsia="Aptos" w:hAnsi="Times New Roman" w:cs="Times New Roman"/>
          <w:sz w:val="24"/>
          <w:szCs w:val="24"/>
          <w14:ligatures w14:val="none"/>
        </w:rPr>
        <w:fldChar w:fldCharType="begin" w:fldLock="1"/>
      </w:r>
      <w:r>
        <w:rPr>
          <w:rFonts w:ascii="Times New Roman" w:eastAsia="Aptos" w:hAnsi="Times New Roman" w:cs="Times New Roman"/>
          <w:sz w:val="24"/>
          <w:szCs w:val="24"/>
          <w14:ligatures w14:val="none"/>
        </w:rPr>
        <w:instrText>ADDIN CSL_CITATION {"citationItems":[{"id":"ITEM-1","itemData":{"abstract":"In this paper, we report the results obtained from one year of real-time measurement (i.e., from December 2019 to November 2020) of atmospheric black carbon (BC) under a rural env</w:instrText>
      </w:r>
      <w:r>
        <w:rPr>
          <w:rFonts w:ascii="Times New Roman" w:eastAsia="Aptos" w:hAnsi="Times New Roman" w:cs="Times New Roman"/>
          <w:sz w:val="24"/>
          <w:szCs w:val="24"/>
          <w14:ligatures w14:val="none"/>
        </w:rPr>
        <w:instrText>ironment in Qingdao of Northeastern China. The annual average concentration of BC was 1.92 1.89 g m-3. The highest average concentration of BC was observed in winter (3.65 2.66 g m-3), followed by fall (1.73 1.33 g m-3), spring (1.53 1.33 g m-3), and summe</w:instrText>
      </w:r>
      <w:r>
        <w:rPr>
          <w:rFonts w:ascii="Times New Roman" w:eastAsia="Aptos" w:hAnsi="Times New Roman" w:cs="Times New Roman"/>
          <w:sz w:val="24"/>
          <w:szCs w:val="24"/>
          <w14:ligatures w14:val="none"/>
        </w:rPr>
        <w:instrText>r (0.83 0.56 g m-3). A clear weekend effect was observed in winter, which was characterized by higher BC concentration (4.60 2.86 g m-3) during the weekend rather than that (3.22 2.45 g m-3) during weekdays. The influence of meteorological parameters, incl</w:instrText>
      </w:r>
      <w:r>
        <w:rPr>
          <w:rFonts w:ascii="Times New Roman" w:eastAsia="Aptos" w:hAnsi="Times New Roman" w:cs="Times New Roman"/>
          <w:sz w:val="24"/>
          <w:szCs w:val="24"/>
          <w14:ligatures w14:val="none"/>
        </w:rPr>
        <w:instrText>uding surface horizontal wind speed, boundary layer height (BLH), and precipitation, on BC, was investigated. In particular, such BLH influence presented evidently seasonal dependence, while there was no significant seasonality for horizontal wind speed. T</w:instrText>
      </w:r>
      <w:r>
        <w:rPr>
          <w:rFonts w:ascii="Times New Roman" w:eastAsia="Aptos" w:hAnsi="Times New Roman" w:cs="Times New Roman"/>
          <w:sz w:val="24"/>
          <w:szCs w:val="24"/>
          <w14:ligatures w14:val="none"/>
        </w:rPr>
        <w:instrText>hese may reflect different roles of atmospheric vertical dilution on affecting BC in different seasons. The BC/CO ratio decreased with the increase of precipitation, indicative of the influence of below-cloud wet removal of BC, especially during summertime</w:instrText>
      </w:r>
      <w:r>
        <w:rPr>
          <w:rFonts w:ascii="Times New Roman" w:eastAsia="Aptos" w:hAnsi="Times New Roman" w:cs="Times New Roman"/>
          <w:sz w:val="24"/>
          <w:szCs w:val="24"/>
          <w14:ligatures w14:val="none"/>
        </w:rPr>
        <w:instrText xml:space="preserve"> where rainfall events more frequently occurred than any of other seasons. The bivariate-polar-plot analysis showed that the high BC concentrations were mainly associated with low wind speed in all seasons, highlighting an important BC source originated fr</w:instrText>
      </w:r>
      <w:r>
        <w:rPr>
          <w:rFonts w:ascii="Times New Roman" w:eastAsia="Aptos" w:hAnsi="Times New Roman" w:cs="Times New Roman"/>
          <w:sz w:val="24"/>
          <w:szCs w:val="24"/>
          <w14:ligatures w14:val="none"/>
        </w:rPr>
        <w:instrText>om local emissions. By using concentration-weighted trajectory analysis, it was found that regional transports, especially from northeastern in winter, could not be negligible for contributing to BC pollution in rural Qingdao. In the coronavirus disease 20</w:instrText>
      </w:r>
      <w:r>
        <w:rPr>
          <w:rFonts w:ascii="Times New Roman" w:eastAsia="Aptos" w:hAnsi="Times New Roman" w:cs="Times New Roman"/>
          <w:sz w:val="24"/>
          <w:szCs w:val="24"/>
          <w14:ligatures w14:val="none"/>
        </w:rPr>
        <w:instrText>19 (COVID-19) case analysis, we observed an obvious increase in the BC/NO2 ratio during the COVID-19 lockdown, supporting the significant non-traffic source sector (such as residential coal combustion) for BC in rural Qingdao.","author":[{"dropping-particl</w:instrText>
      </w:r>
      <w:r>
        <w:rPr>
          <w:rFonts w:ascii="Times New Roman" w:eastAsia="Aptos" w:hAnsi="Times New Roman" w:cs="Times New Roman"/>
          <w:sz w:val="24"/>
          <w:szCs w:val="24"/>
          <w14:ligatures w14:val="none"/>
        </w:rPr>
        <w:instrText>e":"","family":"Cui","given":"Shijie","non-dropping-particle":"","parse-names":false,"suffix":""},{"dropping-particle":"","family":"Xian","given":"Jiukun","non-dropping-particle":"","parse-names":false,"suffix":""},{"dropping-particle":"","family":"Shen","</w:instrText>
      </w:r>
      <w:r>
        <w:rPr>
          <w:rFonts w:ascii="Times New Roman" w:eastAsia="Aptos" w:hAnsi="Times New Roman" w:cs="Times New Roman"/>
          <w:sz w:val="24"/>
          <w:szCs w:val="24"/>
          <w14:ligatures w14:val="none"/>
        </w:rPr>
        <w:instrText>given":"Fuzhen","non-dropping-particle":"","parse-names":false,"suffix":""},{"dropping-particle":"","family":"Zhang","given":"Lin","non-dropping-particle":"","parse-names":false,"suffix":""},{"dropping-particle":"","family":"Deng","given":"Baoling","non-dr</w:instrText>
      </w:r>
      <w:r>
        <w:rPr>
          <w:rFonts w:ascii="Times New Roman" w:eastAsia="Aptos" w:hAnsi="Times New Roman" w:cs="Times New Roman"/>
          <w:sz w:val="24"/>
          <w:szCs w:val="24"/>
          <w14:ligatures w14:val="none"/>
        </w:rPr>
        <w:instrText>opping-particle":"","parse-names":false,"suffix":""},{"dropping-particle":"","family":"Zhang","given":"Yunjiang","non-dropping-particle":"","parse-names":false,"suffix":""},{"dropping-particle":"","family":"Ge","given":"Xinlei","non-dropping-particle":"","</w:instrText>
      </w:r>
      <w:r>
        <w:rPr>
          <w:rFonts w:ascii="Times New Roman" w:eastAsia="Aptos" w:hAnsi="Times New Roman" w:cs="Times New Roman"/>
          <w:sz w:val="24"/>
          <w:szCs w:val="24"/>
          <w14:ligatures w14:val="none"/>
        </w:rPr>
        <w:instrText>parse-names":false,"suffix":""}],"container-title":"Atmosphere","id":"ITEM-1","issue":"394","issued":{"date-parts":[["2021"]]},"page":"1-19","title":"One-Year Real-Time Measurement of Black Carbon in the Rural Area of Qingdao , Northeastern China : Seasona</w:instrText>
      </w:r>
      <w:r>
        <w:rPr>
          <w:rFonts w:ascii="Times New Roman" w:eastAsia="Aptos" w:hAnsi="Times New Roman" w:cs="Times New Roman"/>
          <w:sz w:val="24"/>
          <w:szCs w:val="24"/>
          <w14:ligatures w14:val="none"/>
        </w:rPr>
        <w:instrText>l Variations","type":"article-journal","volume":"12"},"uris":["http://www.mendeley.com/documents/?uuid=dea6e10e-9d4c-4e23-bbd7-9f4fd297c1ea"]}],"mendeley":{"formattedCitation":"(S. Cui et al., 2021)","manualFormatting":"(Cui et al., 2021)","plainTextFormat</w:instrText>
      </w:r>
      <w:r>
        <w:rPr>
          <w:rFonts w:ascii="Times New Roman" w:eastAsia="Aptos" w:hAnsi="Times New Roman" w:cs="Times New Roman"/>
          <w:sz w:val="24"/>
          <w:szCs w:val="24"/>
          <w14:ligatures w14:val="none"/>
        </w:rPr>
        <w:instrText>tedCitation":"(S. Cui et al., 2021)","previouslyFormattedCitation":"(S. Cui et al., 2021)"},"properties":{"noteIndex":0},"schema":"https://github.com/citation-style-language/schema/raw/master/csl-citation.json"}</w:instrText>
      </w:r>
      <w:r>
        <w:rPr>
          <w:rFonts w:ascii="Times New Roman" w:eastAsia="Aptos" w:hAnsi="Times New Roman" w:cs="Times New Roman"/>
          <w:sz w:val="24"/>
          <w:szCs w:val="24"/>
          <w14:ligatures w14:val="none"/>
        </w:rPr>
        <w:fldChar w:fldCharType="separate"/>
      </w:r>
      <w:r>
        <w:rPr>
          <w:rFonts w:ascii="Times New Roman" w:eastAsia="Aptos" w:hAnsi="Times New Roman" w:cs="Times New Roman"/>
          <w:sz w:val="24"/>
          <w:szCs w:val="24"/>
          <w14:ligatures w14:val="none"/>
        </w:rPr>
        <w:t>(Cui et al., 2021)</w:t>
      </w:r>
      <w:r>
        <w:rPr>
          <w:rFonts w:ascii="Times New Roman" w:eastAsia="Aptos" w:hAnsi="Times New Roman" w:cs="Times New Roman"/>
          <w:sz w:val="24"/>
          <w:szCs w:val="24"/>
          <w14:ligatures w14:val="none"/>
        </w:rPr>
        <w:fldChar w:fldCharType="end"/>
      </w:r>
      <w:r>
        <w:rPr>
          <w:rFonts w:ascii="Times New Roman" w:eastAsia="Aptos" w:hAnsi="Times New Roman" w:cs="Times New Roman"/>
          <w:sz w:val="24"/>
          <w:szCs w:val="24"/>
          <w14:ligatures w14:val="none"/>
        </w:rPr>
        <w:t xml:space="preserve">. </w:t>
      </w:r>
      <w:r>
        <w:rPr>
          <w:rFonts w:ascii="Times New Roman" w:eastAsia="Aptos" w:hAnsi="Times New Roman" w:cs="Times New Roman"/>
          <w:sz w:val="24"/>
          <w:szCs w:val="24"/>
          <w14:ligatures w14:val="none"/>
        </w:rPr>
        <w:t xml:space="preserve">Ni and Cr potentially </w:t>
      </w:r>
      <w:r>
        <w:rPr>
          <w:rFonts w:ascii="Times New Roman" w:eastAsia="Aptos" w:hAnsi="Times New Roman" w:cs="Times New Roman"/>
          <w:sz w:val="24"/>
          <w:szCs w:val="24"/>
          <w14:ligatures w14:val="none"/>
        </w:rPr>
        <w:t xml:space="preserve">posed cancer risk to fish smokers via ingestion and dermal contact. </w:t>
      </w:r>
      <w:r>
        <w:rPr>
          <w:rFonts w:ascii="Times New Roman" w:eastAsia="Calibri" w:hAnsi="Times New Roman" w:cs="Times New Roman"/>
          <w:kern w:val="0"/>
          <w:sz w:val="24"/>
          <w:szCs w:val="24"/>
          <w14:ligatures w14:val="none"/>
        </w:rPr>
        <w:t xml:space="preserve">This outcome compares well with that reported by Liu et al. (2018). The carcinogenic metals posed a greater risk to adult fish smokers compared to children via dermal contact. Adults have </w:t>
      </w:r>
      <w:r>
        <w:rPr>
          <w:rFonts w:ascii="Times New Roman" w:eastAsia="Calibri" w:hAnsi="Times New Roman" w:cs="Times New Roman"/>
          <w:kern w:val="0"/>
          <w:sz w:val="24"/>
          <w:szCs w:val="24"/>
          <w14:ligatures w14:val="none"/>
        </w:rPr>
        <w:t>more exposure time to carcinogenic trace metals in outdoor air, hence the greater dose of trace metal accumulation in their bodies (Hu et al., 2012).</w:t>
      </w:r>
      <w:r>
        <w:rPr>
          <w:rFonts w:ascii="Times New Roman" w:eastAsia="Calibri" w:hAnsi="Times New Roman" w:cs="Times New Roman"/>
          <w:kern w:val="0"/>
          <w:sz w:val="24"/>
          <w:szCs w:val="24"/>
          <w14:ligatures w14:val="none"/>
        </w:rPr>
        <w:t xml:space="preserve"> The overall cancer risk levels</w:t>
      </w:r>
      <w:r>
        <w:rPr>
          <w:rFonts w:ascii="Times New Roman" w:eastAsia="Calibri" w:hAnsi="Times New Roman" w:cs="Times New Roman"/>
          <w:kern w:val="0"/>
          <w:sz w:val="24"/>
          <w:szCs w:val="24"/>
          <w14:ligatures w14:val="none"/>
        </w:rPr>
        <w:t xml:space="preserve"> resulting from exposure to carcinogenic trace metals significantly exceeded the regulatory limit </w:t>
      </w:r>
      <w:r>
        <w:rPr>
          <w:rFonts w:ascii="Times New Roman" w:eastAsia="Calibri" w:hAnsi="Times New Roman" w:cs="Times New Roman"/>
          <w:kern w:val="0"/>
          <w:sz w:val="24"/>
          <w:szCs w:val="24"/>
          <w14:ligatures w14:val="none"/>
        </w:rPr>
        <w:t>of 10</w:t>
      </w:r>
      <w:r>
        <w:rPr>
          <w:rFonts w:ascii="Times New Roman" w:eastAsia="Calibri" w:hAnsi="Times New Roman" w:cs="Times New Roman"/>
          <w:kern w:val="0"/>
          <w:sz w:val="24"/>
          <w:szCs w:val="24"/>
          <w:vertAlign w:val="superscript"/>
          <w14:ligatures w14:val="none"/>
        </w:rPr>
        <w:t>-4</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via ingestion and dermal contact, denoting possible cancer risk to fish smokers. </w:t>
      </w:r>
      <w:r>
        <w:rPr>
          <w:rFonts w:ascii="Times New Roman" w:eastAsia="Calibri" w:hAnsi="Times New Roman" w:cs="Times New Roman"/>
          <w:sz w:val="24"/>
          <w:szCs w:val="24"/>
        </w:rPr>
        <w:t>This finding</w:t>
      </w:r>
      <w:r>
        <w:rPr>
          <w:rFonts w:ascii="Times New Roman" w:eastAsia="Calibri" w:hAnsi="Times New Roman" w:cs="Times New Roman"/>
          <w:sz w:val="24"/>
          <w:szCs w:val="24"/>
        </w:rPr>
        <w:t xml:space="preserve"> validates the view that outdoor PM</w:t>
      </w:r>
      <w:r>
        <w:rPr>
          <w:rFonts w:ascii="Times New Roman" w:eastAsia="Calibri" w:hAnsi="Times New Roman" w:cs="Times New Roman"/>
          <w:sz w:val="24"/>
          <w:szCs w:val="24"/>
          <w:vertAlign w:val="subscript"/>
        </w:rPr>
        <w:t xml:space="preserve">2.5 </w:t>
      </w:r>
      <w:r>
        <w:rPr>
          <w:rFonts w:ascii="Times New Roman" w:eastAsia="Calibri" w:hAnsi="Times New Roman" w:cs="Times New Roman"/>
          <w:sz w:val="24"/>
          <w:szCs w:val="24"/>
        </w:rPr>
        <w:t>poses a cancer thr</w:t>
      </w:r>
      <w:r>
        <w:rPr>
          <w:rFonts w:ascii="Times New Roman" w:eastAsia="Calibri" w:hAnsi="Times New Roman" w:cs="Times New Roman"/>
          <w:sz w:val="24"/>
          <w:szCs w:val="24"/>
        </w:rPr>
        <w:t>eat upon long-term exposure (</w:t>
      </w:r>
      <w:proofErr w:type="spellStart"/>
      <w:r>
        <w:rPr>
          <w:rFonts w:ascii="Times New Roman" w:eastAsia="Calibri" w:hAnsi="Times New Roman" w:cs="Times New Roman"/>
          <w:sz w:val="24"/>
          <w:szCs w:val="24"/>
        </w:rPr>
        <w:t>Sakunkoo</w:t>
      </w:r>
      <w:proofErr w:type="spellEnd"/>
      <w:r>
        <w:rPr>
          <w:rFonts w:ascii="Times New Roman" w:eastAsia="Calibri" w:hAnsi="Times New Roman" w:cs="Times New Roman"/>
          <w:sz w:val="24"/>
          <w:szCs w:val="24"/>
        </w:rPr>
        <w:t xml:space="preserve"> et al., 2022; Zhang et al., 2021). </w:t>
      </w:r>
    </w:p>
    <w:p w:rsidR="00133C55" w:rsidRDefault="00A344C3">
      <w:pPr>
        <w:spacing w:after="0" w:line="240" w:lineRule="auto"/>
        <w:ind w:firstLineChars="150" w:firstLine="360"/>
        <w:jc w:val="both"/>
        <w:rPr>
          <w:rFonts w:ascii="Times New Roman" w:hAnsi="Times New Roman" w:cs="Times New Roman"/>
          <w:sz w:val="24"/>
          <w:szCs w:val="24"/>
        </w:rPr>
      </w:pPr>
      <w:r>
        <w:rPr>
          <w:rFonts w:ascii="Times New Roman" w:eastAsia="Calibri" w:hAnsi="Times New Roman" w:cs="Times New Roman"/>
          <w:sz w:val="24"/>
          <w:szCs w:val="24"/>
        </w:rPr>
        <w:t>The study’s f</w:t>
      </w:r>
      <w:r>
        <w:rPr>
          <w:rFonts w:ascii="Times New Roman" w:eastAsia="Calibri" w:hAnsi="Times New Roman" w:cs="Times New Roman"/>
          <w:sz w:val="24"/>
          <w:szCs w:val="24"/>
        </w:rPr>
        <w:t xml:space="preserve">indings </w:t>
      </w:r>
      <w:r>
        <w:rPr>
          <w:rFonts w:ascii="Times New Roman" w:eastAsia="Calibri" w:hAnsi="Times New Roman" w:cs="Times New Roman"/>
          <w:sz w:val="24"/>
          <w:szCs w:val="24"/>
        </w:rPr>
        <w:t xml:space="preserve">showed </w:t>
      </w:r>
      <w:r>
        <w:rPr>
          <w:rFonts w:ascii="Times New Roman" w:eastAsia="Calibri" w:hAnsi="Times New Roman" w:cs="Times New Roman"/>
          <w:sz w:val="24"/>
          <w:szCs w:val="24"/>
        </w:rPr>
        <w:t>that</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many fish smokers (&gt;75.0) were exposed to wood smoke for 1-5 hours during daily fish smoking</w:t>
      </w:r>
      <w:r>
        <w:rPr>
          <w:rFonts w:ascii="Times New Roman" w:eastAsia="Calibri" w:hAnsi="Times New Roman" w:cs="Times New Roman"/>
          <w:sz w:val="24"/>
          <w:szCs w:val="24"/>
        </w:rPr>
        <w:t>. E</w:t>
      </w:r>
      <w:r>
        <w:rPr>
          <w:rFonts w:ascii="Times New Roman" w:eastAsia="Calibri" w:hAnsi="Times New Roman" w:cs="Times New Roman"/>
          <w:sz w:val="24"/>
          <w:szCs w:val="24"/>
        </w:rPr>
        <w:t xml:space="preserve">ye discomfort and respiratory infection symptoms </w:t>
      </w:r>
      <w:r>
        <w:rPr>
          <w:rFonts w:ascii="Times New Roman" w:eastAsia="Calibri" w:hAnsi="Times New Roman" w:cs="Times New Roman"/>
          <w:sz w:val="24"/>
          <w:szCs w:val="24"/>
        </w:rPr>
        <w:t xml:space="preserve">such </w:t>
      </w:r>
      <w:r>
        <w:rPr>
          <w:rFonts w:ascii="Times New Roman" w:eastAsia="Calibri" w:hAnsi="Times New Roman" w:cs="Times New Roman"/>
          <w:sz w:val="24"/>
          <w:szCs w:val="24"/>
        </w:rPr>
        <w:t>as cough,</w:t>
      </w:r>
      <w:r>
        <w:rPr>
          <w:rFonts w:asciiTheme="majorBidi" w:eastAsia="Calibri" w:hAnsiTheme="majorBidi" w:cstheme="majorBidi"/>
          <w:sz w:val="24"/>
          <w:szCs w:val="24"/>
        </w:rPr>
        <w:t xml:space="preserve"> phlegm production, chest tightness and whistling chest </w:t>
      </w:r>
      <w:r>
        <w:rPr>
          <w:rFonts w:ascii="Times New Roman" w:eastAsia="Calibri" w:hAnsi="Times New Roman" w:cs="Times New Roman"/>
          <w:sz w:val="24"/>
          <w:szCs w:val="24"/>
        </w:rPr>
        <w:t xml:space="preserve">were </w:t>
      </w:r>
      <w:r>
        <w:rPr>
          <w:rFonts w:ascii="Times New Roman" w:eastAsia="Calibri" w:hAnsi="Times New Roman" w:cs="Times New Roman"/>
          <w:sz w:val="24"/>
          <w:szCs w:val="24"/>
        </w:rPr>
        <w:t xml:space="preserve">shown to be </w:t>
      </w:r>
      <w:r>
        <w:rPr>
          <w:rFonts w:ascii="Times New Roman" w:eastAsia="Calibri" w:hAnsi="Times New Roman" w:cs="Times New Roman"/>
          <w:sz w:val="24"/>
          <w:szCs w:val="24"/>
        </w:rPr>
        <w:t>common among fish smokers. This observation compares well with other studies carried out among fish smokers in urban cities</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w:instrText>
      </w:r>
      <w:r>
        <w:rPr>
          <w:rFonts w:ascii="Times New Roman" w:eastAsia="Calibri" w:hAnsi="Times New Roman" w:cs="Times New Roman"/>
          <w:sz w:val="24"/>
          <w:szCs w:val="24"/>
        </w:rPr>
        <w:instrText>,"itemData":{"DOI":"10.1371/journal.pone.0283438","ISBN":"1111111111","author":[{"dropping-particle":"","family":"Obeng","given":"Gifty Mensah","non-dropping-particle":"","parse-names":false,"suffix":""},{"dropping-particle":"","family":"Appah","given":"Si</w:instrText>
      </w:r>
      <w:r>
        <w:rPr>
          <w:rFonts w:ascii="Times New Roman" w:eastAsia="Calibri" w:hAnsi="Times New Roman" w:cs="Times New Roman"/>
          <w:sz w:val="24"/>
          <w:szCs w:val="24"/>
        </w:rPr>
        <w:instrText>mon","non-dropping-particle":"","parse-names":false,"suffix":""},{"dropping-particle":"","family":"Id","given":"Aram","non-dropping-particle":"","parse-names":false,"suffix":""},{"dropping-particle":"","family":"Agyei","given":"Daniel","non-dropping-partic</w:instrText>
      </w:r>
      <w:r>
        <w:rPr>
          <w:rFonts w:ascii="Times New Roman" w:eastAsia="Calibri" w:hAnsi="Times New Roman" w:cs="Times New Roman"/>
          <w:sz w:val="24"/>
          <w:szCs w:val="24"/>
        </w:rPr>
        <w:instrText>le":"","parse-names":false,"suffix":""},{"dropping-particle":"","family":"Saalidong","given":"Benjamin M","non-dropping-particle":"","parse-names":false,"suffix":""}],"container-title":"Prose One","id":"ITEM-1","issue":"3","issued":{"date-parts":[["2023"]]</w:instrText>
      </w:r>
      <w:r>
        <w:rPr>
          <w:rFonts w:ascii="Times New Roman" w:eastAsia="Calibri" w:hAnsi="Times New Roman" w:cs="Times New Roman"/>
          <w:sz w:val="24"/>
          <w:szCs w:val="24"/>
        </w:rPr>
        <w:instrText>},"page":"1-21","title":"Exposure to volatile organic compounds (VOCs), and self- reported health symptoms among fish smokers: A case study in the Western Region of Ghana","type":"article-journal","volume":"18"},"uris":["http://www.mendeley.com/documents/?</w:instrText>
      </w:r>
      <w:r>
        <w:rPr>
          <w:rFonts w:ascii="Times New Roman" w:eastAsia="Calibri" w:hAnsi="Times New Roman" w:cs="Times New Roman"/>
          <w:sz w:val="24"/>
          <w:szCs w:val="24"/>
        </w:rPr>
        <w:instrText>uuid=acfd9d0c-80bd-42f8-88ba-be4b5e611e07"]}],"mendeley":{"formattedCitation":"(Obeng et al., 2023)","manualFormatting":" (Obeng et al., 2023;","plainTextFormattedCitation":"(Obeng et al., 2023)","previouslyFormattedCitation":"(Obeng et al., 2023)"},"prope</w:instrText>
      </w:r>
      <w:r>
        <w:rPr>
          <w:rFonts w:ascii="Times New Roman" w:eastAsia="Calibri" w:hAnsi="Times New Roman" w:cs="Times New Roman"/>
          <w:sz w:val="24"/>
          <w:szCs w:val="24"/>
        </w:rPr>
        <w:instrText>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 xml:space="preserve"> (Obeng et al., 2023;</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{"citationItems":[{"id":"ITEM-1","itemData":{"author":[{"dropping-particle":"","family":"Weyant","given":"Cheryl L","non-dropping-particle":"","parse-names":false,"suffix":""},{"dropping-particle":"","family":"Amoah","given":"Antwi-boasi</w:instrText>
      </w:r>
      <w:r>
        <w:rPr>
          <w:rFonts w:ascii="Times New Roman" w:eastAsia="Calibri" w:hAnsi="Times New Roman" w:cs="Times New Roman"/>
          <w:sz w:val="24"/>
          <w:szCs w:val="24"/>
        </w:rPr>
        <w:instrText>ako","non-dropping-particle":"","parse-names":false,"suffix":""},{"dropping-particle":"","family":"Bittner","given":"Ashley","non-dropping-particle":"","parse-names":false,"suffix":""},{"dropping-particle":"","family":"Pedit","given":"Joe","non-dropping-pa</w:instrText>
      </w:r>
      <w:r>
        <w:rPr>
          <w:rFonts w:ascii="Times New Roman" w:eastAsia="Calibri" w:hAnsi="Times New Roman" w:cs="Times New Roman"/>
          <w:sz w:val="24"/>
          <w:szCs w:val="24"/>
        </w:rPr>
        <w:instrText>rticle":"","parse-names":false,"suffix":""},{"dropping-particle":"","family":"Nii","given":"Samuel","non-dropping-particle":"","parse-names":false,"suffix":""},{"dropping-particle":"","family":"Codjoe","given":"Ardey","non-dropping-particle":"","parse-name</w:instrText>
      </w:r>
      <w:r>
        <w:rPr>
          <w:rFonts w:ascii="Times New Roman" w:eastAsia="Calibri" w:hAnsi="Times New Roman" w:cs="Times New Roman"/>
          <w:sz w:val="24"/>
          <w:szCs w:val="24"/>
        </w:rPr>
        <w:instrText>s":false,"suffix":""}],"container-title":"Research Letter","id":"ITEM-1","issue":"1","issued":{"date-parts":[["2022"]]},"page":"1-14","title":"Occupational exposure and health in the informal sector: fish smoking in coastal Ghana","type":"article-journal",</w:instrText>
      </w:r>
      <w:r>
        <w:rPr>
          <w:rFonts w:ascii="Times New Roman" w:eastAsia="Calibri" w:hAnsi="Times New Roman" w:cs="Times New Roman"/>
          <w:sz w:val="24"/>
          <w:szCs w:val="24"/>
        </w:rPr>
        <w:instrText>"volume":"130"},"uris":["http://www.mendeley.com/documents/?uuid=0470660d-c70c-42d1-9e55-86be96dd42b7"]}],"mendeley":{"formattedCitation":"(Weyant et al., 2022)","manualFormatting":"Weyant et al., 2022)","plainTextFormattedCitation":"(Weyant et al., 2022)"</w:instrText>
      </w:r>
      <w:r>
        <w:rPr>
          <w:rFonts w:ascii="Times New Roman" w:eastAsia="Calibri" w:hAnsi="Times New Roman" w:cs="Times New Roman"/>
          <w:sz w:val="24"/>
          <w:szCs w:val="24"/>
        </w:rPr>
        <w:instrText>,"previouslyFormattedCitation":"(Weyant et al., 2022)"},"properties":{"noteIndex":0},"schema":"https://github.com/citation-style-language/schema/raw/master/csl-citation.json"}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Weyant et al., 2022)</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The finding</w:t>
      </w:r>
      <w:r>
        <w:rPr>
          <w:rFonts w:asciiTheme="majorBidi" w:eastAsia="Calibri" w:hAnsiTheme="majorBidi" w:cstheme="majorBidi"/>
          <w:sz w:val="24"/>
          <w:szCs w:val="24"/>
        </w:rPr>
        <w:t xml:space="preserve"> backs up previous research demonstrating tha</w:t>
      </w:r>
      <w:r>
        <w:rPr>
          <w:rFonts w:asciiTheme="majorBidi" w:eastAsia="Calibri" w:hAnsiTheme="majorBidi" w:cstheme="majorBidi"/>
          <w:sz w:val="24"/>
          <w:szCs w:val="24"/>
        </w:rPr>
        <w:t xml:space="preserve">t smoke is a risk factor for respiratory infection symptoms and eye discomfort (Martins &amp; </w:t>
      </w:r>
      <w:proofErr w:type="spellStart"/>
      <w:r>
        <w:rPr>
          <w:rFonts w:ascii="Times New Roman" w:hAnsi="Times New Roman" w:cs="Times New Roman"/>
          <w:kern w:val="0"/>
          <w:sz w:val="24"/>
        </w:rPr>
        <w:t>Carrilho</w:t>
      </w:r>
      <w:proofErr w:type="spellEnd"/>
      <w:r>
        <w:rPr>
          <w:rFonts w:asciiTheme="majorBidi" w:eastAsia="Calibri" w:hAnsiTheme="majorBidi" w:cstheme="majorBidi"/>
          <w:sz w:val="24"/>
          <w:szCs w:val="24"/>
        </w:rPr>
        <w:t xml:space="preserve">, 2023; </w:t>
      </w:r>
      <w:proofErr w:type="spellStart"/>
      <w:r>
        <w:rPr>
          <w:rFonts w:asciiTheme="majorBidi" w:eastAsia="Calibri" w:hAnsiTheme="majorBidi" w:cstheme="majorBidi"/>
          <w:sz w:val="24"/>
          <w:szCs w:val="24"/>
        </w:rPr>
        <w:t>Orru</w:t>
      </w:r>
      <w:proofErr w:type="spellEnd"/>
      <w:r>
        <w:rPr>
          <w:rFonts w:asciiTheme="majorBidi" w:eastAsia="Calibri" w:hAnsiTheme="majorBidi" w:cstheme="majorBidi"/>
          <w:sz w:val="24"/>
          <w:szCs w:val="24"/>
        </w:rPr>
        <w:t xml:space="preserve"> et al., 2022).</w:t>
      </w:r>
      <w:r>
        <w:rPr>
          <w:rFonts w:asciiTheme="majorBidi" w:eastAsia="Calibri" w:hAnsiTheme="majorBidi" w:cstheme="majorBidi"/>
          <w:sz w:val="24"/>
          <w:szCs w:val="24"/>
        </w:rPr>
        <w:t xml:space="preserve"> Fish smokers suffered from burns during fish smoking activities. Despite the health impacts of associated fish smoking, most</w:t>
      </w:r>
      <w:r>
        <w:rPr>
          <w:rFonts w:ascii="Times New Roman" w:hAnsi="Times New Roman" w:cs="Times New Roman"/>
          <w:sz w:val="24"/>
          <w:szCs w:val="24"/>
        </w:rPr>
        <w:t xml:space="preserve"> f</w:t>
      </w:r>
      <w:r>
        <w:rPr>
          <w:rFonts w:ascii="Times New Roman" w:hAnsi="Times New Roman" w:cs="Times New Roman"/>
          <w:sz w:val="24"/>
          <w:szCs w:val="24"/>
        </w:rPr>
        <w:t xml:space="preserve">ish </w:t>
      </w:r>
      <w:r>
        <w:rPr>
          <w:rFonts w:ascii="Times New Roman" w:hAnsi="Times New Roman" w:cs="Times New Roman"/>
          <w:sz w:val="24"/>
          <w:szCs w:val="24"/>
        </w:rPr>
        <w:t xml:space="preserve">smokers </w:t>
      </w:r>
      <w:r>
        <w:rPr>
          <w:rFonts w:ascii="Times New Roman" w:hAnsi="Times New Roman" w:cs="Times New Roman"/>
          <w:sz w:val="24"/>
          <w:szCs w:val="24"/>
        </w:rPr>
        <w:t>(&gt;80 %) reported not using</w:t>
      </w:r>
      <w:r>
        <w:rPr>
          <w:rFonts w:ascii="Times New Roman" w:hAnsi="Times New Roman" w:cs="Times New Roman"/>
          <w:sz w:val="24"/>
          <w:szCs w:val="24"/>
        </w:rPr>
        <w:t xml:space="preserve"> personal protective equipment (PPE) such as goggles, ganisters, and face shields when smoking fish. </w:t>
      </w:r>
      <w:r>
        <w:rPr>
          <w:rFonts w:ascii="Times New Roman" w:hAnsi="Times New Roman" w:cs="Times New Roman"/>
          <w:sz w:val="24"/>
          <w:szCs w:val="24"/>
        </w:rPr>
        <w:t>S</w:t>
      </w:r>
      <w:r>
        <w:rPr>
          <w:rFonts w:asciiTheme="majorBidi" w:eastAsia="Calibri" w:hAnsiTheme="majorBidi" w:cstheme="majorBidi"/>
          <w:sz w:val="24"/>
          <w:szCs w:val="24"/>
        </w:rPr>
        <w:t>tatistically</w:t>
      </w:r>
      <w:r>
        <w:rPr>
          <w:rFonts w:asciiTheme="majorBidi" w:eastAsia="Calibri" w:hAnsiTheme="majorBidi" w:cstheme="majorBidi"/>
          <w:sz w:val="24"/>
          <w:szCs w:val="24"/>
        </w:rPr>
        <w:t>. there was</w:t>
      </w:r>
      <w:r>
        <w:rPr>
          <w:rFonts w:asciiTheme="majorBidi" w:eastAsia="Calibri" w:hAnsiTheme="majorBidi" w:cstheme="majorBidi"/>
          <w:sz w:val="24"/>
          <w:szCs w:val="24"/>
        </w:rPr>
        <w:t xml:space="preserve"> significant association between hours spent </w:t>
      </w:r>
      <w:r>
        <w:rPr>
          <w:rFonts w:asciiTheme="majorBidi" w:eastAsia="Calibri" w:hAnsiTheme="majorBidi" w:cstheme="majorBidi"/>
          <w:sz w:val="24"/>
          <w:szCs w:val="24"/>
        </w:rPr>
        <w:t>in smoke per day and respiratory health symptoms (co</w:t>
      </w:r>
      <w:r>
        <w:rPr>
          <w:rFonts w:asciiTheme="majorBidi" w:eastAsia="Calibri" w:hAnsiTheme="majorBidi" w:cstheme="majorBidi"/>
          <w:sz w:val="24"/>
          <w:szCs w:val="24"/>
        </w:rPr>
        <w:t xml:space="preserve">ugh, phlegm production and chest tightening) during fish during </w:t>
      </w:r>
      <w:r>
        <w:rPr>
          <w:rFonts w:asciiTheme="majorBidi" w:eastAsia="Calibri" w:hAnsiTheme="majorBidi" w:cstheme="majorBidi"/>
          <w:sz w:val="24"/>
          <w:szCs w:val="24"/>
        </w:rPr>
        <w:t>(</w:t>
      </w:r>
      <m:oMath>
        <m:r>
          <w:rPr>
            <w:rFonts w:ascii="Cambria Math" w:eastAsia="Calibri" w:hAnsi="Cambria Math" w:cstheme="majorBidi"/>
            <w:kern w:val="0"/>
            <w:sz w:val="24"/>
            <w:szCs w:val="24"/>
            <w14:ligatures w14:val="none"/>
          </w:rPr>
          <m:t>p</m:t>
        </m:r>
      </m:oMath>
      <w:r>
        <w:rPr>
          <w:rFonts w:asciiTheme="majorBidi" w:eastAsia="Times New Roman" w:hAnsiTheme="majorBidi" w:cstheme="majorBidi"/>
          <w:kern w:val="0"/>
          <w:sz w:val="24"/>
          <w:szCs w:val="24"/>
          <w14:ligatures w14:val="none"/>
        </w:rPr>
        <w:t>&lt;0.05)</w:t>
      </w:r>
      <w:r>
        <w:rPr>
          <w:rFonts w:asciiTheme="majorBidi" w:eastAsia="Times New Roman" w:hAnsiTheme="majorBidi" w:cstheme="majorBidi"/>
          <w:kern w:val="0"/>
          <w:sz w:val="24"/>
          <w:szCs w:val="24"/>
          <w14:ligatures w14:val="none"/>
        </w:rPr>
        <w:t>. H</w:t>
      </w:r>
      <w:r>
        <w:rPr>
          <w:rFonts w:asciiTheme="majorBidi" w:eastAsia="Calibri" w:hAnsiTheme="majorBidi" w:cstheme="majorBidi"/>
          <w:sz w:val="24"/>
          <w:szCs w:val="24"/>
        </w:rPr>
        <w:t xml:space="preserve">ours spent in smoke per day </w:t>
      </w:r>
      <w:r>
        <w:rPr>
          <w:rFonts w:asciiTheme="majorBidi" w:eastAsia="Calibri" w:hAnsiTheme="majorBidi" w:cstheme="majorBidi"/>
          <w:sz w:val="24"/>
          <w:szCs w:val="24"/>
        </w:rPr>
        <w:t xml:space="preserve">moderately influenced </w:t>
      </w:r>
      <w:r>
        <w:rPr>
          <w:rFonts w:asciiTheme="majorBidi" w:eastAsia="Calibri" w:hAnsiTheme="majorBidi" w:cstheme="majorBidi"/>
          <w:sz w:val="24"/>
          <w:szCs w:val="24"/>
        </w:rPr>
        <w:t>phlegm</w:t>
      </w:r>
      <w:r>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phlegm</w:t>
      </w:r>
      <w:proofErr w:type="spellEnd"/>
      <w:r>
        <w:rPr>
          <w:rFonts w:asciiTheme="majorBidi" w:eastAsia="Calibri" w:hAnsiTheme="majorBidi" w:cstheme="majorBidi"/>
          <w:sz w:val="24"/>
          <w:szCs w:val="24"/>
        </w:rPr>
        <w:t xml:space="preserve"> production among fish smokers</w:t>
      </w:r>
      <w:r>
        <w:rPr>
          <w:rFonts w:asciiTheme="majorBidi" w:eastAsia="Calibri" w:hAnsiTheme="majorBidi" w:cstheme="majorBidi"/>
          <w:sz w:val="24"/>
          <w:szCs w:val="24"/>
        </w:rPr>
        <w:t xml:space="preserve"> during fish smoking (Cramer's V=0.266). </w:t>
      </w:r>
      <w:r>
        <w:rPr>
          <w:rFonts w:asciiTheme="majorBidi" w:eastAsia="Calibri" w:hAnsiTheme="majorBidi" w:cstheme="majorBidi"/>
          <w:sz w:val="24"/>
          <w:szCs w:val="24"/>
        </w:rPr>
        <w:t xml:space="preserve">Besides, </w:t>
      </w:r>
      <w:r>
        <w:rPr>
          <w:rFonts w:asciiTheme="majorBidi" w:eastAsia="Calibri" w:hAnsiTheme="majorBidi" w:cstheme="majorBidi"/>
          <w:sz w:val="24"/>
          <w:szCs w:val="24"/>
        </w:rPr>
        <w:t xml:space="preserve">years of fish smoking </w:t>
      </w:r>
      <w:r>
        <w:rPr>
          <w:rFonts w:asciiTheme="majorBidi" w:eastAsia="Calibri" w:hAnsiTheme="majorBidi" w:cstheme="majorBidi"/>
          <w:sz w:val="24"/>
          <w:szCs w:val="24"/>
        </w:rPr>
        <w:t xml:space="preserve">modestly </w:t>
      </w:r>
      <w:r>
        <w:rPr>
          <w:rFonts w:asciiTheme="majorBidi" w:eastAsia="Calibri" w:hAnsiTheme="majorBidi" w:cstheme="majorBidi"/>
          <w:sz w:val="24"/>
          <w:szCs w:val="24"/>
        </w:rPr>
        <w:t xml:space="preserve">influenced yellow sticky fluid secretion from the eye as well as </w:t>
      </w:r>
      <w:r>
        <w:rPr>
          <w:rFonts w:asciiTheme="majorBidi" w:eastAsia="Calibri" w:hAnsiTheme="majorBidi" w:cstheme="majorBidi"/>
          <w:sz w:val="24"/>
          <w:szCs w:val="24"/>
        </w:rPr>
        <w:t>respiratory infection symptoms (cough, phlegm</w:t>
      </w:r>
      <w:r>
        <w:rPr>
          <w:rFonts w:asciiTheme="majorBidi" w:eastAsia="Calibri" w:hAnsiTheme="majorBidi" w:cstheme="majorBidi"/>
          <w:sz w:val="24"/>
          <w:szCs w:val="24"/>
        </w:rPr>
        <w:t xml:space="preserve"> </w:t>
      </w:r>
      <w:r>
        <w:rPr>
          <w:rFonts w:asciiTheme="majorBidi" w:eastAsia="Calibri" w:hAnsiTheme="majorBidi" w:cstheme="majorBidi"/>
          <w:sz w:val="24"/>
          <w:szCs w:val="24"/>
        </w:rPr>
        <w:lastRenderedPageBreak/>
        <w:t>production</w:t>
      </w:r>
      <w:r>
        <w:rPr>
          <w:rFonts w:asciiTheme="majorBidi" w:eastAsia="Calibri" w:hAnsiTheme="majorBidi" w:cstheme="majorBidi"/>
          <w:sz w:val="24"/>
          <w:szCs w:val="24"/>
        </w:rPr>
        <w:t>, and chest tightness)</w:t>
      </w:r>
      <w:r>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among fish smokers </w:t>
      </w:r>
      <w:r>
        <w:rPr>
          <w:rFonts w:asciiTheme="majorBidi" w:eastAsia="Calibri" w:hAnsiTheme="majorBidi" w:cstheme="majorBidi"/>
          <w:sz w:val="24"/>
          <w:szCs w:val="24"/>
        </w:rPr>
        <w:t xml:space="preserve">during fish smoking </w:t>
      </w:r>
      <w:r>
        <w:rPr>
          <w:rFonts w:asciiTheme="majorBidi" w:eastAsia="Calibri" w:hAnsiTheme="majorBidi" w:cstheme="majorBidi"/>
          <w:sz w:val="24"/>
          <w:szCs w:val="24"/>
        </w:rPr>
        <w:t>(Cramer's V = 0.251-0.3</w:t>
      </w:r>
      <w:r>
        <w:rPr>
          <w:rFonts w:asciiTheme="majorBidi" w:eastAsia="Calibri" w:hAnsiTheme="majorBidi" w:cstheme="majorBidi"/>
          <w:sz w:val="24"/>
          <w:szCs w:val="24"/>
        </w:rPr>
        <w:t>05</w:t>
      </w:r>
      <w:r>
        <w:rPr>
          <w:rFonts w:asciiTheme="majorBidi" w:eastAsia="Calibri" w:hAnsiTheme="majorBidi" w:cstheme="majorBidi"/>
          <w:sz w:val="24"/>
          <w:szCs w:val="24"/>
        </w:rPr>
        <w:t xml:space="preserve">). </w:t>
      </w:r>
    </w:p>
    <w:p w:rsidR="00133C55" w:rsidRDefault="00A344C3">
      <w:pPr>
        <w:spacing w:after="0" w:line="240" w:lineRule="auto"/>
        <w:ind w:firstLineChars="150" w:firstLine="360"/>
        <w:jc w:val="both"/>
        <w:rPr>
          <w:rFonts w:ascii="Times New Roman" w:eastAsia="Calibri" w:hAnsi="Times New Roman" w:cs="Times New Roman"/>
          <w:color w:val="FF0000"/>
          <w:kern w:val="0"/>
          <w:sz w:val="24"/>
          <w:szCs w:val="24"/>
          <w14:ligatures w14:val="none"/>
        </w:rPr>
      </w:pPr>
      <w:bookmarkStart w:id="38" w:name="_Hlk166528710"/>
      <w:r>
        <w:rPr>
          <w:rFonts w:ascii="Times New Roman" w:eastAsia="Calibri" w:hAnsi="Times New Roman" w:cs="Times New Roman"/>
          <w:kern w:val="0"/>
          <w:sz w:val="24"/>
          <w:szCs w:val="24"/>
          <w14:ligatures w14:val="none"/>
        </w:rPr>
        <w:t>The elevated PM loading and its derived heal</w:t>
      </w:r>
      <w:r>
        <w:rPr>
          <w:rFonts w:ascii="Times New Roman" w:eastAsia="Calibri" w:hAnsi="Times New Roman" w:cs="Times New Roman"/>
          <w:kern w:val="0"/>
          <w:sz w:val="24"/>
          <w:szCs w:val="24"/>
          <w14:ligatures w14:val="none"/>
        </w:rPr>
        <w:t xml:space="preserve">th implications may </w:t>
      </w:r>
      <w:bookmarkEnd w:id="38"/>
      <w:r>
        <w:rPr>
          <w:rFonts w:ascii="Times New Roman" w:eastAsia="Calibri" w:hAnsi="Times New Roman" w:cs="Times New Roman"/>
          <w:kern w:val="0"/>
          <w:sz w:val="24"/>
          <w:szCs w:val="24"/>
          <w14:ligatures w14:val="none"/>
        </w:rPr>
        <w:t xml:space="preserve">have socio-economic consequences. To meet </w:t>
      </w:r>
      <w:r>
        <w:rPr>
          <w:rFonts w:ascii="Times New Roman" w:eastAsia="Calibri" w:hAnsi="Times New Roman" w:cs="Times New Roman"/>
          <w:kern w:val="0"/>
          <w:sz w:val="24"/>
          <w:szCs w:val="24"/>
          <w14:ligatures w14:val="none"/>
        </w:rPr>
        <w:t xml:space="preserve">the </w:t>
      </w:r>
      <w:r>
        <w:rPr>
          <w:rFonts w:ascii="Times New Roman" w:eastAsia="Calibri" w:hAnsi="Times New Roman" w:cs="Times New Roman"/>
          <w:kern w:val="0"/>
          <w:sz w:val="24"/>
          <w:szCs w:val="24"/>
          <w14:ligatures w14:val="none"/>
        </w:rPr>
        <w:t>S</w:t>
      </w:r>
      <w:r>
        <w:rPr>
          <w:rFonts w:ascii="Times New Roman" w:eastAsia="Calibri" w:hAnsi="Times New Roman" w:cs="Times New Roman"/>
          <w:kern w:val="0"/>
          <w:sz w:val="24"/>
          <w:szCs w:val="24"/>
          <w14:ligatures w14:val="none"/>
        </w:rPr>
        <w:t xml:space="preserve">ustainable Development </w:t>
      </w:r>
      <w:r>
        <w:rPr>
          <w:rFonts w:ascii="Times New Roman" w:eastAsia="Calibri" w:hAnsi="Times New Roman" w:cs="Times New Roman"/>
          <w:kern w:val="0"/>
          <w:sz w:val="24"/>
          <w:szCs w:val="24"/>
          <w14:ligatures w14:val="none"/>
        </w:rPr>
        <w:t xml:space="preserve">Goals, Targets 3.9 and 8.8 which address </w:t>
      </w:r>
      <w:proofErr w:type="gramStart"/>
      <w:r>
        <w:rPr>
          <w:rFonts w:ascii="Times New Roman" w:eastAsia="Calibri" w:hAnsi="Times New Roman" w:cs="Times New Roman"/>
          <w:kern w:val="0"/>
          <w:sz w:val="24"/>
          <w:szCs w:val="24"/>
          <w14:ligatures w14:val="none"/>
        </w:rPr>
        <w:t xml:space="preserve">environmental </w:t>
      </w:r>
      <w:r>
        <w:rPr>
          <w:rFonts w:ascii="Times New Roman" w:eastAsia="Calibri" w:hAnsi="Times New Roman" w:cs="Times New Roman"/>
          <w:kern w:val="0"/>
          <w:sz w:val="24"/>
          <w:szCs w:val="24"/>
          <w14:ligatures w14:val="none"/>
        </w:rPr>
        <w:t xml:space="preserve"> quality</w:t>
      </w:r>
      <w:proofErr w:type="gramEnd"/>
      <w:r>
        <w:rPr>
          <w:rFonts w:ascii="Times New Roman" w:eastAsia="Calibri" w:hAnsi="Times New Roman" w:cs="Times New Roman"/>
          <w:kern w:val="0"/>
          <w:sz w:val="24"/>
          <w:szCs w:val="24"/>
          <w14:ligatures w14:val="none"/>
        </w:rPr>
        <w:t xml:space="preserve"> and occupational safety, there is a need for policymakers and occupational fish smokers to deliberate</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issues about enforcing legislation to promote cleaner fuel</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color w:val="FF0000"/>
          <w:kern w:val="0"/>
          <w:sz w:val="24"/>
          <w:szCs w:val="24"/>
          <w14:ligatures w14:val="none"/>
        </w:rPr>
        <w:t>Effective implementation of risk management strategies and sustainable smoke management practices such as burning only dry wood, modification of traditional ovens to ensure proper ventilation, avo</w:t>
      </w:r>
      <w:r>
        <w:rPr>
          <w:rFonts w:ascii="Times New Roman" w:eastAsia="Calibri" w:hAnsi="Times New Roman" w:cs="Times New Roman"/>
          <w:color w:val="FF0000"/>
          <w:kern w:val="0"/>
          <w:sz w:val="24"/>
          <w:szCs w:val="24"/>
          <w14:ligatures w14:val="none"/>
        </w:rPr>
        <w:t xml:space="preserve">iding </w:t>
      </w:r>
      <w:proofErr w:type="spellStart"/>
      <w:r>
        <w:rPr>
          <w:rFonts w:ascii="Times New Roman" w:eastAsia="Calibri" w:hAnsi="Times New Roman" w:cs="Times New Roman"/>
          <w:color w:val="FF0000"/>
          <w:kern w:val="0"/>
          <w:sz w:val="24"/>
          <w:szCs w:val="24"/>
          <w14:ligatures w14:val="none"/>
        </w:rPr>
        <w:t>smoldering</w:t>
      </w:r>
      <w:proofErr w:type="spellEnd"/>
      <w:r>
        <w:rPr>
          <w:rFonts w:ascii="Times New Roman" w:eastAsia="Calibri" w:hAnsi="Times New Roman" w:cs="Times New Roman"/>
          <w:color w:val="FF0000"/>
          <w:kern w:val="0"/>
          <w:sz w:val="24"/>
          <w:szCs w:val="24"/>
          <w14:ligatures w14:val="none"/>
        </w:rPr>
        <w:t xml:space="preserve"> and proper maintenance of traditional ovens are needed to reduce smoke particulate level at the research region. </w:t>
      </w:r>
    </w:p>
    <w:p w:rsidR="00133C55" w:rsidRDefault="00133C55">
      <w:pPr>
        <w:spacing w:after="0" w:line="240" w:lineRule="auto"/>
        <w:ind w:firstLineChars="150" w:firstLine="360"/>
        <w:jc w:val="both"/>
        <w:rPr>
          <w:rFonts w:ascii="Times New Roman" w:eastAsia="Calibri" w:hAnsi="Times New Roman" w:cs="Times New Roman"/>
          <w:kern w:val="0"/>
          <w:sz w:val="24"/>
          <w:szCs w:val="24"/>
          <w14:ligatures w14:val="none"/>
        </w:rPr>
      </w:pPr>
    </w:p>
    <w:p w:rsidR="00133C55" w:rsidRDefault="00133C55">
      <w:pPr>
        <w:spacing w:after="0" w:line="240" w:lineRule="auto"/>
        <w:jc w:val="both"/>
        <w:rPr>
          <w:rFonts w:ascii="Times New Roman" w:hAnsi="Times New Roman" w:cs="Times New Roman"/>
          <w:sz w:val="24"/>
          <w:szCs w:val="24"/>
        </w:rPr>
      </w:pPr>
    </w:p>
    <w:bookmarkEnd w:id="36"/>
    <w:p w:rsidR="00133C55" w:rsidRDefault="00A344C3">
      <w:pPr>
        <w:numPr>
          <w:ilvl w:val="0"/>
          <w:numId w:val="2"/>
        </w:numPr>
        <w:spacing w:after="0"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CONCLUSIONS </w:t>
      </w:r>
    </w:p>
    <w:p w:rsidR="00133C55" w:rsidRDefault="00133C55">
      <w:pPr>
        <w:spacing w:after="0" w:line="240" w:lineRule="auto"/>
        <w:jc w:val="both"/>
        <w:rPr>
          <w:rFonts w:asciiTheme="majorBidi" w:eastAsia="Calibri" w:hAnsiTheme="majorBidi" w:cstheme="majorBidi"/>
          <w:b/>
          <w:bCs/>
          <w:sz w:val="24"/>
          <w:szCs w:val="24"/>
        </w:rPr>
      </w:pPr>
    </w:p>
    <w:p w:rsidR="00133C55" w:rsidRDefault="00A344C3">
      <w:pPr>
        <w:spacing w:after="0" w:line="240" w:lineRule="auto"/>
        <w:ind w:firstLineChars="150" w:firstLine="360"/>
        <w:jc w:val="both"/>
        <w:rPr>
          <w:rFonts w:ascii="Times New Roman" w:eastAsia="Times New Roman" w:hAnsi="Times New Roman" w:cs="Times New Roman"/>
          <w:kern w:val="0"/>
          <w:sz w:val="24"/>
          <w:szCs w:val="24"/>
          <w:lang w:eastAsia="en-GB"/>
          <w14:ligatures w14:val="none"/>
        </w:rPr>
      </w:pPr>
      <w:r>
        <w:rPr>
          <w:rFonts w:asciiTheme="majorBidi" w:eastAsia="Calibri" w:hAnsiTheme="majorBidi" w:cstheme="majorBidi"/>
          <w:sz w:val="24"/>
          <w:szCs w:val="24"/>
        </w:rPr>
        <w:t xml:space="preserve">     </w:t>
      </w:r>
      <w:r>
        <w:rPr>
          <w:rFonts w:ascii="Times New Roman" w:eastAsia="Times New Roman" w:hAnsi="Times New Roman" w:cs="Times New Roman"/>
          <w:kern w:val="0"/>
          <w:sz w:val="24"/>
          <w:szCs w:val="24"/>
          <w:lang w:eastAsia="en-GB"/>
          <w14:ligatures w14:val="none"/>
        </w:rPr>
        <w:t>The study found that the average PM</w:t>
      </w:r>
      <w:r>
        <w:rPr>
          <w:rFonts w:ascii="Times New Roman" w:eastAsia="Times New Roman" w:hAnsi="Times New Roman" w:cs="Times New Roman"/>
          <w:kern w:val="0"/>
          <w:sz w:val="24"/>
          <w:szCs w:val="24"/>
          <w:vertAlign w:val="subscript"/>
          <w:lang w:eastAsia="en-GB"/>
          <w14:ligatures w14:val="none"/>
        </w:rPr>
        <w:t>2.5</w:t>
      </w:r>
      <w:r>
        <w:rPr>
          <w:rFonts w:ascii="Times New Roman" w:eastAsia="Times New Roman" w:hAnsi="Times New Roman" w:cs="Times New Roman"/>
          <w:kern w:val="0"/>
          <w:sz w:val="24"/>
          <w:szCs w:val="24"/>
          <w:lang w:eastAsia="en-GB"/>
          <w14:ligatures w14:val="none"/>
        </w:rPr>
        <w:t xml:space="preserve"> concentration measured </w:t>
      </w:r>
      <w:r>
        <w:rPr>
          <w:rFonts w:ascii="Times New Roman" w:eastAsia="Times New Roman" w:hAnsi="Times New Roman" w:cs="Times New Roman"/>
          <w:kern w:val="0"/>
          <w:sz w:val="24"/>
          <w:szCs w:val="24"/>
          <w:lang w:val="en-US" w:eastAsia="en-GB"/>
          <w14:ligatures w14:val="none"/>
        </w:rPr>
        <w:t xml:space="preserve">in </w:t>
      </w:r>
      <w:proofErr w:type="spellStart"/>
      <w:r>
        <w:rPr>
          <w:rFonts w:ascii="Times New Roman" w:eastAsia="Times New Roman" w:hAnsi="Times New Roman" w:cs="Times New Roman"/>
          <w:kern w:val="0"/>
          <w:sz w:val="24"/>
          <w:szCs w:val="24"/>
          <w:lang w:val="en-US" w:eastAsia="en-GB"/>
          <w14:ligatures w14:val="none"/>
        </w:rPr>
        <w:t>Apam</w:t>
      </w:r>
      <w:proofErr w:type="spellEnd"/>
      <w:r>
        <w:rPr>
          <w:rFonts w:ascii="Times New Roman" w:eastAsia="Times New Roman" w:hAnsi="Times New Roman" w:cs="Times New Roman"/>
          <w:kern w:val="0"/>
          <w:sz w:val="24"/>
          <w:szCs w:val="24"/>
          <w:lang w:val="en-US" w:eastAsia="en-GB"/>
          <w14:ligatures w14:val="none"/>
        </w:rPr>
        <w:t xml:space="preserve"> </w:t>
      </w:r>
      <w:r>
        <w:rPr>
          <w:rFonts w:ascii="Times New Roman" w:eastAsia="Times New Roman" w:hAnsi="Times New Roman" w:cs="Times New Roman"/>
          <w:kern w:val="0"/>
          <w:sz w:val="24"/>
          <w:szCs w:val="24"/>
          <w:lang w:val="en-US" w:eastAsia="en-GB"/>
          <w14:ligatures w14:val="none"/>
        </w:rPr>
        <w:t>fish smoking community</w:t>
      </w:r>
      <w:r>
        <w:rPr>
          <w:rFonts w:ascii="Times New Roman" w:eastAsia="Times New Roman" w:hAnsi="Times New Roman" w:cs="Times New Roman"/>
          <w:kern w:val="0"/>
          <w:sz w:val="24"/>
          <w:szCs w:val="24"/>
          <w:lang w:eastAsia="en-GB"/>
          <w14:ligatures w14:val="none"/>
        </w:rPr>
        <w:t xml:space="preserve"> was </w:t>
      </w:r>
      <w:r>
        <w:rPr>
          <w:rFonts w:ascii="Times New Roman" w:eastAsia="Times New Roman" w:hAnsi="Times New Roman" w:cs="Times New Roman"/>
          <w:kern w:val="0"/>
          <w:sz w:val="24"/>
          <w:szCs w:val="24"/>
          <w:lang w:val="en-US" w:eastAsia="en-GB"/>
          <w14:ligatures w14:val="none"/>
        </w:rPr>
        <w:t xml:space="preserve">significantly above </w:t>
      </w:r>
      <w:r>
        <w:rPr>
          <w:rFonts w:ascii="Times New Roman" w:eastAsia="Times New Roman" w:hAnsi="Times New Roman" w:cs="Times New Roman"/>
          <w:kern w:val="0"/>
          <w:sz w:val="24"/>
          <w:szCs w:val="24"/>
          <w:lang w:eastAsia="en-GB"/>
          <w14:ligatures w14:val="none"/>
        </w:rPr>
        <w:t>the WHO</w:t>
      </w:r>
      <w:r>
        <w:rPr>
          <w:rFonts w:ascii="Times New Roman" w:eastAsia="Times New Roman" w:hAnsi="Times New Roman" w:cs="Times New Roman"/>
          <w:kern w:val="0"/>
          <w:sz w:val="24"/>
          <w:szCs w:val="24"/>
          <w:lang w:val="en-US" w:eastAsia="en-GB"/>
          <w14:ligatures w14:val="none"/>
        </w:rPr>
        <w:t>’s</w:t>
      </w:r>
      <w:r>
        <w:rPr>
          <w:rFonts w:ascii="Times New Roman" w:eastAsia="Times New Roman" w:hAnsi="Times New Roman" w:cs="Times New Roman"/>
          <w:kern w:val="0"/>
          <w:sz w:val="24"/>
          <w:szCs w:val="24"/>
          <w:lang w:eastAsia="en-GB"/>
          <w14:ligatures w14:val="none"/>
        </w:rPr>
        <w:t xml:space="preserve"> safe limit</w:t>
      </w:r>
      <w:r>
        <w:rPr>
          <w:rFonts w:ascii="Times New Roman" w:eastAsia="Times New Roman" w:hAnsi="Times New Roman" w:cs="Times New Roman"/>
          <w:kern w:val="0"/>
          <w:sz w:val="24"/>
          <w:szCs w:val="24"/>
          <w:lang w:val="en-US" w:eastAsia="en-GB"/>
          <w14:ligatures w14:val="none"/>
        </w:rPr>
        <w:t xml:space="preserve">, suggesting that the outdoor air is unsafe and may pose </w:t>
      </w:r>
      <w:r>
        <w:rPr>
          <w:rFonts w:ascii="Times New Roman" w:eastAsia="Times New Roman" w:hAnsi="Times New Roman" w:cs="Times New Roman"/>
          <w:kern w:val="0"/>
          <w:sz w:val="24"/>
          <w:szCs w:val="24"/>
          <w:lang w:val="en-US" w:eastAsia="en-GB"/>
          <w14:ligatures w14:val="none"/>
        </w:rPr>
        <w:t xml:space="preserve">a </w:t>
      </w:r>
      <w:r>
        <w:rPr>
          <w:rFonts w:ascii="Times New Roman" w:eastAsia="Times New Roman" w:hAnsi="Times New Roman" w:cs="Times New Roman"/>
          <w:kern w:val="0"/>
          <w:sz w:val="24"/>
          <w:szCs w:val="24"/>
          <w:lang w:val="en-US" w:eastAsia="en-GB"/>
          <w14:ligatures w14:val="none"/>
        </w:rPr>
        <w:t>health risk due to PM</w:t>
      </w:r>
      <w:r>
        <w:rPr>
          <w:rFonts w:ascii="Times New Roman" w:eastAsia="Times New Roman" w:hAnsi="Times New Roman" w:cs="Times New Roman"/>
          <w:kern w:val="0"/>
          <w:sz w:val="24"/>
          <w:szCs w:val="24"/>
          <w:vertAlign w:val="subscript"/>
          <w:lang w:val="en-US" w:eastAsia="en-GB"/>
          <w14:ligatures w14:val="none"/>
        </w:rPr>
        <w:t>2.5</w:t>
      </w:r>
      <w:r>
        <w:rPr>
          <w:rFonts w:ascii="Times New Roman" w:eastAsia="Times New Roman" w:hAnsi="Times New Roman" w:cs="Times New Roman"/>
          <w:kern w:val="0"/>
          <w:sz w:val="24"/>
          <w:szCs w:val="24"/>
          <w:lang w:val="en-US" w:eastAsia="en-GB"/>
          <w14:ligatures w14:val="none"/>
        </w:rPr>
        <w:t xml:space="preserve"> particulate exposure. BC and PM</w:t>
      </w:r>
      <w:r>
        <w:rPr>
          <w:rFonts w:ascii="Times New Roman" w:eastAsia="Times New Roman" w:hAnsi="Times New Roman" w:cs="Times New Roman"/>
          <w:kern w:val="0"/>
          <w:sz w:val="24"/>
          <w:szCs w:val="24"/>
          <w:vertAlign w:val="subscript"/>
          <w:lang w:val="en-US" w:eastAsia="en-GB"/>
          <w14:ligatures w14:val="none"/>
        </w:rPr>
        <w:t>2.5</w:t>
      </w:r>
      <w:r>
        <w:rPr>
          <w:rFonts w:ascii="Times New Roman" w:eastAsia="Times New Roman" w:hAnsi="Times New Roman" w:cs="Times New Roman"/>
          <w:kern w:val="0"/>
          <w:sz w:val="24"/>
          <w:szCs w:val="24"/>
          <w:lang w:val="en-US" w:eastAsia="en-GB"/>
          <w14:ligatures w14:val="none"/>
        </w:rPr>
        <w:t xml:space="preserve"> mass concentrations peaked at 15.25 </w:t>
      </w:r>
      <w:proofErr w:type="spellStart"/>
      <w:r>
        <w:rPr>
          <w:rFonts w:ascii="Calibri" w:eastAsia="Times New Roman" w:hAnsi="Calibri" w:cs="Calibri"/>
          <w:kern w:val="0"/>
          <w:sz w:val="24"/>
          <w:szCs w:val="24"/>
          <w:lang w:val="en-US" w:eastAsia="en-GB"/>
          <w14:ligatures w14:val="none"/>
        </w:rPr>
        <w:t>μ</w:t>
      </w:r>
      <w:r>
        <w:rPr>
          <w:rFonts w:ascii="Times New Roman" w:eastAsia="Times New Roman" w:hAnsi="Times New Roman" w:cs="Times New Roman"/>
          <w:kern w:val="0"/>
          <w:sz w:val="24"/>
          <w:szCs w:val="24"/>
          <w:lang w:val="en-US" w:eastAsia="en-GB"/>
          <w14:ligatures w14:val="none"/>
        </w:rPr>
        <w:t>g</w:t>
      </w:r>
      <w:proofErr w:type="spellEnd"/>
      <w:r>
        <w:rPr>
          <w:rFonts w:ascii="Times New Roman" w:eastAsia="Times New Roman" w:hAnsi="Times New Roman" w:cs="Times New Roman"/>
          <w:kern w:val="0"/>
          <w:sz w:val="24"/>
          <w:szCs w:val="24"/>
          <w:lang w:val="en-US" w:eastAsia="en-GB"/>
          <w14:ligatures w14:val="none"/>
        </w:rPr>
        <w:t>/m</w:t>
      </w:r>
      <w:r>
        <w:rPr>
          <w:rFonts w:ascii="Times New Roman" w:eastAsia="Times New Roman" w:hAnsi="Times New Roman" w:cs="Times New Roman"/>
          <w:kern w:val="0"/>
          <w:sz w:val="24"/>
          <w:szCs w:val="24"/>
          <w:vertAlign w:val="superscript"/>
          <w:lang w:val="en-US" w:eastAsia="en-GB"/>
          <w14:ligatures w14:val="none"/>
        </w:rPr>
        <w:t xml:space="preserve">3 </w:t>
      </w:r>
      <w:r>
        <w:rPr>
          <w:rFonts w:ascii="Times New Roman" w:eastAsia="Times New Roman" w:hAnsi="Times New Roman" w:cs="Times New Roman"/>
          <w:kern w:val="0"/>
          <w:sz w:val="24"/>
          <w:szCs w:val="24"/>
          <w:lang w:val="en-US" w:eastAsia="en-GB"/>
          <w14:ligatures w14:val="none"/>
        </w:rPr>
        <w:t xml:space="preserve">and 112.54 </w:t>
      </w:r>
      <w:proofErr w:type="spellStart"/>
      <w:r>
        <w:rPr>
          <w:rFonts w:ascii="Calibri" w:eastAsia="Times New Roman" w:hAnsi="Calibri" w:cs="Calibri"/>
          <w:kern w:val="0"/>
          <w:sz w:val="24"/>
          <w:szCs w:val="24"/>
          <w:lang w:val="en-US" w:eastAsia="en-GB"/>
          <w14:ligatures w14:val="none"/>
        </w:rPr>
        <w:t>μ</w:t>
      </w:r>
      <w:r>
        <w:rPr>
          <w:rFonts w:ascii="Times New Roman" w:eastAsia="Times New Roman" w:hAnsi="Times New Roman" w:cs="Times New Roman"/>
          <w:kern w:val="0"/>
          <w:sz w:val="24"/>
          <w:szCs w:val="24"/>
          <w:lang w:val="en-US" w:eastAsia="en-GB"/>
          <w14:ligatures w14:val="none"/>
        </w:rPr>
        <w:t>g</w:t>
      </w:r>
      <w:proofErr w:type="spellEnd"/>
      <w:r>
        <w:rPr>
          <w:rFonts w:ascii="Times New Roman" w:eastAsia="Times New Roman" w:hAnsi="Times New Roman" w:cs="Times New Roman"/>
          <w:kern w:val="0"/>
          <w:sz w:val="24"/>
          <w:szCs w:val="24"/>
          <w:lang w:val="en-US" w:eastAsia="en-GB"/>
          <w14:ligatures w14:val="none"/>
        </w:rPr>
        <w:t>/m</w:t>
      </w:r>
      <w:r>
        <w:rPr>
          <w:rFonts w:ascii="Times New Roman" w:eastAsia="Times New Roman" w:hAnsi="Times New Roman" w:cs="Times New Roman"/>
          <w:kern w:val="0"/>
          <w:sz w:val="24"/>
          <w:szCs w:val="24"/>
          <w:vertAlign w:val="superscript"/>
          <w:lang w:val="en-US" w:eastAsia="en-GB"/>
          <w14:ligatures w14:val="none"/>
        </w:rPr>
        <w:t>3</w:t>
      </w:r>
      <w:r>
        <w:rPr>
          <w:rFonts w:ascii="Times New Roman" w:eastAsia="Times New Roman" w:hAnsi="Times New Roman" w:cs="Times New Roman"/>
          <w:kern w:val="0"/>
          <w:sz w:val="24"/>
          <w:szCs w:val="24"/>
          <w:lang w:val="en-US" w:eastAsia="en-GB"/>
          <w14:ligatures w14:val="none"/>
        </w:rPr>
        <w:t xml:space="preserve">, </w:t>
      </w:r>
      <w:r>
        <w:rPr>
          <w:rFonts w:ascii="Times New Roman" w:eastAsia="Times New Roman" w:hAnsi="Times New Roman" w:cs="Times New Roman"/>
          <w:kern w:val="0"/>
          <w:sz w:val="24"/>
          <w:szCs w:val="24"/>
          <w:lang w:val="en-US" w:eastAsia="en-GB"/>
          <w14:ligatures w14:val="none"/>
        </w:rPr>
        <w:t>respectively at the study area. There was a strong relationship between</w:t>
      </w:r>
      <w:r>
        <w:rPr>
          <w:rFonts w:ascii="Times New Roman" w:eastAsia="Times New Roman" w:hAnsi="Times New Roman" w:cs="Times New Roman"/>
          <w:kern w:val="0"/>
          <w:sz w:val="24"/>
          <w:szCs w:val="24"/>
          <w:lang w:eastAsia="en-GB"/>
          <w14:ligatures w14:val="none"/>
        </w:rPr>
        <w:t xml:space="preserve"> Cr, Ni, Mn, Fe, V, Cu, Pb, K, and </w:t>
      </w:r>
      <w:r>
        <w:rPr>
          <w:rFonts w:ascii="Times New Roman" w:eastAsia="Times New Roman" w:hAnsi="Times New Roman" w:cs="Times New Roman"/>
          <w:kern w:val="0"/>
          <w:sz w:val="24"/>
          <w:szCs w:val="24"/>
          <w:lang w:val="en-US" w:eastAsia="en-GB"/>
          <w14:ligatures w14:val="none"/>
        </w:rPr>
        <w:t>BC, indicating their</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val="en-US" w:eastAsia="en-GB"/>
          <w14:ligatures w14:val="none"/>
        </w:rPr>
        <w:t>significant release from a combustion source.</w:t>
      </w:r>
      <w:r>
        <w:rPr>
          <w:rFonts w:ascii="Times New Roman" w:eastAsia="Times New Roman" w:hAnsi="Times New Roman" w:cs="Times New Roman"/>
          <w:kern w:val="0"/>
          <w:sz w:val="24"/>
          <w:szCs w:val="24"/>
          <w:lang w:val="en-US" w:eastAsia="en-GB"/>
          <w14:ligatures w14:val="none"/>
        </w:rPr>
        <w:t xml:space="preserve"> Statistically, BC influenced fine particulate matter pollution loadings (R</w:t>
      </w:r>
      <w:r>
        <w:rPr>
          <w:rFonts w:ascii="Times New Roman" w:eastAsia="Times New Roman" w:hAnsi="Times New Roman" w:cs="Times New Roman"/>
          <w:kern w:val="0"/>
          <w:sz w:val="24"/>
          <w:szCs w:val="24"/>
          <w:vertAlign w:val="superscript"/>
          <w:lang w:val="en-US" w:eastAsia="en-GB"/>
          <w14:ligatures w14:val="none"/>
        </w:rPr>
        <w:t>2</w:t>
      </w:r>
      <w:r>
        <w:rPr>
          <w:rFonts w:ascii="Times New Roman" w:eastAsia="Times New Roman" w:hAnsi="Times New Roman" w:cs="Times New Roman"/>
          <w:kern w:val="0"/>
          <w:sz w:val="24"/>
          <w:szCs w:val="24"/>
          <w:lang w:val="en-US" w:eastAsia="en-GB"/>
          <w14:ligatures w14:val="none"/>
        </w:rPr>
        <w:t xml:space="preserve">=0.71). </w:t>
      </w:r>
      <w:r>
        <w:rPr>
          <w:rFonts w:ascii="Times New Roman" w:eastAsia="Times New Roman" w:hAnsi="Times New Roman" w:cs="Times New Roman"/>
          <w:kern w:val="0"/>
          <w:sz w:val="24"/>
          <w:szCs w:val="24"/>
          <w:lang w:eastAsia="en-GB"/>
          <w14:ligatures w14:val="none"/>
        </w:rPr>
        <w:t>The average levels of Cr and Ni in PM</w:t>
      </w:r>
      <w:r>
        <w:rPr>
          <w:rFonts w:ascii="Times New Roman" w:eastAsia="Times New Roman" w:hAnsi="Times New Roman" w:cs="Times New Roman"/>
          <w:kern w:val="0"/>
          <w:sz w:val="24"/>
          <w:szCs w:val="24"/>
          <w:vertAlign w:val="subscript"/>
          <w:lang w:eastAsia="en-GB"/>
          <w14:ligatures w14:val="none"/>
        </w:rPr>
        <w:t xml:space="preserve">2.5 </w:t>
      </w:r>
      <w:r>
        <w:rPr>
          <w:rFonts w:ascii="Times New Roman" w:eastAsia="Times New Roman" w:hAnsi="Times New Roman" w:cs="Times New Roman"/>
          <w:kern w:val="0"/>
          <w:sz w:val="24"/>
          <w:szCs w:val="24"/>
          <w:lang w:eastAsia="en-GB"/>
          <w14:ligatures w14:val="none"/>
        </w:rPr>
        <w:t xml:space="preserve">were significantly </w:t>
      </w:r>
      <w:r>
        <w:rPr>
          <w:rFonts w:ascii="Times New Roman" w:eastAsia="Times New Roman" w:hAnsi="Times New Roman" w:cs="Times New Roman"/>
          <w:kern w:val="0"/>
          <w:sz w:val="24"/>
          <w:szCs w:val="24"/>
          <w:lang w:val="en-US" w:eastAsia="en-GB"/>
          <w14:ligatures w14:val="none"/>
        </w:rPr>
        <w:t>above safe level</w:t>
      </w:r>
      <w:r>
        <w:rPr>
          <w:rFonts w:ascii="Times New Roman" w:eastAsia="Times New Roman" w:hAnsi="Times New Roman" w:cs="Times New Roman"/>
          <w:kern w:val="0"/>
          <w:sz w:val="24"/>
          <w:szCs w:val="24"/>
          <w:lang w:eastAsia="en-GB"/>
          <w14:ligatures w14:val="none"/>
        </w:rPr>
        <w:t>s</w:t>
      </w:r>
      <w:r>
        <w:rPr>
          <w:rFonts w:ascii="Times New Roman" w:eastAsia="Times New Roman" w:hAnsi="Times New Roman" w:cs="Times New Roman"/>
          <w:kern w:val="0"/>
          <w:sz w:val="24"/>
          <w:szCs w:val="24"/>
          <w:lang w:val="en-US" w:eastAsia="en-GB"/>
          <w14:ligatures w14:val="none"/>
        </w:rPr>
        <w:t xml:space="preserve">. Cr and Ni posed carcinogenic risk to fish smokers through dermal contact and ingestion. </w:t>
      </w:r>
      <w:r>
        <w:rPr>
          <w:rFonts w:ascii="Times New Roman" w:eastAsia="Times New Roman" w:hAnsi="Times New Roman" w:cs="Times New Roman"/>
          <w:kern w:val="0"/>
          <w:sz w:val="24"/>
          <w:szCs w:val="24"/>
          <w:lang w:eastAsia="en-GB"/>
          <w14:ligatures w14:val="none"/>
        </w:rPr>
        <w:t>The trace metals</w:t>
      </w:r>
      <w:r>
        <w:rPr>
          <w:rFonts w:ascii="Times New Roman" w:eastAsia="Times New Roman" w:hAnsi="Times New Roman" w:cs="Times New Roman"/>
          <w:kern w:val="0"/>
          <w:sz w:val="24"/>
          <w:szCs w:val="24"/>
          <w:lang w:val="en-US" w:eastAsia="en-GB"/>
          <w14:ligatures w14:val="none"/>
        </w:rPr>
        <w:t xml:space="preserve"> posed </w:t>
      </w:r>
      <w:r>
        <w:rPr>
          <w:rFonts w:ascii="Times New Roman" w:eastAsia="Times New Roman" w:hAnsi="Times New Roman" w:cs="Times New Roman"/>
          <w:kern w:val="0"/>
          <w:sz w:val="24"/>
          <w:szCs w:val="24"/>
          <w:lang w:eastAsia="en-GB"/>
          <w14:ligatures w14:val="none"/>
        </w:rPr>
        <w:t>synergistic non-carcinogenic effects on fish smokers</w:t>
      </w:r>
      <w:r>
        <w:rPr>
          <w:rFonts w:ascii="Times New Roman" w:eastAsia="Times New Roman" w:hAnsi="Times New Roman" w:cs="Times New Roman"/>
          <w:kern w:val="0"/>
          <w:sz w:val="24"/>
          <w:szCs w:val="24"/>
          <w:lang w:val="en-US" w:eastAsia="en-GB"/>
          <w14:ligatures w14:val="none"/>
        </w:rPr>
        <w:t xml:space="preserve"> via ingestion</w:t>
      </w:r>
      <w:r>
        <w:rPr>
          <w:rFonts w:ascii="Times New Roman" w:eastAsia="Times New Roman" w:hAnsi="Times New Roman" w:cs="Times New Roman"/>
          <w:kern w:val="0"/>
          <w:sz w:val="24"/>
          <w:szCs w:val="24"/>
          <w:lang w:val="en-US" w:eastAsia="en-GB"/>
          <w14:ligatures w14:val="none"/>
        </w:rPr>
        <w:t xml:space="preserve"> and dermal pathways. Cumulatively, trace metals posed </w:t>
      </w:r>
      <w:r>
        <w:rPr>
          <w:rFonts w:ascii="Times New Roman" w:eastAsia="Times New Roman" w:hAnsi="Times New Roman" w:cs="Times New Roman"/>
          <w:kern w:val="0"/>
          <w:sz w:val="24"/>
          <w:szCs w:val="24"/>
          <w:lang w:val="en-US" w:eastAsia="en-GB"/>
          <w14:ligatures w14:val="none"/>
        </w:rPr>
        <w:t xml:space="preserve">a </w:t>
      </w:r>
      <w:r>
        <w:rPr>
          <w:rFonts w:ascii="Times New Roman" w:eastAsia="Times New Roman" w:hAnsi="Times New Roman" w:cs="Times New Roman"/>
          <w:kern w:val="0"/>
          <w:sz w:val="24"/>
          <w:szCs w:val="24"/>
          <w:lang w:val="en-US" w:eastAsia="en-GB"/>
          <w14:ligatures w14:val="none"/>
        </w:rPr>
        <w:t xml:space="preserve">moderate cancer risk to fish smokers via inhalation. </w:t>
      </w:r>
      <w:r>
        <w:rPr>
          <w:rFonts w:ascii="Times New Roman" w:eastAsia="Times New Roman" w:hAnsi="Times New Roman" w:cs="Times New Roman"/>
          <w:kern w:val="0"/>
          <w:sz w:val="24"/>
          <w:szCs w:val="24"/>
          <w:lang w:eastAsia="en-GB"/>
          <w14:ligatures w14:val="none"/>
        </w:rPr>
        <w:t xml:space="preserve">The cancer risk levels associated with fish smokers' exposure to trace metals through </w:t>
      </w:r>
      <w:r>
        <w:rPr>
          <w:rFonts w:ascii="Times New Roman" w:eastAsia="Times New Roman" w:hAnsi="Times New Roman" w:cs="Times New Roman"/>
          <w:kern w:val="0"/>
          <w:sz w:val="24"/>
          <w:szCs w:val="24"/>
          <w:lang w:val="en-US" w:eastAsia="en-GB"/>
          <w14:ligatures w14:val="none"/>
        </w:rPr>
        <w:t>ingestion</w:t>
      </w:r>
      <w:r>
        <w:rPr>
          <w:rFonts w:ascii="Times New Roman" w:eastAsia="Times New Roman" w:hAnsi="Times New Roman" w:cs="Times New Roman"/>
          <w:kern w:val="0"/>
          <w:sz w:val="24"/>
          <w:szCs w:val="24"/>
          <w:lang w:eastAsia="en-GB"/>
          <w14:ligatures w14:val="none"/>
        </w:rPr>
        <w:t xml:space="preserve"> and skin contact exceeded the regulatory limit, in</w:t>
      </w:r>
      <w:r>
        <w:rPr>
          <w:rFonts w:ascii="Times New Roman" w:eastAsia="Times New Roman" w:hAnsi="Times New Roman" w:cs="Times New Roman"/>
          <w:kern w:val="0"/>
          <w:sz w:val="24"/>
          <w:szCs w:val="24"/>
          <w:lang w:eastAsia="en-GB"/>
          <w14:ligatures w14:val="none"/>
        </w:rPr>
        <w:t xml:space="preserve">dicating a significant cancer </w:t>
      </w:r>
      <w:r>
        <w:rPr>
          <w:rFonts w:ascii="Times New Roman" w:eastAsia="Times New Roman" w:hAnsi="Times New Roman" w:cs="Times New Roman"/>
          <w:kern w:val="0"/>
          <w:sz w:val="24"/>
          <w:szCs w:val="24"/>
          <w:lang w:val="en-US" w:eastAsia="en-GB"/>
          <w14:ligatures w14:val="none"/>
        </w:rPr>
        <w:t>risk</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val="en-US" w:eastAsia="en-GB"/>
          <w14:ligatures w14:val="none"/>
        </w:rPr>
        <w:t>M</w:t>
      </w:r>
      <w:r>
        <w:rPr>
          <w:rFonts w:ascii="Times New Roman" w:eastAsia="Calibri" w:hAnsi="Times New Roman" w:cs="Times New Roman"/>
          <w:sz w:val="24"/>
          <w:szCs w:val="24"/>
        </w:rPr>
        <w:t>any fish smokers (&gt;75.0) were exposed to wood smoke for 1-5 hours during daily fish smoking</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Eye irritation, yellow sticky fluid production from the eye and respiratory infection symptoms found to be prevalent among </w:t>
      </w:r>
      <w:r>
        <w:rPr>
          <w:rFonts w:ascii="Times New Roman" w:eastAsia="Calibri" w:hAnsi="Times New Roman" w:cs="Times New Roman"/>
          <w:sz w:val="24"/>
          <w:szCs w:val="24"/>
        </w:rPr>
        <w:t>fish smokers have shown the ill-health effect</w:t>
      </w:r>
      <w:r>
        <w:rPr>
          <w:rFonts w:ascii="Times New Roman" w:eastAsia="Calibri" w:hAnsi="Times New Roman" w:cs="Times New Roman"/>
          <w:sz w:val="24"/>
          <w:szCs w:val="24"/>
        </w:rPr>
        <w:t>s</w:t>
      </w:r>
      <w:r>
        <w:rPr>
          <w:rFonts w:ascii="Times New Roman" w:eastAsia="Calibri" w:hAnsi="Times New Roman" w:cs="Times New Roman"/>
          <w:sz w:val="24"/>
          <w:szCs w:val="24"/>
        </w:rPr>
        <w:t xml:space="preserve"> of excessive inhalation of aerosol smoke.</w:t>
      </w:r>
      <w:r>
        <w:rPr>
          <w:rFonts w:ascii="Times New Roman" w:eastAsia="Calibri" w:hAnsi="Times New Roman" w:cs="Times New Roman"/>
          <w:sz w:val="24"/>
          <w:szCs w:val="24"/>
        </w:rPr>
        <w:t xml:space="preserve"> </w:t>
      </w:r>
      <w:r>
        <w:rPr>
          <w:rFonts w:ascii="Times New Roman" w:eastAsia="Calibri" w:hAnsi="Times New Roman" w:cs="Times New Roman"/>
          <w:color w:val="FF0000"/>
          <w:sz w:val="24"/>
          <w:szCs w:val="24"/>
        </w:rPr>
        <w:t xml:space="preserve">There was a statistically significant link between hours spent in smoke per day and frequency of phlegm production and coughing during fish smoking </w:t>
      </w:r>
      <w:r>
        <w:rPr>
          <w:rFonts w:asciiTheme="majorBidi" w:eastAsia="Calibri" w:hAnsiTheme="majorBidi" w:cstheme="majorBidi"/>
          <w:color w:val="FF0000"/>
          <w:sz w:val="24"/>
          <w:szCs w:val="24"/>
        </w:rPr>
        <w:t>(</w:t>
      </w:r>
      <m:oMath>
        <m:r>
          <w:rPr>
            <w:rFonts w:ascii="Cambria Math" w:eastAsia="Calibri" w:hAnsi="Cambria Math" w:cstheme="majorBidi"/>
            <w:color w:val="FF0000"/>
            <w:kern w:val="0"/>
            <w:sz w:val="24"/>
            <w:szCs w:val="24"/>
            <w14:ligatures w14:val="none"/>
          </w:rPr>
          <m:t>p</m:t>
        </m:r>
      </m:oMath>
      <w:r>
        <w:rPr>
          <w:rFonts w:asciiTheme="majorBidi" w:eastAsia="Times New Roman" w:hAnsiTheme="majorBidi" w:cstheme="majorBidi"/>
          <w:color w:val="FF0000"/>
          <w:kern w:val="0"/>
          <w:sz w:val="24"/>
          <w:szCs w:val="24"/>
          <w14:ligatures w14:val="none"/>
        </w:rPr>
        <w:t>&lt;0.05)</w:t>
      </w:r>
      <w:r>
        <w:rPr>
          <w:rFonts w:asciiTheme="majorBidi" w:eastAsia="Times New Roman" w:hAnsiTheme="majorBidi" w:cstheme="majorBidi"/>
          <w:color w:val="FF0000"/>
          <w:kern w:val="0"/>
          <w:sz w:val="24"/>
          <w:szCs w:val="24"/>
          <w14:ligatures w14:val="none"/>
        </w:rPr>
        <w:t>.</w:t>
      </w:r>
      <w:r>
        <w:rPr>
          <w:rFonts w:ascii="Times New Roman" w:hAnsi="Times New Roman" w:cs="Times New Roman"/>
          <w:color w:val="FF0000"/>
          <w:sz w:val="24"/>
          <w:szCs w:val="24"/>
        </w:rPr>
        <w:t xml:space="preserve"> </w:t>
      </w:r>
      <w:r>
        <w:rPr>
          <w:rFonts w:ascii="Times New Roman" w:hAnsi="Times New Roman"/>
          <w:kern w:val="0"/>
          <w:sz w:val="24"/>
          <w:szCs w:val="24"/>
          <w14:ligatures w14:val="none"/>
        </w:rPr>
        <w:t>Fish smo</w:t>
      </w:r>
      <w:r>
        <w:rPr>
          <w:rFonts w:ascii="Times New Roman" w:hAnsi="Times New Roman"/>
          <w:kern w:val="0"/>
          <w:sz w:val="24"/>
          <w:szCs w:val="24"/>
          <w14:ligatures w14:val="none"/>
        </w:rPr>
        <w:t>kers placed a high value on the negative health effects of wood smoke</w:t>
      </w:r>
      <w:r>
        <w:rPr>
          <w:rFonts w:ascii="Times New Roman" w:hAnsi="Times New Roman"/>
          <w:kern w:val="0"/>
          <w:sz w:val="24"/>
          <w:szCs w:val="24"/>
          <w14:ligatures w14:val="none"/>
        </w:rPr>
        <w:t>.</w:t>
      </w:r>
    </w:p>
    <w:p w:rsidR="00133C55" w:rsidRDefault="00A344C3">
      <w:pPr>
        <w:spacing w:after="0" w:line="260" w:lineRule="auto"/>
        <w:ind w:firstLineChars="150" w:firstLine="360"/>
        <w:jc w:val="both"/>
        <w:rPr>
          <w:rFonts w:ascii="Times New Roman" w:hAnsi="Times New Roman" w:cs="Times New Roman"/>
          <w:sz w:val="24"/>
          <w:szCs w:val="24"/>
          <w:lang w:val="en-US" w:eastAsia="zh-CN"/>
        </w:rPr>
      </w:pPr>
      <w:r>
        <w:rPr>
          <w:rFonts w:ascii="Times New Roman" w:eastAsia="Times New Roman" w:hAnsi="Times New Roman" w:cs="Times New Roman"/>
          <w:kern w:val="0"/>
          <w:sz w:val="24"/>
          <w:szCs w:val="24"/>
          <w:lang w:val="en-US" w:eastAsia="en-GB"/>
          <w14:ligatures w14:val="none"/>
        </w:rPr>
        <w:t xml:space="preserve"> </w:t>
      </w:r>
      <w:r>
        <w:rPr>
          <w:rFonts w:ascii="Times New Roman" w:eastAsia="Times New Roman" w:hAnsi="Times New Roman" w:cs="Times New Roman"/>
          <w:kern w:val="0"/>
          <w:sz w:val="24"/>
          <w:szCs w:val="24"/>
          <w:lang w:eastAsia="en-GB"/>
          <w14:ligatures w14:val="none"/>
        </w:rPr>
        <w:t xml:space="preserve">Adopting sustainable fish smoking technology is </w:t>
      </w:r>
      <w:r>
        <w:rPr>
          <w:rFonts w:ascii="Times New Roman" w:eastAsia="Times New Roman" w:hAnsi="Times New Roman" w:cs="Times New Roman"/>
          <w:kern w:val="0"/>
          <w:sz w:val="24"/>
          <w:szCs w:val="24"/>
          <w:lang w:val="en-US" w:eastAsia="en-GB"/>
          <w14:ligatures w14:val="none"/>
        </w:rPr>
        <w:t>imperative</w:t>
      </w:r>
      <w:r>
        <w:rPr>
          <w:rFonts w:ascii="Times New Roman" w:eastAsia="Times New Roman" w:hAnsi="Times New Roman" w:cs="Times New Roman"/>
          <w:kern w:val="0"/>
          <w:sz w:val="24"/>
          <w:szCs w:val="24"/>
          <w:lang w:eastAsia="en-GB"/>
          <w14:ligatures w14:val="none"/>
        </w:rPr>
        <w:t xml:space="preserve"> to reduce excessive</w:t>
      </w:r>
      <w:r>
        <w:rPr>
          <w:rFonts w:ascii="Times New Roman" w:eastAsia="Times New Roman" w:hAnsi="Times New Roman" w:cs="Times New Roman"/>
          <w:kern w:val="0"/>
          <w:sz w:val="24"/>
          <w:szCs w:val="24"/>
          <w:lang w:val="en-US" w:eastAsia="en-GB"/>
          <w14:ligatures w14:val="none"/>
        </w:rPr>
        <w:t xml:space="preserve"> </w:t>
      </w:r>
      <w:r>
        <w:rPr>
          <w:rFonts w:ascii="Times New Roman" w:eastAsia="Times New Roman" w:hAnsi="Times New Roman" w:cs="Times New Roman"/>
          <w:kern w:val="0"/>
          <w:sz w:val="24"/>
          <w:szCs w:val="24"/>
          <w:lang w:eastAsia="en-GB"/>
          <w14:ligatures w14:val="none"/>
        </w:rPr>
        <w:t>PM</w:t>
      </w:r>
      <w:r>
        <w:rPr>
          <w:rFonts w:ascii="Times New Roman" w:eastAsia="Times New Roman" w:hAnsi="Times New Roman" w:cs="Times New Roman"/>
          <w:kern w:val="0"/>
          <w:sz w:val="24"/>
          <w:szCs w:val="24"/>
          <w:vertAlign w:val="subscript"/>
          <w:lang w:eastAsia="en-GB"/>
          <w14:ligatures w14:val="none"/>
        </w:rPr>
        <w:t xml:space="preserve">2.5 </w:t>
      </w:r>
      <w:r>
        <w:rPr>
          <w:rFonts w:ascii="Times New Roman" w:eastAsia="Times New Roman" w:hAnsi="Times New Roman" w:cs="Times New Roman"/>
          <w:kern w:val="0"/>
          <w:sz w:val="24"/>
          <w:szCs w:val="24"/>
          <w:lang w:eastAsia="en-GB"/>
          <w14:ligatures w14:val="none"/>
        </w:rPr>
        <w:t xml:space="preserve">exposure and protect public health. </w:t>
      </w:r>
      <w:r>
        <w:rPr>
          <w:rFonts w:ascii="Times New Roman" w:eastAsia="Times New Roman" w:hAnsi="Times New Roman" w:cs="Times New Roman"/>
          <w:kern w:val="0"/>
          <w:sz w:val="24"/>
          <w:szCs w:val="24"/>
          <w:lang w:val="en-US" w:eastAsia="en-GB"/>
          <w14:ligatures w14:val="none"/>
        </w:rPr>
        <w:t>Besides, f</w:t>
      </w:r>
      <w:proofErr w:type="spellStart"/>
      <w:r>
        <w:rPr>
          <w:rFonts w:ascii="Times New Roman" w:hAnsi="Times New Roman" w:cs="Times New Roman"/>
          <w:sz w:val="24"/>
          <w:szCs w:val="24"/>
        </w:rPr>
        <w:t>uture</w:t>
      </w:r>
      <w:proofErr w:type="spellEnd"/>
      <w:r>
        <w:rPr>
          <w:rFonts w:ascii="Times New Roman" w:hAnsi="Times New Roman" w:cs="Times New Roman"/>
          <w:sz w:val="24"/>
          <w:szCs w:val="24"/>
        </w:rPr>
        <w:t xml:space="preserve"> studies should </w:t>
      </w:r>
      <w:r>
        <w:rPr>
          <w:rFonts w:ascii="Times New Roman" w:hAnsi="Times New Roman" w:cs="Times New Roman"/>
          <w:sz w:val="24"/>
          <w:szCs w:val="24"/>
        </w:rPr>
        <w:t xml:space="preserve">consider incorporating multiple </w:t>
      </w:r>
      <w:r>
        <w:rPr>
          <w:rFonts w:ascii="Times New Roman" w:hAnsi="Times New Roman" w:cs="Times New Roman"/>
          <w:sz w:val="24"/>
          <w:szCs w:val="24"/>
        </w:rPr>
        <w:t xml:space="preserve">sampling points or </w:t>
      </w:r>
      <w:proofErr w:type="spellStart"/>
      <w:r>
        <w:rPr>
          <w:rFonts w:ascii="Times New Roman" w:hAnsi="Times New Roman" w:cs="Times New Roman"/>
          <w:sz w:val="24"/>
          <w:szCs w:val="24"/>
        </w:rPr>
        <w:t>modeling</w:t>
      </w:r>
      <w:proofErr w:type="spellEnd"/>
      <w:r>
        <w:rPr>
          <w:rFonts w:ascii="Times New Roman" w:hAnsi="Times New Roman" w:cs="Times New Roman"/>
          <w:sz w:val="24"/>
          <w:szCs w:val="24"/>
        </w:rPr>
        <w:t xml:space="preserve"> techniques</w:t>
      </w:r>
      <w:r>
        <w:rPr>
          <w:rFonts w:ascii="Times New Roman" w:hAnsi="Times New Roman" w:cs="Times New Roman"/>
          <w:sz w:val="24"/>
          <w:szCs w:val="24"/>
        </w:rPr>
        <w:t xml:space="preserve"> </w:t>
      </w:r>
      <w:r>
        <w:rPr>
          <w:rFonts w:ascii="Times New Roman" w:hAnsi="Times New Roman" w:cs="Times New Roman"/>
          <w:sz w:val="24"/>
          <w:szCs w:val="24"/>
        </w:rPr>
        <w:t xml:space="preserve">to enhance environmental </w:t>
      </w:r>
      <w:r>
        <w:rPr>
          <w:rFonts w:ascii="Times New Roman" w:hAnsi="Times New Roman" w:cs="Times New Roman"/>
          <w:sz w:val="24"/>
          <w:szCs w:val="24"/>
        </w:rPr>
        <w:t xml:space="preserve">risk </w:t>
      </w:r>
      <w:r>
        <w:rPr>
          <w:rFonts w:ascii="Times New Roman" w:hAnsi="Times New Roman" w:cs="Times New Roman"/>
          <w:sz w:val="24"/>
          <w:szCs w:val="24"/>
        </w:rPr>
        <w:t>exposure assessment.</w:t>
      </w:r>
    </w:p>
    <w:p w:rsidR="00133C55" w:rsidRDefault="00133C55">
      <w:pPr>
        <w:spacing w:after="0" w:line="260" w:lineRule="auto"/>
        <w:jc w:val="both"/>
        <w:rPr>
          <w:rFonts w:ascii="Times New Roman" w:hAnsi="Times New Roman" w:cs="Times New Roman"/>
          <w:sz w:val="24"/>
          <w:szCs w:val="24"/>
          <w:lang w:val="en-US" w:eastAsia="zh-CN"/>
        </w:rPr>
      </w:pPr>
    </w:p>
    <w:p w:rsidR="006230E8" w:rsidRDefault="006230E8" w:rsidP="006230E8">
      <w:pPr>
        <w:numPr>
          <w:ilvl w:val="0"/>
          <w:numId w:val="2"/>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LIMITATIONS</w:t>
      </w:r>
      <w:r>
        <w:rPr>
          <w:rFonts w:ascii="Times New Roman" w:eastAsia="Calibri" w:hAnsi="Times New Roman" w:cs="Times New Roman"/>
          <w:kern w:val="0"/>
          <w:sz w:val="24"/>
          <w:szCs w:val="24"/>
          <w14:ligatures w14:val="none"/>
        </w:rPr>
        <w:t xml:space="preserve"> </w:t>
      </w:r>
    </w:p>
    <w:p w:rsidR="006230E8" w:rsidRDefault="006230E8" w:rsidP="006230E8">
      <w:pPr>
        <w:spacing w:after="0" w:line="240" w:lineRule="auto"/>
        <w:jc w:val="both"/>
        <w:rPr>
          <w:rFonts w:ascii="Times New Roman" w:eastAsia="Calibri" w:hAnsi="Times New Roman" w:cs="Times New Roman"/>
          <w:kern w:val="0"/>
          <w:sz w:val="24"/>
          <w:szCs w:val="24"/>
          <w14:ligatures w14:val="none"/>
        </w:rPr>
      </w:pPr>
    </w:p>
    <w:p w:rsidR="006230E8" w:rsidRDefault="006230E8" w:rsidP="006230E8">
      <w:pPr>
        <w:spacing w:after="0" w:line="240" w:lineRule="auto"/>
        <w:ind w:firstLineChars="100" w:firstLine="240"/>
        <w:jc w:val="both"/>
        <w:rPr>
          <w:rFonts w:ascii="Times New Roman" w:hAnsi="Times New Roman" w:cs="Times New Roman"/>
          <w:color w:val="FF0000"/>
          <w:kern w:val="0"/>
          <w:sz w:val="24"/>
          <w:szCs w:val="24"/>
          <w14:ligatures w14:val="none"/>
        </w:rPr>
      </w:pPr>
      <w:r>
        <w:rPr>
          <w:rFonts w:ascii="Times New Roman" w:hAnsi="Times New Roman" w:cs="Times New Roman"/>
          <w:color w:val="FF0000"/>
          <w:sz w:val="24"/>
          <w:szCs w:val="24"/>
        </w:rPr>
        <w:t>Fine particulate matter samples were taken using one sampler. Using only one sampling point may not adequately represent exposure levels across the entire community, especially in areas that may be closer to or downwind of major smoke sources.</w:t>
      </w:r>
      <w:r>
        <w:rPr>
          <w:rFonts w:ascii="Times New Roman" w:hAnsi="Times New Roman" w:cs="Times New Roman"/>
          <w:sz w:val="24"/>
          <w:szCs w:val="24"/>
        </w:rPr>
        <w:t xml:space="preserve"> </w:t>
      </w:r>
      <w:r>
        <w:rPr>
          <w:rFonts w:ascii="Times New Roman" w:hAnsi="Times New Roman" w:cs="Times New Roman"/>
          <w:color w:val="FF0000"/>
          <w:kern w:val="0"/>
          <w:sz w:val="24"/>
          <w:szCs w:val="24"/>
          <w14:ligatures w14:val="none"/>
        </w:rPr>
        <w:t xml:space="preserve">Self-reported health outcomes were reported in this research. Such self-reporting might have introduced recollection and reporting biases, affecting statistical relationships between variables.  Despite </w:t>
      </w:r>
      <w:proofErr w:type="spellStart"/>
      <w:proofErr w:type="gramStart"/>
      <w:r>
        <w:rPr>
          <w:rFonts w:ascii="Times New Roman" w:hAnsi="Times New Roman" w:cs="Times New Roman"/>
          <w:color w:val="FF0000"/>
          <w:kern w:val="0"/>
          <w:sz w:val="24"/>
          <w:szCs w:val="24"/>
          <w14:ligatures w14:val="none"/>
        </w:rPr>
        <w:t>these,</w:t>
      </w:r>
      <w:r>
        <w:rPr>
          <w:rFonts w:ascii="Times New Roman" w:hAnsi="Times New Roman" w:cs="Times New Roman"/>
          <w:kern w:val="0"/>
          <w:sz w:val="24"/>
          <w:szCs w:val="24"/>
          <w14:ligatures w14:val="none"/>
        </w:rPr>
        <w:t>the</w:t>
      </w:r>
      <w:proofErr w:type="spellEnd"/>
      <w:proofErr w:type="gramEnd"/>
      <w:r>
        <w:rPr>
          <w:rFonts w:ascii="Times New Roman" w:hAnsi="Times New Roman" w:cs="Times New Roman"/>
          <w:kern w:val="0"/>
          <w:sz w:val="24"/>
          <w:szCs w:val="24"/>
          <w14:ligatures w14:val="none"/>
        </w:rPr>
        <w:t xml:space="preserve"> study yielded unique discoveries, which are outlined in the conclusions.</w:t>
      </w:r>
    </w:p>
    <w:p w:rsidR="006230E8" w:rsidRDefault="006230E8">
      <w:pPr>
        <w:spacing w:after="0" w:line="260" w:lineRule="auto"/>
        <w:jc w:val="both"/>
        <w:rPr>
          <w:rFonts w:ascii="Times New Roman" w:hAnsi="Times New Roman" w:cs="Times New Roman"/>
          <w:sz w:val="24"/>
          <w:szCs w:val="24"/>
          <w:lang w:val="en-US" w:eastAsia="zh-CN"/>
        </w:rPr>
      </w:pPr>
    </w:p>
    <w:p w:rsidR="00133C55" w:rsidRDefault="00133C55">
      <w:pPr>
        <w:jc w:val="both"/>
        <w:rPr>
          <w:rFonts w:ascii="Times New Roman" w:eastAsia="Calibri" w:hAnsi="Times New Roman" w:cs="Times New Roman"/>
          <w:b/>
          <w:bCs/>
          <w:sz w:val="24"/>
          <w:szCs w:val="24"/>
        </w:rPr>
      </w:pPr>
    </w:p>
    <w:p w:rsidR="00133C55" w:rsidRDefault="00A344C3">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ACKNOWLEDGEMENT  </w:t>
      </w:r>
    </w:p>
    <w:p w:rsidR="00133C55" w:rsidRDefault="00A344C3">
      <w:pPr>
        <w:jc w:val="both"/>
        <w:rPr>
          <w:rFonts w:ascii="Times New Roman" w:eastAsia="Arial-BoldMT" w:hAnsi="Times New Roman" w:cs="Times New Roman"/>
          <w:b/>
          <w:bCs/>
          <w:color w:val="000000"/>
          <w:kern w:val="0"/>
          <w:sz w:val="24"/>
          <w:szCs w:val="24"/>
          <w:lang w:val="en-US" w:eastAsia="zh-CN" w:bidi="ar"/>
        </w:rPr>
      </w:pPr>
      <w:r>
        <w:rPr>
          <w:rFonts w:ascii="Times New Roman" w:eastAsia="Calibri" w:hAnsi="Times New Roman" w:cs="Times New Roman"/>
          <w:sz w:val="24"/>
          <w:szCs w:val="24"/>
        </w:rPr>
        <w:lastRenderedPageBreak/>
        <w:t xml:space="preserve">     The autho</w:t>
      </w:r>
      <w:r>
        <w:rPr>
          <w:rFonts w:ascii="Times New Roman" w:eastAsia="Calibri" w:hAnsi="Times New Roman" w:cs="Times New Roman"/>
          <w:sz w:val="24"/>
          <w:szCs w:val="24"/>
        </w:rPr>
        <w:t xml:space="preserve">r </w:t>
      </w:r>
      <w:r>
        <w:rPr>
          <w:rFonts w:ascii="Times New Roman" w:eastAsia="Calibri" w:hAnsi="Times New Roman" w:cs="Times New Roman"/>
          <w:sz w:val="24"/>
          <w:szCs w:val="24"/>
        </w:rPr>
        <w:t>express</w:t>
      </w:r>
      <w:r>
        <w:rPr>
          <w:rFonts w:ascii="Times New Roman" w:eastAsia="Calibri" w:hAnsi="Times New Roman" w:cs="Times New Roman"/>
          <w:sz w:val="24"/>
          <w:szCs w:val="24"/>
        </w:rPr>
        <w:t>es</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his a</w:t>
      </w:r>
      <w:r>
        <w:rPr>
          <w:rFonts w:ascii="Times New Roman" w:eastAsia="Calibri" w:hAnsi="Times New Roman" w:cs="Times New Roman"/>
          <w:sz w:val="24"/>
          <w:szCs w:val="24"/>
        </w:rPr>
        <w:t>ppreciation to the technic</w:t>
      </w:r>
      <w:r>
        <w:rPr>
          <w:rFonts w:ascii="Times New Roman" w:eastAsia="Calibri" w:hAnsi="Times New Roman" w:cs="Times New Roman"/>
          <w:sz w:val="24"/>
          <w:szCs w:val="24"/>
        </w:rPr>
        <w:t>al</w:t>
      </w:r>
      <w:r>
        <w:rPr>
          <w:rFonts w:ascii="Times New Roman" w:eastAsia="Calibri" w:hAnsi="Times New Roman" w:cs="Times New Roman"/>
          <w:sz w:val="24"/>
          <w:szCs w:val="24"/>
        </w:rPr>
        <w:t xml:space="preserve"> staff of the Nuclear Applications Centre and the Accelerator Research Centre of the National Nuclear Research Institute of Ghana Atomic Energy Commission for their immense assistance during the laboratory analysis. </w:t>
      </w:r>
    </w:p>
    <w:p w:rsidR="00133C55" w:rsidRDefault="00A344C3">
      <w:pPr>
        <w:jc w:val="both"/>
        <w:rPr>
          <w:rFonts w:ascii="Times New Roman" w:eastAsia="SimSun" w:hAnsi="Times New Roman" w:cs="Times New Roman"/>
          <w:color w:val="000000"/>
          <w:kern w:val="0"/>
          <w:sz w:val="24"/>
          <w:szCs w:val="24"/>
          <w:lang w:val="en-US" w:eastAsia="zh-CN" w:bidi="ar"/>
        </w:rPr>
      </w:pPr>
      <w:r>
        <w:rPr>
          <w:rFonts w:ascii="Times New Roman" w:eastAsia="Arial-BoldMT" w:hAnsi="Times New Roman" w:cs="Times New Roman"/>
          <w:b/>
          <w:bCs/>
          <w:color w:val="000000"/>
          <w:kern w:val="0"/>
          <w:sz w:val="24"/>
          <w:szCs w:val="24"/>
          <w:lang w:val="en-US" w:eastAsia="zh-CN" w:bidi="ar"/>
        </w:rPr>
        <w:t xml:space="preserve">DISCLAIMER (ARTIFICIAL INTELLIGENCE) </w:t>
      </w:r>
    </w:p>
    <w:p w:rsidR="00133C55" w:rsidRDefault="00A344C3">
      <w:pPr>
        <w:jc w:val="both"/>
        <w:rPr>
          <w:rFonts w:asciiTheme="majorBidi" w:eastAsia="Calibri" w:hAnsiTheme="majorBidi" w:cstheme="majorBidi"/>
          <w:b/>
          <w:bCs/>
          <w:sz w:val="24"/>
          <w:szCs w:val="24"/>
        </w:rPr>
      </w:pPr>
      <w:r>
        <w:rPr>
          <w:rFonts w:ascii="Times New Roman" w:eastAsia="SimSun" w:hAnsi="Times New Roman" w:cs="Times New Roman"/>
          <w:color w:val="000000"/>
          <w:kern w:val="0"/>
          <w:sz w:val="24"/>
          <w:szCs w:val="24"/>
          <w:lang w:val="en-US" w:eastAsia="zh-CN" w:bidi="ar"/>
        </w:rPr>
        <w:t>Author hereby declare</w:t>
      </w:r>
      <w:r>
        <w:rPr>
          <w:rFonts w:ascii="Times New Roman" w:eastAsia="SimSun" w:hAnsi="Times New Roman" w:cs="Times New Roman"/>
          <w:color w:val="000000"/>
          <w:kern w:val="0"/>
          <w:sz w:val="24"/>
          <w:szCs w:val="24"/>
          <w:lang w:eastAsia="zh-CN" w:bidi="ar"/>
        </w:rPr>
        <w:t>s</w:t>
      </w:r>
      <w:r>
        <w:rPr>
          <w:rFonts w:ascii="Times New Roman" w:eastAsia="SimSun" w:hAnsi="Times New Roman" w:cs="Times New Roman"/>
          <w:color w:val="000000"/>
          <w:kern w:val="0"/>
          <w:sz w:val="24"/>
          <w:szCs w:val="24"/>
          <w:lang w:val="en-US" w:eastAsia="zh-CN" w:bidi="ar"/>
        </w:rPr>
        <w:t xml:space="preserve"> that NO generative AI technologies such as Large Language Models (</w:t>
      </w:r>
      <w:proofErr w:type="spellStart"/>
      <w:r>
        <w:rPr>
          <w:rFonts w:ascii="Times New Roman" w:eastAsia="SimSun" w:hAnsi="Times New Roman" w:cs="Times New Roman"/>
          <w:color w:val="000000"/>
          <w:kern w:val="0"/>
          <w:sz w:val="24"/>
          <w:szCs w:val="24"/>
          <w:lang w:val="en-US" w:eastAsia="zh-CN" w:bidi="ar"/>
        </w:rPr>
        <w:t>ChatGPT</w:t>
      </w:r>
      <w:proofErr w:type="spellEnd"/>
      <w:r>
        <w:rPr>
          <w:rFonts w:ascii="Times New Roman" w:eastAsia="SimSun" w:hAnsi="Times New Roman" w:cs="Times New Roman"/>
          <w:color w:val="000000"/>
          <w:kern w:val="0"/>
          <w:sz w:val="24"/>
          <w:szCs w:val="24"/>
          <w:lang w:val="en-US" w:eastAsia="zh-CN" w:bidi="ar"/>
        </w:rPr>
        <w:t xml:space="preserve">, COPILOT, </w:t>
      </w:r>
      <w:proofErr w:type="spellStart"/>
      <w:r>
        <w:rPr>
          <w:rFonts w:ascii="Times New Roman" w:eastAsia="SimSun" w:hAnsi="Times New Roman" w:cs="Times New Roman"/>
          <w:color w:val="000000"/>
          <w:kern w:val="0"/>
          <w:sz w:val="24"/>
          <w:szCs w:val="24"/>
          <w:lang w:val="en-US" w:eastAsia="zh-CN" w:bidi="ar"/>
        </w:rPr>
        <w:t>etc</w:t>
      </w:r>
      <w:proofErr w:type="spellEnd"/>
      <w:r>
        <w:rPr>
          <w:rFonts w:ascii="Times New Roman" w:eastAsia="SimSun" w:hAnsi="Times New Roman" w:cs="Times New Roman"/>
          <w:color w:val="000000"/>
          <w:kern w:val="0"/>
          <w:sz w:val="24"/>
          <w:szCs w:val="24"/>
          <w:lang w:val="en-US" w:eastAsia="zh-CN" w:bidi="ar"/>
        </w:rPr>
        <w:t>) and text-to-image generators have been used during writing or editing of this manuscript.</w:t>
      </w:r>
    </w:p>
    <w:p w:rsidR="00133C55" w:rsidRDefault="00A344C3">
      <w:pPr>
        <w:spacing w:after="0"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References </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eastAsia="Calibri" w:hAnsiTheme="majorBidi" w:cstheme="majorBidi"/>
          <w:sz w:val="24"/>
          <w:szCs w:val="24"/>
        </w:rPr>
        <w:fldChar w:fldCharType="begin" w:fldLock="1"/>
      </w:r>
      <w:r>
        <w:rPr>
          <w:rFonts w:asciiTheme="majorBidi" w:eastAsia="Calibri" w:hAnsiTheme="majorBidi" w:cstheme="majorBidi"/>
          <w:sz w:val="24"/>
          <w:szCs w:val="24"/>
        </w:rPr>
        <w:instrText xml:space="preserve">ADDIN Mendeley Bibliography CSL_BIBLIOGRAPHY </w:instrText>
      </w:r>
      <w:r>
        <w:rPr>
          <w:rFonts w:asciiTheme="majorBidi" w:eastAsia="Calibri" w:hAnsiTheme="majorBidi" w:cstheme="majorBidi"/>
          <w:sz w:val="24"/>
          <w:szCs w:val="24"/>
        </w:rPr>
        <w:fldChar w:fldCharType="separate"/>
      </w:r>
      <w:r>
        <w:rPr>
          <w:rFonts w:asciiTheme="majorBidi" w:hAnsiTheme="majorBidi" w:cstheme="majorBidi"/>
          <w:kern w:val="0"/>
          <w:sz w:val="24"/>
          <w:szCs w:val="24"/>
        </w:rPr>
        <w:t>Abidin, A., Binazir, F., Hadi, S., &amp; Yoneda, M. (2023). Exposure particulate matter</w:t>
      </w:r>
      <w:r>
        <w:rPr>
          <w:rFonts w:asciiTheme="majorBidi" w:hAnsiTheme="majorBidi" w:cstheme="majorBidi"/>
          <w:kern w:val="0"/>
          <w:sz w:val="24"/>
          <w:szCs w:val="24"/>
        </w:rPr>
        <w:t xml:space="preserve"> </w:t>
      </w:r>
      <w:r>
        <w:rPr>
          <w:rFonts w:asciiTheme="majorBidi" w:hAnsiTheme="majorBidi" w:cstheme="majorBidi"/>
          <w:kern w:val="0"/>
          <w:sz w:val="24"/>
          <w:szCs w:val="24"/>
        </w:rPr>
        <w:t xml:space="preserve">and health risk assessment on informal workers in a landfill site, Indonesia. </w:t>
      </w:r>
      <w:r>
        <w:rPr>
          <w:rFonts w:asciiTheme="majorBidi" w:hAnsiTheme="majorBidi" w:cstheme="majorBidi"/>
          <w:i/>
          <w:iCs/>
          <w:kern w:val="0"/>
          <w:sz w:val="24"/>
          <w:szCs w:val="24"/>
        </w:rPr>
        <w:t>Environmental Challenges</w:t>
      </w:r>
      <w:r>
        <w:rPr>
          <w:rFonts w:asciiTheme="majorBidi" w:hAnsiTheme="majorBidi" w:cstheme="majorBidi"/>
          <w:kern w:val="0"/>
          <w:sz w:val="24"/>
          <w:szCs w:val="24"/>
        </w:rPr>
        <w:t xml:space="preserve">, </w:t>
      </w:r>
      <w:r>
        <w:rPr>
          <w:rFonts w:asciiTheme="majorBidi" w:hAnsiTheme="majorBidi" w:cstheme="majorBidi"/>
          <w:color w:val="FF0000"/>
          <w:kern w:val="0"/>
          <w:sz w:val="24"/>
          <w:szCs w:val="24"/>
        </w:rPr>
        <w:t>13,</w:t>
      </w:r>
      <w:r>
        <w:rPr>
          <w:rFonts w:asciiTheme="majorBidi" w:hAnsiTheme="majorBidi" w:cstheme="majorBidi"/>
          <w:color w:val="FF0000"/>
          <w:kern w:val="0"/>
          <w:sz w:val="24"/>
          <w:szCs w:val="24"/>
        </w:rPr>
        <w:t xml:space="preserve"> </w:t>
      </w:r>
      <w:r>
        <w:rPr>
          <w:rFonts w:asciiTheme="majorBidi" w:hAnsiTheme="majorBidi" w:cstheme="majorBidi"/>
          <w:color w:val="FF0000"/>
          <w:kern w:val="0"/>
          <w:sz w:val="24"/>
          <w:szCs w:val="24"/>
        </w:rPr>
        <w:t>1-18</w:t>
      </w:r>
      <w:r>
        <w:rPr>
          <w:rFonts w:asciiTheme="majorBidi" w:hAnsiTheme="majorBidi" w:cstheme="majorBidi"/>
          <w:kern w:val="0"/>
          <w:sz w:val="24"/>
          <w:szCs w:val="24"/>
        </w:rPr>
        <w:t>. https://doi.o</w:t>
      </w:r>
      <w:r>
        <w:rPr>
          <w:rFonts w:asciiTheme="majorBidi" w:hAnsiTheme="majorBidi" w:cstheme="majorBidi"/>
          <w:kern w:val="0"/>
          <w:sz w:val="24"/>
          <w:szCs w:val="24"/>
        </w:rPr>
        <w:t>rg/10.1016/j.envc.2023.100795.</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Addo, M. A., Darko, E., Gordon, C., Davor, P., &amp; Ameyaw, F. (2016). Human health risk assessment of airborne trace elements for human receptors in the vicinity of the diamond cement factory, Volta Region, Ghana. </w:t>
      </w:r>
      <w:r>
        <w:rPr>
          <w:rFonts w:asciiTheme="majorBidi" w:hAnsiTheme="majorBidi" w:cstheme="majorBidi"/>
          <w:i/>
          <w:iCs/>
          <w:kern w:val="0"/>
          <w:sz w:val="24"/>
          <w:szCs w:val="24"/>
        </w:rPr>
        <w:t>International</w:t>
      </w:r>
      <w:r>
        <w:rPr>
          <w:rFonts w:asciiTheme="majorBidi" w:hAnsiTheme="majorBidi" w:cstheme="majorBidi"/>
          <w:i/>
          <w:iCs/>
          <w:kern w:val="0"/>
          <w:sz w:val="24"/>
          <w:szCs w:val="24"/>
        </w:rPr>
        <w:t xml:space="preserve"> Journal of Sustainable Development and Planning</w:t>
      </w:r>
      <w:r>
        <w:rPr>
          <w:rFonts w:asciiTheme="majorBidi" w:hAnsiTheme="majorBidi" w:cstheme="majorBidi"/>
          <w:kern w:val="0"/>
          <w:sz w:val="24"/>
          <w:szCs w:val="24"/>
        </w:rPr>
        <w:t xml:space="preserve">, </w:t>
      </w:r>
      <w:r>
        <w:rPr>
          <w:rFonts w:asciiTheme="majorBidi" w:hAnsiTheme="majorBidi" w:cstheme="majorBidi"/>
          <w:i/>
          <w:iCs/>
          <w:kern w:val="0"/>
          <w:sz w:val="24"/>
          <w:szCs w:val="24"/>
        </w:rPr>
        <w:t>11</w:t>
      </w:r>
      <w:r>
        <w:rPr>
          <w:rFonts w:asciiTheme="majorBidi" w:hAnsiTheme="majorBidi" w:cstheme="majorBidi"/>
          <w:kern w:val="0"/>
          <w:sz w:val="24"/>
          <w:szCs w:val="24"/>
        </w:rPr>
        <w:t>(4), 522–536. https://doi.org/10.2495/SDP-V11-N4-522-536.</w:t>
      </w:r>
    </w:p>
    <w:p w:rsidR="00133C55" w:rsidRDefault="00A344C3">
      <w:pPr>
        <w:spacing w:after="0" w:line="240" w:lineRule="auto"/>
        <w:ind w:left="480" w:hangingChars="200" w:hanging="480"/>
        <w:jc w:val="both"/>
        <w:rPr>
          <w:rFonts w:asciiTheme="majorBidi" w:hAnsiTheme="majorBidi" w:cstheme="majorBidi"/>
          <w:color w:val="FF0000"/>
          <w:kern w:val="0"/>
          <w:sz w:val="24"/>
          <w:szCs w:val="24"/>
        </w:rPr>
      </w:pPr>
      <w:r>
        <w:rPr>
          <w:rFonts w:asciiTheme="majorBidi" w:eastAsia="Calibri" w:hAnsiTheme="majorBidi" w:cstheme="majorBidi"/>
          <w:color w:val="FF0000"/>
          <w:sz w:val="24"/>
          <w:szCs w:val="24"/>
        </w:rPr>
        <w:t xml:space="preserve">Ambroise, O., Quand-Même, G. C., Lydie, K. K., Idriss, S. Y., &amp; Bernard, Y. O. (2022). Clinical </w:t>
      </w:r>
      <w:r>
        <w:rPr>
          <w:rFonts w:asciiTheme="majorBidi" w:eastAsia="Calibri" w:hAnsiTheme="majorBidi" w:cstheme="majorBidi"/>
          <w:color w:val="FF0000"/>
          <w:sz w:val="24"/>
          <w:szCs w:val="24"/>
        </w:rPr>
        <w:t>m</w:t>
      </w:r>
      <w:r>
        <w:rPr>
          <w:rFonts w:asciiTheme="majorBidi" w:eastAsia="Calibri" w:hAnsiTheme="majorBidi" w:cstheme="majorBidi"/>
          <w:color w:val="FF0000"/>
          <w:sz w:val="24"/>
          <w:szCs w:val="24"/>
        </w:rPr>
        <w:t xml:space="preserve">anifestations and </w:t>
      </w:r>
      <w:r>
        <w:rPr>
          <w:rFonts w:asciiTheme="majorBidi" w:eastAsia="Calibri" w:hAnsiTheme="majorBidi" w:cstheme="majorBidi"/>
          <w:color w:val="FF0000"/>
          <w:sz w:val="24"/>
          <w:szCs w:val="24"/>
        </w:rPr>
        <w:t>e</w:t>
      </w:r>
      <w:r>
        <w:rPr>
          <w:rFonts w:asciiTheme="majorBidi" w:eastAsia="Calibri" w:hAnsiTheme="majorBidi" w:cstheme="majorBidi"/>
          <w:color w:val="FF0000"/>
          <w:sz w:val="24"/>
          <w:szCs w:val="24"/>
        </w:rPr>
        <w:t xml:space="preserve">nvironmental </w:t>
      </w:r>
      <w:r>
        <w:rPr>
          <w:rFonts w:asciiTheme="majorBidi" w:eastAsia="Calibri" w:hAnsiTheme="majorBidi" w:cstheme="majorBidi"/>
          <w:color w:val="FF0000"/>
          <w:sz w:val="24"/>
          <w:szCs w:val="24"/>
        </w:rPr>
        <w:t>i</w:t>
      </w:r>
      <w:r>
        <w:rPr>
          <w:rFonts w:asciiTheme="majorBidi" w:eastAsia="Calibri" w:hAnsiTheme="majorBidi" w:cstheme="majorBidi"/>
          <w:color w:val="FF0000"/>
          <w:sz w:val="24"/>
          <w:szCs w:val="24"/>
        </w:rPr>
        <w:t xml:space="preserve">mpact of </w:t>
      </w:r>
      <w:r>
        <w:rPr>
          <w:rFonts w:asciiTheme="majorBidi" w:eastAsia="Calibri" w:hAnsiTheme="majorBidi" w:cstheme="majorBidi"/>
          <w:color w:val="FF0000"/>
          <w:sz w:val="24"/>
          <w:szCs w:val="24"/>
        </w:rPr>
        <w:t>f</w:t>
      </w:r>
      <w:r>
        <w:rPr>
          <w:rFonts w:asciiTheme="majorBidi" w:eastAsia="Calibri" w:hAnsiTheme="majorBidi" w:cstheme="majorBidi"/>
          <w:color w:val="FF0000"/>
          <w:sz w:val="24"/>
          <w:szCs w:val="24"/>
        </w:rPr>
        <w:t xml:space="preserve">ish </w:t>
      </w:r>
      <w:r>
        <w:rPr>
          <w:rFonts w:asciiTheme="majorBidi" w:eastAsia="Calibri" w:hAnsiTheme="majorBidi" w:cstheme="majorBidi"/>
          <w:color w:val="FF0000"/>
          <w:sz w:val="24"/>
          <w:szCs w:val="24"/>
        </w:rPr>
        <w:t>s</w:t>
      </w:r>
      <w:r>
        <w:rPr>
          <w:rFonts w:asciiTheme="majorBidi" w:eastAsia="Calibri" w:hAnsiTheme="majorBidi" w:cstheme="majorBidi"/>
          <w:color w:val="FF0000"/>
          <w:sz w:val="24"/>
          <w:szCs w:val="24"/>
        </w:rPr>
        <w:t xml:space="preserve">moking </w:t>
      </w:r>
      <w:r>
        <w:rPr>
          <w:rFonts w:asciiTheme="majorBidi" w:eastAsia="Calibri" w:hAnsiTheme="majorBidi" w:cstheme="majorBidi"/>
          <w:color w:val="FF0000"/>
          <w:sz w:val="24"/>
          <w:szCs w:val="24"/>
        </w:rPr>
        <w:t>b</w:t>
      </w:r>
      <w:r>
        <w:rPr>
          <w:rFonts w:asciiTheme="majorBidi" w:eastAsia="Calibri" w:hAnsiTheme="majorBidi" w:cstheme="majorBidi"/>
          <w:color w:val="FF0000"/>
          <w:sz w:val="24"/>
          <w:szCs w:val="24"/>
        </w:rPr>
        <w:t xml:space="preserve">ased on </w:t>
      </w:r>
      <w:r>
        <w:rPr>
          <w:rFonts w:asciiTheme="majorBidi" w:eastAsia="Calibri" w:hAnsiTheme="majorBidi" w:cstheme="majorBidi"/>
          <w:color w:val="FF0000"/>
          <w:sz w:val="24"/>
          <w:szCs w:val="24"/>
        </w:rPr>
        <w:t>t</w:t>
      </w:r>
      <w:r>
        <w:rPr>
          <w:rFonts w:asciiTheme="majorBidi" w:eastAsia="Calibri" w:hAnsiTheme="majorBidi" w:cstheme="majorBidi"/>
          <w:color w:val="FF0000"/>
          <w:sz w:val="24"/>
          <w:szCs w:val="24"/>
        </w:rPr>
        <w:t xml:space="preserve">raditional and </w:t>
      </w:r>
      <w:r>
        <w:rPr>
          <w:rFonts w:asciiTheme="majorBidi" w:eastAsia="Calibri" w:hAnsiTheme="majorBidi" w:cstheme="majorBidi"/>
          <w:color w:val="FF0000"/>
          <w:sz w:val="24"/>
          <w:szCs w:val="24"/>
        </w:rPr>
        <w:t>i</w:t>
      </w:r>
      <w:r>
        <w:rPr>
          <w:rFonts w:asciiTheme="majorBidi" w:eastAsia="Calibri" w:hAnsiTheme="majorBidi" w:cstheme="majorBidi"/>
          <w:color w:val="FF0000"/>
          <w:sz w:val="24"/>
          <w:szCs w:val="24"/>
        </w:rPr>
        <w:t xml:space="preserve">mproved </w:t>
      </w:r>
      <w:r>
        <w:rPr>
          <w:rFonts w:asciiTheme="majorBidi" w:eastAsia="Calibri" w:hAnsiTheme="majorBidi" w:cstheme="majorBidi"/>
          <w:color w:val="FF0000"/>
          <w:sz w:val="24"/>
          <w:szCs w:val="24"/>
        </w:rPr>
        <w:t>o</w:t>
      </w:r>
      <w:r>
        <w:rPr>
          <w:rFonts w:asciiTheme="majorBidi" w:eastAsia="Calibri" w:hAnsiTheme="majorBidi" w:cstheme="majorBidi"/>
          <w:color w:val="FF0000"/>
          <w:sz w:val="24"/>
          <w:szCs w:val="24"/>
        </w:rPr>
        <w:t xml:space="preserve">vens in </w:t>
      </w:r>
      <w:r>
        <w:rPr>
          <w:rFonts w:asciiTheme="majorBidi" w:eastAsia="Calibri" w:hAnsiTheme="majorBidi" w:cstheme="majorBidi"/>
          <w:color w:val="FF0000"/>
          <w:sz w:val="24"/>
          <w:szCs w:val="24"/>
        </w:rPr>
        <w:t>m</w:t>
      </w:r>
      <w:r>
        <w:rPr>
          <w:rFonts w:asciiTheme="majorBidi" w:eastAsia="Calibri" w:hAnsiTheme="majorBidi" w:cstheme="majorBidi"/>
          <w:color w:val="FF0000"/>
          <w:sz w:val="24"/>
          <w:szCs w:val="24"/>
        </w:rPr>
        <w:t xml:space="preserve">arcory </w:t>
      </w:r>
      <w:r>
        <w:rPr>
          <w:rFonts w:asciiTheme="majorBidi" w:eastAsia="Calibri" w:hAnsiTheme="majorBidi" w:cstheme="majorBidi"/>
          <w:color w:val="FF0000"/>
          <w:sz w:val="24"/>
          <w:szCs w:val="24"/>
        </w:rPr>
        <w:t>a</w:t>
      </w:r>
      <w:r>
        <w:rPr>
          <w:rFonts w:asciiTheme="majorBidi" w:eastAsia="Calibri" w:hAnsiTheme="majorBidi" w:cstheme="majorBidi"/>
          <w:color w:val="FF0000"/>
          <w:sz w:val="24"/>
          <w:szCs w:val="24"/>
        </w:rPr>
        <w:t>noumabo (Ivory Coast). </w:t>
      </w:r>
      <w:r>
        <w:rPr>
          <w:rFonts w:asciiTheme="majorBidi" w:eastAsia="Calibri" w:hAnsiTheme="majorBidi" w:cstheme="majorBidi"/>
          <w:i/>
          <w:iCs/>
          <w:color w:val="FF0000"/>
          <w:sz w:val="24"/>
          <w:szCs w:val="24"/>
        </w:rPr>
        <w:t>Advances in Research</w:t>
      </w:r>
      <w:r>
        <w:rPr>
          <w:rFonts w:asciiTheme="majorBidi" w:eastAsia="Calibri" w:hAnsiTheme="majorBidi" w:cstheme="majorBidi"/>
          <w:color w:val="FF0000"/>
          <w:sz w:val="24"/>
          <w:szCs w:val="24"/>
        </w:rPr>
        <w:t>, </w:t>
      </w:r>
      <w:r>
        <w:rPr>
          <w:rFonts w:asciiTheme="majorBidi" w:eastAsia="Calibri" w:hAnsiTheme="majorBidi" w:cstheme="majorBidi"/>
          <w:i/>
          <w:iCs/>
          <w:color w:val="FF0000"/>
          <w:sz w:val="24"/>
          <w:szCs w:val="24"/>
        </w:rPr>
        <w:t>23</w:t>
      </w:r>
      <w:r>
        <w:rPr>
          <w:rFonts w:asciiTheme="majorBidi" w:eastAsia="Calibri" w:hAnsiTheme="majorBidi" w:cstheme="majorBidi"/>
          <w:color w:val="FF0000"/>
          <w:sz w:val="24"/>
          <w:szCs w:val="24"/>
        </w:rPr>
        <w:t>(6), 5–14. </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Anjorin, O. F., Imoh, L. C., &amp; Uhunmwangho, C. (2024). Heavy metal levels from some biomass emissions in the indoor environment of selecte</w:t>
      </w:r>
      <w:r>
        <w:rPr>
          <w:rFonts w:asciiTheme="majorBidi" w:hAnsiTheme="majorBidi" w:cstheme="majorBidi"/>
          <w:kern w:val="0"/>
          <w:sz w:val="24"/>
          <w:szCs w:val="24"/>
        </w:rPr>
        <w:t xml:space="preserve">d kitchens in Jos, Nigeria. </w:t>
      </w:r>
      <w:r>
        <w:rPr>
          <w:rFonts w:asciiTheme="majorBidi" w:hAnsiTheme="majorBidi" w:cstheme="majorBidi"/>
          <w:i/>
          <w:iCs/>
          <w:kern w:val="0"/>
          <w:sz w:val="24"/>
          <w:szCs w:val="24"/>
        </w:rPr>
        <w:t>Iranica Journal of Energy and Environment</w:t>
      </w:r>
      <w:r>
        <w:rPr>
          <w:rFonts w:asciiTheme="majorBidi" w:hAnsiTheme="majorBidi" w:cstheme="majorBidi"/>
          <w:kern w:val="0"/>
          <w:sz w:val="24"/>
          <w:szCs w:val="24"/>
        </w:rPr>
        <w:t xml:space="preserve">, </w:t>
      </w:r>
      <w:r>
        <w:rPr>
          <w:rFonts w:asciiTheme="majorBidi" w:hAnsiTheme="majorBidi" w:cstheme="majorBidi"/>
          <w:i/>
          <w:iCs/>
          <w:kern w:val="0"/>
          <w:sz w:val="24"/>
          <w:szCs w:val="24"/>
        </w:rPr>
        <w:t>15</w:t>
      </w:r>
      <w:r>
        <w:rPr>
          <w:rFonts w:asciiTheme="majorBidi" w:hAnsiTheme="majorBidi" w:cstheme="majorBidi"/>
          <w:kern w:val="0"/>
          <w:sz w:val="24"/>
          <w:szCs w:val="24"/>
        </w:rPr>
        <w:t>(2), 151–159. https://doi.org/10.5829/ijee.2024.15.02.04.</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Armo-Annor, D., Colecraft, E. K., Adu-Afarwuah, S., Christian, A. K., &amp; Jones, A. D. (2021). Risk of anaemia among women enga</w:t>
      </w:r>
      <w:r>
        <w:rPr>
          <w:rFonts w:asciiTheme="majorBidi" w:hAnsiTheme="majorBidi" w:cstheme="majorBidi"/>
          <w:kern w:val="0"/>
          <w:sz w:val="24"/>
          <w:szCs w:val="24"/>
        </w:rPr>
        <w:t xml:space="preserve">ged in biomass-based fish smoking as their primary livelihood in the Central Region of Ghana: A comparative cross-sectional study. </w:t>
      </w:r>
      <w:r>
        <w:rPr>
          <w:rFonts w:asciiTheme="majorBidi" w:hAnsiTheme="majorBidi" w:cstheme="majorBidi"/>
          <w:i/>
          <w:iCs/>
          <w:kern w:val="0"/>
          <w:sz w:val="24"/>
          <w:szCs w:val="24"/>
        </w:rPr>
        <w:t>BMC Nutrition</w:t>
      </w:r>
      <w:r>
        <w:rPr>
          <w:rFonts w:asciiTheme="majorBidi" w:hAnsiTheme="majorBidi" w:cstheme="majorBidi"/>
          <w:kern w:val="0"/>
          <w:sz w:val="24"/>
          <w:szCs w:val="24"/>
        </w:rPr>
        <w:t xml:space="preserve">, </w:t>
      </w:r>
      <w:r>
        <w:rPr>
          <w:rFonts w:asciiTheme="majorBidi" w:hAnsiTheme="majorBidi" w:cstheme="majorBidi"/>
          <w:i/>
          <w:iCs/>
          <w:kern w:val="0"/>
          <w:sz w:val="24"/>
          <w:szCs w:val="24"/>
        </w:rPr>
        <w:t>7</w:t>
      </w:r>
      <w:r>
        <w:rPr>
          <w:rFonts w:asciiTheme="majorBidi" w:hAnsiTheme="majorBidi" w:cstheme="majorBidi"/>
          <w:kern w:val="0"/>
          <w:sz w:val="24"/>
          <w:szCs w:val="24"/>
        </w:rPr>
        <w:t>(50), 1–11</w:t>
      </w:r>
      <w:r>
        <w:rPr>
          <w:rFonts w:asciiTheme="majorBidi" w:hAnsiTheme="majorBidi" w:cstheme="majorBidi"/>
          <w:kern w:val="0"/>
          <w:sz w:val="24"/>
          <w:szCs w:val="24"/>
        </w:rPr>
        <w:t xml:space="preserve">. </w:t>
      </w:r>
      <w:r>
        <w:rPr>
          <w:rFonts w:asciiTheme="majorBidi" w:hAnsiTheme="majorBidi" w:cstheme="majorBidi"/>
          <w:color w:val="FF0000"/>
          <w:kern w:val="0"/>
          <w:sz w:val="24"/>
          <w:szCs w:val="24"/>
        </w:rPr>
        <w:t>https://doi.org/10.1186/s40795-021-00486-w.</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Asiedu, B., Failler, P., &amp; Beygens, Y. (2018). Ensuri</w:t>
      </w:r>
      <w:r>
        <w:rPr>
          <w:rFonts w:asciiTheme="majorBidi" w:hAnsiTheme="majorBidi" w:cstheme="majorBidi"/>
          <w:kern w:val="0"/>
          <w:sz w:val="24"/>
          <w:szCs w:val="24"/>
        </w:rPr>
        <w:t xml:space="preserve">ng food security: An analysis of the industrial smoking fishery sector of Ghana. </w:t>
      </w:r>
      <w:r>
        <w:rPr>
          <w:rFonts w:asciiTheme="majorBidi" w:hAnsiTheme="majorBidi" w:cstheme="majorBidi"/>
          <w:i/>
          <w:iCs/>
          <w:kern w:val="0"/>
          <w:sz w:val="24"/>
          <w:szCs w:val="24"/>
        </w:rPr>
        <w:t>Agriculture and Food Security</w:t>
      </w:r>
      <w:r>
        <w:rPr>
          <w:rFonts w:asciiTheme="majorBidi" w:hAnsiTheme="majorBidi" w:cstheme="majorBidi"/>
          <w:kern w:val="0"/>
          <w:sz w:val="24"/>
          <w:szCs w:val="24"/>
        </w:rPr>
        <w:t xml:space="preserve">, </w:t>
      </w:r>
      <w:r>
        <w:rPr>
          <w:rFonts w:asciiTheme="majorBidi" w:hAnsiTheme="majorBidi" w:cstheme="majorBidi"/>
          <w:i/>
          <w:iCs/>
          <w:kern w:val="0"/>
          <w:sz w:val="24"/>
          <w:szCs w:val="24"/>
        </w:rPr>
        <w:t>7</w:t>
      </w:r>
      <w:r>
        <w:rPr>
          <w:rFonts w:asciiTheme="majorBidi" w:hAnsiTheme="majorBidi" w:cstheme="majorBidi"/>
          <w:kern w:val="0"/>
          <w:sz w:val="24"/>
          <w:szCs w:val="24"/>
        </w:rPr>
        <w:t>(1), 1–11. https://doi.org/10.1186/s40066-018-0187-z.</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Bagula, H., Olaniyan, T., Hoogh, K. D., Saucy, A., Parker, B., Leaner, J., Röösli, M., &amp; Dalvie, M. A. (2021). Ambient air pollution and cardiorespiratory outcomes amongst adults residing in four informal settlements in the Western Province of South Africa</w:t>
      </w:r>
      <w:r>
        <w:rPr>
          <w:rFonts w:asciiTheme="majorBidi" w:hAnsiTheme="majorBidi" w:cstheme="majorBidi"/>
          <w:kern w:val="0"/>
          <w:sz w:val="24"/>
          <w:szCs w:val="24"/>
        </w:rPr>
        <w:t xml:space="preserve">. </w:t>
      </w:r>
      <w:r>
        <w:rPr>
          <w:rFonts w:asciiTheme="majorBidi" w:hAnsiTheme="majorBidi" w:cstheme="majorBidi"/>
          <w:i/>
          <w:iCs/>
          <w:kern w:val="0"/>
          <w:sz w:val="24"/>
          <w:szCs w:val="24"/>
        </w:rPr>
        <w:t>International Journal of Environmental Research and Public Health</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18</w:t>
      </w:r>
      <w:r>
        <w:rPr>
          <w:rFonts w:asciiTheme="majorBidi" w:hAnsiTheme="majorBidi" w:cstheme="majorBidi"/>
          <w:color w:val="FF0000"/>
          <w:kern w:val="0"/>
          <w:sz w:val="24"/>
          <w:szCs w:val="24"/>
        </w:rPr>
        <w:t>(</w:t>
      </w:r>
      <w:r>
        <w:rPr>
          <w:rFonts w:asciiTheme="majorBidi" w:hAnsiTheme="majorBidi" w:cstheme="majorBidi"/>
          <w:color w:val="FF0000"/>
          <w:kern w:val="0"/>
          <w:sz w:val="24"/>
          <w:szCs w:val="24"/>
        </w:rPr>
        <w:t>24</w:t>
      </w:r>
      <w:r>
        <w:rPr>
          <w:rFonts w:asciiTheme="majorBidi" w:hAnsiTheme="majorBidi" w:cstheme="majorBidi"/>
          <w:color w:val="FF0000"/>
          <w:kern w:val="0"/>
          <w:sz w:val="24"/>
          <w:szCs w:val="24"/>
        </w:rPr>
        <w:t xml:space="preserve">), </w:t>
      </w:r>
      <w:r>
        <w:rPr>
          <w:rFonts w:asciiTheme="majorBidi" w:hAnsiTheme="majorBidi" w:cstheme="majorBidi"/>
          <w:color w:val="FF0000"/>
          <w:kern w:val="0"/>
          <w:sz w:val="24"/>
          <w:szCs w:val="24"/>
        </w:rPr>
        <w:t>13306-13319</w:t>
      </w:r>
      <w:r>
        <w:rPr>
          <w:rFonts w:asciiTheme="majorBidi" w:hAnsiTheme="majorBidi" w:cstheme="majorBidi"/>
          <w:color w:val="FF0000"/>
          <w:kern w:val="0"/>
          <w:sz w:val="24"/>
          <w:szCs w:val="24"/>
        </w:rPr>
        <w:t>.</w:t>
      </w:r>
      <w:r>
        <w:rPr>
          <w:rFonts w:asciiTheme="majorBidi" w:hAnsiTheme="majorBidi" w:cstheme="majorBidi"/>
          <w:color w:val="FF0000"/>
          <w:kern w:val="0"/>
          <w:sz w:val="24"/>
          <w:szCs w:val="24"/>
        </w:rPr>
        <w:t xml:space="preserve"> https://doi.org/10.1186/sijerph182413306.</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Balali-Mood, M., Naseri, K., Tahergorabi, Z., Khazdair, M. R., &amp; Sadeghi, M. (2021). Toxic mechanisms of five heavy metals: </w:t>
      </w:r>
      <w:r>
        <w:rPr>
          <w:rFonts w:asciiTheme="majorBidi" w:hAnsiTheme="majorBidi" w:cstheme="majorBidi"/>
          <w:kern w:val="0"/>
          <w:sz w:val="24"/>
          <w:szCs w:val="24"/>
        </w:rPr>
        <w:t xml:space="preserve">Mercury, lead, chromium, cadmium, and arsenic. </w:t>
      </w:r>
      <w:r>
        <w:rPr>
          <w:rFonts w:asciiTheme="majorBidi" w:hAnsiTheme="majorBidi" w:cstheme="majorBidi"/>
          <w:i/>
          <w:iCs/>
          <w:kern w:val="0"/>
          <w:sz w:val="24"/>
          <w:szCs w:val="24"/>
        </w:rPr>
        <w:t>Frontiers in Pharmacology</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12</w:t>
      </w:r>
      <w:r>
        <w:rPr>
          <w:rFonts w:asciiTheme="majorBidi" w:hAnsiTheme="majorBidi" w:cstheme="majorBidi"/>
          <w:color w:val="FF0000"/>
          <w:kern w:val="0"/>
          <w:sz w:val="24"/>
          <w:szCs w:val="24"/>
        </w:rPr>
        <w:t>, 1–19</w:t>
      </w:r>
      <w:r>
        <w:rPr>
          <w:rFonts w:asciiTheme="majorBidi" w:hAnsiTheme="majorBidi" w:cstheme="majorBidi"/>
          <w:kern w:val="0"/>
          <w:sz w:val="24"/>
          <w:szCs w:val="24"/>
        </w:rPr>
        <w:t>. https://doi.org/10.3389/fphar.2021.643972.</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Broomandi, P., Jahanbakhshi, A., Tleuken, A., Mohammadpour, K., Gal, D., Ryeol, J., Satyanaga, A., Bagheri, M., &amp; Morawska, L. (2</w:t>
      </w:r>
      <w:r>
        <w:rPr>
          <w:rFonts w:asciiTheme="majorBidi" w:hAnsiTheme="majorBidi" w:cstheme="majorBidi"/>
          <w:kern w:val="0"/>
          <w:sz w:val="24"/>
          <w:szCs w:val="24"/>
        </w:rPr>
        <w:t xml:space="preserve">023). Health risk assessment of the European inhabitants exposed to contaminated ambient particulate matter by potentially toxic elements. </w:t>
      </w:r>
      <w:r>
        <w:rPr>
          <w:rFonts w:asciiTheme="majorBidi" w:hAnsiTheme="majorBidi" w:cstheme="majorBidi"/>
          <w:i/>
          <w:iCs/>
          <w:kern w:val="0"/>
          <w:sz w:val="24"/>
          <w:szCs w:val="24"/>
        </w:rPr>
        <w:t>Environmental Pollution</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323</w:t>
      </w:r>
      <w:r>
        <w:rPr>
          <w:rFonts w:asciiTheme="majorBidi" w:hAnsiTheme="majorBidi" w:cstheme="majorBidi"/>
          <w:i/>
          <w:iCs/>
          <w:color w:val="FF0000"/>
          <w:kern w:val="0"/>
          <w:sz w:val="24"/>
          <w:szCs w:val="24"/>
        </w:rPr>
        <w:t xml:space="preserve">, </w:t>
      </w:r>
      <w:r>
        <w:rPr>
          <w:rFonts w:asciiTheme="majorBidi" w:hAnsiTheme="majorBidi" w:cstheme="majorBidi"/>
          <w:color w:val="FF0000"/>
          <w:kern w:val="0"/>
          <w:sz w:val="24"/>
          <w:szCs w:val="24"/>
        </w:rPr>
        <w:t>121232</w:t>
      </w:r>
      <w:r>
        <w:rPr>
          <w:rFonts w:asciiTheme="majorBidi" w:hAnsiTheme="majorBidi" w:cstheme="majorBidi"/>
          <w:kern w:val="0"/>
          <w:sz w:val="24"/>
          <w:szCs w:val="24"/>
        </w:rPr>
        <w:t>.</w:t>
      </w:r>
      <w:r>
        <w:rPr>
          <w:rFonts w:asciiTheme="majorBidi" w:hAnsiTheme="majorBidi" w:cstheme="majorBidi"/>
          <w:kern w:val="0"/>
          <w:sz w:val="24"/>
          <w:szCs w:val="24"/>
        </w:rPr>
        <w:t xml:space="preserve"> https://doi.org/10.1016/j.envpol.2023.121232.</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color w:val="FF0000"/>
          <w:kern w:val="0"/>
          <w:sz w:val="24"/>
          <w:szCs w:val="24"/>
        </w:rPr>
      </w:pPr>
      <w:r>
        <w:rPr>
          <w:rFonts w:asciiTheme="majorBidi" w:hAnsiTheme="majorBidi" w:cstheme="majorBidi"/>
          <w:kern w:val="0"/>
          <w:sz w:val="24"/>
          <w:szCs w:val="24"/>
        </w:rPr>
        <w:t xml:space="preserve">Cao, S., Duan, X., Zhao, X., Wang, B., Ma, J., Fan, D., Sun, C., He, B., Wei, F., &amp; Jiang, G. (2015). Health risk assessment of various metal (loid)s via multiple exposure pathways on children living near a typical lead-acid battery plant, China. </w:t>
      </w:r>
      <w:r>
        <w:rPr>
          <w:rFonts w:asciiTheme="majorBidi" w:hAnsiTheme="majorBidi" w:cstheme="majorBidi"/>
          <w:i/>
          <w:iCs/>
          <w:kern w:val="0"/>
          <w:sz w:val="24"/>
          <w:szCs w:val="24"/>
        </w:rPr>
        <w:t>Environme</w:t>
      </w:r>
      <w:r>
        <w:rPr>
          <w:rFonts w:asciiTheme="majorBidi" w:hAnsiTheme="majorBidi" w:cstheme="majorBidi"/>
          <w:i/>
          <w:iCs/>
          <w:kern w:val="0"/>
          <w:sz w:val="24"/>
          <w:szCs w:val="24"/>
        </w:rPr>
        <w:t>ntal Pollution</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200</w:t>
      </w:r>
      <w:r>
        <w:rPr>
          <w:rFonts w:asciiTheme="majorBidi" w:hAnsiTheme="majorBidi" w:cstheme="majorBidi"/>
          <w:color w:val="FF0000"/>
          <w:kern w:val="0"/>
          <w:sz w:val="24"/>
          <w:szCs w:val="24"/>
        </w:rPr>
        <w:t>, 16–23. https://doi.org/10.1016/j.envpol.2015.02.010.</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Chen, J., Li, C., Ristovski, Z., Milic, A., Gu, Y., Islam, M. S., Wang, S., Hao, J., Zhang, H., He, C., Guo, H., Fu, H., Miljevic, B., Morawska, L., Thai, P., Fat, Y., Pereira, G., D</w:t>
      </w:r>
      <w:r>
        <w:rPr>
          <w:rFonts w:asciiTheme="majorBidi" w:hAnsiTheme="majorBidi" w:cstheme="majorBidi"/>
          <w:kern w:val="0"/>
          <w:sz w:val="24"/>
          <w:szCs w:val="24"/>
        </w:rPr>
        <w:t xml:space="preserve">ing, </w:t>
      </w:r>
      <w:r>
        <w:rPr>
          <w:rFonts w:asciiTheme="majorBidi" w:hAnsiTheme="majorBidi" w:cstheme="majorBidi"/>
          <w:kern w:val="0"/>
          <w:sz w:val="24"/>
          <w:szCs w:val="24"/>
        </w:rPr>
        <w:lastRenderedPageBreak/>
        <w:t xml:space="preserve">A., Huang, X., &amp; Dumka, U. C. (2017). A review of biomass burning : Emissions and impacts on air quality, health and climate in China. </w:t>
      </w:r>
      <w:r>
        <w:rPr>
          <w:rFonts w:asciiTheme="majorBidi" w:hAnsiTheme="majorBidi" w:cstheme="majorBidi"/>
          <w:i/>
          <w:iCs/>
          <w:kern w:val="0"/>
          <w:sz w:val="24"/>
          <w:szCs w:val="24"/>
        </w:rPr>
        <w:t>Science of the Total Environment</w:t>
      </w:r>
      <w:r>
        <w:rPr>
          <w:rFonts w:asciiTheme="majorBidi" w:hAnsiTheme="majorBidi" w:cstheme="majorBidi"/>
          <w:kern w:val="0"/>
          <w:sz w:val="24"/>
          <w:szCs w:val="24"/>
        </w:rPr>
        <w:t xml:space="preserve">, </w:t>
      </w:r>
      <w:r>
        <w:rPr>
          <w:rFonts w:asciiTheme="majorBidi" w:hAnsiTheme="majorBidi" w:cstheme="majorBidi"/>
          <w:i/>
          <w:iCs/>
          <w:kern w:val="0"/>
          <w:sz w:val="24"/>
          <w:szCs w:val="24"/>
        </w:rPr>
        <w:t>579(2017)</w:t>
      </w:r>
      <w:r>
        <w:rPr>
          <w:rFonts w:asciiTheme="majorBidi" w:hAnsiTheme="majorBidi" w:cstheme="majorBidi"/>
          <w:kern w:val="0"/>
          <w:sz w:val="24"/>
          <w:szCs w:val="24"/>
        </w:rPr>
        <w:t>, 1000–1034. https://doi.org/10.1016/j.scitotenv.2016.11.025.</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Ciarelli, G</w:t>
      </w:r>
      <w:r>
        <w:rPr>
          <w:rFonts w:asciiTheme="majorBidi" w:hAnsiTheme="majorBidi" w:cstheme="majorBidi"/>
          <w:kern w:val="0"/>
          <w:sz w:val="24"/>
          <w:szCs w:val="24"/>
        </w:rPr>
        <w:t>., Colette, A., Schucht, S., Beekmann, M., Andersson, C., Manders-groot, A., Mircea, M., Tsyro, S., Fagerli, H., González, A., Adani, M., Briganti, G., Cappelletti, A., Isidoro, M. D., Cuvelier, C., Couvidat, F., Meleux, F., &amp; Bessagnet, B. (2019). Long-te</w:t>
      </w:r>
      <w:r>
        <w:rPr>
          <w:rFonts w:asciiTheme="majorBidi" w:hAnsiTheme="majorBidi" w:cstheme="majorBidi"/>
          <w:kern w:val="0"/>
          <w:sz w:val="24"/>
          <w:szCs w:val="24"/>
        </w:rPr>
        <w:t>rm health impact assessment of total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in Europe during the 1990 – 2015 period. </w:t>
      </w:r>
      <w:r>
        <w:rPr>
          <w:rFonts w:asciiTheme="majorBidi" w:hAnsiTheme="majorBidi" w:cstheme="majorBidi"/>
          <w:i/>
          <w:iCs/>
          <w:kern w:val="0"/>
          <w:sz w:val="24"/>
          <w:szCs w:val="24"/>
        </w:rPr>
        <w:t>Atmospheric Environment,</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3</w:t>
      </w:r>
      <w:r>
        <w:rPr>
          <w:rFonts w:asciiTheme="majorBidi" w:hAnsiTheme="majorBidi" w:cstheme="majorBidi"/>
          <w:i/>
          <w:iCs/>
          <w:color w:val="FF0000"/>
          <w:kern w:val="0"/>
          <w:sz w:val="24"/>
          <w:szCs w:val="24"/>
        </w:rPr>
        <w:t xml:space="preserve">, </w:t>
      </w:r>
      <w:r>
        <w:rPr>
          <w:rFonts w:asciiTheme="majorBidi" w:hAnsiTheme="majorBidi" w:cstheme="majorBidi"/>
          <w:color w:val="FF0000"/>
          <w:kern w:val="0"/>
          <w:sz w:val="24"/>
          <w:szCs w:val="24"/>
        </w:rPr>
        <w:t>1-17</w:t>
      </w:r>
      <w:r>
        <w:rPr>
          <w:rFonts w:asciiTheme="majorBidi" w:hAnsiTheme="majorBidi" w:cstheme="majorBidi"/>
          <w:kern w:val="0"/>
          <w:sz w:val="24"/>
          <w:szCs w:val="24"/>
        </w:rPr>
        <w:t>. https://doi.org/10.1016/j.aeaoa.2019.100032.</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imes New Roman" w:hAnsi="Times New Roman" w:cs="Times New Roman"/>
          <w:kern w:val="0"/>
          <w:sz w:val="24"/>
          <w:szCs w:val="24"/>
        </w:rPr>
        <w:t>Cohen, D.D., Tata, G., Stelcer, E., Garlon, D., and Box, G. 2000. The measurement and sources</w:t>
      </w:r>
      <w:r>
        <w:rPr>
          <w:rFonts w:ascii="Times New Roman" w:hAnsi="Times New Roman" w:cs="Times New Roman"/>
          <w:kern w:val="0"/>
          <w:sz w:val="24"/>
          <w:szCs w:val="24"/>
        </w:rPr>
        <w:t xml:space="preserve"> of fine particle elemental carbon at several key sites in NSW over the past eight years. </w:t>
      </w:r>
      <w:r>
        <w:rPr>
          <w:rFonts w:ascii="Times New Roman" w:hAnsi="Times New Roman" w:cs="Times New Roman"/>
          <w:i/>
          <w:iCs/>
          <w:kern w:val="0"/>
          <w:sz w:val="24"/>
          <w:szCs w:val="24"/>
        </w:rPr>
        <w:t>15</w:t>
      </w:r>
      <w:r>
        <w:rPr>
          <w:rFonts w:ascii="Times New Roman" w:hAnsi="Times New Roman" w:cs="Times New Roman"/>
          <w:i/>
          <w:iCs/>
          <w:kern w:val="0"/>
          <w:sz w:val="24"/>
          <w:szCs w:val="24"/>
          <w:vertAlign w:val="superscript"/>
        </w:rPr>
        <w:t>th</w:t>
      </w:r>
      <w:r>
        <w:rPr>
          <w:rFonts w:ascii="Times New Roman" w:hAnsi="Times New Roman" w:cs="Times New Roman"/>
          <w:i/>
          <w:iCs/>
          <w:kern w:val="0"/>
          <w:sz w:val="24"/>
          <w:szCs w:val="24"/>
        </w:rPr>
        <w:t xml:space="preserve"> International Clean Air Conference</w:t>
      </w:r>
      <w:r>
        <w:rPr>
          <w:rFonts w:ascii="Times New Roman" w:hAnsi="Times New Roman" w:cs="Times New Roman"/>
          <w:kern w:val="0"/>
          <w:sz w:val="24"/>
          <w:szCs w:val="24"/>
        </w:rPr>
        <w:t xml:space="preserve"> (pp. 485-490).</w:t>
      </w:r>
    </w:p>
    <w:p w:rsidR="00133C55" w:rsidRDefault="00A344C3">
      <w:pPr>
        <w:widowControl w:val="0"/>
        <w:autoSpaceDE w:val="0"/>
        <w:autoSpaceDN w:val="0"/>
        <w:adjustRightInd w:val="0"/>
        <w:spacing w:after="0" w:line="240" w:lineRule="auto"/>
        <w:ind w:left="480" w:hanging="480"/>
        <w:jc w:val="both"/>
        <w:rPr>
          <w:rFonts w:ascii="Times New Roman" w:hAnsi="Times New Roman" w:cs="Times New Roman"/>
          <w:color w:val="FF0000"/>
          <w:kern w:val="0"/>
          <w:sz w:val="24"/>
          <w:szCs w:val="24"/>
        </w:rPr>
      </w:pPr>
      <w:r>
        <w:rPr>
          <w:rFonts w:ascii="Times New Roman" w:eastAsia="SimSun" w:hAnsi="Times New Roman" w:cs="Times New Roman"/>
          <w:color w:val="FF0000"/>
          <w:sz w:val="24"/>
          <w:szCs w:val="24"/>
        </w:rPr>
        <w:t xml:space="preserve">Coker, E. N., &amp; Kizito, S. (2018). A Narrative Review on the Human Health Effects of Ambient Air Pollution in Sub-Saharan Africa: An Urgent Need for Health Effects Studies. </w:t>
      </w:r>
      <w:r>
        <w:rPr>
          <w:rFonts w:ascii="Times New Roman" w:eastAsia="SimSun" w:hAnsi="Times New Roman" w:cs="Times New Roman"/>
          <w:i/>
          <w:iCs/>
          <w:color w:val="FF0000"/>
          <w:sz w:val="24"/>
          <w:szCs w:val="24"/>
        </w:rPr>
        <w:t>International Journal of Environmental Research and Public Health</w:t>
      </w:r>
      <w:r>
        <w:rPr>
          <w:rFonts w:ascii="Times New Roman" w:eastAsia="SimSun" w:hAnsi="Times New Roman" w:cs="Times New Roman"/>
          <w:color w:val="FF0000"/>
          <w:sz w:val="24"/>
          <w:szCs w:val="24"/>
        </w:rPr>
        <w:t xml:space="preserve">, </w:t>
      </w:r>
      <w:r>
        <w:rPr>
          <w:rFonts w:ascii="Times New Roman" w:eastAsia="SimSun" w:hAnsi="Times New Roman" w:cs="Times New Roman"/>
          <w:i/>
          <w:iCs/>
          <w:color w:val="FF0000"/>
          <w:sz w:val="24"/>
          <w:szCs w:val="24"/>
        </w:rPr>
        <w:t>15</w:t>
      </w:r>
      <w:r>
        <w:rPr>
          <w:rFonts w:ascii="Times New Roman" w:eastAsia="SimSun" w:hAnsi="Times New Roman" w:cs="Times New Roman"/>
          <w:color w:val="FF0000"/>
          <w:sz w:val="24"/>
          <w:szCs w:val="24"/>
        </w:rPr>
        <w:t>(3), 427. http</w:t>
      </w:r>
      <w:r>
        <w:rPr>
          <w:rFonts w:ascii="Times New Roman" w:eastAsia="SimSun" w:hAnsi="Times New Roman" w:cs="Times New Roman"/>
          <w:color w:val="FF0000"/>
          <w:sz w:val="24"/>
          <w:szCs w:val="24"/>
        </w:rPr>
        <w:t>s://doi.org/10.3390/IJERPH15030427</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color w:val="FF0000"/>
          <w:kern w:val="0"/>
          <w:sz w:val="24"/>
          <w:szCs w:val="24"/>
        </w:rPr>
      </w:pPr>
      <w:r>
        <w:rPr>
          <w:rFonts w:asciiTheme="majorBidi" w:hAnsiTheme="majorBidi" w:cstheme="majorBidi"/>
          <w:kern w:val="0"/>
          <w:sz w:val="24"/>
          <w:szCs w:val="24"/>
        </w:rPr>
        <w:t>Cui, L., Wu, Z., Han, P., Taira, Y., Wang, H., Meng, Q., Feng, Z., Zhai, S., Yu, J., Zhu, W., Kong, Y., Wang, H., Zhang, H., Bai, B., Lou, Y., &amp; Ma, Y. (2020). Chemical content and source apportionment of 36 heavy metal a</w:t>
      </w:r>
      <w:r>
        <w:rPr>
          <w:rFonts w:asciiTheme="majorBidi" w:hAnsiTheme="majorBidi" w:cstheme="majorBidi"/>
          <w:kern w:val="0"/>
          <w:sz w:val="24"/>
          <w:szCs w:val="24"/>
        </w:rPr>
        <w:t xml:space="preserve">nalysis and health risk assessments in the aerosol of Beijing. </w:t>
      </w:r>
      <w:r>
        <w:rPr>
          <w:rFonts w:asciiTheme="majorBidi" w:hAnsiTheme="majorBidi" w:cstheme="majorBidi"/>
          <w:i/>
          <w:iCs/>
          <w:kern w:val="0"/>
          <w:sz w:val="24"/>
          <w:szCs w:val="24"/>
        </w:rPr>
        <w:t>Environmental Science and Pollution Research</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27</w:t>
      </w:r>
      <w:r>
        <w:rPr>
          <w:rFonts w:asciiTheme="majorBidi" w:hAnsiTheme="majorBidi" w:cstheme="majorBidi"/>
          <w:color w:val="FF0000"/>
          <w:kern w:val="0"/>
          <w:sz w:val="24"/>
          <w:szCs w:val="24"/>
        </w:rPr>
        <w:t>, 7005–7014. https://doi.org/10.1007/s11356-019-06427-w.</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Cui, S., Xian, J., Shen, F., Zhang, L., Deng, B., Zhang, Y., &amp; Ge, X. (2021). One-year r</w:t>
      </w:r>
      <w:r>
        <w:rPr>
          <w:rFonts w:asciiTheme="majorBidi" w:hAnsiTheme="majorBidi" w:cstheme="majorBidi"/>
          <w:kern w:val="0"/>
          <w:sz w:val="24"/>
          <w:szCs w:val="24"/>
        </w:rPr>
        <w:t xml:space="preserve">eal-time measurement of black carbon in the rural area of Qingdao, Northeastern China: Seasonal variations. </w:t>
      </w:r>
      <w:r>
        <w:rPr>
          <w:rFonts w:asciiTheme="majorBidi" w:hAnsiTheme="majorBidi" w:cstheme="majorBidi"/>
          <w:i/>
          <w:iCs/>
          <w:kern w:val="0"/>
          <w:sz w:val="24"/>
          <w:szCs w:val="24"/>
        </w:rPr>
        <w:t>Atmosphere</w:t>
      </w:r>
      <w:r>
        <w:rPr>
          <w:rFonts w:asciiTheme="majorBidi" w:hAnsiTheme="majorBidi" w:cstheme="majorBidi"/>
          <w:kern w:val="0"/>
          <w:sz w:val="24"/>
          <w:szCs w:val="24"/>
        </w:rPr>
        <w:t xml:space="preserve">, </w:t>
      </w:r>
      <w:r>
        <w:rPr>
          <w:rFonts w:asciiTheme="majorBidi" w:hAnsiTheme="majorBidi" w:cstheme="majorBidi"/>
          <w:i/>
          <w:iCs/>
          <w:kern w:val="0"/>
          <w:sz w:val="24"/>
          <w:szCs w:val="24"/>
        </w:rPr>
        <w:t>12</w:t>
      </w:r>
      <w:r>
        <w:rPr>
          <w:rFonts w:asciiTheme="majorBidi" w:hAnsiTheme="majorBidi" w:cstheme="majorBidi"/>
          <w:kern w:val="0"/>
          <w:sz w:val="24"/>
          <w:szCs w:val="24"/>
        </w:rPr>
        <w:t>(394), 1–19.</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Davis, E., Malig, B., Broadwin, R., Ebisu, K., Basu, R., Gold, E. B., Qi, L., Derby, C. A., Park, S. K., &amp; Wu, X. M. (2020). Association between coarse particulate matter and inflammatory and hemostatic markers in a cohort of midlife women. </w:t>
      </w:r>
      <w:r>
        <w:rPr>
          <w:rFonts w:asciiTheme="majorBidi" w:hAnsiTheme="majorBidi" w:cstheme="majorBidi"/>
          <w:i/>
          <w:iCs/>
          <w:kern w:val="0"/>
          <w:sz w:val="24"/>
          <w:szCs w:val="24"/>
        </w:rPr>
        <w:t>Environmental H</w:t>
      </w:r>
      <w:r>
        <w:rPr>
          <w:rFonts w:asciiTheme="majorBidi" w:hAnsiTheme="majorBidi" w:cstheme="majorBidi"/>
          <w:i/>
          <w:iCs/>
          <w:kern w:val="0"/>
          <w:sz w:val="24"/>
          <w:szCs w:val="24"/>
        </w:rPr>
        <w:t>ealth</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19</w:t>
      </w:r>
      <w:r>
        <w:rPr>
          <w:rFonts w:asciiTheme="majorBidi" w:hAnsiTheme="majorBidi" w:cstheme="majorBidi"/>
          <w:color w:val="FF0000"/>
          <w:kern w:val="0"/>
          <w:sz w:val="24"/>
          <w:szCs w:val="24"/>
        </w:rPr>
        <w:t>, 1</w:t>
      </w:r>
      <w:r>
        <w:rPr>
          <w:rFonts w:asciiTheme="majorBidi" w:hAnsiTheme="majorBidi" w:cstheme="majorBidi"/>
          <w:color w:val="FF0000"/>
          <w:kern w:val="0"/>
          <w:sz w:val="24"/>
          <w:szCs w:val="24"/>
        </w:rPr>
        <w:t>11</w:t>
      </w:r>
      <w:r>
        <w:rPr>
          <w:rFonts w:asciiTheme="majorBidi" w:hAnsiTheme="majorBidi" w:cstheme="majorBidi"/>
          <w:color w:val="FF0000"/>
          <w:kern w:val="0"/>
          <w:sz w:val="24"/>
          <w:szCs w:val="24"/>
        </w:rPr>
        <w:t>–12</w:t>
      </w:r>
      <w:r>
        <w:rPr>
          <w:rFonts w:asciiTheme="majorBidi" w:hAnsiTheme="majorBidi" w:cstheme="majorBidi"/>
          <w:color w:val="FF0000"/>
          <w:kern w:val="0"/>
          <w:sz w:val="24"/>
          <w:szCs w:val="24"/>
        </w:rPr>
        <w:t>3</w:t>
      </w:r>
      <w:r>
        <w:rPr>
          <w:rFonts w:asciiTheme="majorBidi" w:hAnsiTheme="majorBidi" w:cstheme="majorBidi"/>
          <w:color w:val="FF0000"/>
          <w:kern w:val="0"/>
          <w:sz w:val="24"/>
          <w:szCs w:val="24"/>
        </w:rPr>
        <w:t>.</w:t>
      </w:r>
      <w:r>
        <w:rPr>
          <w:rFonts w:asciiTheme="majorBidi" w:hAnsiTheme="majorBidi" w:cstheme="majorBidi"/>
          <w:color w:val="FF0000"/>
          <w:kern w:val="0"/>
          <w:sz w:val="24"/>
          <w:szCs w:val="24"/>
        </w:rPr>
        <w:t xml:space="preserve"> http://doi.org/10.1186/s12940-020-00663-1.</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color w:val="FF0000"/>
          <w:kern w:val="0"/>
          <w:sz w:val="24"/>
          <w:szCs w:val="24"/>
        </w:rPr>
      </w:pPr>
      <w:r>
        <w:rPr>
          <w:rFonts w:asciiTheme="majorBidi" w:hAnsiTheme="majorBidi" w:cstheme="majorBidi"/>
          <w:kern w:val="0"/>
          <w:sz w:val="24"/>
          <w:szCs w:val="24"/>
        </w:rPr>
        <w:t xml:space="preserve">Dotse, S., Asane, J., Ofosu, F., &amp; Innocent, A. (2012). Particulate matter and black carbon concentration levels in Ashaiman, a semi-urban area of Ghana. </w:t>
      </w:r>
      <w:r>
        <w:rPr>
          <w:rFonts w:asciiTheme="majorBidi" w:hAnsiTheme="majorBidi" w:cstheme="majorBidi"/>
          <w:i/>
          <w:iCs/>
          <w:kern w:val="0"/>
          <w:sz w:val="24"/>
          <w:szCs w:val="24"/>
        </w:rPr>
        <w:t>Research Journal of Environmental and E</w:t>
      </w:r>
      <w:r>
        <w:rPr>
          <w:rFonts w:asciiTheme="majorBidi" w:hAnsiTheme="majorBidi" w:cstheme="majorBidi"/>
          <w:i/>
          <w:iCs/>
          <w:kern w:val="0"/>
          <w:sz w:val="24"/>
          <w:szCs w:val="24"/>
        </w:rPr>
        <w:t>arth Sciences</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4</w:t>
      </w:r>
      <w:r>
        <w:rPr>
          <w:rFonts w:asciiTheme="majorBidi" w:hAnsiTheme="majorBidi" w:cstheme="majorBidi"/>
          <w:color w:val="FF0000"/>
          <w:kern w:val="0"/>
          <w:sz w:val="24"/>
          <w:szCs w:val="24"/>
        </w:rPr>
        <w:t xml:space="preserve">(1), </w:t>
      </w:r>
      <w:r>
        <w:rPr>
          <w:rFonts w:asciiTheme="majorBidi" w:hAnsiTheme="majorBidi" w:cstheme="majorBidi"/>
          <w:color w:val="FF0000"/>
          <w:kern w:val="0"/>
          <w:sz w:val="24"/>
          <w:szCs w:val="24"/>
        </w:rPr>
        <w:t>20</w:t>
      </w:r>
      <w:r>
        <w:rPr>
          <w:rFonts w:asciiTheme="majorBidi" w:hAnsiTheme="majorBidi" w:cstheme="majorBidi"/>
          <w:color w:val="FF0000"/>
          <w:kern w:val="0"/>
          <w:sz w:val="24"/>
          <w:szCs w:val="24"/>
        </w:rPr>
        <w:t>–2</w:t>
      </w:r>
      <w:r>
        <w:rPr>
          <w:rFonts w:asciiTheme="majorBidi" w:hAnsiTheme="majorBidi" w:cstheme="majorBidi"/>
          <w:color w:val="FF0000"/>
          <w:kern w:val="0"/>
          <w:sz w:val="24"/>
          <w:szCs w:val="24"/>
        </w:rPr>
        <w:t>5</w:t>
      </w:r>
      <w:r>
        <w:rPr>
          <w:rFonts w:asciiTheme="majorBidi" w:hAnsiTheme="majorBidi" w:cstheme="majorBidi"/>
          <w:color w:val="FF0000"/>
          <w:kern w:val="0"/>
          <w:sz w:val="24"/>
          <w:szCs w:val="24"/>
        </w:rPr>
        <w:t>.</w:t>
      </w:r>
      <w:r>
        <w:rPr>
          <w:rFonts w:asciiTheme="majorBidi" w:hAnsiTheme="majorBidi" w:cstheme="majorBidi"/>
          <w:color w:val="FF0000"/>
          <w:kern w:val="0"/>
          <w:sz w:val="24"/>
          <w:szCs w:val="24"/>
        </w:rPr>
        <w:t>http://maxwellsci.com/print/rjees/v4-20-25.pdf.</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Duan, X., Yan, Y., Li, R., Deng, M., Hu, D., &amp; Peng, L. (2021). Seasonal variation, source apportionment, and health risk assessment of trace metals in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in the typical industri</w:t>
      </w:r>
      <w:r>
        <w:rPr>
          <w:rFonts w:asciiTheme="majorBidi" w:hAnsiTheme="majorBidi" w:cstheme="majorBidi"/>
          <w:kern w:val="0"/>
          <w:sz w:val="24"/>
          <w:szCs w:val="24"/>
        </w:rPr>
        <w:t xml:space="preserve">al city of Changzhi, China. </w:t>
      </w:r>
      <w:r>
        <w:rPr>
          <w:rFonts w:asciiTheme="majorBidi" w:hAnsiTheme="majorBidi" w:cstheme="majorBidi"/>
          <w:i/>
          <w:iCs/>
          <w:kern w:val="0"/>
          <w:sz w:val="24"/>
          <w:szCs w:val="24"/>
        </w:rPr>
        <w:t>Atmospheric Pollution Research</w:t>
      </w:r>
      <w:r>
        <w:rPr>
          <w:rFonts w:asciiTheme="majorBidi" w:hAnsiTheme="majorBidi" w:cstheme="majorBidi"/>
          <w:kern w:val="0"/>
          <w:sz w:val="24"/>
          <w:szCs w:val="24"/>
        </w:rPr>
        <w:t xml:space="preserve">, </w:t>
      </w:r>
      <w:r>
        <w:rPr>
          <w:rFonts w:asciiTheme="majorBidi" w:hAnsiTheme="majorBidi" w:cstheme="majorBidi"/>
          <w:i/>
          <w:iCs/>
          <w:kern w:val="0"/>
          <w:sz w:val="24"/>
          <w:szCs w:val="24"/>
        </w:rPr>
        <w:t>12</w:t>
      </w:r>
      <w:r>
        <w:rPr>
          <w:rFonts w:asciiTheme="majorBidi" w:hAnsiTheme="majorBidi" w:cstheme="majorBidi"/>
          <w:kern w:val="0"/>
          <w:sz w:val="24"/>
          <w:szCs w:val="24"/>
        </w:rPr>
        <w:t xml:space="preserve">(1), 365–374. https://doi.org/10.1016/j.apr.2020.09.017. </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Edlund, K. K., Killman, F., Moln, P., Boman, J., Stockfelt, L., &amp; Wichmann, J. (2021). Health risk assessment of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and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-bound t</w:t>
      </w:r>
      <w:r>
        <w:rPr>
          <w:rFonts w:asciiTheme="majorBidi" w:hAnsiTheme="majorBidi" w:cstheme="majorBidi"/>
          <w:kern w:val="0"/>
          <w:sz w:val="24"/>
          <w:szCs w:val="24"/>
        </w:rPr>
        <w:t xml:space="preserve">race elements in Thohoyandou, South Africa. </w:t>
      </w:r>
      <w:r>
        <w:rPr>
          <w:rFonts w:asciiTheme="majorBidi" w:hAnsiTheme="majorBidi" w:cstheme="majorBidi"/>
          <w:i/>
          <w:iCs/>
          <w:kern w:val="0"/>
          <w:sz w:val="24"/>
          <w:szCs w:val="24"/>
        </w:rPr>
        <w:t>International Journal of Research and Public Health</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18</w:t>
      </w:r>
      <w:r>
        <w:rPr>
          <w:rFonts w:asciiTheme="majorBidi" w:hAnsiTheme="majorBidi" w:cstheme="majorBidi"/>
          <w:color w:val="FF0000"/>
          <w:kern w:val="0"/>
          <w:sz w:val="24"/>
          <w:szCs w:val="24"/>
        </w:rPr>
        <w:t>(</w:t>
      </w:r>
      <w:r>
        <w:rPr>
          <w:rFonts w:asciiTheme="majorBidi" w:hAnsiTheme="majorBidi" w:cstheme="majorBidi"/>
          <w:color w:val="FF0000"/>
          <w:kern w:val="0"/>
          <w:sz w:val="24"/>
          <w:szCs w:val="24"/>
        </w:rPr>
        <w:t>3</w:t>
      </w:r>
      <w:r>
        <w:rPr>
          <w:rFonts w:asciiTheme="majorBidi" w:hAnsiTheme="majorBidi" w:cstheme="majorBidi"/>
          <w:color w:val="FF0000"/>
          <w:kern w:val="0"/>
          <w:sz w:val="24"/>
          <w:szCs w:val="24"/>
        </w:rPr>
        <w:t>), 1–11.</w:t>
      </w:r>
      <w:r>
        <w:rPr>
          <w:rFonts w:asciiTheme="majorBidi" w:hAnsiTheme="majorBidi" w:cstheme="majorBidi"/>
          <w:color w:val="FF0000"/>
          <w:kern w:val="0"/>
          <w:sz w:val="24"/>
          <w:szCs w:val="24"/>
        </w:rPr>
        <w:t xml:space="preserve"> http://doi.org/10.3390/ijerph18031359.</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Erlandsson, L., Krais, A. M., Strandberg, B., Lindgren, R., Åsa, N., Lundh, T., Boman, C., Isaxon, C., Hansson, S. R., &amp; Malmqvist, E. (2020). Exposure to wood smoke particles leads to inflammation, disrupted proliferation and damage to cellular structures</w:t>
      </w:r>
      <w:r>
        <w:rPr>
          <w:rFonts w:asciiTheme="majorBidi" w:hAnsiTheme="majorBidi" w:cstheme="majorBidi"/>
          <w:kern w:val="0"/>
          <w:sz w:val="24"/>
          <w:szCs w:val="24"/>
        </w:rPr>
        <w:t xml:space="preserve"> in a human first-trimester trophoblast cell line. </w:t>
      </w:r>
      <w:r>
        <w:rPr>
          <w:rFonts w:asciiTheme="majorBidi" w:hAnsiTheme="majorBidi" w:cstheme="majorBidi"/>
          <w:i/>
          <w:iCs/>
          <w:kern w:val="0"/>
          <w:sz w:val="24"/>
          <w:szCs w:val="24"/>
        </w:rPr>
        <w:t>Environmental Pollution</w:t>
      </w:r>
      <w:r>
        <w:rPr>
          <w:rFonts w:asciiTheme="majorBidi" w:hAnsiTheme="majorBidi" w:cstheme="majorBidi"/>
          <w:kern w:val="0"/>
          <w:sz w:val="24"/>
          <w:szCs w:val="24"/>
        </w:rPr>
        <w:t xml:space="preserve">, </w:t>
      </w:r>
      <w:r>
        <w:rPr>
          <w:rFonts w:asciiTheme="majorBidi" w:hAnsiTheme="majorBidi" w:cstheme="majorBidi"/>
          <w:i/>
          <w:iCs/>
          <w:kern w:val="0"/>
          <w:sz w:val="24"/>
          <w:szCs w:val="24"/>
        </w:rPr>
        <w:t>264</w:t>
      </w:r>
      <w:r>
        <w:rPr>
          <w:rFonts w:asciiTheme="majorBidi" w:hAnsiTheme="majorBidi" w:cstheme="majorBidi"/>
          <w:kern w:val="0"/>
          <w:sz w:val="24"/>
          <w:szCs w:val="24"/>
        </w:rPr>
        <w:t xml:space="preserve">, 1–10. https://doi.org/10.1016/j.envpol.2020.114790. </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color w:val="FF0000"/>
          <w:kern w:val="0"/>
          <w:sz w:val="24"/>
          <w:szCs w:val="24"/>
        </w:rPr>
      </w:pPr>
      <w:r>
        <w:rPr>
          <w:rFonts w:ascii="Times New Roman" w:hAnsi="Times New Roman" w:cs="Times New Roman"/>
          <w:color w:val="FF0000"/>
          <w:sz w:val="24"/>
          <w:szCs w:val="24"/>
        </w:rPr>
        <w:t xml:space="preserve">Fairbrother, A., Wenstel, R., Sappington, K., &amp; Wood, W. (2007). Framework for metals risk assessment. </w:t>
      </w:r>
      <w:r>
        <w:rPr>
          <w:rFonts w:ascii="Times New Roman" w:eastAsia="Arial Unicode MS" w:hAnsi="Times New Roman" w:cs="Times New Roman"/>
          <w:i/>
          <w:iCs/>
          <w:color w:val="FF0000"/>
          <w:sz w:val="24"/>
          <w:szCs w:val="24"/>
        </w:rPr>
        <w:t>Ecotoxicology and E</w:t>
      </w:r>
      <w:r>
        <w:rPr>
          <w:rFonts w:ascii="Times New Roman" w:eastAsia="Arial Unicode MS" w:hAnsi="Times New Roman" w:cs="Times New Roman"/>
          <w:i/>
          <w:iCs/>
          <w:color w:val="FF0000"/>
          <w:sz w:val="24"/>
          <w:szCs w:val="24"/>
        </w:rPr>
        <w:t>nvironmental Safety, 68</w:t>
      </w:r>
      <w:r>
        <w:rPr>
          <w:rFonts w:ascii="Times New Roman" w:hAnsi="Times New Roman" w:cs="Times New Roman"/>
          <w:color w:val="FF0000"/>
          <w:sz w:val="24"/>
          <w:szCs w:val="24"/>
        </w:rPr>
        <w:t>(2), 145–227.</w:t>
      </w:r>
      <w:r>
        <w:rPr>
          <w:rFonts w:ascii="Times New Roman" w:hAnsi="Times New Roman" w:cs="Times New Roman"/>
          <w:color w:val="FF0000"/>
          <w:sz w:val="24"/>
          <w:szCs w:val="24"/>
        </w:rPr>
        <w:t xml:space="preserve"> https://doi.org/10.1016/j.ecoenv.2007.03.015.</w:t>
      </w:r>
      <w:r>
        <w:rPr>
          <w:color w:val="FF0000"/>
        </w:rPr>
        <w:t xml:space="preserve"> </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color w:val="FF0000"/>
          <w:kern w:val="0"/>
          <w:sz w:val="24"/>
          <w:szCs w:val="24"/>
        </w:rPr>
      </w:pPr>
      <w:r>
        <w:rPr>
          <w:rFonts w:asciiTheme="majorBidi" w:hAnsiTheme="majorBidi" w:cstheme="majorBidi"/>
          <w:color w:val="FF0000"/>
          <w:sz w:val="24"/>
          <w:szCs w:val="24"/>
          <w:lang w:val="es-US"/>
        </w:rPr>
        <w:t xml:space="preserve">Fapohunda, O. O., Adebayo, I. A., &amp; Itebalumeh, M. I. (2022). </w:t>
      </w:r>
      <w:r>
        <w:rPr>
          <w:rFonts w:asciiTheme="majorBidi" w:hAnsiTheme="majorBidi" w:cstheme="majorBidi"/>
          <w:color w:val="FF0000"/>
          <w:sz w:val="24"/>
          <w:szCs w:val="24"/>
        </w:rPr>
        <w:t xml:space="preserve">Hazards </w:t>
      </w:r>
      <w:r>
        <w:rPr>
          <w:rFonts w:asciiTheme="majorBidi" w:hAnsiTheme="majorBidi" w:cstheme="majorBidi"/>
          <w:color w:val="FF0000"/>
          <w:sz w:val="24"/>
          <w:szCs w:val="24"/>
        </w:rPr>
        <w:t>a</w:t>
      </w:r>
      <w:r>
        <w:rPr>
          <w:rFonts w:asciiTheme="majorBidi" w:hAnsiTheme="majorBidi" w:cstheme="majorBidi"/>
          <w:color w:val="FF0000"/>
          <w:sz w:val="24"/>
          <w:szCs w:val="24"/>
        </w:rPr>
        <w:t xml:space="preserve">nd </w:t>
      </w:r>
      <w:r>
        <w:rPr>
          <w:rFonts w:asciiTheme="majorBidi" w:hAnsiTheme="majorBidi" w:cstheme="majorBidi"/>
          <w:color w:val="FF0000"/>
          <w:sz w:val="24"/>
          <w:szCs w:val="24"/>
        </w:rPr>
        <w:t>s</w:t>
      </w:r>
      <w:r>
        <w:rPr>
          <w:rFonts w:asciiTheme="majorBidi" w:hAnsiTheme="majorBidi" w:cstheme="majorBidi"/>
          <w:color w:val="FF0000"/>
          <w:sz w:val="24"/>
          <w:szCs w:val="24"/>
        </w:rPr>
        <w:t xml:space="preserve">afety </w:t>
      </w:r>
      <w:r>
        <w:rPr>
          <w:rFonts w:asciiTheme="majorBidi" w:hAnsiTheme="majorBidi" w:cstheme="majorBidi"/>
          <w:color w:val="FF0000"/>
          <w:sz w:val="24"/>
          <w:szCs w:val="24"/>
        </w:rPr>
        <w:t>m</w:t>
      </w:r>
      <w:r>
        <w:rPr>
          <w:rFonts w:asciiTheme="majorBidi" w:hAnsiTheme="majorBidi" w:cstheme="majorBidi"/>
          <w:color w:val="FF0000"/>
          <w:sz w:val="24"/>
          <w:szCs w:val="24"/>
        </w:rPr>
        <w:t xml:space="preserve">easures </w:t>
      </w:r>
      <w:r>
        <w:rPr>
          <w:rFonts w:asciiTheme="majorBidi" w:hAnsiTheme="majorBidi" w:cstheme="majorBidi"/>
          <w:color w:val="FF0000"/>
          <w:sz w:val="24"/>
          <w:szCs w:val="24"/>
        </w:rPr>
        <w:t>o</w:t>
      </w:r>
      <w:r>
        <w:rPr>
          <w:rFonts w:asciiTheme="majorBidi" w:hAnsiTheme="majorBidi" w:cstheme="majorBidi"/>
          <w:color w:val="FF0000"/>
          <w:sz w:val="24"/>
          <w:szCs w:val="24"/>
        </w:rPr>
        <w:t xml:space="preserve">f </w:t>
      </w:r>
      <w:r>
        <w:rPr>
          <w:rFonts w:asciiTheme="majorBidi" w:hAnsiTheme="majorBidi" w:cstheme="majorBidi"/>
          <w:color w:val="FF0000"/>
          <w:sz w:val="24"/>
          <w:szCs w:val="24"/>
        </w:rPr>
        <w:t>f</w:t>
      </w:r>
      <w:r>
        <w:rPr>
          <w:rFonts w:asciiTheme="majorBidi" w:hAnsiTheme="majorBidi" w:cstheme="majorBidi"/>
          <w:color w:val="FF0000"/>
          <w:sz w:val="24"/>
          <w:szCs w:val="24"/>
        </w:rPr>
        <w:t xml:space="preserve">ish </w:t>
      </w:r>
      <w:r>
        <w:rPr>
          <w:rFonts w:asciiTheme="majorBidi" w:hAnsiTheme="majorBidi" w:cstheme="majorBidi"/>
          <w:color w:val="FF0000"/>
          <w:sz w:val="24"/>
          <w:szCs w:val="24"/>
        </w:rPr>
        <w:t>p</w:t>
      </w:r>
      <w:r>
        <w:rPr>
          <w:rFonts w:asciiTheme="majorBidi" w:hAnsiTheme="majorBidi" w:cstheme="majorBidi"/>
          <w:color w:val="FF0000"/>
          <w:sz w:val="24"/>
          <w:szCs w:val="24"/>
        </w:rPr>
        <w:t xml:space="preserve">rocessing </w:t>
      </w:r>
      <w:r>
        <w:rPr>
          <w:rFonts w:asciiTheme="majorBidi" w:hAnsiTheme="majorBidi" w:cstheme="majorBidi"/>
          <w:color w:val="FF0000"/>
          <w:sz w:val="24"/>
          <w:szCs w:val="24"/>
        </w:rPr>
        <w:t>m</w:t>
      </w:r>
      <w:r>
        <w:rPr>
          <w:rFonts w:asciiTheme="majorBidi" w:hAnsiTheme="majorBidi" w:cstheme="majorBidi"/>
          <w:color w:val="FF0000"/>
          <w:sz w:val="24"/>
          <w:szCs w:val="24"/>
        </w:rPr>
        <w:t xml:space="preserve">ethods </w:t>
      </w:r>
      <w:r>
        <w:rPr>
          <w:rFonts w:asciiTheme="majorBidi" w:hAnsiTheme="majorBidi" w:cstheme="majorBidi"/>
          <w:color w:val="FF0000"/>
          <w:sz w:val="24"/>
          <w:szCs w:val="24"/>
        </w:rPr>
        <w:t>a</w:t>
      </w:r>
      <w:r>
        <w:rPr>
          <w:rFonts w:asciiTheme="majorBidi" w:hAnsiTheme="majorBidi" w:cstheme="majorBidi"/>
          <w:color w:val="FF0000"/>
          <w:sz w:val="24"/>
          <w:szCs w:val="24"/>
        </w:rPr>
        <w:t xml:space="preserve">mong </w:t>
      </w:r>
      <w:r>
        <w:rPr>
          <w:rFonts w:asciiTheme="majorBidi" w:hAnsiTheme="majorBidi" w:cstheme="majorBidi"/>
          <w:color w:val="FF0000"/>
          <w:sz w:val="24"/>
          <w:szCs w:val="24"/>
        </w:rPr>
        <w:t>w</w:t>
      </w:r>
      <w:r>
        <w:rPr>
          <w:rFonts w:asciiTheme="majorBidi" w:hAnsiTheme="majorBidi" w:cstheme="majorBidi"/>
          <w:color w:val="FF0000"/>
          <w:sz w:val="24"/>
          <w:szCs w:val="24"/>
        </w:rPr>
        <w:t xml:space="preserve">omen </w:t>
      </w:r>
      <w:r>
        <w:rPr>
          <w:rFonts w:asciiTheme="majorBidi" w:hAnsiTheme="majorBidi" w:cstheme="majorBidi"/>
          <w:color w:val="FF0000"/>
          <w:sz w:val="24"/>
          <w:szCs w:val="24"/>
        </w:rPr>
        <w:t>f</w:t>
      </w:r>
      <w:r>
        <w:rPr>
          <w:rFonts w:asciiTheme="majorBidi" w:hAnsiTheme="majorBidi" w:cstheme="majorBidi"/>
          <w:color w:val="FF0000"/>
          <w:sz w:val="24"/>
          <w:szCs w:val="24"/>
        </w:rPr>
        <w:t xml:space="preserve">ish </w:t>
      </w:r>
      <w:r>
        <w:rPr>
          <w:rFonts w:asciiTheme="majorBidi" w:hAnsiTheme="majorBidi" w:cstheme="majorBidi"/>
          <w:color w:val="FF0000"/>
          <w:sz w:val="24"/>
          <w:szCs w:val="24"/>
        </w:rPr>
        <w:t>p</w:t>
      </w:r>
      <w:r>
        <w:rPr>
          <w:rFonts w:asciiTheme="majorBidi" w:hAnsiTheme="majorBidi" w:cstheme="majorBidi"/>
          <w:color w:val="FF0000"/>
          <w:sz w:val="24"/>
          <w:szCs w:val="24"/>
        </w:rPr>
        <w:t xml:space="preserve">rocessors </w:t>
      </w:r>
      <w:r>
        <w:rPr>
          <w:rFonts w:asciiTheme="majorBidi" w:hAnsiTheme="majorBidi" w:cstheme="majorBidi"/>
          <w:color w:val="FF0000"/>
          <w:sz w:val="24"/>
          <w:szCs w:val="24"/>
        </w:rPr>
        <w:t>i</w:t>
      </w:r>
      <w:r>
        <w:rPr>
          <w:rFonts w:asciiTheme="majorBidi" w:hAnsiTheme="majorBidi" w:cstheme="majorBidi"/>
          <w:color w:val="FF0000"/>
          <w:sz w:val="24"/>
          <w:szCs w:val="24"/>
        </w:rPr>
        <w:t xml:space="preserve">n Ado Ekiti, Ekiti State, </w:t>
      </w:r>
      <w:r>
        <w:rPr>
          <w:rFonts w:asciiTheme="majorBidi" w:hAnsiTheme="majorBidi" w:cstheme="majorBidi"/>
          <w:color w:val="FF0000"/>
          <w:sz w:val="24"/>
          <w:szCs w:val="24"/>
        </w:rPr>
        <w:t>Nigeria. </w:t>
      </w:r>
      <w:r>
        <w:rPr>
          <w:rFonts w:asciiTheme="majorBidi" w:hAnsiTheme="majorBidi" w:cstheme="majorBidi"/>
          <w:i/>
          <w:iCs/>
          <w:color w:val="FF0000"/>
          <w:sz w:val="24"/>
          <w:szCs w:val="24"/>
        </w:rPr>
        <w:t>Ekiti State University Journal of Science and Technology (EJST)</w:t>
      </w:r>
      <w:r>
        <w:rPr>
          <w:rFonts w:asciiTheme="majorBidi" w:hAnsiTheme="majorBidi" w:cstheme="majorBidi"/>
          <w:color w:val="FF0000"/>
          <w:sz w:val="24"/>
          <w:szCs w:val="24"/>
        </w:rPr>
        <w:t>, </w:t>
      </w:r>
      <w:r>
        <w:rPr>
          <w:rFonts w:asciiTheme="majorBidi" w:hAnsiTheme="majorBidi" w:cstheme="majorBidi"/>
          <w:i/>
          <w:iCs/>
          <w:color w:val="FF0000"/>
          <w:sz w:val="24"/>
          <w:szCs w:val="24"/>
        </w:rPr>
        <w:t>7</w:t>
      </w:r>
      <w:r>
        <w:rPr>
          <w:rFonts w:asciiTheme="majorBidi" w:hAnsiTheme="majorBidi" w:cstheme="majorBidi"/>
          <w:color w:val="FF0000"/>
          <w:sz w:val="24"/>
          <w:szCs w:val="24"/>
        </w:rPr>
        <w:t>, 12</w:t>
      </w:r>
      <w:r>
        <w:rPr>
          <w:rFonts w:asciiTheme="majorBidi" w:hAnsiTheme="majorBidi" w:cstheme="majorBidi"/>
          <w:color w:val="FF0000"/>
          <w:sz w:val="24"/>
          <w:szCs w:val="24"/>
        </w:rPr>
        <w:t>.</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lastRenderedPageBreak/>
        <w:t>Gaita, S.M., Boman, J., Gatari, M.J., Pettersson, J., B.C., &amp; Janhall, S. (2014). Source apportionment and seasonal variation of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in Sub-Saharan Africa city: Nairobi, Ken</w:t>
      </w:r>
      <w:r>
        <w:rPr>
          <w:rFonts w:asciiTheme="majorBidi" w:hAnsiTheme="majorBidi" w:cstheme="majorBidi"/>
          <w:kern w:val="0"/>
          <w:sz w:val="24"/>
          <w:szCs w:val="24"/>
        </w:rPr>
        <w:t xml:space="preserve">ya. </w:t>
      </w:r>
      <w:r>
        <w:rPr>
          <w:rFonts w:asciiTheme="majorBidi" w:hAnsiTheme="majorBidi" w:cstheme="majorBidi"/>
          <w:i/>
          <w:iCs/>
          <w:kern w:val="0"/>
          <w:sz w:val="24"/>
          <w:szCs w:val="24"/>
        </w:rPr>
        <w:t>Atmospheric Chemistry and Physics,</w:t>
      </w:r>
      <w:r>
        <w:rPr>
          <w:rFonts w:asciiTheme="majorBidi" w:hAnsiTheme="majorBidi" w:cstheme="majorBidi"/>
          <w:kern w:val="0"/>
          <w:sz w:val="24"/>
          <w:szCs w:val="24"/>
        </w:rPr>
        <w:t xml:space="preserve"> 14 (1</w:t>
      </w:r>
      <w:r>
        <w:rPr>
          <w:rFonts w:asciiTheme="majorBidi" w:hAnsiTheme="majorBidi" w:cstheme="majorBidi"/>
          <w:kern w:val="0"/>
          <w:sz w:val="24"/>
          <w:szCs w:val="24"/>
        </w:rPr>
        <w:t>8</w:t>
      </w:r>
      <w:r>
        <w:rPr>
          <w:rFonts w:asciiTheme="majorBidi" w:hAnsiTheme="majorBidi" w:cstheme="majorBidi"/>
          <w:kern w:val="0"/>
          <w:sz w:val="24"/>
          <w:szCs w:val="24"/>
        </w:rPr>
        <w:t>), 9977-9991.</w:t>
      </w:r>
      <w:r>
        <w:rPr>
          <w:rFonts w:asciiTheme="majorBidi" w:hAnsiTheme="majorBidi" w:cstheme="majorBidi"/>
          <w:kern w:val="0"/>
          <w:sz w:val="24"/>
          <w:szCs w:val="24"/>
        </w:rPr>
        <w:t xml:space="preserve"> https://doi.org/10.5194acp-14-9977-2014.</w:t>
      </w:r>
      <w:r>
        <w:rPr>
          <w:rFonts w:asciiTheme="majorBidi" w:hAnsiTheme="majorBidi" w:cstheme="majorBidi"/>
          <w:kern w:val="0"/>
          <w:sz w:val="24"/>
          <w:szCs w:val="24"/>
        </w:rPr>
        <w:t xml:space="preserve"> </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G</w:t>
      </w:r>
      <w:r>
        <w:rPr>
          <w:rFonts w:asciiTheme="majorBidi" w:hAnsiTheme="majorBidi" w:cstheme="majorBidi"/>
          <w:kern w:val="0"/>
          <w:sz w:val="24"/>
          <w:szCs w:val="24"/>
        </w:rPr>
        <w:t xml:space="preserve">hana </w:t>
      </w:r>
      <w:r>
        <w:rPr>
          <w:rFonts w:asciiTheme="majorBidi" w:hAnsiTheme="majorBidi" w:cstheme="majorBidi"/>
          <w:kern w:val="0"/>
          <w:sz w:val="24"/>
          <w:szCs w:val="24"/>
        </w:rPr>
        <w:t>M</w:t>
      </w:r>
      <w:r>
        <w:rPr>
          <w:rFonts w:asciiTheme="majorBidi" w:hAnsiTheme="majorBidi" w:cstheme="majorBidi"/>
          <w:kern w:val="0"/>
          <w:sz w:val="24"/>
          <w:szCs w:val="24"/>
        </w:rPr>
        <w:t xml:space="preserve">eteorological </w:t>
      </w:r>
      <w:r>
        <w:rPr>
          <w:rFonts w:asciiTheme="majorBidi" w:hAnsiTheme="majorBidi" w:cstheme="majorBidi"/>
          <w:kern w:val="0"/>
          <w:sz w:val="24"/>
          <w:szCs w:val="24"/>
        </w:rPr>
        <w:t>A</w:t>
      </w:r>
      <w:r>
        <w:rPr>
          <w:rFonts w:asciiTheme="majorBidi" w:hAnsiTheme="majorBidi" w:cstheme="majorBidi"/>
          <w:kern w:val="0"/>
          <w:sz w:val="24"/>
          <w:szCs w:val="24"/>
        </w:rPr>
        <w:t>gency</w:t>
      </w:r>
      <w:r>
        <w:rPr>
          <w:rFonts w:asciiTheme="majorBidi" w:hAnsiTheme="majorBidi" w:cstheme="majorBidi"/>
          <w:kern w:val="0"/>
          <w:sz w:val="24"/>
          <w:szCs w:val="24"/>
        </w:rPr>
        <w:t xml:space="preserve">. (2022). </w:t>
      </w:r>
      <w:r>
        <w:rPr>
          <w:rFonts w:asciiTheme="majorBidi" w:hAnsiTheme="majorBidi" w:cstheme="majorBidi"/>
          <w:i/>
          <w:iCs/>
          <w:kern w:val="0"/>
          <w:sz w:val="24"/>
          <w:szCs w:val="24"/>
        </w:rPr>
        <w:t>Ghana Meteorological Agency’s seasonal rainfall forecast for the major rainy seasons.</w:t>
      </w:r>
      <w:r>
        <w:rPr>
          <w:rFonts w:asciiTheme="majorBidi" w:hAnsiTheme="majorBidi" w:cstheme="majorBidi"/>
          <w:kern w:val="0"/>
          <w:sz w:val="24"/>
          <w:szCs w:val="24"/>
        </w:rPr>
        <w:t xml:space="preserve"> GMA Publication.</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Ghana Statistic</w:t>
      </w:r>
      <w:r>
        <w:rPr>
          <w:rFonts w:asciiTheme="majorBidi" w:hAnsiTheme="majorBidi" w:cstheme="majorBidi"/>
          <w:kern w:val="0"/>
          <w:sz w:val="24"/>
          <w:szCs w:val="24"/>
        </w:rPr>
        <w:t xml:space="preserve">al Service. (2021). </w:t>
      </w:r>
      <w:r>
        <w:rPr>
          <w:rFonts w:asciiTheme="majorBidi" w:hAnsiTheme="majorBidi" w:cstheme="majorBidi"/>
          <w:i/>
          <w:iCs/>
          <w:kern w:val="0"/>
          <w:sz w:val="24"/>
          <w:szCs w:val="24"/>
        </w:rPr>
        <w:t>Ghana Population and Housing Census. General report.</w:t>
      </w:r>
      <w:r>
        <w:rPr>
          <w:rFonts w:asciiTheme="majorBidi" w:hAnsiTheme="majorBidi" w:cstheme="majorBidi"/>
          <w:kern w:val="0"/>
          <w:sz w:val="24"/>
          <w:szCs w:val="24"/>
        </w:rPr>
        <w:t xml:space="preserve"> GSS Publication</w:t>
      </w:r>
      <w:r>
        <w:rPr>
          <w:rFonts w:asciiTheme="majorBidi" w:hAnsiTheme="majorBidi" w:cstheme="majorBidi"/>
          <w:color w:val="FF0000"/>
          <w:kern w:val="0"/>
          <w:sz w:val="24"/>
          <w:szCs w:val="24"/>
        </w:rPr>
        <w:t>.</w:t>
      </w:r>
      <w:r>
        <w:rPr>
          <w:rFonts w:asciiTheme="majorBidi" w:hAnsiTheme="majorBidi" w:cstheme="majorBidi"/>
          <w:color w:val="FF0000"/>
          <w:kern w:val="0"/>
          <w:sz w:val="24"/>
          <w:szCs w:val="24"/>
        </w:rPr>
        <w:t xml:space="preserve"> </w:t>
      </w:r>
      <w:r>
        <w:rPr>
          <w:rFonts w:asciiTheme="majorBidi" w:hAnsiTheme="majorBidi"/>
          <w:color w:val="FF0000"/>
          <w:kern w:val="0"/>
          <w:sz w:val="24"/>
          <w:szCs w:val="24"/>
        </w:rPr>
        <w:t>https://census2021.statsghana.gov.gh/</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imes New Roman" w:eastAsia="SimSun" w:hAnsi="Times New Roman" w:cs="Times New Roman"/>
          <w:sz w:val="24"/>
          <w:szCs w:val="24"/>
        </w:rPr>
        <w:t xml:space="preserve">Glenn, B. E., Espira, L., Larson, M. C., &amp; Larson, P. S. (2022). Ambient air pollution and non-communicable respiratory illness in sub-Saharan Africa: a systematic review of the literature. </w:t>
      </w:r>
      <w:r>
        <w:rPr>
          <w:rFonts w:ascii="Times New Roman" w:eastAsia="SimSun" w:hAnsi="Times New Roman" w:cs="Times New Roman"/>
          <w:i/>
          <w:iCs/>
          <w:sz w:val="24"/>
          <w:szCs w:val="24"/>
        </w:rPr>
        <w:t>Environmental Health</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21</w:t>
      </w:r>
      <w:r>
        <w:rPr>
          <w:rFonts w:ascii="Times New Roman" w:eastAsia="SimSun" w:hAnsi="Times New Roman" w:cs="Times New Roman"/>
          <w:sz w:val="24"/>
          <w:szCs w:val="24"/>
        </w:rPr>
        <w:t>(1). https://doi.org/10.1186/s12940-022-00</w:t>
      </w:r>
      <w:r>
        <w:rPr>
          <w:rFonts w:ascii="Times New Roman" w:eastAsia="SimSun" w:hAnsi="Times New Roman" w:cs="Times New Roman"/>
          <w:sz w:val="24"/>
          <w:szCs w:val="24"/>
        </w:rPr>
        <w:t>852-0</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Health Effects Institute. (2021). </w:t>
      </w:r>
      <w:r>
        <w:rPr>
          <w:rFonts w:asciiTheme="majorBidi" w:hAnsiTheme="majorBidi" w:cstheme="majorBidi"/>
          <w:i/>
          <w:iCs/>
          <w:kern w:val="0"/>
          <w:sz w:val="24"/>
          <w:szCs w:val="24"/>
        </w:rPr>
        <w:t>Global burden of disease from major air pollution sources: A global approach</w:t>
      </w:r>
      <w:r>
        <w:rPr>
          <w:rFonts w:asciiTheme="majorBidi" w:hAnsiTheme="majorBidi" w:cstheme="majorBidi"/>
          <w:kern w:val="0"/>
          <w:sz w:val="24"/>
          <w:szCs w:val="24"/>
        </w:rPr>
        <w:t xml:space="preserve">. Boston, MA: Health Effect Institute. </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Hu, X., Zhang, Y., Ding, Z., Wang, T., Lia., H., Sun, Y., &amp; Wu, J. (2012). Bioaccessibility and heal</w:t>
      </w:r>
      <w:r>
        <w:rPr>
          <w:rFonts w:asciiTheme="majorBidi" w:hAnsiTheme="majorBidi" w:cstheme="majorBidi"/>
          <w:kern w:val="0"/>
          <w:sz w:val="24"/>
          <w:szCs w:val="24"/>
        </w:rPr>
        <w:t>th risk of arsenic and heavy metals (Cd , Co , Cr , Cu , Ni , Pb , Zn and Mn ) in TSP and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in Nanjing , China. </w:t>
      </w:r>
      <w:r>
        <w:rPr>
          <w:rFonts w:asciiTheme="majorBidi" w:hAnsiTheme="majorBidi" w:cstheme="majorBidi"/>
          <w:i/>
          <w:iCs/>
          <w:kern w:val="0"/>
          <w:sz w:val="24"/>
          <w:szCs w:val="24"/>
        </w:rPr>
        <w:t>Atmospheric Environment</w:t>
      </w:r>
      <w:r>
        <w:rPr>
          <w:rFonts w:asciiTheme="majorBidi" w:hAnsiTheme="majorBidi" w:cstheme="majorBidi"/>
          <w:kern w:val="0"/>
          <w:sz w:val="24"/>
          <w:szCs w:val="24"/>
        </w:rPr>
        <w:t xml:space="preserve">, </w:t>
      </w:r>
      <w:r>
        <w:rPr>
          <w:rFonts w:asciiTheme="majorBidi" w:hAnsiTheme="majorBidi" w:cstheme="majorBidi"/>
          <w:i/>
          <w:iCs/>
          <w:kern w:val="0"/>
          <w:sz w:val="24"/>
          <w:szCs w:val="24"/>
        </w:rPr>
        <w:t>57</w:t>
      </w:r>
      <w:r>
        <w:rPr>
          <w:rFonts w:asciiTheme="majorBidi" w:hAnsiTheme="majorBidi" w:cstheme="majorBidi"/>
          <w:kern w:val="0"/>
          <w:sz w:val="24"/>
          <w:szCs w:val="24"/>
        </w:rPr>
        <w:t>(2012), 146–152. https://doi.org/10.1016/j.atmosenv.2012.04.056.</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Jimenez, J., Farias, O., Quiroz, R., &amp; Yañez, J.</w:t>
      </w:r>
      <w:r>
        <w:rPr>
          <w:rFonts w:asciiTheme="majorBidi" w:hAnsiTheme="majorBidi" w:cstheme="majorBidi"/>
          <w:kern w:val="0"/>
          <w:sz w:val="24"/>
          <w:szCs w:val="24"/>
        </w:rPr>
        <w:t xml:space="preserve"> (2017). Emission factors of particulate matter, polycyclic aromatic hydrocarbons, and levoglucosan from wood combustion in south-central Chile. </w:t>
      </w:r>
      <w:r>
        <w:rPr>
          <w:rFonts w:asciiTheme="majorBidi" w:hAnsiTheme="majorBidi" w:cstheme="majorBidi"/>
          <w:i/>
          <w:iCs/>
          <w:kern w:val="0"/>
          <w:sz w:val="24"/>
          <w:szCs w:val="24"/>
        </w:rPr>
        <w:t>Journal of the Air and Waste Management Association</w:t>
      </w:r>
      <w:r>
        <w:rPr>
          <w:rFonts w:asciiTheme="majorBidi" w:hAnsiTheme="majorBidi" w:cstheme="majorBidi"/>
          <w:kern w:val="0"/>
          <w:sz w:val="24"/>
          <w:szCs w:val="24"/>
        </w:rPr>
        <w:t xml:space="preserve">, </w:t>
      </w:r>
      <w:r>
        <w:rPr>
          <w:rFonts w:asciiTheme="majorBidi" w:hAnsiTheme="majorBidi" w:cstheme="majorBidi"/>
          <w:i/>
          <w:iCs/>
          <w:kern w:val="0"/>
          <w:sz w:val="24"/>
          <w:szCs w:val="24"/>
        </w:rPr>
        <w:t>67</w:t>
      </w:r>
      <w:r>
        <w:rPr>
          <w:rFonts w:asciiTheme="majorBidi" w:hAnsiTheme="majorBidi" w:cstheme="majorBidi"/>
          <w:kern w:val="0"/>
          <w:sz w:val="24"/>
          <w:szCs w:val="24"/>
        </w:rPr>
        <w:t>(7), 806–813. https://doi.org/10.1080/10962247.2017.1295</w:t>
      </w:r>
      <w:r>
        <w:rPr>
          <w:rFonts w:asciiTheme="majorBidi" w:hAnsiTheme="majorBidi" w:cstheme="majorBidi"/>
          <w:kern w:val="0"/>
          <w:sz w:val="24"/>
          <w:szCs w:val="24"/>
        </w:rPr>
        <w:t>114.</w:t>
      </w:r>
    </w:p>
    <w:p w:rsidR="00133C55" w:rsidRDefault="00A344C3">
      <w:pPr>
        <w:widowControl w:val="0"/>
        <w:autoSpaceDE w:val="0"/>
        <w:autoSpaceDN w:val="0"/>
        <w:adjustRightInd w:val="0"/>
        <w:spacing w:after="0" w:line="240" w:lineRule="auto"/>
        <w:ind w:left="480" w:hanging="480"/>
        <w:jc w:val="both"/>
        <w:rPr>
          <w:rFonts w:ascii="Times New Roman" w:hAnsi="Times New Roman" w:cs="Times New Roman"/>
          <w:kern w:val="0"/>
          <w:sz w:val="24"/>
          <w:szCs w:val="24"/>
        </w:rPr>
      </w:pPr>
      <w:r>
        <w:rPr>
          <w:rFonts w:ascii="Times New Roman" w:eastAsia="SimSun" w:hAnsi="Times New Roman" w:cs="Times New Roman"/>
          <w:sz w:val="24"/>
          <w:szCs w:val="24"/>
        </w:rPr>
        <w:t xml:space="preserve">Kalisa, E., Archer, S. D. J., Nagato, E. G., Bizuru, E., Lee, K., Tang, N., Pointing, S. B., Hayakawa, K., &amp; Lacap-Bugler, D. C. (2019). Chemical and Biological Components of Urban Aerosols in Africa: Current Status and Knowledge Gaps. </w:t>
      </w:r>
      <w:r>
        <w:rPr>
          <w:rFonts w:ascii="Times New Roman" w:eastAsia="SimSun" w:hAnsi="Times New Roman" w:cs="Times New Roman"/>
          <w:i/>
          <w:iCs/>
          <w:sz w:val="24"/>
          <w:szCs w:val="24"/>
        </w:rPr>
        <w:t>International J</w:t>
      </w:r>
      <w:r>
        <w:rPr>
          <w:rFonts w:ascii="Times New Roman" w:eastAsia="SimSun" w:hAnsi="Times New Roman" w:cs="Times New Roman"/>
          <w:i/>
          <w:iCs/>
          <w:sz w:val="24"/>
          <w:szCs w:val="24"/>
        </w:rPr>
        <w:t>ournal of Environmental Research and Public Health</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16</w:t>
      </w:r>
      <w:r>
        <w:rPr>
          <w:rFonts w:ascii="Times New Roman" w:eastAsia="SimSun" w:hAnsi="Times New Roman" w:cs="Times New Roman"/>
          <w:sz w:val="24"/>
          <w:szCs w:val="24"/>
        </w:rPr>
        <w:t>(6), 941. https://doi.org/10.3390/IJERPH16060941</w:t>
      </w:r>
      <w:r>
        <w:rPr>
          <w:rFonts w:ascii="Times New Roman" w:eastAsia="SimSun" w:hAnsi="Times New Roman" w:cs="Times New Roman"/>
          <w:sz w:val="24"/>
          <w:szCs w:val="24"/>
        </w:rPr>
        <w:t>.</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lang w:val="fr-FR"/>
        </w:rPr>
        <w:t xml:space="preserve">Kodros, J. K., Kaltsonoudis, C., Paglione, M., Florou, K., Jorga, S., Vasilakopoulou, C., &amp; Cirtog, M. (2022). </w:t>
      </w:r>
      <w:r>
        <w:rPr>
          <w:rFonts w:asciiTheme="majorBidi" w:hAnsiTheme="majorBidi" w:cstheme="majorBidi"/>
          <w:kern w:val="0"/>
          <w:sz w:val="24"/>
          <w:szCs w:val="24"/>
        </w:rPr>
        <w:t xml:space="preserve">Secondary aerosol formation during the dark oxidation of residential biomass burning emissions. </w:t>
      </w:r>
      <w:r>
        <w:rPr>
          <w:rFonts w:asciiTheme="majorBidi" w:hAnsiTheme="majorBidi" w:cstheme="majorBidi"/>
          <w:i/>
          <w:iCs/>
          <w:kern w:val="0"/>
          <w:sz w:val="24"/>
          <w:szCs w:val="24"/>
        </w:rPr>
        <w:t>Environmental Science: Atmosphere</w:t>
      </w:r>
      <w:r>
        <w:rPr>
          <w:rFonts w:asciiTheme="majorBidi" w:hAnsiTheme="majorBidi" w:cstheme="majorBidi"/>
          <w:kern w:val="0"/>
          <w:sz w:val="24"/>
          <w:szCs w:val="24"/>
        </w:rPr>
        <w:t xml:space="preserve">, </w:t>
      </w:r>
      <w:r>
        <w:rPr>
          <w:rFonts w:asciiTheme="majorBidi" w:hAnsiTheme="majorBidi" w:cstheme="majorBidi"/>
          <w:i/>
          <w:iCs/>
          <w:kern w:val="0"/>
          <w:sz w:val="24"/>
          <w:szCs w:val="24"/>
        </w:rPr>
        <w:t>2</w:t>
      </w:r>
      <w:r>
        <w:rPr>
          <w:rFonts w:asciiTheme="majorBidi" w:hAnsiTheme="majorBidi" w:cstheme="majorBidi"/>
          <w:kern w:val="0"/>
          <w:sz w:val="24"/>
          <w:szCs w:val="24"/>
        </w:rPr>
        <w:t>, 1221–1236. https://doi.org/10.1039/D2EA00031H.</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Kolawole, T. O., &amp; Olatunji, A. S. (2023). Assessment of concentration of t</w:t>
      </w:r>
      <w:r>
        <w:rPr>
          <w:rFonts w:asciiTheme="majorBidi" w:hAnsiTheme="majorBidi" w:cstheme="majorBidi"/>
          <w:kern w:val="0"/>
          <w:sz w:val="24"/>
          <w:szCs w:val="24"/>
        </w:rPr>
        <w:t xml:space="preserve">he potentially toxic elements and associated human health risk from particulate matter exposure along road intersections in Ibadan, southwestern Nigeria. </w:t>
      </w:r>
      <w:r>
        <w:rPr>
          <w:rFonts w:asciiTheme="majorBidi" w:hAnsiTheme="majorBidi" w:cstheme="majorBidi"/>
          <w:i/>
          <w:iCs/>
          <w:kern w:val="0"/>
          <w:sz w:val="24"/>
          <w:szCs w:val="24"/>
        </w:rPr>
        <w:t>Discover Environment</w:t>
      </w:r>
      <w:r>
        <w:rPr>
          <w:rFonts w:asciiTheme="majorBidi" w:hAnsiTheme="majorBidi" w:cstheme="majorBidi"/>
          <w:kern w:val="0"/>
          <w:sz w:val="24"/>
          <w:szCs w:val="24"/>
        </w:rPr>
        <w:t xml:space="preserve">, </w:t>
      </w:r>
      <w:r>
        <w:rPr>
          <w:rFonts w:asciiTheme="majorBidi" w:hAnsiTheme="majorBidi" w:cstheme="majorBidi"/>
          <w:i/>
          <w:iCs/>
          <w:kern w:val="0"/>
          <w:sz w:val="24"/>
          <w:szCs w:val="24"/>
        </w:rPr>
        <w:t>1</w:t>
      </w:r>
      <w:r>
        <w:rPr>
          <w:rFonts w:asciiTheme="majorBidi" w:hAnsiTheme="majorBidi" w:cstheme="majorBidi"/>
          <w:kern w:val="0"/>
          <w:sz w:val="24"/>
          <w:szCs w:val="24"/>
        </w:rPr>
        <w:t>(3), 1–10. https://doi.org/10.1007/s44274-023-00005-1.</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Krupnova, T. G., Rakova,</w:t>
      </w:r>
      <w:r>
        <w:rPr>
          <w:rFonts w:asciiTheme="majorBidi" w:hAnsiTheme="majorBidi" w:cstheme="majorBidi"/>
          <w:kern w:val="0"/>
          <w:sz w:val="24"/>
          <w:szCs w:val="24"/>
        </w:rPr>
        <w:t xml:space="preserve"> O. V, Bondarenko, K. A., Saifullin, A. F., Popova, D. A., Potgieter-vermaak, S., &amp; Godoi, R. H. M. (2021). Elemental composition of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and PM</w:t>
      </w:r>
      <w:r>
        <w:rPr>
          <w:rFonts w:asciiTheme="majorBidi" w:hAnsiTheme="majorBidi" w:cstheme="majorBidi"/>
          <w:kern w:val="0"/>
          <w:sz w:val="24"/>
          <w:szCs w:val="24"/>
          <w:vertAlign w:val="subscript"/>
        </w:rPr>
        <w:t>10</w:t>
      </w:r>
      <w:r>
        <w:rPr>
          <w:rFonts w:asciiTheme="majorBidi" w:hAnsiTheme="majorBidi" w:cstheme="majorBidi"/>
          <w:kern w:val="0"/>
          <w:sz w:val="24"/>
          <w:szCs w:val="24"/>
        </w:rPr>
        <w:t xml:space="preserve"> and health risks assessment in the industrial districts of Chelyabinsk, South Ural Region, Russia. </w:t>
      </w:r>
      <w:r>
        <w:rPr>
          <w:rFonts w:asciiTheme="majorBidi" w:hAnsiTheme="majorBidi" w:cstheme="majorBidi"/>
          <w:i/>
          <w:iCs/>
          <w:kern w:val="0"/>
          <w:sz w:val="24"/>
          <w:szCs w:val="24"/>
        </w:rPr>
        <w:t>Internati</w:t>
      </w:r>
      <w:r>
        <w:rPr>
          <w:rFonts w:asciiTheme="majorBidi" w:hAnsiTheme="majorBidi" w:cstheme="majorBidi"/>
          <w:i/>
          <w:iCs/>
          <w:kern w:val="0"/>
          <w:sz w:val="24"/>
          <w:szCs w:val="24"/>
        </w:rPr>
        <w:t>onal Journal of Environmental Research and Public Health</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18</w:t>
      </w:r>
      <w:r>
        <w:rPr>
          <w:rFonts w:asciiTheme="majorBidi" w:hAnsiTheme="majorBidi" w:cstheme="majorBidi"/>
          <w:color w:val="FF0000"/>
          <w:kern w:val="0"/>
          <w:sz w:val="24"/>
          <w:szCs w:val="24"/>
        </w:rPr>
        <w:t>(</w:t>
      </w:r>
      <w:r>
        <w:rPr>
          <w:rFonts w:asciiTheme="majorBidi" w:hAnsiTheme="majorBidi" w:cstheme="majorBidi"/>
          <w:color w:val="FF0000"/>
          <w:kern w:val="0"/>
          <w:sz w:val="24"/>
          <w:szCs w:val="24"/>
        </w:rPr>
        <w:t>23</w:t>
      </w:r>
      <w:r>
        <w:rPr>
          <w:rFonts w:asciiTheme="majorBidi" w:hAnsiTheme="majorBidi" w:cstheme="majorBidi"/>
          <w:color w:val="FF0000"/>
          <w:kern w:val="0"/>
          <w:sz w:val="24"/>
          <w:szCs w:val="24"/>
        </w:rPr>
        <w:t>), 1</w:t>
      </w:r>
      <w:r>
        <w:rPr>
          <w:rFonts w:asciiTheme="majorBidi" w:hAnsiTheme="majorBidi" w:cstheme="majorBidi"/>
          <w:color w:val="FF0000"/>
          <w:kern w:val="0"/>
          <w:sz w:val="24"/>
          <w:szCs w:val="24"/>
        </w:rPr>
        <w:t>2354</w:t>
      </w:r>
      <w:r>
        <w:rPr>
          <w:rFonts w:asciiTheme="majorBidi" w:hAnsiTheme="majorBidi" w:cstheme="majorBidi"/>
          <w:color w:val="FF0000"/>
          <w:kern w:val="0"/>
          <w:sz w:val="24"/>
          <w:szCs w:val="24"/>
        </w:rPr>
        <w:t>–1</w:t>
      </w:r>
      <w:r>
        <w:rPr>
          <w:rFonts w:asciiTheme="majorBidi" w:hAnsiTheme="majorBidi" w:cstheme="majorBidi"/>
          <w:color w:val="FF0000"/>
          <w:kern w:val="0"/>
          <w:sz w:val="24"/>
          <w:szCs w:val="24"/>
        </w:rPr>
        <w:t>2369</w:t>
      </w:r>
      <w:r>
        <w:rPr>
          <w:rFonts w:asciiTheme="majorBidi" w:hAnsiTheme="majorBidi" w:cstheme="majorBidi"/>
          <w:color w:val="FF0000"/>
          <w:kern w:val="0"/>
          <w:sz w:val="24"/>
          <w:szCs w:val="24"/>
        </w:rPr>
        <w:t>.</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Kurilic, S. M., Bozilovic, Z., &amp; Milosevic, R. (2020). Contamination and health risk assessment of trace elements in PM</w:t>
      </w:r>
      <w:r>
        <w:rPr>
          <w:rFonts w:asciiTheme="majorBidi" w:hAnsiTheme="majorBidi" w:cstheme="majorBidi"/>
          <w:kern w:val="0"/>
          <w:sz w:val="24"/>
          <w:szCs w:val="24"/>
          <w:vertAlign w:val="subscript"/>
        </w:rPr>
        <w:t>10</w:t>
      </w:r>
      <w:r>
        <w:rPr>
          <w:rFonts w:asciiTheme="majorBidi" w:hAnsiTheme="majorBidi" w:cstheme="majorBidi"/>
          <w:kern w:val="0"/>
          <w:sz w:val="24"/>
          <w:szCs w:val="24"/>
        </w:rPr>
        <w:t xml:space="preserve"> from mining and smelting operations in the Bor Basin, S</w:t>
      </w:r>
      <w:r>
        <w:rPr>
          <w:rFonts w:asciiTheme="majorBidi" w:hAnsiTheme="majorBidi" w:cstheme="majorBidi"/>
          <w:kern w:val="0"/>
          <w:sz w:val="24"/>
          <w:szCs w:val="24"/>
        </w:rPr>
        <w:t xml:space="preserve">erbia. </w:t>
      </w:r>
      <w:r>
        <w:rPr>
          <w:rFonts w:asciiTheme="majorBidi" w:hAnsiTheme="majorBidi" w:cstheme="majorBidi"/>
          <w:i/>
          <w:iCs/>
          <w:kern w:val="0"/>
          <w:sz w:val="24"/>
          <w:szCs w:val="24"/>
        </w:rPr>
        <w:t>Toxicology and Industrial Health</w:t>
      </w:r>
      <w:r>
        <w:rPr>
          <w:rFonts w:asciiTheme="majorBidi" w:hAnsiTheme="majorBidi" w:cstheme="majorBidi"/>
          <w:kern w:val="0"/>
          <w:sz w:val="24"/>
          <w:szCs w:val="24"/>
        </w:rPr>
        <w:t xml:space="preserve">, </w:t>
      </w:r>
      <w:r>
        <w:rPr>
          <w:rFonts w:asciiTheme="majorBidi" w:hAnsiTheme="majorBidi" w:cstheme="majorBidi"/>
          <w:i/>
          <w:iCs/>
          <w:kern w:val="0"/>
          <w:sz w:val="24"/>
          <w:szCs w:val="24"/>
        </w:rPr>
        <w:t>36</w:t>
      </w:r>
      <w:r>
        <w:rPr>
          <w:rFonts w:asciiTheme="majorBidi" w:hAnsiTheme="majorBidi" w:cstheme="majorBidi"/>
          <w:kern w:val="0"/>
          <w:sz w:val="24"/>
          <w:szCs w:val="24"/>
        </w:rPr>
        <w:t>(3), 135–145. https://doi.org/10.1177/0748233720909719.</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Lai, A. M., Carter, E., Shan, M., Ni, K., Clark, S., Ezzati, M., Wiedinmyer, C., Yang, X., Baumgartner, J., &amp; Schauer, J. J. (2019). Environment chemical com</w:t>
      </w:r>
      <w:r>
        <w:rPr>
          <w:rFonts w:asciiTheme="majorBidi" w:hAnsiTheme="majorBidi" w:cstheme="majorBidi"/>
          <w:kern w:val="0"/>
          <w:sz w:val="24"/>
          <w:szCs w:val="24"/>
        </w:rPr>
        <w:t>position and source apportionment of ambient, household, and personal exposures to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in communities using biomass stoves in rural China. </w:t>
      </w:r>
      <w:r>
        <w:rPr>
          <w:rFonts w:asciiTheme="majorBidi" w:hAnsiTheme="majorBidi" w:cstheme="majorBidi"/>
          <w:i/>
          <w:iCs/>
          <w:kern w:val="0"/>
          <w:sz w:val="24"/>
          <w:szCs w:val="24"/>
        </w:rPr>
        <w:t>Science of the Total Environment</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646</w:t>
      </w:r>
      <w:r>
        <w:rPr>
          <w:rFonts w:asciiTheme="majorBidi" w:hAnsiTheme="majorBidi" w:cstheme="majorBidi"/>
          <w:color w:val="FF0000"/>
          <w:kern w:val="0"/>
          <w:sz w:val="24"/>
          <w:szCs w:val="24"/>
        </w:rPr>
        <w:t xml:space="preserve">, 309–319. </w:t>
      </w:r>
      <w:r>
        <w:rPr>
          <w:rFonts w:asciiTheme="majorBidi" w:hAnsiTheme="majorBidi" w:cstheme="majorBidi"/>
          <w:kern w:val="0"/>
          <w:sz w:val="24"/>
          <w:szCs w:val="24"/>
        </w:rPr>
        <w:t>https://doi.org/10.1016/j.scitotenv.2018.07.322.</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color w:val="FF0000"/>
          <w:kern w:val="0"/>
          <w:sz w:val="24"/>
          <w:szCs w:val="24"/>
        </w:rPr>
      </w:pPr>
      <w:r>
        <w:rPr>
          <w:rFonts w:asciiTheme="majorBidi" w:hAnsiTheme="majorBidi" w:cstheme="majorBidi"/>
          <w:color w:val="FF0000"/>
          <w:kern w:val="0"/>
          <w:sz w:val="24"/>
          <w:szCs w:val="24"/>
        </w:rPr>
        <w:t xml:space="preserve">Leech, N., </w:t>
      </w:r>
      <w:r>
        <w:rPr>
          <w:rFonts w:asciiTheme="majorBidi" w:hAnsiTheme="majorBidi" w:cstheme="majorBidi"/>
          <w:color w:val="FF0000"/>
          <w:kern w:val="0"/>
          <w:sz w:val="24"/>
          <w:szCs w:val="24"/>
        </w:rPr>
        <w:t>Barrett, K., &amp; Morgan, G. A. (2</w:t>
      </w:r>
      <w:r>
        <w:rPr>
          <w:rFonts w:asciiTheme="majorBidi" w:hAnsiTheme="majorBidi" w:cstheme="majorBidi"/>
          <w:color w:val="FF0000"/>
          <w:kern w:val="0"/>
          <w:sz w:val="24"/>
          <w:szCs w:val="24"/>
        </w:rPr>
        <w:t>008</w:t>
      </w:r>
      <w:r>
        <w:rPr>
          <w:rFonts w:asciiTheme="majorBidi" w:hAnsiTheme="majorBidi" w:cstheme="majorBidi"/>
          <w:color w:val="FF0000"/>
          <w:kern w:val="0"/>
          <w:sz w:val="24"/>
          <w:szCs w:val="24"/>
        </w:rPr>
        <w:t xml:space="preserve">). </w:t>
      </w:r>
      <w:r>
        <w:rPr>
          <w:rFonts w:asciiTheme="majorBidi" w:hAnsiTheme="majorBidi" w:cstheme="majorBidi"/>
          <w:i/>
          <w:iCs/>
          <w:color w:val="FF0000"/>
          <w:kern w:val="0"/>
          <w:sz w:val="24"/>
          <w:szCs w:val="24"/>
        </w:rPr>
        <w:t>SPSS for intermediate statistics</w:t>
      </w:r>
      <w:r>
        <w:rPr>
          <w:rFonts w:asciiTheme="majorBidi" w:hAnsiTheme="majorBidi" w:cstheme="majorBidi"/>
          <w:i/>
          <w:iCs/>
          <w:color w:val="FF0000"/>
          <w:kern w:val="0"/>
          <w:sz w:val="24"/>
          <w:szCs w:val="24"/>
        </w:rPr>
        <w:t>: Use and interpretation</w:t>
      </w:r>
      <w:r>
        <w:rPr>
          <w:rFonts w:asciiTheme="majorBidi" w:hAnsiTheme="majorBidi" w:cstheme="majorBidi"/>
          <w:i/>
          <w:iCs/>
          <w:color w:val="FF0000"/>
          <w:kern w:val="0"/>
          <w:sz w:val="24"/>
          <w:szCs w:val="24"/>
        </w:rPr>
        <w:t xml:space="preserve"> </w:t>
      </w:r>
      <w:r>
        <w:rPr>
          <w:rFonts w:asciiTheme="majorBidi" w:hAnsiTheme="majorBidi" w:cstheme="majorBidi"/>
          <w:color w:val="FF0000"/>
          <w:kern w:val="0"/>
          <w:sz w:val="24"/>
          <w:szCs w:val="24"/>
        </w:rPr>
        <w:t>(</w:t>
      </w:r>
      <w:r>
        <w:rPr>
          <w:rFonts w:asciiTheme="majorBidi" w:hAnsiTheme="majorBidi" w:cstheme="majorBidi"/>
          <w:color w:val="FF0000"/>
          <w:kern w:val="0"/>
          <w:sz w:val="24"/>
          <w:szCs w:val="24"/>
        </w:rPr>
        <w:t>3rd</w:t>
      </w:r>
      <w:r>
        <w:rPr>
          <w:rFonts w:asciiTheme="majorBidi" w:hAnsiTheme="majorBidi" w:cstheme="majorBidi"/>
          <w:color w:val="FF0000"/>
          <w:kern w:val="0"/>
          <w:sz w:val="24"/>
          <w:szCs w:val="24"/>
        </w:rPr>
        <w:t xml:space="preserve"> ed.). </w:t>
      </w:r>
      <w:r>
        <w:rPr>
          <w:rFonts w:asciiTheme="majorBidi" w:hAnsiTheme="majorBidi" w:cstheme="majorBidi"/>
          <w:color w:val="FF0000"/>
          <w:kern w:val="0"/>
          <w:sz w:val="24"/>
          <w:szCs w:val="24"/>
        </w:rPr>
        <w:t>Routledge</w:t>
      </w:r>
      <w:r>
        <w:rPr>
          <w:rFonts w:asciiTheme="majorBidi" w:hAnsiTheme="majorBidi" w:cstheme="majorBidi"/>
          <w:color w:val="FF0000"/>
          <w:kern w:val="0"/>
          <w:sz w:val="24"/>
          <w:szCs w:val="24"/>
        </w:rPr>
        <w:t xml:space="preserve">. https://doi.org/10.4324/9781410616739. </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lastRenderedPageBreak/>
        <w:t>Li, K., Liang, T., &amp; Wang, L. (2015). Risk assessment of atmospheric heavy metals exposure in Baotou</w:t>
      </w:r>
      <w:r>
        <w:rPr>
          <w:rFonts w:asciiTheme="majorBidi" w:hAnsiTheme="majorBidi" w:cstheme="majorBidi"/>
          <w:kern w:val="0"/>
          <w:sz w:val="24"/>
          <w:szCs w:val="24"/>
        </w:rPr>
        <w:t xml:space="preserve">, a typical industrial city in northern China. </w:t>
      </w:r>
      <w:r>
        <w:rPr>
          <w:rFonts w:asciiTheme="majorBidi" w:hAnsiTheme="majorBidi" w:cstheme="majorBidi"/>
          <w:i/>
          <w:iCs/>
          <w:kern w:val="0"/>
          <w:sz w:val="24"/>
          <w:szCs w:val="24"/>
        </w:rPr>
        <w:t>Environmental Geochemistry and Health</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38</w:t>
      </w:r>
      <w:r>
        <w:rPr>
          <w:rFonts w:asciiTheme="majorBidi" w:hAnsiTheme="majorBidi" w:cstheme="majorBidi"/>
          <w:color w:val="FF0000"/>
          <w:kern w:val="0"/>
          <w:sz w:val="24"/>
          <w:szCs w:val="24"/>
        </w:rPr>
        <w:t>, 843–853</w:t>
      </w:r>
      <w:r>
        <w:rPr>
          <w:rFonts w:asciiTheme="majorBidi" w:hAnsiTheme="majorBidi" w:cstheme="majorBidi"/>
          <w:kern w:val="0"/>
          <w:sz w:val="24"/>
          <w:szCs w:val="24"/>
        </w:rPr>
        <w:t xml:space="preserve">. https://doi.org/10.1007/s10653-015-9765-1. </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Liu, K., Shang, Q., &amp; Wan, C. (2018). Sources and health risks of heavy metals in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in a campus in a typical </w:t>
      </w:r>
      <w:r>
        <w:rPr>
          <w:rFonts w:asciiTheme="majorBidi" w:hAnsiTheme="majorBidi" w:cstheme="majorBidi"/>
          <w:kern w:val="0"/>
          <w:sz w:val="24"/>
          <w:szCs w:val="24"/>
        </w:rPr>
        <w:t xml:space="preserve">suburb area of Taiyuan, North China. </w:t>
      </w:r>
      <w:r>
        <w:rPr>
          <w:rFonts w:asciiTheme="majorBidi" w:hAnsiTheme="majorBidi" w:cstheme="majorBidi"/>
          <w:i/>
          <w:iCs/>
          <w:kern w:val="0"/>
          <w:sz w:val="24"/>
          <w:szCs w:val="24"/>
        </w:rPr>
        <w:t>Atmosphere</w:t>
      </w:r>
      <w:r>
        <w:rPr>
          <w:rFonts w:asciiTheme="majorBidi" w:hAnsiTheme="majorBidi" w:cstheme="majorBidi"/>
          <w:kern w:val="0"/>
          <w:sz w:val="24"/>
          <w:szCs w:val="24"/>
        </w:rPr>
        <w:t xml:space="preserve">, </w:t>
      </w:r>
      <w:r>
        <w:rPr>
          <w:rFonts w:asciiTheme="majorBidi" w:hAnsiTheme="majorBidi" w:cstheme="majorBidi"/>
          <w:i/>
          <w:iCs/>
          <w:kern w:val="0"/>
          <w:sz w:val="24"/>
          <w:szCs w:val="24"/>
        </w:rPr>
        <w:t>9</w:t>
      </w:r>
      <w:r>
        <w:rPr>
          <w:rFonts w:asciiTheme="majorBidi" w:hAnsiTheme="majorBidi" w:cstheme="majorBidi"/>
          <w:kern w:val="0"/>
          <w:sz w:val="24"/>
          <w:szCs w:val="24"/>
        </w:rPr>
        <w:t>(</w:t>
      </w:r>
      <w:r>
        <w:rPr>
          <w:rFonts w:asciiTheme="majorBidi" w:hAnsiTheme="majorBidi" w:cstheme="majorBidi"/>
          <w:kern w:val="0"/>
          <w:sz w:val="24"/>
          <w:szCs w:val="24"/>
        </w:rPr>
        <w:t>2</w:t>
      </w:r>
      <w:r>
        <w:rPr>
          <w:rFonts w:asciiTheme="majorBidi" w:hAnsiTheme="majorBidi" w:cstheme="majorBidi"/>
          <w:kern w:val="0"/>
          <w:sz w:val="24"/>
          <w:szCs w:val="24"/>
        </w:rPr>
        <w:t xml:space="preserve">), </w:t>
      </w:r>
      <w:r>
        <w:rPr>
          <w:rFonts w:asciiTheme="majorBidi" w:hAnsiTheme="majorBidi" w:cstheme="majorBidi"/>
          <w:kern w:val="0"/>
          <w:sz w:val="24"/>
          <w:szCs w:val="24"/>
        </w:rPr>
        <w:t>46</w:t>
      </w:r>
      <w:r>
        <w:rPr>
          <w:rFonts w:asciiTheme="majorBidi" w:hAnsiTheme="majorBidi" w:cstheme="majorBidi"/>
          <w:kern w:val="0"/>
          <w:sz w:val="24"/>
          <w:szCs w:val="24"/>
        </w:rPr>
        <w:t>–</w:t>
      </w:r>
      <w:r>
        <w:rPr>
          <w:rFonts w:asciiTheme="majorBidi" w:hAnsiTheme="majorBidi" w:cstheme="majorBidi"/>
          <w:kern w:val="0"/>
          <w:sz w:val="24"/>
          <w:szCs w:val="24"/>
        </w:rPr>
        <w:t>56</w:t>
      </w:r>
      <w:r>
        <w:rPr>
          <w:rFonts w:asciiTheme="majorBidi" w:hAnsiTheme="majorBidi" w:cstheme="majorBidi"/>
          <w:kern w:val="0"/>
          <w:sz w:val="24"/>
          <w:szCs w:val="24"/>
        </w:rPr>
        <w:t xml:space="preserve">. https://doi.org/10.3390/atmos9020046. </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color w:val="FF0000"/>
          <w:kern w:val="0"/>
          <w:sz w:val="24"/>
          <w:szCs w:val="24"/>
        </w:rPr>
      </w:pPr>
      <w:r>
        <w:rPr>
          <w:rFonts w:asciiTheme="majorBidi" w:hAnsiTheme="majorBidi" w:cstheme="majorBidi"/>
          <w:kern w:val="0"/>
          <w:sz w:val="24"/>
          <w:szCs w:val="24"/>
        </w:rPr>
        <w:t>Martins, N. R., &amp; Carrilho, G. (2023). Health effects of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emissions from woodstoves and fireplaces in living spaces. </w:t>
      </w:r>
      <w:r>
        <w:rPr>
          <w:rFonts w:asciiTheme="majorBidi" w:hAnsiTheme="majorBidi" w:cstheme="majorBidi"/>
          <w:i/>
          <w:iCs/>
          <w:kern w:val="0"/>
          <w:sz w:val="24"/>
          <w:szCs w:val="24"/>
        </w:rPr>
        <w:t>Journal of Building Engineering</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79</w:t>
      </w:r>
      <w:r>
        <w:rPr>
          <w:rFonts w:asciiTheme="majorBidi" w:hAnsiTheme="majorBidi" w:cstheme="majorBidi"/>
          <w:color w:val="FF0000"/>
          <w:kern w:val="0"/>
          <w:sz w:val="24"/>
          <w:szCs w:val="24"/>
        </w:rPr>
        <w:t>, 1–17.</w:t>
      </w:r>
      <w:r>
        <w:rPr>
          <w:rFonts w:asciiTheme="majorBidi" w:hAnsiTheme="majorBidi" w:cstheme="majorBidi"/>
          <w:color w:val="FF0000"/>
          <w:kern w:val="0"/>
          <w:sz w:val="24"/>
          <w:szCs w:val="24"/>
        </w:rPr>
        <w:t xml:space="preserve"> https://doi.org/10.1016/j.jobe.2023.10748.</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color w:val="FF0000"/>
          <w:kern w:val="0"/>
          <w:sz w:val="24"/>
          <w:szCs w:val="24"/>
        </w:rPr>
      </w:pPr>
      <w:r>
        <w:rPr>
          <w:rFonts w:asciiTheme="majorBidi" w:hAnsiTheme="majorBidi" w:cstheme="majorBidi"/>
          <w:color w:val="FF0000"/>
          <w:kern w:val="0"/>
          <w:sz w:val="24"/>
          <w:szCs w:val="24"/>
        </w:rPr>
        <w:t xml:space="preserve">McDuffie, E., Martins, R., Yin, H. &amp; Brauer, M. (2021). </w:t>
      </w:r>
      <w:r>
        <w:rPr>
          <w:rFonts w:asciiTheme="majorBidi" w:hAnsiTheme="majorBidi" w:cstheme="majorBidi"/>
          <w:i/>
          <w:iCs/>
          <w:color w:val="FF0000"/>
          <w:kern w:val="0"/>
          <w:sz w:val="24"/>
          <w:szCs w:val="24"/>
        </w:rPr>
        <w:t>Global burden of disease from major air pollution sources (GBD MAPS): A global approach. Research Report 210,</w:t>
      </w:r>
      <w:r>
        <w:rPr>
          <w:rFonts w:asciiTheme="majorBidi" w:hAnsiTheme="majorBidi" w:cstheme="majorBidi"/>
          <w:color w:val="FF0000"/>
          <w:kern w:val="0"/>
          <w:sz w:val="24"/>
          <w:szCs w:val="24"/>
        </w:rPr>
        <w:t xml:space="preserve"> Health Effects Institute, Boston, MA.</w:t>
      </w:r>
      <w:r>
        <w:rPr>
          <w:rFonts w:asciiTheme="majorBidi" w:hAnsiTheme="majorBidi" w:cstheme="majorBidi"/>
          <w:color w:val="FF0000"/>
          <w:kern w:val="0"/>
          <w:sz w:val="24"/>
          <w:szCs w:val="24"/>
        </w:rPr>
        <w:t xml:space="preserve"> https://pmc.ncbi.ncm.nih.gov/articles/PMC9501767/pdf/hei-2021-210.pdf.</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Merabet, H., Kerbachi, R., Mihalopoulos, N. &amp; Stavroulas, I. (2019). Measurement of atmospheric black carbon in some south Mediterranean cities: Seasonal variations and source apportio</w:t>
      </w:r>
      <w:r>
        <w:rPr>
          <w:rFonts w:asciiTheme="majorBidi" w:hAnsiTheme="majorBidi" w:cstheme="majorBidi"/>
          <w:kern w:val="0"/>
          <w:sz w:val="24"/>
          <w:szCs w:val="24"/>
        </w:rPr>
        <w:t xml:space="preserve">nment. </w:t>
      </w:r>
      <w:r>
        <w:rPr>
          <w:rFonts w:asciiTheme="majorBidi" w:hAnsiTheme="majorBidi" w:cstheme="majorBidi"/>
          <w:i/>
          <w:iCs/>
          <w:kern w:val="0"/>
          <w:sz w:val="24"/>
          <w:szCs w:val="24"/>
        </w:rPr>
        <w:t>Clean Air Journal</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 xml:space="preserve">29 </w:t>
      </w:r>
      <w:r>
        <w:rPr>
          <w:rFonts w:asciiTheme="majorBidi" w:hAnsiTheme="majorBidi" w:cstheme="majorBidi"/>
          <w:color w:val="FF0000"/>
          <w:kern w:val="0"/>
          <w:sz w:val="24"/>
          <w:szCs w:val="24"/>
        </w:rPr>
        <w:t>(2), 1-19.</w:t>
      </w:r>
      <w:r>
        <w:rPr>
          <w:rFonts w:asciiTheme="majorBidi" w:hAnsiTheme="majorBidi" w:cstheme="majorBidi"/>
          <w:color w:val="FF0000"/>
          <w:kern w:val="0"/>
          <w:sz w:val="24"/>
          <w:szCs w:val="24"/>
        </w:rPr>
        <w:t xml:space="preserve"> https://doi.org/10/17159/caj/2019/29/2.7500.</w:t>
      </w:r>
    </w:p>
    <w:p w:rsidR="00133C55" w:rsidRDefault="00A344C3">
      <w:pPr>
        <w:widowControl w:val="0"/>
        <w:autoSpaceDE w:val="0"/>
        <w:autoSpaceDN w:val="0"/>
        <w:adjustRightInd w:val="0"/>
        <w:spacing w:after="0" w:line="240" w:lineRule="auto"/>
        <w:ind w:left="480" w:hanging="480"/>
        <w:jc w:val="both"/>
        <w:rPr>
          <w:rFonts w:ascii="Times New Roman" w:hAnsi="Times New Roman" w:cs="Times New Roman"/>
          <w:kern w:val="0"/>
          <w:sz w:val="24"/>
          <w:szCs w:val="24"/>
        </w:rPr>
      </w:pPr>
      <w:r>
        <w:rPr>
          <w:rFonts w:ascii="Times New Roman" w:eastAsia="SimSun" w:hAnsi="Times New Roman" w:cs="Times New Roman"/>
          <w:sz w:val="24"/>
          <w:szCs w:val="24"/>
        </w:rPr>
        <w:t xml:space="preserve">Mirabelli, M. C., Olivieri, M., Kromhout, H., Norbäck, D., Radon, K., Toren, K., van Sprundel, M., Villani, S., &amp; Zock, J.-P. (2009). Inhalation Incidents and Respiratory Health: Results From the European Community Respiratory Health Survey. </w:t>
      </w:r>
      <w:r>
        <w:rPr>
          <w:rFonts w:ascii="Times New Roman" w:eastAsia="SimSun" w:hAnsi="Times New Roman" w:cs="Times New Roman"/>
          <w:i/>
          <w:iCs/>
          <w:sz w:val="24"/>
          <w:szCs w:val="24"/>
        </w:rPr>
        <w:t>American Journ</w:t>
      </w:r>
      <w:r>
        <w:rPr>
          <w:rFonts w:ascii="Times New Roman" w:eastAsia="SimSun" w:hAnsi="Times New Roman" w:cs="Times New Roman"/>
          <w:i/>
          <w:iCs/>
          <w:sz w:val="24"/>
          <w:szCs w:val="24"/>
        </w:rPr>
        <w:t>al of Industrial Medicine</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52</w:t>
      </w:r>
      <w:r>
        <w:rPr>
          <w:rFonts w:ascii="Times New Roman" w:eastAsia="SimSun" w:hAnsi="Times New Roman" w:cs="Times New Roman"/>
          <w:sz w:val="24"/>
          <w:szCs w:val="24"/>
        </w:rPr>
        <w:t>(1), 17–24. https://doi.org/10.1002/AJIM.20647</w:t>
      </w:r>
      <w:r>
        <w:rPr>
          <w:rFonts w:ascii="Times New Roman" w:eastAsia="SimSun" w:hAnsi="Times New Roman" w:cs="Times New Roman"/>
          <w:sz w:val="24"/>
          <w:szCs w:val="24"/>
        </w:rPr>
        <w:t>.</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Morakinyo, O. M., Adebowale, A. S., Mokgobu, M. I., &amp; Mukhola, M. S. (2017). Health risk of inhalation exposure to sub-10 µm particulate matter and gaseous pollutants in an urban-</w:t>
      </w:r>
      <w:r>
        <w:rPr>
          <w:rFonts w:asciiTheme="majorBidi" w:hAnsiTheme="majorBidi" w:cstheme="majorBidi"/>
          <w:kern w:val="0"/>
          <w:sz w:val="24"/>
          <w:szCs w:val="24"/>
        </w:rPr>
        <w:t xml:space="preserve">industrial area in South Africa: An ecological study. </w:t>
      </w:r>
      <w:r>
        <w:rPr>
          <w:rFonts w:asciiTheme="majorBidi" w:hAnsiTheme="majorBidi" w:cstheme="majorBidi"/>
          <w:i/>
          <w:iCs/>
          <w:color w:val="FF0000"/>
          <w:kern w:val="0"/>
          <w:sz w:val="24"/>
          <w:szCs w:val="24"/>
        </w:rPr>
        <w:t>Biomedical Journal</w:t>
      </w:r>
      <w:r>
        <w:rPr>
          <w:rFonts w:asciiTheme="majorBidi" w:hAnsiTheme="majorBidi" w:cstheme="majorBidi"/>
          <w:color w:val="FF0000"/>
          <w:kern w:val="0"/>
          <w:sz w:val="24"/>
          <w:szCs w:val="24"/>
        </w:rPr>
        <w:t xml:space="preserve">, </w:t>
      </w:r>
      <w:r>
        <w:rPr>
          <w:rFonts w:asciiTheme="majorBidi" w:hAnsiTheme="majorBidi" w:cstheme="majorBidi"/>
          <w:i/>
          <w:iCs/>
          <w:color w:val="FF0000"/>
          <w:kern w:val="0"/>
          <w:sz w:val="24"/>
          <w:szCs w:val="24"/>
        </w:rPr>
        <w:t>7</w:t>
      </w:r>
      <w:r>
        <w:rPr>
          <w:rFonts w:asciiTheme="majorBidi" w:hAnsiTheme="majorBidi" w:cstheme="majorBidi"/>
          <w:color w:val="FF0000"/>
          <w:kern w:val="0"/>
          <w:sz w:val="24"/>
          <w:szCs w:val="24"/>
        </w:rPr>
        <w:t>(</w:t>
      </w:r>
      <w:r>
        <w:rPr>
          <w:rFonts w:asciiTheme="majorBidi" w:hAnsiTheme="majorBidi" w:cstheme="majorBidi"/>
          <w:color w:val="FF0000"/>
          <w:kern w:val="0"/>
          <w:sz w:val="24"/>
          <w:szCs w:val="24"/>
        </w:rPr>
        <w:t>3</w:t>
      </w:r>
      <w:r>
        <w:rPr>
          <w:rFonts w:asciiTheme="majorBidi" w:hAnsiTheme="majorBidi" w:cstheme="majorBidi"/>
          <w:color w:val="FF0000"/>
          <w:kern w:val="0"/>
          <w:sz w:val="24"/>
          <w:szCs w:val="24"/>
        </w:rPr>
        <w:t>), 1–</w:t>
      </w:r>
      <w:r>
        <w:rPr>
          <w:rFonts w:asciiTheme="majorBidi" w:hAnsiTheme="majorBidi" w:cstheme="majorBidi"/>
          <w:color w:val="FF0000"/>
          <w:kern w:val="0"/>
          <w:sz w:val="24"/>
          <w:szCs w:val="24"/>
        </w:rPr>
        <w:t>9</w:t>
      </w:r>
      <w:r>
        <w:rPr>
          <w:rFonts w:asciiTheme="majorBidi" w:hAnsiTheme="majorBidi" w:cstheme="majorBidi"/>
          <w:color w:val="FF0000"/>
          <w:kern w:val="0"/>
          <w:sz w:val="24"/>
          <w:szCs w:val="24"/>
        </w:rPr>
        <w:t>.</w:t>
      </w:r>
      <w:r>
        <w:rPr>
          <w:rFonts w:asciiTheme="majorBidi" w:hAnsiTheme="majorBidi" w:cstheme="majorBidi"/>
          <w:kern w:val="0"/>
          <w:sz w:val="24"/>
          <w:szCs w:val="24"/>
        </w:rPr>
        <w:t xml:space="preserve"> https://doi.org/10.1136/bmjopen-2016-013941. </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color w:val="FF0000"/>
          <w:kern w:val="0"/>
          <w:sz w:val="24"/>
          <w:szCs w:val="24"/>
        </w:rPr>
      </w:pPr>
      <w:r>
        <w:rPr>
          <w:rFonts w:asciiTheme="majorBidi" w:hAnsiTheme="majorBidi" w:cstheme="majorBidi"/>
          <w:kern w:val="0"/>
          <w:sz w:val="24"/>
          <w:szCs w:val="24"/>
        </w:rPr>
        <w:t>Morakinyo, O. M., Mukhola, M. S., &amp; Mokgobu, M. I. (2021). Health risk analysis of elemental components of an industrially em</w:t>
      </w:r>
      <w:r>
        <w:rPr>
          <w:rFonts w:asciiTheme="majorBidi" w:hAnsiTheme="majorBidi" w:cstheme="majorBidi"/>
          <w:kern w:val="0"/>
          <w:sz w:val="24"/>
          <w:szCs w:val="24"/>
        </w:rPr>
        <w:t xml:space="preserve">itted respirable particulate matter in an urban area. </w:t>
      </w:r>
      <w:r>
        <w:rPr>
          <w:rFonts w:asciiTheme="majorBidi" w:hAnsiTheme="majorBidi" w:cstheme="majorBidi"/>
          <w:i/>
          <w:iCs/>
          <w:kern w:val="0"/>
          <w:sz w:val="24"/>
          <w:szCs w:val="24"/>
        </w:rPr>
        <w:t>International Journal of Environmental Research and Public Health</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1</w:t>
      </w:r>
      <w:r>
        <w:rPr>
          <w:rFonts w:asciiTheme="majorBidi" w:hAnsiTheme="majorBidi" w:cstheme="majorBidi"/>
          <w:color w:val="FF0000"/>
          <w:kern w:val="0"/>
          <w:sz w:val="24"/>
          <w:szCs w:val="24"/>
        </w:rPr>
        <w:t>8(</w:t>
      </w:r>
      <w:r>
        <w:rPr>
          <w:rFonts w:asciiTheme="majorBidi" w:hAnsiTheme="majorBidi" w:cstheme="majorBidi"/>
          <w:color w:val="FF0000"/>
          <w:kern w:val="0"/>
          <w:sz w:val="24"/>
          <w:szCs w:val="24"/>
        </w:rPr>
        <w:t>7</w:t>
      </w:r>
      <w:r>
        <w:rPr>
          <w:rFonts w:asciiTheme="majorBidi" w:hAnsiTheme="majorBidi" w:cstheme="majorBidi"/>
          <w:color w:val="FF0000"/>
          <w:kern w:val="0"/>
          <w:sz w:val="24"/>
          <w:szCs w:val="24"/>
        </w:rPr>
        <w:t xml:space="preserve">), </w:t>
      </w:r>
      <w:r>
        <w:rPr>
          <w:rFonts w:asciiTheme="majorBidi" w:hAnsiTheme="majorBidi" w:cstheme="majorBidi"/>
          <w:color w:val="FF0000"/>
          <w:kern w:val="0"/>
          <w:sz w:val="24"/>
          <w:szCs w:val="24"/>
        </w:rPr>
        <w:t>3653</w:t>
      </w:r>
      <w:r>
        <w:rPr>
          <w:rFonts w:asciiTheme="majorBidi" w:hAnsiTheme="majorBidi" w:cstheme="majorBidi"/>
          <w:color w:val="FF0000"/>
          <w:kern w:val="0"/>
          <w:sz w:val="24"/>
          <w:szCs w:val="24"/>
        </w:rPr>
        <w:t>–</w:t>
      </w:r>
      <w:r>
        <w:rPr>
          <w:rFonts w:asciiTheme="majorBidi" w:hAnsiTheme="majorBidi" w:cstheme="majorBidi"/>
          <w:color w:val="FF0000"/>
          <w:kern w:val="0"/>
          <w:sz w:val="24"/>
          <w:szCs w:val="24"/>
        </w:rPr>
        <w:t>3665</w:t>
      </w:r>
      <w:r>
        <w:rPr>
          <w:rFonts w:asciiTheme="majorBidi" w:hAnsiTheme="majorBidi" w:cstheme="majorBidi"/>
          <w:color w:val="FF0000"/>
          <w:kern w:val="0"/>
          <w:sz w:val="24"/>
          <w:szCs w:val="24"/>
        </w:rPr>
        <w:t>.</w:t>
      </w:r>
      <w:r>
        <w:rPr>
          <w:rFonts w:asciiTheme="majorBidi" w:hAnsiTheme="majorBidi" w:cstheme="majorBidi"/>
          <w:color w:val="FF0000"/>
          <w:kern w:val="0"/>
          <w:sz w:val="24"/>
          <w:szCs w:val="24"/>
        </w:rPr>
        <w:t xml:space="preserve"> https://doi.org/10.3390/ijerph18073653</w:t>
      </w:r>
      <w:r>
        <w:rPr>
          <w:rFonts w:asciiTheme="majorBidi" w:hAnsiTheme="majorBidi" w:cstheme="majorBidi"/>
          <w:color w:val="FF0000"/>
          <w:kern w:val="0"/>
          <w:sz w:val="24"/>
          <w:szCs w:val="24"/>
        </w:rPr>
        <w:t>.</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Ncube, E., &amp; Phiri, B. (2015). Concentrations of heavy metals in eucalyptus and pinus wood sawdust and smoke, Copperbelt province, Zambia. </w:t>
      </w:r>
      <w:r>
        <w:rPr>
          <w:rFonts w:asciiTheme="majorBidi" w:hAnsiTheme="majorBidi" w:cstheme="majorBidi"/>
          <w:i/>
          <w:iCs/>
          <w:kern w:val="0"/>
          <w:sz w:val="24"/>
          <w:szCs w:val="24"/>
        </w:rPr>
        <w:t>Maderas: Ciencia y Tecnologia</w:t>
      </w:r>
      <w:r>
        <w:rPr>
          <w:rFonts w:asciiTheme="majorBidi" w:hAnsiTheme="majorBidi" w:cstheme="majorBidi"/>
          <w:kern w:val="0"/>
          <w:sz w:val="24"/>
          <w:szCs w:val="24"/>
        </w:rPr>
        <w:t xml:space="preserve">, </w:t>
      </w:r>
      <w:r>
        <w:rPr>
          <w:rFonts w:asciiTheme="majorBidi" w:hAnsiTheme="majorBidi" w:cstheme="majorBidi"/>
          <w:i/>
          <w:iCs/>
          <w:kern w:val="0"/>
          <w:sz w:val="24"/>
          <w:szCs w:val="24"/>
        </w:rPr>
        <w:t>17</w:t>
      </w:r>
      <w:r>
        <w:rPr>
          <w:rFonts w:asciiTheme="majorBidi" w:hAnsiTheme="majorBidi" w:cstheme="majorBidi"/>
          <w:kern w:val="0"/>
          <w:sz w:val="24"/>
          <w:szCs w:val="24"/>
        </w:rPr>
        <w:t>(3), 585–596. https://doi.org/10.4067/S0718-221X2015005000052.</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Obeng, G. M., Appah, S., Id, A., Agyei, D., &amp; Saalidong, B. M. (2023). Exposure to volatile organic compounds (VOCs), and self-reported health symptoms among fish smokers: A case study in the Western Region of Ghana. </w:t>
      </w:r>
      <w:r>
        <w:rPr>
          <w:rFonts w:asciiTheme="majorBidi" w:hAnsiTheme="majorBidi" w:cstheme="majorBidi"/>
          <w:i/>
          <w:iCs/>
          <w:color w:val="FF0000"/>
          <w:kern w:val="0"/>
          <w:sz w:val="24"/>
          <w:szCs w:val="24"/>
        </w:rPr>
        <w:t>P</w:t>
      </w:r>
      <w:r>
        <w:rPr>
          <w:rFonts w:asciiTheme="majorBidi" w:hAnsiTheme="majorBidi" w:cstheme="majorBidi"/>
          <w:i/>
          <w:iCs/>
          <w:color w:val="FF0000"/>
          <w:kern w:val="0"/>
          <w:sz w:val="24"/>
          <w:szCs w:val="24"/>
        </w:rPr>
        <w:t>l</w:t>
      </w:r>
      <w:r>
        <w:rPr>
          <w:rFonts w:asciiTheme="majorBidi" w:hAnsiTheme="majorBidi" w:cstheme="majorBidi"/>
          <w:i/>
          <w:iCs/>
          <w:color w:val="FF0000"/>
          <w:kern w:val="0"/>
          <w:sz w:val="24"/>
          <w:szCs w:val="24"/>
        </w:rPr>
        <w:t>ose One</w:t>
      </w:r>
      <w:r>
        <w:rPr>
          <w:rFonts w:asciiTheme="majorBidi" w:hAnsiTheme="majorBidi" w:cstheme="majorBidi"/>
          <w:color w:val="FF0000"/>
          <w:kern w:val="0"/>
          <w:sz w:val="24"/>
          <w:szCs w:val="24"/>
        </w:rPr>
        <w:t>,</w:t>
      </w:r>
      <w:r>
        <w:rPr>
          <w:rFonts w:asciiTheme="majorBidi" w:hAnsiTheme="majorBidi" w:cstheme="majorBidi"/>
          <w:kern w:val="0"/>
          <w:sz w:val="24"/>
          <w:szCs w:val="24"/>
        </w:rPr>
        <w:t xml:space="preserve"> </w:t>
      </w:r>
      <w:r>
        <w:rPr>
          <w:rFonts w:asciiTheme="majorBidi" w:hAnsiTheme="majorBidi" w:cstheme="majorBidi"/>
          <w:i/>
          <w:iCs/>
          <w:kern w:val="0"/>
          <w:sz w:val="24"/>
          <w:szCs w:val="24"/>
        </w:rPr>
        <w:t>18</w:t>
      </w:r>
      <w:r>
        <w:rPr>
          <w:rFonts w:asciiTheme="majorBidi" w:hAnsiTheme="majorBidi" w:cstheme="majorBidi"/>
          <w:kern w:val="0"/>
          <w:sz w:val="24"/>
          <w:szCs w:val="24"/>
        </w:rPr>
        <w:t>(3), 1–21. https://doi.org</w:t>
      </w:r>
      <w:r>
        <w:rPr>
          <w:rFonts w:asciiTheme="majorBidi" w:hAnsiTheme="majorBidi" w:cstheme="majorBidi"/>
          <w:kern w:val="0"/>
          <w:sz w:val="24"/>
          <w:szCs w:val="24"/>
        </w:rPr>
        <w:t>/10.1371/journal.pone.0283438.</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Ofosu, F. G., Aboh, I. J. K., &amp; Bamford, S. A. (2016). Ambient air PM</w:t>
      </w:r>
      <w:r>
        <w:rPr>
          <w:rFonts w:asciiTheme="majorBidi" w:hAnsiTheme="majorBidi" w:cstheme="majorBidi"/>
          <w:kern w:val="0"/>
          <w:sz w:val="24"/>
          <w:szCs w:val="24"/>
          <w:vertAlign w:val="subscript"/>
        </w:rPr>
        <w:t>10</w:t>
      </w:r>
      <w:r>
        <w:rPr>
          <w:rFonts w:asciiTheme="majorBidi" w:hAnsiTheme="majorBidi" w:cstheme="majorBidi"/>
          <w:kern w:val="0"/>
          <w:sz w:val="24"/>
          <w:szCs w:val="24"/>
        </w:rPr>
        <w:t xml:space="preserve"> particulate levels at Ashaiman near Tema in Ghana A. </w:t>
      </w:r>
      <w:r>
        <w:rPr>
          <w:rFonts w:asciiTheme="majorBidi" w:hAnsiTheme="majorBidi" w:cstheme="majorBidi"/>
          <w:i/>
          <w:iCs/>
          <w:kern w:val="0"/>
          <w:sz w:val="24"/>
          <w:szCs w:val="24"/>
        </w:rPr>
        <w:t>British Journal of Applied Science and Technology</w:t>
      </w:r>
      <w:r>
        <w:rPr>
          <w:rFonts w:asciiTheme="majorBidi" w:hAnsiTheme="majorBidi" w:cstheme="majorBidi"/>
          <w:kern w:val="0"/>
          <w:sz w:val="24"/>
          <w:szCs w:val="24"/>
        </w:rPr>
        <w:t xml:space="preserve">, </w:t>
      </w:r>
      <w:r>
        <w:rPr>
          <w:rFonts w:asciiTheme="majorBidi" w:hAnsiTheme="majorBidi" w:cstheme="majorBidi"/>
          <w:i/>
          <w:iCs/>
          <w:kern w:val="0"/>
          <w:sz w:val="24"/>
          <w:szCs w:val="24"/>
        </w:rPr>
        <w:t>12</w:t>
      </w:r>
      <w:r>
        <w:rPr>
          <w:rFonts w:asciiTheme="majorBidi" w:hAnsiTheme="majorBidi" w:cstheme="majorBidi"/>
          <w:kern w:val="0"/>
          <w:sz w:val="24"/>
          <w:szCs w:val="24"/>
        </w:rPr>
        <w:t xml:space="preserve">(4), 1–14. </w:t>
      </w:r>
      <w:r>
        <w:rPr>
          <w:rFonts w:asciiTheme="majorBidi" w:hAnsiTheme="majorBidi" w:cstheme="majorBidi"/>
          <w:kern w:val="0"/>
          <w:sz w:val="24"/>
          <w:szCs w:val="24"/>
        </w:rPr>
        <w:t>https://doi.org/10.9734/BJAST/2016/19232.</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Ofosu, F. G., Hopke, P. K., Aboh, I. J. K., &amp; Bamford, S. A. (2013). Biomass burning contribution to ambient air particulate levels at Navrongo in the Savannah zone of Ghana. </w:t>
      </w:r>
      <w:r>
        <w:rPr>
          <w:rFonts w:asciiTheme="majorBidi" w:hAnsiTheme="majorBidi" w:cstheme="majorBidi"/>
          <w:i/>
          <w:iCs/>
          <w:kern w:val="0"/>
          <w:sz w:val="24"/>
          <w:szCs w:val="24"/>
        </w:rPr>
        <w:t>Journal of the Air and Waste Management</w:t>
      </w:r>
      <w:r>
        <w:rPr>
          <w:rFonts w:asciiTheme="majorBidi" w:hAnsiTheme="majorBidi" w:cstheme="majorBidi"/>
          <w:i/>
          <w:iCs/>
          <w:kern w:val="0"/>
          <w:sz w:val="24"/>
          <w:szCs w:val="24"/>
        </w:rPr>
        <w:t xml:space="preserve"> Association</w:t>
      </w:r>
      <w:r>
        <w:rPr>
          <w:rFonts w:asciiTheme="majorBidi" w:hAnsiTheme="majorBidi" w:cstheme="majorBidi"/>
          <w:kern w:val="0"/>
          <w:sz w:val="24"/>
          <w:szCs w:val="24"/>
        </w:rPr>
        <w:t xml:space="preserve">, </w:t>
      </w:r>
      <w:r>
        <w:rPr>
          <w:rFonts w:asciiTheme="majorBidi" w:hAnsiTheme="majorBidi" w:cstheme="majorBidi"/>
          <w:i/>
          <w:iCs/>
          <w:kern w:val="0"/>
          <w:sz w:val="24"/>
          <w:szCs w:val="24"/>
        </w:rPr>
        <w:t>63</w:t>
      </w:r>
      <w:r>
        <w:rPr>
          <w:rFonts w:asciiTheme="majorBidi" w:hAnsiTheme="majorBidi" w:cstheme="majorBidi"/>
          <w:kern w:val="0"/>
          <w:sz w:val="24"/>
          <w:szCs w:val="24"/>
        </w:rPr>
        <w:t xml:space="preserve">(9), 1036–1045. https://doi.org/10.1080/10962247.2013.783888. </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Orru, H., Olstrup, H., Kukkonen, J., Aparicio, S. L., Segersson, D., Geels, C., Tamm, T., Riikonen, K., Maragkidou, A., Sigsgaard, T., Brandt, J., &amp; Grythe, H. (2022). Health im</w:t>
      </w:r>
      <w:r>
        <w:rPr>
          <w:rFonts w:asciiTheme="majorBidi" w:hAnsiTheme="majorBidi" w:cstheme="majorBidi"/>
          <w:kern w:val="0"/>
          <w:sz w:val="24"/>
          <w:szCs w:val="24"/>
        </w:rPr>
        <w:t>pacts of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originating from residential wood combustion in four Nordic cities. </w:t>
      </w:r>
      <w:r>
        <w:rPr>
          <w:rFonts w:asciiTheme="majorBidi" w:hAnsiTheme="majorBidi" w:cstheme="majorBidi"/>
          <w:i/>
          <w:iCs/>
          <w:kern w:val="0"/>
          <w:sz w:val="24"/>
          <w:szCs w:val="24"/>
        </w:rPr>
        <w:t>BMC Public Health</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22</w:t>
      </w:r>
      <w:r>
        <w:rPr>
          <w:rFonts w:asciiTheme="majorBidi" w:hAnsiTheme="majorBidi" w:cstheme="majorBidi"/>
          <w:color w:val="FF0000"/>
          <w:kern w:val="0"/>
          <w:sz w:val="24"/>
          <w:szCs w:val="24"/>
        </w:rPr>
        <w:t xml:space="preserve">, </w:t>
      </w:r>
      <w:r>
        <w:rPr>
          <w:rFonts w:asciiTheme="majorBidi" w:hAnsiTheme="majorBidi" w:cstheme="majorBidi"/>
          <w:color w:val="FF0000"/>
          <w:kern w:val="0"/>
          <w:sz w:val="24"/>
          <w:szCs w:val="24"/>
        </w:rPr>
        <w:t>1–13.</w:t>
      </w:r>
      <w:r>
        <w:rPr>
          <w:rFonts w:asciiTheme="majorBidi" w:hAnsiTheme="majorBidi" w:cstheme="majorBidi"/>
          <w:kern w:val="0"/>
          <w:sz w:val="24"/>
          <w:szCs w:val="24"/>
        </w:rPr>
        <w:t xml:space="preserve"> https://doi.org/10.1186/s12889-022-13622-x. </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lang w:val="fr-FR"/>
        </w:rPr>
      </w:pPr>
      <w:r>
        <w:rPr>
          <w:rFonts w:asciiTheme="majorBidi" w:hAnsiTheme="majorBidi" w:cstheme="majorBidi"/>
          <w:kern w:val="0"/>
          <w:sz w:val="24"/>
          <w:szCs w:val="24"/>
        </w:rPr>
        <w:t>Safo-adu, G., Attiogbe, F., Emahi, I., &amp; Ofosu, F. G. (2023). Outdoor and indoor particle air pollu</w:t>
      </w:r>
      <w:r>
        <w:rPr>
          <w:rFonts w:asciiTheme="majorBidi" w:hAnsiTheme="majorBidi" w:cstheme="majorBidi"/>
          <w:kern w:val="0"/>
          <w:sz w:val="24"/>
          <w:szCs w:val="24"/>
        </w:rPr>
        <w:t xml:space="preserve">tion and its health consequences in African cities : New evidence and an exhortation. </w:t>
      </w:r>
      <w:r>
        <w:rPr>
          <w:rFonts w:asciiTheme="majorBidi" w:hAnsiTheme="majorBidi" w:cstheme="majorBidi"/>
          <w:i/>
          <w:iCs/>
          <w:kern w:val="0"/>
          <w:sz w:val="24"/>
          <w:szCs w:val="24"/>
          <w:lang w:val="fr-FR"/>
        </w:rPr>
        <w:t>Sustainable Environment</w:t>
      </w:r>
      <w:r>
        <w:rPr>
          <w:rFonts w:asciiTheme="majorBidi" w:hAnsiTheme="majorBidi" w:cstheme="majorBidi"/>
          <w:kern w:val="0"/>
          <w:sz w:val="24"/>
          <w:szCs w:val="24"/>
          <w:lang w:val="fr-FR"/>
        </w:rPr>
        <w:t xml:space="preserve">, </w:t>
      </w:r>
      <w:r>
        <w:rPr>
          <w:rFonts w:asciiTheme="majorBidi" w:hAnsiTheme="majorBidi" w:cstheme="majorBidi"/>
          <w:i/>
          <w:iCs/>
          <w:kern w:val="0"/>
          <w:sz w:val="24"/>
          <w:szCs w:val="24"/>
          <w:lang w:val="fr-FR"/>
        </w:rPr>
        <w:t>9</w:t>
      </w:r>
      <w:r>
        <w:rPr>
          <w:rFonts w:asciiTheme="majorBidi" w:hAnsiTheme="majorBidi" w:cstheme="majorBidi"/>
          <w:kern w:val="0"/>
          <w:sz w:val="24"/>
          <w:szCs w:val="24"/>
          <w:lang w:val="fr-FR"/>
        </w:rPr>
        <w:t>(1), 1–21. https://doi.org/10.1080/27658511.2023.2265729</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lastRenderedPageBreak/>
        <w:t>Safo-Adu, G., Attiogbe, F., Ofosu, G.F., Emahi, I., Gyampo, W. &amp; Ahiamadjie, H. (2024).</w:t>
      </w:r>
      <w:r>
        <w:rPr>
          <w:rFonts w:asciiTheme="majorBidi" w:hAnsiTheme="majorBidi" w:cstheme="majorBidi"/>
          <w:kern w:val="0"/>
          <w:sz w:val="24"/>
          <w:szCs w:val="24"/>
        </w:rPr>
        <w:t xml:space="preserve"> Assessment of chemical composition and health implications associated with PM10 exposure: A comparative study of an urban road intersection and a wood burning vicinity. </w:t>
      </w:r>
      <w:r>
        <w:rPr>
          <w:rFonts w:asciiTheme="majorBidi" w:hAnsiTheme="majorBidi" w:cstheme="majorBidi"/>
          <w:i/>
          <w:iCs/>
          <w:color w:val="FF0000"/>
          <w:kern w:val="0"/>
          <w:sz w:val="24"/>
          <w:szCs w:val="24"/>
        </w:rPr>
        <w:t>Environmental Forensics</w:t>
      </w:r>
      <w:r>
        <w:rPr>
          <w:rFonts w:asciiTheme="majorBidi" w:hAnsiTheme="majorBidi" w:cstheme="majorBidi"/>
          <w:color w:val="FF0000"/>
          <w:kern w:val="0"/>
          <w:sz w:val="24"/>
          <w:szCs w:val="24"/>
        </w:rPr>
        <w:t>, 27(1), 1-15.</w:t>
      </w:r>
      <w:r>
        <w:rPr>
          <w:rFonts w:asciiTheme="majorBidi" w:hAnsiTheme="majorBidi" w:cstheme="majorBidi"/>
          <w:color w:val="FF0000"/>
          <w:kern w:val="0"/>
          <w:sz w:val="24"/>
          <w:szCs w:val="24"/>
        </w:rPr>
        <w:t xml:space="preserve"> https://doi.org/10.1080/15275922.2024.2431321.</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color w:val="FF0000"/>
          <w:kern w:val="0"/>
          <w:sz w:val="24"/>
          <w:szCs w:val="24"/>
        </w:rPr>
      </w:pPr>
      <w:r>
        <w:rPr>
          <w:rFonts w:asciiTheme="majorBidi" w:hAnsiTheme="majorBidi" w:cstheme="majorBidi"/>
          <w:kern w:val="0"/>
          <w:sz w:val="24"/>
          <w:szCs w:val="24"/>
          <w:lang w:val="fr-FR"/>
        </w:rPr>
        <w:t xml:space="preserve">Sakunkoo, P., Thonglua, T., Sangkham, S., &amp; Jirapornkul, C. (2022). </w:t>
      </w:r>
      <w:r>
        <w:rPr>
          <w:rFonts w:asciiTheme="majorBidi" w:hAnsiTheme="majorBidi" w:cstheme="majorBidi"/>
          <w:kern w:val="0"/>
          <w:sz w:val="24"/>
          <w:szCs w:val="24"/>
        </w:rPr>
        <w:t>Human health risk assessment of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-bound heavy metals of anthropogenic sources in the Khon Kaen Province of Northeast Thailand. </w:t>
      </w:r>
      <w:r>
        <w:rPr>
          <w:rFonts w:asciiTheme="majorBidi" w:hAnsiTheme="majorBidi" w:cstheme="majorBidi"/>
          <w:i/>
          <w:iCs/>
          <w:kern w:val="0"/>
          <w:sz w:val="24"/>
          <w:szCs w:val="24"/>
        </w:rPr>
        <w:t>Heliyon</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8</w:t>
      </w:r>
      <w:r>
        <w:rPr>
          <w:rFonts w:asciiTheme="majorBidi" w:hAnsiTheme="majorBidi" w:cstheme="majorBidi"/>
          <w:i/>
          <w:iCs/>
          <w:color w:val="FF0000"/>
          <w:kern w:val="0"/>
          <w:sz w:val="24"/>
          <w:szCs w:val="24"/>
        </w:rPr>
        <w:t xml:space="preserve"> </w:t>
      </w:r>
      <w:r>
        <w:rPr>
          <w:rFonts w:asciiTheme="majorBidi" w:hAnsiTheme="majorBidi" w:cstheme="majorBidi"/>
          <w:color w:val="FF0000"/>
          <w:kern w:val="0"/>
          <w:sz w:val="24"/>
          <w:szCs w:val="24"/>
        </w:rPr>
        <w:t>(6), 1-10</w:t>
      </w:r>
      <w:r>
        <w:rPr>
          <w:rFonts w:asciiTheme="majorBidi" w:hAnsiTheme="majorBidi" w:cstheme="majorBidi"/>
          <w:color w:val="FF0000"/>
          <w:kern w:val="0"/>
          <w:sz w:val="24"/>
          <w:szCs w:val="24"/>
        </w:rPr>
        <w:t>.</w:t>
      </w:r>
      <w:r>
        <w:rPr>
          <w:rFonts w:asciiTheme="majorBidi" w:hAnsiTheme="majorBidi" w:cstheme="majorBidi"/>
          <w:color w:val="FF0000"/>
          <w:kern w:val="0"/>
          <w:sz w:val="24"/>
          <w:szCs w:val="24"/>
        </w:rPr>
        <w:t xml:space="preserve"> https://doi.org/10.1016/j.heliyon.2</w:t>
      </w:r>
      <w:r>
        <w:rPr>
          <w:rFonts w:asciiTheme="majorBidi" w:hAnsiTheme="majorBidi" w:cstheme="majorBidi"/>
          <w:color w:val="FF0000"/>
          <w:kern w:val="0"/>
          <w:sz w:val="24"/>
          <w:szCs w:val="24"/>
        </w:rPr>
        <w:t>022.e09572.</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color w:val="FF0000"/>
          <w:kern w:val="0"/>
          <w:sz w:val="24"/>
          <w:szCs w:val="24"/>
        </w:rPr>
      </w:pPr>
      <w:r>
        <w:rPr>
          <w:rFonts w:ascii="Times New Roman" w:hAnsi="Times New Roman" w:cs="Times New Roman"/>
          <w:color w:val="FF0000"/>
          <w:kern w:val="0"/>
          <w:sz w:val="24"/>
          <w:szCs w:val="24"/>
        </w:rPr>
        <w:t>Salvi, W.</w:t>
      </w:r>
      <w:r>
        <w:rPr>
          <w:rFonts w:ascii="Times New Roman" w:hAnsi="Times New Roman" w:cs="Times New Roman"/>
          <w:color w:val="FF0000"/>
          <w:kern w:val="0"/>
          <w:sz w:val="24"/>
          <w:szCs w:val="24"/>
        </w:rPr>
        <w:t xml:space="preserve"> &amp; </w:t>
      </w:r>
      <w:r>
        <w:rPr>
          <w:rFonts w:ascii="Times New Roman" w:hAnsi="Times New Roman" w:cs="Times New Roman"/>
          <w:color w:val="FF0000"/>
          <w:kern w:val="0"/>
          <w:sz w:val="24"/>
          <w:szCs w:val="24"/>
        </w:rPr>
        <w:t xml:space="preserve">Brachier, A., 2014. Fish smoking and COPD : A fishy affair. </w:t>
      </w:r>
      <w:r>
        <w:rPr>
          <w:rFonts w:ascii="Times New Roman" w:hAnsi="Times New Roman" w:cs="Times New Roman"/>
          <w:i/>
          <w:iCs/>
          <w:color w:val="FF0000"/>
          <w:kern w:val="0"/>
          <w:sz w:val="24"/>
          <w:szCs w:val="24"/>
        </w:rPr>
        <w:t>Lung India</w:t>
      </w:r>
      <w:r>
        <w:rPr>
          <w:rFonts w:ascii="Times New Roman" w:hAnsi="Times New Roman" w:cs="Times New Roman"/>
          <w:color w:val="FF0000"/>
          <w:kern w:val="0"/>
          <w:sz w:val="24"/>
          <w:szCs w:val="24"/>
        </w:rPr>
        <w:t>, 31(2), 105–106. https://doi.org/10.4103/0970-2113.129807.</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Shezi, B., &amp; Wright, C. Y. (2018). Household air pollution exposure and respiratory health outcomes: A narrative review update of the South African epidemiological evidence. </w:t>
      </w:r>
      <w:r>
        <w:rPr>
          <w:rFonts w:asciiTheme="majorBidi" w:hAnsiTheme="majorBidi" w:cstheme="majorBidi"/>
          <w:i/>
          <w:iCs/>
          <w:kern w:val="0"/>
          <w:sz w:val="24"/>
          <w:szCs w:val="24"/>
        </w:rPr>
        <w:t>Clean Air Journal</w:t>
      </w:r>
      <w:r>
        <w:rPr>
          <w:rFonts w:asciiTheme="majorBidi" w:hAnsiTheme="majorBidi" w:cstheme="majorBidi"/>
          <w:kern w:val="0"/>
          <w:sz w:val="24"/>
          <w:szCs w:val="24"/>
        </w:rPr>
        <w:t xml:space="preserve">, </w:t>
      </w:r>
      <w:r>
        <w:rPr>
          <w:rFonts w:asciiTheme="majorBidi" w:hAnsiTheme="majorBidi" w:cstheme="majorBidi"/>
          <w:i/>
          <w:iCs/>
          <w:kern w:val="0"/>
          <w:sz w:val="24"/>
          <w:szCs w:val="24"/>
        </w:rPr>
        <w:t>28</w:t>
      </w:r>
      <w:r>
        <w:rPr>
          <w:rFonts w:asciiTheme="majorBidi" w:hAnsiTheme="majorBidi" w:cstheme="majorBidi"/>
          <w:kern w:val="0"/>
          <w:sz w:val="24"/>
          <w:szCs w:val="24"/>
        </w:rPr>
        <w:t>(1), 43–56.</w:t>
      </w:r>
      <w:r>
        <w:rPr>
          <w:rFonts w:asciiTheme="majorBidi" w:hAnsiTheme="majorBidi" w:cstheme="majorBidi"/>
          <w:kern w:val="0"/>
          <w:sz w:val="24"/>
          <w:szCs w:val="24"/>
        </w:rPr>
        <w:t xml:space="preserve"> https://doi.org/10.17159/2410-972x/2018/v28n1a11.</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Sun, S., Zheng, N., Wang, S., Li, Y., Hou, S., Song, X., Du, S., An, Q., Li, P., Li, X., Hua, X., &amp; Dong, D. (2021). Source analysis and human health risk assessment based on entropy weight method modification of PM2.5 heavy metal in an industrial area in</w:t>
      </w:r>
      <w:r>
        <w:rPr>
          <w:rFonts w:asciiTheme="majorBidi" w:hAnsiTheme="majorBidi" w:cstheme="majorBidi"/>
          <w:kern w:val="0"/>
          <w:sz w:val="24"/>
          <w:szCs w:val="24"/>
        </w:rPr>
        <w:t xml:space="preserve"> the northeast of China. </w:t>
      </w:r>
      <w:r>
        <w:rPr>
          <w:rFonts w:asciiTheme="majorBidi" w:hAnsiTheme="majorBidi" w:cstheme="majorBidi"/>
          <w:i/>
          <w:iCs/>
          <w:kern w:val="0"/>
          <w:sz w:val="24"/>
          <w:szCs w:val="24"/>
        </w:rPr>
        <w:t>Atmosphere</w:t>
      </w:r>
      <w:r>
        <w:rPr>
          <w:rFonts w:asciiTheme="majorBidi" w:hAnsiTheme="majorBidi" w:cstheme="majorBidi"/>
          <w:kern w:val="0"/>
          <w:sz w:val="24"/>
          <w:szCs w:val="24"/>
        </w:rPr>
        <w:t>,</w:t>
      </w:r>
      <w:r>
        <w:rPr>
          <w:rFonts w:asciiTheme="majorBidi" w:hAnsiTheme="majorBidi" w:cstheme="majorBidi"/>
          <w:color w:val="FF0000"/>
          <w:kern w:val="0"/>
          <w:sz w:val="24"/>
          <w:szCs w:val="24"/>
        </w:rPr>
        <w:t xml:space="preserve"> </w:t>
      </w:r>
      <w:r>
        <w:rPr>
          <w:rFonts w:asciiTheme="majorBidi" w:hAnsiTheme="majorBidi" w:cstheme="majorBidi"/>
          <w:i/>
          <w:iCs/>
          <w:color w:val="FF0000"/>
          <w:kern w:val="0"/>
          <w:sz w:val="24"/>
          <w:szCs w:val="24"/>
        </w:rPr>
        <w:t>12</w:t>
      </w:r>
      <w:r>
        <w:rPr>
          <w:rFonts w:asciiTheme="majorBidi" w:hAnsiTheme="majorBidi" w:cstheme="majorBidi"/>
          <w:color w:val="FF0000"/>
          <w:kern w:val="0"/>
          <w:sz w:val="24"/>
          <w:szCs w:val="24"/>
        </w:rPr>
        <w:t xml:space="preserve">(7), </w:t>
      </w:r>
      <w:r>
        <w:rPr>
          <w:rFonts w:asciiTheme="majorBidi" w:hAnsiTheme="majorBidi" w:cstheme="majorBidi"/>
          <w:color w:val="FF0000"/>
          <w:kern w:val="0"/>
          <w:sz w:val="24"/>
          <w:szCs w:val="24"/>
        </w:rPr>
        <w:t>852</w:t>
      </w:r>
      <w:r>
        <w:rPr>
          <w:rFonts w:asciiTheme="majorBidi" w:hAnsiTheme="majorBidi" w:cstheme="majorBidi"/>
          <w:color w:val="FF0000"/>
          <w:kern w:val="0"/>
          <w:sz w:val="24"/>
          <w:szCs w:val="24"/>
        </w:rPr>
        <w:t>–</w:t>
      </w:r>
      <w:r>
        <w:rPr>
          <w:rFonts w:asciiTheme="majorBidi" w:hAnsiTheme="majorBidi" w:cstheme="majorBidi"/>
          <w:color w:val="FF0000"/>
          <w:kern w:val="0"/>
          <w:sz w:val="24"/>
          <w:szCs w:val="24"/>
        </w:rPr>
        <w:t>869</w:t>
      </w:r>
      <w:r>
        <w:rPr>
          <w:rFonts w:asciiTheme="majorBidi" w:hAnsiTheme="majorBidi" w:cstheme="majorBidi"/>
          <w:color w:val="FF0000"/>
          <w:kern w:val="0"/>
          <w:sz w:val="24"/>
          <w:szCs w:val="24"/>
        </w:rPr>
        <w:t>.</w:t>
      </w:r>
      <w:r>
        <w:rPr>
          <w:rFonts w:asciiTheme="majorBidi" w:hAnsiTheme="majorBidi" w:cstheme="majorBidi"/>
          <w:kern w:val="0"/>
          <w:sz w:val="24"/>
          <w:szCs w:val="24"/>
        </w:rPr>
        <w:t xml:space="preserve"> https://doi.org/10.3390/atmos12070852. </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Torell, E., Owusu, A., &amp; Okyere, N. A. (2015).</w:t>
      </w:r>
      <w:r>
        <w:rPr>
          <w:rFonts w:ascii="Times New Roman" w:eastAsia="Calibri" w:hAnsi="Times New Roman" w:cs="Times New Roman"/>
          <w:kern w:val="0"/>
          <w:sz w:val="24"/>
          <w:szCs w:val="24"/>
          <w14:ligatures w14:val="none"/>
        </w:rPr>
        <w:t xml:space="preserve"> Ghana fisheries gender analysis. USAID/Ghana Sustainable Fisheries Management Project. Narragansett, RI: Coastal Res</w:t>
      </w:r>
      <w:r>
        <w:rPr>
          <w:rFonts w:ascii="Times New Roman" w:eastAsia="Calibri" w:hAnsi="Times New Roman" w:cs="Times New Roman"/>
          <w:kern w:val="0"/>
          <w:sz w:val="24"/>
          <w:szCs w:val="24"/>
          <w14:ligatures w14:val="none"/>
        </w:rPr>
        <w:t>ources Centre, Graduate School of Oceanography, University of Rhode Island, Hen Mpoano and Netherlands Development Organisation.</w:t>
      </w:r>
      <w:r>
        <w:rPr>
          <w:rFonts w:asciiTheme="majorBidi" w:hAnsiTheme="majorBidi" w:cstheme="majorBidi"/>
          <w:kern w:val="0"/>
          <w:sz w:val="24"/>
          <w:szCs w:val="24"/>
        </w:rPr>
        <w:t xml:space="preserve"> USA, USAID Publication.</w:t>
      </w:r>
      <w:r>
        <w:rPr>
          <w:rFonts w:asciiTheme="majorBidi" w:hAnsiTheme="majorBidi" w:cstheme="majorBidi"/>
          <w:kern w:val="0"/>
          <w:sz w:val="24"/>
          <w:szCs w:val="24"/>
        </w:rPr>
        <w:t xml:space="preserve"> https://www.crc.uri.edu/download/GEN001 SFMPGGenderAnalysisRpt FINAL 508.pdf.</w:t>
      </w:r>
    </w:p>
    <w:p w:rsidR="00133C55" w:rsidRDefault="00A344C3">
      <w:pPr>
        <w:widowControl w:val="0"/>
        <w:autoSpaceDE w:val="0"/>
        <w:autoSpaceDN w:val="0"/>
        <w:adjustRightInd w:val="0"/>
        <w:spacing w:after="0" w:line="240" w:lineRule="auto"/>
        <w:ind w:left="480" w:hanging="480"/>
        <w:jc w:val="both"/>
        <w:rPr>
          <w:rFonts w:ascii="Times New Roman" w:hAnsi="Times New Roman" w:cs="Times New Roman"/>
          <w:kern w:val="0"/>
          <w:sz w:val="24"/>
          <w:szCs w:val="24"/>
        </w:rPr>
      </w:pPr>
      <w:r>
        <w:rPr>
          <w:rFonts w:ascii="Times New Roman" w:eastAsia="SimSun" w:hAnsi="Times New Roman" w:cs="Times New Roman"/>
          <w:sz w:val="24"/>
          <w:szCs w:val="24"/>
        </w:rPr>
        <w:t>Voll-Aanerud, M., Eagan, T. M., Eagan, T. M., Plana, E., Omenaas, E., Omenaas, E., Bakke, P., Bakke, P., Svanes, C., Siroux, V., Pin, I., Antó, J. M., &amp; Leynaert, B. (2010). Respiratory symptoms in adults are related to impaired quality of life, regardless</w:t>
      </w:r>
      <w:r>
        <w:rPr>
          <w:rFonts w:ascii="Times New Roman" w:eastAsia="SimSun" w:hAnsi="Times New Roman" w:cs="Times New Roman"/>
          <w:sz w:val="24"/>
          <w:szCs w:val="24"/>
        </w:rPr>
        <w:t xml:space="preserve"> of asthma and COPD: results from the European community respiratory health survey. </w:t>
      </w:r>
      <w:r>
        <w:rPr>
          <w:rFonts w:ascii="Times New Roman" w:eastAsia="SimSun" w:hAnsi="Times New Roman" w:cs="Times New Roman"/>
          <w:i/>
          <w:iCs/>
          <w:sz w:val="24"/>
          <w:szCs w:val="24"/>
        </w:rPr>
        <w:t>Health and Quality of Life Outcomes</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8</w:t>
      </w:r>
      <w:r>
        <w:rPr>
          <w:rFonts w:ascii="Times New Roman" w:eastAsia="SimSun" w:hAnsi="Times New Roman" w:cs="Times New Roman"/>
          <w:sz w:val="24"/>
          <w:szCs w:val="24"/>
        </w:rPr>
        <w:t>(1), 107. https://doi.org/10.1186/1477-7525-8-107</w:t>
      </w:r>
      <w:r>
        <w:rPr>
          <w:rFonts w:ascii="Times New Roman" w:eastAsia="SimSun" w:hAnsi="Times New Roman" w:cs="Times New Roman"/>
          <w:sz w:val="24"/>
          <w:szCs w:val="24"/>
        </w:rPr>
        <w:t>.</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Weyant, C. L., Amoah, A., Bittner, A., Pedit, J., Nii, S., &amp; Codjoe, A. (2022). Occ</w:t>
      </w:r>
      <w:r>
        <w:rPr>
          <w:rFonts w:asciiTheme="majorBidi" w:hAnsiTheme="majorBidi" w:cstheme="majorBidi"/>
          <w:kern w:val="0"/>
          <w:sz w:val="24"/>
          <w:szCs w:val="24"/>
        </w:rPr>
        <w:t xml:space="preserve">upational exposure and health in the informal sector: fish smoking in coastal Ghana. </w:t>
      </w:r>
      <w:r>
        <w:rPr>
          <w:rFonts w:asciiTheme="majorBidi" w:hAnsiTheme="majorBidi" w:cstheme="majorBidi"/>
          <w:i/>
          <w:iCs/>
          <w:kern w:val="0"/>
          <w:sz w:val="24"/>
          <w:szCs w:val="24"/>
        </w:rPr>
        <w:t>Research Letter</w:t>
      </w:r>
      <w:r>
        <w:rPr>
          <w:rFonts w:asciiTheme="majorBidi" w:hAnsiTheme="majorBidi" w:cstheme="majorBidi"/>
          <w:kern w:val="0"/>
          <w:sz w:val="24"/>
          <w:szCs w:val="24"/>
        </w:rPr>
        <w:t xml:space="preserve">, </w:t>
      </w:r>
      <w:r>
        <w:rPr>
          <w:rFonts w:asciiTheme="majorBidi" w:hAnsiTheme="majorBidi" w:cstheme="majorBidi"/>
          <w:i/>
          <w:iCs/>
          <w:kern w:val="0"/>
          <w:sz w:val="24"/>
          <w:szCs w:val="24"/>
        </w:rPr>
        <w:t>130</w:t>
      </w:r>
      <w:r>
        <w:rPr>
          <w:rFonts w:asciiTheme="majorBidi" w:hAnsiTheme="majorBidi" w:cstheme="majorBidi"/>
          <w:kern w:val="0"/>
          <w:sz w:val="24"/>
          <w:szCs w:val="24"/>
        </w:rPr>
        <w:t>(1), 1–14.</w:t>
      </w:r>
      <w:r>
        <w:rPr>
          <w:rFonts w:asciiTheme="majorBidi" w:hAnsiTheme="majorBidi" w:cstheme="majorBidi"/>
          <w:kern w:val="0"/>
          <w:sz w:val="24"/>
          <w:szCs w:val="24"/>
        </w:rPr>
        <w:t xml:space="preserve"> </w:t>
      </w:r>
      <w:r>
        <w:rPr>
          <w:rFonts w:asciiTheme="majorBidi" w:hAnsiTheme="majorBidi" w:cstheme="majorBidi"/>
          <w:color w:val="FF0000"/>
          <w:kern w:val="0"/>
          <w:sz w:val="24"/>
          <w:szCs w:val="24"/>
        </w:rPr>
        <w:t>https://doi.org/10.1289/EHP9873.</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Wolf, T., Pettersson, L. H., &amp; Esau, I. (2021). Dispersion of particulate matter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from wood combusti</w:t>
      </w:r>
      <w:r>
        <w:rPr>
          <w:rFonts w:asciiTheme="majorBidi" w:hAnsiTheme="majorBidi" w:cstheme="majorBidi"/>
          <w:kern w:val="0"/>
          <w:sz w:val="24"/>
          <w:szCs w:val="24"/>
        </w:rPr>
        <w:t xml:space="preserve">on for residential heating: Optimisation of mitigation actions based on large-eddy simulations. </w:t>
      </w:r>
      <w:r>
        <w:rPr>
          <w:rFonts w:asciiTheme="majorBidi" w:hAnsiTheme="majorBidi" w:cstheme="majorBidi"/>
          <w:i/>
          <w:iCs/>
          <w:kern w:val="0"/>
          <w:sz w:val="24"/>
          <w:szCs w:val="24"/>
        </w:rPr>
        <w:t>Atmospheric Chemistry and Physics</w:t>
      </w:r>
      <w:r>
        <w:rPr>
          <w:rFonts w:asciiTheme="majorBidi" w:hAnsiTheme="majorBidi" w:cstheme="majorBidi"/>
          <w:kern w:val="0"/>
          <w:sz w:val="24"/>
          <w:szCs w:val="24"/>
        </w:rPr>
        <w:t>,</w:t>
      </w:r>
      <w:r>
        <w:rPr>
          <w:rFonts w:asciiTheme="majorBidi" w:hAnsiTheme="majorBidi" w:cstheme="majorBidi"/>
          <w:i/>
          <w:iCs/>
          <w:kern w:val="0"/>
          <w:sz w:val="24"/>
          <w:szCs w:val="24"/>
        </w:rPr>
        <w:t xml:space="preserve"> </w:t>
      </w:r>
      <w:r>
        <w:rPr>
          <w:rFonts w:asciiTheme="majorBidi" w:hAnsiTheme="majorBidi" w:cstheme="majorBidi"/>
          <w:i/>
          <w:iCs/>
          <w:color w:val="FF0000"/>
          <w:kern w:val="0"/>
          <w:sz w:val="24"/>
          <w:szCs w:val="24"/>
        </w:rPr>
        <w:t xml:space="preserve">21 </w:t>
      </w:r>
      <w:r>
        <w:rPr>
          <w:rFonts w:asciiTheme="majorBidi" w:hAnsiTheme="majorBidi" w:cstheme="majorBidi"/>
          <w:color w:val="FF0000"/>
          <w:kern w:val="0"/>
          <w:sz w:val="24"/>
          <w:szCs w:val="24"/>
        </w:rPr>
        <w:t>(16), 12463-12477</w:t>
      </w:r>
      <w:r>
        <w:rPr>
          <w:rFonts w:asciiTheme="majorBidi" w:hAnsiTheme="majorBidi" w:cstheme="majorBidi"/>
          <w:color w:val="FF0000"/>
          <w:kern w:val="0"/>
          <w:sz w:val="24"/>
          <w:szCs w:val="24"/>
        </w:rPr>
        <w:t>.</w:t>
      </w:r>
      <w:r>
        <w:rPr>
          <w:rFonts w:asciiTheme="majorBidi" w:hAnsiTheme="majorBidi" w:cstheme="majorBidi"/>
          <w:color w:val="FF0000"/>
          <w:kern w:val="0"/>
          <w:sz w:val="24"/>
          <w:szCs w:val="24"/>
        </w:rPr>
        <w:t xml:space="preserve"> https://doi.org/10.5194/acp-21-12465-2021.</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color w:val="FF0000"/>
          <w:kern w:val="0"/>
          <w:sz w:val="24"/>
          <w:szCs w:val="24"/>
        </w:rPr>
      </w:pPr>
      <w:r>
        <w:rPr>
          <w:rFonts w:ascii="Times New Roman" w:hAnsi="Times New Roman" w:cs="Times New Roman"/>
          <w:bCs/>
          <w:color w:val="FF0000"/>
          <w:sz w:val="24"/>
          <w:szCs w:val="24"/>
        </w:rPr>
        <w:t>W</w:t>
      </w:r>
      <w:r>
        <w:rPr>
          <w:rFonts w:ascii="Times New Roman" w:hAnsi="Times New Roman" w:cs="Times New Roman"/>
          <w:bCs/>
          <w:color w:val="FF0000"/>
          <w:sz w:val="24"/>
          <w:szCs w:val="24"/>
        </w:rPr>
        <w:t xml:space="preserve">orld </w:t>
      </w:r>
      <w:r>
        <w:rPr>
          <w:rFonts w:ascii="Times New Roman" w:hAnsi="Times New Roman" w:cs="Times New Roman"/>
          <w:bCs/>
          <w:color w:val="FF0000"/>
          <w:sz w:val="24"/>
          <w:szCs w:val="24"/>
        </w:rPr>
        <w:t>H</w:t>
      </w:r>
      <w:r>
        <w:rPr>
          <w:rFonts w:ascii="Times New Roman" w:hAnsi="Times New Roman" w:cs="Times New Roman"/>
          <w:bCs/>
          <w:color w:val="FF0000"/>
          <w:sz w:val="24"/>
          <w:szCs w:val="24"/>
        </w:rPr>
        <w:t xml:space="preserve">ealth </w:t>
      </w:r>
      <w:r>
        <w:rPr>
          <w:rFonts w:ascii="Times New Roman" w:hAnsi="Times New Roman" w:cs="Times New Roman"/>
          <w:bCs/>
          <w:color w:val="FF0000"/>
          <w:sz w:val="24"/>
          <w:szCs w:val="24"/>
        </w:rPr>
        <w:t>O</w:t>
      </w:r>
      <w:r>
        <w:rPr>
          <w:rFonts w:ascii="Times New Roman" w:hAnsi="Times New Roman" w:cs="Times New Roman"/>
          <w:bCs/>
          <w:color w:val="FF0000"/>
          <w:sz w:val="24"/>
          <w:szCs w:val="24"/>
        </w:rPr>
        <w:t>rganisation</w:t>
      </w:r>
      <w:r>
        <w:rPr>
          <w:rFonts w:ascii="Times New Roman" w:hAnsi="Times New Roman" w:cs="Times New Roman"/>
          <w:bCs/>
          <w:color w:val="FF0000"/>
          <w:sz w:val="24"/>
          <w:szCs w:val="24"/>
        </w:rPr>
        <w:t xml:space="preserve"> (2021). </w:t>
      </w:r>
      <w:r>
        <w:rPr>
          <w:rFonts w:ascii="Times New Roman" w:hAnsi="Times New Roman" w:cs="Times New Roman"/>
          <w:color w:val="FF0000"/>
          <w:sz w:val="24"/>
          <w:szCs w:val="24"/>
          <w:lang w:val="en-US"/>
        </w:rPr>
        <w:t xml:space="preserve">WHO global air quality </w:t>
      </w:r>
      <w:r>
        <w:rPr>
          <w:rFonts w:ascii="Times New Roman" w:hAnsi="Times New Roman" w:cs="Times New Roman"/>
          <w:color w:val="FF0000"/>
          <w:sz w:val="24"/>
          <w:szCs w:val="24"/>
          <w:lang w:val="en-US"/>
        </w:rPr>
        <w:t>guidelines: particulate matter (‎PM</w:t>
      </w:r>
      <w:r>
        <w:rPr>
          <w:rFonts w:ascii="Times New Roman" w:hAnsi="Times New Roman" w:cs="Times New Roman"/>
          <w:color w:val="FF0000"/>
          <w:sz w:val="24"/>
          <w:szCs w:val="24"/>
          <w:vertAlign w:val="subscript"/>
          <w:lang w:val="en-US"/>
        </w:rPr>
        <w:t>2.5</w:t>
      </w:r>
      <w:r>
        <w:rPr>
          <w:rFonts w:ascii="Times New Roman" w:hAnsi="Times New Roman" w:cs="Times New Roman"/>
          <w:color w:val="FF0000"/>
          <w:sz w:val="24"/>
          <w:szCs w:val="24"/>
          <w:lang w:val="en-US"/>
        </w:rPr>
        <w:t xml:space="preserve"> and PM</w:t>
      </w:r>
      <w:r>
        <w:rPr>
          <w:rFonts w:ascii="Times New Roman" w:hAnsi="Times New Roman" w:cs="Times New Roman"/>
          <w:color w:val="FF0000"/>
          <w:sz w:val="24"/>
          <w:szCs w:val="24"/>
          <w:vertAlign w:val="subscript"/>
          <w:lang w:val="en-US"/>
        </w:rPr>
        <w:t>10</w:t>
      </w:r>
      <w:r>
        <w:rPr>
          <w:rFonts w:ascii="Times New Roman" w:hAnsi="Times New Roman" w:cs="Times New Roman"/>
          <w:color w:val="FF0000"/>
          <w:sz w:val="24"/>
          <w:szCs w:val="24"/>
          <w:lang w:val="en-US"/>
        </w:rPr>
        <w:t>)‎, ozone,</w:t>
      </w:r>
      <w:r>
        <w:rPr>
          <w:rFonts w:asciiTheme="majorBidi" w:hAnsiTheme="majorBidi" w:cstheme="majorBidi"/>
          <w:color w:val="FF0000"/>
          <w:sz w:val="24"/>
          <w:szCs w:val="24"/>
          <w:lang w:val="en-US"/>
        </w:rPr>
        <w:t xml:space="preserve"> nitrogen dioxide, sulfur dioxide and carbon monoxide. https://www.who.int/publications/i/item/9789240034228</w:t>
      </w:r>
      <w:r>
        <w:rPr>
          <w:rFonts w:asciiTheme="majorBidi" w:hAnsiTheme="majorBidi" w:cstheme="majorBidi"/>
          <w:color w:val="FF0000"/>
          <w:sz w:val="24"/>
          <w:szCs w:val="24"/>
        </w:rPr>
        <w:t>.</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Wu, Y., Li, G., Yang, Y., &amp; An, T. (2019). Pollution evaluation and health risk assessment of airborne toxic metals both indoors and outdoors of the Pearl River Delta, China. </w:t>
      </w:r>
      <w:r>
        <w:rPr>
          <w:rFonts w:asciiTheme="majorBidi" w:hAnsiTheme="majorBidi" w:cstheme="majorBidi"/>
          <w:i/>
          <w:iCs/>
          <w:kern w:val="0"/>
          <w:sz w:val="24"/>
          <w:szCs w:val="24"/>
        </w:rPr>
        <w:t>Environmental Research</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179</w:t>
      </w:r>
      <w:r>
        <w:rPr>
          <w:rFonts w:asciiTheme="majorBidi" w:hAnsiTheme="majorBidi" w:cstheme="majorBidi"/>
          <w:color w:val="FF0000"/>
          <w:kern w:val="0"/>
          <w:sz w:val="24"/>
          <w:szCs w:val="24"/>
        </w:rPr>
        <w:t>, 108793. https://doi.org/10.1016/j.envres.2019.108793</w:t>
      </w:r>
      <w:r>
        <w:rPr>
          <w:rFonts w:asciiTheme="majorBidi" w:hAnsiTheme="majorBidi" w:cstheme="majorBidi"/>
          <w:color w:val="FF0000"/>
          <w:kern w:val="0"/>
          <w:sz w:val="24"/>
          <w:szCs w:val="24"/>
        </w:rPr>
        <w:t xml:space="preserve">. </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Zhang, X., Eto, Y., &amp; Aikawa, M. (2021). Risk assessment and management of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-bound heavy metals in the urban area of Kitakyushu, Japan. </w:t>
      </w:r>
      <w:r>
        <w:rPr>
          <w:rFonts w:asciiTheme="majorBidi" w:hAnsiTheme="majorBidi" w:cstheme="majorBidi"/>
          <w:i/>
          <w:iCs/>
          <w:kern w:val="0"/>
          <w:sz w:val="24"/>
          <w:szCs w:val="24"/>
        </w:rPr>
        <w:t>Science of the Total Environment</w:t>
      </w:r>
      <w:r>
        <w:rPr>
          <w:rFonts w:asciiTheme="majorBidi" w:hAnsiTheme="majorBidi" w:cstheme="majorBidi"/>
          <w:kern w:val="0"/>
          <w:sz w:val="24"/>
          <w:szCs w:val="24"/>
        </w:rPr>
        <w:t xml:space="preserve">, </w:t>
      </w:r>
      <w:r>
        <w:rPr>
          <w:rFonts w:asciiTheme="majorBidi" w:hAnsiTheme="majorBidi" w:cstheme="majorBidi"/>
          <w:i/>
          <w:iCs/>
          <w:color w:val="FF0000"/>
          <w:kern w:val="0"/>
          <w:sz w:val="24"/>
          <w:szCs w:val="24"/>
        </w:rPr>
        <w:t>795</w:t>
      </w:r>
      <w:r>
        <w:rPr>
          <w:rFonts w:asciiTheme="majorBidi" w:hAnsiTheme="majorBidi" w:cstheme="majorBidi"/>
          <w:color w:val="FF0000"/>
          <w:kern w:val="0"/>
          <w:sz w:val="24"/>
          <w:szCs w:val="24"/>
        </w:rPr>
        <w:t>, 148748</w:t>
      </w:r>
      <w:r>
        <w:rPr>
          <w:rFonts w:asciiTheme="majorBidi" w:hAnsiTheme="majorBidi" w:cstheme="majorBidi"/>
          <w:kern w:val="0"/>
          <w:sz w:val="24"/>
          <w:szCs w:val="24"/>
        </w:rPr>
        <w:t xml:space="preserve">. https://doi.org/10.1016/j.scitotenv.2021.148748. </w:t>
      </w:r>
    </w:p>
    <w:p w:rsidR="00133C55" w:rsidRDefault="00A344C3">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kern w:val="0"/>
          <w:sz w:val="24"/>
          <w:szCs w:val="24"/>
        </w:rPr>
        <w:t>Zosima, A. T., T</w:t>
      </w:r>
      <w:r>
        <w:rPr>
          <w:rFonts w:asciiTheme="majorBidi" w:hAnsiTheme="majorBidi" w:cstheme="majorBidi"/>
          <w:kern w:val="0"/>
          <w:sz w:val="24"/>
          <w:szCs w:val="24"/>
        </w:rPr>
        <w:t xml:space="preserve">sakanika, L. </w:t>
      </w:r>
      <w:r>
        <w:rPr>
          <w:rFonts w:asciiTheme="majorBidi" w:hAnsiTheme="majorBidi" w:cstheme="majorBidi"/>
          <w:kern w:val="0"/>
          <w:sz w:val="24"/>
          <w:szCs w:val="24"/>
        </w:rPr>
        <w:t xml:space="preserve">A. </w:t>
      </w:r>
      <w:r>
        <w:rPr>
          <w:rFonts w:asciiTheme="majorBidi" w:hAnsiTheme="majorBidi" w:cstheme="majorBidi"/>
          <w:kern w:val="0"/>
          <w:sz w:val="24"/>
          <w:szCs w:val="24"/>
        </w:rPr>
        <w:t>V, &amp; Ochsenkühn-</w:t>
      </w:r>
      <w:r>
        <w:rPr>
          <w:rFonts w:asciiTheme="majorBidi" w:hAnsiTheme="majorBidi" w:cstheme="majorBidi"/>
          <w:kern w:val="0"/>
          <w:sz w:val="24"/>
          <w:szCs w:val="24"/>
        </w:rPr>
        <w:t>Petropoulou</w:t>
      </w:r>
      <w:r>
        <w:rPr>
          <w:rFonts w:asciiTheme="majorBidi" w:hAnsiTheme="majorBidi" w:cstheme="majorBidi"/>
          <w:kern w:val="0"/>
          <w:sz w:val="24"/>
          <w:szCs w:val="24"/>
        </w:rPr>
        <w:t xml:space="preserve">, M. T. (2017). Particulate matter emissions, and metals and toxic elements in airborne particulates emitted from biomass combustion: The importance of biomass type and combustion conditions. </w:t>
      </w:r>
      <w:r>
        <w:rPr>
          <w:rFonts w:asciiTheme="majorBidi" w:hAnsiTheme="majorBidi" w:cstheme="majorBidi"/>
          <w:i/>
          <w:iCs/>
          <w:kern w:val="0"/>
          <w:sz w:val="24"/>
          <w:szCs w:val="24"/>
        </w:rPr>
        <w:t>Journal of Environmen</w:t>
      </w:r>
      <w:r>
        <w:rPr>
          <w:rFonts w:asciiTheme="majorBidi" w:hAnsiTheme="majorBidi" w:cstheme="majorBidi"/>
          <w:i/>
          <w:iCs/>
          <w:kern w:val="0"/>
          <w:sz w:val="24"/>
          <w:szCs w:val="24"/>
        </w:rPr>
        <w:t>tal Science and Health, Part A</w:t>
      </w:r>
      <w:r>
        <w:rPr>
          <w:rFonts w:asciiTheme="majorBidi" w:hAnsiTheme="majorBidi" w:cstheme="majorBidi"/>
          <w:kern w:val="0"/>
          <w:sz w:val="24"/>
          <w:szCs w:val="24"/>
        </w:rPr>
        <w:t xml:space="preserve">, </w:t>
      </w:r>
      <w:r>
        <w:rPr>
          <w:rFonts w:asciiTheme="majorBidi" w:hAnsiTheme="majorBidi" w:cstheme="majorBidi"/>
          <w:i/>
          <w:iCs/>
          <w:kern w:val="0"/>
          <w:sz w:val="24"/>
          <w:szCs w:val="24"/>
        </w:rPr>
        <w:t>52</w:t>
      </w:r>
      <w:r>
        <w:rPr>
          <w:rFonts w:asciiTheme="majorBidi" w:hAnsiTheme="majorBidi" w:cstheme="majorBidi"/>
          <w:kern w:val="0"/>
          <w:sz w:val="24"/>
          <w:szCs w:val="24"/>
        </w:rPr>
        <w:t>(6)</w:t>
      </w:r>
      <w:r>
        <w:rPr>
          <w:rFonts w:asciiTheme="majorBidi" w:hAnsiTheme="majorBidi" w:cstheme="majorBidi"/>
          <w:kern w:val="0"/>
          <w:sz w:val="24"/>
          <w:szCs w:val="24"/>
        </w:rPr>
        <w:t xml:space="preserve">, </w:t>
      </w:r>
      <w:r>
        <w:rPr>
          <w:rFonts w:asciiTheme="majorBidi" w:hAnsiTheme="majorBidi" w:cstheme="majorBidi"/>
          <w:kern w:val="0"/>
          <w:sz w:val="24"/>
          <w:szCs w:val="24"/>
        </w:rPr>
        <w:t>497</w:t>
      </w:r>
      <w:r>
        <w:rPr>
          <w:rFonts w:asciiTheme="majorBidi" w:hAnsiTheme="majorBidi" w:cstheme="majorBidi"/>
          <w:kern w:val="0"/>
          <w:sz w:val="24"/>
          <w:szCs w:val="24"/>
        </w:rPr>
        <w:t>–</w:t>
      </w:r>
      <w:r>
        <w:rPr>
          <w:rFonts w:asciiTheme="majorBidi" w:hAnsiTheme="majorBidi" w:cstheme="majorBidi"/>
          <w:kern w:val="0"/>
          <w:sz w:val="24"/>
          <w:szCs w:val="24"/>
        </w:rPr>
        <w:t>506</w:t>
      </w:r>
      <w:r>
        <w:rPr>
          <w:rFonts w:asciiTheme="majorBidi" w:hAnsiTheme="majorBidi" w:cstheme="majorBidi"/>
          <w:kern w:val="0"/>
          <w:sz w:val="24"/>
          <w:szCs w:val="24"/>
        </w:rPr>
        <w:t>. https://doi.org/10.1080/10934529.2017.1281685</w:t>
      </w:r>
      <w:r>
        <w:rPr>
          <w:rFonts w:asciiTheme="majorBidi" w:hAnsiTheme="majorBidi" w:cstheme="majorBidi"/>
          <w:kern w:val="0"/>
          <w:sz w:val="24"/>
          <w:szCs w:val="24"/>
        </w:rPr>
        <w:t xml:space="preserve">. </w:t>
      </w:r>
    </w:p>
    <w:p w:rsidR="00133C55" w:rsidRDefault="00A344C3">
      <w:pPr>
        <w:spacing w:after="0" w:line="240" w:lineRule="auto"/>
        <w:jc w:val="both"/>
        <w:rPr>
          <w:rFonts w:ascii="Times New Roman" w:eastAsia="Calibri" w:hAnsi="Times New Roman" w:cs="Times New Roman"/>
          <w:sz w:val="24"/>
          <w:szCs w:val="24"/>
        </w:rPr>
      </w:pPr>
      <w:r>
        <w:rPr>
          <w:rFonts w:asciiTheme="majorBidi" w:eastAsia="Calibri" w:hAnsiTheme="majorBidi" w:cstheme="majorBidi"/>
          <w:sz w:val="24"/>
          <w:szCs w:val="24"/>
        </w:rPr>
        <w:fldChar w:fldCharType="end"/>
      </w:r>
    </w:p>
    <w:p w:rsidR="00133C55" w:rsidRDefault="00133C55">
      <w:pPr>
        <w:spacing w:after="0" w:line="240" w:lineRule="auto"/>
        <w:jc w:val="both"/>
        <w:rPr>
          <w:rFonts w:ascii="Times New Roman" w:eastAsia="Calibri" w:hAnsi="Times New Roman" w:cs="Times New Roman"/>
          <w:sz w:val="24"/>
          <w:szCs w:val="24"/>
        </w:rPr>
      </w:pPr>
    </w:p>
    <w:sectPr w:rsidR="00133C5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4C3" w:rsidRDefault="00A344C3">
      <w:pPr>
        <w:spacing w:line="240" w:lineRule="auto"/>
      </w:pPr>
      <w:r>
        <w:separator/>
      </w:r>
    </w:p>
  </w:endnote>
  <w:endnote w:type="continuationSeparator" w:id="0">
    <w:p w:rsidR="00A344C3" w:rsidRDefault="00A34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altName w:val="Calibri"/>
    <w:charset w:val="00"/>
    <w:family w:val="swiss"/>
    <w:pitch w:val="default"/>
    <w:sig w:usb0="00000000" w:usb1="00000000" w:usb2="00000000" w:usb3="00000000" w:csb0="0000019F" w:csb1="00000000"/>
  </w:font>
  <w:font w:name="Arial-Bold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55" w:rsidRDefault="00133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3343246"/>
    </w:sdtPr>
    <w:sdtEndPr/>
    <w:sdtContent>
      <w:p w:rsidR="00133C55" w:rsidRDefault="00A344C3">
        <w:pPr>
          <w:pStyle w:val="Footer"/>
          <w:jc w:val="center"/>
        </w:pPr>
        <w:r>
          <w:fldChar w:fldCharType="begin"/>
        </w:r>
        <w:r>
          <w:instrText xml:space="preserve"> PAGE   \* MERGEFORMAT </w:instrText>
        </w:r>
        <w:r>
          <w:fldChar w:fldCharType="separate"/>
        </w:r>
        <w:r>
          <w:t>2</w:t>
        </w:r>
        <w:r>
          <w:fldChar w:fldCharType="end"/>
        </w:r>
      </w:p>
    </w:sdtContent>
  </w:sdt>
  <w:p w:rsidR="00133C55" w:rsidRDefault="00133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55" w:rsidRDefault="00133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4C3" w:rsidRDefault="00A344C3">
      <w:pPr>
        <w:spacing w:after="0"/>
      </w:pPr>
      <w:r>
        <w:separator/>
      </w:r>
    </w:p>
  </w:footnote>
  <w:footnote w:type="continuationSeparator" w:id="0">
    <w:p w:rsidR="00A344C3" w:rsidRDefault="00A344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55" w:rsidRDefault="00A344C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572.65pt;height:63.6pt;rotation:315;z-index:-251656192;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55" w:rsidRDefault="00A344C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572.65pt;height:63.6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55" w:rsidRDefault="00A344C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073" type="#_x0000_t136" style="position:absolute;margin-left:0;margin-top:0;width:572.65pt;height:63.6pt;rotation:315;z-index:-251657216;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6C4795"/>
    <w:multiLevelType w:val="multilevel"/>
    <w:tmpl w:val="A86C4795"/>
    <w:lvl w:ilvl="0">
      <w:start w:val="1"/>
      <w:numFmt w:val="decimal"/>
      <w:suff w:val="space"/>
      <w:lvlText w:val="%1."/>
      <w:lvlJc w:val="left"/>
      <w:rPr>
        <w:rFonts w:ascii="Times New Roman" w:hAnsi="Times New Roman" w:cs="Times New Roman" w:hint="default"/>
        <w:b/>
        <w:bCs/>
        <w:sz w:val="24"/>
        <w:szCs w:val="24"/>
      </w:rPr>
    </w:lvl>
    <w:lvl w:ilvl="1">
      <w:start w:val="1"/>
      <w:numFmt w:val="decimal"/>
      <w:suff w:val="space"/>
      <w:lvlText w:val="%1.%2."/>
      <w:lvlJc w:val="left"/>
      <w:pPr>
        <w:ind w:left="0" w:firstLine="0"/>
      </w:pPr>
      <w:rPr>
        <w:rFonts w:ascii="Times New Roman" w:hAnsi="Times New Roman" w:cs="Times New Roman" w:hint="default"/>
        <w:b w:val="0"/>
        <w:bCs w:val="0"/>
        <w:i w:val="0"/>
        <w:iCs w:val="0"/>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5AC2BADC"/>
    <w:multiLevelType w:val="singleLevel"/>
    <w:tmpl w:val="5AC2BADC"/>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BAF"/>
    <w:rsid w:val="000040F6"/>
    <w:rsid w:val="00006038"/>
    <w:rsid w:val="000072EF"/>
    <w:rsid w:val="00011857"/>
    <w:rsid w:val="000119F4"/>
    <w:rsid w:val="000162DD"/>
    <w:rsid w:val="000206AC"/>
    <w:rsid w:val="00020B4B"/>
    <w:rsid w:val="00023A8F"/>
    <w:rsid w:val="00024677"/>
    <w:rsid w:val="00027953"/>
    <w:rsid w:val="000310DF"/>
    <w:rsid w:val="0003162F"/>
    <w:rsid w:val="00032309"/>
    <w:rsid w:val="00034399"/>
    <w:rsid w:val="00035569"/>
    <w:rsid w:val="00036C5C"/>
    <w:rsid w:val="00040823"/>
    <w:rsid w:val="00042A07"/>
    <w:rsid w:val="000443A9"/>
    <w:rsid w:val="000527FF"/>
    <w:rsid w:val="00057B05"/>
    <w:rsid w:val="000607EC"/>
    <w:rsid w:val="000608A1"/>
    <w:rsid w:val="00061A61"/>
    <w:rsid w:val="00064F83"/>
    <w:rsid w:val="000727CD"/>
    <w:rsid w:val="00073822"/>
    <w:rsid w:val="00087D65"/>
    <w:rsid w:val="00096F22"/>
    <w:rsid w:val="000A0199"/>
    <w:rsid w:val="000A2DD4"/>
    <w:rsid w:val="000A4933"/>
    <w:rsid w:val="000A6D3C"/>
    <w:rsid w:val="000B3573"/>
    <w:rsid w:val="000C073F"/>
    <w:rsid w:val="000C13D7"/>
    <w:rsid w:val="000C1CF2"/>
    <w:rsid w:val="000C3ABE"/>
    <w:rsid w:val="000D16B6"/>
    <w:rsid w:val="000D52EA"/>
    <w:rsid w:val="000D6F44"/>
    <w:rsid w:val="000D73AA"/>
    <w:rsid w:val="000D7595"/>
    <w:rsid w:val="000D79AC"/>
    <w:rsid w:val="000E2191"/>
    <w:rsid w:val="000E3DD0"/>
    <w:rsid w:val="000E456B"/>
    <w:rsid w:val="000E4B25"/>
    <w:rsid w:val="000E59B3"/>
    <w:rsid w:val="000E5CDB"/>
    <w:rsid w:val="000F2E0F"/>
    <w:rsid w:val="000F4045"/>
    <w:rsid w:val="001022C5"/>
    <w:rsid w:val="00103F03"/>
    <w:rsid w:val="00105EB2"/>
    <w:rsid w:val="00105EFE"/>
    <w:rsid w:val="001118D7"/>
    <w:rsid w:val="00112D79"/>
    <w:rsid w:val="00113270"/>
    <w:rsid w:val="00114FB1"/>
    <w:rsid w:val="00121FC1"/>
    <w:rsid w:val="001250F3"/>
    <w:rsid w:val="0013158C"/>
    <w:rsid w:val="0013254C"/>
    <w:rsid w:val="00133C55"/>
    <w:rsid w:val="00144F08"/>
    <w:rsid w:val="00145212"/>
    <w:rsid w:val="001467AE"/>
    <w:rsid w:val="001506EA"/>
    <w:rsid w:val="001551E5"/>
    <w:rsid w:val="001578BD"/>
    <w:rsid w:val="00157FE3"/>
    <w:rsid w:val="00160BE2"/>
    <w:rsid w:val="0016459F"/>
    <w:rsid w:val="001673AD"/>
    <w:rsid w:val="00170C39"/>
    <w:rsid w:val="00175D22"/>
    <w:rsid w:val="00176B62"/>
    <w:rsid w:val="001805FD"/>
    <w:rsid w:val="00181EAC"/>
    <w:rsid w:val="001840A8"/>
    <w:rsid w:val="0018440F"/>
    <w:rsid w:val="001846CE"/>
    <w:rsid w:val="00187013"/>
    <w:rsid w:val="00195300"/>
    <w:rsid w:val="00195C18"/>
    <w:rsid w:val="001A22EC"/>
    <w:rsid w:val="001A5739"/>
    <w:rsid w:val="001A6A69"/>
    <w:rsid w:val="001B14B6"/>
    <w:rsid w:val="001B3E82"/>
    <w:rsid w:val="001B6BAF"/>
    <w:rsid w:val="001C0C3C"/>
    <w:rsid w:val="001C2CE1"/>
    <w:rsid w:val="001C4214"/>
    <w:rsid w:val="001C7FE5"/>
    <w:rsid w:val="001D15A9"/>
    <w:rsid w:val="001D2A2B"/>
    <w:rsid w:val="001D2F1D"/>
    <w:rsid w:val="001D3342"/>
    <w:rsid w:val="001D5A66"/>
    <w:rsid w:val="001D6DF2"/>
    <w:rsid w:val="001E393E"/>
    <w:rsid w:val="001E3C13"/>
    <w:rsid w:val="001E62D2"/>
    <w:rsid w:val="001E7B61"/>
    <w:rsid w:val="001F0875"/>
    <w:rsid w:val="001F172A"/>
    <w:rsid w:val="001F2C34"/>
    <w:rsid w:val="001F32D8"/>
    <w:rsid w:val="001F58B3"/>
    <w:rsid w:val="00202656"/>
    <w:rsid w:val="00207AA3"/>
    <w:rsid w:val="00210CEC"/>
    <w:rsid w:val="00212E32"/>
    <w:rsid w:val="00214413"/>
    <w:rsid w:val="00217A09"/>
    <w:rsid w:val="00221F2F"/>
    <w:rsid w:val="0022214A"/>
    <w:rsid w:val="00225235"/>
    <w:rsid w:val="00226E37"/>
    <w:rsid w:val="00230027"/>
    <w:rsid w:val="002328FA"/>
    <w:rsid w:val="00235375"/>
    <w:rsid w:val="00236919"/>
    <w:rsid w:val="00240CF4"/>
    <w:rsid w:val="00243025"/>
    <w:rsid w:val="00247BA3"/>
    <w:rsid w:val="002505BB"/>
    <w:rsid w:val="00253479"/>
    <w:rsid w:val="00255E2C"/>
    <w:rsid w:val="002608B9"/>
    <w:rsid w:val="00264A10"/>
    <w:rsid w:val="00270DB1"/>
    <w:rsid w:val="002718E6"/>
    <w:rsid w:val="00273F05"/>
    <w:rsid w:val="00276F0D"/>
    <w:rsid w:val="0028674C"/>
    <w:rsid w:val="00287E6D"/>
    <w:rsid w:val="0029119E"/>
    <w:rsid w:val="00291A55"/>
    <w:rsid w:val="00291F45"/>
    <w:rsid w:val="002924CA"/>
    <w:rsid w:val="002932EC"/>
    <w:rsid w:val="002960CF"/>
    <w:rsid w:val="00296A42"/>
    <w:rsid w:val="00296BB6"/>
    <w:rsid w:val="002974F0"/>
    <w:rsid w:val="002A2191"/>
    <w:rsid w:val="002A6BD7"/>
    <w:rsid w:val="002B25C8"/>
    <w:rsid w:val="002B312C"/>
    <w:rsid w:val="002B38FD"/>
    <w:rsid w:val="002B59A7"/>
    <w:rsid w:val="002C24BF"/>
    <w:rsid w:val="002C4B42"/>
    <w:rsid w:val="002C7F8E"/>
    <w:rsid w:val="002D0913"/>
    <w:rsid w:val="002D1819"/>
    <w:rsid w:val="002D401C"/>
    <w:rsid w:val="002D4656"/>
    <w:rsid w:val="002E10CE"/>
    <w:rsid w:val="002E234C"/>
    <w:rsid w:val="002E3B66"/>
    <w:rsid w:val="002E4EF3"/>
    <w:rsid w:val="002F0886"/>
    <w:rsid w:val="002F1098"/>
    <w:rsid w:val="002F1A81"/>
    <w:rsid w:val="002F3228"/>
    <w:rsid w:val="002F6402"/>
    <w:rsid w:val="002F6AB5"/>
    <w:rsid w:val="002F734C"/>
    <w:rsid w:val="00302B3A"/>
    <w:rsid w:val="00312AD3"/>
    <w:rsid w:val="00312EA3"/>
    <w:rsid w:val="00317735"/>
    <w:rsid w:val="003262CF"/>
    <w:rsid w:val="00332DFA"/>
    <w:rsid w:val="00345724"/>
    <w:rsid w:val="003463E6"/>
    <w:rsid w:val="003478D2"/>
    <w:rsid w:val="00354FDA"/>
    <w:rsid w:val="003552ED"/>
    <w:rsid w:val="003558B9"/>
    <w:rsid w:val="003574E5"/>
    <w:rsid w:val="003644EC"/>
    <w:rsid w:val="003671A9"/>
    <w:rsid w:val="00367CDB"/>
    <w:rsid w:val="0037347C"/>
    <w:rsid w:val="00374C71"/>
    <w:rsid w:val="00375062"/>
    <w:rsid w:val="003756E5"/>
    <w:rsid w:val="003778B4"/>
    <w:rsid w:val="003802DB"/>
    <w:rsid w:val="00380356"/>
    <w:rsid w:val="00384F10"/>
    <w:rsid w:val="00393DFD"/>
    <w:rsid w:val="003947A9"/>
    <w:rsid w:val="00394FBA"/>
    <w:rsid w:val="00395EB6"/>
    <w:rsid w:val="003A0033"/>
    <w:rsid w:val="003A076B"/>
    <w:rsid w:val="003A0A8B"/>
    <w:rsid w:val="003A0EA5"/>
    <w:rsid w:val="003A3F18"/>
    <w:rsid w:val="003A480C"/>
    <w:rsid w:val="003B5E5B"/>
    <w:rsid w:val="003B78E7"/>
    <w:rsid w:val="003C095D"/>
    <w:rsid w:val="003C0EA8"/>
    <w:rsid w:val="003C1457"/>
    <w:rsid w:val="003C58B4"/>
    <w:rsid w:val="003C6221"/>
    <w:rsid w:val="003C6E77"/>
    <w:rsid w:val="003D0FDA"/>
    <w:rsid w:val="003D1B32"/>
    <w:rsid w:val="003D34BA"/>
    <w:rsid w:val="003D3792"/>
    <w:rsid w:val="003E0172"/>
    <w:rsid w:val="003E01B8"/>
    <w:rsid w:val="003E5C9B"/>
    <w:rsid w:val="003E6DF9"/>
    <w:rsid w:val="003F110C"/>
    <w:rsid w:val="003F17A6"/>
    <w:rsid w:val="003F3A67"/>
    <w:rsid w:val="003F3C69"/>
    <w:rsid w:val="00401E68"/>
    <w:rsid w:val="0040360D"/>
    <w:rsid w:val="00405377"/>
    <w:rsid w:val="004112F2"/>
    <w:rsid w:val="00412279"/>
    <w:rsid w:val="00414A68"/>
    <w:rsid w:val="0042723C"/>
    <w:rsid w:val="0042783D"/>
    <w:rsid w:val="00430477"/>
    <w:rsid w:val="004336D8"/>
    <w:rsid w:val="004340B5"/>
    <w:rsid w:val="00434F63"/>
    <w:rsid w:val="00440088"/>
    <w:rsid w:val="004405DA"/>
    <w:rsid w:val="00443ED0"/>
    <w:rsid w:val="00450075"/>
    <w:rsid w:val="00452748"/>
    <w:rsid w:val="00456488"/>
    <w:rsid w:val="00457BED"/>
    <w:rsid w:val="00460900"/>
    <w:rsid w:val="00465A53"/>
    <w:rsid w:val="00470B58"/>
    <w:rsid w:val="00471D30"/>
    <w:rsid w:val="00476457"/>
    <w:rsid w:val="00477502"/>
    <w:rsid w:val="0047755C"/>
    <w:rsid w:val="00477FF0"/>
    <w:rsid w:val="0048640B"/>
    <w:rsid w:val="00487273"/>
    <w:rsid w:val="0049048D"/>
    <w:rsid w:val="00490F31"/>
    <w:rsid w:val="004A1E41"/>
    <w:rsid w:val="004A2B67"/>
    <w:rsid w:val="004B0410"/>
    <w:rsid w:val="004B1F95"/>
    <w:rsid w:val="004B2693"/>
    <w:rsid w:val="004B2A6D"/>
    <w:rsid w:val="004B4271"/>
    <w:rsid w:val="004B53A9"/>
    <w:rsid w:val="004C1196"/>
    <w:rsid w:val="004C1FE3"/>
    <w:rsid w:val="004C6902"/>
    <w:rsid w:val="004C7438"/>
    <w:rsid w:val="004C77BC"/>
    <w:rsid w:val="004D152B"/>
    <w:rsid w:val="004D22CB"/>
    <w:rsid w:val="004D30FA"/>
    <w:rsid w:val="004D3D41"/>
    <w:rsid w:val="004D5BA5"/>
    <w:rsid w:val="004E632D"/>
    <w:rsid w:val="004E728C"/>
    <w:rsid w:val="00501C3D"/>
    <w:rsid w:val="00503A83"/>
    <w:rsid w:val="00505336"/>
    <w:rsid w:val="00506083"/>
    <w:rsid w:val="0050772F"/>
    <w:rsid w:val="00507AEC"/>
    <w:rsid w:val="00507C3C"/>
    <w:rsid w:val="005144E0"/>
    <w:rsid w:val="005149DB"/>
    <w:rsid w:val="005169BB"/>
    <w:rsid w:val="005226C2"/>
    <w:rsid w:val="00524A31"/>
    <w:rsid w:val="005259CE"/>
    <w:rsid w:val="00525A7C"/>
    <w:rsid w:val="00530BE1"/>
    <w:rsid w:val="00533218"/>
    <w:rsid w:val="005342A7"/>
    <w:rsid w:val="00543C51"/>
    <w:rsid w:val="005453A0"/>
    <w:rsid w:val="005472D0"/>
    <w:rsid w:val="00547828"/>
    <w:rsid w:val="00547890"/>
    <w:rsid w:val="00550CC8"/>
    <w:rsid w:val="00553842"/>
    <w:rsid w:val="00557496"/>
    <w:rsid w:val="00560DC1"/>
    <w:rsid w:val="0056419B"/>
    <w:rsid w:val="005646F8"/>
    <w:rsid w:val="00565487"/>
    <w:rsid w:val="00567C26"/>
    <w:rsid w:val="0057305F"/>
    <w:rsid w:val="00574A53"/>
    <w:rsid w:val="0057582D"/>
    <w:rsid w:val="00580F37"/>
    <w:rsid w:val="00580F8B"/>
    <w:rsid w:val="00581E2B"/>
    <w:rsid w:val="00582D7D"/>
    <w:rsid w:val="00584E25"/>
    <w:rsid w:val="00586891"/>
    <w:rsid w:val="00590F3C"/>
    <w:rsid w:val="00591D8B"/>
    <w:rsid w:val="00592673"/>
    <w:rsid w:val="005937FF"/>
    <w:rsid w:val="00593FAC"/>
    <w:rsid w:val="005944BB"/>
    <w:rsid w:val="005954A7"/>
    <w:rsid w:val="00595C99"/>
    <w:rsid w:val="0059636B"/>
    <w:rsid w:val="00596719"/>
    <w:rsid w:val="00596AD7"/>
    <w:rsid w:val="005A07A7"/>
    <w:rsid w:val="005A18C2"/>
    <w:rsid w:val="005A42B2"/>
    <w:rsid w:val="005A75EC"/>
    <w:rsid w:val="005A7FBE"/>
    <w:rsid w:val="005B2142"/>
    <w:rsid w:val="005B2F9D"/>
    <w:rsid w:val="005B4426"/>
    <w:rsid w:val="005B5B5D"/>
    <w:rsid w:val="005B7EE5"/>
    <w:rsid w:val="005C7321"/>
    <w:rsid w:val="005C7734"/>
    <w:rsid w:val="005D16D3"/>
    <w:rsid w:val="005D332F"/>
    <w:rsid w:val="005D601C"/>
    <w:rsid w:val="005E1E18"/>
    <w:rsid w:val="005E3496"/>
    <w:rsid w:val="005E3A1F"/>
    <w:rsid w:val="005E5514"/>
    <w:rsid w:val="005F1C2D"/>
    <w:rsid w:val="005F4687"/>
    <w:rsid w:val="005F5811"/>
    <w:rsid w:val="005F69B9"/>
    <w:rsid w:val="00600EE7"/>
    <w:rsid w:val="00604690"/>
    <w:rsid w:val="00606F96"/>
    <w:rsid w:val="00610A60"/>
    <w:rsid w:val="0062076D"/>
    <w:rsid w:val="00620984"/>
    <w:rsid w:val="0062139B"/>
    <w:rsid w:val="006230E8"/>
    <w:rsid w:val="0062434C"/>
    <w:rsid w:val="006255A9"/>
    <w:rsid w:val="00626161"/>
    <w:rsid w:val="00626B95"/>
    <w:rsid w:val="006314C1"/>
    <w:rsid w:val="00632C14"/>
    <w:rsid w:val="00634F08"/>
    <w:rsid w:val="00636D0F"/>
    <w:rsid w:val="00637898"/>
    <w:rsid w:val="00640425"/>
    <w:rsid w:val="006406B3"/>
    <w:rsid w:val="00643120"/>
    <w:rsid w:val="006512EE"/>
    <w:rsid w:val="00651C1E"/>
    <w:rsid w:val="00652177"/>
    <w:rsid w:val="006539D2"/>
    <w:rsid w:val="00653CAC"/>
    <w:rsid w:val="00657031"/>
    <w:rsid w:val="00660CC1"/>
    <w:rsid w:val="0066184B"/>
    <w:rsid w:val="00665637"/>
    <w:rsid w:val="00665F3C"/>
    <w:rsid w:val="00667048"/>
    <w:rsid w:val="00670498"/>
    <w:rsid w:val="00670D86"/>
    <w:rsid w:val="00675838"/>
    <w:rsid w:val="00676DC7"/>
    <w:rsid w:val="006803B7"/>
    <w:rsid w:val="006832BA"/>
    <w:rsid w:val="006833A6"/>
    <w:rsid w:val="006843BE"/>
    <w:rsid w:val="006918D1"/>
    <w:rsid w:val="00695CB3"/>
    <w:rsid w:val="006A4DB6"/>
    <w:rsid w:val="006B02D8"/>
    <w:rsid w:val="006B0EB6"/>
    <w:rsid w:val="006B2859"/>
    <w:rsid w:val="006B38EC"/>
    <w:rsid w:val="006B5CF6"/>
    <w:rsid w:val="006C1090"/>
    <w:rsid w:val="006C22DC"/>
    <w:rsid w:val="006C3ABF"/>
    <w:rsid w:val="006C66C5"/>
    <w:rsid w:val="006C6706"/>
    <w:rsid w:val="006D0025"/>
    <w:rsid w:val="006D3D5E"/>
    <w:rsid w:val="006D5D16"/>
    <w:rsid w:val="006D761A"/>
    <w:rsid w:val="006D78F6"/>
    <w:rsid w:val="006D7B90"/>
    <w:rsid w:val="006D7D78"/>
    <w:rsid w:val="006E4476"/>
    <w:rsid w:val="006E7045"/>
    <w:rsid w:val="006F1F31"/>
    <w:rsid w:val="006F37C2"/>
    <w:rsid w:val="006F4CA4"/>
    <w:rsid w:val="00701412"/>
    <w:rsid w:val="00701A03"/>
    <w:rsid w:val="00704791"/>
    <w:rsid w:val="0070660A"/>
    <w:rsid w:val="00711B90"/>
    <w:rsid w:val="00714701"/>
    <w:rsid w:val="0071485F"/>
    <w:rsid w:val="007175C2"/>
    <w:rsid w:val="00720D91"/>
    <w:rsid w:val="00725ECA"/>
    <w:rsid w:val="0072758D"/>
    <w:rsid w:val="007316B2"/>
    <w:rsid w:val="00732FAF"/>
    <w:rsid w:val="007335A2"/>
    <w:rsid w:val="00736247"/>
    <w:rsid w:val="0073708F"/>
    <w:rsid w:val="0074038D"/>
    <w:rsid w:val="0074051E"/>
    <w:rsid w:val="0074247A"/>
    <w:rsid w:val="007457B7"/>
    <w:rsid w:val="007471D1"/>
    <w:rsid w:val="00747559"/>
    <w:rsid w:val="00750704"/>
    <w:rsid w:val="007552FF"/>
    <w:rsid w:val="007561B2"/>
    <w:rsid w:val="007645BC"/>
    <w:rsid w:val="00764EC9"/>
    <w:rsid w:val="00766BDC"/>
    <w:rsid w:val="007710AE"/>
    <w:rsid w:val="007852CC"/>
    <w:rsid w:val="00785FF2"/>
    <w:rsid w:val="007865F2"/>
    <w:rsid w:val="00787F35"/>
    <w:rsid w:val="00790F61"/>
    <w:rsid w:val="00791F59"/>
    <w:rsid w:val="007A12FA"/>
    <w:rsid w:val="007A17F4"/>
    <w:rsid w:val="007A242E"/>
    <w:rsid w:val="007A3AFC"/>
    <w:rsid w:val="007A417E"/>
    <w:rsid w:val="007A4B17"/>
    <w:rsid w:val="007A503A"/>
    <w:rsid w:val="007A5C75"/>
    <w:rsid w:val="007A64F8"/>
    <w:rsid w:val="007A6C67"/>
    <w:rsid w:val="007A7288"/>
    <w:rsid w:val="007A75A4"/>
    <w:rsid w:val="007A7A6A"/>
    <w:rsid w:val="007B0032"/>
    <w:rsid w:val="007B03CB"/>
    <w:rsid w:val="007B07B8"/>
    <w:rsid w:val="007B5D89"/>
    <w:rsid w:val="007B6E7F"/>
    <w:rsid w:val="007B7CC6"/>
    <w:rsid w:val="007C016E"/>
    <w:rsid w:val="007C12CB"/>
    <w:rsid w:val="007C1C43"/>
    <w:rsid w:val="007C1C53"/>
    <w:rsid w:val="007C298A"/>
    <w:rsid w:val="007D328B"/>
    <w:rsid w:val="007D5EFD"/>
    <w:rsid w:val="007D6485"/>
    <w:rsid w:val="007D73C4"/>
    <w:rsid w:val="007E042A"/>
    <w:rsid w:val="007E18B3"/>
    <w:rsid w:val="007E3593"/>
    <w:rsid w:val="007E5C3A"/>
    <w:rsid w:val="007E69CB"/>
    <w:rsid w:val="007F0372"/>
    <w:rsid w:val="007F44FA"/>
    <w:rsid w:val="00800ADE"/>
    <w:rsid w:val="00805F64"/>
    <w:rsid w:val="00806148"/>
    <w:rsid w:val="00807E53"/>
    <w:rsid w:val="00815A80"/>
    <w:rsid w:val="0081678E"/>
    <w:rsid w:val="00816D6E"/>
    <w:rsid w:val="008239BD"/>
    <w:rsid w:val="00823D3E"/>
    <w:rsid w:val="00826143"/>
    <w:rsid w:val="00826957"/>
    <w:rsid w:val="0082767F"/>
    <w:rsid w:val="00835C26"/>
    <w:rsid w:val="00837147"/>
    <w:rsid w:val="008457E2"/>
    <w:rsid w:val="00851CE8"/>
    <w:rsid w:val="008566F9"/>
    <w:rsid w:val="00860066"/>
    <w:rsid w:val="00862D13"/>
    <w:rsid w:val="00870296"/>
    <w:rsid w:val="00871DC8"/>
    <w:rsid w:val="008736A0"/>
    <w:rsid w:val="00875D27"/>
    <w:rsid w:val="00877217"/>
    <w:rsid w:val="00877E5C"/>
    <w:rsid w:val="008812E3"/>
    <w:rsid w:val="00881AF1"/>
    <w:rsid w:val="00882164"/>
    <w:rsid w:val="00883CC0"/>
    <w:rsid w:val="00885097"/>
    <w:rsid w:val="00885A5E"/>
    <w:rsid w:val="00890C8B"/>
    <w:rsid w:val="008A36E3"/>
    <w:rsid w:val="008A3AB7"/>
    <w:rsid w:val="008B1523"/>
    <w:rsid w:val="008C7FF6"/>
    <w:rsid w:val="008D1D39"/>
    <w:rsid w:val="008D28B8"/>
    <w:rsid w:val="008D563B"/>
    <w:rsid w:val="008D6774"/>
    <w:rsid w:val="008E123B"/>
    <w:rsid w:val="008E2AA2"/>
    <w:rsid w:val="008E6461"/>
    <w:rsid w:val="008F0AFA"/>
    <w:rsid w:val="008F2A75"/>
    <w:rsid w:val="008F422B"/>
    <w:rsid w:val="008F48D4"/>
    <w:rsid w:val="008F788D"/>
    <w:rsid w:val="00900E12"/>
    <w:rsid w:val="009018B4"/>
    <w:rsid w:val="00902734"/>
    <w:rsid w:val="00903F03"/>
    <w:rsid w:val="00903F8B"/>
    <w:rsid w:val="0090426E"/>
    <w:rsid w:val="00910E61"/>
    <w:rsid w:val="0091403A"/>
    <w:rsid w:val="009146DF"/>
    <w:rsid w:val="00915001"/>
    <w:rsid w:val="00917D51"/>
    <w:rsid w:val="0092028B"/>
    <w:rsid w:val="00923C07"/>
    <w:rsid w:val="0092666A"/>
    <w:rsid w:val="00927656"/>
    <w:rsid w:val="009318FB"/>
    <w:rsid w:val="00931978"/>
    <w:rsid w:val="00934979"/>
    <w:rsid w:val="009369AA"/>
    <w:rsid w:val="00940B5F"/>
    <w:rsid w:val="0094293B"/>
    <w:rsid w:val="00942EF8"/>
    <w:rsid w:val="009430D1"/>
    <w:rsid w:val="00943349"/>
    <w:rsid w:val="009434F7"/>
    <w:rsid w:val="009454E4"/>
    <w:rsid w:val="00950159"/>
    <w:rsid w:val="0095413A"/>
    <w:rsid w:val="00957C61"/>
    <w:rsid w:val="0096283D"/>
    <w:rsid w:val="00963408"/>
    <w:rsid w:val="009668AF"/>
    <w:rsid w:val="009742F7"/>
    <w:rsid w:val="009757F4"/>
    <w:rsid w:val="00976597"/>
    <w:rsid w:val="009811E4"/>
    <w:rsid w:val="00986D65"/>
    <w:rsid w:val="00987C3A"/>
    <w:rsid w:val="00991981"/>
    <w:rsid w:val="00993DBC"/>
    <w:rsid w:val="00994EF7"/>
    <w:rsid w:val="00996499"/>
    <w:rsid w:val="009A0D85"/>
    <w:rsid w:val="009A419D"/>
    <w:rsid w:val="009A5A5D"/>
    <w:rsid w:val="009B2DD5"/>
    <w:rsid w:val="009B5352"/>
    <w:rsid w:val="009B5547"/>
    <w:rsid w:val="009B6F8C"/>
    <w:rsid w:val="009C3112"/>
    <w:rsid w:val="009C6632"/>
    <w:rsid w:val="009D0377"/>
    <w:rsid w:val="009D0B81"/>
    <w:rsid w:val="009D1B41"/>
    <w:rsid w:val="009D3F69"/>
    <w:rsid w:val="009D5853"/>
    <w:rsid w:val="009D60B1"/>
    <w:rsid w:val="009D7A59"/>
    <w:rsid w:val="009E2651"/>
    <w:rsid w:val="009E4912"/>
    <w:rsid w:val="009E56D4"/>
    <w:rsid w:val="009E6C6C"/>
    <w:rsid w:val="009F2913"/>
    <w:rsid w:val="009F5D68"/>
    <w:rsid w:val="009F6507"/>
    <w:rsid w:val="00A00190"/>
    <w:rsid w:val="00A05434"/>
    <w:rsid w:val="00A076EF"/>
    <w:rsid w:val="00A12034"/>
    <w:rsid w:val="00A20520"/>
    <w:rsid w:val="00A23E0C"/>
    <w:rsid w:val="00A25CF0"/>
    <w:rsid w:val="00A2623D"/>
    <w:rsid w:val="00A2709C"/>
    <w:rsid w:val="00A27E20"/>
    <w:rsid w:val="00A3000F"/>
    <w:rsid w:val="00A3352C"/>
    <w:rsid w:val="00A344C3"/>
    <w:rsid w:val="00A34644"/>
    <w:rsid w:val="00A37282"/>
    <w:rsid w:val="00A419F4"/>
    <w:rsid w:val="00A41A9C"/>
    <w:rsid w:val="00A42485"/>
    <w:rsid w:val="00A44535"/>
    <w:rsid w:val="00A446F2"/>
    <w:rsid w:val="00A501DE"/>
    <w:rsid w:val="00A51D69"/>
    <w:rsid w:val="00A620E8"/>
    <w:rsid w:val="00A62445"/>
    <w:rsid w:val="00A63A96"/>
    <w:rsid w:val="00A67ED4"/>
    <w:rsid w:val="00A74541"/>
    <w:rsid w:val="00A771C7"/>
    <w:rsid w:val="00A8061F"/>
    <w:rsid w:val="00A80D3E"/>
    <w:rsid w:val="00A8100E"/>
    <w:rsid w:val="00A81A79"/>
    <w:rsid w:val="00A85219"/>
    <w:rsid w:val="00A85B5E"/>
    <w:rsid w:val="00A906B9"/>
    <w:rsid w:val="00A93D67"/>
    <w:rsid w:val="00A943A0"/>
    <w:rsid w:val="00A96995"/>
    <w:rsid w:val="00AA3D2F"/>
    <w:rsid w:val="00AA53F9"/>
    <w:rsid w:val="00AA5431"/>
    <w:rsid w:val="00AA62F7"/>
    <w:rsid w:val="00AA6FD1"/>
    <w:rsid w:val="00AA73EB"/>
    <w:rsid w:val="00AB18FD"/>
    <w:rsid w:val="00AB2582"/>
    <w:rsid w:val="00AB6302"/>
    <w:rsid w:val="00AB6F11"/>
    <w:rsid w:val="00AC4645"/>
    <w:rsid w:val="00AC4EAF"/>
    <w:rsid w:val="00AD1DF7"/>
    <w:rsid w:val="00AD2EAB"/>
    <w:rsid w:val="00AD3F51"/>
    <w:rsid w:val="00AD5998"/>
    <w:rsid w:val="00AE26F2"/>
    <w:rsid w:val="00AE2AFB"/>
    <w:rsid w:val="00AE7783"/>
    <w:rsid w:val="00AF023A"/>
    <w:rsid w:val="00AF2F14"/>
    <w:rsid w:val="00AF4666"/>
    <w:rsid w:val="00AF769A"/>
    <w:rsid w:val="00B00264"/>
    <w:rsid w:val="00B006A0"/>
    <w:rsid w:val="00B01755"/>
    <w:rsid w:val="00B0356A"/>
    <w:rsid w:val="00B0511A"/>
    <w:rsid w:val="00B13D4D"/>
    <w:rsid w:val="00B16170"/>
    <w:rsid w:val="00B24845"/>
    <w:rsid w:val="00B327E0"/>
    <w:rsid w:val="00B3332A"/>
    <w:rsid w:val="00B37D1C"/>
    <w:rsid w:val="00B43956"/>
    <w:rsid w:val="00B459F5"/>
    <w:rsid w:val="00B5262B"/>
    <w:rsid w:val="00B55458"/>
    <w:rsid w:val="00B62570"/>
    <w:rsid w:val="00B636BF"/>
    <w:rsid w:val="00B66798"/>
    <w:rsid w:val="00B67CF6"/>
    <w:rsid w:val="00B7360B"/>
    <w:rsid w:val="00B7668F"/>
    <w:rsid w:val="00B80457"/>
    <w:rsid w:val="00B80BD3"/>
    <w:rsid w:val="00B82FA6"/>
    <w:rsid w:val="00B84BB2"/>
    <w:rsid w:val="00B85B55"/>
    <w:rsid w:val="00B86909"/>
    <w:rsid w:val="00B9123E"/>
    <w:rsid w:val="00B91F50"/>
    <w:rsid w:val="00BA7D05"/>
    <w:rsid w:val="00BB0DAC"/>
    <w:rsid w:val="00BB32A3"/>
    <w:rsid w:val="00BB66F7"/>
    <w:rsid w:val="00BB719F"/>
    <w:rsid w:val="00BB74FD"/>
    <w:rsid w:val="00BC0252"/>
    <w:rsid w:val="00BC1180"/>
    <w:rsid w:val="00BC216C"/>
    <w:rsid w:val="00BC6396"/>
    <w:rsid w:val="00BD4FC0"/>
    <w:rsid w:val="00BD63A3"/>
    <w:rsid w:val="00BF108B"/>
    <w:rsid w:val="00BF302D"/>
    <w:rsid w:val="00BF37C3"/>
    <w:rsid w:val="00BF3B41"/>
    <w:rsid w:val="00BF626D"/>
    <w:rsid w:val="00C05FD6"/>
    <w:rsid w:val="00C10781"/>
    <w:rsid w:val="00C13FCB"/>
    <w:rsid w:val="00C212BE"/>
    <w:rsid w:val="00C213CA"/>
    <w:rsid w:val="00C24AC5"/>
    <w:rsid w:val="00C277F3"/>
    <w:rsid w:val="00C4001F"/>
    <w:rsid w:val="00C4200B"/>
    <w:rsid w:val="00C42490"/>
    <w:rsid w:val="00C428C0"/>
    <w:rsid w:val="00C51F44"/>
    <w:rsid w:val="00C522F5"/>
    <w:rsid w:val="00C52673"/>
    <w:rsid w:val="00C528C2"/>
    <w:rsid w:val="00C620E8"/>
    <w:rsid w:val="00C631DA"/>
    <w:rsid w:val="00C6534F"/>
    <w:rsid w:val="00C66909"/>
    <w:rsid w:val="00C67CEC"/>
    <w:rsid w:val="00C71AC2"/>
    <w:rsid w:val="00C80BDE"/>
    <w:rsid w:val="00C82B3A"/>
    <w:rsid w:val="00C84E2B"/>
    <w:rsid w:val="00C8507C"/>
    <w:rsid w:val="00C91741"/>
    <w:rsid w:val="00C938C7"/>
    <w:rsid w:val="00C94E84"/>
    <w:rsid w:val="00CA25A3"/>
    <w:rsid w:val="00CA4488"/>
    <w:rsid w:val="00CA57D9"/>
    <w:rsid w:val="00CA6A46"/>
    <w:rsid w:val="00CB033C"/>
    <w:rsid w:val="00CB2E5F"/>
    <w:rsid w:val="00CB7516"/>
    <w:rsid w:val="00CC10D4"/>
    <w:rsid w:val="00CC1AD2"/>
    <w:rsid w:val="00CC201F"/>
    <w:rsid w:val="00CC2B26"/>
    <w:rsid w:val="00CC4E10"/>
    <w:rsid w:val="00CC555D"/>
    <w:rsid w:val="00CC58AD"/>
    <w:rsid w:val="00CC5F07"/>
    <w:rsid w:val="00CC6BBC"/>
    <w:rsid w:val="00CC7966"/>
    <w:rsid w:val="00CD0E94"/>
    <w:rsid w:val="00CD335D"/>
    <w:rsid w:val="00CD53DA"/>
    <w:rsid w:val="00CE105F"/>
    <w:rsid w:val="00CE1700"/>
    <w:rsid w:val="00CE2404"/>
    <w:rsid w:val="00CE3AC3"/>
    <w:rsid w:val="00CE6919"/>
    <w:rsid w:val="00CE69EB"/>
    <w:rsid w:val="00CF1F9E"/>
    <w:rsid w:val="00CF20AE"/>
    <w:rsid w:val="00CF2D51"/>
    <w:rsid w:val="00CF45E6"/>
    <w:rsid w:val="00CF4E7B"/>
    <w:rsid w:val="00D01CED"/>
    <w:rsid w:val="00D02CB4"/>
    <w:rsid w:val="00D066E5"/>
    <w:rsid w:val="00D06F2F"/>
    <w:rsid w:val="00D072BE"/>
    <w:rsid w:val="00D155B3"/>
    <w:rsid w:val="00D204B8"/>
    <w:rsid w:val="00D25AE7"/>
    <w:rsid w:val="00D34C82"/>
    <w:rsid w:val="00D4034A"/>
    <w:rsid w:val="00D505B2"/>
    <w:rsid w:val="00D50B49"/>
    <w:rsid w:val="00D511CE"/>
    <w:rsid w:val="00D534F5"/>
    <w:rsid w:val="00D63D25"/>
    <w:rsid w:val="00D6511B"/>
    <w:rsid w:val="00D6553E"/>
    <w:rsid w:val="00D65946"/>
    <w:rsid w:val="00D729E0"/>
    <w:rsid w:val="00D72A83"/>
    <w:rsid w:val="00D731B6"/>
    <w:rsid w:val="00D83981"/>
    <w:rsid w:val="00D83E75"/>
    <w:rsid w:val="00D84416"/>
    <w:rsid w:val="00D85847"/>
    <w:rsid w:val="00D86F20"/>
    <w:rsid w:val="00D953CE"/>
    <w:rsid w:val="00D974D0"/>
    <w:rsid w:val="00DA0E45"/>
    <w:rsid w:val="00DA5006"/>
    <w:rsid w:val="00DA53A0"/>
    <w:rsid w:val="00DA54D3"/>
    <w:rsid w:val="00DB0595"/>
    <w:rsid w:val="00DB08ED"/>
    <w:rsid w:val="00DB1D6F"/>
    <w:rsid w:val="00DB1EED"/>
    <w:rsid w:val="00DB2B71"/>
    <w:rsid w:val="00DB4F2A"/>
    <w:rsid w:val="00DB6530"/>
    <w:rsid w:val="00DC2645"/>
    <w:rsid w:val="00DC40EB"/>
    <w:rsid w:val="00DC604B"/>
    <w:rsid w:val="00DD0A11"/>
    <w:rsid w:val="00DD0FC8"/>
    <w:rsid w:val="00DD167A"/>
    <w:rsid w:val="00DD1713"/>
    <w:rsid w:val="00DD17BF"/>
    <w:rsid w:val="00DD187F"/>
    <w:rsid w:val="00DD2CD3"/>
    <w:rsid w:val="00DD5799"/>
    <w:rsid w:val="00DD639F"/>
    <w:rsid w:val="00DD7658"/>
    <w:rsid w:val="00DD7F07"/>
    <w:rsid w:val="00DE2171"/>
    <w:rsid w:val="00DE5361"/>
    <w:rsid w:val="00DE7474"/>
    <w:rsid w:val="00DE798F"/>
    <w:rsid w:val="00E02894"/>
    <w:rsid w:val="00E05495"/>
    <w:rsid w:val="00E05573"/>
    <w:rsid w:val="00E1527B"/>
    <w:rsid w:val="00E17392"/>
    <w:rsid w:val="00E20F5F"/>
    <w:rsid w:val="00E23C1F"/>
    <w:rsid w:val="00E31A1B"/>
    <w:rsid w:val="00E32CD6"/>
    <w:rsid w:val="00E34323"/>
    <w:rsid w:val="00E35A5A"/>
    <w:rsid w:val="00E37BFA"/>
    <w:rsid w:val="00E43BD7"/>
    <w:rsid w:val="00E5054A"/>
    <w:rsid w:val="00E54A2B"/>
    <w:rsid w:val="00E55F2C"/>
    <w:rsid w:val="00E56DC1"/>
    <w:rsid w:val="00E56F01"/>
    <w:rsid w:val="00E579A1"/>
    <w:rsid w:val="00E57CA6"/>
    <w:rsid w:val="00E64E76"/>
    <w:rsid w:val="00E65102"/>
    <w:rsid w:val="00E666C7"/>
    <w:rsid w:val="00E70E8E"/>
    <w:rsid w:val="00E767DA"/>
    <w:rsid w:val="00E80EA8"/>
    <w:rsid w:val="00E816C9"/>
    <w:rsid w:val="00E828CC"/>
    <w:rsid w:val="00E841D0"/>
    <w:rsid w:val="00E86CDB"/>
    <w:rsid w:val="00E91341"/>
    <w:rsid w:val="00E93579"/>
    <w:rsid w:val="00EA260F"/>
    <w:rsid w:val="00EA4D13"/>
    <w:rsid w:val="00EA58F4"/>
    <w:rsid w:val="00EA6015"/>
    <w:rsid w:val="00EB24DA"/>
    <w:rsid w:val="00EB2AAC"/>
    <w:rsid w:val="00EC62EA"/>
    <w:rsid w:val="00EC7B73"/>
    <w:rsid w:val="00ED0E85"/>
    <w:rsid w:val="00ED22B4"/>
    <w:rsid w:val="00ED552B"/>
    <w:rsid w:val="00ED67A7"/>
    <w:rsid w:val="00EE08B9"/>
    <w:rsid w:val="00EE1FB8"/>
    <w:rsid w:val="00EE5590"/>
    <w:rsid w:val="00EE7344"/>
    <w:rsid w:val="00EF0C23"/>
    <w:rsid w:val="00EF1FE3"/>
    <w:rsid w:val="00EF2B5F"/>
    <w:rsid w:val="00EF60E2"/>
    <w:rsid w:val="00EF60F9"/>
    <w:rsid w:val="00F00BC4"/>
    <w:rsid w:val="00F0245D"/>
    <w:rsid w:val="00F05CD4"/>
    <w:rsid w:val="00F07248"/>
    <w:rsid w:val="00F07FA1"/>
    <w:rsid w:val="00F17A42"/>
    <w:rsid w:val="00F22EF4"/>
    <w:rsid w:val="00F26043"/>
    <w:rsid w:val="00F3000E"/>
    <w:rsid w:val="00F30F71"/>
    <w:rsid w:val="00F34471"/>
    <w:rsid w:val="00F36AD2"/>
    <w:rsid w:val="00F36F61"/>
    <w:rsid w:val="00F37C59"/>
    <w:rsid w:val="00F4034E"/>
    <w:rsid w:val="00F40F45"/>
    <w:rsid w:val="00F41AAE"/>
    <w:rsid w:val="00F426FA"/>
    <w:rsid w:val="00F43032"/>
    <w:rsid w:val="00F45F25"/>
    <w:rsid w:val="00F4620E"/>
    <w:rsid w:val="00F46345"/>
    <w:rsid w:val="00F47524"/>
    <w:rsid w:val="00F51C81"/>
    <w:rsid w:val="00F523F4"/>
    <w:rsid w:val="00F5556A"/>
    <w:rsid w:val="00F5606D"/>
    <w:rsid w:val="00F608D0"/>
    <w:rsid w:val="00F62C22"/>
    <w:rsid w:val="00F66480"/>
    <w:rsid w:val="00F66DEF"/>
    <w:rsid w:val="00F70A78"/>
    <w:rsid w:val="00F70DB0"/>
    <w:rsid w:val="00F71A9A"/>
    <w:rsid w:val="00F71BE7"/>
    <w:rsid w:val="00F72CEA"/>
    <w:rsid w:val="00F7391D"/>
    <w:rsid w:val="00F74A98"/>
    <w:rsid w:val="00F77A79"/>
    <w:rsid w:val="00F80A02"/>
    <w:rsid w:val="00F86EE5"/>
    <w:rsid w:val="00F878E3"/>
    <w:rsid w:val="00F90EDF"/>
    <w:rsid w:val="00F91718"/>
    <w:rsid w:val="00F93BA3"/>
    <w:rsid w:val="00F93C7E"/>
    <w:rsid w:val="00F975B0"/>
    <w:rsid w:val="00F97A8F"/>
    <w:rsid w:val="00FA1FD5"/>
    <w:rsid w:val="00FA780A"/>
    <w:rsid w:val="00FB1D2F"/>
    <w:rsid w:val="00FC0CC2"/>
    <w:rsid w:val="00FC2F6E"/>
    <w:rsid w:val="00FC3800"/>
    <w:rsid w:val="00FC6343"/>
    <w:rsid w:val="00FD3C9B"/>
    <w:rsid w:val="00FD532E"/>
    <w:rsid w:val="00FE01DF"/>
    <w:rsid w:val="00FF068D"/>
    <w:rsid w:val="00FF2D60"/>
    <w:rsid w:val="00FF40FA"/>
    <w:rsid w:val="00FF4597"/>
    <w:rsid w:val="00FF4603"/>
    <w:rsid w:val="00FF6450"/>
    <w:rsid w:val="010A08C5"/>
    <w:rsid w:val="013026D8"/>
    <w:rsid w:val="01312D03"/>
    <w:rsid w:val="013C1E22"/>
    <w:rsid w:val="014276B6"/>
    <w:rsid w:val="01491AE3"/>
    <w:rsid w:val="01806305"/>
    <w:rsid w:val="01996958"/>
    <w:rsid w:val="019A10AD"/>
    <w:rsid w:val="01C35AF5"/>
    <w:rsid w:val="01CF516F"/>
    <w:rsid w:val="01E14D9D"/>
    <w:rsid w:val="01EF65B9"/>
    <w:rsid w:val="02144010"/>
    <w:rsid w:val="022F2C26"/>
    <w:rsid w:val="023B31B5"/>
    <w:rsid w:val="0264173C"/>
    <w:rsid w:val="02A768B8"/>
    <w:rsid w:val="02BB64F1"/>
    <w:rsid w:val="02C31E14"/>
    <w:rsid w:val="02C6661C"/>
    <w:rsid w:val="02D67280"/>
    <w:rsid w:val="02E828A9"/>
    <w:rsid w:val="02F019DF"/>
    <w:rsid w:val="02F20765"/>
    <w:rsid w:val="03063B82"/>
    <w:rsid w:val="037B73C5"/>
    <w:rsid w:val="037D54E0"/>
    <w:rsid w:val="03820F4E"/>
    <w:rsid w:val="03867954"/>
    <w:rsid w:val="038753D5"/>
    <w:rsid w:val="039E087E"/>
    <w:rsid w:val="03B42A21"/>
    <w:rsid w:val="03BB23AC"/>
    <w:rsid w:val="03BD1133"/>
    <w:rsid w:val="03BD58AF"/>
    <w:rsid w:val="03C02E6E"/>
    <w:rsid w:val="03D8775E"/>
    <w:rsid w:val="03F64B43"/>
    <w:rsid w:val="03F97C93"/>
    <w:rsid w:val="042B5EE3"/>
    <w:rsid w:val="04521626"/>
    <w:rsid w:val="048D53AE"/>
    <w:rsid w:val="04960E16"/>
    <w:rsid w:val="049D299F"/>
    <w:rsid w:val="04B34B43"/>
    <w:rsid w:val="04B425C4"/>
    <w:rsid w:val="04C63B63"/>
    <w:rsid w:val="04D32E79"/>
    <w:rsid w:val="04E7791B"/>
    <w:rsid w:val="04EF4D28"/>
    <w:rsid w:val="04F0022B"/>
    <w:rsid w:val="04F54A98"/>
    <w:rsid w:val="04FC07BA"/>
    <w:rsid w:val="05176DE6"/>
    <w:rsid w:val="05336716"/>
    <w:rsid w:val="055A1E59"/>
    <w:rsid w:val="05603D62"/>
    <w:rsid w:val="056337F9"/>
    <w:rsid w:val="056960BD"/>
    <w:rsid w:val="056D55F6"/>
    <w:rsid w:val="0586291D"/>
    <w:rsid w:val="058B6DA4"/>
    <w:rsid w:val="058D22A7"/>
    <w:rsid w:val="058F102E"/>
    <w:rsid w:val="058F409A"/>
    <w:rsid w:val="05C15080"/>
    <w:rsid w:val="05C1727E"/>
    <w:rsid w:val="05CE0B13"/>
    <w:rsid w:val="05DD332B"/>
    <w:rsid w:val="05F77758"/>
    <w:rsid w:val="0603356B"/>
    <w:rsid w:val="060D18FC"/>
    <w:rsid w:val="06102881"/>
    <w:rsid w:val="0617220C"/>
    <w:rsid w:val="0620091D"/>
    <w:rsid w:val="062724A6"/>
    <w:rsid w:val="0630784C"/>
    <w:rsid w:val="0654535D"/>
    <w:rsid w:val="06626E08"/>
    <w:rsid w:val="067912A8"/>
    <w:rsid w:val="068B5A0C"/>
    <w:rsid w:val="06A12170"/>
    <w:rsid w:val="06CC689B"/>
    <w:rsid w:val="06D84848"/>
    <w:rsid w:val="06E3065B"/>
    <w:rsid w:val="070157DB"/>
    <w:rsid w:val="07100225"/>
    <w:rsid w:val="071A65B6"/>
    <w:rsid w:val="07256B46"/>
    <w:rsid w:val="072C3C6D"/>
    <w:rsid w:val="073A1069"/>
    <w:rsid w:val="074109F4"/>
    <w:rsid w:val="07684137"/>
    <w:rsid w:val="076A3DB7"/>
    <w:rsid w:val="07752148"/>
    <w:rsid w:val="077F68AC"/>
    <w:rsid w:val="078057A6"/>
    <w:rsid w:val="07814244"/>
    <w:rsid w:val="07866D1D"/>
    <w:rsid w:val="07911A78"/>
    <w:rsid w:val="07B509B3"/>
    <w:rsid w:val="07C10049"/>
    <w:rsid w:val="07F959C8"/>
    <w:rsid w:val="080E70DC"/>
    <w:rsid w:val="08281BFC"/>
    <w:rsid w:val="08337E67"/>
    <w:rsid w:val="084A4F03"/>
    <w:rsid w:val="087E03FC"/>
    <w:rsid w:val="089C0C01"/>
    <w:rsid w:val="08A4193F"/>
    <w:rsid w:val="08B50556"/>
    <w:rsid w:val="08BB245F"/>
    <w:rsid w:val="08BE33E4"/>
    <w:rsid w:val="08E85D3C"/>
    <w:rsid w:val="08F47141"/>
    <w:rsid w:val="090048DC"/>
    <w:rsid w:val="09020655"/>
    <w:rsid w:val="09073DAD"/>
    <w:rsid w:val="09110C6F"/>
    <w:rsid w:val="0922698B"/>
    <w:rsid w:val="0923382E"/>
    <w:rsid w:val="09534F5C"/>
    <w:rsid w:val="095C6F92"/>
    <w:rsid w:val="09673BFD"/>
    <w:rsid w:val="0979739A"/>
    <w:rsid w:val="09A45C60"/>
    <w:rsid w:val="09C71698"/>
    <w:rsid w:val="09D07DA9"/>
    <w:rsid w:val="09D32F2C"/>
    <w:rsid w:val="09F77C68"/>
    <w:rsid w:val="0A190159"/>
    <w:rsid w:val="0A4B77A0"/>
    <w:rsid w:val="0A573505"/>
    <w:rsid w:val="0A64281B"/>
    <w:rsid w:val="0A6C019B"/>
    <w:rsid w:val="0A7F46C9"/>
    <w:rsid w:val="0A8607D1"/>
    <w:rsid w:val="0A9A2CF5"/>
    <w:rsid w:val="0A9F38F9"/>
    <w:rsid w:val="0AED7863"/>
    <w:rsid w:val="0AFA4A7F"/>
    <w:rsid w:val="0AFB4013"/>
    <w:rsid w:val="0B191045"/>
    <w:rsid w:val="0B2B6D61"/>
    <w:rsid w:val="0B2F1642"/>
    <w:rsid w:val="0B305B4C"/>
    <w:rsid w:val="0B3C431D"/>
    <w:rsid w:val="0B3E7F80"/>
    <w:rsid w:val="0B4032C4"/>
    <w:rsid w:val="0B47088F"/>
    <w:rsid w:val="0B547EA2"/>
    <w:rsid w:val="0B553428"/>
    <w:rsid w:val="0B562131"/>
    <w:rsid w:val="0B591E2E"/>
    <w:rsid w:val="0B5F5CE7"/>
    <w:rsid w:val="0B6A7B4A"/>
    <w:rsid w:val="0B6D7796"/>
    <w:rsid w:val="0B76502B"/>
    <w:rsid w:val="0B766AA4"/>
    <w:rsid w:val="0B7D54E6"/>
    <w:rsid w:val="0B81776F"/>
    <w:rsid w:val="0B9D4CB5"/>
    <w:rsid w:val="0BA650B0"/>
    <w:rsid w:val="0BAD1AE7"/>
    <w:rsid w:val="0BBC40D1"/>
    <w:rsid w:val="0BBE75D4"/>
    <w:rsid w:val="0BE43F91"/>
    <w:rsid w:val="0C1D75EE"/>
    <w:rsid w:val="0C375F99"/>
    <w:rsid w:val="0C3C47EA"/>
    <w:rsid w:val="0C4A7945"/>
    <w:rsid w:val="0C4D013D"/>
    <w:rsid w:val="0C5A79EF"/>
    <w:rsid w:val="0C6557E4"/>
    <w:rsid w:val="0C855D18"/>
    <w:rsid w:val="0C892520"/>
    <w:rsid w:val="0CBB3D7B"/>
    <w:rsid w:val="0CC06DF7"/>
    <w:rsid w:val="0CC41080"/>
    <w:rsid w:val="0CE20630"/>
    <w:rsid w:val="0D192D09"/>
    <w:rsid w:val="0D4A25DE"/>
    <w:rsid w:val="0D5967D1"/>
    <w:rsid w:val="0D7A36D2"/>
    <w:rsid w:val="0D7D3565"/>
    <w:rsid w:val="0D80175F"/>
    <w:rsid w:val="0D8301BA"/>
    <w:rsid w:val="0DA2228E"/>
    <w:rsid w:val="0DC04B1F"/>
    <w:rsid w:val="0DD5299D"/>
    <w:rsid w:val="0DE201D3"/>
    <w:rsid w:val="0DE7465B"/>
    <w:rsid w:val="0E1A7433"/>
    <w:rsid w:val="0E324ADA"/>
    <w:rsid w:val="0E5C209B"/>
    <w:rsid w:val="0E8C646E"/>
    <w:rsid w:val="0E8F7FBE"/>
    <w:rsid w:val="0E9534FA"/>
    <w:rsid w:val="0E97287D"/>
    <w:rsid w:val="0E9D4189"/>
    <w:rsid w:val="0EA957CB"/>
    <w:rsid w:val="0EAB1232"/>
    <w:rsid w:val="0EB827B5"/>
    <w:rsid w:val="0EDC3C6E"/>
    <w:rsid w:val="0F0E5742"/>
    <w:rsid w:val="0F2D402A"/>
    <w:rsid w:val="0F7E3477"/>
    <w:rsid w:val="0F8B4D0B"/>
    <w:rsid w:val="0F916C73"/>
    <w:rsid w:val="0FB9365C"/>
    <w:rsid w:val="0FBB6B5F"/>
    <w:rsid w:val="0FC4616A"/>
    <w:rsid w:val="0FCF7D7E"/>
    <w:rsid w:val="0FD15480"/>
    <w:rsid w:val="0FF17498"/>
    <w:rsid w:val="0FF36CB9"/>
    <w:rsid w:val="10023959"/>
    <w:rsid w:val="101471EE"/>
    <w:rsid w:val="101B45FA"/>
    <w:rsid w:val="101D4F1D"/>
    <w:rsid w:val="10517053"/>
    <w:rsid w:val="10732A8B"/>
    <w:rsid w:val="1085402A"/>
    <w:rsid w:val="109F6DD2"/>
    <w:rsid w:val="10B11029"/>
    <w:rsid w:val="10BF5108"/>
    <w:rsid w:val="10C2280A"/>
    <w:rsid w:val="10D17073"/>
    <w:rsid w:val="10EE05BA"/>
    <w:rsid w:val="115B4F87"/>
    <w:rsid w:val="115F398D"/>
    <w:rsid w:val="116F3C27"/>
    <w:rsid w:val="119C6444"/>
    <w:rsid w:val="11D007C9"/>
    <w:rsid w:val="11D1624A"/>
    <w:rsid w:val="11F2097D"/>
    <w:rsid w:val="12344C6A"/>
    <w:rsid w:val="124828D8"/>
    <w:rsid w:val="125E1331"/>
    <w:rsid w:val="125F4B24"/>
    <w:rsid w:val="12650CBC"/>
    <w:rsid w:val="126976C2"/>
    <w:rsid w:val="126A37FC"/>
    <w:rsid w:val="127B69D0"/>
    <w:rsid w:val="12BC5E48"/>
    <w:rsid w:val="12CE4E68"/>
    <w:rsid w:val="130A724C"/>
    <w:rsid w:val="133D1F9B"/>
    <w:rsid w:val="133D5C9F"/>
    <w:rsid w:val="134962DE"/>
    <w:rsid w:val="136043D7"/>
    <w:rsid w:val="136775E5"/>
    <w:rsid w:val="13737B75"/>
    <w:rsid w:val="1381018F"/>
    <w:rsid w:val="13866029"/>
    <w:rsid w:val="13B079DA"/>
    <w:rsid w:val="13B71729"/>
    <w:rsid w:val="13B96B60"/>
    <w:rsid w:val="13BD755E"/>
    <w:rsid w:val="13C775FF"/>
    <w:rsid w:val="13D96978"/>
    <w:rsid w:val="13F371C9"/>
    <w:rsid w:val="13FC6CE0"/>
    <w:rsid w:val="140D0F63"/>
    <w:rsid w:val="14165942"/>
    <w:rsid w:val="142A5125"/>
    <w:rsid w:val="14370BB7"/>
    <w:rsid w:val="1439793E"/>
    <w:rsid w:val="144D0B5D"/>
    <w:rsid w:val="144F625E"/>
    <w:rsid w:val="14522A66"/>
    <w:rsid w:val="145D0A11"/>
    <w:rsid w:val="146D1091"/>
    <w:rsid w:val="1482119D"/>
    <w:rsid w:val="14974454"/>
    <w:rsid w:val="149A53D9"/>
    <w:rsid w:val="14A20267"/>
    <w:rsid w:val="14A4376A"/>
    <w:rsid w:val="14DE264A"/>
    <w:rsid w:val="14E42636"/>
    <w:rsid w:val="14E9425E"/>
    <w:rsid w:val="14F75995"/>
    <w:rsid w:val="14FF056D"/>
    <w:rsid w:val="15010245"/>
    <w:rsid w:val="1510089B"/>
    <w:rsid w:val="151C7951"/>
    <w:rsid w:val="151E0B36"/>
    <w:rsid w:val="152D5C4C"/>
    <w:rsid w:val="15537AC9"/>
    <w:rsid w:val="15732B3D"/>
    <w:rsid w:val="15774DC7"/>
    <w:rsid w:val="15A93017"/>
    <w:rsid w:val="15B6012F"/>
    <w:rsid w:val="15BE773A"/>
    <w:rsid w:val="15C52948"/>
    <w:rsid w:val="15EC1502"/>
    <w:rsid w:val="15F42192"/>
    <w:rsid w:val="15FA0F6C"/>
    <w:rsid w:val="161271C4"/>
    <w:rsid w:val="1613145E"/>
    <w:rsid w:val="16227E4E"/>
    <w:rsid w:val="1651252C"/>
    <w:rsid w:val="16550F32"/>
    <w:rsid w:val="16782CD0"/>
    <w:rsid w:val="167A36F0"/>
    <w:rsid w:val="167B0453"/>
    <w:rsid w:val="16872A06"/>
    <w:rsid w:val="169562A8"/>
    <w:rsid w:val="16A135AF"/>
    <w:rsid w:val="16C55799"/>
    <w:rsid w:val="16C76A17"/>
    <w:rsid w:val="16DC74A2"/>
    <w:rsid w:val="16E62A1F"/>
    <w:rsid w:val="17087F27"/>
    <w:rsid w:val="171E5623"/>
    <w:rsid w:val="172C5712"/>
    <w:rsid w:val="174043B2"/>
    <w:rsid w:val="17581A59"/>
    <w:rsid w:val="1761016A"/>
    <w:rsid w:val="176D0DC1"/>
    <w:rsid w:val="1783031F"/>
    <w:rsid w:val="1785596D"/>
    <w:rsid w:val="17A9564A"/>
    <w:rsid w:val="17D548A6"/>
    <w:rsid w:val="17D65BAB"/>
    <w:rsid w:val="17FE5A6A"/>
    <w:rsid w:val="18174416"/>
    <w:rsid w:val="182511AD"/>
    <w:rsid w:val="184211AC"/>
    <w:rsid w:val="184706F5"/>
    <w:rsid w:val="184B09C7"/>
    <w:rsid w:val="184F676E"/>
    <w:rsid w:val="185E3459"/>
    <w:rsid w:val="18621E33"/>
    <w:rsid w:val="186E7023"/>
    <w:rsid w:val="188534DC"/>
    <w:rsid w:val="188646CA"/>
    <w:rsid w:val="189936EA"/>
    <w:rsid w:val="189F55F4"/>
    <w:rsid w:val="18A70482"/>
    <w:rsid w:val="18B72C9A"/>
    <w:rsid w:val="18BA05ED"/>
    <w:rsid w:val="18BD6DA2"/>
    <w:rsid w:val="18DD7519"/>
    <w:rsid w:val="18E759E8"/>
    <w:rsid w:val="18E95215"/>
    <w:rsid w:val="19057288"/>
    <w:rsid w:val="193E1C67"/>
    <w:rsid w:val="193E3E78"/>
    <w:rsid w:val="1940737B"/>
    <w:rsid w:val="19445D81"/>
    <w:rsid w:val="19472589"/>
    <w:rsid w:val="19484788"/>
    <w:rsid w:val="19697301"/>
    <w:rsid w:val="198C6B33"/>
    <w:rsid w:val="198D747A"/>
    <w:rsid w:val="1998760C"/>
    <w:rsid w:val="199B6790"/>
    <w:rsid w:val="19A4161E"/>
    <w:rsid w:val="19B06735"/>
    <w:rsid w:val="19BB1243"/>
    <w:rsid w:val="19BE5A4B"/>
    <w:rsid w:val="19C10BCE"/>
    <w:rsid w:val="19C83DDC"/>
    <w:rsid w:val="19CE2462"/>
    <w:rsid w:val="19E24986"/>
    <w:rsid w:val="1A024C0A"/>
    <w:rsid w:val="1A05280E"/>
    <w:rsid w:val="1A0C2320"/>
    <w:rsid w:val="1A2A2B7C"/>
    <w:rsid w:val="1A3C6319"/>
    <w:rsid w:val="1A3D3D9B"/>
    <w:rsid w:val="1A4127A1"/>
    <w:rsid w:val="1A542378"/>
    <w:rsid w:val="1A6A0D62"/>
    <w:rsid w:val="1A71511F"/>
    <w:rsid w:val="1A7A5DFE"/>
    <w:rsid w:val="1A7C7103"/>
    <w:rsid w:val="1A85418F"/>
    <w:rsid w:val="1A961214"/>
    <w:rsid w:val="1A963B52"/>
    <w:rsid w:val="1A9B6333"/>
    <w:rsid w:val="1AB3725D"/>
    <w:rsid w:val="1AB52760"/>
    <w:rsid w:val="1ABE55EE"/>
    <w:rsid w:val="1AD47110"/>
    <w:rsid w:val="1AF50C10"/>
    <w:rsid w:val="1B125078"/>
    <w:rsid w:val="1B1E690C"/>
    <w:rsid w:val="1B2B01A0"/>
    <w:rsid w:val="1B5600FE"/>
    <w:rsid w:val="1B611852"/>
    <w:rsid w:val="1B7E43A7"/>
    <w:rsid w:val="1BC31618"/>
    <w:rsid w:val="1BCB2F91"/>
    <w:rsid w:val="1BD42BB8"/>
    <w:rsid w:val="1BF06C65"/>
    <w:rsid w:val="1BF22DF7"/>
    <w:rsid w:val="1BF730CC"/>
    <w:rsid w:val="1BFA64CC"/>
    <w:rsid w:val="1C104F9B"/>
    <w:rsid w:val="1C1B552A"/>
    <w:rsid w:val="1C280ED5"/>
    <w:rsid w:val="1C303AB0"/>
    <w:rsid w:val="1C353ED6"/>
    <w:rsid w:val="1C3715D7"/>
    <w:rsid w:val="1C382B02"/>
    <w:rsid w:val="1C8261A0"/>
    <w:rsid w:val="1C8A13E1"/>
    <w:rsid w:val="1C8C4B51"/>
    <w:rsid w:val="1C92426F"/>
    <w:rsid w:val="1CA03585"/>
    <w:rsid w:val="1CB91FD9"/>
    <w:rsid w:val="1CC042AF"/>
    <w:rsid w:val="1CC334E6"/>
    <w:rsid w:val="1CD45D27"/>
    <w:rsid w:val="1CF94F18"/>
    <w:rsid w:val="1D5774B0"/>
    <w:rsid w:val="1D5978A0"/>
    <w:rsid w:val="1D6124D9"/>
    <w:rsid w:val="1D7D76F0"/>
    <w:rsid w:val="1D8131AA"/>
    <w:rsid w:val="1D8315F9"/>
    <w:rsid w:val="1D8C53FD"/>
    <w:rsid w:val="1DAB4D3C"/>
    <w:rsid w:val="1DBA12AF"/>
    <w:rsid w:val="1DC84D43"/>
    <w:rsid w:val="1DE37094"/>
    <w:rsid w:val="1E0B019E"/>
    <w:rsid w:val="1E1A4FF0"/>
    <w:rsid w:val="1E1D46AD"/>
    <w:rsid w:val="1E3D0A28"/>
    <w:rsid w:val="1E5B152D"/>
    <w:rsid w:val="1E6677C9"/>
    <w:rsid w:val="1E6A6074"/>
    <w:rsid w:val="1E7A5132"/>
    <w:rsid w:val="1E857F22"/>
    <w:rsid w:val="1E8659A4"/>
    <w:rsid w:val="1ECA7392"/>
    <w:rsid w:val="1ECF1EAF"/>
    <w:rsid w:val="1F400876"/>
    <w:rsid w:val="1F5E1D29"/>
    <w:rsid w:val="1F672A94"/>
    <w:rsid w:val="1F7268A6"/>
    <w:rsid w:val="1F8A0676"/>
    <w:rsid w:val="1FBF6722"/>
    <w:rsid w:val="1FCC06CD"/>
    <w:rsid w:val="1FD168C0"/>
    <w:rsid w:val="1FF363D3"/>
    <w:rsid w:val="20053897"/>
    <w:rsid w:val="200F41A6"/>
    <w:rsid w:val="2024414B"/>
    <w:rsid w:val="203F2777"/>
    <w:rsid w:val="20581941"/>
    <w:rsid w:val="205D25DC"/>
    <w:rsid w:val="209D4041"/>
    <w:rsid w:val="20B004AC"/>
    <w:rsid w:val="20B54B75"/>
    <w:rsid w:val="20C37348"/>
    <w:rsid w:val="20DB793B"/>
    <w:rsid w:val="20F617CC"/>
    <w:rsid w:val="20FB1C8A"/>
    <w:rsid w:val="21166F57"/>
    <w:rsid w:val="211C55DD"/>
    <w:rsid w:val="214967B1"/>
    <w:rsid w:val="21637056"/>
    <w:rsid w:val="217008EA"/>
    <w:rsid w:val="21885F91"/>
    <w:rsid w:val="218B765A"/>
    <w:rsid w:val="21A26B3B"/>
    <w:rsid w:val="21A769A4"/>
    <w:rsid w:val="21AB524C"/>
    <w:rsid w:val="21AD074F"/>
    <w:rsid w:val="21C847FC"/>
    <w:rsid w:val="21D23C40"/>
    <w:rsid w:val="21D44D8B"/>
    <w:rsid w:val="21E42FD9"/>
    <w:rsid w:val="2210025C"/>
    <w:rsid w:val="221F520B"/>
    <w:rsid w:val="223D16E9"/>
    <w:rsid w:val="224C47AB"/>
    <w:rsid w:val="22727213"/>
    <w:rsid w:val="22817CA6"/>
    <w:rsid w:val="22832569"/>
    <w:rsid w:val="22A10BA0"/>
    <w:rsid w:val="22A379E2"/>
    <w:rsid w:val="22B26978"/>
    <w:rsid w:val="22B60C01"/>
    <w:rsid w:val="22BD058C"/>
    <w:rsid w:val="22C91E20"/>
    <w:rsid w:val="22CE4B27"/>
    <w:rsid w:val="22E01A46"/>
    <w:rsid w:val="22F66168"/>
    <w:rsid w:val="22F94B6E"/>
    <w:rsid w:val="23034BC3"/>
    <w:rsid w:val="230F50ED"/>
    <w:rsid w:val="23187F9A"/>
    <w:rsid w:val="231F4DAE"/>
    <w:rsid w:val="232E1B45"/>
    <w:rsid w:val="23333A4E"/>
    <w:rsid w:val="233D1985"/>
    <w:rsid w:val="234052E2"/>
    <w:rsid w:val="23567145"/>
    <w:rsid w:val="23780CBF"/>
    <w:rsid w:val="238115CF"/>
    <w:rsid w:val="23BC0066"/>
    <w:rsid w:val="23BD1E38"/>
    <w:rsid w:val="23D35B56"/>
    <w:rsid w:val="23D56344"/>
    <w:rsid w:val="23DB2F62"/>
    <w:rsid w:val="23DB76DF"/>
    <w:rsid w:val="24020C24"/>
    <w:rsid w:val="241330BC"/>
    <w:rsid w:val="242236D7"/>
    <w:rsid w:val="24267B5E"/>
    <w:rsid w:val="242805EF"/>
    <w:rsid w:val="242C1A68"/>
    <w:rsid w:val="243A0981"/>
    <w:rsid w:val="24515593"/>
    <w:rsid w:val="246805C8"/>
    <w:rsid w:val="249A5C7B"/>
    <w:rsid w:val="24A37128"/>
    <w:rsid w:val="24A46477"/>
    <w:rsid w:val="24A835B0"/>
    <w:rsid w:val="24A85C69"/>
    <w:rsid w:val="24B009BC"/>
    <w:rsid w:val="24DD467C"/>
    <w:rsid w:val="24F07227"/>
    <w:rsid w:val="24F95938"/>
    <w:rsid w:val="24FE71FC"/>
    <w:rsid w:val="250A5BD3"/>
    <w:rsid w:val="251C1785"/>
    <w:rsid w:val="25230CFB"/>
    <w:rsid w:val="25235115"/>
    <w:rsid w:val="25323514"/>
    <w:rsid w:val="25465A38"/>
    <w:rsid w:val="254C282E"/>
    <w:rsid w:val="2551032A"/>
    <w:rsid w:val="25AB575C"/>
    <w:rsid w:val="25CB3B1B"/>
    <w:rsid w:val="25D76220"/>
    <w:rsid w:val="26120603"/>
    <w:rsid w:val="26157140"/>
    <w:rsid w:val="26167DC3"/>
    <w:rsid w:val="26693528"/>
    <w:rsid w:val="266E0D1D"/>
    <w:rsid w:val="269B7263"/>
    <w:rsid w:val="269D2766"/>
    <w:rsid w:val="26C40427"/>
    <w:rsid w:val="26C941A0"/>
    <w:rsid w:val="26E32EDA"/>
    <w:rsid w:val="26F356F3"/>
    <w:rsid w:val="27054714"/>
    <w:rsid w:val="273264DD"/>
    <w:rsid w:val="273451EB"/>
    <w:rsid w:val="274D290A"/>
    <w:rsid w:val="27532294"/>
    <w:rsid w:val="275C201B"/>
    <w:rsid w:val="276539DA"/>
    <w:rsid w:val="276F5D75"/>
    <w:rsid w:val="278504E5"/>
    <w:rsid w:val="279D5B8C"/>
    <w:rsid w:val="27A22014"/>
    <w:rsid w:val="27B6489B"/>
    <w:rsid w:val="27BB513C"/>
    <w:rsid w:val="27C66D50"/>
    <w:rsid w:val="27D5262D"/>
    <w:rsid w:val="27D63767"/>
    <w:rsid w:val="27D65283"/>
    <w:rsid w:val="27F1209F"/>
    <w:rsid w:val="27F5599D"/>
    <w:rsid w:val="27FB5F25"/>
    <w:rsid w:val="27FE6EAA"/>
    <w:rsid w:val="28005C30"/>
    <w:rsid w:val="28036BB5"/>
    <w:rsid w:val="282F2EFC"/>
    <w:rsid w:val="2836175A"/>
    <w:rsid w:val="28364A85"/>
    <w:rsid w:val="283E338B"/>
    <w:rsid w:val="285343B6"/>
    <w:rsid w:val="285A2C3A"/>
    <w:rsid w:val="286C4F60"/>
    <w:rsid w:val="2892519F"/>
    <w:rsid w:val="28995777"/>
    <w:rsid w:val="28CB0E7D"/>
    <w:rsid w:val="28ED45B4"/>
    <w:rsid w:val="28F306BC"/>
    <w:rsid w:val="29020CD6"/>
    <w:rsid w:val="291A637D"/>
    <w:rsid w:val="2921623E"/>
    <w:rsid w:val="292B4099"/>
    <w:rsid w:val="29310B2A"/>
    <w:rsid w:val="293C7218"/>
    <w:rsid w:val="293E4055"/>
    <w:rsid w:val="2941403E"/>
    <w:rsid w:val="29491FC1"/>
    <w:rsid w:val="2960326E"/>
    <w:rsid w:val="2970130A"/>
    <w:rsid w:val="297B511D"/>
    <w:rsid w:val="298E08BA"/>
    <w:rsid w:val="29AA5C6C"/>
    <w:rsid w:val="29B34C68"/>
    <w:rsid w:val="29C81999"/>
    <w:rsid w:val="29D5322D"/>
    <w:rsid w:val="29E028C3"/>
    <w:rsid w:val="29ED6E20"/>
    <w:rsid w:val="2A0741F3"/>
    <w:rsid w:val="2A21605D"/>
    <w:rsid w:val="2A2462BF"/>
    <w:rsid w:val="2A2B7CD5"/>
    <w:rsid w:val="2A2C7F02"/>
    <w:rsid w:val="2A4F329C"/>
    <w:rsid w:val="2A5F2C95"/>
    <w:rsid w:val="2A652B1C"/>
    <w:rsid w:val="2A670B7C"/>
    <w:rsid w:val="2A982071"/>
    <w:rsid w:val="2AAE0992"/>
    <w:rsid w:val="2ACD7048"/>
    <w:rsid w:val="2B023C9F"/>
    <w:rsid w:val="2B0D2030"/>
    <w:rsid w:val="2B355773"/>
    <w:rsid w:val="2B3D0601"/>
    <w:rsid w:val="2B504AA3"/>
    <w:rsid w:val="2B5A267E"/>
    <w:rsid w:val="2B5B5702"/>
    <w:rsid w:val="2B62173A"/>
    <w:rsid w:val="2B62753C"/>
    <w:rsid w:val="2B846C8C"/>
    <w:rsid w:val="2BAA62D4"/>
    <w:rsid w:val="2BAA7930"/>
    <w:rsid w:val="2BB327BE"/>
    <w:rsid w:val="2BC67260"/>
    <w:rsid w:val="2BCE41B2"/>
    <w:rsid w:val="2BDB00FF"/>
    <w:rsid w:val="2BDB3982"/>
    <w:rsid w:val="2BDD3602"/>
    <w:rsid w:val="2BEC2B5B"/>
    <w:rsid w:val="2BEE4FE7"/>
    <w:rsid w:val="2BF74324"/>
    <w:rsid w:val="2C175011"/>
    <w:rsid w:val="2C2521B4"/>
    <w:rsid w:val="2C6922ED"/>
    <w:rsid w:val="2C8E0675"/>
    <w:rsid w:val="2CA00D0A"/>
    <w:rsid w:val="2CC35E7E"/>
    <w:rsid w:val="2CC557CA"/>
    <w:rsid w:val="2CCF5514"/>
    <w:rsid w:val="2CF4664D"/>
    <w:rsid w:val="2D3319B5"/>
    <w:rsid w:val="2D3E35CA"/>
    <w:rsid w:val="2D4476D1"/>
    <w:rsid w:val="2D4E3864"/>
    <w:rsid w:val="2D7F2891"/>
    <w:rsid w:val="2D89698A"/>
    <w:rsid w:val="2DA967CF"/>
    <w:rsid w:val="2DD85872"/>
    <w:rsid w:val="2DF51A73"/>
    <w:rsid w:val="2DFB13FE"/>
    <w:rsid w:val="2E0012A7"/>
    <w:rsid w:val="2E02460C"/>
    <w:rsid w:val="2E086516"/>
    <w:rsid w:val="2E10009F"/>
    <w:rsid w:val="2E122EA0"/>
    <w:rsid w:val="2E144B76"/>
    <w:rsid w:val="2E2A44CC"/>
    <w:rsid w:val="2E2C79CF"/>
    <w:rsid w:val="2E3F4169"/>
    <w:rsid w:val="2E5D019E"/>
    <w:rsid w:val="2E7745CB"/>
    <w:rsid w:val="2E994780"/>
    <w:rsid w:val="2EAF6667"/>
    <w:rsid w:val="2EB155A5"/>
    <w:rsid w:val="2EBE6F3E"/>
    <w:rsid w:val="2EE25E79"/>
    <w:rsid w:val="2EF43B94"/>
    <w:rsid w:val="2F6D385E"/>
    <w:rsid w:val="2F850F05"/>
    <w:rsid w:val="2FA33D38"/>
    <w:rsid w:val="2FA539B8"/>
    <w:rsid w:val="2FB614B6"/>
    <w:rsid w:val="2FC028D1"/>
    <w:rsid w:val="2FC132E8"/>
    <w:rsid w:val="2FC51CEF"/>
    <w:rsid w:val="2FC8192C"/>
    <w:rsid w:val="2FD3129F"/>
    <w:rsid w:val="2FFC7C4A"/>
    <w:rsid w:val="30425533"/>
    <w:rsid w:val="3046791F"/>
    <w:rsid w:val="30635070"/>
    <w:rsid w:val="30713946"/>
    <w:rsid w:val="309D67EB"/>
    <w:rsid w:val="30AA0F06"/>
    <w:rsid w:val="30B97FFD"/>
    <w:rsid w:val="30BC03E6"/>
    <w:rsid w:val="30CB701E"/>
    <w:rsid w:val="30D4234C"/>
    <w:rsid w:val="30DF5420"/>
    <w:rsid w:val="30EE71D2"/>
    <w:rsid w:val="30F06E7F"/>
    <w:rsid w:val="30FD19EB"/>
    <w:rsid w:val="311E4488"/>
    <w:rsid w:val="312823A6"/>
    <w:rsid w:val="31397A2A"/>
    <w:rsid w:val="31696B1C"/>
    <w:rsid w:val="317716B5"/>
    <w:rsid w:val="317B5B3D"/>
    <w:rsid w:val="317C0B77"/>
    <w:rsid w:val="318358B7"/>
    <w:rsid w:val="319544E8"/>
    <w:rsid w:val="319B3E73"/>
    <w:rsid w:val="31BC43A8"/>
    <w:rsid w:val="31F334F0"/>
    <w:rsid w:val="31F9420D"/>
    <w:rsid w:val="320D762A"/>
    <w:rsid w:val="32305C0F"/>
    <w:rsid w:val="324167FF"/>
    <w:rsid w:val="324F44D1"/>
    <w:rsid w:val="325A7729"/>
    <w:rsid w:val="326D41CB"/>
    <w:rsid w:val="326E1C4D"/>
    <w:rsid w:val="32755D55"/>
    <w:rsid w:val="327F0C4B"/>
    <w:rsid w:val="328B377B"/>
    <w:rsid w:val="329A2711"/>
    <w:rsid w:val="32C957DF"/>
    <w:rsid w:val="32CB4565"/>
    <w:rsid w:val="32DA34FB"/>
    <w:rsid w:val="32DA6D7E"/>
    <w:rsid w:val="32EB1216"/>
    <w:rsid w:val="330111BC"/>
    <w:rsid w:val="331D65D9"/>
    <w:rsid w:val="33350391"/>
    <w:rsid w:val="333B5B1E"/>
    <w:rsid w:val="33401FA5"/>
    <w:rsid w:val="33432F2A"/>
    <w:rsid w:val="33466455"/>
    <w:rsid w:val="334C356A"/>
    <w:rsid w:val="334D5A38"/>
    <w:rsid w:val="334E12BB"/>
    <w:rsid w:val="335B5DDA"/>
    <w:rsid w:val="335F6BBD"/>
    <w:rsid w:val="33835F12"/>
    <w:rsid w:val="33945727"/>
    <w:rsid w:val="33967F29"/>
    <w:rsid w:val="339B13BA"/>
    <w:rsid w:val="33A53EC8"/>
    <w:rsid w:val="33A90EA2"/>
    <w:rsid w:val="33B737C7"/>
    <w:rsid w:val="33BA63EC"/>
    <w:rsid w:val="33FF10DF"/>
    <w:rsid w:val="340C598E"/>
    <w:rsid w:val="342B2C7A"/>
    <w:rsid w:val="342B5426"/>
    <w:rsid w:val="3433678C"/>
    <w:rsid w:val="34773509"/>
    <w:rsid w:val="34781CA2"/>
    <w:rsid w:val="347F162D"/>
    <w:rsid w:val="34830DA6"/>
    <w:rsid w:val="34945D4F"/>
    <w:rsid w:val="349E1EE2"/>
    <w:rsid w:val="34A208E8"/>
    <w:rsid w:val="34A67A7D"/>
    <w:rsid w:val="34A80273"/>
    <w:rsid w:val="34AC6C79"/>
    <w:rsid w:val="34C1339B"/>
    <w:rsid w:val="34CF5F34"/>
    <w:rsid w:val="34E67136"/>
    <w:rsid w:val="34F2196C"/>
    <w:rsid w:val="34F65DF3"/>
    <w:rsid w:val="351E6A44"/>
    <w:rsid w:val="354A7FA6"/>
    <w:rsid w:val="35615DF3"/>
    <w:rsid w:val="356C3834"/>
    <w:rsid w:val="3584510E"/>
    <w:rsid w:val="359B4383"/>
    <w:rsid w:val="35AB244E"/>
    <w:rsid w:val="35B43C28"/>
    <w:rsid w:val="35BC4430"/>
    <w:rsid w:val="35C9034A"/>
    <w:rsid w:val="35F40295"/>
    <w:rsid w:val="360336D4"/>
    <w:rsid w:val="361A0679"/>
    <w:rsid w:val="363845EE"/>
    <w:rsid w:val="36386400"/>
    <w:rsid w:val="36472244"/>
    <w:rsid w:val="366175C4"/>
    <w:rsid w:val="36642D30"/>
    <w:rsid w:val="36673012"/>
    <w:rsid w:val="36705660"/>
    <w:rsid w:val="367818A9"/>
    <w:rsid w:val="367C0647"/>
    <w:rsid w:val="368F0CB2"/>
    <w:rsid w:val="36933296"/>
    <w:rsid w:val="369869D2"/>
    <w:rsid w:val="36A452A8"/>
    <w:rsid w:val="36BF0C62"/>
    <w:rsid w:val="36BF53DF"/>
    <w:rsid w:val="36CD7F78"/>
    <w:rsid w:val="36E155D6"/>
    <w:rsid w:val="36E47B9D"/>
    <w:rsid w:val="36FB77C2"/>
    <w:rsid w:val="37055661"/>
    <w:rsid w:val="37055B53"/>
    <w:rsid w:val="370E5675"/>
    <w:rsid w:val="37132C8D"/>
    <w:rsid w:val="37142E18"/>
    <w:rsid w:val="37242B85"/>
    <w:rsid w:val="372A689B"/>
    <w:rsid w:val="37321E9B"/>
    <w:rsid w:val="373D1531"/>
    <w:rsid w:val="375750B3"/>
    <w:rsid w:val="375F3C64"/>
    <w:rsid w:val="37705203"/>
    <w:rsid w:val="37712C84"/>
    <w:rsid w:val="37821D37"/>
    <w:rsid w:val="378673A6"/>
    <w:rsid w:val="379344BE"/>
    <w:rsid w:val="37A8535D"/>
    <w:rsid w:val="37AF4CE7"/>
    <w:rsid w:val="37B16457"/>
    <w:rsid w:val="37B9694A"/>
    <w:rsid w:val="37CC3488"/>
    <w:rsid w:val="37DA6E30"/>
    <w:rsid w:val="37EC4B4C"/>
    <w:rsid w:val="38037FF5"/>
    <w:rsid w:val="380D2B03"/>
    <w:rsid w:val="382508CC"/>
    <w:rsid w:val="382E68BB"/>
    <w:rsid w:val="38601642"/>
    <w:rsid w:val="386B671F"/>
    <w:rsid w:val="387202A9"/>
    <w:rsid w:val="38733B2C"/>
    <w:rsid w:val="388751C2"/>
    <w:rsid w:val="38B56F92"/>
    <w:rsid w:val="38B57FA7"/>
    <w:rsid w:val="390057A6"/>
    <w:rsid w:val="3907659E"/>
    <w:rsid w:val="391047B4"/>
    <w:rsid w:val="39236E50"/>
    <w:rsid w:val="39404027"/>
    <w:rsid w:val="39623434"/>
    <w:rsid w:val="396726DB"/>
    <w:rsid w:val="39704948"/>
    <w:rsid w:val="39825EE7"/>
    <w:rsid w:val="39986581"/>
    <w:rsid w:val="39A673A1"/>
    <w:rsid w:val="39AE2A4E"/>
    <w:rsid w:val="39C34753"/>
    <w:rsid w:val="39C940DD"/>
    <w:rsid w:val="39E13376"/>
    <w:rsid w:val="39E249FB"/>
    <w:rsid w:val="39F75EA6"/>
    <w:rsid w:val="3A2E0A68"/>
    <w:rsid w:val="3A350D82"/>
    <w:rsid w:val="3A4C0E33"/>
    <w:rsid w:val="3A5B144E"/>
    <w:rsid w:val="3A6D1368"/>
    <w:rsid w:val="3A7257F0"/>
    <w:rsid w:val="3A754809"/>
    <w:rsid w:val="3A7E7084"/>
    <w:rsid w:val="3A871F12"/>
    <w:rsid w:val="3A8A7D82"/>
    <w:rsid w:val="3ACB0F82"/>
    <w:rsid w:val="3ACF0871"/>
    <w:rsid w:val="3ADE5D03"/>
    <w:rsid w:val="3AF47E6D"/>
    <w:rsid w:val="3B07515B"/>
    <w:rsid w:val="3B135379"/>
    <w:rsid w:val="3B181801"/>
    <w:rsid w:val="3B1D08E7"/>
    <w:rsid w:val="3B487DD2"/>
    <w:rsid w:val="3B651551"/>
    <w:rsid w:val="3B70240F"/>
    <w:rsid w:val="3B7C1525"/>
    <w:rsid w:val="3BA4134C"/>
    <w:rsid w:val="3BA739C7"/>
    <w:rsid w:val="3BB51678"/>
    <w:rsid w:val="3BC70708"/>
    <w:rsid w:val="3BE54E63"/>
    <w:rsid w:val="3C1913D0"/>
    <w:rsid w:val="3C263F3D"/>
    <w:rsid w:val="3C3257D1"/>
    <w:rsid w:val="3C340CD4"/>
    <w:rsid w:val="3C3A4DDB"/>
    <w:rsid w:val="3C3E15E3"/>
    <w:rsid w:val="3C4B440F"/>
    <w:rsid w:val="3C666F24"/>
    <w:rsid w:val="3C6A592B"/>
    <w:rsid w:val="3C6F506E"/>
    <w:rsid w:val="3CA77B5D"/>
    <w:rsid w:val="3CB159A5"/>
    <w:rsid w:val="3CDF116D"/>
    <w:rsid w:val="3CFC6F12"/>
    <w:rsid w:val="3D0311E8"/>
    <w:rsid w:val="3D126F1D"/>
    <w:rsid w:val="3D285F8D"/>
    <w:rsid w:val="3D3D3705"/>
    <w:rsid w:val="3D3D6F88"/>
    <w:rsid w:val="3D4F2725"/>
    <w:rsid w:val="3D78424E"/>
    <w:rsid w:val="3D8B56B1"/>
    <w:rsid w:val="3D9D4A23"/>
    <w:rsid w:val="3DB456AD"/>
    <w:rsid w:val="3DC945ED"/>
    <w:rsid w:val="3DD50400"/>
    <w:rsid w:val="3DE01D15"/>
    <w:rsid w:val="3DF30836"/>
    <w:rsid w:val="3E1249E2"/>
    <w:rsid w:val="3E3B43B8"/>
    <w:rsid w:val="3E430A34"/>
    <w:rsid w:val="3E5B7AE8"/>
    <w:rsid w:val="3E5F60AA"/>
    <w:rsid w:val="3E721583"/>
    <w:rsid w:val="3E74409F"/>
    <w:rsid w:val="3E772188"/>
    <w:rsid w:val="3E84149D"/>
    <w:rsid w:val="3E873AB3"/>
    <w:rsid w:val="3E9B10C2"/>
    <w:rsid w:val="3EC84510"/>
    <w:rsid w:val="3ED76D29"/>
    <w:rsid w:val="3EE5603F"/>
    <w:rsid w:val="3EED52D5"/>
    <w:rsid w:val="3EFE1167"/>
    <w:rsid w:val="3F3A354A"/>
    <w:rsid w:val="3F410957"/>
    <w:rsid w:val="3F4F7C6C"/>
    <w:rsid w:val="3F620E8B"/>
    <w:rsid w:val="3F736BA7"/>
    <w:rsid w:val="3F764649"/>
    <w:rsid w:val="3F7B3FB4"/>
    <w:rsid w:val="3F7E4D9D"/>
    <w:rsid w:val="3F8C1CD0"/>
    <w:rsid w:val="3F9D57ED"/>
    <w:rsid w:val="3FA73A88"/>
    <w:rsid w:val="3FB43CEC"/>
    <w:rsid w:val="3FC456AD"/>
    <w:rsid w:val="3FC466BA"/>
    <w:rsid w:val="3FCE7542"/>
    <w:rsid w:val="3FD014BF"/>
    <w:rsid w:val="3FF019F4"/>
    <w:rsid w:val="3FF67181"/>
    <w:rsid w:val="3FF90105"/>
    <w:rsid w:val="4006573A"/>
    <w:rsid w:val="401F2A81"/>
    <w:rsid w:val="401F6BE9"/>
    <w:rsid w:val="40392451"/>
    <w:rsid w:val="40457EFD"/>
    <w:rsid w:val="404A3387"/>
    <w:rsid w:val="404D430C"/>
    <w:rsid w:val="40505291"/>
    <w:rsid w:val="4057269D"/>
    <w:rsid w:val="407F661D"/>
    <w:rsid w:val="40AA46A6"/>
    <w:rsid w:val="40B82B35"/>
    <w:rsid w:val="40C142CB"/>
    <w:rsid w:val="40C4524F"/>
    <w:rsid w:val="40D50D6D"/>
    <w:rsid w:val="40DE5DF9"/>
    <w:rsid w:val="40E75271"/>
    <w:rsid w:val="40ED6414"/>
    <w:rsid w:val="40F3031D"/>
    <w:rsid w:val="41217B68"/>
    <w:rsid w:val="412F0DE5"/>
    <w:rsid w:val="413A6E7E"/>
    <w:rsid w:val="414814D6"/>
    <w:rsid w:val="41697EC7"/>
    <w:rsid w:val="416A59DD"/>
    <w:rsid w:val="41884094"/>
    <w:rsid w:val="41AF64D2"/>
    <w:rsid w:val="41B92067"/>
    <w:rsid w:val="41E00396"/>
    <w:rsid w:val="4205007B"/>
    <w:rsid w:val="42220A0F"/>
    <w:rsid w:val="42360969"/>
    <w:rsid w:val="423D703A"/>
    <w:rsid w:val="425424E3"/>
    <w:rsid w:val="426D560B"/>
    <w:rsid w:val="427C23A2"/>
    <w:rsid w:val="42833F2C"/>
    <w:rsid w:val="428A38B6"/>
    <w:rsid w:val="428D6AB0"/>
    <w:rsid w:val="429B15D2"/>
    <w:rsid w:val="42AC4713"/>
    <w:rsid w:val="42B9427C"/>
    <w:rsid w:val="42BC0029"/>
    <w:rsid w:val="42C84A20"/>
    <w:rsid w:val="42DE6BC4"/>
    <w:rsid w:val="42FF70F8"/>
    <w:rsid w:val="43162494"/>
    <w:rsid w:val="431D412A"/>
    <w:rsid w:val="43257338"/>
    <w:rsid w:val="436C1CAB"/>
    <w:rsid w:val="439A6157"/>
    <w:rsid w:val="43D8485D"/>
    <w:rsid w:val="446A007A"/>
    <w:rsid w:val="446D2B52"/>
    <w:rsid w:val="44711559"/>
    <w:rsid w:val="447211D8"/>
    <w:rsid w:val="44877E79"/>
    <w:rsid w:val="44911A8D"/>
    <w:rsid w:val="44B9194D"/>
    <w:rsid w:val="44D15F3E"/>
    <w:rsid w:val="44E0760E"/>
    <w:rsid w:val="44FC113D"/>
    <w:rsid w:val="4515132D"/>
    <w:rsid w:val="455901D1"/>
    <w:rsid w:val="457C4F0E"/>
    <w:rsid w:val="4581659E"/>
    <w:rsid w:val="458967A2"/>
    <w:rsid w:val="4590407C"/>
    <w:rsid w:val="45996A3C"/>
    <w:rsid w:val="45A2514E"/>
    <w:rsid w:val="45A84EDC"/>
    <w:rsid w:val="45AF0BE0"/>
    <w:rsid w:val="45C43104"/>
    <w:rsid w:val="45C53401"/>
    <w:rsid w:val="45EA5542"/>
    <w:rsid w:val="45F10750"/>
    <w:rsid w:val="45F93393"/>
    <w:rsid w:val="4617510C"/>
    <w:rsid w:val="4622764B"/>
    <w:rsid w:val="46244F73"/>
    <w:rsid w:val="4635213E"/>
    <w:rsid w:val="465374F0"/>
    <w:rsid w:val="46547170"/>
    <w:rsid w:val="46554BF1"/>
    <w:rsid w:val="46714521"/>
    <w:rsid w:val="467B116D"/>
    <w:rsid w:val="467F5A35"/>
    <w:rsid w:val="468248D2"/>
    <w:rsid w:val="468902E9"/>
    <w:rsid w:val="46A1726F"/>
    <w:rsid w:val="46A673EF"/>
    <w:rsid w:val="46B11A88"/>
    <w:rsid w:val="46C07B24"/>
    <w:rsid w:val="46E40FDD"/>
    <w:rsid w:val="46ED3E6B"/>
    <w:rsid w:val="46F47AA5"/>
    <w:rsid w:val="46F91E7C"/>
    <w:rsid w:val="47081655"/>
    <w:rsid w:val="47157BB1"/>
    <w:rsid w:val="471A14B7"/>
    <w:rsid w:val="47265636"/>
    <w:rsid w:val="472E42E4"/>
    <w:rsid w:val="47375832"/>
    <w:rsid w:val="474C3E84"/>
    <w:rsid w:val="47580F9C"/>
    <w:rsid w:val="475C360A"/>
    <w:rsid w:val="476837B5"/>
    <w:rsid w:val="479D3DA1"/>
    <w:rsid w:val="47B944B8"/>
    <w:rsid w:val="47BA1F3A"/>
    <w:rsid w:val="47D940A3"/>
    <w:rsid w:val="47F90B25"/>
    <w:rsid w:val="480C2A43"/>
    <w:rsid w:val="480D3F42"/>
    <w:rsid w:val="48441E9E"/>
    <w:rsid w:val="48854E86"/>
    <w:rsid w:val="48927A1F"/>
    <w:rsid w:val="48942F22"/>
    <w:rsid w:val="489B3E25"/>
    <w:rsid w:val="48B60ED8"/>
    <w:rsid w:val="48B956E0"/>
    <w:rsid w:val="48C10448"/>
    <w:rsid w:val="48DC1118"/>
    <w:rsid w:val="48E96C6F"/>
    <w:rsid w:val="48EE1032"/>
    <w:rsid w:val="49206389"/>
    <w:rsid w:val="49431DC1"/>
    <w:rsid w:val="49465201"/>
    <w:rsid w:val="499A27D0"/>
    <w:rsid w:val="49AC49EB"/>
    <w:rsid w:val="49E360C7"/>
    <w:rsid w:val="49EA3854"/>
    <w:rsid w:val="4A034234"/>
    <w:rsid w:val="4A065382"/>
    <w:rsid w:val="4A0B5BA6"/>
    <w:rsid w:val="4A581909"/>
    <w:rsid w:val="4A6766A0"/>
    <w:rsid w:val="4A901A63"/>
    <w:rsid w:val="4AAF6A94"/>
    <w:rsid w:val="4AB2329C"/>
    <w:rsid w:val="4ABE5084"/>
    <w:rsid w:val="4AC41C6A"/>
    <w:rsid w:val="4AC85440"/>
    <w:rsid w:val="4AC8754A"/>
    <w:rsid w:val="4AE840DA"/>
    <w:rsid w:val="4B0574A3"/>
    <w:rsid w:val="4B0D48B0"/>
    <w:rsid w:val="4B226DD3"/>
    <w:rsid w:val="4B232956"/>
    <w:rsid w:val="4B2941E0"/>
    <w:rsid w:val="4B2F2866"/>
    <w:rsid w:val="4B722056"/>
    <w:rsid w:val="4B7A38EB"/>
    <w:rsid w:val="4B816DED"/>
    <w:rsid w:val="4B8200F2"/>
    <w:rsid w:val="4B970F90"/>
    <w:rsid w:val="4B986A12"/>
    <w:rsid w:val="4B9B321A"/>
    <w:rsid w:val="4BB772C7"/>
    <w:rsid w:val="4BB84D48"/>
    <w:rsid w:val="4BC9290B"/>
    <w:rsid w:val="4BE1398E"/>
    <w:rsid w:val="4C103A4E"/>
    <w:rsid w:val="4C1C3A26"/>
    <w:rsid w:val="4C494292"/>
    <w:rsid w:val="4C683B50"/>
    <w:rsid w:val="4CBA3672"/>
    <w:rsid w:val="4CC151FB"/>
    <w:rsid w:val="4CCF113A"/>
    <w:rsid w:val="4CE64136"/>
    <w:rsid w:val="4D015FE4"/>
    <w:rsid w:val="4D023A66"/>
    <w:rsid w:val="4D183944"/>
    <w:rsid w:val="4D200F64"/>
    <w:rsid w:val="4D372C3B"/>
    <w:rsid w:val="4D383F40"/>
    <w:rsid w:val="4D4C6B40"/>
    <w:rsid w:val="4D585B97"/>
    <w:rsid w:val="4D61075F"/>
    <w:rsid w:val="4D817BB7"/>
    <w:rsid w:val="4DB51DD1"/>
    <w:rsid w:val="4DD053B8"/>
    <w:rsid w:val="4DDA3FDB"/>
    <w:rsid w:val="4DFA3FFE"/>
    <w:rsid w:val="4DFE4C02"/>
    <w:rsid w:val="4E04238F"/>
    <w:rsid w:val="4E0F0720"/>
    <w:rsid w:val="4E2A375A"/>
    <w:rsid w:val="4E2C444D"/>
    <w:rsid w:val="4E3171D2"/>
    <w:rsid w:val="4E376061"/>
    <w:rsid w:val="4E3B7ACB"/>
    <w:rsid w:val="4E4901F2"/>
    <w:rsid w:val="4E6571D9"/>
    <w:rsid w:val="4E753947"/>
    <w:rsid w:val="4E7735C7"/>
    <w:rsid w:val="4E85035F"/>
    <w:rsid w:val="4E8C356D"/>
    <w:rsid w:val="4E936CC3"/>
    <w:rsid w:val="4E9C5D85"/>
    <w:rsid w:val="4EB002A9"/>
    <w:rsid w:val="4EB77C34"/>
    <w:rsid w:val="4EEC6E09"/>
    <w:rsid w:val="4EED7AFC"/>
    <w:rsid w:val="4F056ED1"/>
    <w:rsid w:val="4F124ACB"/>
    <w:rsid w:val="4F136CC9"/>
    <w:rsid w:val="4F1A6654"/>
    <w:rsid w:val="4F33202A"/>
    <w:rsid w:val="4F3D2A6A"/>
    <w:rsid w:val="4F6841D5"/>
    <w:rsid w:val="4F6C6B3D"/>
    <w:rsid w:val="4F736D24"/>
    <w:rsid w:val="4F8050FF"/>
    <w:rsid w:val="4F867008"/>
    <w:rsid w:val="4F9D6C2D"/>
    <w:rsid w:val="4F9E5EEA"/>
    <w:rsid w:val="4FA32D35"/>
    <w:rsid w:val="4FB542D4"/>
    <w:rsid w:val="4FC15507"/>
    <w:rsid w:val="4FC60E49"/>
    <w:rsid w:val="4FCA09F6"/>
    <w:rsid w:val="4FCC3EF9"/>
    <w:rsid w:val="4FD9320F"/>
    <w:rsid w:val="4FE60326"/>
    <w:rsid w:val="4FED442E"/>
    <w:rsid w:val="4FF62B3F"/>
    <w:rsid w:val="50055358"/>
    <w:rsid w:val="5008221B"/>
    <w:rsid w:val="500F7406"/>
    <w:rsid w:val="5010292C"/>
    <w:rsid w:val="50120DEA"/>
    <w:rsid w:val="501A1A7A"/>
    <w:rsid w:val="503C7A30"/>
    <w:rsid w:val="50412F77"/>
    <w:rsid w:val="504A47C7"/>
    <w:rsid w:val="50797895"/>
    <w:rsid w:val="50812558"/>
    <w:rsid w:val="508436A7"/>
    <w:rsid w:val="50854CBB"/>
    <w:rsid w:val="50B10CF4"/>
    <w:rsid w:val="50B13272"/>
    <w:rsid w:val="50BD6410"/>
    <w:rsid w:val="50C61B92"/>
    <w:rsid w:val="50CF4A20"/>
    <w:rsid w:val="50D646C4"/>
    <w:rsid w:val="516A1493"/>
    <w:rsid w:val="518335CA"/>
    <w:rsid w:val="51834D61"/>
    <w:rsid w:val="5186674D"/>
    <w:rsid w:val="51914ADE"/>
    <w:rsid w:val="51C904BB"/>
    <w:rsid w:val="51D01543"/>
    <w:rsid w:val="51D51D50"/>
    <w:rsid w:val="51DE2CB7"/>
    <w:rsid w:val="51DE4BDE"/>
    <w:rsid w:val="520B222A"/>
    <w:rsid w:val="52137636"/>
    <w:rsid w:val="52545EA1"/>
    <w:rsid w:val="52B2665A"/>
    <w:rsid w:val="52BD424C"/>
    <w:rsid w:val="52BE1CCD"/>
    <w:rsid w:val="52EF6909"/>
    <w:rsid w:val="532A2D2E"/>
    <w:rsid w:val="533F6DAF"/>
    <w:rsid w:val="534F15BC"/>
    <w:rsid w:val="53676C63"/>
    <w:rsid w:val="537D468A"/>
    <w:rsid w:val="53801D8B"/>
    <w:rsid w:val="53851A96"/>
    <w:rsid w:val="539677B2"/>
    <w:rsid w:val="53B2097F"/>
    <w:rsid w:val="54021060"/>
    <w:rsid w:val="54183203"/>
    <w:rsid w:val="54213B13"/>
    <w:rsid w:val="544B79F5"/>
    <w:rsid w:val="546126FE"/>
    <w:rsid w:val="547B6AD0"/>
    <w:rsid w:val="5499550F"/>
    <w:rsid w:val="54AD6F7A"/>
    <w:rsid w:val="54B92D8D"/>
    <w:rsid w:val="54C93027"/>
    <w:rsid w:val="54DA0D43"/>
    <w:rsid w:val="54E60546"/>
    <w:rsid w:val="54EB4860"/>
    <w:rsid w:val="54EF3267"/>
    <w:rsid w:val="54F05465"/>
    <w:rsid w:val="54F33E6B"/>
    <w:rsid w:val="54FA47FA"/>
    <w:rsid w:val="55016A04"/>
    <w:rsid w:val="55160F28"/>
    <w:rsid w:val="55191EAD"/>
    <w:rsid w:val="551D6334"/>
    <w:rsid w:val="551E0533"/>
    <w:rsid w:val="551F1837"/>
    <w:rsid w:val="552168D1"/>
    <w:rsid w:val="552B7848"/>
    <w:rsid w:val="55327F34"/>
    <w:rsid w:val="5536079B"/>
    <w:rsid w:val="553D5564"/>
    <w:rsid w:val="553E1C56"/>
    <w:rsid w:val="55442971"/>
    <w:rsid w:val="55537708"/>
    <w:rsid w:val="55914FEE"/>
    <w:rsid w:val="559C4684"/>
    <w:rsid w:val="55B36828"/>
    <w:rsid w:val="55C36AC2"/>
    <w:rsid w:val="55C44544"/>
    <w:rsid w:val="55DD2EEF"/>
    <w:rsid w:val="55EA4783"/>
    <w:rsid w:val="55F1630D"/>
    <w:rsid w:val="5617654C"/>
    <w:rsid w:val="561D0456"/>
    <w:rsid w:val="563665FD"/>
    <w:rsid w:val="565079AB"/>
    <w:rsid w:val="5652573E"/>
    <w:rsid w:val="56661B4F"/>
    <w:rsid w:val="566C0186"/>
    <w:rsid w:val="5677786A"/>
    <w:rsid w:val="56877B05"/>
    <w:rsid w:val="568A5BA1"/>
    <w:rsid w:val="56A15FB7"/>
    <w:rsid w:val="56A725B8"/>
    <w:rsid w:val="56AA353D"/>
    <w:rsid w:val="56C77866"/>
    <w:rsid w:val="56C84604"/>
    <w:rsid w:val="56ED62ED"/>
    <w:rsid w:val="57052952"/>
    <w:rsid w:val="570702D1"/>
    <w:rsid w:val="571E12FD"/>
    <w:rsid w:val="572B0613"/>
    <w:rsid w:val="572E1597"/>
    <w:rsid w:val="572E20F3"/>
    <w:rsid w:val="5736332E"/>
    <w:rsid w:val="57376624"/>
    <w:rsid w:val="573A75A8"/>
    <w:rsid w:val="573F22A2"/>
    <w:rsid w:val="573F27B0"/>
    <w:rsid w:val="576077E8"/>
    <w:rsid w:val="5776778D"/>
    <w:rsid w:val="577A3C15"/>
    <w:rsid w:val="57821BAE"/>
    <w:rsid w:val="57892BAB"/>
    <w:rsid w:val="578A6E9D"/>
    <w:rsid w:val="579572FB"/>
    <w:rsid w:val="57BA0A66"/>
    <w:rsid w:val="57D0331F"/>
    <w:rsid w:val="57F85E08"/>
    <w:rsid w:val="58086CFC"/>
    <w:rsid w:val="58194A18"/>
    <w:rsid w:val="583B29CE"/>
    <w:rsid w:val="583D1B1F"/>
    <w:rsid w:val="58406E56"/>
    <w:rsid w:val="584439D7"/>
    <w:rsid w:val="5868001A"/>
    <w:rsid w:val="586A351D"/>
    <w:rsid w:val="587C55A2"/>
    <w:rsid w:val="58957AA9"/>
    <w:rsid w:val="58DF56DB"/>
    <w:rsid w:val="58EC46BD"/>
    <w:rsid w:val="58FA1B08"/>
    <w:rsid w:val="59016F14"/>
    <w:rsid w:val="590B7824"/>
    <w:rsid w:val="591271AE"/>
    <w:rsid w:val="592A00D8"/>
    <w:rsid w:val="5955182F"/>
    <w:rsid w:val="595D3DAB"/>
    <w:rsid w:val="597D20E1"/>
    <w:rsid w:val="59961A0C"/>
    <w:rsid w:val="59A90A5D"/>
    <w:rsid w:val="59BA4144"/>
    <w:rsid w:val="59C501CB"/>
    <w:rsid w:val="59CE2DE5"/>
    <w:rsid w:val="59F3207E"/>
    <w:rsid w:val="59FE2463"/>
    <w:rsid w:val="5A01107C"/>
    <w:rsid w:val="5A115625"/>
    <w:rsid w:val="5A4675AB"/>
    <w:rsid w:val="5A5A29C9"/>
    <w:rsid w:val="5A6F0209"/>
    <w:rsid w:val="5A750FF4"/>
    <w:rsid w:val="5A897C95"/>
    <w:rsid w:val="5A906066"/>
    <w:rsid w:val="5AAA3A4D"/>
    <w:rsid w:val="5AAD0254"/>
    <w:rsid w:val="5AB3215E"/>
    <w:rsid w:val="5ABC2F7C"/>
    <w:rsid w:val="5AD36E0F"/>
    <w:rsid w:val="5AE27AA9"/>
    <w:rsid w:val="5B0D3AF1"/>
    <w:rsid w:val="5B117F79"/>
    <w:rsid w:val="5B3B553A"/>
    <w:rsid w:val="5B417443"/>
    <w:rsid w:val="5B5041DA"/>
    <w:rsid w:val="5B6950FD"/>
    <w:rsid w:val="5B702511"/>
    <w:rsid w:val="5B827237"/>
    <w:rsid w:val="5B9339CA"/>
    <w:rsid w:val="5BA416E6"/>
    <w:rsid w:val="5BB31D00"/>
    <w:rsid w:val="5BC54E5B"/>
    <w:rsid w:val="5BD60FBC"/>
    <w:rsid w:val="5BD67A5C"/>
    <w:rsid w:val="5BDE63C8"/>
    <w:rsid w:val="5BED535D"/>
    <w:rsid w:val="5BFA4673"/>
    <w:rsid w:val="5C0E3314"/>
    <w:rsid w:val="5C133668"/>
    <w:rsid w:val="5C3979DB"/>
    <w:rsid w:val="5C422869"/>
    <w:rsid w:val="5C4B1624"/>
    <w:rsid w:val="5C56150A"/>
    <w:rsid w:val="5C597D13"/>
    <w:rsid w:val="5C6D47CD"/>
    <w:rsid w:val="5C864257"/>
    <w:rsid w:val="5C89374E"/>
    <w:rsid w:val="5C8F7131"/>
    <w:rsid w:val="5C983278"/>
    <w:rsid w:val="5C993850"/>
    <w:rsid w:val="5CF3268D"/>
    <w:rsid w:val="5CF63611"/>
    <w:rsid w:val="5D157FBE"/>
    <w:rsid w:val="5D187049"/>
    <w:rsid w:val="5D3D5F84"/>
    <w:rsid w:val="5D433711"/>
    <w:rsid w:val="5D6D4555"/>
    <w:rsid w:val="5D982E1B"/>
    <w:rsid w:val="5DA62130"/>
    <w:rsid w:val="5DC33B18"/>
    <w:rsid w:val="5DC501CB"/>
    <w:rsid w:val="5DE5287F"/>
    <w:rsid w:val="5DED35C9"/>
    <w:rsid w:val="5DEF63A9"/>
    <w:rsid w:val="5E0821D5"/>
    <w:rsid w:val="5E0F2A8E"/>
    <w:rsid w:val="5E405BB2"/>
    <w:rsid w:val="5E4958B0"/>
    <w:rsid w:val="5E4A533B"/>
    <w:rsid w:val="5E4E1644"/>
    <w:rsid w:val="5E5E5162"/>
    <w:rsid w:val="5E702E6B"/>
    <w:rsid w:val="5E705DCB"/>
    <w:rsid w:val="5E7D2194"/>
    <w:rsid w:val="5EB4486C"/>
    <w:rsid w:val="5EBD2F7D"/>
    <w:rsid w:val="5EC05AC6"/>
    <w:rsid w:val="5ED13E1C"/>
    <w:rsid w:val="5ED55E37"/>
    <w:rsid w:val="5F1C4FC2"/>
    <w:rsid w:val="5F3A5B41"/>
    <w:rsid w:val="5F3A621C"/>
    <w:rsid w:val="5F4A6064"/>
    <w:rsid w:val="5F59087D"/>
    <w:rsid w:val="5F713D25"/>
    <w:rsid w:val="5F895B49"/>
    <w:rsid w:val="5F8A4705"/>
    <w:rsid w:val="5F8D7DD2"/>
    <w:rsid w:val="5F933EDA"/>
    <w:rsid w:val="5F9A3865"/>
    <w:rsid w:val="5FA4310E"/>
    <w:rsid w:val="5FA4748C"/>
    <w:rsid w:val="5FA9060B"/>
    <w:rsid w:val="5FD96BCD"/>
    <w:rsid w:val="5FF21CF5"/>
    <w:rsid w:val="60227AA9"/>
    <w:rsid w:val="606D31C2"/>
    <w:rsid w:val="607025C3"/>
    <w:rsid w:val="60743954"/>
    <w:rsid w:val="607C76DB"/>
    <w:rsid w:val="608210E3"/>
    <w:rsid w:val="60C020BB"/>
    <w:rsid w:val="60C3244C"/>
    <w:rsid w:val="60D045B6"/>
    <w:rsid w:val="60D06A05"/>
    <w:rsid w:val="60D54DE4"/>
    <w:rsid w:val="611008D8"/>
    <w:rsid w:val="61106E0D"/>
    <w:rsid w:val="612123E7"/>
    <w:rsid w:val="616F7096"/>
    <w:rsid w:val="61811507"/>
    <w:rsid w:val="6185210C"/>
    <w:rsid w:val="618C1A96"/>
    <w:rsid w:val="619D77B2"/>
    <w:rsid w:val="619E5234"/>
    <w:rsid w:val="61C67858"/>
    <w:rsid w:val="61D902BA"/>
    <w:rsid w:val="61D95F45"/>
    <w:rsid w:val="61EF75BD"/>
    <w:rsid w:val="620307DC"/>
    <w:rsid w:val="620316C6"/>
    <w:rsid w:val="620641EF"/>
    <w:rsid w:val="62066DC0"/>
    <w:rsid w:val="622351DA"/>
    <w:rsid w:val="625C216F"/>
    <w:rsid w:val="627C678B"/>
    <w:rsid w:val="627D26A4"/>
    <w:rsid w:val="627F1633"/>
    <w:rsid w:val="628104AA"/>
    <w:rsid w:val="62AA7CF0"/>
    <w:rsid w:val="62B94A87"/>
    <w:rsid w:val="62C94D21"/>
    <w:rsid w:val="62CB49A1"/>
    <w:rsid w:val="62F7603E"/>
    <w:rsid w:val="62FB2F72"/>
    <w:rsid w:val="63045F8C"/>
    <w:rsid w:val="63080089"/>
    <w:rsid w:val="63133E9C"/>
    <w:rsid w:val="631B223D"/>
    <w:rsid w:val="631C6D2A"/>
    <w:rsid w:val="637569B7"/>
    <w:rsid w:val="63776E53"/>
    <w:rsid w:val="638C569A"/>
    <w:rsid w:val="63D7745D"/>
    <w:rsid w:val="63DC38E5"/>
    <w:rsid w:val="640337A4"/>
    <w:rsid w:val="64064729"/>
    <w:rsid w:val="640F75B7"/>
    <w:rsid w:val="641B0E4B"/>
    <w:rsid w:val="6433416D"/>
    <w:rsid w:val="64534828"/>
    <w:rsid w:val="6492430D"/>
    <w:rsid w:val="649A351F"/>
    <w:rsid w:val="64AE3C3D"/>
    <w:rsid w:val="64AE5E3B"/>
    <w:rsid w:val="64BB0F97"/>
    <w:rsid w:val="64EA021F"/>
    <w:rsid w:val="64F565B0"/>
    <w:rsid w:val="64F90F01"/>
    <w:rsid w:val="6533018C"/>
    <w:rsid w:val="65530F79"/>
    <w:rsid w:val="65644665"/>
    <w:rsid w:val="657213FC"/>
    <w:rsid w:val="65731938"/>
    <w:rsid w:val="659C22F2"/>
    <w:rsid w:val="65A76BCF"/>
    <w:rsid w:val="65BB2128"/>
    <w:rsid w:val="65CF1796"/>
    <w:rsid w:val="66123504"/>
    <w:rsid w:val="6618760C"/>
    <w:rsid w:val="66302AB4"/>
    <w:rsid w:val="663128E8"/>
    <w:rsid w:val="663B0AEB"/>
    <w:rsid w:val="66421AD5"/>
    <w:rsid w:val="664B10E0"/>
    <w:rsid w:val="66562CF4"/>
    <w:rsid w:val="66770CAA"/>
    <w:rsid w:val="668E35D0"/>
    <w:rsid w:val="669D0EEA"/>
    <w:rsid w:val="66B40B0F"/>
    <w:rsid w:val="66BA78BB"/>
    <w:rsid w:val="66C32C39"/>
    <w:rsid w:val="66DF73D5"/>
    <w:rsid w:val="66E128D8"/>
    <w:rsid w:val="67023FD9"/>
    <w:rsid w:val="67046310"/>
    <w:rsid w:val="6717752F"/>
    <w:rsid w:val="675D7CA3"/>
    <w:rsid w:val="676E7F3D"/>
    <w:rsid w:val="678D3CA3"/>
    <w:rsid w:val="67932C17"/>
    <w:rsid w:val="67AC32A5"/>
    <w:rsid w:val="67B01CAC"/>
    <w:rsid w:val="67BB003D"/>
    <w:rsid w:val="67CA6995"/>
    <w:rsid w:val="67D268A2"/>
    <w:rsid w:val="67E33780"/>
    <w:rsid w:val="67E433FF"/>
    <w:rsid w:val="67ED7050"/>
    <w:rsid w:val="67EE4C0C"/>
    <w:rsid w:val="67F10517"/>
    <w:rsid w:val="67F71BB7"/>
    <w:rsid w:val="68246BE9"/>
    <w:rsid w:val="6825370B"/>
    <w:rsid w:val="686471D1"/>
    <w:rsid w:val="68706867"/>
    <w:rsid w:val="687419EA"/>
    <w:rsid w:val="68A11080"/>
    <w:rsid w:val="68A747C2"/>
    <w:rsid w:val="68B64A15"/>
    <w:rsid w:val="68BF65E6"/>
    <w:rsid w:val="68C04067"/>
    <w:rsid w:val="68F335BD"/>
    <w:rsid w:val="68F954C6"/>
    <w:rsid w:val="68FD194E"/>
    <w:rsid w:val="69125186"/>
    <w:rsid w:val="693A17B3"/>
    <w:rsid w:val="693F6A4B"/>
    <w:rsid w:val="695133BC"/>
    <w:rsid w:val="69556B88"/>
    <w:rsid w:val="69647615"/>
    <w:rsid w:val="69814125"/>
    <w:rsid w:val="699A504F"/>
    <w:rsid w:val="699E728B"/>
    <w:rsid w:val="69B30178"/>
    <w:rsid w:val="69CF7AA8"/>
    <w:rsid w:val="69F04850"/>
    <w:rsid w:val="69F44464"/>
    <w:rsid w:val="69FE2EB5"/>
    <w:rsid w:val="6A0E500E"/>
    <w:rsid w:val="6A2D2040"/>
    <w:rsid w:val="6A477FC1"/>
    <w:rsid w:val="6A7D0FBA"/>
    <w:rsid w:val="6A997170"/>
    <w:rsid w:val="6AB976A5"/>
    <w:rsid w:val="6AC412B9"/>
    <w:rsid w:val="6ACC1014"/>
    <w:rsid w:val="6ACF764A"/>
    <w:rsid w:val="6AD14D4C"/>
    <w:rsid w:val="6AF944E7"/>
    <w:rsid w:val="6B1C1FDE"/>
    <w:rsid w:val="6B302B67"/>
    <w:rsid w:val="6B3111AF"/>
    <w:rsid w:val="6B356FEF"/>
    <w:rsid w:val="6B426304"/>
    <w:rsid w:val="6B6E6F1C"/>
    <w:rsid w:val="6B714C55"/>
    <w:rsid w:val="6B981292"/>
    <w:rsid w:val="6BA179A3"/>
    <w:rsid w:val="6BC12456"/>
    <w:rsid w:val="6BC71DE1"/>
    <w:rsid w:val="6BCC6269"/>
    <w:rsid w:val="6BCD756D"/>
    <w:rsid w:val="6BDB553B"/>
    <w:rsid w:val="6BE73416"/>
    <w:rsid w:val="6BFB3534"/>
    <w:rsid w:val="6BFE4F45"/>
    <w:rsid w:val="6C1F730C"/>
    <w:rsid w:val="6C42752C"/>
    <w:rsid w:val="6C5277C6"/>
    <w:rsid w:val="6C705395"/>
    <w:rsid w:val="6C7C4458"/>
    <w:rsid w:val="6CA803D0"/>
    <w:rsid w:val="6CC232FE"/>
    <w:rsid w:val="6CCF2016"/>
    <w:rsid w:val="6CD47DB6"/>
    <w:rsid w:val="6CF33ACD"/>
    <w:rsid w:val="6CFE5F15"/>
    <w:rsid w:val="6D0240E7"/>
    <w:rsid w:val="6D0E2138"/>
    <w:rsid w:val="6D2C4F2B"/>
    <w:rsid w:val="6D2D36EB"/>
    <w:rsid w:val="6D3113B3"/>
    <w:rsid w:val="6D397FE3"/>
    <w:rsid w:val="6D3A581B"/>
    <w:rsid w:val="6D5502EE"/>
    <w:rsid w:val="6D7F1132"/>
    <w:rsid w:val="6D8812C0"/>
    <w:rsid w:val="6D927B73"/>
    <w:rsid w:val="6D9831D7"/>
    <w:rsid w:val="6D9D06E2"/>
    <w:rsid w:val="6D9E38EF"/>
    <w:rsid w:val="6DAB7E1B"/>
    <w:rsid w:val="6DC361B7"/>
    <w:rsid w:val="6DD369BE"/>
    <w:rsid w:val="6DF67E77"/>
    <w:rsid w:val="6E281C85"/>
    <w:rsid w:val="6E2F52AA"/>
    <w:rsid w:val="6E3653DD"/>
    <w:rsid w:val="6E3F3AEF"/>
    <w:rsid w:val="6E40376F"/>
    <w:rsid w:val="6E7C5B52"/>
    <w:rsid w:val="6E805778"/>
    <w:rsid w:val="6E8A7732"/>
    <w:rsid w:val="6E9431F9"/>
    <w:rsid w:val="6E977A01"/>
    <w:rsid w:val="6EA43493"/>
    <w:rsid w:val="6EAD548B"/>
    <w:rsid w:val="6EB105AA"/>
    <w:rsid w:val="6EB24F9D"/>
    <w:rsid w:val="6EBC4996"/>
    <w:rsid w:val="6ECA7E4F"/>
    <w:rsid w:val="6EFB2D88"/>
    <w:rsid w:val="6F01162E"/>
    <w:rsid w:val="6F0270B0"/>
    <w:rsid w:val="6F146FCA"/>
    <w:rsid w:val="6F154A4C"/>
    <w:rsid w:val="6F233CD6"/>
    <w:rsid w:val="6F245066"/>
    <w:rsid w:val="6F252AE8"/>
    <w:rsid w:val="6F33588C"/>
    <w:rsid w:val="6F570D38"/>
    <w:rsid w:val="6F5E21BF"/>
    <w:rsid w:val="6F5F3C37"/>
    <w:rsid w:val="6F7615ED"/>
    <w:rsid w:val="6F8A3847"/>
    <w:rsid w:val="6F8B7F0D"/>
    <w:rsid w:val="6F961B22"/>
    <w:rsid w:val="7000374F"/>
    <w:rsid w:val="7038374F"/>
    <w:rsid w:val="705431DA"/>
    <w:rsid w:val="706224EF"/>
    <w:rsid w:val="70745727"/>
    <w:rsid w:val="70761241"/>
    <w:rsid w:val="70792114"/>
    <w:rsid w:val="709A5ECC"/>
    <w:rsid w:val="709D104F"/>
    <w:rsid w:val="70A30AC2"/>
    <w:rsid w:val="70A85C7B"/>
    <w:rsid w:val="70A976DC"/>
    <w:rsid w:val="70BF7006"/>
    <w:rsid w:val="70D66C2B"/>
    <w:rsid w:val="71083F82"/>
    <w:rsid w:val="71211B8B"/>
    <w:rsid w:val="71224B2C"/>
    <w:rsid w:val="712D11DD"/>
    <w:rsid w:val="71306040"/>
    <w:rsid w:val="7174473F"/>
    <w:rsid w:val="717B0A3E"/>
    <w:rsid w:val="71912BE1"/>
    <w:rsid w:val="71924DDF"/>
    <w:rsid w:val="71B21A2D"/>
    <w:rsid w:val="71B21F4E"/>
    <w:rsid w:val="71C30E32"/>
    <w:rsid w:val="71CE3579"/>
    <w:rsid w:val="71D2144C"/>
    <w:rsid w:val="71F638E3"/>
    <w:rsid w:val="720A7028"/>
    <w:rsid w:val="72207B6A"/>
    <w:rsid w:val="72277D3B"/>
    <w:rsid w:val="722865D8"/>
    <w:rsid w:val="72414F83"/>
    <w:rsid w:val="724D0D96"/>
    <w:rsid w:val="727B0B98"/>
    <w:rsid w:val="72866971"/>
    <w:rsid w:val="72873222"/>
    <w:rsid w:val="728E00A3"/>
    <w:rsid w:val="72916007"/>
    <w:rsid w:val="7295118A"/>
    <w:rsid w:val="72A0751B"/>
    <w:rsid w:val="72A262A2"/>
    <w:rsid w:val="72A823A9"/>
    <w:rsid w:val="72CE25E9"/>
    <w:rsid w:val="72E21289"/>
    <w:rsid w:val="72EE7EC1"/>
    <w:rsid w:val="73054CC1"/>
    <w:rsid w:val="73123FD7"/>
    <w:rsid w:val="732145F1"/>
    <w:rsid w:val="7333450C"/>
    <w:rsid w:val="73385580"/>
    <w:rsid w:val="735B56D0"/>
    <w:rsid w:val="7362505B"/>
    <w:rsid w:val="73B72B30"/>
    <w:rsid w:val="73C26D54"/>
    <w:rsid w:val="73D16993"/>
    <w:rsid w:val="73DC6F23"/>
    <w:rsid w:val="73FC458A"/>
    <w:rsid w:val="73FE4ED9"/>
    <w:rsid w:val="740372BA"/>
    <w:rsid w:val="740E5173"/>
    <w:rsid w:val="74173885"/>
    <w:rsid w:val="741A03AB"/>
    <w:rsid w:val="742915A0"/>
    <w:rsid w:val="74361AE0"/>
    <w:rsid w:val="743B27D5"/>
    <w:rsid w:val="744011C6"/>
    <w:rsid w:val="744B4FD8"/>
    <w:rsid w:val="744E17E0"/>
    <w:rsid w:val="74516EE2"/>
    <w:rsid w:val="745B77F1"/>
    <w:rsid w:val="746016FA"/>
    <w:rsid w:val="747E596F"/>
    <w:rsid w:val="74862FA0"/>
    <w:rsid w:val="749B3E5E"/>
    <w:rsid w:val="74B66EF9"/>
    <w:rsid w:val="74BF2D99"/>
    <w:rsid w:val="74DB6E46"/>
    <w:rsid w:val="74E522B4"/>
    <w:rsid w:val="74F273EB"/>
    <w:rsid w:val="75076A10"/>
    <w:rsid w:val="750B1043"/>
    <w:rsid w:val="752836C2"/>
    <w:rsid w:val="75421460"/>
    <w:rsid w:val="754460F6"/>
    <w:rsid w:val="75492BE5"/>
    <w:rsid w:val="75676A2A"/>
    <w:rsid w:val="75772B22"/>
    <w:rsid w:val="758614DD"/>
    <w:rsid w:val="75956274"/>
    <w:rsid w:val="75963CF6"/>
    <w:rsid w:val="759A5F7F"/>
    <w:rsid w:val="759C79D0"/>
    <w:rsid w:val="75A20E0D"/>
    <w:rsid w:val="75CE76D3"/>
    <w:rsid w:val="75D017B9"/>
    <w:rsid w:val="75DD576F"/>
    <w:rsid w:val="75E52B7B"/>
    <w:rsid w:val="75E93780"/>
    <w:rsid w:val="75F72A95"/>
    <w:rsid w:val="75F76319"/>
    <w:rsid w:val="75FD0222"/>
    <w:rsid w:val="76167719"/>
    <w:rsid w:val="76255B63"/>
    <w:rsid w:val="765A4D38"/>
    <w:rsid w:val="768C388F"/>
    <w:rsid w:val="7696711C"/>
    <w:rsid w:val="76BC155A"/>
    <w:rsid w:val="76BC735B"/>
    <w:rsid w:val="76C92DEE"/>
    <w:rsid w:val="76D67F05"/>
    <w:rsid w:val="76E86DB9"/>
    <w:rsid w:val="77154594"/>
    <w:rsid w:val="77181C73"/>
    <w:rsid w:val="77207080"/>
    <w:rsid w:val="77234781"/>
    <w:rsid w:val="772D2B12"/>
    <w:rsid w:val="77311518"/>
    <w:rsid w:val="77715B85"/>
    <w:rsid w:val="77907386"/>
    <w:rsid w:val="779108EB"/>
    <w:rsid w:val="779E794E"/>
    <w:rsid w:val="77BE5C84"/>
    <w:rsid w:val="77C20E07"/>
    <w:rsid w:val="77C35020"/>
    <w:rsid w:val="77C36241"/>
    <w:rsid w:val="78011BF1"/>
    <w:rsid w:val="7808397C"/>
    <w:rsid w:val="781A4D19"/>
    <w:rsid w:val="783201C2"/>
    <w:rsid w:val="78335C43"/>
    <w:rsid w:val="78607A0C"/>
    <w:rsid w:val="78751F3A"/>
    <w:rsid w:val="788346C6"/>
    <w:rsid w:val="788B056B"/>
    <w:rsid w:val="788D17D5"/>
    <w:rsid w:val="78A91105"/>
    <w:rsid w:val="78BB2029"/>
    <w:rsid w:val="78DE02DA"/>
    <w:rsid w:val="78E744D2"/>
    <w:rsid w:val="78F30181"/>
    <w:rsid w:val="78FA548B"/>
    <w:rsid w:val="79160434"/>
    <w:rsid w:val="791B233D"/>
    <w:rsid w:val="792606CF"/>
    <w:rsid w:val="792F6DE0"/>
    <w:rsid w:val="79381C6E"/>
    <w:rsid w:val="79431E68"/>
    <w:rsid w:val="797152CB"/>
    <w:rsid w:val="79861F44"/>
    <w:rsid w:val="798F487B"/>
    <w:rsid w:val="79A43F25"/>
    <w:rsid w:val="79B26E3C"/>
    <w:rsid w:val="79BD25BF"/>
    <w:rsid w:val="79D762F4"/>
    <w:rsid w:val="7A0A7A48"/>
    <w:rsid w:val="7A0C2F4B"/>
    <w:rsid w:val="7A22766D"/>
    <w:rsid w:val="7A2C59FE"/>
    <w:rsid w:val="7A2D347F"/>
    <w:rsid w:val="7A315709"/>
    <w:rsid w:val="7A5A0719"/>
    <w:rsid w:val="7A5B0452"/>
    <w:rsid w:val="7A5B654D"/>
    <w:rsid w:val="7AA02892"/>
    <w:rsid w:val="7AD0650C"/>
    <w:rsid w:val="7AD47110"/>
    <w:rsid w:val="7AF95676"/>
    <w:rsid w:val="7AFB2BD3"/>
    <w:rsid w:val="7B0C2AED"/>
    <w:rsid w:val="7B13027A"/>
    <w:rsid w:val="7B2F71A2"/>
    <w:rsid w:val="7B3E6B40"/>
    <w:rsid w:val="7B3E7406"/>
    <w:rsid w:val="7B593243"/>
    <w:rsid w:val="7B620BF6"/>
    <w:rsid w:val="7B7B0BA3"/>
    <w:rsid w:val="7B9B6ED9"/>
    <w:rsid w:val="7B9D5082"/>
    <w:rsid w:val="7B9E45DB"/>
    <w:rsid w:val="7BCE6B3D"/>
    <w:rsid w:val="7BDA2241"/>
    <w:rsid w:val="7BED7BDD"/>
    <w:rsid w:val="7C0A4F8F"/>
    <w:rsid w:val="7C353855"/>
    <w:rsid w:val="7C376D58"/>
    <w:rsid w:val="7C3F4164"/>
    <w:rsid w:val="7C4B59F8"/>
    <w:rsid w:val="7C5C5C93"/>
    <w:rsid w:val="7C75463E"/>
    <w:rsid w:val="7C777B41"/>
    <w:rsid w:val="7CBE4BF8"/>
    <w:rsid w:val="7CE741CF"/>
    <w:rsid w:val="7CE75B77"/>
    <w:rsid w:val="7CE8025C"/>
    <w:rsid w:val="7CEC5581"/>
    <w:rsid w:val="7CF53F79"/>
    <w:rsid w:val="7D0B25B3"/>
    <w:rsid w:val="7D0D49A1"/>
    <w:rsid w:val="7D2A5805"/>
    <w:rsid w:val="7D3768FA"/>
    <w:rsid w:val="7D5A5BB5"/>
    <w:rsid w:val="7D6C5CE2"/>
    <w:rsid w:val="7D760BA2"/>
    <w:rsid w:val="7DB91452"/>
    <w:rsid w:val="7DC00DDD"/>
    <w:rsid w:val="7DCB1BF6"/>
    <w:rsid w:val="7DCC6CD8"/>
    <w:rsid w:val="7DD70462"/>
    <w:rsid w:val="7DD963BE"/>
    <w:rsid w:val="7DD97789"/>
    <w:rsid w:val="7DFD0C42"/>
    <w:rsid w:val="7E223400"/>
    <w:rsid w:val="7E2750B5"/>
    <w:rsid w:val="7E285309"/>
    <w:rsid w:val="7E315C19"/>
    <w:rsid w:val="7E410432"/>
    <w:rsid w:val="7E46788A"/>
    <w:rsid w:val="7E5F24F8"/>
    <w:rsid w:val="7E8B3D29"/>
    <w:rsid w:val="7E9349B9"/>
    <w:rsid w:val="7E970E40"/>
    <w:rsid w:val="7EAC3247"/>
    <w:rsid w:val="7EB911C6"/>
    <w:rsid w:val="7ECC4792"/>
    <w:rsid w:val="7ECD5A97"/>
    <w:rsid w:val="7EEF16D9"/>
    <w:rsid w:val="7EF04B76"/>
    <w:rsid w:val="7EF47ED5"/>
    <w:rsid w:val="7F0F1D84"/>
    <w:rsid w:val="7F15170F"/>
    <w:rsid w:val="7F163339"/>
    <w:rsid w:val="7F1C5816"/>
    <w:rsid w:val="7F2A03AF"/>
    <w:rsid w:val="7F2A2BC5"/>
    <w:rsid w:val="7F425A56"/>
    <w:rsid w:val="7F486F48"/>
    <w:rsid w:val="7F58347D"/>
    <w:rsid w:val="7F5C1E83"/>
    <w:rsid w:val="7F751291"/>
    <w:rsid w:val="7F762A2D"/>
    <w:rsid w:val="7F7D0C75"/>
    <w:rsid w:val="7F8A16CD"/>
    <w:rsid w:val="7F9A745D"/>
    <w:rsid w:val="7FAC131C"/>
    <w:rsid w:val="7FB34B0E"/>
    <w:rsid w:val="7FC32B2C"/>
    <w:rsid w:val="7FCC7BB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0067DD5C"/>
  <w15:docId w15:val="{A63370D5-55F9-4F40-9B0C-4AA6760D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GB"/>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rFonts w:ascii="Times New Roman" w:hAnsi="Times New Roman"/>
      <w:iCs/>
      <w:color w:val="000000" w:themeColor="text1"/>
      <w:sz w:val="24"/>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uiPriority w:val="99"/>
    <w:unhideWhenUsed/>
    <w:qFormat/>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lang w:val="en-GB"/>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lang w:val="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val="en-GB"/>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lang w:val="en-GB"/>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qFormat/>
    <w:rPr>
      <w:lang w:val="en-GB"/>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qFormat/>
    <w:rPr>
      <w:color w:val="666666"/>
    </w:rPr>
  </w:style>
  <w:style w:type="character" w:customStyle="1" w:styleId="FootnoteTextChar">
    <w:name w:val="Footnote Text Char"/>
    <w:basedOn w:val="DefaultParagraphFont"/>
    <w:link w:val="FootnoteText"/>
    <w:uiPriority w:val="99"/>
    <w:semiHidden/>
    <w:qFormat/>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rais.ornl.gov/homepage/tm/for_ind_so.shtml" TargetMode="Externa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26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b="0">
                <a:latin typeface="Times New Roman" panose="02020603050405020304" charset="0"/>
                <a:ea typeface="Times New Roman" panose="02020603050405020304" charset="0"/>
                <a:cs typeface="Times New Roman" panose="02020603050405020304" charset="0"/>
                <a:sym typeface="Times New Roman" panose="02020603050405020304" charset="0"/>
              </a:rPr>
              <a:t>(a)</a:t>
            </a:r>
          </a:p>
        </c:rich>
      </c:tx>
      <c:overlay val="0"/>
      <c:spPr>
        <a:noFill/>
        <a:ln>
          <a:noFill/>
        </a:ln>
        <a:effectLst/>
      </c:spPr>
      <c:txPr>
        <a:bodyPr rot="0" spcFirstLastPara="0" vertOverflow="ellipsis" vert="horz" wrap="square" anchor="ctr" anchorCtr="1"/>
        <a:lstStyle/>
        <a:p>
          <a:pPr defTabSz="914400">
            <a:defRPr lang="en-GB" sz="126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autoTitleDeleted val="0"/>
    <c:plotArea>
      <c:layout>
        <c:manualLayout>
          <c:layoutTarget val="inner"/>
          <c:xMode val="edge"/>
          <c:yMode val="edge"/>
          <c:x val="0.23706720977596701"/>
          <c:y val="0.153517587939698"/>
          <c:w val="0.69737780040733199"/>
          <c:h val="0.63261306532663297"/>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tx>
                <c:rich>
                  <a:bodyPr rot="0" spcFirstLastPara="0" vertOverflow="ellipsis" vert="horz" wrap="square" anchor="ctr" anchorCtr="1"/>
                  <a:lstStyle/>
                  <a:p>
                    <a:pPr>
                      <a:defRPr lang="en-GB"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t>y = 0.1196x + 0.2106</a:t>
                    </a:r>
                    <a:br>
                      <a:rPr lang="en-US"/>
                    </a:br>
                    <a:r>
                      <a:rPr lang="en-US"/>
                      <a:t>R</a:t>
                    </a:r>
                    <a:r>
                      <a:rPr lang="en-US" baseline="35000"/>
                      <a:t>2</a:t>
                    </a:r>
                    <a:r>
                      <a:rPr lang="en-US"/>
                      <a:t> = 0.7179</a:t>
                    </a:r>
                    <a:endParaRPr lang="en-US">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numFmt formatCode="General" sourceLinked="0"/>
              <c:spPr>
                <a:noFill/>
                <a:ln>
                  <a:noFill/>
                </a:ln>
                <a:effectLst/>
              </c:spPr>
              <c:txPr>
                <a:bodyPr rot="0" spcFirstLastPara="0" vertOverflow="ellipsis" vert="horz" wrap="square" anchor="ctr" anchorCtr="1"/>
                <a:lstStyle/>
                <a:p>
                  <a:pPr>
                    <a:defRPr lang="en-GB"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rendlineLbl>
          </c:trendline>
          <c:xVal>
            <c:numRef>
              <c:f>[Book1]Sheet1!$F$6:$F$75</c:f>
              <c:numCache>
                <c:formatCode>General</c:formatCode>
                <c:ptCount val="70"/>
                <c:pt idx="0">
                  <c:v>23.6111111111111</c:v>
                </c:pt>
                <c:pt idx="1">
                  <c:v>18.0555555555555</c:v>
                </c:pt>
                <c:pt idx="2">
                  <c:v>23.437500000001801</c:v>
                </c:pt>
                <c:pt idx="3">
                  <c:v>18.6631944444445</c:v>
                </c:pt>
                <c:pt idx="4">
                  <c:v>16.898148148148</c:v>
                </c:pt>
                <c:pt idx="5">
                  <c:v>15.972222222222101</c:v>
                </c:pt>
                <c:pt idx="6">
                  <c:v>26.909722222221401</c:v>
                </c:pt>
                <c:pt idx="7">
                  <c:v>18.4461805555555</c:v>
                </c:pt>
                <c:pt idx="8">
                  <c:v>23.437500000000099</c:v>
                </c:pt>
                <c:pt idx="9">
                  <c:v>16.710069444444599</c:v>
                </c:pt>
                <c:pt idx="10">
                  <c:v>18.880208333333101</c:v>
                </c:pt>
                <c:pt idx="11">
                  <c:v>23.2204861111112</c:v>
                </c:pt>
                <c:pt idx="12">
                  <c:v>24.3055555555555</c:v>
                </c:pt>
                <c:pt idx="13">
                  <c:v>112.54087009803899</c:v>
                </c:pt>
                <c:pt idx="14">
                  <c:v>31.032986111110201</c:v>
                </c:pt>
                <c:pt idx="15">
                  <c:v>37.326388888889099</c:v>
                </c:pt>
                <c:pt idx="16">
                  <c:v>12.1527777777777</c:v>
                </c:pt>
                <c:pt idx="17">
                  <c:v>83.1165364583333</c:v>
                </c:pt>
                <c:pt idx="18">
                  <c:v>12.254901960784199</c:v>
                </c:pt>
                <c:pt idx="19">
                  <c:v>13.2761437908497</c:v>
                </c:pt>
                <c:pt idx="20">
                  <c:v>10.416666666666501</c:v>
                </c:pt>
                <c:pt idx="21">
                  <c:v>18.995098039215701</c:v>
                </c:pt>
                <c:pt idx="22">
                  <c:v>19.8120915032681</c:v>
                </c:pt>
                <c:pt idx="23">
                  <c:v>12.459150326797401</c:v>
                </c:pt>
                <c:pt idx="24">
                  <c:v>14.705882352941099</c:v>
                </c:pt>
                <c:pt idx="25">
                  <c:v>15.8420138888889</c:v>
                </c:pt>
                <c:pt idx="26">
                  <c:v>10.633680555555401</c:v>
                </c:pt>
                <c:pt idx="27">
                  <c:v>18.382352941176102</c:v>
                </c:pt>
                <c:pt idx="28">
                  <c:v>14.9101307189541</c:v>
                </c:pt>
                <c:pt idx="29">
                  <c:v>14.105902777777599</c:v>
                </c:pt>
                <c:pt idx="30">
                  <c:v>14.705882352941099</c:v>
                </c:pt>
                <c:pt idx="31">
                  <c:v>15.7271241830066</c:v>
                </c:pt>
                <c:pt idx="32">
                  <c:v>18.012152777777999</c:v>
                </c:pt>
                <c:pt idx="33">
                  <c:v>23.437500000000099</c:v>
                </c:pt>
                <c:pt idx="34">
                  <c:v>32.7690972222222</c:v>
                </c:pt>
                <c:pt idx="35">
                  <c:v>24.3055555555555</c:v>
                </c:pt>
                <c:pt idx="36">
                  <c:v>39.9305555555569</c:v>
                </c:pt>
                <c:pt idx="37">
                  <c:v>25.607638888889099</c:v>
                </c:pt>
                <c:pt idx="38">
                  <c:v>24.305555555555799</c:v>
                </c:pt>
                <c:pt idx="39">
                  <c:v>13.020833333333499</c:v>
                </c:pt>
                <c:pt idx="40">
                  <c:v>22.058823529411701</c:v>
                </c:pt>
                <c:pt idx="41">
                  <c:v>21.241830065359601</c:v>
                </c:pt>
                <c:pt idx="42">
                  <c:v>48.6111111111098</c:v>
                </c:pt>
                <c:pt idx="43">
                  <c:v>20.424836601307302</c:v>
                </c:pt>
                <c:pt idx="44">
                  <c:v>19.403594771241998</c:v>
                </c:pt>
                <c:pt idx="45">
                  <c:v>17.7951388888889</c:v>
                </c:pt>
                <c:pt idx="46">
                  <c:v>11.718750000000901</c:v>
                </c:pt>
                <c:pt idx="47">
                  <c:v>54.1258169934638</c:v>
                </c:pt>
                <c:pt idx="48">
                  <c:v>35.947712418300597</c:v>
                </c:pt>
                <c:pt idx="49">
                  <c:v>28.799019607842801</c:v>
                </c:pt>
                <c:pt idx="50">
                  <c:v>37.785947712419201</c:v>
                </c:pt>
                <c:pt idx="51">
                  <c:v>50.653594771241998</c:v>
                </c:pt>
                <c:pt idx="52">
                  <c:v>65.155228758169898</c:v>
                </c:pt>
                <c:pt idx="53">
                  <c:v>12.867647058822801</c:v>
                </c:pt>
                <c:pt idx="54">
                  <c:v>35.130718954248302</c:v>
                </c:pt>
                <c:pt idx="55">
                  <c:v>43.504901960784501</c:v>
                </c:pt>
                <c:pt idx="56">
                  <c:v>39.011437908496802</c:v>
                </c:pt>
                <c:pt idx="57">
                  <c:v>11.71875</c:v>
                </c:pt>
                <c:pt idx="58">
                  <c:v>13.276143790848201</c:v>
                </c:pt>
                <c:pt idx="59">
                  <c:v>17.156862745098199</c:v>
                </c:pt>
                <c:pt idx="60">
                  <c:v>13.6718749999997</c:v>
                </c:pt>
                <c:pt idx="61">
                  <c:v>13.020833333333499</c:v>
                </c:pt>
                <c:pt idx="62">
                  <c:v>23.692810457515101</c:v>
                </c:pt>
                <c:pt idx="63">
                  <c:v>16.927083333333101</c:v>
                </c:pt>
                <c:pt idx="64">
                  <c:v>12.459150326797401</c:v>
                </c:pt>
                <c:pt idx="65">
                  <c:v>10.6336805555556</c:v>
                </c:pt>
                <c:pt idx="66">
                  <c:v>23.488562091503201</c:v>
                </c:pt>
                <c:pt idx="67">
                  <c:v>10.8251633986927</c:v>
                </c:pt>
                <c:pt idx="68">
                  <c:v>11.437908496732099</c:v>
                </c:pt>
                <c:pt idx="69">
                  <c:v>20.424836601306598</c:v>
                </c:pt>
              </c:numCache>
            </c:numRef>
          </c:xVal>
          <c:yVal>
            <c:numRef>
              <c:f>[Book1]Sheet1!$G$6:$G$75</c:f>
              <c:numCache>
                <c:formatCode>General</c:formatCode>
                <c:ptCount val="70"/>
                <c:pt idx="0">
                  <c:v>2.1197642469456799</c:v>
                </c:pt>
                <c:pt idx="1">
                  <c:v>2.1694241307510298</c:v>
                </c:pt>
                <c:pt idx="2">
                  <c:v>3.7874766467374901</c:v>
                </c:pt>
                <c:pt idx="3">
                  <c:v>3.1501468629558098</c:v>
                </c:pt>
                <c:pt idx="4">
                  <c:v>2.06209896830071</c:v>
                </c:pt>
                <c:pt idx="5">
                  <c:v>2.2081981315768799</c:v>
                </c:pt>
                <c:pt idx="6">
                  <c:v>3.2649040292351401</c:v>
                </c:pt>
                <c:pt idx="7">
                  <c:v>1.5078022075144899</c:v>
                </c:pt>
                <c:pt idx="8">
                  <c:v>2.2405900720990699</c:v>
                </c:pt>
                <c:pt idx="9">
                  <c:v>1.8259064077614799</c:v>
                </c:pt>
                <c:pt idx="10">
                  <c:v>1.3073156615535999</c:v>
                </c:pt>
                <c:pt idx="11">
                  <c:v>3.0413922040630701</c:v>
                </c:pt>
                <c:pt idx="12">
                  <c:v>3.0356987212637798</c:v>
                </c:pt>
                <c:pt idx="13">
                  <c:v>15.257237973750801</c:v>
                </c:pt>
                <c:pt idx="14">
                  <c:v>4.8267677568141902</c:v>
                </c:pt>
                <c:pt idx="15">
                  <c:v>5.7846166393648204</c:v>
                </c:pt>
                <c:pt idx="16">
                  <c:v>3.0356987212637798</c:v>
                </c:pt>
                <c:pt idx="17">
                  <c:v>9.4289313132698194</c:v>
                </c:pt>
                <c:pt idx="18">
                  <c:v>0.57721415237136497</c:v>
                </c:pt>
                <c:pt idx="19">
                  <c:v>1.46100500675471</c:v>
                </c:pt>
                <c:pt idx="20">
                  <c:v>1.0810618001894501</c:v>
                </c:pt>
                <c:pt idx="21">
                  <c:v>1.81466662266604</c:v>
                </c:pt>
                <c:pt idx="22">
                  <c:v>2.5018494225522701</c:v>
                </c:pt>
                <c:pt idx="23">
                  <c:v>0.92498991919012297</c:v>
                </c:pt>
                <c:pt idx="24">
                  <c:v>1.60903002223365</c:v>
                </c:pt>
                <c:pt idx="25">
                  <c:v>1.92808328658267</c:v>
                </c:pt>
                <c:pt idx="26">
                  <c:v>0.60421228202612598</c:v>
                </c:pt>
                <c:pt idx="27">
                  <c:v>2.8170293704985898</c:v>
                </c:pt>
                <c:pt idx="28">
                  <c:v>2.0740311057323502</c:v>
                </c:pt>
                <c:pt idx="29">
                  <c:v>1.92551696033245</c:v>
                </c:pt>
                <c:pt idx="30">
                  <c:v>1.6904577799751199</c:v>
                </c:pt>
                <c:pt idx="31">
                  <c:v>2.34975997849986</c:v>
                </c:pt>
                <c:pt idx="32">
                  <c:v>2.69123606793426</c:v>
                </c:pt>
                <c:pt idx="33">
                  <c:v>3.2020498426174999</c:v>
                </c:pt>
                <c:pt idx="34">
                  <c:v>5.37333660520338</c:v>
                </c:pt>
                <c:pt idx="35">
                  <c:v>3.0527882485686</c:v>
                </c:pt>
                <c:pt idx="36">
                  <c:v>8.6501938221207801</c:v>
                </c:pt>
                <c:pt idx="37">
                  <c:v>5.4230030044307602</c:v>
                </c:pt>
                <c:pt idx="38">
                  <c:v>3.9346930768011301</c:v>
                </c:pt>
                <c:pt idx="39">
                  <c:v>1.58955588371908</c:v>
                </c:pt>
                <c:pt idx="40">
                  <c:v>4.1043461365390801</c:v>
                </c:pt>
                <c:pt idx="41">
                  <c:v>3.94795256507531</c:v>
                </c:pt>
                <c:pt idx="42">
                  <c:v>8.5247483365029293</c:v>
                </c:pt>
                <c:pt idx="43">
                  <c:v>3.9808342710190199</c:v>
                </c:pt>
                <c:pt idx="44">
                  <c:v>2.6792410087057399</c:v>
                </c:pt>
                <c:pt idx="45">
                  <c:v>1.79290750348689</c:v>
                </c:pt>
                <c:pt idx="46">
                  <c:v>3.2973241673185498</c:v>
                </c:pt>
                <c:pt idx="47">
                  <c:v>2.8971446194856099</c:v>
                </c:pt>
                <c:pt idx="48">
                  <c:v>1.24181995335289</c:v>
                </c:pt>
                <c:pt idx="49">
                  <c:v>2.9865259646164102</c:v>
                </c:pt>
                <c:pt idx="50">
                  <c:v>5.7119008617030804</c:v>
                </c:pt>
                <c:pt idx="51">
                  <c:v>6.9880633308070896</c:v>
                </c:pt>
                <c:pt idx="52">
                  <c:v>8.5247483365029293</c:v>
                </c:pt>
                <c:pt idx="53">
                  <c:v>1.2931082239109699</c:v>
                </c:pt>
                <c:pt idx="54">
                  <c:v>3.9598971547225701</c:v>
                </c:pt>
                <c:pt idx="55">
                  <c:v>2.3478760747732501</c:v>
                </c:pt>
                <c:pt idx="56">
                  <c:v>1.24638565068247</c:v>
                </c:pt>
                <c:pt idx="57">
                  <c:v>1.96065698120821</c:v>
                </c:pt>
                <c:pt idx="58">
                  <c:v>1.31829963641346</c:v>
                </c:pt>
                <c:pt idx="59">
                  <c:v>2.2290305176893002</c:v>
                </c:pt>
                <c:pt idx="60">
                  <c:v>3.0527882485686</c:v>
                </c:pt>
                <c:pt idx="61">
                  <c:v>2.3708633588985402</c:v>
                </c:pt>
                <c:pt idx="62">
                  <c:v>0.61985847129684402</c:v>
                </c:pt>
                <c:pt idx="63">
                  <c:v>2.36284178885795</c:v>
                </c:pt>
                <c:pt idx="64">
                  <c:v>2.7240805141381901</c:v>
                </c:pt>
                <c:pt idx="65">
                  <c:v>2.4892078686408099</c:v>
                </c:pt>
                <c:pt idx="66">
                  <c:v>1.1306008866159101</c:v>
                </c:pt>
                <c:pt idx="67">
                  <c:v>1.9288459976535799</c:v>
                </c:pt>
                <c:pt idx="68">
                  <c:v>1.8315903924136401</c:v>
                </c:pt>
                <c:pt idx="69">
                  <c:v>2.9646918445337702</c:v>
                </c:pt>
              </c:numCache>
            </c:numRef>
          </c:yVal>
          <c:smooth val="0"/>
          <c:extLst>
            <c:ext xmlns:c16="http://schemas.microsoft.com/office/drawing/2014/chart" uri="{C3380CC4-5D6E-409C-BE32-E72D297353CC}">
              <c16:uniqueId val="{00000001-C3EB-4794-9E06-ADBD53D5242A}"/>
            </c:ext>
          </c:extLst>
        </c:ser>
        <c:dLbls>
          <c:showLegendKey val="0"/>
          <c:showVal val="0"/>
          <c:showCatName val="0"/>
          <c:showSerName val="0"/>
          <c:showPercent val="0"/>
          <c:showBubbleSize val="0"/>
        </c:dLbls>
        <c:axId val="909304047"/>
        <c:axId val="599624657"/>
      </c:scatterChart>
      <c:valAx>
        <c:axId val="909304047"/>
        <c:scaling>
          <c:orientation val="minMax"/>
        </c:scaling>
        <c:delete val="0"/>
        <c:axPos val="b"/>
        <c:majorGridlines>
          <c:spPr>
            <a:ln w="9525" cap="flat" cmpd="sng" algn="ctr">
              <a:noFill/>
              <a:round/>
            </a:ln>
            <a:effectLst/>
          </c:spPr>
        </c:majorGridlines>
        <c:title>
          <c:tx>
            <c:rich>
              <a:bodyPr rot="0" spcFirstLastPara="0" vertOverflow="ellipsis" vert="horz" wrap="square" anchor="ctr" anchorCtr="1"/>
              <a:lstStyle/>
              <a:p>
                <a:pPr defTabSz="914400">
                  <a:defRPr lang="en-GB"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100"/>
                  <a:t>PM</a:t>
                </a:r>
                <a:r>
                  <a:rPr lang="en-US" sz="1100" baseline="-25000"/>
                  <a:t>2.5</a:t>
                </a:r>
                <a:r>
                  <a:rPr lang="en-US" sz="1100"/>
                  <a:t> concentration (ug/m</a:t>
                </a:r>
                <a:r>
                  <a:rPr lang="en-US" sz="1100" baseline="30000"/>
                  <a:t>3</a:t>
                </a:r>
                <a:r>
                  <a:rPr lang="en-US" sz="1100"/>
                  <a:t>)</a:t>
                </a:r>
              </a:p>
            </c:rich>
          </c:tx>
          <c:overlay val="0"/>
          <c:spPr>
            <a:noFill/>
            <a:ln>
              <a:noFill/>
            </a:ln>
            <a:effectLst/>
          </c:spPr>
          <c:txPr>
            <a:bodyPr rot="0" spcFirstLastPara="0" vertOverflow="ellipsis" vert="horz" wrap="square" anchor="ctr" anchorCtr="1"/>
            <a:lstStyle/>
            <a:p>
              <a:pPr defTabSz="914400">
                <a:defRPr lang="en-GB"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599624657"/>
        <c:crosses val="autoZero"/>
        <c:crossBetween val="midCat"/>
      </c:valAx>
      <c:valAx>
        <c:axId val="599624657"/>
        <c:scaling>
          <c:orientation val="minMax"/>
        </c:scaling>
        <c:delete val="0"/>
        <c:axPos val="l"/>
        <c:majorGridlines>
          <c:spPr>
            <a:ln w="9525" cap="flat" cmpd="sng" algn="ctr">
              <a:noFill/>
              <a:round/>
            </a:ln>
            <a:effectLst/>
          </c:spPr>
        </c:majorGridlines>
        <c:title>
          <c:tx>
            <c:rich>
              <a:bodyPr rot="-5400000" spcFirstLastPara="0" vertOverflow="ellipsis" vert="horz" wrap="square" anchor="ctr" anchorCtr="1"/>
              <a:lstStyle/>
              <a:p>
                <a:pPr defTabSz="914400">
                  <a:defRPr lang="en-GB"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100"/>
                  <a:t>Concentration (ug/m</a:t>
                </a:r>
                <a:r>
                  <a:rPr lang="en-US" sz="1100" baseline="30000"/>
                  <a:t>3</a:t>
                </a:r>
                <a:r>
                  <a:rPr lang="en-US" sz="1100"/>
                  <a:t>) of BC  </a:t>
                </a:r>
              </a:p>
            </c:rich>
          </c:tx>
          <c:overlay val="0"/>
          <c:spPr>
            <a:noFill/>
            <a:ln>
              <a:noFill/>
            </a:ln>
            <a:effectLst/>
          </c:spPr>
          <c:txPr>
            <a:bodyPr rot="-5400000" spcFirstLastPara="0" vertOverflow="ellipsis" vert="horz" wrap="square" anchor="ctr" anchorCtr="1"/>
            <a:lstStyle/>
            <a:p>
              <a:pPr defTabSz="914400">
                <a:defRPr lang="en-GB"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909304047"/>
        <c:crosses val="autoZero"/>
        <c:crossBetween val="midCat"/>
      </c:valAx>
      <c:spPr>
        <a:noFill/>
        <a:ln w="9525" cap="flat" cmpd="sng" algn="ctr">
          <a:noFill/>
          <a:round/>
        </a:ln>
        <a:effectLst/>
      </c:spPr>
    </c:plotArea>
    <c:plotVisOnly val="1"/>
    <c:dispBlanksAs val="gap"/>
    <c:showDLblsOverMax val="0"/>
    <c:extLst>
      <c:ext uri="{0b15fc19-7d7d-44ad-8c2d-2c3a37ce22c3}">
        <chartProps xmlns="https://web.wps.cn/et/2018/main" chartId="{9166c3a6-66a7-4540-92a5-8bf58e96ab56}"/>
      </c:ext>
    </c:extLst>
  </c:chart>
  <c:spPr>
    <a:solidFill>
      <a:schemeClr val="bg1"/>
    </a:solidFill>
    <a:ln w="9525" cap="flat" cmpd="sng" algn="ctr">
      <a:solidFill>
        <a:schemeClr val="tx1">
          <a:lumMod val="15000"/>
          <a:lumOff val="85000"/>
        </a:schemeClr>
      </a:solidFill>
      <a:round/>
    </a:ln>
    <a:effectLst/>
  </c:spPr>
  <c:txPr>
    <a:bodyPr/>
    <a:lstStyle/>
    <a:p>
      <a:pPr>
        <a:defRPr lang="en-GB" sz="105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26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b="0">
                <a:latin typeface="Times New Roman" panose="02020603050405020304" charset="0"/>
                <a:ea typeface="Times New Roman" panose="02020603050405020304" charset="0"/>
                <a:cs typeface="Times New Roman" panose="02020603050405020304" charset="0"/>
                <a:sym typeface="Times New Roman" panose="02020603050405020304" charset="0"/>
              </a:rPr>
              <a:t>(b)</a:t>
            </a:r>
          </a:p>
        </c:rich>
      </c:tx>
      <c:overlay val="0"/>
      <c:spPr>
        <a:noFill/>
        <a:ln>
          <a:noFill/>
        </a:ln>
        <a:effectLst/>
      </c:spPr>
      <c:txPr>
        <a:bodyPr rot="0" spcFirstLastPara="0" vertOverflow="ellipsis" vert="horz" wrap="square" anchor="ctr" anchorCtr="1"/>
        <a:lstStyle/>
        <a:p>
          <a:pPr defTabSz="914400">
            <a:defRPr lang="en-GB" sz="126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autoTitleDeleted val="0"/>
    <c:plotArea>
      <c:layout>
        <c:manualLayout>
          <c:layoutTarget val="inner"/>
          <c:xMode val="edge"/>
          <c:yMode val="edge"/>
          <c:x val="0.23478053435114499"/>
          <c:y val="0.15643863179074399"/>
          <c:w val="0.70379293893129802"/>
          <c:h val="0.63324949698189104"/>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tx>
                <c:rich>
                  <a:bodyPr rot="0" spcFirstLastPara="0" vertOverflow="ellipsis" vert="horz" wrap="square" anchor="ctr" anchorCtr="1"/>
                  <a:lstStyle/>
                  <a:p>
                    <a:pPr>
                      <a:defRPr lang="en-GB"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050">
                        <a:latin typeface="Times New Roman" panose="02020603050405020304" charset="0"/>
                        <a:ea typeface="Times New Roman" panose="02020603050405020304" charset="0"/>
                        <a:cs typeface="Times New Roman" panose="02020603050405020304" charset="0"/>
                        <a:sym typeface="Times New Roman" panose="02020603050405020304" charset="0"/>
                      </a:rPr>
                      <a:t>y = 0.0242x - 0.1422</a:t>
                    </a:r>
                    <a:br>
                      <a:rPr lang="en-US" sz="1050">
                        <a:latin typeface="Times New Roman" panose="02020603050405020304" charset="0"/>
                        <a:ea typeface="Times New Roman" panose="02020603050405020304" charset="0"/>
                        <a:cs typeface="Times New Roman" panose="02020603050405020304" charset="0"/>
                        <a:sym typeface="Times New Roman" panose="02020603050405020304" charset="0"/>
                      </a:rPr>
                    </a:br>
                    <a:r>
                      <a:rPr lang="en-US" sz="1050">
                        <a:latin typeface="Times New Roman" panose="02020603050405020304" charset="0"/>
                        <a:ea typeface="Times New Roman" panose="02020603050405020304" charset="0"/>
                        <a:cs typeface="Times New Roman" panose="02020603050405020304" charset="0"/>
                        <a:sym typeface="Times New Roman" panose="02020603050405020304" charset="0"/>
                      </a:rPr>
                      <a:t>R</a:t>
                    </a:r>
                    <a:r>
                      <a:rPr lang="en-US" sz="1050" baseline="35000">
                        <a:latin typeface="Times New Roman" panose="02020603050405020304" charset="0"/>
                        <a:ea typeface="Times New Roman" panose="02020603050405020304" charset="0"/>
                        <a:cs typeface="Times New Roman" panose="02020603050405020304" charset="0"/>
                        <a:sym typeface="Times New Roman" panose="02020603050405020304" charset="0"/>
                      </a:rPr>
                      <a:t>2</a:t>
                    </a:r>
                    <a:r>
                      <a:rPr lang="en-US" sz="1050">
                        <a:latin typeface="Times New Roman" panose="02020603050405020304" charset="0"/>
                        <a:ea typeface="Times New Roman" panose="02020603050405020304" charset="0"/>
                        <a:cs typeface="Times New Roman" panose="02020603050405020304" charset="0"/>
                        <a:sym typeface="Times New Roman" panose="02020603050405020304" charset="0"/>
                      </a:rPr>
                      <a:t> = 0.9484</a:t>
                    </a:r>
                  </a:p>
                </c:rich>
              </c:tx>
              <c:numFmt formatCode="General" sourceLinked="0"/>
              <c:spPr>
                <a:noFill/>
                <a:ln>
                  <a:noFill/>
                </a:ln>
                <a:effectLst/>
              </c:spPr>
              <c:txPr>
                <a:bodyPr rot="0" spcFirstLastPara="0" vertOverflow="ellipsis" vert="horz" wrap="square" anchor="ctr" anchorCtr="1"/>
                <a:lstStyle/>
                <a:p>
                  <a:pPr>
                    <a:defRPr lang="en-GB"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rendlineLbl>
          </c:trendline>
          <c:xVal>
            <c:numRef>
              <c:f>[Book1]Sheet1!$I$6:$I$75</c:f>
              <c:numCache>
                <c:formatCode>General</c:formatCode>
                <c:ptCount val="70"/>
                <c:pt idx="0">
                  <c:v>23.6111111111111</c:v>
                </c:pt>
                <c:pt idx="1">
                  <c:v>18.0555555555555</c:v>
                </c:pt>
                <c:pt idx="2">
                  <c:v>23.437500000001801</c:v>
                </c:pt>
                <c:pt idx="3">
                  <c:v>18.6631944444445</c:v>
                </c:pt>
                <c:pt idx="4">
                  <c:v>16.898148148148</c:v>
                </c:pt>
                <c:pt idx="5">
                  <c:v>15.972222222222101</c:v>
                </c:pt>
                <c:pt idx="6">
                  <c:v>26.909722222221401</c:v>
                </c:pt>
                <c:pt idx="7">
                  <c:v>18.4461805555555</c:v>
                </c:pt>
                <c:pt idx="8">
                  <c:v>23.437500000000099</c:v>
                </c:pt>
                <c:pt idx="9">
                  <c:v>16.710069444444599</c:v>
                </c:pt>
                <c:pt idx="10">
                  <c:v>18.880208333333101</c:v>
                </c:pt>
                <c:pt idx="11">
                  <c:v>23.2204861111112</c:v>
                </c:pt>
                <c:pt idx="12">
                  <c:v>24.3055555555555</c:v>
                </c:pt>
                <c:pt idx="13">
                  <c:v>112.54087009803899</c:v>
                </c:pt>
                <c:pt idx="14">
                  <c:v>31.032986111110201</c:v>
                </c:pt>
                <c:pt idx="15">
                  <c:v>37.326388888889099</c:v>
                </c:pt>
                <c:pt idx="16">
                  <c:v>12.1527777777777</c:v>
                </c:pt>
                <c:pt idx="17">
                  <c:v>83.1165364583333</c:v>
                </c:pt>
                <c:pt idx="18">
                  <c:v>12.254901960784199</c:v>
                </c:pt>
                <c:pt idx="19">
                  <c:v>13.2761437908497</c:v>
                </c:pt>
                <c:pt idx="20">
                  <c:v>10.416666666666501</c:v>
                </c:pt>
                <c:pt idx="21">
                  <c:v>18.995098039215701</c:v>
                </c:pt>
                <c:pt idx="22">
                  <c:v>19.8120915032681</c:v>
                </c:pt>
                <c:pt idx="23">
                  <c:v>12.459150326797401</c:v>
                </c:pt>
                <c:pt idx="24">
                  <c:v>14.705882352941099</c:v>
                </c:pt>
                <c:pt idx="25">
                  <c:v>15.8420138888889</c:v>
                </c:pt>
                <c:pt idx="26">
                  <c:v>10.633680555555401</c:v>
                </c:pt>
                <c:pt idx="27">
                  <c:v>18.382352941176102</c:v>
                </c:pt>
                <c:pt idx="28">
                  <c:v>14.9101307189541</c:v>
                </c:pt>
                <c:pt idx="29">
                  <c:v>14.105902777777599</c:v>
                </c:pt>
                <c:pt idx="30">
                  <c:v>14.705882352941099</c:v>
                </c:pt>
                <c:pt idx="31">
                  <c:v>15.7271241830066</c:v>
                </c:pt>
                <c:pt idx="32">
                  <c:v>18.012152777777999</c:v>
                </c:pt>
                <c:pt idx="33">
                  <c:v>23.437500000000099</c:v>
                </c:pt>
                <c:pt idx="34">
                  <c:v>32.7690972222222</c:v>
                </c:pt>
                <c:pt idx="35">
                  <c:v>24.3055555555555</c:v>
                </c:pt>
                <c:pt idx="36">
                  <c:v>39.9305555555569</c:v>
                </c:pt>
                <c:pt idx="37">
                  <c:v>25.607638888889099</c:v>
                </c:pt>
                <c:pt idx="38">
                  <c:v>24.305555555555799</c:v>
                </c:pt>
                <c:pt idx="39">
                  <c:v>13.020833333333499</c:v>
                </c:pt>
                <c:pt idx="40">
                  <c:v>22.058823529411701</c:v>
                </c:pt>
                <c:pt idx="41">
                  <c:v>21.241830065359601</c:v>
                </c:pt>
                <c:pt idx="42">
                  <c:v>48.6111111111098</c:v>
                </c:pt>
                <c:pt idx="43">
                  <c:v>20.424836601307302</c:v>
                </c:pt>
                <c:pt idx="44">
                  <c:v>19.403594771241998</c:v>
                </c:pt>
                <c:pt idx="45">
                  <c:v>17.7951388888889</c:v>
                </c:pt>
                <c:pt idx="46">
                  <c:v>11.718750000000901</c:v>
                </c:pt>
                <c:pt idx="47">
                  <c:v>54.1258169934638</c:v>
                </c:pt>
                <c:pt idx="48">
                  <c:v>35.947712418300597</c:v>
                </c:pt>
                <c:pt idx="49">
                  <c:v>28.799019607842801</c:v>
                </c:pt>
                <c:pt idx="50">
                  <c:v>37.785947712419201</c:v>
                </c:pt>
                <c:pt idx="51">
                  <c:v>50.653594771241998</c:v>
                </c:pt>
                <c:pt idx="52">
                  <c:v>65.155228758169898</c:v>
                </c:pt>
                <c:pt idx="53">
                  <c:v>12.867647058822801</c:v>
                </c:pt>
                <c:pt idx="54">
                  <c:v>35.130718954248302</c:v>
                </c:pt>
                <c:pt idx="55">
                  <c:v>43.504901960784501</c:v>
                </c:pt>
                <c:pt idx="56">
                  <c:v>39.011437908496802</c:v>
                </c:pt>
                <c:pt idx="57">
                  <c:v>11.71875</c:v>
                </c:pt>
                <c:pt idx="58">
                  <c:v>13.276143790848201</c:v>
                </c:pt>
                <c:pt idx="59">
                  <c:v>17.156862745098199</c:v>
                </c:pt>
                <c:pt idx="60">
                  <c:v>13.6718749999997</c:v>
                </c:pt>
                <c:pt idx="61">
                  <c:v>13.020833333333499</c:v>
                </c:pt>
                <c:pt idx="62">
                  <c:v>23.692810457515101</c:v>
                </c:pt>
                <c:pt idx="63">
                  <c:v>16.927083333333101</c:v>
                </c:pt>
                <c:pt idx="64">
                  <c:v>12.459150326797401</c:v>
                </c:pt>
                <c:pt idx="65">
                  <c:v>10.6336805555556</c:v>
                </c:pt>
                <c:pt idx="66">
                  <c:v>23.488562091503201</c:v>
                </c:pt>
                <c:pt idx="67">
                  <c:v>10.8251633986927</c:v>
                </c:pt>
                <c:pt idx="68">
                  <c:v>11.437908496732099</c:v>
                </c:pt>
                <c:pt idx="69">
                  <c:v>20.424836601306598</c:v>
                </c:pt>
              </c:numCache>
            </c:numRef>
          </c:xVal>
          <c:yVal>
            <c:numRef>
              <c:f>[Book1]Sheet1!$J$6:$J$75</c:f>
              <c:numCache>
                <c:formatCode>General</c:formatCode>
                <c:ptCount val="70"/>
                <c:pt idx="0">
                  <c:v>0.45014583333333302</c:v>
                </c:pt>
                <c:pt idx="1">
                  <c:v>0.34702777777777699</c:v>
                </c:pt>
                <c:pt idx="2">
                  <c:v>0.34729687500002598</c:v>
                </c:pt>
                <c:pt idx="3">
                  <c:v>0.30663628472222298</c:v>
                </c:pt>
                <c:pt idx="4">
                  <c:v>0.31692476851851598</c:v>
                </c:pt>
                <c:pt idx="5">
                  <c:v>0.28470486111110899</c:v>
                </c:pt>
                <c:pt idx="6">
                  <c:v>0.42961371527776498</c:v>
                </c:pt>
                <c:pt idx="7">
                  <c:v>0.35167643229166601</c:v>
                </c:pt>
                <c:pt idx="8">
                  <c:v>0.37781250000000099</c:v>
                </c:pt>
                <c:pt idx="9">
                  <c:v>0.313397352430558</c:v>
                </c:pt>
                <c:pt idx="10">
                  <c:v>0.33068684895833</c:v>
                </c:pt>
                <c:pt idx="11">
                  <c:v>0.43909939236111301</c:v>
                </c:pt>
                <c:pt idx="12">
                  <c:v>0.45961805555555502</c:v>
                </c:pt>
                <c:pt idx="13">
                  <c:v>3.03522726654412</c:v>
                </c:pt>
                <c:pt idx="14">
                  <c:v>0.56278320312498398</c:v>
                </c:pt>
                <c:pt idx="15">
                  <c:v>0.79841145833333904</c:v>
                </c:pt>
                <c:pt idx="16">
                  <c:v>0.250529513888886</c:v>
                </c:pt>
                <c:pt idx="17">
                  <c:v>1.98399172526042</c:v>
                </c:pt>
                <c:pt idx="18">
                  <c:v>0.21084558823529301</c:v>
                </c:pt>
                <c:pt idx="19">
                  <c:v>0.279861111111112</c:v>
                </c:pt>
                <c:pt idx="20">
                  <c:v>0.172760416666663</c:v>
                </c:pt>
                <c:pt idx="21">
                  <c:v>0.37097426470588202</c:v>
                </c:pt>
                <c:pt idx="22">
                  <c:v>0.319370915032682</c:v>
                </c:pt>
                <c:pt idx="23">
                  <c:v>0.17805371732026101</c:v>
                </c:pt>
                <c:pt idx="24">
                  <c:v>0.26441176470588101</c:v>
                </c:pt>
                <c:pt idx="25">
                  <c:v>0.27501736111111103</c:v>
                </c:pt>
                <c:pt idx="26">
                  <c:v>0.202731119791664</c:v>
                </c:pt>
                <c:pt idx="27">
                  <c:v>0.356158088235288</c:v>
                </c:pt>
                <c:pt idx="28">
                  <c:v>0.25190665849673</c:v>
                </c:pt>
                <c:pt idx="29">
                  <c:v>0.21055175781249699</c:v>
                </c:pt>
                <c:pt idx="30">
                  <c:v>0.27124999999999899</c:v>
                </c:pt>
                <c:pt idx="31">
                  <c:v>0.26814746732026201</c:v>
                </c:pt>
                <c:pt idx="32">
                  <c:v>0.31548285590278102</c:v>
                </c:pt>
                <c:pt idx="33">
                  <c:v>0.43230468750000101</c:v>
                </c:pt>
                <c:pt idx="34">
                  <c:v>0.700930989583333</c:v>
                </c:pt>
                <c:pt idx="35">
                  <c:v>0.44454861111111099</c:v>
                </c:pt>
                <c:pt idx="36">
                  <c:v>0.76127604166669305</c:v>
                </c:pt>
                <c:pt idx="37">
                  <c:v>0.37350021701389102</c:v>
                </c:pt>
                <c:pt idx="38">
                  <c:v>0.40310763888889201</c:v>
                </c:pt>
                <c:pt idx="39">
                  <c:v>0.20585937500000201</c:v>
                </c:pt>
                <c:pt idx="40">
                  <c:v>0.420551470588234</c:v>
                </c:pt>
                <c:pt idx="41">
                  <c:v>0.39509803921568898</c:v>
                </c:pt>
                <c:pt idx="42">
                  <c:v>0.94184027777775303</c:v>
                </c:pt>
                <c:pt idx="43">
                  <c:v>0.34191176470588402</c:v>
                </c:pt>
                <c:pt idx="44">
                  <c:v>0.330831290849677</c:v>
                </c:pt>
                <c:pt idx="45">
                  <c:v>0.289615885416667</c:v>
                </c:pt>
                <c:pt idx="46">
                  <c:v>0.18527343750001399</c:v>
                </c:pt>
                <c:pt idx="47">
                  <c:v>0.89767667483659797</c:v>
                </c:pt>
                <c:pt idx="48">
                  <c:v>0.55384640522875705</c:v>
                </c:pt>
                <c:pt idx="49">
                  <c:v>0.47316789215685701</c:v>
                </c:pt>
                <c:pt idx="50">
                  <c:v>0.66767769607844796</c:v>
                </c:pt>
                <c:pt idx="51">
                  <c:v>0.91860294117647401</c:v>
                </c:pt>
                <c:pt idx="52">
                  <c:v>1.3835712826797399</c:v>
                </c:pt>
                <c:pt idx="53">
                  <c:v>0.19486121323528299</c:v>
                </c:pt>
                <c:pt idx="54">
                  <c:v>0.510765522875816</c:v>
                </c:pt>
                <c:pt idx="55">
                  <c:v>0.70804227941176701</c:v>
                </c:pt>
                <c:pt idx="56">
                  <c:v>0.58169955065359502</c:v>
                </c:pt>
                <c:pt idx="57">
                  <c:v>0.18345703125000001</c:v>
                </c:pt>
                <c:pt idx="58">
                  <c:v>0.216069240196055</c:v>
                </c:pt>
                <c:pt idx="59">
                  <c:v>0.28986519607843397</c:v>
                </c:pt>
                <c:pt idx="60">
                  <c:v>0.22462890624999499</c:v>
                </c:pt>
                <c:pt idx="61">
                  <c:v>0.209895833333336</c:v>
                </c:pt>
                <c:pt idx="62">
                  <c:v>0.33896119281044002</c:v>
                </c:pt>
                <c:pt idx="63">
                  <c:v>0.27024088541666302</c:v>
                </c:pt>
                <c:pt idx="64">
                  <c:v>0.19022007761437901</c:v>
                </c:pt>
                <c:pt idx="65">
                  <c:v>0.18954535590277899</c:v>
                </c:pt>
                <c:pt idx="66">
                  <c:v>0.33458282271241802</c:v>
                </c:pt>
                <c:pt idx="67">
                  <c:v>0.17617953431372399</c:v>
                </c:pt>
                <c:pt idx="68">
                  <c:v>0.20742647058823699</c:v>
                </c:pt>
                <c:pt idx="69">
                  <c:v>0.32291666666665803</c:v>
                </c:pt>
              </c:numCache>
            </c:numRef>
          </c:yVal>
          <c:smooth val="0"/>
          <c:extLst>
            <c:ext xmlns:c16="http://schemas.microsoft.com/office/drawing/2014/chart" uri="{C3380CC4-5D6E-409C-BE32-E72D297353CC}">
              <c16:uniqueId val="{00000001-6162-4B7E-9691-B5F2975E96DF}"/>
            </c:ext>
          </c:extLst>
        </c:ser>
        <c:dLbls>
          <c:showLegendKey val="0"/>
          <c:showVal val="0"/>
          <c:showCatName val="0"/>
          <c:showSerName val="0"/>
          <c:showPercent val="0"/>
          <c:showBubbleSize val="0"/>
        </c:dLbls>
        <c:axId val="443748370"/>
        <c:axId val="397856909"/>
      </c:scatterChart>
      <c:valAx>
        <c:axId val="443748370"/>
        <c:scaling>
          <c:orientation val="minMax"/>
        </c:scaling>
        <c:delete val="0"/>
        <c:axPos val="b"/>
        <c:majorGridlines>
          <c:spPr>
            <a:ln w="9525" cap="flat" cmpd="sng" algn="ctr">
              <a:noFill/>
              <a:round/>
            </a:ln>
            <a:effectLst/>
          </c:spPr>
        </c:majorGridlines>
        <c:title>
          <c:tx>
            <c:rich>
              <a:bodyPr rot="0" spcFirstLastPara="0" vertOverflow="ellipsis" vert="horz" wrap="square" anchor="ctr" anchorCtr="1"/>
              <a:lstStyle/>
              <a:p>
                <a:pPr defTabSz="914400">
                  <a:defRPr lang="en-GB"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100"/>
                  <a:t>PM</a:t>
                </a:r>
                <a:r>
                  <a:rPr lang="en-US" sz="1100" baseline="-25000"/>
                  <a:t>2.5</a:t>
                </a:r>
                <a:r>
                  <a:rPr lang="en-US" sz="1100"/>
                  <a:t> concentration (ug/m</a:t>
                </a:r>
                <a:r>
                  <a:rPr lang="en-US" sz="1100" baseline="30000"/>
                  <a:t>3</a:t>
                </a:r>
                <a:r>
                  <a:rPr lang="en-US" sz="1100"/>
                  <a:t>)</a:t>
                </a:r>
              </a:p>
            </c:rich>
          </c:tx>
          <c:overlay val="0"/>
          <c:spPr>
            <a:noFill/>
            <a:ln>
              <a:noFill/>
            </a:ln>
            <a:effectLst/>
          </c:spPr>
          <c:txPr>
            <a:bodyPr rot="0" spcFirstLastPara="0" vertOverflow="ellipsis" vert="horz" wrap="square" anchor="ctr" anchorCtr="1"/>
            <a:lstStyle/>
            <a:p>
              <a:pPr defTabSz="914400">
                <a:defRPr lang="en-GB"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97856909"/>
        <c:crosses val="autoZero"/>
        <c:crossBetween val="midCat"/>
      </c:valAx>
      <c:valAx>
        <c:axId val="397856909"/>
        <c:scaling>
          <c:orientation val="minMax"/>
        </c:scaling>
        <c:delete val="0"/>
        <c:axPos val="l"/>
        <c:majorGridlines>
          <c:spPr>
            <a:ln w="9525" cap="flat" cmpd="sng" algn="ctr">
              <a:noFill/>
              <a:round/>
            </a:ln>
            <a:effectLst/>
          </c:spPr>
        </c:majorGridlines>
        <c:title>
          <c:tx>
            <c:rich>
              <a:bodyPr rot="-5400000" spcFirstLastPara="0" vertOverflow="ellipsis" vert="horz" wrap="square" anchor="ctr" anchorCtr="1"/>
              <a:lstStyle/>
              <a:p>
                <a:pPr defTabSz="914400">
                  <a:defRPr lang="en-GB"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050">
                    <a:latin typeface="Times New Roman" panose="02020603050405020304" charset="0"/>
                    <a:ea typeface="Times New Roman" panose="02020603050405020304" charset="0"/>
                    <a:cs typeface="Times New Roman" panose="02020603050405020304" charset="0"/>
                    <a:sym typeface="Times New Roman" panose="02020603050405020304" charset="0"/>
                  </a:rPr>
                  <a:t>Concentration (ug/m</a:t>
                </a:r>
                <a:r>
                  <a:rPr lang="en-US" sz="1050" baseline="30000">
                    <a:latin typeface="Times New Roman" panose="02020603050405020304" charset="0"/>
                    <a:ea typeface="Times New Roman" panose="02020603050405020304" charset="0"/>
                    <a:cs typeface="Times New Roman" panose="02020603050405020304" charset="0"/>
                    <a:sym typeface="Times New Roman" panose="02020603050405020304" charset="0"/>
                  </a:rPr>
                  <a:t>3</a:t>
                </a:r>
                <a:r>
                  <a:rPr lang="en-US" sz="1050">
                    <a:latin typeface="Times New Roman" panose="02020603050405020304" charset="0"/>
                    <a:ea typeface="Times New Roman" panose="02020603050405020304" charset="0"/>
                    <a:cs typeface="Times New Roman" panose="02020603050405020304" charset="0"/>
                    <a:sym typeface="Times New Roman" panose="02020603050405020304" charset="0"/>
                  </a:rPr>
                  <a:t>) of K </a:t>
                </a:r>
              </a:p>
            </c:rich>
          </c:tx>
          <c:overlay val="0"/>
          <c:spPr>
            <a:noFill/>
            <a:ln>
              <a:noFill/>
            </a:ln>
            <a:effectLst/>
          </c:spPr>
          <c:txPr>
            <a:bodyPr rot="-5400000" spcFirstLastPara="0" vertOverflow="ellipsis" vert="horz" wrap="square" anchor="ctr" anchorCtr="1"/>
            <a:lstStyle/>
            <a:p>
              <a:pPr defTabSz="914400">
                <a:defRPr lang="en-GB"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443748370"/>
        <c:crosses val="autoZero"/>
        <c:crossBetween val="midCat"/>
      </c:valAx>
      <c:spPr>
        <a:noFill/>
        <a:ln w="9525" cap="flat" cmpd="sng" algn="ctr">
          <a:noFill/>
          <a:round/>
        </a:ln>
        <a:effectLst/>
      </c:spPr>
    </c:plotArea>
    <c:plotVisOnly val="1"/>
    <c:dispBlanksAs val="gap"/>
    <c:showDLblsOverMax val="0"/>
    <c:extLst>
      <c:ext uri="{0b15fc19-7d7d-44ad-8c2d-2c3a37ce22c3}">
        <chartProps xmlns="https://web.wps.cn/et/2018/main" chartId="{31a68290-29ae-44bf-b8c2-f9a384eea35a}"/>
      </c:ext>
    </c:extLst>
  </c:chart>
  <c:spPr>
    <a:solidFill>
      <a:schemeClr val="bg1"/>
    </a:solidFill>
    <a:ln w="9525" cap="flat" cmpd="sng" algn="ctr">
      <a:solidFill>
        <a:schemeClr val="tx1">
          <a:lumMod val="15000"/>
          <a:lumOff val="85000"/>
        </a:schemeClr>
      </a:solidFill>
      <a:round/>
    </a:ln>
    <a:effectLst/>
  </c:spPr>
  <c:txPr>
    <a:bodyPr/>
    <a:lstStyle/>
    <a:p>
      <a:pPr>
        <a:defRPr lang="en-GB" sz="105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GB" sz="1600" b="1" i="0" u="none" strike="noStrike" kern="1200" baseline="0">
                <a:solidFill>
                  <a:schemeClr val="tx1">
                    <a:lumMod val="65000"/>
                    <a:lumOff val="35000"/>
                  </a:schemeClr>
                </a:solidFill>
                <a:latin typeface="+mn-lt"/>
                <a:ea typeface="+mn-ea"/>
                <a:cs typeface="+mn-cs"/>
              </a:defRPr>
            </a:pPr>
            <a:r>
              <a:rPr lang="en-GB" sz="1200" b="0">
                <a:latin typeface="Times New Roman" panose="02020603050405020304" charset="0"/>
                <a:cs typeface="Times New Roman" panose="02020603050405020304" charset="0"/>
              </a:rPr>
              <a:t> (a) Sex</a:t>
            </a:r>
          </a:p>
        </c:rich>
      </c:tx>
      <c:layout>
        <c:manualLayout>
          <c:xMode val="edge"/>
          <c:yMode val="edge"/>
          <c:x val="0.115458612159115"/>
          <c:y val="3.2876712328767099E-2"/>
        </c:manualLayout>
      </c:layout>
      <c:overlay val="0"/>
      <c:spPr>
        <a:noFill/>
        <a:ln>
          <a:noFill/>
        </a:ln>
        <a:effectLst/>
      </c:spPr>
      <c:txPr>
        <a:bodyPr rot="0" spcFirstLastPara="1" vertOverflow="ellipsis" vert="horz" wrap="square" anchor="ctr" anchorCtr="1"/>
        <a:lstStyle/>
        <a:p>
          <a:pPr>
            <a:defRPr lang="en-GB"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455-4F82-9BCC-6AD15FA8DFB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455-4F82-9BCC-6AD15FA8DFB7}"/>
              </c:ext>
            </c:extLst>
          </c:dPt>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Sheet1!$F$6:$F$7</c:f>
              <c:strCache>
                <c:ptCount val="2"/>
                <c:pt idx="0">
                  <c:v>Male </c:v>
                </c:pt>
                <c:pt idx="1">
                  <c:v>Female</c:v>
                </c:pt>
              </c:strCache>
            </c:strRef>
          </c:cat>
          <c:val>
            <c:numRef>
              <c:f>Sheet1!$G$6:$G$7</c:f>
              <c:numCache>
                <c:formatCode>General</c:formatCode>
                <c:ptCount val="2"/>
                <c:pt idx="0">
                  <c:v>52</c:v>
                </c:pt>
                <c:pt idx="1">
                  <c:v>320</c:v>
                </c:pt>
              </c:numCache>
            </c:numRef>
          </c:val>
          <c:extLst>
            <c:ext xmlns:c16="http://schemas.microsoft.com/office/drawing/2014/chart" uri="{C3380CC4-5D6E-409C-BE32-E72D297353CC}">
              <c16:uniqueId val="{00000004-9455-4F82-9BCC-6AD15FA8DFB7}"/>
            </c:ext>
          </c:extLst>
        </c:ser>
        <c:dLbls>
          <c:showLegendKey val="0"/>
          <c:showVal val="0"/>
          <c:showCatName val="1"/>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3831e88-b77a-4e02-890c-78ed07ae6120}"/>
      </c:ext>
    </c:extLst>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GB" sz="1600" b="1" i="0" u="none" strike="noStrike" kern="1200" baseline="0">
                <a:solidFill>
                  <a:schemeClr val="tx1">
                    <a:lumMod val="65000"/>
                    <a:lumOff val="35000"/>
                  </a:schemeClr>
                </a:solidFill>
                <a:latin typeface="+mn-lt"/>
                <a:ea typeface="+mn-ea"/>
                <a:cs typeface="+mn-cs"/>
              </a:defRPr>
            </a:pPr>
            <a:r>
              <a:rPr lang="en-GB" sz="1200" b="0">
                <a:latin typeface="Times New Roman" panose="02020603050405020304" charset="0"/>
                <a:cs typeface="Times New Roman" panose="02020603050405020304" charset="0"/>
              </a:rPr>
              <a:t>(b) Age group</a:t>
            </a:r>
          </a:p>
        </c:rich>
      </c:tx>
      <c:overlay val="0"/>
      <c:spPr>
        <a:noFill/>
        <a:ln>
          <a:noFill/>
        </a:ln>
        <a:effectLst/>
      </c:spPr>
      <c:txPr>
        <a:bodyPr rot="0" spcFirstLastPara="1" vertOverflow="ellipsis" vert="horz" wrap="square" anchor="ctr" anchorCtr="1"/>
        <a:lstStyle/>
        <a:p>
          <a:pPr>
            <a:defRPr lang="en-GB"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450-411E-9ECF-F31B2290BE91}"/>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3450-411E-9ECF-F31B2290BE91}"/>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3450-411E-9ECF-F31B2290BE91}"/>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3450-411E-9ECF-F31B2290BE91}"/>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3450-411E-9ECF-F31B2290BE91}"/>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3450-411E-9ECF-F31B2290BE91}"/>
              </c:ext>
            </c:extLst>
          </c:dPt>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Sheet1!$L$5:$L$10</c:f>
              <c:strCache>
                <c:ptCount val="6"/>
                <c:pt idx="0">
                  <c:v>≤ 25</c:v>
                </c:pt>
                <c:pt idx="1">
                  <c:v>26-35</c:v>
                </c:pt>
                <c:pt idx="2">
                  <c:v>36-45</c:v>
                </c:pt>
                <c:pt idx="3">
                  <c:v>46-55</c:v>
                </c:pt>
                <c:pt idx="4">
                  <c:v>56-65</c:v>
                </c:pt>
                <c:pt idx="5">
                  <c:v>&gt; 65</c:v>
                </c:pt>
              </c:strCache>
            </c:strRef>
          </c:cat>
          <c:val>
            <c:numRef>
              <c:f>Sheet1!$M$5:$M$10</c:f>
              <c:numCache>
                <c:formatCode>General</c:formatCode>
                <c:ptCount val="6"/>
                <c:pt idx="0">
                  <c:v>40</c:v>
                </c:pt>
                <c:pt idx="1">
                  <c:v>93</c:v>
                </c:pt>
                <c:pt idx="2">
                  <c:v>108</c:v>
                </c:pt>
                <c:pt idx="3">
                  <c:v>84</c:v>
                </c:pt>
                <c:pt idx="4">
                  <c:v>43</c:v>
                </c:pt>
                <c:pt idx="5">
                  <c:v>4</c:v>
                </c:pt>
              </c:numCache>
            </c:numRef>
          </c:val>
          <c:extLst>
            <c:ext xmlns:c16="http://schemas.microsoft.com/office/drawing/2014/chart" uri="{C3380CC4-5D6E-409C-BE32-E72D297353CC}">
              <c16:uniqueId val="{0000000C-3450-411E-9ECF-F31B2290BE91}"/>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612d857d-921a-42f2-ad9a-202bdf59a052}"/>
      </c:ext>
    </c:extLst>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GB" sz="1200">
                <a:latin typeface="Times New Roman" panose="02020603050405020304" charset="0"/>
                <a:cs typeface="Times New Roman" panose="02020603050405020304" charset="0"/>
              </a:rPr>
              <a:t>(c)</a:t>
            </a:r>
            <a:r>
              <a:rPr lang="en-GB" sz="1200" baseline="0">
                <a:latin typeface="Times New Roman" panose="02020603050405020304" charset="0"/>
                <a:cs typeface="Times New Roman" panose="02020603050405020304" charset="0"/>
              </a:rPr>
              <a:t> </a:t>
            </a:r>
            <a:r>
              <a:rPr lang="en-GB" sz="1200">
                <a:latin typeface="Times New Roman" panose="02020603050405020304" charset="0"/>
                <a:cs typeface="Times New Roman" panose="02020603050405020304" charset="0"/>
              </a:rPr>
              <a:t>Educational level</a:t>
            </a:r>
          </a:p>
        </c:rich>
      </c:tx>
      <c:layout>
        <c:manualLayout>
          <c:xMode val="edge"/>
          <c:yMode val="edge"/>
          <c:x val="7.2098076789762202E-3"/>
          <c:y val="5.0042535470960797E-2"/>
        </c:manualLayout>
      </c:layout>
      <c:overlay val="0"/>
      <c:spPr>
        <a:noFill/>
        <a:ln>
          <a:noFill/>
        </a:ln>
        <a:effectLst/>
      </c:spPr>
      <c:txPr>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4FF-4A09-98C9-3F965558D53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4FF-4A09-98C9-3F965558D53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4FF-4A09-98C9-3F965558D53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4FF-4A09-98C9-3F965558D538}"/>
              </c:ext>
            </c:extLst>
          </c:dPt>
          <c:dLbls>
            <c:dLbl>
              <c:idx val="2"/>
              <c:layout>
                <c:manualLayout>
                  <c:x val="-5.13343591458751E-2"/>
                  <c:y val="5.5311064990899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F4FF-4A09-98C9-3F965558D538}"/>
                </c:ext>
              </c:extLst>
            </c:dLbl>
            <c:dLbl>
              <c:idx val="3"/>
              <c:layout>
                <c:manualLayout>
                  <c:x val="0.20621893292000901"/>
                  <c:y val="2.005588206593890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4FF-4A09-98C9-3F965558D538}"/>
                </c:ext>
              </c:extLst>
            </c:dLbl>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Sheet2!$B$3:$B$6</c:f>
              <c:strCache>
                <c:ptCount val="4"/>
                <c:pt idx="0">
                  <c:v>Basic</c:v>
                </c:pt>
                <c:pt idx="1">
                  <c:v>Secondary </c:v>
                </c:pt>
                <c:pt idx="2">
                  <c:v>Tertiary</c:v>
                </c:pt>
                <c:pt idx="3">
                  <c:v>No formal education </c:v>
                </c:pt>
              </c:strCache>
            </c:strRef>
          </c:cat>
          <c:val>
            <c:numRef>
              <c:f>Sheet2!$C$3:$C$6</c:f>
              <c:numCache>
                <c:formatCode>General</c:formatCode>
                <c:ptCount val="4"/>
                <c:pt idx="0">
                  <c:v>187</c:v>
                </c:pt>
                <c:pt idx="1">
                  <c:v>149</c:v>
                </c:pt>
                <c:pt idx="2">
                  <c:v>0</c:v>
                </c:pt>
                <c:pt idx="3">
                  <c:v>36</c:v>
                </c:pt>
              </c:numCache>
            </c:numRef>
          </c:val>
          <c:extLst>
            <c:ext xmlns:c16="http://schemas.microsoft.com/office/drawing/2014/chart" uri="{C3380CC4-5D6E-409C-BE32-E72D297353CC}">
              <c16:uniqueId val="{00000008-F4FF-4A09-98C9-3F965558D538}"/>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ef5d20b9-a4ff-4f21-80f8-326e9ed31549}"/>
      </c:ext>
    </c:extLst>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7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w="19050" cap="rnd">
        <a:noFill/>
        <a:round/>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spPr>
      <a:ln w="9525" cap="flat" cmpd="sng" algn="ctr">
        <a:solidFill>
          <a:schemeClr val="tx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17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w="19050" cap="rnd">
        <a:noFill/>
        <a:round/>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spPr>
      <a:ln w="9525" cap="flat" cmpd="sng" algn="ctr">
        <a:solidFill>
          <a:schemeClr val="tx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23269</Words>
  <Characters>132637</Characters>
  <Application>Microsoft Office Word</Application>
  <DocSecurity>0</DocSecurity>
  <Lines>1105</Lines>
  <Paragraphs>311</Paragraphs>
  <ScaleCrop>false</ScaleCrop>
  <Company/>
  <LinksUpToDate>false</LinksUpToDate>
  <CharactersWithSpaces>155595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GODFRED SAFO-ADU</dc:creator>
  <cp:lastModifiedBy>SDI 1183</cp:lastModifiedBy>
  <cp:revision>6</cp:revision>
  <dcterms:created xsi:type="dcterms:W3CDTF">2025-01-01T22:42:00Z</dcterms:created>
  <dcterms:modified xsi:type="dcterms:W3CDTF">2025-04-29T05:58:00Z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b1d03796-d7c2-45a0-b6e5-26a93343fb9c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bd21fea2-6317-3793-b9d0-10ba7ec5d2cf</vt:lpwstr>
  </property>
  <property fmtid="{D5CDD505-2E9C-101B-9397-08002B2CF9AE}" pid="25" name="Mendeley Citation Style_1">
    <vt:lpwstr>http://www.zotero.org/styles/apa</vt:lpwstr>
  </property>
  <property fmtid="{D5CDD505-2E9C-101B-9397-08002B2CF9AE}" pid="26" name="KSOProductBuildVer">
    <vt:lpwstr>2057-12.2.0.20795</vt:lpwstr>
  </property>
  <property fmtid="{D5CDD505-2E9C-101B-9397-08002B2CF9AE}" pid="27" name="ICV">
    <vt:lpwstr>746AF86E118646188A35CB4762DABDE0_13</vt:lpwstr>
  </property>
</Properties>
</file>