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16FF11" w14:textId="77777777" w:rsidR="00682257" w:rsidRDefault="00682257">
      <w:pPr>
        <w:pStyle w:val="Title"/>
        <w:spacing w:after="0"/>
        <w:jc w:val="both"/>
        <w:rPr>
          <w:rFonts w:ascii="Arial" w:eastAsia="Arial" w:hAnsi="Arial" w:cs="Arial"/>
        </w:rPr>
      </w:pPr>
    </w:p>
    <w:p w14:paraId="31D238BB" w14:textId="27E76D69" w:rsidR="00C92F69" w:rsidRPr="00C36602" w:rsidRDefault="00507CF0" w:rsidP="00865998">
      <w:pPr>
        <w:ind w:right="141"/>
        <w:jc w:val="center"/>
        <w:rPr>
          <w:rFonts w:ascii="Arial" w:eastAsia="Times New Roman" w:hAnsi="Arial" w:cs="Arial"/>
          <w:b/>
          <w:color w:val="1F1F1F"/>
          <w:sz w:val="36"/>
          <w:szCs w:val="36"/>
        </w:rPr>
      </w:pPr>
      <w:r w:rsidRPr="00507CF0">
        <w:rPr>
          <w:rFonts w:ascii="Arial" w:eastAsia="Times New Roman" w:hAnsi="Arial" w:cs="Arial"/>
          <w:b/>
          <w:color w:val="1F1F1F"/>
          <w:sz w:val="36"/>
          <w:szCs w:val="36"/>
        </w:rPr>
        <w:t>APPLICATION OF AMELIORANTS AND MYCORRHIZA ON SANDY SOIL FOR THE CULTIVATION OF G</w:t>
      </w:r>
      <w:r>
        <w:rPr>
          <w:rFonts w:ascii="Arial" w:eastAsia="Times New Roman" w:hAnsi="Arial" w:cs="Arial"/>
          <w:b/>
          <w:color w:val="1F1F1F"/>
          <w:sz w:val="36"/>
          <w:szCs w:val="36"/>
        </w:rPr>
        <w:t xml:space="preserve">LUTINOUS CORN </w:t>
      </w:r>
      <w:r w:rsidR="00337603" w:rsidRPr="00337603">
        <w:rPr>
          <w:rFonts w:ascii="Arial" w:eastAsia="Times New Roman" w:hAnsi="Arial" w:cs="Arial"/>
          <w:b/>
          <w:color w:val="1F1F1F"/>
          <w:sz w:val="36"/>
          <w:szCs w:val="36"/>
        </w:rPr>
        <w:t>(</w:t>
      </w:r>
      <w:proofErr w:type="spellStart"/>
      <w:r w:rsidR="000A5E0B">
        <w:rPr>
          <w:rFonts w:ascii="Arial" w:eastAsia="Times New Roman" w:hAnsi="Arial" w:cs="Arial"/>
          <w:b/>
          <w:i/>
          <w:color w:val="1F1F1F"/>
          <w:sz w:val="36"/>
          <w:szCs w:val="36"/>
        </w:rPr>
        <w:t>Zea</w:t>
      </w:r>
      <w:proofErr w:type="spellEnd"/>
      <w:r w:rsidR="000A5E0B">
        <w:rPr>
          <w:rFonts w:ascii="Arial" w:eastAsia="Times New Roman" w:hAnsi="Arial" w:cs="Arial"/>
          <w:b/>
          <w:i/>
          <w:color w:val="1F1F1F"/>
          <w:sz w:val="36"/>
          <w:szCs w:val="36"/>
        </w:rPr>
        <w:t xml:space="preserve"> mays </w:t>
      </w:r>
      <w:proofErr w:type="spellStart"/>
      <w:r>
        <w:rPr>
          <w:rFonts w:ascii="Arial" w:eastAsia="Times New Roman" w:hAnsi="Arial" w:cs="Arial"/>
          <w:b/>
          <w:i/>
          <w:color w:val="1F1F1F"/>
          <w:sz w:val="36"/>
          <w:szCs w:val="36"/>
        </w:rPr>
        <w:t>c</w:t>
      </w:r>
      <w:r w:rsidRPr="00507CF0">
        <w:rPr>
          <w:rFonts w:ascii="Arial" w:eastAsia="Times New Roman" w:hAnsi="Arial" w:cs="Arial"/>
          <w:b/>
          <w:i/>
          <w:color w:val="1F1F1F"/>
          <w:sz w:val="36"/>
          <w:szCs w:val="36"/>
        </w:rPr>
        <w:t>eratina</w:t>
      </w:r>
      <w:proofErr w:type="spellEnd"/>
      <w:r w:rsidR="00337603" w:rsidRPr="00337603">
        <w:rPr>
          <w:rFonts w:ascii="Arial" w:eastAsia="Times New Roman" w:hAnsi="Arial" w:cs="Arial"/>
          <w:b/>
          <w:color w:val="1F1F1F"/>
          <w:sz w:val="36"/>
          <w:szCs w:val="36"/>
        </w:rPr>
        <w:t>)</w:t>
      </w:r>
    </w:p>
    <w:p w14:paraId="35441228" w14:textId="735C2A5D" w:rsidR="00682257" w:rsidRDefault="00682257">
      <w:pPr>
        <w:pBdr>
          <w:top w:val="nil"/>
          <w:left w:val="nil"/>
          <w:bottom w:val="nil"/>
          <w:right w:val="nil"/>
          <w:between w:val="nil"/>
        </w:pBdr>
        <w:jc w:val="both"/>
        <w:rPr>
          <w:rFonts w:ascii="Arial" w:eastAsia="Arial" w:hAnsi="Arial" w:cs="Arial"/>
          <w:b/>
          <w:color w:val="000000"/>
          <w:sz w:val="36"/>
          <w:szCs w:val="36"/>
        </w:rPr>
      </w:pPr>
    </w:p>
    <w:p w14:paraId="496B204B" w14:textId="77777777" w:rsidR="00682257" w:rsidRDefault="00682257">
      <w:pPr>
        <w:pBdr>
          <w:top w:val="nil"/>
          <w:left w:val="nil"/>
          <w:bottom w:val="nil"/>
          <w:right w:val="nil"/>
          <w:between w:val="nil"/>
        </w:pBdr>
        <w:jc w:val="both"/>
        <w:rPr>
          <w:rFonts w:ascii="Arial" w:eastAsia="Arial" w:hAnsi="Arial" w:cs="Arial"/>
          <w:color w:val="000000"/>
        </w:rPr>
      </w:pPr>
    </w:p>
    <w:p w14:paraId="2DC2BC7B" w14:textId="77777777" w:rsidR="00682257" w:rsidRDefault="00F6498D">
      <w:pPr>
        <w:pBdr>
          <w:top w:val="nil"/>
          <w:left w:val="nil"/>
          <w:bottom w:val="nil"/>
          <w:right w:val="nil"/>
          <w:between w:val="nil"/>
        </w:pBdr>
        <w:jc w:val="both"/>
        <w:rPr>
          <w:rFonts w:ascii="Arial" w:eastAsia="Arial" w:hAnsi="Arial" w:cs="Arial"/>
          <w:color w:val="000000"/>
          <w:sz w:val="16"/>
          <w:szCs w:val="16"/>
        </w:rPr>
        <w:sectPr w:rsidR="00682257" w:rsidSect="000F5EEB">
          <w:headerReference w:type="even" r:id="rId7"/>
          <w:headerReference w:type="default" r:id="rId8"/>
          <w:footerReference w:type="even" r:id="rId9"/>
          <w:footerReference w:type="default" r:id="rId10"/>
          <w:headerReference w:type="first" r:id="rId11"/>
          <w:footerReference w:type="first" r:id="rId12"/>
          <w:pgSz w:w="12240" w:h="15840"/>
          <w:pgMar w:top="1440" w:right="2016" w:bottom="2016" w:left="2016" w:header="720" w:footer="1296" w:gutter="0"/>
          <w:pgNumType w:start="1"/>
          <w:cols w:space="720"/>
          <w:docGrid w:linePitch="272"/>
        </w:sectPr>
      </w:pPr>
      <w:r>
        <w:rPr>
          <w:rFonts w:ascii="Arial" w:eastAsia="Arial" w:hAnsi="Arial" w:cs="Arial"/>
          <w:noProof/>
          <w:color w:val="000000"/>
          <w:sz w:val="16"/>
          <w:szCs w:val="16"/>
          <w:lang w:val="en-US"/>
        </w:rPr>
        <mc:AlternateContent>
          <mc:Choice Requires="wps">
            <w:drawing>
              <wp:inline distT="0" distB="0" distL="0" distR="0" wp14:anchorId="049BC2DB" wp14:editId="668F1091">
                <wp:extent cx="5303520" cy="19050"/>
                <wp:effectExtent l="0" t="0" r="0" b="0"/>
                <wp:docPr id="1" name="Straight Arrow Connector 1"/>
                <wp:cNvGraphicFramePr/>
                <a:graphic xmlns:a="http://schemas.openxmlformats.org/drawingml/2006/main">
                  <a:graphicData uri="http://schemas.microsoft.com/office/word/2010/wordprocessingShape">
                    <wps:wsp>
                      <wps:cNvCnPr/>
                      <wps:spPr>
                        <a:xfrm>
                          <a:off x="2694240" y="3780000"/>
                          <a:ext cx="5303520" cy="0"/>
                        </a:xfrm>
                        <a:prstGeom prst="straightConnector1">
                          <a:avLst/>
                        </a:prstGeom>
                        <a:noFill/>
                        <a:ln w="19050" cap="flat" cmpd="sng">
                          <a:solidFill>
                            <a:srgbClr val="000000"/>
                          </a:solidFill>
                          <a:prstDash val="solid"/>
                          <a:round/>
                          <a:headEnd type="none" w="med" len="med"/>
                          <a:tailEnd type="none" w="med" len="med"/>
                        </a:ln>
                      </wps:spPr>
                      <wps:bodyPr/>
                    </wps:wsp>
                  </a:graphicData>
                </a:graphic>
              </wp:inline>
            </w:drawing>
          </mc:Choice>
          <mc:Fallback>
            <w:pict>
              <v:shapetype w14:anchorId="3082560F" id="_x0000_t32" coordsize="21600,21600" o:spt="32" o:oned="t" path="m,l21600,21600e" filled="f">
                <v:path arrowok="t" fillok="f" o:connecttype="none"/>
                <o:lock v:ext="edit" shapetype="t"/>
              </v:shapetype>
              <v:shape id="Straight Arrow Connector 1" o:spid="_x0000_s1026" type="#_x0000_t32" style="width:417.6pt;height:1.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" strokeweight="1.5pt">
                <w10:anchorlock/>
              </v:shape>
            </w:pict>
          </mc:Fallback>
        </mc:AlternateContent>
      </w:r>
      <w:r>
        <w:rPr>
          <w:rFonts w:ascii="Arial" w:eastAsia="Arial" w:hAnsi="Arial" w:cs="Arial"/>
          <w:color w:val="000000"/>
          <w:sz w:val="16"/>
          <w:szCs w:val="16"/>
        </w:rPr>
        <w:t>.</w:t>
      </w:r>
    </w:p>
    <w:p w14:paraId="22C58F5B" w14:textId="77777777" w:rsidR="00682257" w:rsidRDefault="00F6498D">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ABSTRACT</w:t>
      </w:r>
    </w:p>
    <w:p w14:paraId="10195347" w14:textId="77777777" w:rsidR="00682257" w:rsidRPr="00A2743A" w:rsidRDefault="00682257">
      <w:pPr>
        <w:keepNext/>
        <w:pBdr>
          <w:top w:val="nil"/>
          <w:left w:val="nil"/>
          <w:bottom w:val="nil"/>
          <w:right w:val="nil"/>
          <w:between w:val="nil"/>
        </w:pBdr>
        <w:jc w:val="both"/>
        <w:rPr>
          <w:rFonts w:ascii="Arial" w:eastAsia="Arial" w:hAnsi="Arial" w:cs="Arial"/>
          <w:b/>
          <w:smallCaps/>
          <w:sz w:val="22"/>
          <w:szCs w:val="22"/>
        </w:rPr>
      </w:pPr>
    </w:p>
    <w:tbl>
      <w:tblPr>
        <w:tblStyle w:val="9"/>
        <w:tblW w:w="8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98"/>
      </w:tblGrid>
      <w:tr w:rsidR="00A2743A" w:rsidRPr="00A2743A" w14:paraId="60FB4083" w14:textId="77777777">
        <w:tc>
          <w:tcPr>
            <w:tcW w:w="8198" w:type="dxa"/>
            <w:shd w:val="clear" w:color="auto" w:fill="F2F2F2"/>
          </w:tcPr>
          <w:p w14:paraId="2EF2343A" w14:textId="6207167F" w:rsidR="00682257" w:rsidRPr="00BD6E12" w:rsidRDefault="00F6498D">
            <w:pPr>
              <w:pBdr>
                <w:top w:val="nil"/>
                <w:left w:val="nil"/>
                <w:bottom w:val="nil"/>
                <w:right w:val="nil"/>
                <w:between w:val="nil"/>
              </w:pBdr>
              <w:jc w:val="both"/>
              <w:rPr>
                <w:rFonts w:ascii="Arial" w:hAnsi="Arial" w:cs="Arial"/>
              </w:rPr>
            </w:pPr>
            <w:r w:rsidRPr="00BD6E12">
              <w:rPr>
                <w:rFonts w:ascii="Arial" w:eastAsia="Arial" w:hAnsi="Arial" w:cs="Arial"/>
                <w:b/>
              </w:rPr>
              <w:t>Aims:</w:t>
            </w:r>
            <w:r w:rsidR="00EF7F8B" w:rsidRPr="00BD6E12">
              <w:rPr>
                <w:rFonts w:ascii="Arial" w:eastAsia="Arial" w:hAnsi="Arial" w:cs="Arial"/>
                <w:b/>
              </w:rPr>
              <w:t xml:space="preserve"> </w:t>
            </w:r>
            <w:r w:rsidR="000A2AC3" w:rsidRPr="000A2AC3">
              <w:rPr>
                <w:rFonts w:ascii="Arial" w:hAnsi="Arial" w:cs="Arial"/>
              </w:rPr>
              <w:t>This research seeks to assess the impact of different combinations of ameliorants and mycorrhiza on the growth and productivity of glutinous corn cultivated in sandy soil.</w:t>
            </w:r>
          </w:p>
          <w:p w14:paraId="1CDCD484" w14:textId="0C8EE307" w:rsidR="00682257" w:rsidRPr="00BD6E12" w:rsidRDefault="00F6498D">
            <w:pPr>
              <w:pBdr>
                <w:top w:val="nil"/>
                <w:left w:val="nil"/>
                <w:bottom w:val="nil"/>
                <w:right w:val="nil"/>
                <w:between w:val="nil"/>
              </w:pBdr>
              <w:jc w:val="both"/>
              <w:rPr>
                <w:rFonts w:ascii="Arial" w:eastAsia="Arial" w:hAnsi="Arial" w:cs="Arial"/>
                <w:b/>
              </w:rPr>
            </w:pPr>
            <w:r w:rsidRPr="00BD6E12">
              <w:rPr>
                <w:rFonts w:ascii="Arial" w:eastAsia="Arial" w:hAnsi="Arial" w:cs="Arial"/>
                <w:b/>
              </w:rPr>
              <w:t>Study Design:</w:t>
            </w:r>
            <w:r w:rsidR="00EF7F8B" w:rsidRPr="00BD6E12">
              <w:rPr>
                <w:rFonts w:ascii="Arial" w:eastAsia="Arial" w:hAnsi="Arial" w:cs="Arial"/>
                <w:b/>
              </w:rPr>
              <w:t xml:space="preserve"> </w:t>
            </w:r>
            <w:r w:rsidR="0058700B" w:rsidRPr="00BD6E12">
              <w:rPr>
                <w:rFonts w:ascii="Arial" w:hAnsi="Arial" w:cs="Arial"/>
              </w:rPr>
              <w:t>This study used</w:t>
            </w:r>
            <w:r w:rsidR="00EF7F8B" w:rsidRPr="00BD6E12">
              <w:rPr>
                <w:rFonts w:ascii="Arial" w:hAnsi="Arial" w:cs="Arial"/>
              </w:rPr>
              <w:t xml:space="preserve"> a Randomized Block Design</w:t>
            </w:r>
            <w:r w:rsidR="00BD6E12" w:rsidRPr="00BD6E12">
              <w:rPr>
                <w:rFonts w:ascii="Arial" w:hAnsi="Arial" w:cs="Arial"/>
              </w:rPr>
              <w:t xml:space="preserve"> (RBD)</w:t>
            </w:r>
            <w:r w:rsidR="000D1B5F" w:rsidRPr="00BD6E12">
              <w:rPr>
                <w:rFonts w:ascii="Arial" w:hAnsi="Arial" w:cs="Arial"/>
              </w:rPr>
              <w:t>.</w:t>
            </w:r>
          </w:p>
          <w:p w14:paraId="2AC11AB5" w14:textId="10D1F2C1" w:rsidR="00682257" w:rsidRPr="00BD6E12" w:rsidRDefault="00F6498D">
            <w:pPr>
              <w:pBdr>
                <w:top w:val="nil"/>
                <w:left w:val="nil"/>
                <w:bottom w:val="nil"/>
                <w:right w:val="nil"/>
                <w:between w:val="nil"/>
              </w:pBdr>
              <w:jc w:val="both"/>
              <w:rPr>
                <w:rFonts w:ascii="Arial" w:eastAsia="Arial" w:hAnsi="Arial" w:cs="Arial"/>
                <w:b/>
              </w:rPr>
            </w:pPr>
            <w:r w:rsidRPr="00BD6E12">
              <w:rPr>
                <w:rFonts w:ascii="Arial" w:eastAsia="Arial" w:hAnsi="Arial" w:cs="Arial"/>
                <w:b/>
              </w:rPr>
              <w:t>Place and Duration of Study:</w:t>
            </w:r>
            <w:r w:rsidR="00EF7F8B" w:rsidRPr="00BD6E12">
              <w:rPr>
                <w:rFonts w:ascii="Arial" w:eastAsia="Arial" w:hAnsi="Arial" w:cs="Arial"/>
                <w:b/>
              </w:rPr>
              <w:t xml:space="preserve"> </w:t>
            </w:r>
            <w:r w:rsidR="00F91D23" w:rsidRPr="00BD6E12">
              <w:rPr>
                <w:rFonts w:ascii="Arial" w:hAnsi="Arial" w:cs="Arial"/>
              </w:rPr>
              <w:t xml:space="preserve">The experiment was conducted in </w:t>
            </w:r>
            <w:proofErr w:type="spellStart"/>
            <w:r w:rsidR="00F91D23" w:rsidRPr="00BD6E12">
              <w:rPr>
                <w:rFonts w:ascii="Arial" w:hAnsi="Arial" w:cs="Arial"/>
              </w:rPr>
              <w:t>Moncok</w:t>
            </w:r>
            <w:proofErr w:type="spellEnd"/>
            <w:r w:rsidR="00F91D23" w:rsidRPr="00BD6E12">
              <w:rPr>
                <w:rFonts w:ascii="Arial" w:hAnsi="Arial" w:cs="Arial"/>
              </w:rPr>
              <w:t xml:space="preserve"> Village, </w:t>
            </w:r>
            <w:proofErr w:type="spellStart"/>
            <w:r w:rsidR="00F91D23" w:rsidRPr="00BD6E12">
              <w:rPr>
                <w:rFonts w:ascii="Arial" w:hAnsi="Arial" w:cs="Arial"/>
              </w:rPr>
              <w:t>Am</w:t>
            </w:r>
            <w:r w:rsidR="00EF7F8B" w:rsidRPr="00BD6E12">
              <w:rPr>
                <w:rFonts w:ascii="Arial" w:hAnsi="Arial" w:cs="Arial"/>
              </w:rPr>
              <w:t>penan</w:t>
            </w:r>
            <w:proofErr w:type="spellEnd"/>
            <w:r w:rsidR="00EF7F8B" w:rsidRPr="00BD6E12">
              <w:rPr>
                <w:rFonts w:ascii="Arial" w:hAnsi="Arial" w:cs="Arial"/>
              </w:rPr>
              <w:t xml:space="preserve"> District, </w:t>
            </w:r>
            <w:proofErr w:type="spellStart"/>
            <w:r w:rsidR="00EF7F8B" w:rsidRPr="00BD6E12">
              <w:rPr>
                <w:rFonts w:ascii="Arial" w:hAnsi="Arial" w:cs="Arial"/>
              </w:rPr>
              <w:t>Mataram</w:t>
            </w:r>
            <w:proofErr w:type="spellEnd"/>
            <w:r w:rsidR="00EF7F8B" w:rsidRPr="00BD6E12">
              <w:rPr>
                <w:rFonts w:ascii="Arial" w:hAnsi="Arial" w:cs="Arial"/>
              </w:rPr>
              <w:t xml:space="preserve"> City, Indonesia</w:t>
            </w:r>
          </w:p>
          <w:p w14:paraId="4D2A4CA6" w14:textId="607FA143" w:rsidR="00682257" w:rsidRPr="00BD6E12" w:rsidRDefault="00F6498D">
            <w:pPr>
              <w:pBdr>
                <w:top w:val="nil"/>
                <w:left w:val="nil"/>
                <w:bottom w:val="nil"/>
                <w:right w:val="nil"/>
                <w:between w:val="nil"/>
              </w:pBdr>
              <w:jc w:val="both"/>
              <w:rPr>
                <w:rFonts w:ascii="Arial" w:eastAsia="Arial" w:hAnsi="Arial" w:cs="Arial"/>
              </w:rPr>
            </w:pPr>
            <w:r w:rsidRPr="00BD6E12">
              <w:rPr>
                <w:rFonts w:ascii="Arial" w:eastAsia="Arial" w:hAnsi="Arial" w:cs="Arial"/>
                <w:b/>
              </w:rPr>
              <w:t>Methodology:</w:t>
            </w:r>
            <w:r w:rsidR="00EF7F8B" w:rsidRPr="00BD6E12">
              <w:rPr>
                <w:rFonts w:ascii="Arial" w:eastAsia="Arial" w:hAnsi="Arial" w:cs="Arial"/>
                <w:b/>
              </w:rPr>
              <w:t xml:space="preserve"> </w:t>
            </w:r>
            <w:r w:rsidR="000A2AC3" w:rsidRPr="000A2AC3">
              <w:rPr>
                <w:rFonts w:ascii="Arial" w:hAnsi="Arial" w:cs="Arial"/>
              </w:rPr>
              <w:t>The study evaluated five different ameliorant mixture treatments: (A1) a combination of 50% cow manure and 50% mycorrhizal biofertilizer, (A2) 50% compost mixed with 50% mycorrhizal biofertilizer, (A3) 50% "</w:t>
            </w:r>
            <w:proofErr w:type="spellStart"/>
            <w:r w:rsidR="000A2AC3" w:rsidRPr="000A2AC3">
              <w:rPr>
                <w:rFonts w:ascii="Arial" w:hAnsi="Arial" w:cs="Arial"/>
              </w:rPr>
              <w:t>Subur</w:t>
            </w:r>
            <w:proofErr w:type="spellEnd"/>
            <w:r w:rsidR="000A2AC3" w:rsidRPr="000A2AC3">
              <w:rPr>
                <w:rFonts w:ascii="Arial" w:hAnsi="Arial" w:cs="Arial"/>
              </w:rPr>
              <w:t>" organic fertilizer paired with 50% mycorrhizal biofertilizer, (A4) 50% rice husk charcoal combined with 50% mycorrhizal biofertilizer, and (A5) a blend of various ameliorants, each contributing 50%, with 50% mycorrhizal biofertilizer. The parameters measured included plant height, leaf count, fresh and dry biomass weight, cob weight, soil nitrogen (N) and phosphorus (P) content, plant uptake of N and P, spore count, mycorrhizal colonization, and overall harvest yield.</w:t>
            </w:r>
          </w:p>
          <w:p w14:paraId="14616A60" w14:textId="6C794CE0" w:rsidR="00682257" w:rsidRPr="000A2AC3" w:rsidRDefault="00F6498D">
            <w:pPr>
              <w:pBdr>
                <w:top w:val="nil"/>
                <w:left w:val="nil"/>
                <w:bottom w:val="nil"/>
                <w:right w:val="nil"/>
                <w:between w:val="nil"/>
              </w:pBdr>
              <w:jc w:val="both"/>
              <w:rPr>
                <w:rFonts w:ascii="Arial" w:eastAsia="Arial" w:hAnsi="Arial" w:cs="Arial"/>
                <w:b/>
              </w:rPr>
            </w:pPr>
            <w:r w:rsidRPr="00BD6E12">
              <w:rPr>
                <w:rFonts w:ascii="Arial" w:eastAsia="Arial" w:hAnsi="Arial" w:cs="Arial"/>
                <w:b/>
              </w:rPr>
              <w:t>Results:</w:t>
            </w:r>
            <w:r w:rsidR="00EF7F8B" w:rsidRPr="00BD6E12">
              <w:rPr>
                <w:rFonts w:ascii="Arial" w:eastAsia="Arial" w:hAnsi="Arial" w:cs="Arial"/>
                <w:b/>
              </w:rPr>
              <w:t xml:space="preserve"> </w:t>
            </w:r>
            <w:r w:rsidR="000A2AC3" w:rsidRPr="000A2AC3">
              <w:rPr>
                <w:rFonts w:ascii="Arial" w:hAnsi="Arial" w:cs="Arial"/>
              </w:rPr>
              <w:t>The combination of 50% cow manure and 50% mycorrhizal biofertilizer resulted in the optimal growth and yield of glutinous corn, showing a significant difference (P&lt;0.05) compared to the other treatments. This mixture led to increases in plant height, leaf count, biomass weight, cob weight, cob diameter and length, as well as improved nutrient concentration and uptake by the plants. Moreover, it promoted a higher number of spores and greater mycorrhizal root colonization.</w:t>
            </w:r>
          </w:p>
          <w:p w14:paraId="7EC4DA65" w14:textId="02B32F46" w:rsidR="00682257" w:rsidRPr="00277702" w:rsidRDefault="00F6498D" w:rsidP="00C6759C">
            <w:pPr>
              <w:pBdr>
                <w:top w:val="nil"/>
                <w:left w:val="nil"/>
                <w:bottom w:val="nil"/>
                <w:right w:val="nil"/>
                <w:between w:val="nil"/>
              </w:pBdr>
              <w:jc w:val="both"/>
              <w:rPr>
                <w:rFonts w:ascii="Arial" w:eastAsia="Times New Roman" w:hAnsi="Arial" w:cs="Arial"/>
                <w:sz w:val="24"/>
                <w:szCs w:val="24"/>
                <w:lang w:val="en-US"/>
              </w:rPr>
            </w:pPr>
            <w:r w:rsidRPr="00BD6E12">
              <w:rPr>
                <w:rFonts w:ascii="Arial" w:eastAsia="Arial" w:hAnsi="Arial" w:cs="Arial"/>
                <w:b/>
              </w:rPr>
              <w:t>Conclusion:</w:t>
            </w:r>
            <w:r w:rsidR="00EF7F8B" w:rsidRPr="00BD6E12">
              <w:rPr>
                <w:rFonts w:ascii="Arial" w:eastAsia="Arial" w:hAnsi="Arial" w:cs="Arial"/>
                <w:b/>
              </w:rPr>
              <w:t xml:space="preserve"> </w:t>
            </w:r>
            <w:r w:rsidR="00BD6E12" w:rsidRPr="00BD6E12">
              <w:rPr>
                <w:rFonts w:ascii="Arial" w:hAnsi="Arial" w:cs="Arial"/>
              </w:rPr>
              <w:t xml:space="preserve">The application of a 50% cow manure and 50% mycorrhizal biofertilizer mixture significantly (P&lt;0.05) improved </w:t>
            </w:r>
            <w:r w:rsidR="00C6759C">
              <w:rPr>
                <w:rFonts w:ascii="Arial" w:hAnsi="Arial" w:cs="Arial"/>
              </w:rPr>
              <w:t>soil fertility,</w:t>
            </w:r>
            <w:r w:rsidR="00C6759C" w:rsidRPr="00BD6E12">
              <w:rPr>
                <w:rFonts w:ascii="Arial" w:hAnsi="Arial" w:cs="Arial"/>
              </w:rPr>
              <w:t xml:space="preserve"> mycorrhizal activity</w:t>
            </w:r>
            <w:r w:rsidR="00C6759C">
              <w:rPr>
                <w:rFonts w:ascii="Arial" w:hAnsi="Arial" w:cs="Arial"/>
              </w:rPr>
              <w:t>,</w:t>
            </w:r>
            <w:r w:rsidR="00C6759C" w:rsidRPr="00BD6E12">
              <w:rPr>
                <w:rFonts w:ascii="Arial" w:hAnsi="Arial" w:cs="Arial"/>
              </w:rPr>
              <w:t xml:space="preserve"> </w:t>
            </w:r>
            <w:r w:rsidR="00C6759C">
              <w:rPr>
                <w:rFonts w:ascii="Arial" w:hAnsi="Arial" w:cs="Arial"/>
              </w:rPr>
              <w:t xml:space="preserve">and </w:t>
            </w:r>
            <w:r w:rsidR="00071666">
              <w:rPr>
                <w:rFonts w:ascii="Arial" w:hAnsi="Arial" w:cs="Arial"/>
              </w:rPr>
              <w:t>g</w:t>
            </w:r>
            <w:r w:rsidR="00C6759C">
              <w:rPr>
                <w:rFonts w:ascii="Arial" w:hAnsi="Arial" w:cs="Arial"/>
              </w:rPr>
              <w:t xml:space="preserve">rowth and yield of </w:t>
            </w:r>
            <w:r w:rsidR="00BD6E12" w:rsidRPr="00BD6E12">
              <w:rPr>
                <w:rFonts w:ascii="Arial" w:hAnsi="Arial" w:cs="Arial"/>
              </w:rPr>
              <w:t>glutinous corn cultivated on sandy soil.</w:t>
            </w:r>
          </w:p>
        </w:tc>
      </w:tr>
    </w:tbl>
    <w:p w14:paraId="21E6CA1E" w14:textId="77777777" w:rsidR="00682257" w:rsidRDefault="00682257">
      <w:pPr>
        <w:pBdr>
          <w:top w:val="nil"/>
          <w:left w:val="nil"/>
          <w:bottom w:val="nil"/>
          <w:right w:val="nil"/>
          <w:between w:val="nil"/>
        </w:pBdr>
        <w:jc w:val="both"/>
        <w:rPr>
          <w:rFonts w:ascii="Arial" w:eastAsia="Arial" w:hAnsi="Arial" w:cs="Arial"/>
          <w:i/>
          <w:color w:val="000000"/>
        </w:rPr>
      </w:pPr>
    </w:p>
    <w:p w14:paraId="2DE4A349" w14:textId="7E6F84D7" w:rsidR="00682257" w:rsidRPr="00277702" w:rsidRDefault="00F6498D">
      <w:pPr>
        <w:rPr>
          <w:rFonts w:ascii="Arial" w:hAnsi="Arial" w:cs="Arial"/>
          <w:i/>
        </w:rPr>
      </w:pPr>
      <w:r w:rsidRPr="00277702">
        <w:rPr>
          <w:rFonts w:ascii="Arial" w:eastAsia="Arial" w:hAnsi="Arial" w:cs="Arial"/>
          <w:i/>
        </w:rPr>
        <w:t xml:space="preserve">Keywords: </w:t>
      </w:r>
      <w:r w:rsidR="0058700B" w:rsidRPr="007B7E77">
        <w:rPr>
          <w:rFonts w:ascii="Arial" w:hAnsi="Arial" w:cs="Arial"/>
          <w:i/>
          <w:highlight w:val="yellow"/>
        </w:rPr>
        <w:t>Glutinous corn</w:t>
      </w:r>
      <w:r w:rsidR="007B7E77" w:rsidRPr="007B7E77">
        <w:rPr>
          <w:rFonts w:ascii="Arial" w:hAnsi="Arial" w:cs="Arial"/>
          <w:i/>
          <w:highlight w:val="yellow"/>
        </w:rPr>
        <w:t>; ameliorant; mycorrhiza; plant growth;</w:t>
      </w:r>
      <w:r w:rsidR="0058700B" w:rsidRPr="007B7E77">
        <w:rPr>
          <w:rFonts w:ascii="Arial" w:hAnsi="Arial" w:cs="Arial"/>
          <w:i/>
          <w:highlight w:val="yellow"/>
        </w:rPr>
        <w:t xml:space="preserve"> harvest yield</w:t>
      </w:r>
    </w:p>
    <w:p w14:paraId="1D05FE21" w14:textId="77777777" w:rsidR="00906890" w:rsidRDefault="00906890">
      <w:pPr>
        <w:rPr>
          <w:rFonts w:ascii="Arial" w:eastAsia="Arial" w:hAnsi="Arial" w:cs="Arial"/>
        </w:rPr>
      </w:pPr>
    </w:p>
    <w:p w14:paraId="3758FED0" w14:textId="77777777" w:rsidR="00682257" w:rsidRPr="006D329B" w:rsidRDefault="00F6498D">
      <w:pPr>
        <w:keepNext/>
        <w:pBdr>
          <w:top w:val="nil"/>
          <w:left w:val="nil"/>
          <w:bottom w:val="nil"/>
          <w:right w:val="nil"/>
          <w:between w:val="nil"/>
        </w:pBdr>
        <w:jc w:val="both"/>
        <w:rPr>
          <w:rFonts w:ascii="Arial" w:eastAsia="Arial" w:hAnsi="Arial" w:cs="Arial"/>
          <w:b/>
          <w:smallCaps/>
          <w:color w:val="000000"/>
          <w:sz w:val="22"/>
          <w:szCs w:val="22"/>
        </w:rPr>
      </w:pPr>
      <w:r w:rsidRPr="006D329B">
        <w:rPr>
          <w:rFonts w:ascii="Arial" w:eastAsia="Arial" w:hAnsi="Arial" w:cs="Arial"/>
          <w:b/>
          <w:smallCaps/>
          <w:color w:val="000000"/>
          <w:sz w:val="22"/>
          <w:szCs w:val="22"/>
        </w:rPr>
        <w:t>1. INTRODUCTION</w:t>
      </w:r>
    </w:p>
    <w:p w14:paraId="6C343C7D" w14:textId="77777777" w:rsidR="00682257" w:rsidRPr="006D329B" w:rsidRDefault="00682257">
      <w:pPr>
        <w:keepNext/>
        <w:pBdr>
          <w:top w:val="nil"/>
          <w:left w:val="nil"/>
          <w:bottom w:val="nil"/>
          <w:right w:val="nil"/>
          <w:between w:val="nil"/>
        </w:pBdr>
        <w:jc w:val="both"/>
        <w:rPr>
          <w:rFonts w:ascii="Arial" w:eastAsia="Arial" w:hAnsi="Arial" w:cs="Arial"/>
          <w:b/>
          <w:smallCaps/>
          <w:color w:val="000000"/>
          <w:sz w:val="22"/>
          <w:szCs w:val="22"/>
        </w:rPr>
      </w:pPr>
    </w:p>
    <w:p w14:paraId="14E3CF66" w14:textId="0AFACA15" w:rsidR="00D82B11" w:rsidRPr="00FC0253" w:rsidRDefault="00FC0253" w:rsidP="00D82B11">
      <w:pPr>
        <w:jc w:val="both"/>
        <w:rPr>
          <w:rFonts w:ascii="Arial" w:eastAsia="Times New Roman" w:hAnsi="Arial" w:cs="Arial"/>
          <w:sz w:val="22"/>
          <w:szCs w:val="22"/>
          <w:lang w:val="en-US"/>
        </w:rPr>
      </w:pPr>
      <w:r w:rsidRPr="00FC0253">
        <w:rPr>
          <w:rFonts w:ascii="Arial" w:hAnsi="Arial" w:cs="Arial"/>
          <w:sz w:val="22"/>
          <w:szCs w:val="22"/>
        </w:rPr>
        <w:t>Glutinous corn (</w:t>
      </w:r>
      <w:proofErr w:type="spellStart"/>
      <w:r w:rsidRPr="00FC0253">
        <w:rPr>
          <w:rStyle w:val="Emphasis"/>
          <w:rFonts w:ascii="Arial" w:hAnsi="Arial" w:cs="Arial"/>
          <w:sz w:val="22"/>
          <w:szCs w:val="22"/>
        </w:rPr>
        <w:t>Zea</w:t>
      </w:r>
      <w:proofErr w:type="spellEnd"/>
      <w:r w:rsidRPr="00FC0253">
        <w:rPr>
          <w:rStyle w:val="Emphasis"/>
          <w:rFonts w:ascii="Arial" w:hAnsi="Arial" w:cs="Arial"/>
          <w:sz w:val="22"/>
          <w:szCs w:val="22"/>
        </w:rPr>
        <w:t xml:space="preserve"> mays </w:t>
      </w:r>
      <w:proofErr w:type="spellStart"/>
      <w:r w:rsidRPr="000A5E0B">
        <w:rPr>
          <w:rStyle w:val="Emphasis"/>
          <w:rFonts w:ascii="Arial" w:hAnsi="Arial" w:cs="Arial"/>
          <w:sz w:val="22"/>
          <w:szCs w:val="22"/>
        </w:rPr>
        <w:t>ceratina</w:t>
      </w:r>
      <w:proofErr w:type="spellEnd"/>
      <w:r w:rsidRPr="00FC0253">
        <w:rPr>
          <w:rFonts w:ascii="Arial" w:hAnsi="Arial" w:cs="Arial"/>
          <w:sz w:val="22"/>
          <w:szCs w:val="22"/>
        </w:rPr>
        <w:t xml:space="preserve">) is a special type of corn increasingly in demand by consumers and the food industry due to its distinctive taste - more savory, soft, and tender. This </w:t>
      </w:r>
      <w:r w:rsidR="007C6BE8">
        <w:rPr>
          <w:rFonts w:ascii="Arial" w:hAnsi="Arial" w:cs="Arial"/>
          <w:sz w:val="22"/>
          <w:szCs w:val="22"/>
        </w:rPr>
        <w:t>special</w:t>
      </w:r>
      <w:r w:rsidRPr="00FC0253">
        <w:rPr>
          <w:rFonts w:ascii="Arial" w:hAnsi="Arial" w:cs="Arial"/>
          <w:sz w:val="22"/>
          <w:szCs w:val="22"/>
        </w:rPr>
        <w:t xml:space="preserve"> quality is attributed to its high amylopectin content, which reaches up to 90% (</w:t>
      </w:r>
      <w:r w:rsidR="00D05872" w:rsidRPr="00D9181F">
        <w:rPr>
          <w:rFonts w:ascii="Arial" w:hAnsi="Arial" w:cs="Arial"/>
          <w:sz w:val="22"/>
          <w:szCs w:val="22"/>
        </w:rPr>
        <w:t>Edy et al., 2024</w:t>
      </w:r>
      <w:r w:rsidRPr="00D9181F">
        <w:rPr>
          <w:rFonts w:ascii="Arial" w:hAnsi="Arial" w:cs="Arial"/>
          <w:sz w:val="22"/>
          <w:szCs w:val="22"/>
        </w:rPr>
        <w:t>)</w:t>
      </w:r>
      <w:r w:rsidRPr="00FC0253">
        <w:rPr>
          <w:rFonts w:ascii="Arial" w:hAnsi="Arial" w:cs="Arial"/>
          <w:sz w:val="22"/>
          <w:szCs w:val="22"/>
        </w:rPr>
        <w:t xml:space="preserve">. </w:t>
      </w:r>
      <w:r w:rsidR="007C6BE8">
        <w:rPr>
          <w:rFonts w:ascii="Arial" w:hAnsi="Arial" w:cs="Arial"/>
          <w:sz w:val="22"/>
          <w:szCs w:val="22"/>
        </w:rPr>
        <w:t>Its</w:t>
      </w:r>
      <w:r w:rsidRPr="00FC0253">
        <w:rPr>
          <w:rFonts w:ascii="Arial" w:hAnsi="Arial" w:cs="Arial"/>
          <w:sz w:val="22"/>
          <w:szCs w:val="22"/>
        </w:rPr>
        <w:t xml:space="preserve"> high amylopectin level also makes glutinous corn </w:t>
      </w:r>
      <w:r w:rsidR="007C6BE8">
        <w:rPr>
          <w:rFonts w:ascii="Arial" w:hAnsi="Arial" w:cs="Arial"/>
          <w:sz w:val="22"/>
          <w:szCs w:val="22"/>
        </w:rPr>
        <w:t xml:space="preserve">as </w:t>
      </w:r>
      <w:r w:rsidRPr="00FC0253">
        <w:rPr>
          <w:rFonts w:ascii="Arial" w:hAnsi="Arial" w:cs="Arial"/>
          <w:sz w:val="22"/>
          <w:szCs w:val="22"/>
        </w:rPr>
        <w:t>a potential alternative food source</w:t>
      </w:r>
      <w:r w:rsidR="007C6BE8">
        <w:rPr>
          <w:rFonts w:ascii="Arial" w:hAnsi="Arial" w:cs="Arial"/>
          <w:sz w:val="22"/>
          <w:szCs w:val="22"/>
        </w:rPr>
        <w:t xml:space="preserve"> </w:t>
      </w:r>
      <w:r w:rsidRPr="00FC0253">
        <w:rPr>
          <w:rFonts w:ascii="Arial" w:hAnsi="Arial" w:cs="Arial"/>
          <w:sz w:val="22"/>
          <w:szCs w:val="22"/>
        </w:rPr>
        <w:t>for people with diabetes. As</w:t>
      </w:r>
      <w:r w:rsidR="007C6BE8">
        <w:rPr>
          <w:rFonts w:ascii="Arial" w:hAnsi="Arial" w:cs="Arial"/>
          <w:sz w:val="22"/>
          <w:szCs w:val="22"/>
        </w:rPr>
        <w:t xml:space="preserve"> well, this corn can be developed into </w:t>
      </w:r>
      <w:r w:rsidRPr="00FC0253">
        <w:rPr>
          <w:rFonts w:ascii="Arial" w:hAnsi="Arial" w:cs="Arial"/>
          <w:sz w:val="22"/>
          <w:szCs w:val="22"/>
        </w:rPr>
        <w:t xml:space="preserve">various </w:t>
      </w:r>
      <w:r w:rsidR="007C6BE8" w:rsidRPr="00FC0253">
        <w:rPr>
          <w:rFonts w:ascii="Arial" w:hAnsi="Arial" w:cs="Arial"/>
          <w:sz w:val="22"/>
          <w:szCs w:val="22"/>
        </w:rPr>
        <w:t>valuable and in-</w:t>
      </w:r>
      <w:r w:rsidR="007C6BE8">
        <w:rPr>
          <w:rFonts w:ascii="Arial" w:hAnsi="Arial" w:cs="Arial"/>
          <w:sz w:val="22"/>
          <w:szCs w:val="22"/>
        </w:rPr>
        <w:t xml:space="preserve">high </w:t>
      </w:r>
      <w:r w:rsidR="007C6BE8" w:rsidRPr="00FC0253">
        <w:rPr>
          <w:rFonts w:ascii="Arial" w:hAnsi="Arial" w:cs="Arial"/>
          <w:sz w:val="22"/>
          <w:szCs w:val="22"/>
        </w:rPr>
        <w:t xml:space="preserve">demand </w:t>
      </w:r>
      <w:r w:rsidRPr="00FC0253">
        <w:rPr>
          <w:rFonts w:ascii="Arial" w:hAnsi="Arial" w:cs="Arial"/>
          <w:sz w:val="22"/>
          <w:szCs w:val="22"/>
        </w:rPr>
        <w:t xml:space="preserve">products, such as corn </w:t>
      </w:r>
      <w:r w:rsidR="007C6BE8">
        <w:rPr>
          <w:rFonts w:ascii="Arial" w:hAnsi="Arial" w:cs="Arial"/>
          <w:sz w:val="22"/>
          <w:szCs w:val="22"/>
        </w:rPr>
        <w:t>porridge and instant corn rice</w:t>
      </w:r>
      <w:r w:rsidRPr="00FC0253">
        <w:rPr>
          <w:rFonts w:ascii="Arial" w:hAnsi="Arial" w:cs="Arial"/>
          <w:sz w:val="22"/>
          <w:szCs w:val="22"/>
        </w:rPr>
        <w:t xml:space="preserve"> </w:t>
      </w:r>
      <w:r w:rsidR="00D05872">
        <w:rPr>
          <w:rFonts w:ascii="Arial" w:hAnsi="Arial" w:cs="Arial"/>
          <w:sz w:val="22"/>
          <w:szCs w:val="22"/>
        </w:rPr>
        <w:t>(</w:t>
      </w:r>
      <w:r w:rsidR="00D05872" w:rsidRPr="00D9181F">
        <w:rPr>
          <w:rFonts w:ascii="Arial" w:hAnsi="Arial" w:cs="Arial"/>
          <w:sz w:val="22"/>
          <w:szCs w:val="22"/>
        </w:rPr>
        <w:t>Serna-Saldivar, 2018</w:t>
      </w:r>
      <w:r w:rsidR="00D05872">
        <w:rPr>
          <w:rFonts w:ascii="Arial" w:hAnsi="Arial" w:cs="Arial"/>
          <w:sz w:val="22"/>
          <w:szCs w:val="22"/>
        </w:rPr>
        <w:t>)</w:t>
      </w:r>
      <w:r w:rsidRPr="00FC0253">
        <w:rPr>
          <w:rFonts w:ascii="Arial" w:hAnsi="Arial" w:cs="Arial"/>
          <w:sz w:val="22"/>
          <w:szCs w:val="22"/>
        </w:rPr>
        <w:t>.</w:t>
      </w:r>
    </w:p>
    <w:p w14:paraId="029849D6" w14:textId="304E46E8" w:rsidR="00D82B11" w:rsidRPr="00FC0253" w:rsidRDefault="00FC0253" w:rsidP="00D82B11">
      <w:pPr>
        <w:spacing w:before="100" w:beforeAutospacing="1" w:after="100" w:afterAutospacing="1"/>
        <w:jc w:val="both"/>
        <w:rPr>
          <w:rFonts w:ascii="Arial" w:eastAsia="Times New Roman" w:hAnsi="Arial" w:cs="Arial"/>
          <w:sz w:val="22"/>
          <w:szCs w:val="22"/>
          <w:lang w:val="en-US"/>
        </w:rPr>
      </w:pPr>
      <w:r w:rsidRPr="00FC0253">
        <w:rPr>
          <w:rFonts w:ascii="Arial" w:hAnsi="Arial" w:cs="Arial"/>
          <w:sz w:val="22"/>
          <w:szCs w:val="22"/>
        </w:rPr>
        <w:lastRenderedPageBreak/>
        <w:t xml:space="preserve">Despite its </w:t>
      </w:r>
      <w:r w:rsidR="00841CC7">
        <w:rPr>
          <w:rFonts w:ascii="Arial" w:hAnsi="Arial" w:cs="Arial"/>
          <w:sz w:val="22"/>
          <w:szCs w:val="22"/>
        </w:rPr>
        <w:t xml:space="preserve">many prospective </w:t>
      </w:r>
      <w:r w:rsidRPr="00FC0253">
        <w:rPr>
          <w:rFonts w:ascii="Arial" w:hAnsi="Arial" w:cs="Arial"/>
          <w:sz w:val="22"/>
          <w:szCs w:val="22"/>
        </w:rPr>
        <w:t>advantages, glutinous corn cultivation still faces challenges, particularly its low productivity. In the “</w:t>
      </w:r>
      <w:proofErr w:type="spellStart"/>
      <w:r w:rsidRPr="00FC0253">
        <w:rPr>
          <w:rFonts w:ascii="Arial" w:hAnsi="Arial" w:cs="Arial"/>
          <w:sz w:val="22"/>
          <w:szCs w:val="22"/>
        </w:rPr>
        <w:t>Karya</w:t>
      </w:r>
      <w:proofErr w:type="spellEnd"/>
      <w:r w:rsidRPr="00FC0253">
        <w:rPr>
          <w:rFonts w:ascii="Arial" w:hAnsi="Arial" w:cs="Arial"/>
          <w:sz w:val="22"/>
          <w:szCs w:val="22"/>
        </w:rPr>
        <w:t xml:space="preserve"> Usaha Bersama” farmer group, the average yield of glutinous corn </w:t>
      </w:r>
      <w:r w:rsidR="00841CC7">
        <w:rPr>
          <w:rFonts w:ascii="Arial" w:hAnsi="Arial" w:cs="Arial"/>
          <w:sz w:val="22"/>
          <w:szCs w:val="22"/>
        </w:rPr>
        <w:t>was recorded</w:t>
      </w:r>
      <w:r w:rsidRPr="00FC0253">
        <w:rPr>
          <w:rFonts w:ascii="Arial" w:hAnsi="Arial" w:cs="Arial"/>
          <w:sz w:val="22"/>
          <w:szCs w:val="22"/>
        </w:rPr>
        <w:t xml:space="preserve"> only around 2-2.5 tons per hectare. </w:t>
      </w:r>
      <w:r w:rsidR="00841CC7">
        <w:rPr>
          <w:rFonts w:ascii="Arial" w:hAnsi="Arial" w:cs="Arial"/>
          <w:sz w:val="22"/>
          <w:szCs w:val="22"/>
        </w:rPr>
        <w:t>While in another study</w:t>
      </w:r>
      <w:r w:rsidRPr="00FC0253">
        <w:rPr>
          <w:rFonts w:ascii="Arial" w:hAnsi="Arial" w:cs="Arial"/>
          <w:sz w:val="22"/>
          <w:szCs w:val="22"/>
        </w:rPr>
        <w:t xml:space="preserve">, with the application of appropriate cultivation technology innovations, the yield of glutinous corn </w:t>
      </w:r>
      <w:r w:rsidR="00841CC7">
        <w:rPr>
          <w:rFonts w:ascii="Arial" w:hAnsi="Arial" w:cs="Arial"/>
          <w:sz w:val="22"/>
          <w:szCs w:val="22"/>
        </w:rPr>
        <w:t>was reported to</w:t>
      </w:r>
      <w:r w:rsidRPr="00FC0253">
        <w:rPr>
          <w:rFonts w:ascii="Arial" w:hAnsi="Arial" w:cs="Arial"/>
          <w:sz w:val="22"/>
          <w:szCs w:val="22"/>
        </w:rPr>
        <w:t xml:space="preserve"> reach up to 8 tons per hectare (</w:t>
      </w:r>
      <w:proofErr w:type="spellStart"/>
      <w:r w:rsidR="00AE0C99" w:rsidRPr="00D9181F">
        <w:rPr>
          <w:rFonts w:ascii="Arial" w:hAnsi="Arial" w:cs="Arial"/>
          <w:sz w:val="22"/>
          <w:szCs w:val="22"/>
        </w:rPr>
        <w:t>Erenstein</w:t>
      </w:r>
      <w:proofErr w:type="spellEnd"/>
      <w:r w:rsidRPr="00D9181F">
        <w:rPr>
          <w:rFonts w:ascii="Arial" w:hAnsi="Arial" w:cs="Arial"/>
          <w:sz w:val="22"/>
          <w:szCs w:val="22"/>
        </w:rPr>
        <w:t xml:space="preserve"> et al., 20</w:t>
      </w:r>
      <w:r w:rsidR="00AE0C99" w:rsidRPr="00D9181F">
        <w:rPr>
          <w:rFonts w:ascii="Arial" w:hAnsi="Arial" w:cs="Arial"/>
          <w:sz w:val="22"/>
          <w:szCs w:val="22"/>
        </w:rPr>
        <w:t>22</w:t>
      </w:r>
      <w:r w:rsidRPr="00D9181F">
        <w:rPr>
          <w:rFonts w:ascii="Arial" w:hAnsi="Arial" w:cs="Arial"/>
          <w:sz w:val="22"/>
          <w:szCs w:val="22"/>
        </w:rPr>
        <w:t xml:space="preserve">). </w:t>
      </w:r>
      <w:r w:rsidR="00841CC7" w:rsidRPr="00224515">
        <w:rPr>
          <w:rFonts w:ascii="Arial" w:eastAsia="Times New Roman" w:hAnsi="Arial" w:cs="Arial"/>
          <w:color w:val="1F1F1F"/>
          <w:sz w:val="22"/>
          <w:szCs w:val="22"/>
        </w:rPr>
        <w:t xml:space="preserve">To overcome these problems, cultivation innovations are needed that utilize organic materials as ameliorants to increase the productivity of glutinous </w:t>
      </w:r>
      <w:r w:rsidR="00841CC7">
        <w:rPr>
          <w:rFonts w:ascii="Arial" w:eastAsia="Times New Roman" w:hAnsi="Arial" w:cs="Arial"/>
          <w:color w:val="1F1F1F"/>
        </w:rPr>
        <w:t>corn</w:t>
      </w:r>
      <w:r w:rsidR="00841CC7" w:rsidRPr="00D9181F">
        <w:rPr>
          <w:rFonts w:ascii="Arial" w:hAnsi="Arial" w:cs="Arial"/>
          <w:sz w:val="22"/>
          <w:szCs w:val="22"/>
        </w:rPr>
        <w:t xml:space="preserve"> </w:t>
      </w:r>
      <w:r w:rsidR="0034363D" w:rsidRPr="00D9181F">
        <w:rPr>
          <w:rFonts w:ascii="Arial" w:hAnsi="Arial" w:cs="Arial"/>
          <w:sz w:val="22"/>
          <w:szCs w:val="22"/>
        </w:rPr>
        <w:t>(</w:t>
      </w:r>
      <w:proofErr w:type="spellStart"/>
      <w:r w:rsidR="0034363D" w:rsidRPr="00D9181F">
        <w:rPr>
          <w:rFonts w:ascii="Arial" w:hAnsi="Arial" w:cs="Arial"/>
          <w:sz w:val="22"/>
          <w:szCs w:val="22"/>
        </w:rPr>
        <w:t>Astiko</w:t>
      </w:r>
      <w:proofErr w:type="spellEnd"/>
      <w:r w:rsidR="0034363D" w:rsidRPr="00D9181F">
        <w:rPr>
          <w:rFonts w:ascii="Arial" w:hAnsi="Arial" w:cs="Arial"/>
          <w:sz w:val="22"/>
          <w:szCs w:val="22"/>
        </w:rPr>
        <w:t xml:space="preserve"> et al., 2023</w:t>
      </w:r>
      <w:r w:rsidR="0034363D">
        <w:rPr>
          <w:rFonts w:ascii="Arial" w:hAnsi="Arial" w:cs="Arial"/>
          <w:sz w:val="22"/>
          <w:szCs w:val="22"/>
        </w:rPr>
        <w:t>)</w:t>
      </w:r>
      <w:r w:rsidRPr="00FC0253">
        <w:rPr>
          <w:rFonts w:ascii="Arial" w:hAnsi="Arial" w:cs="Arial"/>
          <w:sz w:val="22"/>
          <w:szCs w:val="22"/>
        </w:rPr>
        <w:t>.</w:t>
      </w:r>
    </w:p>
    <w:p w14:paraId="275538B0" w14:textId="0A7631FD" w:rsidR="00D82B11" w:rsidRPr="00FC0253" w:rsidRDefault="00FC0253" w:rsidP="00D82B11">
      <w:pPr>
        <w:spacing w:before="100" w:beforeAutospacing="1" w:after="100" w:afterAutospacing="1"/>
        <w:jc w:val="both"/>
        <w:rPr>
          <w:rFonts w:ascii="Arial" w:eastAsia="Times New Roman" w:hAnsi="Arial" w:cs="Arial"/>
          <w:sz w:val="22"/>
          <w:szCs w:val="22"/>
          <w:lang w:val="en-US"/>
        </w:rPr>
      </w:pPr>
      <w:r w:rsidRPr="00FC0253">
        <w:rPr>
          <w:rFonts w:ascii="Arial" w:hAnsi="Arial" w:cs="Arial"/>
          <w:sz w:val="22"/>
          <w:szCs w:val="22"/>
        </w:rPr>
        <w:t xml:space="preserve">Another challenge faced by farmers is the </w:t>
      </w:r>
      <w:r w:rsidR="00EF2084" w:rsidRPr="00FC0253">
        <w:rPr>
          <w:rFonts w:ascii="Arial" w:hAnsi="Arial" w:cs="Arial"/>
          <w:sz w:val="22"/>
          <w:szCs w:val="22"/>
        </w:rPr>
        <w:t>properties</w:t>
      </w:r>
      <w:r w:rsidRPr="00FC0253">
        <w:rPr>
          <w:rFonts w:ascii="Arial" w:hAnsi="Arial" w:cs="Arial"/>
          <w:sz w:val="22"/>
          <w:szCs w:val="22"/>
        </w:rPr>
        <w:t xml:space="preserve"> of the sandy soil in the cultivation area, which </w:t>
      </w:r>
      <w:r w:rsidR="00EF2084">
        <w:rPr>
          <w:rFonts w:ascii="Arial" w:hAnsi="Arial" w:cs="Arial"/>
          <w:sz w:val="22"/>
          <w:szCs w:val="22"/>
        </w:rPr>
        <w:t>are</w:t>
      </w:r>
      <w:r w:rsidRPr="00FC0253">
        <w:rPr>
          <w:rFonts w:ascii="Arial" w:hAnsi="Arial" w:cs="Arial"/>
          <w:sz w:val="22"/>
          <w:szCs w:val="22"/>
        </w:rPr>
        <w:t xml:space="preserve"> porous, low water-holding capacity, and minimal organic matter content</w:t>
      </w:r>
      <w:r w:rsidR="0034363D">
        <w:rPr>
          <w:rFonts w:ascii="Arial" w:hAnsi="Arial" w:cs="Arial"/>
          <w:sz w:val="22"/>
          <w:szCs w:val="22"/>
        </w:rPr>
        <w:t xml:space="preserve"> (</w:t>
      </w:r>
      <w:r w:rsidR="0034363D" w:rsidRPr="00D9181F">
        <w:rPr>
          <w:rFonts w:ascii="Arial" w:hAnsi="Arial" w:cs="Arial"/>
          <w:sz w:val="22"/>
          <w:szCs w:val="22"/>
        </w:rPr>
        <w:t>Das &amp; Ghosh</w:t>
      </w:r>
      <w:r w:rsidR="00BB2478" w:rsidRPr="00D9181F">
        <w:rPr>
          <w:rFonts w:ascii="Arial" w:hAnsi="Arial" w:cs="Arial"/>
          <w:sz w:val="22"/>
          <w:szCs w:val="22"/>
        </w:rPr>
        <w:t>, 2024)</w:t>
      </w:r>
      <w:r w:rsidRPr="00D9181F">
        <w:rPr>
          <w:rFonts w:ascii="Arial" w:hAnsi="Arial" w:cs="Arial"/>
          <w:sz w:val="22"/>
          <w:szCs w:val="22"/>
        </w:rPr>
        <w:t xml:space="preserve">. </w:t>
      </w:r>
      <w:r w:rsidR="00EF2084" w:rsidRPr="00EF2084">
        <w:rPr>
          <w:rFonts w:ascii="Arial" w:hAnsi="Arial" w:cs="Arial"/>
          <w:sz w:val="22"/>
          <w:szCs w:val="22"/>
        </w:rPr>
        <w:t>This condition is a major obstacle in increasing crop yields because sandy soil tends to be poor in nutrients and quickly loses moistur</w:t>
      </w:r>
      <w:r w:rsidR="00FC310A">
        <w:rPr>
          <w:rFonts w:ascii="Arial" w:hAnsi="Arial" w:cs="Arial"/>
          <w:sz w:val="22"/>
          <w:szCs w:val="22"/>
        </w:rPr>
        <w:t>e</w:t>
      </w:r>
      <w:r w:rsidR="00EF2084" w:rsidRPr="00EF2084">
        <w:rPr>
          <w:rFonts w:ascii="Arial" w:hAnsi="Arial" w:cs="Arial"/>
          <w:sz w:val="22"/>
          <w:szCs w:val="22"/>
        </w:rPr>
        <w:t>.</w:t>
      </w:r>
      <w:r w:rsidR="00EF2084">
        <w:rPr>
          <w:rFonts w:ascii="Arial" w:hAnsi="Arial" w:cs="Arial"/>
        </w:rPr>
        <w:t xml:space="preserve"> </w:t>
      </w:r>
      <w:r w:rsidR="00EF2084" w:rsidRPr="00EF2084">
        <w:rPr>
          <w:rFonts w:ascii="Arial" w:hAnsi="Arial" w:cs="Arial"/>
          <w:sz w:val="22"/>
          <w:szCs w:val="22"/>
        </w:rPr>
        <w:t>On the other hand, around the cultivation area there is an abundance of organic waste such as cow dung, agricultural waste, and rice husks that have not been utilized properly</w:t>
      </w:r>
      <w:r w:rsidRPr="00D9181F">
        <w:rPr>
          <w:rFonts w:ascii="Arial" w:hAnsi="Arial" w:cs="Arial"/>
          <w:sz w:val="22"/>
          <w:szCs w:val="22"/>
        </w:rPr>
        <w:t xml:space="preserve">. </w:t>
      </w:r>
      <w:r w:rsidR="00EF2084">
        <w:rPr>
          <w:rFonts w:ascii="Arial" w:hAnsi="Arial" w:cs="Arial"/>
          <w:sz w:val="22"/>
          <w:szCs w:val="22"/>
        </w:rPr>
        <w:t>A</w:t>
      </w:r>
      <w:r w:rsidR="00FC310A">
        <w:rPr>
          <w:rFonts w:ascii="Arial" w:hAnsi="Arial" w:cs="Arial"/>
          <w:sz w:val="22"/>
          <w:szCs w:val="22"/>
        </w:rPr>
        <w:t xml:space="preserve">s a </w:t>
      </w:r>
      <w:r w:rsidR="00EF2084">
        <w:rPr>
          <w:rFonts w:ascii="Arial" w:hAnsi="Arial" w:cs="Arial"/>
          <w:sz w:val="22"/>
          <w:szCs w:val="22"/>
        </w:rPr>
        <w:t>matter of a fact, all</w:t>
      </w:r>
      <w:r w:rsidRPr="00D9181F">
        <w:rPr>
          <w:rFonts w:ascii="Arial" w:hAnsi="Arial" w:cs="Arial"/>
          <w:sz w:val="22"/>
          <w:szCs w:val="22"/>
        </w:rPr>
        <w:t xml:space="preserve"> these materials can be processed into ameliorants that function as soil conditioners, improving soil structure and increasing the soil’s capacity to retain water</w:t>
      </w:r>
      <w:r w:rsidR="0034363D" w:rsidRPr="00D9181F">
        <w:rPr>
          <w:rFonts w:ascii="Arial" w:hAnsi="Arial" w:cs="Arial"/>
          <w:sz w:val="22"/>
          <w:szCs w:val="22"/>
        </w:rPr>
        <w:t xml:space="preserve"> (Ismail et al., 2025</w:t>
      </w:r>
      <w:r w:rsidR="0034363D">
        <w:rPr>
          <w:rFonts w:ascii="Arial" w:hAnsi="Arial" w:cs="Arial"/>
          <w:sz w:val="22"/>
          <w:szCs w:val="22"/>
        </w:rPr>
        <w:t>)</w:t>
      </w:r>
      <w:r w:rsidRPr="00FC0253">
        <w:rPr>
          <w:rFonts w:ascii="Arial" w:hAnsi="Arial" w:cs="Arial"/>
          <w:sz w:val="22"/>
          <w:szCs w:val="22"/>
        </w:rPr>
        <w:t>.</w:t>
      </w:r>
    </w:p>
    <w:p w14:paraId="6CE8FA9B" w14:textId="07B50288" w:rsidR="00FC0253" w:rsidRPr="006D329B" w:rsidRDefault="000A2AC3" w:rsidP="00D82B11">
      <w:pPr>
        <w:spacing w:before="100" w:beforeAutospacing="1" w:after="100" w:afterAutospacing="1"/>
        <w:jc w:val="both"/>
        <w:rPr>
          <w:rFonts w:ascii="Arial" w:eastAsia="Times New Roman" w:hAnsi="Arial" w:cs="Arial"/>
          <w:sz w:val="22"/>
          <w:szCs w:val="22"/>
          <w:lang w:val="en-US"/>
        </w:rPr>
      </w:pPr>
      <w:r w:rsidRPr="007B7E77">
        <w:rPr>
          <w:rFonts w:ascii="Arial" w:hAnsi="Arial" w:cs="Arial"/>
          <w:sz w:val="22"/>
          <w:szCs w:val="22"/>
          <w:highlight w:val="yellow"/>
        </w:rPr>
        <w:t>The integration of indigenous mycorrhizae with ameliorants has the potential to boost nutrient availability for plants and enhance root nutrient absorption efficiency by 2–3 times. Combining organic ameliorants with mycorrhizal biofertilizers presents an innovative approach to sustainably improve the soil’s physical, chemical, and biological properties (</w:t>
      </w:r>
      <w:proofErr w:type="spellStart"/>
      <w:r w:rsidRPr="007B7E77">
        <w:rPr>
          <w:rFonts w:ascii="Arial" w:hAnsi="Arial" w:cs="Arial"/>
          <w:sz w:val="22"/>
          <w:szCs w:val="22"/>
          <w:highlight w:val="yellow"/>
        </w:rPr>
        <w:t>Astiko</w:t>
      </w:r>
      <w:proofErr w:type="spellEnd"/>
      <w:r w:rsidR="00BB2478" w:rsidRPr="007B7E77">
        <w:rPr>
          <w:rFonts w:ascii="Arial" w:hAnsi="Arial" w:cs="Arial"/>
          <w:sz w:val="22"/>
          <w:szCs w:val="22"/>
          <w:highlight w:val="yellow"/>
        </w:rPr>
        <w:t xml:space="preserve"> et al., 2025</w:t>
      </w:r>
      <w:r w:rsidRPr="007B7E77">
        <w:rPr>
          <w:rFonts w:ascii="Arial" w:hAnsi="Arial" w:cs="Arial"/>
          <w:sz w:val="22"/>
          <w:szCs w:val="22"/>
          <w:highlight w:val="yellow"/>
        </w:rPr>
        <w:t>). Various organic materials, such as cow manure, agricultural waste processed into compost, and rice husks transformed into biochar, show</w:t>
      </w:r>
      <w:r w:rsidR="00FC310A" w:rsidRPr="007B7E77">
        <w:rPr>
          <w:rFonts w:ascii="Arial" w:hAnsi="Arial" w:cs="Arial"/>
          <w:sz w:val="22"/>
          <w:szCs w:val="22"/>
          <w:highlight w:val="yellow"/>
        </w:rPr>
        <w:t>ed</w:t>
      </w:r>
      <w:r w:rsidRPr="007B7E77">
        <w:rPr>
          <w:rFonts w:ascii="Arial" w:hAnsi="Arial" w:cs="Arial"/>
          <w:sz w:val="22"/>
          <w:szCs w:val="22"/>
          <w:highlight w:val="yellow"/>
        </w:rPr>
        <w:t xml:space="preserve"> great promise as effective base components for ameliorants (</w:t>
      </w:r>
      <w:proofErr w:type="spellStart"/>
      <w:r w:rsidR="00F213FA" w:rsidRPr="007B7E77">
        <w:rPr>
          <w:rFonts w:ascii="Arial" w:hAnsi="Arial" w:cs="Arial"/>
          <w:sz w:val="22"/>
          <w:szCs w:val="22"/>
          <w:highlight w:val="yellow"/>
        </w:rPr>
        <w:t>Saletnik</w:t>
      </w:r>
      <w:proofErr w:type="spellEnd"/>
      <w:r w:rsidR="00F213FA" w:rsidRPr="007B7E77">
        <w:rPr>
          <w:rFonts w:ascii="Arial" w:hAnsi="Arial" w:cs="Arial"/>
          <w:sz w:val="22"/>
          <w:szCs w:val="22"/>
          <w:highlight w:val="yellow"/>
        </w:rPr>
        <w:t xml:space="preserve"> et al., 2019</w:t>
      </w:r>
      <w:r w:rsidRPr="007B7E77">
        <w:rPr>
          <w:rFonts w:ascii="Arial" w:hAnsi="Arial" w:cs="Arial"/>
          <w:sz w:val="22"/>
          <w:szCs w:val="22"/>
          <w:highlight w:val="yellow"/>
        </w:rPr>
        <w:t>).</w:t>
      </w:r>
      <w:r w:rsidR="007B7E77" w:rsidRPr="007B7E77">
        <w:rPr>
          <w:rFonts w:ascii="Arial" w:hAnsi="Arial" w:cs="Arial"/>
          <w:sz w:val="22"/>
          <w:szCs w:val="22"/>
          <w:highlight w:val="yellow"/>
        </w:rPr>
        <w:t xml:space="preserve"> </w:t>
      </w:r>
      <w:r w:rsidR="00FC0253" w:rsidRPr="007B7E77">
        <w:rPr>
          <w:rFonts w:ascii="Arial" w:hAnsi="Arial" w:cs="Arial"/>
          <w:sz w:val="22"/>
          <w:szCs w:val="22"/>
          <w:highlight w:val="yellow"/>
        </w:rPr>
        <w:t xml:space="preserve">The application of ameliorants to sandy soils, which are naturally low in nutrients, can help </w:t>
      </w:r>
      <w:r w:rsidR="00FC310A" w:rsidRPr="007B7E77">
        <w:rPr>
          <w:rFonts w:ascii="Arial" w:hAnsi="Arial" w:cs="Arial"/>
          <w:sz w:val="22"/>
          <w:szCs w:val="22"/>
          <w:highlight w:val="yellow"/>
        </w:rPr>
        <w:t xml:space="preserve">to </w:t>
      </w:r>
      <w:r w:rsidR="00FC0253" w:rsidRPr="007B7E77">
        <w:rPr>
          <w:rFonts w:ascii="Arial" w:hAnsi="Arial" w:cs="Arial"/>
          <w:sz w:val="22"/>
          <w:szCs w:val="22"/>
          <w:highlight w:val="yellow"/>
        </w:rPr>
        <w:t>bind loose soil particles into stable aggregates, thereby improving soil structure and enriching nutr</w:t>
      </w:r>
      <w:r w:rsidR="00FC310A" w:rsidRPr="007B7E77">
        <w:rPr>
          <w:rFonts w:ascii="Arial" w:hAnsi="Arial" w:cs="Arial"/>
          <w:sz w:val="22"/>
          <w:szCs w:val="22"/>
          <w:highlight w:val="yellow"/>
        </w:rPr>
        <w:t>ient content. This improvement wa</w:t>
      </w:r>
      <w:r w:rsidR="00FC0253" w:rsidRPr="007B7E77">
        <w:rPr>
          <w:rFonts w:ascii="Arial" w:hAnsi="Arial" w:cs="Arial"/>
          <w:sz w:val="22"/>
          <w:szCs w:val="22"/>
          <w:highlight w:val="yellow"/>
        </w:rPr>
        <w:t>s further supported by the application of the mycorrhizal biofertili</w:t>
      </w:r>
      <w:r w:rsidR="00FC310A" w:rsidRPr="007B7E77">
        <w:rPr>
          <w:rFonts w:ascii="Arial" w:hAnsi="Arial" w:cs="Arial"/>
          <w:sz w:val="22"/>
          <w:szCs w:val="22"/>
          <w:highlight w:val="yellow"/>
        </w:rPr>
        <w:t>zer isolate MAA-001, playing</w:t>
      </w:r>
      <w:r w:rsidR="00FC0253" w:rsidRPr="007B7E77">
        <w:rPr>
          <w:rFonts w:ascii="Arial" w:hAnsi="Arial" w:cs="Arial"/>
          <w:sz w:val="22"/>
          <w:szCs w:val="22"/>
          <w:highlight w:val="yellow"/>
        </w:rPr>
        <w:t xml:space="preserve"> a crucial role in increasing fertilization efficiency and promoting optimal plant growth (</w:t>
      </w:r>
      <w:proofErr w:type="spellStart"/>
      <w:r w:rsidR="00FC0253" w:rsidRPr="007B7E77">
        <w:rPr>
          <w:rFonts w:ascii="Arial" w:hAnsi="Arial" w:cs="Arial"/>
          <w:sz w:val="22"/>
          <w:szCs w:val="22"/>
          <w:highlight w:val="yellow"/>
        </w:rPr>
        <w:t>Astiko</w:t>
      </w:r>
      <w:proofErr w:type="spellEnd"/>
      <w:r w:rsidR="00F213FA" w:rsidRPr="007B7E77">
        <w:rPr>
          <w:rFonts w:ascii="Arial" w:hAnsi="Arial" w:cs="Arial"/>
          <w:sz w:val="22"/>
          <w:szCs w:val="22"/>
          <w:highlight w:val="yellow"/>
        </w:rPr>
        <w:t xml:space="preserve"> et al., 2019</w:t>
      </w:r>
      <w:r w:rsidR="00FC0253" w:rsidRPr="007B7E77">
        <w:rPr>
          <w:rFonts w:ascii="Arial" w:hAnsi="Arial" w:cs="Arial"/>
          <w:sz w:val="22"/>
          <w:szCs w:val="22"/>
          <w:highlight w:val="yellow"/>
        </w:rPr>
        <w:t>).</w:t>
      </w:r>
      <w:r w:rsidR="007B7E77" w:rsidRPr="007B7E77">
        <w:rPr>
          <w:rFonts w:ascii="Arial" w:hAnsi="Arial" w:cs="Arial"/>
          <w:sz w:val="22"/>
          <w:szCs w:val="22"/>
          <w:highlight w:val="yellow"/>
        </w:rPr>
        <w:t xml:space="preserve"> </w:t>
      </w:r>
      <w:r w:rsidR="00FC310A" w:rsidRPr="007B7E77">
        <w:rPr>
          <w:rFonts w:ascii="Arial" w:hAnsi="Arial" w:cs="Arial"/>
          <w:sz w:val="22"/>
          <w:szCs w:val="22"/>
          <w:highlight w:val="yellow"/>
        </w:rPr>
        <w:t>This study aimed</w:t>
      </w:r>
      <w:r w:rsidR="00FC0253" w:rsidRPr="007B7E77">
        <w:rPr>
          <w:rFonts w:ascii="Arial" w:hAnsi="Arial" w:cs="Arial"/>
          <w:sz w:val="22"/>
          <w:szCs w:val="22"/>
          <w:highlight w:val="yellow"/>
        </w:rPr>
        <w:t xml:space="preserve"> to evaluate the effects of various combinations of ameliorants and mycorrhizae on the growth and yield of glutinous corn cultivated in sandy soil.</w:t>
      </w:r>
    </w:p>
    <w:p w14:paraId="2D20F645" w14:textId="77777777" w:rsidR="00682257" w:rsidRPr="006D329B" w:rsidRDefault="00682257">
      <w:pPr>
        <w:pBdr>
          <w:top w:val="nil"/>
          <w:left w:val="nil"/>
          <w:bottom w:val="nil"/>
          <w:right w:val="nil"/>
          <w:between w:val="nil"/>
        </w:pBdr>
        <w:jc w:val="both"/>
        <w:rPr>
          <w:rFonts w:ascii="Arial" w:eastAsia="Arial" w:hAnsi="Arial" w:cs="Arial"/>
          <w:color w:val="000000"/>
          <w:sz w:val="22"/>
          <w:szCs w:val="22"/>
        </w:rPr>
      </w:pPr>
    </w:p>
    <w:p w14:paraId="64947128" w14:textId="4F9ACA3A" w:rsidR="00682257" w:rsidRPr="006D329B" w:rsidRDefault="00F6498D">
      <w:pPr>
        <w:keepNext/>
        <w:pBdr>
          <w:top w:val="nil"/>
          <w:left w:val="nil"/>
          <w:bottom w:val="nil"/>
          <w:right w:val="nil"/>
          <w:between w:val="nil"/>
        </w:pBdr>
        <w:jc w:val="both"/>
        <w:rPr>
          <w:rFonts w:ascii="Arial" w:eastAsia="Arial" w:hAnsi="Arial" w:cs="Arial"/>
          <w:b/>
          <w:smallCaps/>
          <w:color w:val="000000"/>
          <w:sz w:val="22"/>
          <w:szCs w:val="22"/>
        </w:rPr>
      </w:pPr>
      <w:r w:rsidRPr="006D329B">
        <w:rPr>
          <w:rFonts w:ascii="Arial" w:eastAsia="Arial" w:hAnsi="Arial" w:cs="Arial"/>
          <w:b/>
          <w:smallCaps/>
          <w:color w:val="000000"/>
          <w:sz w:val="22"/>
          <w:szCs w:val="22"/>
        </w:rPr>
        <w:t>2. methodology</w:t>
      </w:r>
    </w:p>
    <w:p w14:paraId="2DC5FF4C" w14:textId="77777777" w:rsidR="00682257" w:rsidRPr="006D329B" w:rsidRDefault="00682257">
      <w:pPr>
        <w:keepNext/>
        <w:pBdr>
          <w:top w:val="nil"/>
          <w:left w:val="nil"/>
          <w:bottom w:val="nil"/>
          <w:right w:val="nil"/>
          <w:between w:val="nil"/>
        </w:pBdr>
        <w:jc w:val="both"/>
        <w:rPr>
          <w:rFonts w:ascii="Arial" w:eastAsia="Arial" w:hAnsi="Arial" w:cs="Arial"/>
          <w:b/>
          <w:smallCaps/>
          <w:color w:val="000000"/>
          <w:sz w:val="22"/>
          <w:szCs w:val="22"/>
        </w:rPr>
      </w:pPr>
    </w:p>
    <w:p w14:paraId="155C58DB" w14:textId="6207790D" w:rsidR="004620DC" w:rsidRPr="006D329B" w:rsidRDefault="00FA1348" w:rsidP="004620DC">
      <w:pPr>
        <w:jc w:val="both"/>
        <w:rPr>
          <w:rFonts w:ascii="Arial" w:eastAsia="Times New Roman" w:hAnsi="Arial" w:cs="Arial"/>
          <w:b/>
          <w:bCs/>
          <w:sz w:val="22"/>
          <w:szCs w:val="22"/>
        </w:rPr>
      </w:pPr>
      <w:r w:rsidRPr="006D329B">
        <w:rPr>
          <w:rFonts w:ascii="Arial" w:eastAsia="Times New Roman" w:hAnsi="Arial" w:cs="Arial"/>
          <w:b/>
          <w:bCs/>
          <w:sz w:val="22"/>
          <w:szCs w:val="22"/>
        </w:rPr>
        <w:t>2.1. Time and Place</w:t>
      </w:r>
    </w:p>
    <w:p w14:paraId="309CF2B4" w14:textId="77777777" w:rsidR="004620DC" w:rsidRPr="006D329B" w:rsidRDefault="004620DC" w:rsidP="00890819">
      <w:pPr>
        <w:ind w:firstLine="709"/>
        <w:jc w:val="both"/>
        <w:rPr>
          <w:rFonts w:ascii="Arial" w:eastAsia="Times New Roman" w:hAnsi="Arial" w:cs="Arial"/>
          <w:sz w:val="22"/>
          <w:szCs w:val="22"/>
        </w:rPr>
      </w:pPr>
    </w:p>
    <w:p w14:paraId="1084ADA0" w14:textId="1872E481" w:rsidR="004620DC" w:rsidRPr="006D329B" w:rsidRDefault="008172AD" w:rsidP="008172AD">
      <w:pPr>
        <w:jc w:val="both"/>
        <w:rPr>
          <w:rFonts w:ascii="Arial" w:hAnsi="Arial" w:cs="Arial"/>
          <w:sz w:val="22"/>
          <w:szCs w:val="22"/>
        </w:rPr>
      </w:pPr>
      <w:r w:rsidRPr="008172AD">
        <w:rPr>
          <w:rFonts w:ascii="Arial" w:hAnsi="Arial" w:cs="Arial"/>
          <w:sz w:val="22"/>
          <w:szCs w:val="22"/>
        </w:rPr>
        <w:t xml:space="preserve">The research was conducted in </w:t>
      </w:r>
      <w:proofErr w:type="spellStart"/>
      <w:r w:rsidRPr="008172AD">
        <w:rPr>
          <w:rFonts w:ascii="Arial" w:hAnsi="Arial" w:cs="Arial"/>
          <w:sz w:val="22"/>
          <w:szCs w:val="22"/>
        </w:rPr>
        <w:t>Moncok</w:t>
      </w:r>
      <w:proofErr w:type="spellEnd"/>
      <w:r w:rsidRPr="008172AD">
        <w:rPr>
          <w:rFonts w:ascii="Arial" w:hAnsi="Arial" w:cs="Arial"/>
          <w:sz w:val="22"/>
          <w:szCs w:val="22"/>
        </w:rPr>
        <w:t xml:space="preserve"> Village, </w:t>
      </w:r>
      <w:proofErr w:type="spellStart"/>
      <w:r w:rsidRPr="008172AD">
        <w:rPr>
          <w:rFonts w:ascii="Arial" w:hAnsi="Arial" w:cs="Arial"/>
          <w:sz w:val="22"/>
          <w:szCs w:val="22"/>
        </w:rPr>
        <w:t>Ampenan</w:t>
      </w:r>
      <w:proofErr w:type="spellEnd"/>
      <w:r w:rsidRPr="008172AD">
        <w:rPr>
          <w:rFonts w:ascii="Arial" w:hAnsi="Arial" w:cs="Arial"/>
          <w:sz w:val="22"/>
          <w:szCs w:val="22"/>
        </w:rPr>
        <w:t xml:space="preserve"> District, </w:t>
      </w:r>
      <w:proofErr w:type="spellStart"/>
      <w:r w:rsidRPr="008172AD">
        <w:rPr>
          <w:rFonts w:ascii="Arial" w:hAnsi="Arial" w:cs="Arial"/>
          <w:sz w:val="22"/>
          <w:szCs w:val="22"/>
        </w:rPr>
        <w:t>Mataram</w:t>
      </w:r>
      <w:proofErr w:type="spellEnd"/>
      <w:r w:rsidRPr="008172AD">
        <w:rPr>
          <w:rFonts w:ascii="Arial" w:hAnsi="Arial" w:cs="Arial"/>
          <w:sz w:val="22"/>
          <w:szCs w:val="22"/>
        </w:rPr>
        <w:t xml:space="preserve"> City, Indonesia, </w:t>
      </w:r>
      <w:r w:rsidRPr="008172AD">
        <w:rPr>
          <w:rFonts w:ascii="Arial" w:hAnsi="Arial" w:cs="Arial"/>
          <w:sz w:val="22"/>
          <w:szCs w:val="22"/>
          <w:highlight w:val="yellow"/>
        </w:rPr>
        <w:t>which is geographically located between approximately 8.5780° and 8.5810° South Latitude and 116.0895° and 116.0935° East Longitude</w:t>
      </w:r>
      <w:r w:rsidRPr="008172AD">
        <w:rPr>
          <w:rFonts w:ascii="Arial" w:hAnsi="Arial" w:cs="Arial"/>
          <w:sz w:val="22"/>
          <w:szCs w:val="22"/>
        </w:rPr>
        <w:t>.</w:t>
      </w:r>
    </w:p>
    <w:p w14:paraId="7F7F8A9A" w14:textId="1B1CF906" w:rsidR="00FA1348" w:rsidRPr="006D329B" w:rsidRDefault="00FA1348" w:rsidP="00FA1348">
      <w:pPr>
        <w:jc w:val="both"/>
        <w:rPr>
          <w:rFonts w:ascii="Arial" w:eastAsia="Times New Roman" w:hAnsi="Arial" w:cs="Arial"/>
          <w:b/>
          <w:bCs/>
          <w:sz w:val="22"/>
          <w:szCs w:val="22"/>
        </w:rPr>
      </w:pPr>
      <w:r w:rsidRPr="006D329B">
        <w:rPr>
          <w:rFonts w:ascii="Arial" w:eastAsia="Times New Roman" w:hAnsi="Arial" w:cs="Arial"/>
          <w:b/>
          <w:bCs/>
          <w:sz w:val="22"/>
          <w:szCs w:val="22"/>
        </w:rPr>
        <w:t>2.2. Experimental Design</w:t>
      </w:r>
    </w:p>
    <w:p w14:paraId="3C290113" w14:textId="107B5332" w:rsidR="00FA1348" w:rsidRPr="006D329B" w:rsidRDefault="00FA1348" w:rsidP="00890819">
      <w:pPr>
        <w:ind w:firstLine="709"/>
        <w:jc w:val="both"/>
        <w:rPr>
          <w:rFonts w:ascii="Arial" w:eastAsia="Times New Roman" w:hAnsi="Arial" w:cs="Arial"/>
          <w:sz w:val="22"/>
          <w:szCs w:val="22"/>
        </w:rPr>
      </w:pPr>
    </w:p>
    <w:p w14:paraId="621DD3D8" w14:textId="15A52F8B" w:rsidR="00FA1348" w:rsidRPr="008613D1" w:rsidRDefault="004C57DF" w:rsidP="001342E8">
      <w:pPr>
        <w:jc w:val="both"/>
        <w:rPr>
          <w:rFonts w:ascii="Arial" w:hAnsi="Arial" w:cs="Arial"/>
          <w:sz w:val="22"/>
          <w:szCs w:val="22"/>
        </w:rPr>
      </w:pPr>
      <w:r>
        <w:rPr>
          <w:rFonts w:ascii="Arial" w:hAnsi="Arial" w:cs="Arial"/>
          <w:sz w:val="22"/>
          <w:szCs w:val="22"/>
        </w:rPr>
        <w:t>This</w:t>
      </w:r>
      <w:r w:rsidR="00E37C09">
        <w:rPr>
          <w:rFonts w:ascii="Arial" w:hAnsi="Arial" w:cs="Arial"/>
          <w:sz w:val="22"/>
          <w:szCs w:val="22"/>
        </w:rPr>
        <w:t xml:space="preserve"> study used</w:t>
      </w:r>
      <w:r w:rsidR="008613D1" w:rsidRPr="008613D1">
        <w:rPr>
          <w:rFonts w:ascii="Arial" w:hAnsi="Arial" w:cs="Arial"/>
          <w:sz w:val="22"/>
          <w:szCs w:val="22"/>
        </w:rPr>
        <w:t xml:space="preserve"> a</w:t>
      </w:r>
      <w:r w:rsidR="008613D1">
        <w:rPr>
          <w:rFonts w:ascii="Arial" w:hAnsi="Arial" w:cs="Arial"/>
          <w:sz w:val="22"/>
          <w:szCs w:val="22"/>
        </w:rPr>
        <w:t xml:space="preserve"> </w:t>
      </w:r>
      <w:r w:rsidR="008172AD">
        <w:rPr>
          <w:rFonts w:ascii="Arial" w:hAnsi="Arial" w:cs="Arial"/>
          <w:sz w:val="22"/>
          <w:szCs w:val="22"/>
        </w:rPr>
        <w:t>randomized block design (</w:t>
      </w:r>
      <w:r w:rsidR="00960D1F" w:rsidRPr="00960D1F">
        <w:rPr>
          <w:rFonts w:ascii="Arial" w:hAnsi="Arial" w:cs="Arial"/>
          <w:sz w:val="22"/>
          <w:szCs w:val="22"/>
          <w:highlight w:val="yellow"/>
        </w:rPr>
        <w:t>Gomez &amp; Gomez, 1984</w:t>
      </w:r>
      <w:r w:rsidR="008613D1" w:rsidRPr="008613D1">
        <w:rPr>
          <w:rFonts w:ascii="Arial" w:hAnsi="Arial" w:cs="Arial"/>
          <w:sz w:val="22"/>
          <w:szCs w:val="22"/>
        </w:rPr>
        <w:t xml:space="preserve">) with five different ameliorant mixture treatments: (A1) 50% cow manure combined with 50% mycorrhizal biofertilizer, (A2) 50% compost blended with 50% mycorrhizal </w:t>
      </w:r>
      <w:r w:rsidR="008613D1" w:rsidRPr="008613D1">
        <w:rPr>
          <w:rFonts w:ascii="Arial" w:hAnsi="Arial" w:cs="Arial"/>
          <w:sz w:val="22"/>
          <w:szCs w:val="22"/>
        </w:rPr>
        <w:lastRenderedPageBreak/>
        <w:t>biofertilizer, (A3) 50% "</w:t>
      </w:r>
      <w:proofErr w:type="spellStart"/>
      <w:r w:rsidR="008613D1" w:rsidRPr="008613D1">
        <w:rPr>
          <w:rFonts w:ascii="Arial" w:hAnsi="Arial" w:cs="Arial"/>
          <w:sz w:val="22"/>
          <w:szCs w:val="22"/>
        </w:rPr>
        <w:t>Subur</w:t>
      </w:r>
      <w:proofErr w:type="spellEnd"/>
      <w:r w:rsidR="008613D1" w:rsidRPr="008613D1">
        <w:rPr>
          <w:rFonts w:ascii="Arial" w:hAnsi="Arial" w:cs="Arial"/>
          <w:sz w:val="22"/>
          <w:szCs w:val="22"/>
        </w:rPr>
        <w:t xml:space="preserve">" organic fertilizer mixed with 50% mycorrhizal biofertilizer, (A4) 50% rice husk charcoal paired with 50% mycorrhizal biofertilizer, and (A5) a 50% combination of various ameliorants plus 50% mycorrhizal biofertilizer. Each treatment was </w:t>
      </w:r>
      <w:r w:rsidR="00E37C09">
        <w:rPr>
          <w:rFonts w:ascii="Arial" w:hAnsi="Arial" w:cs="Arial"/>
          <w:sz w:val="22"/>
          <w:szCs w:val="22"/>
        </w:rPr>
        <w:t xml:space="preserve">replicated </w:t>
      </w:r>
      <w:r w:rsidR="008613D1" w:rsidRPr="008613D1">
        <w:rPr>
          <w:rFonts w:ascii="Arial" w:hAnsi="Arial" w:cs="Arial"/>
          <w:sz w:val="22"/>
          <w:szCs w:val="22"/>
        </w:rPr>
        <w:t xml:space="preserve">four </w:t>
      </w:r>
      <w:r w:rsidR="00E37C09">
        <w:rPr>
          <w:rFonts w:ascii="Arial" w:hAnsi="Arial" w:cs="Arial"/>
          <w:sz w:val="22"/>
          <w:szCs w:val="22"/>
        </w:rPr>
        <w:t>times</w:t>
      </w:r>
      <w:r w:rsidR="008613D1" w:rsidRPr="008613D1">
        <w:rPr>
          <w:rFonts w:ascii="Arial" w:hAnsi="Arial" w:cs="Arial"/>
          <w:sz w:val="22"/>
          <w:szCs w:val="22"/>
        </w:rPr>
        <w:t>.</w:t>
      </w:r>
    </w:p>
    <w:p w14:paraId="5107676C" w14:textId="77777777" w:rsidR="00277702" w:rsidRPr="006D329B" w:rsidRDefault="00277702" w:rsidP="001342E8">
      <w:pPr>
        <w:jc w:val="both"/>
        <w:rPr>
          <w:rFonts w:ascii="Arial" w:eastAsia="Times New Roman" w:hAnsi="Arial" w:cs="Arial"/>
          <w:sz w:val="22"/>
          <w:szCs w:val="22"/>
        </w:rPr>
      </w:pPr>
    </w:p>
    <w:p w14:paraId="1409FB6F" w14:textId="0463E7D4" w:rsidR="007C6893" w:rsidRPr="006D329B" w:rsidRDefault="00EF5096" w:rsidP="008E3BEE">
      <w:pPr>
        <w:pStyle w:val="ListParagraph"/>
        <w:spacing w:after="0" w:line="360" w:lineRule="auto"/>
        <w:ind w:left="0"/>
        <w:jc w:val="both"/>
        <w:rPr>
          <w:rFonts w:ascii="Arial" w:hAnsi="Arial" w:cs="Arial"/>
          <w:b/>
          <w:bCs/>
        </w:rPr>
      </w:pPr>
      <w:r w:rsidRPr="006D329B">
        <w:rPr>
          <w:rFonts w:ascii="Arial" w:eastAsia="Times New Roman" w:hAnsi="Arial" w:cs="Arial"/>
          <w:b/>
          <w:bCs/>
        </w:rPr>
        <w:t xml:space="preserve">2.3. </w:t>
      </w:r>
      <w:r w:rsidR="007C6893" w:rsidRPr="006D329B">
        <w:rPr>
          <w:rFonts w:ascii="Arial" w:hAnsi="Arial" w:cs="Arial"/>
          <w:b/>
          <w:bCs/>
        </w:rPr>
        <w:t>Ameliorant Plus Indigenous Mycorrhiza</w:t>
      </w:r>
    </w:p>
    <w:p w14:paraId="5E66B6BE" w14:textId="70CA9DA5" w:rsidR="00435F6B" w:rsidRPr="008613D1" w:rsidRDefault="008613D1" w:rsidP="00435F6B">
      <w:pPr>
        <w:pStyle w:val="ListParagraph"/>
        <w:spacing w:before="120" w:after="120" w:line="240" w:lineRule="auto"/>
        <w:ind w:left="0"/>
        <w:jc w:val="both"/>
        <w:rPr>
          <w:rFonts w:ascii="Arial" w:eastAsia="Helvetica Neue" w:hAnsi="Arial" w:cs="Arial"/>
          <w:kern w:val="0"/>
          <w14:ligatures w14:val="none"/>
        </w:rPr>
      </w:pPr>
      <w:r w:rsidRPr="008613D1">
        <w:rPr>
          <w:rFonts w:ascii="Arial" w:hAnsi="Arial" w:cs="Arial"/>
        </w:rPr>
        <w:t xml:space="preserve">The </w:t>
      </w:r>
      <w:r w:rsidR="001B1CF0" w:rsidRPr="008613D1">
        <w:rPr>
          <w:rFonts w:ascii="Arial" w:hAnsi="Arial" w:cs="Arial"/>
        </w:rPr>
        <w:t xml:space="preserve">mycorrhizal isolates </w:t>
      </w:r>
      <w:r w:rsidR="001B1CF0">
        <w:rPr>
          <w:rFonts w:ascii="Arial" w:hAnsi="Arial" w:cs="Arial"/>
        </w:rPr>
        <w:t>were propagated in a corn plant grown in a pot</w:t>
      </w:r>
      <w:r w:rsidRPr="008613D1">
        <w:rPr>
          <w:rFonts w:ascii="Arial" w:hAnsi="Arial" w:cs="Arial"/>
        </w:rPr>
        <w:t xml:space="preserve"> </w:t>
      </w:r>
      <w:r w:rsidR="001B1CF0">
        <w:rPr>
          <w:rFonts w:ascii="Arial" w:hAnsi="Arial" w:cs="Arial"/>
        </w:rPr>
        <w:t xml:space="preserve">culture with </w:t>
      </w:r>
      <w:r w:rsidRPr="008613D1">
        <w:rPr>
          <w:rFonts w:ascii="Arial" w:hAnsi="Arial" w:cs="Arial"/>
        </w:rPr>
        <w:t>1:1 mixture of soil and sterilized cow manure</w:t>
      </w:r>
      <w:r w:rsidR="001B1CF0">
        <w:rPr>
          <w:rFonts w:ascii="Arial" w:hAnsi="Arial" w:cs="Arial"/>
        </w:rPr>
        <w:t>.</w:t>
      </w:r>
      <w:r w:rsidRPr="008613D1">
        <w:rPr>
          <w:rFonts w:ascii="Arial" w:hAnsi="Arial" w:cs="Arial"/>
        </w:rPr>
        <w:t xml:space="preserve"> Mycorrhizal </w:t>
      </w:r>
      <w:r w:rsidR="001B1CF0">
        <w:rPr>
          <w:rFonts w:ascii="Arial" w:hAnsi="Arial" w:cs="Arial"/>
        </w:rPr>
        <w:t>isolates</w:t>
      </w:r>
      <w:r w:rsidR="00B11CE6">
        <w:rPr>
          <w:rFonts w:ascii="Arial" w:hAnsi="Arial" w:cs="Arial"/>
        </w:rPr>
        <w:t xml:space="preserve"> (</w:t>
      </w:r>
      <w:r w:rsidR="001B1CF0" w:rsidRPr="008613D1">
        <w:rPr>
          <w:rFonts w:ascii="Arial" w:hAnsi="Arial" w:cs="Arial"/>
        </w:rPr>
        <w:t xml:space="preserve">a blend of soil, roots, spores, and </w:t>
      </w:r>
      <w:r w:rsidR="00915BB6" w:rsidRPr="00D12F08">
        <w:rPr>
          <w:rFonts w:ascii="Arial" w:hAnsi="Arial" w:cs="Arial"/>
        </w:rPr>
        <w:t>indigenous</w:t>
      </w:r>
      <w:r w:rsidR="00915BB6" w:rsidRPr="008613D1">
        <w:rPr>
          <w:rFonts w:ascii="Arial" w:hAnsi="Arial" w:cs="Arial"/>
        </w:rPr>
        <w:t xml:space="preserve"> </w:t>
      </w:r>
      <w:r w:rsidR="001B1CF0" w:rsidRPr="008613D1">
        <w:rPr>
          <w:rFonts w:ascii="Arial" w:hAnsi="Arial" w:cs="Arial"/>
        </w:rPr>
        <w:t xml:space="preserve">mycorrhizal </w:t>
      </w:r>
      <w:proofErr w:type="spellStart"/>
      <w:r w:rsidR="001B1CF0" w:rsidRPr="008613D1">
        <w:rPr>
          <w:rFonts w:ascii="Arial" w:hAnsi="Arial" w:cs="Arial"/>
        </w:rPr>
        <w:t>hyp</w:t>
      </w:r>
      <w:r w:rsidR="001B1CF0">
        <w:rPr>
          <w:rFonts w:ascii="Arial" w:hAnsi="Arial" w:cs="Arial"/>
        </w:rPr>
        <w:t>ae</w:t>
      </w:r>
      <w:proofErr w:type="spellEnd"/>
      <w:r w:rsidR="00915BB6">
        <w:rPr>
          <w:rFonts w:ascii="Arial" w:hAnsi="Arial" w:cs="Arial"/>
        </w:rPr>
        <w:t xml:space="preserve"> - </w:t>
      </w:r>
      <w:r w:rsidR="00915BB6" w:rsidRPr="00D12F08">
        <w:rPr>
          <w:rFonts w:ascii="Arial" w:hAnsi="Arial" w:cs="Arial"/>
        </w:rPr>
        <w:t>originating from North Lombok</w:t>
      </w:r>
      <w:r w:rsidR="00B11CE6">
        <w:rPr>
          <w:rFonts w:ascii="Arial" w:hAnsi="Arial" w:cs="Arial"/>
        </w:rPr>
        <w:t>,</w:t>
      </w:r>
      <w:r w:rsidR="00915BB6" w:rsidRPr="00D12F08">
        <w:rPr>
          <w:rFonts w:ascii="Arial" w:hAnsi="Arial" w:cs="Arial"/>
        </w:rPr>
        <w:t xml:space="preserve"> personal collection </w:t>
      </w:r>
      <w:r w:rsidR="00B11CE6">
        <w:rPr>
          <w:rFonts w:ascii="Arial" w:hAnsi="Arial" w:cs="Arial"/>
        </w:rPr>
        <w:t xml:space="preserve">of </w:t>
      </w:r>
      <w:proofErr w:type="spellStart"/>
      <w:r w:rsidR="00915BB6" w:rsidRPr="00D9181F">
        <w:rPr>
          <w:rFonts w:ascii="Arial" w:hAnsi="Arial" w:cs="Arial"/>
        </w:rPr>
        <w:t>Astiko</w:t>
      </w:r>
      <w:proofErr w:type="spellEnd"/>
      <w:r w:rsidR="00915BB6" w:rsidRPr="00D9181F">
        <w:rPr>
          <w:rFonts w:ascii="Arial" w:hAnsi="Arial" w:cs="Arial"/>
        </w:rPr>
        <w:t xml:space="preserve"> et al., 2023a</w:t>
      </w:r>
      <w:r w:rsidR="00915BB6" w:rsidRPr="00D12F08">
        <w:rPr>
          <w:rFonts w:ascii="Arial" w:hAnsi="Arial" w:cs="Arial"/>
        </w:rPr>
        <w:t>)</w:t>
      </w:r>
      <w:r w:rsidR="001B1CF0">
        <w:rPr>
          <w:rFonts w:ascii="Arial" w:hAnsi="Arial" w:cs="Arial"/>
        </w:rPr>
        <w:t xml:space="preserve"> were inoculated with </w:t>
      </w:r>
      <w:r w:rsidR="001A27FF">
        <w:rPr>
          <w:rFonts w:ascii="Arial" w:hAnsi="Arial" w:cs="Arial"/>
        </w:rPr>
        <w:t>t</w:t>
      </w:r>
      <w:r w:rsidR="001A27FF" w:rsidRPr="008613D1">
        <w:rPr>
          <w:rFonts w:ascii="Arial" w:hAnsi="Arial" w:cs="Arial"/>
        </w:rPr>
        <w:t>he funnel technique</w:t>
      </w:r>
      <w:r w:rsidR="00D329B4">
        <w:rPr>
          <w:rFonts w:ascii="Arial" w:hAnsi="Arial" w:cs="Arial"/>
        </w:rPr>
        <w:t xml:space="preserve"> (</w:t>
      </w:r>
      <w:r w:rsidR="00D329B4" w:rsidRPr="00D329B4">
        <w:rPr>
          <w:rFonts w:ascii="Arial" w:hAnsi="Arial" w:cs="Arial"/>
          <w:highlight w:val="yellow"/>
        </w:rPr>
        <w:t>Hodge et al., 2000</w:t>
      </w:r>
      <w:r w:rsidR="00D329B4">
        <w:rPr>
          <w:rFonts w:ascii="Arial" w:hAnsi="Arial" w:cs="Arial"/>
        </w:rPr>
        <w:t>)</w:t>
      </w:r>
      <w:r w:rsidR="001A27FF">
        <w:rPr>
          <w:rFonts w:ascii="Arial" w:hAnsi="Arial" w:cs="Arial"/>
        </w:rPr>
        <w:t>.</w:t>
      </w:r>
      <w:r w:rsidR="001B1CF0">
        <w:rPr>
          <w:rFonts w:ascii="Arial" w:hAnsi="Arial" w:cs="Arial"/>
        </w:rPr>
        <w:t xml:space="preserve"> </w:t>
      </w:r>
      <w:r w:rsidR="001A27FF">
        <w:rPr>
          <w:rFonts w:ascii="Arial" w:hAnsi="Arial" w:cs="Arial"/>
        </w:rPr>
        <w:t xml:space="preserve">A </w:t>
      </w:r>
      <w:r w:rsidR="001A27FF" w:rsidRPr="008613D1">
        <w:rPr>
          <w:rFonts w:ascii="Arial" w:hAnsi="Arial" w:cs="Arial"/>
        </w:rPr>
        <w:t>filter paper was fol</w:t>
      </w:r>
      <w:r w:rsidR="001A27FF">
        <w:rPr>
          <w:rFonts w:ascii="Arial" w:hAnsi="Arial" w:cs="Arial"/>
        </w:rPr>
        <w:t>ded into a triangular shape, filled with</w:t>
      </w:r>
      <w:r w:rsidR="001A27FF" w:rsidRPr="008613D1">
        <w:rPr>
          <w:rFonts w:ascii="Arial" w:hAnsi="Arial" w:cs="Arial"/>
        </w:rPr>
        <w:t xml:space="preserve"> 40 g of the MAA isolate</w:t>
      </w:r>
      <w:r w:rsidR="00D329B4">
        <w:rPr>
          <w:rFonts w:ascii="Arial" w:hAnsi="Arial" w:cs="Arial"/>
        </w:rPr>
        <w:t xml:space="preserve"> (</w:t>
      </w:r>
      <w:r w:rsidR="00D329B4" w:rsidRPr="00D329B4">
        <w:rPr>
          <w:rFonts w:ascii="Arial" w:hAnsi="Arial" w:cs="Arial"/>
          <w:highlight w:val="yellow"/>
        </w:rPr>
        <w:t xml:space="preserve">mycorrhiza from </w:t>
      </w:r>
      <w:proofErr w:type="spellStart"/>
      <w:r w:rsidR="00D329B4" w:rsidRPr="00D329B4">
        <w:rPr>
          <w:rFonts w:ascii="Arial" w:hAnsi="Arial" w:cs="Arial"/>
          <w:highlight w:val="yellow"/>
        </w:rPr>
        <w:t>Akar-Akar</w:t>
      </w:r>
      <w:proofErr w:type="spellEnd"/>
      <w:r w:rsidR="00D329B4" w:rsidRPr="00D329B4">
        <w:rPr>
          <w:rFonts w:ascii="Arial" w:hAnsi="Arial" w:cs="Arial"/>
          <w:highlight w:val="yellow"/>
        </w:rPr>
        <w:t xml:space="preserve"> village</w:t>
      </w:r>
      <w:r w:rsidR="00D329B4">
        <w:rPr>
          <w:rFonts w:ascii="Arial" w:hAnsi="Arial" w:cs="Arial"/>
        </w:rPr>
        <w:t>)</w:t>
      </w:r>
      <w:r w:rsidR="001A27FF">
        <w:rPr>
          <w:rFonts w:ascii="Arial" w:hAnsi="Arial" w:cs="Arial"/>
        </w:rPr>
        <w:t>, on which</w:t>
      </w:r>
      <w:r w:rsidR="001A27FF" w:rsidRPr="008613D1">
        <w:rPr>
          <w:rFonts w:ascii="Arial" w:hAnsi="Arial" w:cs="Arial"/>
        </w:rPr>
        <w:t xml:space="preserve"> </w:t>
      </w:r>
      <w:r w:rsidR="001A27FF">
        <w:rPr>
          <w:rFonts w:ascii="Arial" w:hAnsi="Arial" w:cs="Arial"/>
        </w:rPr>
        <w:t>t</w:t>
      </w:r>
      <w:r w:rsidR="001A27FF" w:rsidRPr="008613D1">
        <w:rPr>
          <w:rFonts w:ascii="Arial" w:hAnsi="Arial" w:cs="Arial"/>
        </w:rPr>
        <w:t xml:space="preserve">he </w:t>
      </w:r>
      <w:r w:rsidR="001A27FF">
        <w:rPr>
          <w:rFonts w:ascii="Arial" w:hAnsi="Arial" w:cs="Arial"/>
        </w:rPr>
        <w:t xml:space="preserve">seed of </w:t>
      </w:r>
      <w:r w:rsidR="001A27FF" w:rsidRPr="008613D1">
        <w:rPr>
          <w:rFonts w:ascii="Arial" w:hAnsi="Arial" w:cs="Arial"/>
        </w:rPr>
        <w:t xml:space="preserve">host plant </w:t>
      </w:r>
      <w:r w:rsidR="00825E9C">
        <w:rPr>
          <w:rFonts w:ascii="Arial" w:hAnsi="Arial" w:cs="Arial"/>
        </w:rPr>
        <w:t>(</w:t>
      </w:r>
      <w:r w:rsidR="00825E9C" w:rsidRPr="00E74934">
        <w:rPr>
          <w:rFonts w:ascii="Arial" w:hAnsi="Arial" w:cs="Arial"/>
        </w:rPr>
        <w:t xml:space="preserve">glutinous corn variety </w:t>
      </w:r>
      <w:r w:rsidR="00825E9C">
        <w:rPr>
          <w:rFonts w:ascii="Arial" w:hAnsi="Arial" w:cs="Arial"/>
        </w:rPr>
        <w:t>of</w:t>
      </w:r>
      <w:r w:rsidR="00825E9C" w:rsidRPr="00E74934">
        <w:rPr>
          <w:rFonts w:ascii="Arial" w:hAnsi="Arial" w:cs="Arial"/>
        </w:rPr>
        <w:t xml:space="preserve"> "</w:t>
      </w:r>
      <w:proofErr w:type="spellStart"/>
      <w:r w:rsidR="00825E9C" w:rsidRPr="00E74934">
        <w:rPr>
          <w:rFonts w:ascii="Arial" w:hAnsi="Arial" w:cs="Arial"/>
        </w:rPr>
        <w:t>Kumala</w:t>
      </w:r>
      <w:proofErr w:type="spellEnd"/>
      <w:r w:rsidR="00825E9C" w:rsidRPr="00E74934">
        <w:rPr>
          <w:rFonts w:ascii="Arial" w:hAnsi="Arial" w:cs="Arial"/>
        </w:rPr>
        <w:t xml:space="preserve"> F1."</w:t>
      </w:r>
      <w:r w:rsidR="00825E9C">
        <w:rPr>
          <w:rFonts w:ascii="Arial" w:hAnsi="Arial" w:cs="Arial"/>
        </w:rPr>
        <w:t xml:space="preserve">) </w:t>
      </w:r>
      <w:r w:rsidR="001A27FF" w:rsidRPr="008613D1">
        <w:rPr>
          <w:rFonts w:ascii="Arial" w:hAnsi="Arial" w:cs="Arial"/>
        </w:rPr>
        <w:t>was set</w:t>
      </w:r>
      <w:r w:rsidR="001A27FF">
        <w:rPr>
          <w:rFonts w:ascii="Arial" w:hAnsi="Arial" w:cs="Arial"/>
        </w:rPr>
        <w:t>.</w:t>
      </w:r>
      <w:r w:rsidR="001A27FF" w:rsidRPr="008613D1">
        <w:rPr>
          <w:rFonts w:ascii="Arial" w:hAnsi="Arial" w:cs="Arial"/>
        </w:rPr>
        <w:t xml:space="preserve"> </w:t>
      </w:r>
      <w:r w:rsidR="001A27FF">
        <w:rPr>
          <w:rFonts w:ascii="Arial" w:hAnsi="Arial" w:cs="Arial"/>
        </w:rPr>
        <w:t xml:space="preserve">The filter paper and its contents were then </w:t>
      </w:r>
      <w:r w:rsidR="001A27FF" w:rsidRPr="008613D1">
        <w:rPr>
          <w:rFonts w:ascii="Arial" w:hAnsi="Arial" w:cs="Arial"/>
        </w:rPr>
        <w:t>covered with soil to support plant growth (</w:t>
      </w:r>
      <w:proofErr w:type="spellStart"/>
      <w:r w:rsidR="001A27FF" w:rsidRPr="00D9181F">
        <w:rPr>
          <w:rFonts w:ascii="Arial" w:hAnsi="Arial" w:cs="Arial"/>
        </w:rPr>
        <w:t>Astiko</w:t>
      </w:r>
      <w:proofErr w:type="spellEnd"/>
      <w:r w:rsidR="001A27FF" w:rsidRPr="00D9181F">
        <w:rPr>
          <w:rFonts w:ascii="Arial" w:hAnsi="Arial" w:cs="Arial"/>
        </w:rPr>
        <w:t xml:space="preserve"> et al., 2022</w:t>
      </w:r>
      <w:r w:rsidR="001A27FF" w:rsidRPr="008613D1">
        <w:rPr>
          <w:rFonts w:ascii="Arial" w:hAnsi="Arial" w:cs="Arial"/>
        </w:rPr>
        <w:t>).</w:t>
      </w:r>
      <w:r w:rsidR="001A27FF">
        <w:rPr>
          <w:rFonts w:ascii="Arial" w:hAnsi="Arial" w:cs="Arial"/>
        </w:rPr>
        <w:t xml:space="preserve"> </w:t>
      </w:r>
    </w:p>
    <w:p w14:paraId="7127EA3A" w14:textId="579548E1" w:rsidR="004E4056" w:rsidRPr="008613D1" w:rsidRDefault="008613D1" w:rsidP="00D12F08">
      <w:pPr>
        <w:spacing w:before="120" w:after="120"/>
        <w:jc w:val="both"/>
        <w:rPr>
          <w:rFonts w:ascii="Arial" w:hAnsi="Arial" w:cs="Arial"/>
          <w:sz w:val="22"/>
          <w:szCs w:val="22"/>
        </w:rPr>
      </w:pPr>
      <w:r w:rsidRPr="008613D1">
        <w:rPr>
          <w:rFonts w:ascii="Arial" w:hAnsi="Arial" w:cs="Arial"/>
          <w:sz w:val="22"/>
          <w:szCs w:val="22"/>
        </w:rPr>
        <w:t>After 50 days, the soil from the culture pot was collected</w:t>
      </w:r>
      <w:r w:rsidR="001A27FF">
        <w:rPr>
          <w:rFonts w:ascii="Arial" w:hAnsi="Arial" w:cs="Arial"/>
          <w:sz w:val="22"/>
          <w:szCs w:val="22"/>
        </w:rPr>
        <w:t xml:space="preserve">. The </w:t>
      </w:r>
      <w:r w:rsidRPr="008613D1">
        <w:rPr>
          <w:rFonts w:ascii="Arial" w:hAnsi="Arial" w:cs="Arial"/>
          <w:sz w:val="22"/>
          <w:szCs w:val="22"/>
        </w:rPr>
        <w:t>plant roots</w:t>
      </w:r>
      <w:r w:rsidR="001A27FF">
        <w:rPr>
          <w:rFonts w:ascii="Arial" w:hAnsi="Arial" w:cs="Arial"/>
          <w:sz w:val="22"/>
          <w:szCs w:val="22"/>
        </w:rPr>
        <w:t xml:space="preserve"> were cut</w:t>
      </w:r>
      <w:r w:rsidRPr="008613D1">
        <w:rPr>
          <w:rFonts w:ascii="Arial" w:hAnsi="Arial" w:cs="Arial"/>
          <w:sz w:val="22"/>
          <w:szCs w:val="22"/>
        </w:rPr>
        <w:t>, finely blended</w:t>
      </w:r>
      <w:r w:rsidR="001A27FF">
        <w:rPr>
          <w:rFonts w:ascii="Arial" w:hAnsi="Arial" w:cs="Arial"/>
          <w:sz w:val="22"/>
          <w:szCs w:val="22"/>
        </w:rPr>
        <w:t xml:space="preserve">, and </w:t>
      </w:r>
      <w:r w:rsidRPr="008613D1">
        <w:rPr>
          <w:rFonts w:ascii="Arial" w:hAnsi="Arial" w:cs="Arial"/>
          <w:sz w:val="22"/>
          <w:szCs w:val="22"/>
        </w:rPr>
        <w:t>evenly mixed with the soil from the culture</w:t>
      </w:r>
      <w:r w:rsidR="00915BB6">
        <w:rPr>
          <w:rFonts w:ascii="Arial" w:hAnsi="Arial" w:cs="Arial"/>
          <w:sz w:val="22"/>
          <w:szCs w:val="22"/>
        </w:rPr>
        <w:t>, then passed through</w:t>
      </w:r>
      <w:r w:rsidRPr="008613D1">
        <w:rPr>
          <w:rFonts w:ascii="Arial" w:hAnsi="Arial" w:cs="Arial"/>
          <w:sz w:val="22"/>
          <w:szCs w:val="22"/>
        </w:rPr>
        <w:t xml:space="preserve"> a 2 mm diameter sieve. </w:t>
      </w:r>
      <w:r w:rsidR="00915BB6">
        <w:rPr>
          <w:rFonts w:ascii="Arial" w:hAnsi="Arial" w:cs="Arial"/>
          <w:sz w:val="22"/>
          <w:szCs w:val="22"/>
        </w:rPr>
        <w:t xml:space="preserve">This inoculant mixture </w:t>
      </w:r>
      <w:r w:rsidRPr="008613D1">
        <w:rPr>
          <w:rFonts w:ascii="Arial" w:hAnsi="Arial" w:cs="Arial"/>
          <w:sz w:val="22"/>
          <w:szCs w:val="22"/>
        </w:rPr>
        <w:t>was then combined evenly with cow manure, rice husk charcoal, compost, and organic fertilizer, each making up 50% of the total mixture. Finally, the ameliorant mixture was sieved again using a 2 mm diameter sieve, resulting in a fine, powder-like product.</w:t>
      </w:r>
    </w:p>
    <w:p w14:paraId="0A2B0A5B" w14:textId="0D7975B6" w:rsidR="00FC0253" w:rsidRPr="00D12F08" w:rsidRDefault="00D12F08" w:rsidP="00435F6B">
      <w:pPr>
        <w:jc w:val="both"/>
        <w:rPr>
          <w:rFonts w:ascii="Arial" w:hAnsi="Arial" w:cs="Arial"/>
          <w:sz w:val="22"/>
          <w:szCs w:val="22"/>
        </w:rPr>
      </w:pPr>
      <w:r w:rsidRPr="00D12F08">
        <w:rPr>
          <w:rFonts w:ascii="Arial" w:hAnsi="Arial" w:cs="Arial"/>
          <w:sz w:val="22"/>
          <w:szCs w:val="22"/>
        </w:rPr>
        <w:t xml:space="preserve">The application of the ameliorant combined with mycorrhiza was carried out at planting time. The </w:t>
      </w:r>
      <w:proofErr w:type="spellStart"/>
      <w:r w:rsidRPr="00D12F08">
        <w:rPr>
          <w:rFonts w:ascii="Arial" w:hAnsi="Arial" w:cs="Arial"/>
          <w:sz w:val="22"/>
          <w:szCs w:val="22"/>
        </w:rPr>
        <w:t>bioameliorant</w:t>
      </w:r>
      <w:proofErr w:type="spellEnd"/>
      <w:r w:rsidRPr="00D12F08">
        <w:rPr>
          <w:rFonts w:ascii="Arial" w:hAnsi="Arial" w:cs="Arial"/>
          <w:sz w:val="22"/>
          <w:szCs w:val="22"/>
        </w:rPr>
        <w:t xml:space="preserve"> mixed with mycorrhiza, in its flour form, was evenly distributed at a depth of approximately 10 cm, forming a consistent layer. This </w:t>
      </w:r>
      <w:proofErr w:type="spellStart"/>
      <w:r w:rsidRPr="00D12F08">
        <w:rPr>
          <w:rFonts w:ascii="Arial" w:hAnsi="Arial" w:cs="Arial"/>
          <w:sz w:val="22"/>
          <w:szCs w:val="22"/>
        </w:rPr>
        <w:t>bioameliorant</w:t>
      </w:r>
      <w:proofErr w:type="spellEnd"/>
      <w:r w:rsidRPr="00D12F08">
        <w:rPr>
          <w:rFonts w:ascii="Arial" w:hAnsi="Arial" w:cs="Arial"/>
          <w:sz w:val="22"/>
          <w:szCs w:val="22"/>
        </w:rPr>
        <w:t xml:space="preserve"> mixture consisted of root fragments, fungal spores, fungal hyphae, and pot culture medium, applied according to the treatment dosage. </w:t>
      </w:r>
    </w:p>
    <w:p w14:paraId="448637A0" w14:textId="77777777" w:rsidR="007C5A47" w:rsidRPr="006D329B" w:rsidRDefault="007C5A47" w:rsidP="004E4056">
      <w:pPr>
        <w:pStyle w:val="NormalWeb"/>
        <w:spacing w:before="0" w:beforeAutospacing="0" w:after="0" w:afterAutospacing="0"/>
        <w:jc w:val="both"/>
        <w:rPr>
          <w:rFonts w:ascii="Arial" w:hAnsi="Arial" w:cs="Arial"/>
          <w:sz w:val="22"/>
          <w:szCs w:val="22"/>
        </w:rPr>
      </w:pPr>
    </w:p>
    <w:p w14:paraId="02E7E97A" w14:textId="45C2AD92" w:rsidR="00EF5096" w:rsidRPr="006D329B" w:rsidRDefault="00EF5096" w:rsidP="00EF5096">
      <w:pPr>
        <w:jc w:val="both"/>
        <w:rPr>
          <w:rFonts w:ascii="Arial" w:eastAsia="Times New Roman" w:hAnsi="Arial" w:cs="Arial"/>
          <w:b/>
          <w:bCs/>
          <w:sz w:val="22"/>
          <w:szCs w:val="22"/>
        </w:rPr>
      </w:pPr>
      <w:r w:rsidRPr="006D329B">
        <w:rPr>
          <w:rFonts w:ascii="Arial" w:eastAsia="Times New Roman" w:hAnsi="Arial" w:cs="Arial"/>
          <w:b/>
          <w:bCs/>
          <w:sz w:val="22"/>
          <w:szCs w:val="22"/>
        </w:rPr>
        <w:t xml:space="preserve">2.4. </w:t>
      </w:r>
      <w:r w:rsidR="00435F6B" w:rsidRPr="006D329B">
        <w:rPr>
          <w:rFonts w:ascii="Arial" w:hAnsi="Arial" w:cs="Arial"/>
          <w:b/>
          <w:bCs/>
          <w:sz w:val="22"/>
          <w:szCs w:val="22"/>
        </w:rPr>
        <w:t>Fertilization</w:t>
      </w:r>
    </w:p>
    <w:p w14:paraId="67AFEE63" w14:textId="77777777" w:rsidR="00EF5096" w:rsidRPr="006D329B" w:rsidRDefault="00EF5096" w:rsidP="00173837">
      <w:pPr>
        <w:ind w:firstLine="709"/>
        <w:jc w:val="both"/>
        <w:rPr>
          <w:rFonts w:ascii="Arial" w:hAnsi="Arial" w:cs="Arial"/>
          <w:sz w:val="22"/>
          <w:szCs w:val="22"/>
          <w:lang w:val="id-ID"/>
        </w:rPr>
      </w:pPr>
    </w:p>
    <w:p w14:paraId="50DDE398" w14:textId="0A519DEF" w:rsidR="00EF5096" w:rsidRPr="00E74934" w:rsidRDefault="00E74934" w:rsidP="00970E36">
      <w:pPr>
        <w:jc w:val="both"/>
        <w:rPr>
          <w:rFonts w:ascii="Arial" w:hAnsi="Arial" w:cs="Arial"/>
          <w:sz w:val="22"/>
          <w:szCs w:val="22"/>
        </w:rPr>
      </w:pPr>
      <w:r w:rsidRPr="00E74934">
        <w:rPr>
          <w:rFonts w:ascii="Arial" w:hAnsi="Arial" w:cs="Arial"/>
          <w:sz w:val="22"/>
          <w:szCs w:val="22"/>
        </w:rPr>
        <w:t xml:space="preserve">Fertilization involved the application of different ameliorant mixtures </w:t>
      </w:r>
      <w:r w:rsidR="009F44FD">
        <w:rPr>
          <w:rFonts w:ascii="Arial" w:hAnsi="Arial" w:cs="Arial"/>
          <w:sz w:val="22"/>
          <w:szCs w:val="22"/>
        </w:rPr>
        <w:t xml:space="preserve">(applied at planting time </w:t>
      </w:r>
      <w:r w:rsidRPr="00E74934">
        <w:rPr>
          <w:rFonts w:ascii="Arial" w:hAnsi="Arial" w:cs="Arial"/>
          <w:sz w:val="22"/>
          <w:szCs w:val="22"/>
        </w:rPr>
        <w:t>at a rate of 15 tons per hectare</w:t>
      </w:r>
      <w:r w:rsidR="009F44FD">
        <w:rPr>
          <w:rFonts w:ascii="Arial" w:hAnsi="Arial" w:cs="Arial"/>
          <w:sz w:val="22"/>
          <w:szCs w:val="22"/>
        </w:rPr>
        <w:t>) and</w:t>
      </w:r>
      <w:r w:rsidRPr="00E74934">
        <w:rPr>
          <w:rFonts w:ascii="Arial" w:hAnsi="Arial" w:cs="Arial"/>
          <w:sz w:val="22"/>
          <w:szCs w:val="22"/>
        </w:rPr>
        <w:t xml:space="preserve"> half the recommended dose of inorganic base fertilizer (175 kg/ha o</w:t>
      </w:r>
      <w:r>
        <w:rPr>
          <w:rFonts w:ascii="Arial" w:hAnsi="Arial" w:cs="Arial"/>
          <w:sz w:val="22"/>
          <w:szCs w:val="22"/>
        </w:rPr>
        <w:t xml:space="preserve">f urea and 125 kg/ha of </w:t>
      </w:r>
      <w:proofErr w:type="spellStart"/>
      <w:r>
        <w:rPr>
          <w:rFonts w:ascii="Arial" w:hAnsi="Arial" w:cs="Arial"/>
          <w:sz w:val="22"/>
          <w:szCs w:val="22"/>
        </w:rPr>
        <w:t>phonska</w:t>
      </w:r>
      <w:proofErr w:type="spellEnd"/>
      <w:r w:rsidRPr="00E74934">
        <w:rPr>
          <w:rFonts w:ascii="Arial" w:hAnsi="Arial" w:cs="Arial"/>
          <w:sz w:val="22"/>
          <w:szCs w:val="22"/>
        </w:rPr>
        <w:t xml:space="preserve">). The inorganic fertilizer was </w:t>
      </w:r>
      <w:r w:rsidR="009F44FD">
        <w:rPr>
          <w:rFonts w:ascii="Arial" w:hAnsi="Arial" w:cs="Arial"/>
          <w:sz w:val="22"/>
          <w:szCs w:val="22"/>
        </w:rPr>
        <w:t>applied</w:t>
      </w:r>
      <w:r w:rsidRPr="00E74934">
        <w:rPr>
          <w:rFonts w:ascii="Arial" w:hAnsi="Arial" w:cs="Arial"/>
          <w:sz w:val="22"/>
          <w:szCs w:val="22"/>
        </w:rPr>
        <w:t xml:space="preserve"> in two stages: half of the dose at 10 days after planting (DAP) and the remaining half at 20 </w:t>
      </w:r>
      <w:proofErr w:type="gramStart"/>
      <w:r w:rsidRPr="00E74934">
        <w:rPr>
          <w:rFonts w:ascii="Arial" w:hAnsi="Arial" w:cs="Arial"/>
          <w:sz w:val="22"/>
          <w:szCs w:val="22"/>
        </w:rPr>
        <w:t>DAP</w:t>
      </w:r>
      <w:proofErr w:type="gramEnd"/>
      <w:r w:rsidRPr="00E74934">
        <w:rPr>
          <w:rFonts w:ascii="Arial" w:hAnsi="Arial" w:cs="Arial"/>
          <w:sz w:val="22"/>
          <w:szCs w:val="22"/>
        </w:rPr>
        <w:t xml:space="preserve">. </w:t>
      </w:r>
    </w:p>
    <w:p w14:paraId="2C5FF83A" w14:textId="77777777" w:rsidR="00EF5096" w:rsidRPr="006D329B" w:rsidRDefault="00EF5096" w:rsidP="00173837">
      <w:pPr>
        <w:ind w:firstLine="709"/>
        <w:jc w:val="both"/>
        <w:rPr>
          <w:rFonts w:ascii="Arial" w:eastAsia="Times New Roman" w:hAnsi="Arial" w:cs="Arial"/>
          <w:sz w:val="22"/>
          <w:szCs w:val="22"/>
        </w:rPr>
      </w:pPr>
    </w:p>
    <w:p w14:paraId="0F0560A3" w14:textId="6D2EE4BC" w:rsidR="00EF5096" w:rsidRPr="006D329B" w:rsidRDefault="00EF5096" w:rsidP="00EF5096">
      <w:pPr>
        <w:jc w:val="both"/>
        <w:rPr>
          <w:rFonts w:ascii="Arial" w:eastAsia="Times New Roman" w:hAnsi="Arial" w:cs="Arial"/>
          <w:b/>
          <w:bCs/>
          <w:sz w:val="22"/>
          <w:szCs w:val="22"/>
        </w:rPr>
      </w:pPr>
      <w:r w:rsidRPr="006D329B">
        <w:rPr>
          <w:rFonts w:ascii="Arial" w:eastAsia="Times New Roman" w:hAnsi="Arial" w:cs="Arial"/>
          <w:b/>
          <w:bCs/>
          <w:sz w:val="22"/>
          <w:szCs w:val="22"/>
        </w:rPr>
        <w:t>2.5.</w:t>
      </w:r>
      <w:r w:rsidRPr="006D329B">
        <w:rPr>
          <w:rFonts w:ascii="Arial" w:eastAsia="Times New Roman" w:hAnsi="Arial" w:cs="Arial"/>
          <w:sz w:val="22"/>
          <w:szCs w:val="22"/>
        </w:rPr>
        <w:t xml:space="preserve"> </w:t>
      </w:r>
      <w:r w:rsidR="00DD3E70" w:rsidRPr="006D329B">
        <w:rPr>
          <w:rFonts w:ascii="Arial" w:eastAsia="Times New Roman" w:hAnsi="Arial" w:cs="Arial"/>
          <w:b/>
          <w:bCs/>
          <w:sz w:val="22"/>
          <w:szCs w:val="22"/>
        </w:rPr>
        <w:t>Observation Parameters</w:t>
      </w:r>
    </w:p>
    <w:p w14:paraId="3B0A04D8" w14:textId="77777777" w:rsidR="00277702" w:rsidRPr="006D329B" w:rsidRDefault="00277702" w:rsidP="00EF5096">
      <w:pPr>
        <w:jc w:val="both"/>
        <w:rPr>
          <w:rFonts w:ascii="Arial" w:eastAsia="Times New Roman" w:hAnsi="Arial" w:cs="Arial"/>
          <w:b/>
          <w:bCs/>
          <w:sz w:val="22"/>
          <w:szCs w:val="22"/>
        </w:rPr>
      </w:pPr>
    </w:p>
    <w:p w14:paraId="6667DFF1" w14:textId="7C62FA45" w:rsidR="00D329B4" w:rsidRDefault="00D329B4" w:rsidP="00D329B4">
      <w:pPr>
        <w:jc w:val="both"/>
        <w:rPr>
          <w:rFonts w:ascii="Arial" w:hAnsi="Arial" w:cs="Arial"/>
          <w:sz w:val="22"/>
          <w:szCs w:val="22"/>
          <w:lang w:val="en-US"/>
        </w:rPr>
      </w:pPr>
      <w:r>
        <w:rPr>
          <w:rFonts w:ascii="Arial" w:hAnsi="Arial" w:cs="Arial"/>
          <w:sz w:val="22"/>
          <w:szCs w:val="22"/>
          <w:lang w:val="en-US"/>
        </w:rPr>
        <w:t xml:space="preserve">2.5.1. </w:t>
      </w:r>
      <w:r w:rsidR="00810EDF">
        <w:rPr>
          <w:rFonts w:ascii="Arial" w:hAnsi="Arial" w:cs="Arial"/>
          <w:sz w:val="22"/>
          <w:szCs w:val="22"/>
          <w:lang w:val="en-US"/>
        </w:rPr>
        <w:t xml:space="preserve">Plant </w:t>
      </w:r>
      <w:r w:rsidR="00557924">
        <w:rPr>
          <w:rFonts w:ascii="Arial" w:hAnsi="Arial" w:cs="Arial"/>
          <w:sz w:val="22"/>
          <w:szCs w:val="22"/>
          <w:lang w:val="en-US"/>
        </w:rPr>
        <w:t>H</w:t>
      </w:r>
      <w:r>
        <w:rPr>
          <w:rFonts w:ascii="Arial" w:hAnsi="Arial" w:cs="Arial"/>
          <w:sz w:val="22"/>
          <w:szCs w:val="22"/>
          <w:lang w:val="en-US"/>
        </w:rPr>
        <w:t>eight</w:t>
      </w:r>
    </w:p>
    <w:p w14:paraId="3A06FFA3" w14:textId="52704398" w:rsidR="00D329B4" w:rsidRDefault="00D329B4" w:rsidP="00D329B4">
      <w:pPr>
        <w:jc w:val="both"/>
      </w:pPr>
      <w:r>
        <w:rPr>
          <w:rStyle w:val="Policepardfaut"/>
          <w:rFonts w:ascii="Arial" w:hAnsi="Arial" w:cs="Arial"/>
          <w:sz w:val="22"/>
          <w:szCs w:val="22"/>
          <w:lang w:val="en-US"/>
        </w:rPr>
        <w:t>Plant height and number of leaves were measured at 14, 28, 42, and 56 days after planting (DAP) on three sample plants per treatment</w:t>
      </w:r>
      <w:r w:rsidR="00810EDF">
        <w:rPr>
          <w:rStyle w:val="Policepardfaut"/>
          <w:rFonts w:ascii="Arial" w:hAnsi="Arial" w:cs="Arial"/>
          <w:sz w:val="22"/>
          <w:szCs w:val="22"/>
          <w:lang w:val="en-US"/>
        </w:rPr>
        <w:t xml:space="preserve"> (</w:t>
      </w:r>
      <w:proofErr w:type="spellStart"/>
      <w:r w:rsidR="00810EDF" w:rsidRPr="00810EDF">
        <w:rPr>
          <w:rStyle w:val="Policepardfaut"/>
          <w:rFonts w:ascii="Arial" w:hAnsi="Arial" w:cs="Arial"/>
          <w:sz w:val="22"/>
          <w:szCs w:val="22"/>
          <w:highlight w:val="yellow"/>
          <w:lang w:val="en-US"/>
        </w:rPr>
        <w:t>Astiko</w:t>
      </w:r>
      <w:proofErr w:type="spellEnd"/>
      <w:r w:rsidR="00810EDF" w:rsidRPr="00810EDF">
        <w:rPr>
          <w:rStyle w:val="Policepardfaut"/>
          <w:rFonts w:ascii="Arial" w:hAnsi="Arial" w:cs="Arial"/>
          <w:sz w:val="22"/>
          <w:szCs w:val="22"/>
          <w:highlight w:val="yellow"/>
          <w:lang w:val="en-US"/>
        </w:rPr>
        <w:t xml:space="preserve"> et al., 2025</w:t>
      </w:r>
      <w:r w:rsidR="00810EDF">
        <w:rPr>
          <w:rStyle w:val="Policepardfaut"/>
          <w:rFonts w:ascii="Arial" w:hAnsi="Arial" w:cs="Arial"/>
          <w:sz w:val="22"/>
          <w:szCs w:val="22"/>
          <w:lang w:val="en-US"/>
        </w:rPr>
        <w:t>)</w:t>
      </w:r>
      <w:r>
        <w:rPr>
          <w:rStyle w:val="Policepardfaut"/>
          <w:rFonts w:ascii="Arial" w:hAnsi="Arial" w:cs="Arial"/>
          <w:sz w:val="22"/>
          <w:szCs w:val="22"/>
          <w:lang w:val="en-US"/>
        </w:rPr>
        <w:t xml:space="preserve">. </w:t>
      </w:r>
    </w:p>
    <w:p w14:paraId="3989D6F3" w14:textId="77777777" w:rsidR="00D329B4" w:rsidRDefault="00D329B4" w:rsidP="00D329B4">
      <w:pPr>
        <w:jc w:val="both"/>
        <w:rPr>
          <w:rFonts w:ascii="Arial" w:hAnsi="Arial" w:cs="Arial"/>
          <w:sz w:val="22"/>
          <w:szCs w:val="22"/>
          <w:lang w:val="en-US"/>
        </w:rPr>
      </w:pPr>
    </w:p>
    <w:p w14:paraId="7807EDBC" w14:textId="7C283627" w:rsidR="00D329B4" w:rsidRDefault="00D329B4" w:rsidP="00D329B4">
      <w:pPr>
        <w:ind w:left="11" w:right="34"/>
        <w:jc w:val="both"/>
      </w:pPr>
      <w:r>
        <w:rPr>
          <w:rStyle w:val="Policepardfaut"/>
          <w:rFonts w:ascii="Arial" w:eastAsia="Times New Roman" w:hAnsi="Arial" w:cs="Arial"/>
          <w:sz w:val="22"/>
          <w:szCs w:val="22"/>
          <w:lang w:val="en-US"/>
        </w:rPr>
        <w:t>2.5.2.</w:t>
      </w:r>
      <w:r w:rsidR="00557924">
        <w:rPr>
          <w:rStyle w:val="Policepardfaut"/>
          <w:rFonts w:ascii="Arial" w:eastAsia="Times New Roman" w:hAnsi="Arial" w:cs="Arial"/>
          <w:sz w:val="22"/>
          <w:szCs w:val="22"/>
          <w:lang w:val="en-US"/>
        </w:rPr>
        <w:t xml:space="preserve"> </w:t>
      </w:r>
      <w:r w:rsidR="00810EDF">
        <w:rPr>
          <w:rStyle w:val="Policepardfaut"/>
          <w:rFonts w:ascii="Arial" w:eastAsia="Times New Roman" w:hAnsi="Arial" w:cs="Arial"/>
        </w:rPr>
        <w:t>W</w:t>
      </w:r>
      <w:r>
        <w:rPr>
          <w:rStyle w:val="Policepardfaut"/>
          <w:rFonts w:ascii="Arial" w:eastAsia="Times New Roman" w:hAnsi="Arial" w:cs="Arial"/>
        </w:rPr>
        <w:t>et and Dry Biomass Weight</w:t>
      </w:r>
      <w:r>
        <w:rPr>
          <w:rStyle w:val="Policepardfaut"/>
          <w:rFonts w:ascii="Arial" w:hAnsi="Arial" w:cs="Arial"/>
          <w:sz w:val="22"/>
          <w:szCs w:val="22"/>
          <w:lang w:val="en-US"/>
        </w:rPr>
        <w:t xml:space="preserve"> </w:t>
      </w:r>
    </w:p>
    <w:p w14:paraId="63382DBF" w14:textId="7DA4E0DC" w:rsidR="00D329B4" w:rsidRDefault="00D329B4" w:rsidP="00D329B4">
      <w:pPr>
        <w:jc w:val="both"/>
      </w:pPr>
      <w:r>
        <w:rPr>
          <w:rStyle w:val="Policepardfaut"/>
          <w:rFonts w:ascii="Arial" w:hAnsi="Arial" w:cs="Arial"/>
          <w:sz w:val="22"/>
          <w:szCs w:val="22"/>
          <w:lang w:val="en-US"/>
        </w:rPr>
        <w:t xml:space="preserve">Measurements of wet and dry biomass weight (oven-dried at 60°C for 48 hours) of shoots and roots were taken at 42 and 56 </w:t>
      </w:r>
      <w:proofErr w:type="gramStart"/>
      <w:r>
        <w:rPr>
          <w:rStyle w:val="Policepardfaut"/>
          <w:rFonts w:ascii="Arial" w:hAnsi="Arial" w:cs="Arial"/>
          <w:sz w:val="22"/>
          <w:szCs w:val="22"/>
          <w:lang w:val="en-US"/>
        </w:rPr>
        <w:t>DAP</w:t>
      </w:r>
      <w:proofErr w:type="gramEnd"/>
      <w:r>
        <w:rPr>
          <w:rStyle w:val="Policepardfaut"/>
          <w:rFonts w:ascii="Arial" w:hAnsi="Arial" w:cs="Arial"/>
          <w:sz w:val="22"/>
          <w:szCs w:val="22"/>
          <w:lang w:val="en-US"/>
        </w:rPr>
        <w:t xml:space="preserve">. Wet and dry </w:t>
      </w:r>
      <w:proofErr w:type="spellStart"/>
      <w:r>
        <w:rPr>
          <w:rStyle w:val="Policepardfaut"/>
          <w:rFonts w:ascii="Arial" w:hAnsi="Arial" w:cs="Arial"/>
          <w:sz w:val="22"/>
          <w:szCs w:val="22"/>
          <w:lang w:val="en-US"/>
        </w:rPr>
        <w:t>stover</w:t>
      </w:r>
      <w:proofErr w:type="spellEnd"/>
      <w:r>
        <w:rPr>
          <w:rStyle w:val="Policepardfaut"/>
          <w:rFonts w:ascii="Arial" w:hAnsi="Arial" w:cs="Arial"/>
          <w:sz w:val="22"/>
          <w:szCs w:val="22"/>
          <w:lang w:val="en-US"/>
        </w:rPr>
        <w:t xml:space="preserve"> weight (sun-dried for 7 days) was recorded per plot at 64 </w:t>
      </w:r>
      <w:proofErr w:type="gramStart"/>
      <w:r>
        <w:rPr>
          <w:rStyle w:val="Policepardfaut"/>
          <w:rFonts w:ascii="Arial" w:hAnsi="Arial" w:cs="Arial"/>
          <w:sz w:val="22"/>
          <w:szCs w:val="22"/>
          <w:lang w:val="en-US"/>
        </w:rPr>
        <w:t>DAP</w:t>
      </w:r>
      <w:proofErr w:type="gramEnd"/>
      <w:r>
        <w:rPr>
          <w:rStyle w:val="Policepardfaut"/>
          <w:rFonts w:ascii="Arial" w:hAnsi="Arial" w:cs="Arial"/>
          <w:sz w:val="22"/>
          <w:szCs w:val="22"/>
          <w:lang w:val="en-US"/>
        </w:rPr>
        <w:t>. Cob length was measured from tip to base (cm) at 64 DAP, and wet and dry cob weight per plant was measured after harvest</w:t>
      </w:r>
      <w:r w:rsidR="00810EDF">
        <w:rPr>
          <w:rStyle w:val="Policepardfaut"/>
          <w:rFonts w:ascii="Arial" w:hAnsi="Arial" w:cs="Arial"/>
          <w:sz w:val="22"/>
          <w:szCs w:val="22"/>
          <w:lang w:val="en-US"/>
        </w:rPr>
        <w:t xml:space="preserve"> (</w:t>
      </w:r>
      <w:proofErr w:type="spellStart"/>
      <w:r w:rsidR="00810EDF" w:rsidRPr="00810EDF">
        <w:rPr>
          <w:rStyle w:val="Policepardfaut"/>
          <w:rFonts w:ascii="Arial" w:hAnsi="Arial" w:cs="Arial"/>
          <w:sz w:val="22"/>
          <w:szCs w:val="22"/>
          <w:highlight w:val="yellow"/>
          <w:lang w:val="en-US"/>
        </w:rPr>
        <w:t>Astiko</w:t>
      </w:r>
      <w:proofErr w:type="spellEnd"/>
      <w:r w:rsidR="00810EDF" w:rsidRPr="00810EDF">
        <w:rPr>
          <w:rStyle w:val="Policepardfaut"/>
          <w:rFonts w:ascii="Arial" w:hAnsi="Arial" w:cs="Arial"/>
          <w:sz w:val="22"/>
          <w:szCs w:val="22"/>
          <w:highlight w:val="yellow"/>
          <w:lang w:val="en-US"/>
        </w:rPr>
        <w:t xml:space="preserve"> et al., 2025</w:t>
      </w:r>
      <w:r w:rsidR="00810EDF">
        <w:rPr>
          <w:rStyle w:val="Policepardfaut"/>
          <w:rFonts w:ascii="Arial" w:hAnsi="Arial" w:cs="Arial"/>
          <w:sz w:val="22"/>
          <w:szCs w:val="22"/>
          <w:lang w:val="en-US"/>
        </w:rPr>
        <w:t>).</w:t>
      </w:r>
    </w:p>
    <w:p w14:paraId="7D3FDA51" w14:textId="77777777" w:rsidR="00D329B4" w:rsidRDefault="00D329B4" w:rsidP="00D329B4">
      <w:pPr>
        <w:jc w:val="both"/>
        <w:rPr>
          <w:rFonts w:ascii="Arial" w:hAnsi="Arial" w:cs="Arial"/>
          <w:sz w:val="22"/>
          <w:szCs w:val="22"/>
        </w:rPr>
      </w:pPr>
    </w:p>
    <w:p w14:paraId="15A73EC7" w14:textId="5B1854D3" w:rsidR="00D329B4" w:rsidRDefault="00810EDF" w:rsidP="00D329B4">
      <w:pPr>
        <w:jc w:val="both"/>
        <w:rPr>
          <w:rFonts w:ascii="Arial" w:hAnsi="Arial" w:cs="Arial"/>
          <w:sz w:val="22"/>
          <w:szCs w:val="22"/>
          <w:lang w:val="en-US"/>
        </w:rPr>
      </w:pPr>
      <w:r>
        <w:rPr>
          <w:rFonts w:ascii="Arial" w:hAnsi="Arial" w:cs="Arial"/>
          <w:sz w:val="22"/>
          <w:szCs w:val="22"/>
          <w:lang w:val="en-US"/>
        </w:rPr>
        <w:lastRenderedPageBreak/>
        <w:t>2.5.3. S</w:t>
      </w:r>
      <w:r w:rsidR="00557924">
        <w:rPr>
          <w:rFonts w:ascii="Arial" w:hAnsi="Arial" w:cs="Arial"/>
          <w:sz w:val="22"/>
          <w:szCs w:val="22"/>
          <w:lang w:val="en-US"/>
        </w:rPr>
        <w:t>oil Nutrient C</w:t>
      </w:r>
      <w:r w:rsidR="00D329B4">
        <w:rPr>
          <w:rFonts w:ascii="Arial" w:hAnsi="Arial" w:cs="Arial"/>
          <w:sz w:val="22"/>
          <w:szCs w:val="22"/>
          <w:lang w:val="en-US"/>
        </w:rPr>
        <w:t>oncentration</w:t>
      </w:r>
    </w:p>
    <w:p w14:paraId="4C201AC1" w14:textId="111F0386" w:rsidR="00D329B4" w:rsidRDefault="00D329B4" w:rsidP="00D329B4">
      <w:pPr>
        <w:jc w:val="both"/>
      </w:pPr>
      <w:r>
        <w:rPr>
          <w:rStyle w:val="Policepardfaut"/>
          <w:rFonts w:ascii="Arial" w:hAnsi="Arial" w:cs="Arial"/>
          <w:sz w:val="22"/>
          <w:szCs w:val="22"/>
          <w:lang w:val="en-US"/>
        </w:rPr>
        <w:t xml:space="preserve">The concentrations of nitrogen (N) and phosphorus (P) in the soil, along with plant N and P uptake at 42 </w:t>
      </w:r>
      <w:proofErr w:type="gramStart"/>
      <w:r>
        <w:rPr>
          <w:rStyle w:val="Policepardfaut"/>
          <w:rFonts w:ascii="Arial" w:hAnsi="Arial" w:cs="Arial"/>
          <w:sz w:val="22"/>
          <w:szCs w:val="22"/>
          <w:lang w:val="en-US"/>
        </w:rPr>
        <w:t>DAP</w:t>
      </w:r>
      <w:proofErr w:type="gramEnd"/>
      <w:r>
        <w:rPr>
          <w:rStyle w:val="Policepardfaut"/>
          <w:rFonts w:ascii="Arial" w:hAnsi="Arial" w:cs="Arial"/>
          <w:sz w:val="22"/>
          <w:szCs w:val="22"/>
          <w:lang w:val="en-US"/>
        </w:rPr>
        <w:t xml:space="preserve">, were measured using the </w:t>
      </w:r>
      <w:proofErr w:type="spellStart"/>
      <w:r>
        <w:rPr>
          <w:rStyle w:val="Policepardfaut"/>
          <w:rFonts w:ascii="Arial" w:hAnsi="Arial" w:cs="Arial"/>
          <w:sz w:val="22"/>
          <w:szCs w:val="22"/>
          <w:lang w:val="en-US"/>
        </w:rPr>
        <w:t>Kjeldahl</w:t>
      </w:r>
      <w:proofErr w:type="spellEnd"/>
      <w:r>
        <w:rPr>
          <w:rStyle w:val="Policepardfaut"/>
          <w:rFonts w:ascii="Arial" w:hAnsi="Arial" w:cs="Arial"/>
          <w:sz w:val="22"/>
          <w:szCs w:val="22"/>
          <w:lang w:val="en-US"/>
        </w:rPr>
        <w:t xml:space="preserve"> and Bray II methods with a spectrometer</w:t>
      </w:r>
      <w:r w:rsidR="00810EDF">
        <w:rPr>
          <w:rStyle w:val="Policepardfaut"/>
          <w:rFonts w:ascii="Arial" w:hAnsi="Arial" w:cs="Arial"/>
          <w:sz w:val="22"/>
          <w:szCs w:val="22"/>
          <w:lang w:val="en-US"/>
        </w:rPr>
        <w:t xml:space="preserve"> (</w:t>
      </w:r>
      <w:r w:rsidR="00810EDF" w:rsidRPr="00810EDF">
        <w:rPr>
          <w:rStyle w:val="Policepardfaut"/>
          <w:rFonts w:ascii="Arial" w:hAnsi="Arial" w:cs="Arial"/>
          <w:sz w:val="22"/>
          <w:szCs w:val="22"/>
          <w:highlight w:val="yellow"/>
          <w:lang w:val="en-US"/>
        </w:rPr>
        <w:t>Goyal et al., 2022</w:t>
      </w:r>
      <w:r w:rsidR="00810EDF">
        <w:rPr>
          <w:rStyle w:val="Policepardfaut"/>
          <w:rFonts w:ascii="Arial" w:hAnsi="Arial" w:cs="Arial"/>
          <w:sz w:val="22"/>
          <w:szCs w:val="22"/>
          <w:lang w:val="en-US"/>
        </w:rPr>
        <w:t xml:space="preserve">; </w:t>
      </w:r>
      <w:r w:rsidR="00810EDF" w:rsidRPr="00810EDF">
        <w:rPr>
          <w:rStyle w:val="Policepardfaut"/>
          <w:rFonts w:ascii="Arial" w:hAnsi="Arial" w:cs="Arial"/>
          <w:sz w:val="22"/>
          <w:szCs w:val="22"/>
          <w:highlight w:val="yellow"/>
          <w:lang w:val="en-US"/>
        </w:rPr>
        <w:t>Bray &amp; Curtis, 1957</w:t>
      </w:r>
      <w:r w:rsidR="00810EDF">
        <w:rPr>
          <w:rStyle w:val="Policepardfaut"/>
          <w:rFonts w:ascii="Arial" w:hAnsi="Arial" w:cs="Arial"/>
          <w:sz w:val="22"/>
          <w:szCs w:val="22"/>
          <w:lang w:val="en-US"/>
        </w:rPr>
        <w:t>)</w:t>
      </w:r>
      <w:r>
        <w:rPr>
          <w:rStyle w:val="Policepardfaut"/>
          <w:rFonts w:ascii="Arial" w:hAnsi="Arial" w:cs="Arial"/>
          <w:sz w:val="22"/>
          <w:szCs w:val="22"/>
          <w:lang w:val="en-US"/>
        </w:rPr>
        <w:t xml:space="preserve">. </w:t>
      </w:r>
    </w:p>
    <w:p w14:paraId="06AF3C60" w14:textId="77777777" w:rsidR="00D329B4" w:rsidRDefault="00D329B4" w:rsidP="00D329B4">
      <w:pPr>
        <w:jc w:val="both"/>
        <w:rPr>
          <w:rFonts w:ascii="Arial" w:hAnsi="Arial" w:cs="Arial"/>
          <w:sz w:val="22"/>
          <w:szCs w:val="22"/>
          <w:lang w:val="en-US"/>
        </w:rPr>
      </w:pPr>
    </w:p>
    <w:p w14:paraId="0BABF5B0" w14:textId="7EEAEFF9" w:rsidR="00D329B4" w:rsidRDefault="002F1C27" w:rsidP="00D329B4">
      <w:pPr>
        <w:jc w:val="both"/>
        <w:rPr>
          <w:rFonts w:ascii="Arial" w:hAnsi="Arial" w:cs="Arial"/>
          <w:sz w:val="22"/>
          <w:szCs w:val="22"/>
          <w:lang w:val="en-US"/>
        </w:rPr>
      </w:pPr>
      <w:r>
        <w:rPr>
          <w:rFonts w:ascii="Arial" w:hAnsi="Arial" w:cs="Arial"/>
          <w:sz w:val="22"/>
          <w:szCs w:val="22"/>
          <w:lang w:val="en-US"/>
        </w:rPr>
        <w:t>2.5.4. S</w:t>
      </w:r>
      <w:r w:rsidR="00557924">
        <w:rPr>
          <w:rFonts w:ascii="Arial" w:hAnsi="Arial" w:cs="Arial"/>
          <w:sz w:val="22"/>
          <w:szCs w:val="22"/>
          <w:lang w:val="en-US"/>
        </w:rPr>
        <w:t>pore Density and Root Mycorrhization P</w:t>
      </w:r>
      <w:r w:rsidR="00D329B4">
        <w:rPr>
          <w:rFonts w:ascii="Arial" w:hAnsi="Arial" w:cs="Arial"/>
          <w:sz w:val="22"/>
          <w:szCs w:val="22"/>
          <w:lang w:val="en-US"/>
        </w:rPr>
        <w:t xml:space="preserve">arameters </w:t>
      </w:r>
    </w:p>
    <w:p w14:paraId="5EFD0700" w14:textId="6B94BFC2" w:rsidR="00D329B4" w:rsidRDefault="00D329B4" w:rsidP="00D329B4">
      <w:pPr>
        <w:jc w:val="both"/>
      </w:pPr>
      <w:r>
        <w:rPr>
          <w:rStyle w:val="Policepardfaut"/>
          <w:rFonts w:ascii="Arial" w:hAnsi="Arial" w:cs="Arial"/>
          <w:sz w:val="22"/>
          <w:szCs w:val="22"/>
          <w:lang w:val="en-US"/>
        </w:rPr>
        <w:t xml:space="preserve">Mycorrhizal spores were extracted at 42 and 64 </w:t>
      </w:r>
      <w:proofErr w:type="gramStart"/>
      <w:r>
        <w:rPr>
          <w:rStyle w:val="Policepardfaut"/>
          <w:rFonts w:ascii="Arial" w:hAnsi="Arial" w:cs="Arial"/>
          <w:sz w:val="22"/>
          <w:szCs w:val="22"/>
          <w:lang w:val="en-US"/>
        </w:rPr>
        <w:t>DAP</w:t>
      </w:r>
      <w:proofErr w:type="gramEnd"/>
      <w:r>
        <w:rPr>
          <w:rStyle w:val="Policepardfaut"/>
          <w:rFonts w:ascii="Arial" w:hAnsi="Arial" w:cs="Arial"/>
          <w:sz w:val="22"/>
          <w:szCs w:val="22"/>
          <w:lang w:val="en-US"/>
        </w:rPr>
        <w:t xml:space="preserve"> through the wet sieving and decanting technique</w:t>
      </w:r>
      <w:r w:rsidR="002F1C27">
        <w:rPr>
          <w:rStyle w:val="Policepardfaut"/>
          <w:rFonts w:ascii="Arial" w:hAnsi="Arial" w:cs="Arial"/>
          <w:sz w:val="22"/>
          <w:szCs w:val="22"/>
          <w:lang w:val="en-US"/>
        </w:rPr>
        <w:t xml:space="preserve"> (</w:t>
      </w:r>
      <w:proofErr w:type="spellStart"/>
      <w:r w:rsidR="002F1C27" w:rsidRPr="002F1C27">
        <w:rPr>
          <w:rStyle w:val="Policepardfaut"/>
          <w:rFonts w:ascii="Arial" w:hAnsi="Arial" w:cs="Arial"/>
          <w:sz w:val="22"/>
          <w:szCs w:val="22"/>
          <w:highlight w:val="yellow"/>
          <w:lang w:val="en-US"/>
        </w:rPr>
        <w:t>Pacioni</w:t>
      </w:r>
      <w:proofErr w:type="spellEnd"/>
      <w:r w:rsidR="002F1C27" w:rsidRPr="002F1C27">
        <w:rPr>
          <w:rStyle w:val="Policepardfaut"/>
          <w:rFonts w:ascii="Arial" w:hAnsi="Arial" w:cs="Arial"/>
          <w:sz w:val="22"/>
          <w:szCs w:val="22"/>
          <w:highlight w:val="yellow"/>
          <w:lang w:val="en-US"/>
        </w:rPr>
        <w:t>, 1992</w:t>
      </w:r>
      <w:r w:rsidR="002F1C27">
        <w:rPr>
          <w:rStyle w:val="Policepardfaut"/>
          <w:rFonts w:ascii="Arial" w:hAnsi="Arial" w:cs="Arial"/>
          <w:sz w:val="22"/>
          <w:szCs w:val="22"/>
          <w:lang w:val="en-US"/>
        </w:rPr>
        <w:t>)</w:t>
      </w:r>
      <w:r>
        <w:rPr>
          <w:rStyle w:val="Policepardfaut"/>
          <w:rFonts w:ascii="Arial" w:hAnsi="Arial" w:cs="Arial"/>
          <w:sz w:val="22"/>
          <w:szCs w:val="22"/>
          <w:lang w:val="en-US"/>
        </w:rPr>
        <w:t>. A 100 g soil sample from the rhizosphere was soaked, centrifuged, and separated with a 50% sugar solution. Spore counting was performed using a stereo microscope at 40x magnification.</w:t>
      </w:r>
    </w:p>
    <w:p w14:paraId="2C026F55" w14:textId="77777777" w:rsidR="00D329B4" w:rsidRDefault="00D329B4" w:rsidP="00D329B4">
      <w:pPr>
        <w:jc w:val="both"/>
        <w:rPr>
          <w:rFonts w:ascii="Arial" w:hAnsi="Arial" w:cs="Arial"/>
          <w:sz w:val="22"/>
          <w:szCs w:val="22"/>
        </w:rPr>
      </w:pPr>
    </w:p>
    <w:p w14:paraId="7A06E7F0" w14:textId="07C65B99" w:rsidR="00E74934" w:rsidRPr="007A1E77" w:rsidRDefault="00D329B4" w:rsidP="00D329B4">
      <w:pPr>
        <w:jc w:val="both"/>
        <w:rPr>
          <w:rFonts w:ascii="Arial" w:eastAsia="Times New Roman" w:hAnsi="Arial" w:cs="Arial"/>
          <w:sz w:val="22"/>
          <w:szCs w:val="22"/>
          <w:lang w:val="en-US"/>
        </w:rPr>
      </w:pPr>
      <w:r>
        <w:rPr>
          <w:rStyle w:val="Policepardfaut"/>
          <w:rFonts w:ascii="Arial" w:eastAsia="Times New Roman" w:hAnsi="Arial" w:cs="Arial"/>
          <w:sz w:val="22"/>
          <w:szCs w:val="22"/>
          <w:lang w:val="en-US"/>
        </w:rPr>
        <w:t xml:space="preserve">Root infection percentage at 42 and 64 </w:t>
      </w:r>
      <w:proofErr w:type="gramStart"/>
      <w:r>
        <w:rPr>
          <w:rStyle w:val="Policepardfaut"/>
          <w:rFonts w:ascii="Arial" w:eastAsia="Times New Roman" w:hAnsi="Arial" w:cs="Arial"/>
          <w:sz w:val="22"/>
          <w:szCs w:val="22"/>
          <w:lang w:val="en-US"/>
        </w:rPr>
        <w:t>DAP</w:t>
      </w:r>
      <w:proofErr w:type="gramEnd"/>
      <w:r>
        <w:rPr>
          <w:rStyle w:val="Policepardfaut"/>
          <w:rFonts w:ascii="Arial" w:eastAsia="Times New Roman" w:hAnsi="Arial" w:cs="Arial"/>
          <w:sz w:val="22"/>
          <w:szCs w:val="22"/>
          <w:lang w:val="en-US"/>
        </w:rPr>
        <w:t xml:space="preserve"> was determined through the clearing and staining technique (</w:t>
      </w:r>
      <w:r w:rsidR="00D157A8" w:rsidRPr="00D157A8">
        <w:rPr>
          <w:rStyle w:val="Policepardfaut"/>
          <w:rFonts w:ascii="Arial" w:eastAsia="Times New Roman" w:hAnsi="Arial" w:cs="Arial"/>
          <w:sz w:val="22"/>
          <w:szCs w:val="22"/>
          <w:highlight w:val="yellow"/>
          <w:lang w:val="en-US"/>
        </w:rPr>
        <w:t>Phillips &amp; Hayman, 1970</w:t>
      </w:r>
      <w:r>
        <w:rPr>
          <w:rStyle w:val="Policepardfaut"/>
          <w:rFonts w:ascii="Arial" w:eastAsia="Times New Roman" w:hAnsi="Arial" w:cs="Arial"/>
          <w:sz w:val="22"/>
          <w:szCs w:val="22"/>
          <w:lang w:val="en-US"/>
        </w:rPr>
        <w:t>) and assessed using the Gridline Intersect method (</w:t>
      </w:r>
      <w:r>
        <w:rPr>
          <w:rStyle w:val="Policepardfaut"/>
          <w:rFonts w:ascii="Arial" w:hAnsi="Arial" w:cs="Arial"/>
          <w:sz w:val="22"/>
          <w:szCs w:val="22"/>
          <w:shd w:val="clear" w:color="auto" w:fill="FFFFFF"/>
        </w:rPr>
        <w:t>McGonigle et al., 1990</w:t>
      </w:r>
      <w:r>
        <w:rPr>
          <w:rStyle w:val="Policepardfaut"/>
          <w:rFonts w:ascii="Arial" w:eastAsia="Times New Roman" w:hAnsi="Arial" w:cs="Arial"/>
          <w:sz w:val="22"/>
          <w:szCs w:val="22"/>
          <w:lang w:val="en-US"/>
        </w:rPr>
        <w:t>) under a stereo microscope with 40x magnification.</w:t>
      </w:r>
    </w:p>
    <w:p w14:paraId="2278D362" w14:textId="5AACE33C" w:rsidR="00906890" w:rsidRPr="006D329B" w:rsidRDefault="00906890" w:rsidP="003B4840">
      <w:pPr>
        <w:jc w:val="both"/>
        <w:rPr>
          <w:rFonts w:ascii="Arial" w:eastAsia="Times New Roman" w:hAnsi="Arial" w:cs="Arial"/>
          <w:sz w:val="22"/>
          <w:szCs w:val="22"/>
          <w:lang w:val="en-US"/>
        </w:rPr>
      </w:pPr>
    </w:p>
    <w:p w14:paraId="5DFBF237" w14:textId="77777777" w:rsidR="00277702" w:rsidRPr="006D329B" w:rsidRDefault="00906890" w:rsidP="00277702">
      <w:pPr>
        <w:jc w:val="both"/>
        <w:rPr>
          <w:rFonts w:ascii="Arial" w:eastAsia="Times New Roman" w:hAnsi="Arial" w:cs="Arial"/>
          <w:b/>
          <w:bCs/>
          <w:sz w:val="22"/>
          <w:szCs w:val="22"/>
        </w:rPr>
      </w:pPr>
      <w:r w:rsidRPr="006D329B">
        <w:rPr>
          <w:rFonts w:ascii="Arial" w:eastAsia="Times New Roman" w:hAnsi="Arial" w:cs="Arial"/>
          <w:b/>
          <w:sz w:val="22"/>
          <w:szCs w:val="22"/>
          <w:lang w:val="en-US"/>
        </w:rPr>
        <w:t xml:space="preserve">2.6. </w:t>
      </w:r>
      <w:r w:rsidR="00277702" w:rsidRPr="006D329B">
        <w:rPr>
          <w:rFonts w:ascii="Arial" w:eastAsia="Times New Roman" w:hAnsi="Arial" w:cs="Arial"/>
          <w:b/>
          <w:bCs/>
          <w:sz w:val="22"/>
          <w:szCs w:val="22"/>
        </w:rPr>
        <w:t>Statistical Analyses</w:t>
      </w:r>
    </w:p>
    <w:p w14:paraId="258810BB" w14:textId="77777777" w:rsidR="00277702" w:rsidRPr="006D329B" w:rsidRDefault="00277702" w:rsidP="00277702">
      <w:pPr>
        <w:jc w:val="both"/>
        <w:rPr>
          <w:rFonts w:ascii="Arial" w:eastAsia="Times New Roman" w:hAnsi="Arial" w:cs="Arial"/>
          <w:sz w:val="22"/>
          <w:szCs w:val="22"/>
        </w:rPr>
      </w:pPr>
    </w:p>
    <w:p w14:paraId="3596668A" w14:textId="48C7F0B9" w:rsidR="00906890" w:rsidRDefault="00277702" w:rsidP="00277702">
      <w:pPr>
        <w:jc w:val="both"/>
        <w:rPr>
          <w:rFonts w:ascii="Arial" w:hAnsi="Arial" w:cs="Arial"/>
          <w:sz w:val="22"/>
          <w:szCs w:val="22"/>
        </w:rPr>
      </w:pPr>
      <w:r w:rsidRPr="006D329B">
        <w:rPr>
          <w:rFonts w:ascii="Arial" w:hAnsi="Arial" w:cs="Arial"/>
          <w:sz w:val="22"/>
          <w:szCs w:val="22"/>
        </w:rPr>
        <w:t xml:space="preserve">All parameters were analyzed using two-way ANOVA and Tukey's HSD (Honestly Significant Difference) means-tested at a 5% level of significance using the </w:t>
      </w:r>
      <w:proofErr w:type="spellStart"/>
      <w:r w:rsidRPr="006D329B">
        <w:rPr>
          <w:rFonts w:ascii="Arial" w:hAnsi="Arial" w:cs="Arial"/>
          <w:sz w:val="22"/>
          <w:szCs w:val="22"/>
        </w:rPr>
        <w:t>Costat</w:t>
      </w:r>
      <w:proofErr w:type="spellEnd"/>
      <w:r w:rsidRPr="006D329B">
        <w:rPr>
          <w:rFonts w:ascii="Arial" w:hAnsi="Arial" w:cs="Arial"/>
          <w:sz w:val="22"/>
          <w:szCs w:val="22"/>
        </w:rPr>
        <w:t xml:space="preserve"> for Windows program</w:t>
      </w:r>
      <w:r w:rsidR="007B7E77">
        <w:rPr>
          <w:rFonts w:ascii="Arial" w:hAnsi="Arial" w:cs="Arial"/>
          <w:sz w:val="22"/>
          <w:szCs w:val="22"/>
        </w:rPr>
        <w:t xml:space="preserve"> </w:t>
      </w:r>
      <w:r w:rsidR="007B7E77" w:rsidRPr="00663FA6">
        <w:rPr>
          <w:rFonts w:ascii="Arial" w:hAnsi="Arial" w:cs="Arial"/>
          <w:sz w:val="22"/>
          <w:szCs w:val="22"/>
          <w:highlight w:val="yellow"/>
        </w:rPr>
        <w:t>version 6</w:t>
      </w:r>
      <w:r w:rsidR="00663FA6" w:rsidRPr="00663FA6">
        <w:rPr>
          <w:rFonts w:ascii="Arial" w:hAnsi="Arial" w:cs="Arial"/>
          <w:sz w:val="22"/>
          <w:szCs w:val="22"/>
          <w:highlight w:val="yellow"/>
        </w:rPr>
        <w:t>.451</w:t>
      </w:r>
      <w:r w:rsidR="006D329B" w:rsidRPr="006D329B">
        <w:rPr>
          <w:rFonts w:ascii="Arial" w:hAnsi="Arial" w:cs="Arial"/>
          <w:sz w:val="22"/>
          <w:szCs w:val="22"/>
        </w:rPr>
        <w:t>.</w:t>
      </w:r>
    </w:p>
    <w:p w14:paraId="51F156B4" w14:textId="77777777" w:rsidR="006D329B" w:rsidRPr="006D329B" w:rsidRDefault="006D329B" w:rsidP="00277702">
      <w:pPr>
        <w:jc w:val="both"/>
        <w:rPr>
          <w:rFonts w:ascii="Arial" w:eastAsia="Times New Roman" w:hAnsi="Arial" w:cs="Arial"/>
          <w:sz w:val="22"/>
          <w:szCs w:val="22"/>
          <w:lang w:val="en-US"/>
        </w:rPr>
      </w:pPr>
    </w:p>
    <w:p w14:paraId="4CAE549D" w14:textId="7B4DE1C6" w:rsidR="00682257" w:rsidRPr="00CD3E03" w:rsidRDefault="00557924">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3. RESULTS AND DISCUSSION</w:t>
      </w:r>
    </w:p>
    <w:p w14:paraId="56F0DFEE" w14:textId="77777777" w:rsidR="00682257" w:rsidRPr="00CD3E03" w:rsidRDefault="00682257">
      <w:pPr>
        <w:keepNext/>
        <w:pBdr>
          <w:top w:val="nil"/>
          <w:left w:val="nil"/>
          <w:bottom w:val="nil"/>
          <w:right w:val="nil"/>
          <w:between w:val="nil"/>
        </w:pBdr>
        <w:jc w:val="both"/>
        <w:rPr>
          <w:rFonts w:ascii="Arial" w:eastAsia="Arial" w:hAnsi="Arial" w:cs="Arial"/>
          <w:b/>
          <w:smallCaps/>
          <w:color w:val="000000"/>
          <w:sz w:val="22"/>
          <w:szCs w:val="22"/>
        </w:rPr>
      </w:pPr>
    </w:p>
    <w:p w14:paraId="1518F341" w14:textId="7DB2333D" w:rsidR="00682257" w:rsidRPr="006D329B" w:rsidRDefault="00F6498D">
      <w:pPr>
        <w:ind w:left="11" w:right="34"/>
        <w:jc w:val="both"/>
        <w:rPr>
          <w:rFonts w:ascii="Arial" w:eastAsia="Arial" w:hAnsi="Arial" w:cs="Arial"/>
          <w:b/>
          <w:sz w:val="22"/>
          <w:szCs w:val="22"/>
        </w:rPr>
      </w:pPr>
      <w:r w:rsidRPr="006D329B">
        <w:rPr>
          <w:rFonts w:ascii="Arial" w:eastAsia="Arial" w:hAnsi="Arial" w:cs="Arial"/>
          <w:b/>
          <w:sz w:val="22"/>
          <w:szCs w:val="22"/>
        </w:rPr>
        <w:t xml:space="preserve">3.1. </w:t>
      </w:r>
      <w:r w:rsidR="00C51DDA" w:rsidRPr="006D329B">
        <w:rPr>
          <w:rFonts w:ascii="Arial" w:eastAsia="Times New Roman" w:hAnsi="Arial" w:cs="Arial"/>
          <w:b/>
          <w:bCs/>
          <w:sz w:val="22"/>
          <w:szCs w:val="22"/>
        </w:rPr>
        <w:t>Plant Height</w:t>
      </w:r>
    </w:p>
    <w:p w14:paraId="5B1BD4D6" w14:textId="77777777" w:rsidR="00970E36" w:rsidRPr="006D329B" w:rsidRDefault="00970E36">
      <w:pPr>
        <w:ind w:firstLine="720"/>
        <w:jc w:val="both"/>
        <w:rPr>
          <w:rFonts w:ascii="Arial" w:eastAsia="Times New Roman" w:hAnsi="Arial" w:cs="Arial"/>
          <w:sz w:val="22"/>
          <w:szCs w:val="22"/>
        </w:rPr>
      </w:pPr>
    </w:p>
    <w:p w14:paraId="7938C832" w14:textId="689952D9" w:rsidR="00682257" w:rsidRPr="00D12F08" w:rsidRDefault="00D12F08" w:rsidP="00970E36">
      <w:pPr>
        <w:jc w:val="both"/>
        <w:rPr>
          <w:rFonts w:ascii="Arial" w:eastAsia="Times New Roman" w:hAnsi="Arial" w:cs="Arial"/>
          <w:sz w:val="22"/>
          <w:szCs w:val="22"/>
        </w:rPr>
      </w:pPr>
      <w:r w:rsidRPr="00D12F08">
        <w:rPr>
          <w:rFonts w:ascii="Arial" w:hAnsi="Arial" w:cs="Arial"/>
          <w:sz w:val="22"/>
          <w:szCs w:val="22"/>
        </w:rPr>
        <w:t>The results showed that the ameliorant mixture treatment of 50% cow manure and 50% mycor</w:t>
      </w:r>
      <w:r>
        <w:rPr>
          <w:rFonts w:ascii="Arial" w:hAnsi="Arial" w:cs="Arial"/>
          <w:sz w:val="22"/>
          <w:szCs w:val="22"/>
        </w:rPr>
        <w:t>rhizal biofertilizer (A1: 50% CM</w:t>
      </w:r>
      <w:r w:rsidRPr="00D12F08">
        <w:rPr>
          <w:rFonts w:ascii="Arial" w:hAnsi="Arial" w:cs="Arial"/>
          <w:sz w:val="22"/>
          <w:szCs w:val="22"/>
        </w:rPr>
        <w:t xml:space="preserve"> + 50% M) had a significant effect on the height of corn plants compared to other ameliorant </w:t>
      </w:r>
      <w:r w:rsidRPr="001A45C3">
        <w:rPr>
          <w:rFonts w:ascii="Arial" w:hAnsi="Arial" w:cs="Arial"/>
          <w:color w:val="000000" w:themeColor="text1"/>
          <w:sz w:val="22"/>
          <w:szCs w:val="22"/>
        </w:rPr>
        <w:t>mixtures</w:t>
      </w:r>
      <w:r w:rsidR="00675D39" w:rsidRPr="001A45C3">
        <w:rPr>
          <w:rFonts w:ascii="Arial" w:hAnsi="Arial" w:cs="Arial"/>
          <w:color w:val="000000" w:themeColor="text1"/>
          <w:sz w:val="22"/>
          <w:szCs w:val="22"/>
        </w:rPr>
        <w:t xml:space="preserve"> (A5)</w:t>
      </w:r>
      <w:r w:rsidRPr="001A45C3">
        <w:rPr>
          <w:rFonts w:ascii="Arial" w:hAnsi="Arial" w:cs="Arial"/>
          <w:color w:val="000000" w:themeColor="text1"/>
          <w:sz w:val="22"/>
          <w:szCs w:val="22"/>
        </w:rPr>
        <w:t xml:space="preserve"> </w:t>
      </w:r>
      <w:r w:rsidR="00675D39" w:rsidRPr="001A45C3">
        <w:rPr>
          <w:rFonts w:ascii="Arial" w:hAnsi="Arial" w:cs="Arial"/>
          <w:color w:val="000000" w:themeColor="text1"/>
          <w:sz w:val="22"/>
          <w:szCs w:val="22"/>
        </w:rPr>
        <w:t>from 28</w:t>
      </w:r>
      <w:r w:rsidRPr="001A45C3">
        <w:rPr>
          <w:rFonts w:ascii="Arial" w:hAnsi="Arial" w:cs="Arial"/>
          <w:color w:val="000000" w:themeColor="text1"/>
          <w:sz w:val="22"/>
          <w:szCs w:val="22"/>
        </w:rPr>
        <w:t xml:space="preserve"> to 56 days after planting (DAP) (Table 1). At 56 </w:t>
      </w:r>
      <w:proofErr w:type="gramStart"/>
      <w:r w:rsidRPr="001A45C3">
        <w:rPr>
          <w:rFonts w:ascii="Arial" w:hAnsi="Arial" w:cs="Arial"/>
          <w:color w:val="000000" w:themeColor="text1"/>
          <w:sz w:val="22"/>
          <w:szCs w:val="22"/>
        </w:rPr>
        <w:t>DAP</w:t>
      </w:r>
      <w:proofErr w:type="gramEnd"/>
      <w:r w:rsidRPr="001A45C3">
        <w:rPr>
          <w:rFonts w:ascii="Arial" w:hAnsi="Arial" w:cs="Arial"/>
          <w:color w:val="000000" w:themeColor="text1"/>
          <w:sz w:val="22"/>
          <w:szCs w:val="22"/>
        </w:rPr>
        <w:t>, the treatment with 50% cow manure and 50% mycorrhizal biofertilizer produced the highest plant height of 148.00 cm, which was significantly different (P&lt;0.05) from the ameliorant mixture treatments</w:t>
      </w:r>
      <w:r w:rsidR="00675D39" w:rsidRPr="001A45C3">
        <w:rPr>
          <w:rFonts w:ascii="Arial" w:hAnsi="Arial" w:cs="Arial"/>
          <w:color w:val="000000" w:themeColor="text1"/>
          <w:sz w:val="22"/>
          <w:szCs w:val="22"/>
        </w:rPr>
        <w:t xml:space="preserve"> (A5)</w:t>
      </w:r>
      <w:r w:rsidRPr="001A45C3">
        <w:rPr>
          <w:rFonts w:ascii="Arial" w:hAnsi="Arial" w:cs="Arial"/>
          <w:color w:val="000000" w:themeColor="text1"/>
          <w:sz w:val="22"/>
          <w:szCs w:val="22"/>
        </w:rPr>
        <w:t>.</w:t>
      </w:r>
    </w:p>
    <w:p w14:paraId="1265203A" w14:textId="2888394B" w:rsidR="00682257" w:rsidRPr="006D329B" w:rsidRDefault="00F6498D" w:rsidP="00C47325">
      <w:pPr>
        <w:spacing w:before="200" w:after="160"/>
        <w:ind w:left="851" w:hanging="851"/>
        <w:jc w:val="center"/>
        <w:rPr>
          <w:rFonts w:ascii="Arial" w:eastAsia="Arial" w:hAnsi="Arial" w:cs="Arial"/>
          <w:b/>
        </w:rPr>
      </w:pPr>
      <w:r w:rsidRPr="006D329B">
        <w:rPr>
          <w:rFonts w:ascii="Arial" w:eastAsia="Arial" w:hAnsi="Arial" w:cs="Arial"/>
          <w:b/>
        </w:rPr>
        <w:t xml:space="preserve">Table 1. </w:t>
      </w:r>
      <w:r w:rsidR="00435F6B" w:rsidRPr="006D329B">
        <w:rPr>
          <w:rFonts w:ascii="Arial" w:hAnsi="Arial" w:cs="Arial"/>
          <w:b/>
        </w:rPr>
        <w:t>Average Height of Corn Plants (cm) in Various Ameliorant Mixtures</w:t>
      </w:r>
    </w:p>
    <w:tbl>
      <w:tblPr>
        <w:tblW w:w="81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309"/>
        <w:gridCol w:w="1134"/>
        <w:gridCol w:w="1170"/>
        <w:gridCol w:w="1240"/>
      </w:tblGrid>
      <w:tr w:rsidR="00EE20A0" w:rsidRPr="00CD3E03" w14:paraId="2A952F92" w14:textId="77777777" w:rsidTr="00D35232">
        <w:trPr>
          <w:trHeight w:val="92"/>
        </w:trPr>
        <w:tc>
          <w:tcPr>
            <w:tcW w:w="3261" w:type="dxa"/>
            <w:vMerge w:val="restart"/>
            <w:tcBorders>
              <w:top w:val="single" w:sz="4" w:space="0" w:color="auto"/>
              <w:left w:val="nil"/>
              <w:bottom w:val="nil"/>
              <w:right w:val="nil"/>
            </w:tcBorders>
            <w:shd w:val="clear" w:color="auto" w:fill="auto"/>
            <w:vAlign w:val="center"/>
          </w:tcPr>
          <w:p w14:paraId="3E1DB00F" w14:textId="0EEF1D2B" w:rsidR="00EE20A0" w:rsidRPr="006D329B" w:rsidRDefault="00EE20A0" w:rsidP="001F065E">
            <w:pPr>
              <w:jc w:val="both"/>
              <w:rPr>
                <w:rFonts w:ascii="Arial" w:hAnsi="Arial" w:cs="Arial"/>
                <w:b/>
                <w:bCs/>
              </w:rPr>
            </w:pPr>
            <w:r w:rsidRPr="006D329B">
              <w:rPr>
                <w:rFonts w:ascii="Arial" w:hAnsi="Arial" w:cs="Arial"/>
                <w:b/>
                <w:bCs/>
              </w:rPr>
              <w:t>Treatment</w:t>
            </w:r>
            <w:r w:rsidR="006D329B" w:rsidRPr="006D329B">
              <w:rPr>
                <w:rFonts w:ascii="Arial" w:hAnsi="Arial" w:cs="Arial"/>
                <w:b/>
                <w:bCs/>
              </w:rPr>
              <w:t>s</w:t>
            </w:r>
          </w:p>
        </w:tc>
        <w:tc>
          <w:tcPr>
            <w:tcW w:w="4853" w:type="dxa"/>
            <w:gridSpan w:val="4"/>
            <w:tcBorders>
              <w:top w:val="single" w:sz="4" w:space="0" w:color="auto"/>
              <w:left w:val="nil"/>
              <w:bottom w:val="single" w:sz="4" w:space="0" w:color="auto"/>
              <w:right w:val="nil"/>
            </w:tcBorders>
          </w:tcPr>
          <w:p w14:paraId="13F7F596" w14:textId="77777777" w:rsidR="00EE20A0" w:rsidRPr="006D329B" w:rsidRDefault="00EE20A0" w:rsidP="001F065E">
            <w:pPr>
              <w:jc w:val="center"/>
              <w:rPr>
                <w:rFonts w:ascii="Arial" w:hAnsi="Arial" w:cs="Arial"/>
                <w:b/>
              </w:rPr>
            </w:pPr>
            <w:r w:rsidRPr="006D329B">
              <w:rPr>
                <w:rFonts w:ascii="Arial" w:hAnsi="Arial" w:cs="Arial"/>
                <w:b/>
                <w:bCs/>
              </w:rPr>
              <w:t>Plant height (cm)</w:t>
            </w:r>
          </w:p>
        </w:tc>
      </w:tr>
      <w:tr w:rsidR="00EE20A0" w:rsidRPr="00CD3E03" w14:paraId="6A0C1FB3" w14:textId="77777777" w:rsidTr="001F065E">
        <w:trPr>
          <w:trHeight w:val="238"/>
        </w:trPr>
        <w:tc>
          <w:tcPr>
            <w:tcW w:w="3261" w:type="dxa"/>
            <w:vMerge/>
            <w:tcBorders>
              <w:top w:val="nil"/>
              <w:left w:val="nil"/>
              <w:bottom w:val="single" w:sz="4" w:space="0" w:color="auto"/>
              <w:right w:val="nil"/>
            </w:tcBorders>
            <w:shd w:val="clear" w:color="auto" w:fill="auto"/>
          </w:tcPr>
          <w:p w14:paraId="384EB0BB" w14:textId="77777777" w:rsidR="00EE20A0" w:rsidRPr="006D329B" w:rsidRDefault="00EE20A0" w:rsidP="001F065E">
            <w:pPr>
              <w:jc w:val="both"/>
              <w:rPr>
                <w:rFonts w:ascii="Arial" w:hAnsi="Arial" w:cs="Arial"/>
                <w:b/>
                <w:bCs/>
                <w:color w:val="FF0000"/>
              </w:rPr>
            </w:pPr>
          </w:p>
        </w:tc>
        <w:tc>
          <w:tcPr>
            <w:tcW w:w="1309" w:type="dxa"/>
            <w:tcBorders>
              <w:top w:val="single" w:sz="4" w:space="0" w:color="auto"/>
              <w:left w:val="nil"/>
              <w:bottom w:val="single" w:sz="4" w:space="0" w:color="auto"/>
              <w:right w:val="nil"/>
            </w:tcBorders>
            <w:shd w:val="clear" w:color="auto" w:fill="auto"/>
            <w:vAlign w:val="center"/>
          </w:tcPr>
          <w:p w14:paraId="3DDED4B8" w14:textId="00AE2872" w:rsidR="00EE20A0" w:rsidRPr="006D329B" w:rsidRDefault="001C644B" w:rsidP="001F065E">
            <w:pPr>
              <w:jc w:val="both"/>
              <w:rPr>
                <w:rFonts w:ascii="Arial" w:hAnsi="Arial" w:cs="Arial"/>
                <w:b/>
              </w:rPr>
            </w:pPr>
            <w:r w:rsidRPr="006D329B">
              <w:rPr>
                <w:rFonts w:ascii="Arial" w:hAnsi="Arial" w:cs="Arial"/>
                <w:b/>
              </w:rPr>
              <w:t xml:space="preserve">14 </w:t>
            </w:r>
            <w:proofErr w:type="gramStart"/>
            <w:r w:rsidRPr="006D329B">
              <w:rPr>
                <w:rFonts w:ascii="Arial" w:hAnsi="Arial" w:cs="Arial"/>
                <w:b/>
              </w:rPr>
              <w:t>DAP</w:t>
            </w:r>
            <w:proofErr w:type="gramEnd"/>
          </w:p>
        </w:tc>
        <w:tc>
          <w:tcPr>
            <w:tcW w:w="1134" w:type="dxa"/>
            <w:tcBorders>
              <w:top w:val="single" w:sz="4" w:space="0" w:color="auto"/>
              <w:left w:val="nil"/>
              <w:bottom w:val="single" w:sz="4" w:space="0" w:color="auto"/>
              <w:right w:val="nil"/>
            </w:tcBorders>
            <w:shd w:val="clear" w:color="auto" w:fill="auto"/>
            <w:vAlign w:val="center"/>
          </w:tcPr>
          <w:p w14:paraId="28936811" w14:textId="1AFCCC4B" w:rsidR="00EE20A0" w:rsidRPr="006D329B" w:rsidRDefault="001C644B" w:rsidP="001F065E">
            <w:pPr>
              <w:jc w:val="both"/>
              <w:rPr>
                <w:rFonts w:ascii="Arial" w:hAnsi="Arial" w:cs="Arial"/>
                <w:b/>
              </w:rPr>
            </w:pPr>
            <w:r w:rsidRPr="006D329B">
              <w:rPr>
                <w:rFonts w:ascii="Arial" w:hAnsi="Arial" w:cs="Arial"/>
                <w:b/>
              </w:rPr>
              <w:t xml:space="preserve">28 </w:t>
            </w:r>
            <w:proofErr w:type="gramStart"/>
            <w:r w:rsidRPr="006D329B">
              <w:rPr>
                <w:rFonts w:ascii="Arial" w:hAnsi="Arial" w:cs="Arial"/>
                <w:b/>
              </w:rPr>
              <w:t>DAP</w:t>
            </w:r>
            <w:proofErr w:type="gramEnd"/>
          </w:p>
        </w:tc>
        <w:tc>
          <w:tcPr>
            <w:tcW w:w="1170" w:type="dxa"/>
            <w:tcBorders>
              <w:top w:val="single" w:sz="4" w:space="0" w:color="auto"/>
              <w:left w:val="nil"/>
              <w:bottom w:val="single" w:sz="4" w:space="0" w:color="auto"/>
              <w:right w:val="nil"/>
            </w:tcBorders>
            <w:shd w:val="clear" w:color="auto" w:fill="auto"/>
            <w:vAlign w:val="center"/>
          </w:tcPr>
          <w:p w14:paraId="3A0C2A1F" w14:textId="483BA403" w:rsidR="00EE20A0" w:rsidRPr="006D329B" w:rsidRDefault="00EE20A0" w:rsidP="001F065E">
            <w:pPr>
              <w:jc w:val="both"/>
              <w:rPr>
                <w:rFonts w:ascii="Arial" w:hAnsi="Arial" w:cs="Arial"/>
                <w:b/>
              </w:rPr>
            </w:pPr>
            <w:r w:rsidRPr="006D329B">
              <w:rPr>
                <w:rFonts w:ascii="Arial" w:hAnsi="Arial" w:cs="Arial"/>
                <w:b/>
              </w:rPr>
              <w:t xml:space="preserve">42 </w:t>
            </w:r>
            <w:proofErr w:type="gramStart"/>
            <w:r w:rsidR="001C644B" w:rsidRPr="006D329B">
              <w:rPr>
                <w:rFonts w:ascii="Arial" w:hAnsi="Arial" w:cs="Arial"/>
                <w:b/>
              </w:rPr>
              <w:t>DAP</w:t>
            </w:r>
            <w:proofErr w:type="gramEnd"/>
          </w:p>
        </w:tc>
        <w:tc>
          <w:tcPr>
            <w:tcW w:w="1240" w:type="dxa"/>
            <w:tcBorders>
              <w:top w:val="single" w:sz="4" w:space="0" w:color="auto"/>
              <w:left w:val="nil"/>
              <w:bottom w:val="single" w:sz="4" w:space="0" w:color="auto"/>
              <w:right w:val="nil"/>
            </w:tcBorders>
            <w:shd w:val="clear" w:color="auto" w:fill="auto"/>
            <w:vAlign w:val="center"/>
          </w:tcPr>
          <w:p w14:paraId="7FB8A7D9" w14:textId="0FB589CE" w:rsidR="00EE20A0" w:rsidRPr="006D329B" w:rsidRDefault="00505FDC" w:rsidP="001F065E">
            <w:pPr>
              <w:jc w:val="both"/>
              <w:rPr>
                <w:rFonts w:ascii="Arial" w:hAnsi="Arial" w:cs="Arial"/>
                <w:b/>
              </w:rPr>
            </w:pPr>
            <w:r>
              <w:rPr>
                <w:rFonts w:ascii="Arial" w:hAnsi="Arial" w:cs="Arial"/>
                <w:b/>
              </w:rPr>
              <w:t>56</w:t>
            </w:r>
            <w:r w:rsidR="001C644B" w:rsidRPr="006D329B">
              <w:rPr>
                <w:rFonts w:ascii="Arial" w:hAnsi="Arial" w:cs="Arial"/>
                <w:b/>
              </w:rPr>
              <w:t xml:space="preserve"> </w:t>
            </w:r>
            <w:proofErr w:type="gramStart"/>
            <w:r w:rsidR="001C644B" w:rsidRPr="006D329B">
              <w:rPr>
                <w:rFonts w:ascii="Arial" w:hAnsi="Arial" w:cs="Arial"/>
                <w:b/>
              </w:rPr>
              <w:t>DAP</w:t>
            </w:r>
            <w:proofErr w:type="gramEnd"/>
          </w:p>
        </w:tc>
      </w:tr>
      <w:tr w:rsidR="001A45C3" w:rsidRPr="001A45C3" w14:paraId="0772AA5D" w14:textId="77777777" w:rsidTr="001F065E">
        <w:trPr>
          <w:trHeight w:val="173"/>
        </w:trPr>
        <w:tc>
          <w:tcPr>
            <w:tcW w:w="3261" w:type="dxa"/>
            <w:tcBorders>
              <w:top w:val="single" w:sz="4" w:space="0" w:color="auto"/>
              <w:left w:val="nil"/>
              <w:bottom w:val="nil"/>
              <w:right w:val="nil"/>
            </w:tcBorders>
            <w:shd w:val="clear" w:color="auto" w:fill="auto"/>
            <w:vAlign w:val="center"/>
          </w:tcPr>
          <w:p w14:paraId="6E28F735" w14:textId="67167F41" w:rsidR="00EE20A0" w:rsidRPr="001A45C3" w:rsidRDefault="00CE2FCA" w:rsidP="001F065E">
            <w:pPr>
              <w:tabs>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color w:val="000000" w:themeColor="text1"/>
              </w:rPr>
            </w:pPr>
            <w:r w:rsidRPr="001A45C3">
              <w:rPr>
                <w:rFonts w:ascii="Arial" w:hAnsi="Arial" w:cs="Arial"/>
                <w:color w:val="000000" w:themeColor="text1"/>
              </w:rPr>
              <w:t>A1:CM</w:t>
            </w:r>
            <w:r w:rsidR="00EE20A0" w:rsidRPr="001A45C3">
              <w:rPr>
                <w:rFonts w:ascii="Arial" w:hAnsi="Arial" w:cs="Arial"/>
                <w:color w:val="000000" w:themeColor="text1"/>
              </w:rPr>
              <w:t xml:space="preserve"> 50%+M 50%</w:t>
            </w:r>
          </w:p>
        </w:tc>
        <w:tc>
          <w:tcPr>
            <w:tcW w:w="1309" w:type="dxa"/>
            <w:tcBorders>
              <w:top w:val="single" w:sz="4" w:space="0" w:color="auto"/>
              <w:left w:val="nil"/>
              <w:bottom w:val="nil"/>
              <w:right w:val="nil"/>
            </w:tcBorders>
            <w:shd w:val="clear" w:color="auto" w:fill="auto"/>
            <w:vAlign w:val="center"/>
          </w:tcPr>
          <w:p w14:paraId="34A09CA6" w14:textId="77777777" w:rsidR="00EE20A0" w:rsidRPr="001A45C3" w:rsidRDefault="00EE20A0" w:rsidP="001F065E">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hAnsi="Arial" w:cs="Arial"/>
                <w:color w:val="000000" w:themeColor="text1"/>
                <w:vertAlign w:val="superscript"/>
              </w:rPr>
            </w:pPr>
            <w:r w:rsidRPr="001A45C3">
              <w:rPr>
                <w:rFonts w:ascii="Arial" w:hAnsi="Arial" w:cs="Arial"/>
                <w:color w:val="000000" w:themeColor="text1"/>
              </w:rPr>
              <w:t xml:space="preserve">15.00 </w:t>
            </w:r>
            <w:r w:rsidRPr="001A45C3">
              <w:rPr>
                <w:rFonts w:ascii="Arial" w:hAnsi="Arial" w:cs="Arial"/>
                <w:color w:val="000000" w:themeColor="text1"/>
                <w:vertAlign w:val="superscript"/>
              </w:rPr>
              <w:t>a</w:t>
            </w:r>
          </w:p>
        </w:tc>
        <w:tc>
          <w:tcPr>
            <w:tcW w:w="1134" w:type="dxa"/>
            <w:tcBorders>
              <w:top w:val="single" w:sz="4" w:space="0" w:color="auto"/>
              <w:left w:val="nil"/>
              <w:bottom w:val="nil"/>
              <w:right w:val="nil"/>
            </w:tcBorders>
            <w:shd w:val="clear" w:color="auto" w:fill="auto"/>
            <w:vAlign w:val="center"/>
          </w:tcPr>
          <w:p w14:paraId="10A65177" w14:textId="709868AD" w:rsidR="00EE20A0" w:rsidRPr="001A45C3" w:rsidRDefault="00EE20A0" w:rsidP="001F065E">
            <w:pPr>
              <w:tabs>
                <w:tab w:val="left" w:pos="0"/>
                <w:tab w:val="left" w:pos="1440"/>
                <w:tab w:val="left" w:pos="2160"/>
                <w:tab w:val="left" w:pos="2880"/>
                <w:tab w:val="left" w:pos="3600"/>
                <w:tab w:val="left" w:pos="4320"/>
                <w:tab w:val="left" w:pos="5040"/>
                <w:tab w:val="left" w:pos="5760"/>
                <w:tab w:val="left" w:pos="6480"/>
                <w:tab w:val="left" w:pos="7200"/>
              </w:tabs>
              <w:ind w:left="-72"/>
              <w:jc w:val="both"/>
              <w:rPr>
                <w:rFonts w:ascii="Arial" w:hAnsi="Arial" w:cs="Arial"/>
                <w:color w:val="000000" w:themeColor="text1"/>
                <w:vertAlign w:val="superscript"/>
              </w:rPr>
            </w:pPr>
            <w:r w:rsidRPr="001A45C3">
              <w:rPr>
                <w:rFonts w:ascii="Arial" w:hAnsi="Arial" w:cs="Arial"/>
                <w:color w:val="000000" w:themeColor="text1"/>
              </w:rPr>
              <w:t xml:space="preserve">36.00 </w:t>
            </w:r>
            <w:r w:rsidR="00675D39" w:rsidRPr="001A45C3">
              <w:rPr>
                <w:rFonts w:ascii="Arial" w:hAnsi="Arial" w:cs="Arial"/>
                <w:color w:val="000000" w:themeColor="text1"/>
                <w:vertAlign w:val="superscript"/>
              </w:rPr>
              <w:t>a</w:t>
            </w:r>
          </w:p>
        </w:tc>
        <w:tc>
          <w:tcPr>
            <w:tcW w:w="1170" w:type="dxa"/>
            <w:tcBorders>
              <w:top w:val="single" w:sz="4" w:space="0" w:color="auto"/>
              <w:left w:val="nil"/>
              <w:bottom w:val="nil"/>
              <w:right w:val="nil"/>
            </w:tcBorders>
            <w:shd w:val="clear" w:color="auto" w:fill="auto"/>
            <w:vAlign w:val="center"/>
          </w:tcPr>
          <w:p w14:paraId="57900ECE" w14:textId="77777777" w:rsidR="00EE20A0" w:rsidRPr="001A45C3" w:rsidRDefault="00EE20A0" w:rsidP="001F065E">
            <w:pPr>
              <w:tabs>
                <w:tab w:val="left" w:pos="0"/>
                <w:tab w:val="left" w:pos="1440"/>
                <w:tab w:val="left" w:pos="2160"/>
                <w:tab w:val="left" w:pos="2880"/>
                <w:tab w:val="left" w:pos="3600"/>
                <w:tab w:val="left" w:pos="4320"/>
                <w:tab w:val="left" w:pos="5040"/>
                <w:tab w:val="left" w:pos="5760"/>
                <w:tab w:val="left" w:pos="6480"/>
                <w:tab w:val="left" w:pos="7200"/>
              </w:tabs>
              <w:ind w:left="-72"/>
              <w:jc w:val="both"/>
              <w:rPr>
                <w:rFonts w:ascii="Arial" w:hAnsi="Arial" w:cs="Arial"/>
                <w:color w:val="000000" w:themeColor="text1"/>
                <w:vertAlign w:val="superscript"/>
              </w:rPr>
            </w:pPr>
            <w:r w:rsidRPr="001A45C3">
              <w:rPr>
                <w:rFonts w:ascii="Arial" w:hAnsi="Arial" w:cs="Arial"/>
                <w:color w:val="000000" w:themeColor="text1"/>
              </w:rPr>
              <w:t xml:space="preserve">138.33 </w:t>
            </w:r>
            <w:r w:rsidRPr="001A45C3">
              <w:rPr>
                <w:rFonts w:ascii="Arial" w:hAnsi="Arial" w:cs="Arial"/>
                <w:color w:val="000000" w:themeColor="text1"/>
                <w:vertAlign w:val="superscript"/>
              </w:rPr>
              <w:t>a</w:t>
            </w:r>
          </w:p>
        </w:tc>
        <w:tc>
          <w:tcPr>
            <w:tcW w:w="1240" w:type="dxa"/>
            <w:tcBorders>
              <w:top w:val="single" w:sz="4" w:space="0" w:color="auto"/>
              <w:left w:val="nil"/>
              <w:bottom w:val="nil"/>
              <w:right w:val="nil"/>
            </w:tcBorders>
            <w:shd w:val="clear" w:color="auto" w:fill="auto"/>
            <w:vAlign w:val="center"/>
          </w:tcPr>
          <w:p w14:paraId="4C94E71A" w14:textId="77777777" w:rsidR="00EE20A0" w:rsidRPr="001A45C3" w:rsidRDefault="00EE20A0" w:rsidP="001F065E">
            <w:pPr>
              <w:jc w:val="both"/>
              <w:rPr>
                <w:rFonts w:ascii="Arial" w:hAnsi="Arial" w:cs="Arial"/>
                <w:color w:val="000000" w:themeColor="text1"/>
              </w:rPr>
            </w:pPr>
            <w:r w:rsidRPr="001A45C3">
              <w:rPr>
                <w:rFonts w:ascii="Arial" w:hAnsi="Arial" w:cs="Arial"/>
                <w:color w:val="000000" w:themeColor="text1"/>
              </w:rPr>
              <w:t xml:space="preserve">148.00 </w:t>
            </w:r>
            <w:r w:rsidRPr="001A45C3">
              <w:rPr>
                <w:rFonts w:ascii="Arial" w:hAnsi="Arial" w:cs="Arial"/>
                <w:color w:val="000000" w:themeColor="text1"/>
                <w:vertAlign w:val="superscript"/>
              </w:rPr>
              <w:t>a</w:t>
            </w:r>
          </w:p>
        </w:tc>
      </w:tr>
      <w:tr w:rsidR="001A45C3" w:rsidRPr="001A45C3" w14:paraId="2F62B988" w14:textId="77777777" w:rsidTr="001F065E">
        <w:trPr>
          <w:trHeight w:val="167"/>
        </w:trPr>
        <w:tc>
          <w:tcPr>
            <w:tcW w:w="3261" w:type="dxa"/>
            <w:tcBorders>
              <w:top w:val="nil"/>
              <w:left w:val="nil"/>
              <w:bottom w:val="nil"/>
              <w:right w:val="nil"/>
            </w:tcBorders>
            <w:shd w:val="clear" w:color="auto" w:fill="auto"/>
            <w:vAlign w:val="center"/>
          </w:tcPr>
          <w:p w14:paraId="54FE6410" w14:textId="4730ED41" w:rsidR="00EE20A0" w:rsidRPr="001A45C3" w:rsidRDefault="00CE2FCA" w:rsidP="001F065E">
            <w:pPr>
              <w:tabs>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color w:val="000000" w:themeColor="text1"/>
              </w:rPr>
            </w:pPr>
            <w:r w:rsidRPr="001A45C3">
              <w:rPr>
                <w:rFonts w:ascii="Arial" w:hAnsi="Arial" w:cs="Arial"/>
                <w:color w:val="000000" w:themeColor="text1"/>
              </w:rPr>
              <w:t>A2: C</w:t>
            </w:r>
            <w:r w:rsidR="00EE20A0" w:rsidRPr="001A45C3">
              <w:rPr>
                <w:rFonts w:ascii="Arial" w:hAnsi="Arial" w:cs="Arial"/>
                <w:color w:val="000000" w:themeColor="text1"/>
              </w:rPr>
              <w:t xml:space="preserve"> 50%+M 50%</w:t>
            </w:r>
          </w:p>
        </w:tc>
        <w:tc>
          <w:tcPr>
            <w:tcW w:w="1309" w:type="dxa"/>
            <w:tcBorders>
              <w:top w:val="nil"/>
              <w:left w:val="nil"/>
              <w:bottom w:val="nil"/>
              <w:right w:val="nil"/>
            </w:tcBorders>
            <w:shd w:val="clear" w:color="auto" w:fill="auto"/>
            <w:vAlign w:val="center"/>
          </w:tcPr>
          <w:p w14:paraId="3E518F15" w14:textId="11DF9EFA" w:rsidR="00EE20A0" w:rsidRPr="001A45C3" w:rsidRDefault="00EE20A0" w:rsidP="001F065E">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hAnsi="Arial" w:cs="Arial"/>
                <w:color w:val="000000" w:themeColor="text1"/>
                <w:vertAlign w:val="superscript"/>
              </w:rPr>
            </w:pPr>
            <w:r w:rsidRPr="001A45C3">
              <w:rPr>
                <w:rFonts w:ascii="Arial" w:hAnsi="Arial" w:cs="Arial"/>
                <w:color w:val="000000" w:themeColor="text1"/>
              </w:rPr>
              <w:t xml:space="preserve">13.33 </w:t>
            </w:r>
            <w:r w:rsidRPr="001A45C3">
              <w:rPr>
                <w:rFonts w:ascii="Arial" w:hAnsi="Arial" w:cs="Arial"/>
                <w:color w:val="000000" w:themeColor="text1"/>
                <w:vertAlign w:val="superscript"/>
              </w:rPr>
              <w:t>a</w:t>
            </w:r>
            <w:r w:rsidR="001A45C3" w:rsidRPr="001A45C3">
              <w:rPr>
                <w:rFonts w:ascii="Arial" w:hAnsi="Arial" w:cs="Arial"/>
                <w:color w:val="000000" w:themeColor="text1"/>
                <w:vertAlign w:val="superscript"/>
              </w:rPr>
              <w:t>b</w:t>
            </w:r>
          </w:p>
        </w:tc>
        <w:tc>
          <w:tcPr>
            <w:tcW w:w="1134" w:type="dxa"/>
            <w:tcBorders>
              <w:top w:val="nil"/>
              <w:left w:val="nil"/>
              <w:bottom w:val="nil"/>
              <w:right w:val="nil"/>
            </w:tcBorders>
            <w:shd w:val="clear" w:color="auto" w:fill="auto"/>
            <w:vAlign w:val="center"/>
          </w:tcPr>
          <w:p w14:paraId="59EAE73A" w14:textId="1E7B826F" w:rsidR="00EE20A0" w:rsidRPr="001A45C3" w:rsidRDefault="00EE20A0" w:rsidP="001F065E">
            <w:pPr>
              <w:tabs>
                <w:tab w:val="left" w:pos="0"/>
                <w:tab w:val="left" w:pos="1440"/>
                <w:tab w:val="left" w:pos="2160"/>
                <w:tab w:val="left" w:pos="2880"/>
                <w:tab w:val="left" w:pos="3600"/>
                <w:tab w:val="left" w:pos="4320"/>
                <w:tab w:val="left" w:pos="5040"/>
                <w:tab w:val="left" w:pos="5760"/>
                <w:tab w:val="left" w:pos="6480"/>
                <w:tab w:val="left" w:pos="7200"/>
              </w:tabs>
              <w:ind w:left="-72"/>
              <w:jc w:val="both"/>
              <w:rPr>
                <w:rFonts w:ascii="Arial" w:hAnsi="Arial" w:cs="Arial"/>
                <w:color w:val="000000" w:themeColor="text1"/>
                <w:vertAlign w:val="superscript"/>
              </w:rPr>
            </w:pPr>
            <w:r w:rsidRPr="001A45C3">
              <w:rPr>
                <w:rFonts w:ascii="Arial" w:hAnsi="Arial" w:cs="Arial"/>
                <w:color w:val="000000" w:themeColor="text1"/>
              </w:rPr>
              <w:t xml:space="preserve">34.33 </w:t>
            </w:r>
            <w:r w:rsidR="00675D39" w:rsidRPr="001A45C3">
              <w:rPr>
                <w:rFonts w:ascii="Arial" w:hAnsi="Arial" w:cs="Arial"/>
                <w:color w:val="000000" w:themeColor="text1"/>
                <w:vertAlign w:val="superscript"/>
              </w:rPr>
              <w:t>ab</w:t>
            </w:r>
          </w:p>
        </w:tc>
        <w:tc>
          <w:tcPr>
            <w:tcW w:w="1170" w:type="dxa"/>
            <w:tcBorders>
              <w:top w:val="nil"/>
              <w:left w:val="nil"/>
              <w:bottom w:val="nil"/>
              <w:right w:val="nil"/>
            </w:tcBorders>
            <w:shd w:val="clear" w:color="auto" w:fill="auto"/>
            <w:vAlign w:val="center"/>
          </w:tcPr>
          <w:p w14:paraId="23B58AAB" w14:textId="77777777" w:rsidR="00EE20A0" w:rsidRPr="001A45C3" w:rsidRDefault="00EE20A0" w:rsidP="001F065E">
            <w:pPr>
              <w:tabs>
                <w:tab w:val="left" w:pos="0"/>
                <w:tab w:val="left" w:pos="1440"/>
                <w:tab w:val="left" w:pos="2160"/>
                <w:tab w:val="left" w:pos="2880"/>
                <w:tab w:val="left" w:pos="3600"/>
                <w:tab w:val="left" w:pos="4320"/>
                <w:tab w:val="left" w:pos="5040"/>
                <w:tab w:val="left" w:pos="5760"/>
                <w:tab w:val="left" w:pos="6480"/>
                <w:tab w:val="left" w:pos="7200"/>
              </w:tabs>
              <w:ind w:left="-72"/>
              <w:jc w:val="both"/>
              <w:rPr>
                <w:rFonts w:ascii="Arial" w:hAnsi="Arial" w:cs="Arial"/>
                <w:color w:val="000000" w:themeColor="text1"/>
                <w:vertAlign w:val="superscript"/>
              </w:rPr>
            </w:pPr>
            <w:r w:rsidRPr="001A45C3">
              <w:rPr>
                <w:rFonts w:ascii="Arial" w:hAnsi="Arial" w:cs="Arial"/>
                <w:color w:val="000000" w:themeColor="text1"/>
              </w:rPr>
              <w:t xml:space="preserve">111.00 </w:t>
            </w:r>
            <w:r w:rsidRPr="001A45C3">
              <w:rPr>
                <w:rFonts w:ascii="Arial" w:hAnsi="Arial" w:cs="Arial"/>
                <w:color w:val="000000" w:themeColor="text1"/>
                <w:vertAlign w:val="superscript"/>
              </w:rPr>
              <w:t>ab</w:t>
            </w:r>
          </w:p>
        </w:tc>
        <w:tc>
          <w:tcPr>
            <w:tcW w:w="1240" w:type="dxa"/>
            <w:tcBorders>
              <w:top w:val="nil"/>
              <w:left w:val="nil"/>
              <w:bottom w:val="nil"/>
              <w:right w:val="nil"/>
            </w:tcBorders>
            <w:shd w:val="clear" w:color="auto" w:fill="auto"/>
            <w:vAlign w:val="center"/>
          </w:tcPr>
          <w:p w14:paraId="0695797F" w14:textId="77777777" w:rsidR="00EE20A0" w:rsidRPr="001A45C3" w:rsidRDefault="00EE20A0" w:rsidP="001F065E">
            <w:pPr>
              <w:ind w:left="28"/>
              <w:jc w:val="both"/>
              <w:rPr>
                <w:rFonts w:ascii="Arial" w:hAnsi="Arial" w:cs="Arial"/>
                <w:color w:val="000000" w:themeColor="text1"/>
              </w:rPr>
            </w:pPr>
            <w:r w:rsidRPr="001A45C3">
              <w:rPr>
                <w:rFonts w:ascii="Arial" w:hAnsi="Arial" w:cs="Arial"/>
                <w:color w:val="000000" w:themeColor="text1"/>
              </w:rPr>
              <w:t xml:space="preserve">146.66 </w:t>
            </w:r>
            <w:r w:rsidRPr="001A45C3">
              <w:rPr>
                <w:rFonts w:ascii="Arial" w:hAnsi="Arial" w:cs="Arial"/>
                <w:color w:val="000000" w:themeColor="text1"/>
                <w:vertAlign w:val="superscript"/>
              </w:rPr>
              <w:t>a</w:t>
            </w:r>
          </w:p>
        </w:tc>
      </w:tr>
      <w:tr w:rsidR="001A45C3" w:rsidRPr="001A45C3" w14:paraId="7E7293D8" w14:textId="77777777" w:rsidTr="001F065E">
        <w:trPr>
          <w:trHeight w:val="167"/>
        </w:trPr>
        <w:tc>
          <w:tcPr>
            <w:tcW w:w="3261" w:type="dxa"/>
            <w:tcBorders>
              <w:top w:val="nil"/>
              <w:left w:val="nil"/>
              <w:bottom w:val="nil"/>
              <w:right w:val="nil"/>
            </w:tcBorders>
            <w:shd w:val="clear" w:color="auto" w:fill="auto"/>
            <w:vAlign w:val="center"/>
          </w:tcPr>
          <w:p w14:paraId="79745950" w14:textId="325FF1C4" w:rsidR="00EE20A0" w:rsidRPr="001A45C3" w:rsidRDefault="00CE2FCA" w:rsidP="001F065E">
            <w:pPr>
              <w:tabs>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color w:val="000000" w:themeColor="text1"/>
              </w:rPr>
            </w:pPr>
            <w:r w:rsidRPr="001A45C3">
              <w:rPr>
                <w:rFonts w:ascii="Arial" w:hAnsi="Arial" w:cs="Arial"/>
                <w:color w:val="000000" w:themeColor="text1"/>
              </w:rPr>
              <w:t xml:space="preserve">A3: </w:t>
            </w:r>
            <w:r w:rsidR="00EE20A0" w:rsidRPr="001A45C3">
              <w:rPr>
                <w:rFonts w:ascii="Arial" w:hAnsi="Arial" w:cs="Arial"/>
                <w:color w:val="000000" w:themeColor="text1"/>
              </w:rPr>
              <w:t>O</w:t>
            </w:r>
            <w:r w:rsidRPr="001A45C3">
              <w:rPr>
                <w:rFonts w:ascii="Arial" w:hAnsi="Arial" w:cs="Arial"/>
                <w:color w:val="000000" w:themeColor="text1"/>
              </w:rPr>
              <w:t>F</w:t>
            </w:r>
            <w:r w:rsidR="00EE20A0" w:rsidRPr="001A45C3">
              <w:rPr>
                <w:rFonts w:ascii="Arial" w:hAnsi="Arial" w:cs="Arial"/>
                <w:color w:val="000000" w:themeColor="text1"/>
              </w:rPr>
              <w:t xml:space="preserve"> 50%+M 50%</w:t>
            </w:r>
          </w:p>
        </w:tc>
        <w:tc>
          <w:tcPr>
            <w:tcW w:w="1309" w:type="dxa"/>
            <w:tcBorders>
              <w:top w:val="nil"/>
              <w:left w:val="nil"/>
              <w:bottom w:val="nil"/>
              <w:right w:val="nil"/>
            </w:tcBorders>
            <w:shd w:val="clear" w:color="auto" w:fill="auto"/>
            <w:vAlign w:val="center"/>
          </w:tcPr>
          <w:p w14:paraId="7F935A21" w14:textId="7ED6AC9C" w:rsidR="00EE20A0" w:rsidRPr="001A45C3" w:rsidRDefault="001950D7" w:rsidP="001950D7">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hAnsi="Arial" w:cs="Arial"/>
                <w:color w:val="000000" w:themeColor="text1"/>
                <w:vertAlign w:val="superscript"/>
              </w:rPr>
            </w:pPr>
            <w:r w:rsidRPr="001A45C3">
              <w:rPr>
                <w:rFonts w:ascii="Arial" w:hAnsi="Arial" w:cs="Arial"/>
                <w:color w:val="000000" w:themeColor="text1"/>
              </w:rPr>
              <w:t>12.</w:t>
            </w:r>
            <w:r w:rsidR="00EE20A0" w:rsidRPr="001A45C3">
              <w:rPr>
                <w:rFonts w:ascii="Arial" w:hAnsi="Arial" w:cs="Arial"/>
                <w:color w:val="000000" w:themeColor="text1"/>
              </w:rPr>
              <w:t xml:space="preserve">33 </w:t>
            </w:r>
            <w:r w:rsidR="00EE20A0" w:rsidRPr="001A45C3">
              <w:rPr>
                <w:rFonts w:ascii="Arial" w:hAnsi="Arial" w:cs="Arial"/>
                <w:color w:val="000000" w:themeColor="text1"/>
                <w:vertAlign w:val="superscript"/>
              </w:rPr>
              <w:t>a</w:t>
            </w:r>
            <w:r w:rsidRPr="001A45C3">
              <w:rPr>
                <w:rFonts w:ascii="Arial" w:hAnsi="Arial" w:cs="Arial"/>
                <w:color w:val="000000" w:themeColor="text1"/>
                <w:vertAlign w:val="superscript"/>
              </w:rPr>
              <w:t>b</w:t>
            </w:r>
          </w:p>
        </w:tc>
        <w:tc>
          <w:tcPr>
            <w:tcW w:w="1134" w:type="dxa"/>
            <w:tcBorders>
              <w:top w:val="nil"/>
              <w:left w:val="nil"/>
              <w:bottom w:val="nil"/>
              <w:right w:val="nil"/>
            </w:tcBorders>
            <w:shd w:val="clear" w:color="auto" w:fill="auto"/>
            <w:vAlign w:val="center"/>
          </w:tcPr>
          <w:p w14:paraId="52F59ECC" w14:textId="7910E192" w:rsidR="00EE20A0" w:rsidRPr="001A45C3" w:rsidRDefault="00EE20A0" w:rsidP="001F065E">
            <w:pPr>
              <w:tabs>
                <w:tab w:val="left" w:pos="0"/>
                <w:tab w:val="left" w:pos="1440"/>
                <w:tab w:val="left" w:pos="2160"/>
                <w:tab w:val="left" w:pos="2880"/>
                <w:tab w:val="left" w:pos="3600"/>
                <w:tab w:val="left" w:pos="4320"/>
                <w:tab w:val="left" w:pos="5040"/>
                <w:tab w:val="left" w:pos="5760"/>
                <w:tab w:val="left" w:pos="6480"/>
                <w:tab w:val="left" w:pos="7200"/>
              </w:tabs>
              <w:ind w:left="-72"/>
              <w:jc w:val="both"/>
              <w:rPr>
                <w:rFonts w:ascii="Arial" w:hAnsi="Arial" w:cs="Arial"/>
                <w:color w:val="000000" w:themeColor="text1"/>
              </w:rPr>
            </w:pPr>
            <w:r w:rsidRPr="001A45C3">
              <w:rPr>
                <w:rFonts w:ascii="Arial" w:hAnsi="Arial" w:cs="Arial"/>
                <w:color w:val="000000" w:themeColor="text1"/>
              </w:rPr>
              <w:t xml:space="preserve">32.66 </w:t>
            </w:r>
            <w:r w:rsidR="00675D39" w:rsidRPr="001A45C3">
              <w:rPr>
                <w:rFonts w:ascii="Arial" w:hAnsi="Arial" w:cs="Arial"/>
                <w:color w:val="000000" w:themeColor="text1"/>
                <w:vertAlign w:val="superscript"/>
              </w:rPr>
              <w:t>ab</w:t>
            </w:r>
          </w:p>
        </w:tc>
        <w:tc>
          <w:tcPr>
            <w:tcW w:w="1170" w:type="dxa"/>
            <w:tcBorders>
              <w:top w:val="nil"/>
              <w:left w:val="nil"/>
              <w:bottom w:val="nil"/>
              <w:right w:val="nil"/>
            </w:tcBorders>
            <w:shd w:val="clear" w:color="auto" w:fill="auto"/>
            <w:vAlign w:val="center"/>
          </w:tcPr>
          <w:p w14:paraId="33D9C6DC" w14:textId="1DF9ECE9" w:rsidR="00EE20A0" w:rsidRPr="001A45C3" w:rsidRDefault="00EE20A0" w:rsidP="001F065E">
            <w:pPr>
              <w:tabs>
                <w:tab w:val="left" w:pos="0"/>
                <w:tab w:val="left" w:pos="1440"/>
                <w:tab w:val="left" w:pos="2160"/>
                <w:tab w:val="left" w:pos="2880"/>
                <w:tab w:val="left" w:pos="3600"/>
                <w:tab w:val="left" w:pos="4320"/>
                <w:tab w:val="left" w:pos="5040"/>
                <w:tab w:val="left" w:pos="5760"/>
                <w:tab w:val="left" w:pos="6480"/>
                <w:tab w:val="left" w:pos="7200"/>
              </w:tabs>
              <w:ind w:left="-72"/>
              <w:jc w:val="both"/>
              <w:rPr>
                <w:rFonts w:ascii="Arial" w:hAnsi="Arial" w:cs="Arial"/>
                <w:color w:val="000000" w:themeColor="text1"/>
                <w:vertAlign w:val="superscript"/>
              </w:rPr>
            </w:pPr>
            <w:r w:rsidRPr="001A45C3">
              <w:rPr>
                <w:rFonts w:ascii="Arial" w:hAnsi="Arial" w:cs="Arial"/>
                <w:color w:val="000000" w:themeColor="text1"/>
              </w:rPr>
              <w:t>98.00</w:t>
            </w:r>
            <w:r w:rsidR="001950D7" w:rsidRPr="001A45C3">
              <w:rPr>
                <w:rFonts w:ascii="Arial" w:hAnsi="Arial" w:cs="Arial"/>
                <w:color w:val="000000" w:themeColor="text1"/>
              </w:rPr>
              <w:t xml:space="preserve"> </w:t>
            </w:r>
            <w:proofErr w:type="spellStart"/>
            <w:r w:rsidRPr="001A45C3">
              <w:rPr>
                <w:rFonts w:ascii="Arial" w:hAnsi="Arial" w:cs="Arial"/>
                <w:color w:val="000000" w:themeColor="text1"/>
                <w:vertAlign w:val="superscript"/>
              </w:rPr>
              <w:t>bc</w:t>
            </w:r>
            <w:proofErr w:type="spellEnd"/>
          </w:p>
        </w:tc>
        <w:tc>
          <w:tcPr>
            <w:tcW w:w="1240" w:type="dxa"/>
            <w:tcBorders>
              <w:top w:val="nil"/>
              <w:left w:val="nil"/>
              <w:bottom w:val="nil"/>
              <w:right w:val="nil"/>
            </w:tcBorders>
            <w:shd w:val="clear" w:color="auto" w:fill="auto"/>
            <w:vAlign w:val="center"/>
          </w:tcPr>
          <w:p w14:paraId="44AEBC17" w14:textId="77777777" w:rsidR="00EE20A0" w:rsidRPr="001A45C3" w:rsidRDefault="00EE20A0" w:rsidP="001F065E">
            <w:pPr>
              <w:ind w:left="28"/>
              <w:jc w:val="both"/>
              <w:rPr>
                <w:rFonts w:ascii="Arial" w:hAnsi="Arial" w:cs="Arial"/>
                <w:color w:val="000000" w:themeColor="text1"/>
                <w:vertAlign w:val="superscript"/>
              </w:rPr>
            </w:pPr>
            <w:r w:rsidRPr="001A45C3">
              <w:rPr>
                <w:rFonts w:ascii="Arial" w:hAnsi="Arial" w:cs="Arial"/>
                <w:color w:val="000000" w:themeColor="text1"/>
              </w:rPr>
              <w:t xml:space="preserve">139.66 </w:t>
            </w:r>
            <w:r w:rsidRPr="001A45C3">
              <w:rPr>
                <w:rFonts w:ascii="Arial" w:hAnsi="Arial" w:cs="Arial"/>
                <w:color w:val="000000" w:themeColor="text1"/>
                <w:vertAlign w:val="superscript"/>
              </w:rPr>
              <w:t>a</w:t>
            </w:r>
          </w:p>
        </w:tc>
      </w:tr>
      <w:tr w:rsidR="001A45C3" w:rsidRPr="001A45C3" w14:paraId="27F2FC2C" w14:textId="77777777" w:rsidTr="001F065E">
        <w:trPr>
          <w:trHeight w:val="167"/>
        </w:trPr>
        <w:tc>
          <w:tcPr>
            <w:tcW w:w="3261" w:type="dxa"/>
            <w:tcBorders>
              <w:top w:val="nil"/>
              <w:left w:val="nil"/>
              <w:bottom w:val="nil"/>
              <w:right w:val="nil"/>
            </w:tcBorders>
            <w:shd w:val="clear" w:color="auto" w:fill="auto"/>
            <w:vAlign w:val="center"/>
          </w:tcPr>
          <w:p w14:paraId="0C9ECF57" w14:textId="5F735B5C" w:rsidR="00EE20A0" w:rsidRPr="001A45C3" w:rsidRDefault="00CE2FCA" w:rsidP="001F065E">
            <w:pPr>
              <w:tabs>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color w:val="000000" w:themeColor="text1"/>
              </w:rPr>
            </w:pPr>
            <w:r w:rsidRPr="001A45C3">
              <w:rPr>
                <w:rFonts w:ascii="Arial" w:hAnsi="Arial" w:cs="Arial"/>
                <w:color w:val="000000" w:themeColor="text1"/>
              </w:rPr>
              <w:t>A4: HC</w:t>
            </w:r>
            <w:r w:rsidR="00EE20A0" w:rsidRPr="001A45C3">
              <w:rPr>
                <w:rFonts w:ascii="Arial" w:hAnsi="Arial" w:cs="Arial"/>
                <w:color w:val="000000" w:themeColor="text1"/>
              </w:rPr>
              <w:t xml:space="preserve"> 50%+M 50%</w:t>
            </w:r>
          </w:p>
        </w:tc>
        <w:tc>
          <w:tcPr>
            <w:tcW w:w="1309" w:type="dxa"/>
            <w:tcBorders>
              <w:top w:val="nil"/>
              <w:left w:val="nil"/>
              <w:bottom w:val="nil"/>
              <w:right w:val="nil"/>
            </w:tcBorders>
            <w:shd w:val="clear" w:color="auto" w:fill="auto"/>
            <w:vAlign w:val="center"/>
          </w:tcPr>
          <w:p w14:paraId="4384F879" w14:textId="15522762" w:rsidR="00EE20A0" w:rsidRPr="001A45C3" w:rsidRDefault="00EE20A0" w:rsidP="001F065E">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hAnsi="Arial" w:cs="Arial"/>
                <w:color w:val="000000" w:themeColor="text1"/>
                <w:vertAlign w:val="superscript"/>
              </w:rPr>
            </w:pPr>
            <w:r w:rsidRPr="001A45C3">
              <w:rPr>
                <w:rFonts w:ascii="Arial" w:hAnsi="Arial" w:cs="Arial"/>
                <w:color w:val="000000" w:themeColor="text1"/>
              </w:rPr>
              <w:t xml:space="preserve">11.00 </w:t>
            </w:r>
            <w:r w:rsidRPr="001A45C3">
              <w:rPr>
                <w:rFonts w:ascii="Arial" w:hAnsi="Arial" w:cs="Arial"/>
                <w:color w:val="000000" w:themeColor="text1"/>
                <w:vertAlign w:val="superscript"/>
              </w:rPr>
              <w:t>a</w:t>
            </w:r>
            <w:r w:rsidR="001A45C3" w:rsidRPr="001A45C3">
              <w:rPr>
                <w:rFonts w:ascii="Arial" w:hAnsi="Arial" w:cs="Arial"/>
                <w:color w:val="000000" w:themeColor="text1"/>
                <w:vertAlign w:val="superscript"/>
              </w:rPr>
              <w:t>b</w:t>
            </w:r>
          </w:p>
        </w:tc>
        <w:tc>
          <w:tcPr>
            <w:tcW w:w="1134" w:type="dxa"/>
            <w:tcBorders>
              <w:top w:val="nil"/>
              <w:left w:val="nil"/>
              <w:bottom w:val="nil"/>
              <w:right w:val="nil"/>
            </w:tcBorders>
            <w:shd w:val="clear" w:color="auto" w:fill="auto"/>
            <w:vAlign w:val="center"/>
          </w:tcPr>
          <w:p w14:paraId="5F3D18D1" w14:textId="41195DAC" w:rsidR="00EE20A0" w:rsidRPr="001A45C3" w:rsidRDefault="00EE20A0" w:rsidP="001F065E">
            <w:pPr>
              <w:tabs>
                <w:tab w:val="left" w:pos="0"/>
                <w:tab w:val="left" w:pos="1440"/>
                <w:tab w:val="left" w:pos="2160"/>
                <w:tab w:val="left" w:pos="2880"/>
                <w:tab w:val="left" w:pos="3600"/>
                <w:tab w:val="left" w:pos="4320"/>
                <w:tab w:val="left" w:pos="5040"/>
                <w:tab w:val="left" w:pos="5760"/>
                <w:tab w:val="left" w:pos="6480"/>
                <w:tab w:val="left" w:pos="7200"/>
              </w:tabs>
              <w:ind w:left="-72"/>
              <w:jc w:val="both"/>
              <w:rPr>
                <w:rFonts w:ascii="Arial" w:hAnsi="Arial" w:cs="Arial"/>
                <w:color w:val="000000" w:themeColor="text1"/>
                <w:vertAlign w:val="superscript"/>
              </w:rPr>
            </w:pPr>
            <w:r w:rsidRPr="001A45C3">
              <w:rPr>
                <w:rFonts w:ascii="Arial" w:hAnsi="Arial" w:cs="Arial"/>
                <w:color w:val="000000" w:themeColor="text1"/>
              </w:rPr>
              <w:t xml:space="preserve">31.33 </w:t>
            </w:r>
            <w:proofErr w:type="spellStart"/>
            <w:r w:rsidR="00675D39" w:rsidRPr="001A45C3">
              <w:rPr>
                <w:rFonts w:ascii="Arial" w:hAnsi="Arial" w:cs="Arial"/>
                <w:color w:val="000000" w:themeColor="text1"/>
                <w:vertAlign w:val="superscript"/>
              </w:rPr>
              <w:t>bc</w:t>
            </w:r>
            <w:proofErr w:type="spellEnd"/>
          </w:p>
        </w:tc>
        <w:tc>
          <w:tcPr>
            <w:tcW w:w="1170" w:type="dxa"/>
            <w:tcBorders>
              <w:top w:val="nil"/>
              <w:left w:val="nil"/>
              <w:bottom w:val="nil"/>
              <w:right w:val="nil"/>
            </w:tcBorders>
            <w:shd w:val="clear" w:color="auto" w:fill="auto"/>
            <w:vAlign w:val="center"/>
          </w:tcPr>
          <w:p w14:paraId="45EDE21E" w14:textId="77777777" w:rsidR="00EE20A0" w:rsidRPr="001A45C3" w:rsidRDefault="00EE20A0" w:rsidP="001F065E">
            <w:pPr>
              <w:tabs>
                <w:tab w:val="left" w:pos="0"/>
                <w:tab w:val="left" w:pos="1440"/>
                <w:tab w:val="left" w:pos="2160"/>
                <w:tab w:val="left" w:pos="2880"/>
                <w:tab w:val="left" w:pos="3600"/>
                <w:tab w:val="left" w:pos="4320"/>
                <w:tab w:val="left" w:pos="5040"/>
                <w:tab w:val="left" w:pos="5760"/>
                <w:tab w:val="left" w:pos="6480"/>
                <w:tab w:val="left" w:pos="7200"/>
              </w:tabs>
              <w:ind w:left="-72"/>
              <w:jc w:val="both"/>
              <w:rPr>
                <w:rFonts w:ascii="Arial" w:hAnsi="Arial" w:cs="Arial"/>
                <w:color w:val="000000" w:themeColor="text1"/>
                <w:vertAlign w:val="superscript"/>
              </w:rPr>
            </w:pPr>
            <w:r w:rsidRPr="001A45C3">
              <w:rPr>
                <w:rFonts w:ascii="Arial" w:hAnsi="Arial" w:cs="Arial"/>
                <w:color w:val="000000" w:themeColor="text1"/>
              </w:rPr>
              <w:t xml:space="preserve">94.00 </w:t>
            </w:r>
            <w:proofErr w:type="spellStart"/>
            <w:r w:rsidRPr="001A45C3">
              <w:rPr>
                <w:rFonts w:ascii="Arial" w:hAnsi="Arial" w:cs="Arial"/>
                <w:color w:val="000000" w:themeColor="text1"/>
                <w:vertAlign w:val="superscript"/>
              </w:rPr>
              <w:t>bc</w:t>
            </w:r>
            <w:proofErr w:type="spellEnd"/>
          </w:p>
        </w:tc>
        <w:tc>
          <w:tcPr>
            <w:tcW w:w="1240" w:type="dxa"/>
            <w:tcBorders>
              <w:top w:val="nil"/>
              <w:left w:val="nil"/>
              <w:bottom w:val="nil"/>
              <w:right w:val="nil"/>
            </w:tcBorders>
            <w:shd w:val="clear" w:color="auto" w:fill="auto"/>
            <w:vAlign w:val="center"/>
          </w:tcPr>
          <w:p w14:paraId="52086AB8" w14:textId="77777777" w:rsidR="00EE20A0" w:rsidRPr="001A45C3" w:rsidRDefault="00EE20A0" w:rsidP="001F065E">
            <w:pPr>
              <w:ind w:left="28"/>
              <w:jc w:val="both"/>
              <w:rPr>
                <w:rFonts w:ascii="Arial" w:hAnsi="Arial" w:cs="Arial"/>
                <w:color w:val="000000" w:themeColor="text1"/>
                <w:vertAlign w:val="superscript"/>
              </w:rPr>
            </w:pPr>
            <w:r w:rsidRPr="001A45C3">
              <w:rPr>
                <w:rFonts w:ascii="Arial" w:hAnsi="Arial" w:cs="Arial"/>
                <w:color w:val="000000" w:themeColor="text1"/>
              </w:rPr>
              <w:t xml:space="preserve">128.66 </w:t>
            </w:r>
            <w:r w:rsidRPr="001A45C3">
              <w:rPr>
                <w:rFonts w:ascii="Arial" w:hAnsi="Arial" w:cs="Arial"/>
                <w:color w:val="000000" w:themeColor="text1"/>
                <w:vertAlign w:val="superscript"/>
              </w:rPr>
              <w:t>ab</w:t>
            </w:r>
          </w:p>
        </w:tc>
      </w:tr>
      <w:tr w:rsidR="001A45C3" w:rsidRPr="001A45C3" w14:paraId="73FCA323" w14:textId="77777777" w:rsidTr="001F065E">
        <w:trPr>
          <w:trHeight w:val="68"/>
        </w:trPr>
        <w:tc>
          <w:tcPr>
            <w:tcW w:w="3261" w:type="dxa"/>
            <w:tcBorders>
              <w:top w:val="nil"/>
              <w:left w:val="nil"/>
              <w:bottom w:val="nil"/>
              <w:right w:val="nil"/>
            </w:tcBorders>
            <w:shd w:val="clear" w:color="auto" w:fill="auto"/>
            <w:vAlign w:val="center"/>
          </w:tcPr>
          <w:p w14:paraId="2FC0E9F8" w14:textId="2F198D58" w:rsidR="00EE20A0" w:rsidRPr="001A45C3" w:rsidRDefault="00CE2FCA" w:rsidP="001F065E">
            <w:pPr>
              <w:tabs>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color w:val="000000" w:themeColor="text1"/>
              </w:rPr>
            </w:pPr>
            <w:r w:rsidRPr="001A45C3">
              <w:rPr>
                <w:rFonts w:ascii="Arial" w:hAnsi="Arial" w:cs="Arial"/>
                <w:color w:val="000000" w:themeColor="text1"/>
              </w:rPr>
              <w:t>A5: MIX</w:t>
            </w:r>
            <w:r w:rsidR="00EE20A0" w:rsidRPr="001A45C3">
              <w:rPr>
                <w:rFonts w:ascii="Arial" w:hAnsi="Arial" w:cs="Arial"/>
                <w:color w:val="000000" w:themeColor="text1"/>
              </w:rPr>
              <w:t xml:space="preserve"> 50%+M 50%</w:t>
            </w:r>
          </w:p>
        </w:tc>
        <w:tc>
          <w:tcPr>
            <w:tcW w:w="1309" w:type="dxa"/>
            <w:tcBorders>
              <w:top w:val="nil"/>
              <w:left w:val="nil"/>
              <w:bottom w:val="nil"/>
              <w:right w:val="nil"/>
            </w:tcBorders>
            <w:shd w:val="clear" w:color="auto" w:fill="auto"/>
            <w:vAlign w:val="center"/>
          </w:tcPr>
          <w:p w14:paraId="16DC9B99" w14:textId="0EE0BFF7" w:rsidR="00EE20A0" w:rsidRPr="001A45C3" w:rsidRDefault="00EE20A0" w:rsidP="001F065E">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hAnsi="Arial" w:cs="Arial"/>
                <w:color w:val="000000" w:themeColor="text1"/>
                <w:vertAlign w:val="superscript"/>
              </w:rPr>
            </w:pPr>
            <w:r w:rsidRPr="001A45C3">
              <w:rPr>
                <w:rFonts w:ascii="Arial" w:hAnsi="Arial" w:cs="Arial"/>
                <w:color w:val="000000" w:themeColor="text1"/>
              </w:rPr>
              <w:t xml:space="preserve">10.00 </w:t>
            </w:r>
            <w:r w:rsidR="001A45C3" w:rsidRPr="001A45C3">
              <w:rPr>
                <w:rFonts w:ascii="Arial" w:hAnsi="Arial" w:cs="Arial"/>
                <w:color w:val="000000" w:themeColor="text1"/>
                <w:vertAlign w:val="superscript"/>
              </w:rPr>
              <w:t>b</w:t>
            </w:r>
          </w:p>
        </w:tc>
        <w:tc>
          <w:tcPr>
            <w:tcW w:w="1134" w:type="dxa"/>
            <w:tcBorders>
              <w:top w:val="nil"/>
              <w:left w:val="nil"/>
              <w:bottom w:val="nil"/>
              <w:right w:val="nil"/>
            </w:tcBorders>
            <w:shd w:val="clear" w:color="auto" w:fill="auto"/>
            <w:vAlign w:val="center"/>
          </w:tcPr>
          <w:p w14:paraId="284A0185" w14:textId="7D7B61E8" w:rsidR="00EE20A0" w:rsidRPr="001A45C3" w:rsidRDefault="00EE20A0" w:rsidP="001F065E">
            <w:pPr>
              <w:tabs>
                <w:tab w:val="left" w:pos="0"/>
                <w:tab w:val="left" w:pos="1440"/>
                <w:tab w:val="left" w:pos="2160"/>
                <w:tab w:val="left" w:pos="2880"/>
                <w:tab w:val="left" w:pos="3600"/>
                <w:tab w:val="left" w:pos="4320"/>
                <w:tab w:val="left" w:pos="5040"/>
                <w:tab w:val="left" w:pos="5760"/>
                <w:tab w:val="left" w:pos="6480"/>
                <w:tab w:val="left" w:pos="7200"/>
              </w:tabs>
              <w:ind w:left="-72"/>
              <w:jc w:val="both"/>
              <w:rPr>
                <w:rFonts w:ascii="Arial" w:hAnsi="Arial" w:cs="Arial"/>
                <w:color w:val="000000" w:themeColor="text1"/>
              </w:rPr>
            </w:pPr>
            <w:r w:rsidRPr="001A45C3">
              <w:rPr>
                <w:rFonts w:ascii="Arial" w:hAnsi="Arial" w:cs="Arial"/>
                <w:color w:val="000000" w:themeColor="text1"/>
              </w:rPr>
              <w:t xml:space="preserve">32.33 </w:t>
            </w:r>
            <w:r w:rsidR="00675D39" w:rsidRPr="001A45C3">
              <w:rPr>
                <w:rFonts w:ascii="Arial" w:hAnsi="Arial" w:cs="Arial"/>
                <w:color w:val="000000" w:themeColor="text1"/>
                <w:vertAlign w:val="superscript"/>
              </w:rPr>
              <w:t>c</w:t>
            </w:r>
          </w:p>
        </w:tc>
        <w:tc>
          <w:tcPr>
            <w:tcW w:w="1170" w:type="dxa"/>
            <w:tcBorders>
              <w:top w:val="nil"/>
              <w:left w:val="nil"/>
              <w:bottom w:val="nil"/>
              <w:right w:val="nil"/>
            </w:tcBorders>
            <w:shd w:val="clear" w:color="auto" w:fill="auto"/>
            <w:vAlign w:val="center"/>
          </w:tcPr>
          <w:p w14:paraId="3A2902FD" w14:textId="77777777" w:rsidR="00EE20A0" w:rsidRPr="001A45C3" w:rsidRDefault="00EE20A0" w:rsidP="001F065E">
            <w:pPr>
              <w:tabs>
                <w:tab w:val="left" w:pos="0"/>
                <w:tab w:val="left" w:pos="1440"/>
                <w:tab w:val="left" w:pos="2160"/>
                <w:tab w:val="left" w:pos="2880"/>
                <w:tab w:val="left" w:pos="3600"/>
                <w:tab w:val="left" w:pos="4320"/>
                <w:tab w:val="left" w:pos="5040"/>
                <w:tab w:val="left" w:pos="5760"/>
                <w:tab w:val="left" w:pos="6480"/>
                <w:tab w:val="left" w:pos="7200"/>
              </w:tabs>
              <w:ind w:left="-72"/>
              <w:jc w:val="both"/>
              <w:rPr>
                <w:rFonts w:ascii="Arial" w:hAnsi="Arial" w:cs="Arial"/>
                <w:color w:val="000000" w:themeColor="text1"/>
                <w:vertAlign w:val="superscript"/>
              </w:rPr>
            </w:pPr>
            <w:r w:rsidRPr="001A45C3">
              <w:rPr>
                <w:rFonts w:ascii="Arial" w:hAnsi="Arial" w:cs="Arial"/>
                <w:color w:val="000000" w:themeColor="text1"/>
              </w:rPr>
              <w:t xml:space="preserve">82.33 </w:t>
            </w:r>
            <w:r w:rsidRPr="001A45C3">
              <w:rPr>
                <w:rFonts w:ascii="Arial" w:hAnsi="Arial" w:cs="Arial"/>
                <w:color w:val="000000" w:themeColor="text1"/>
                <w:vertAlign w:val="superscript"/>
              </w:rPr>
              <w:t>c</w:t>
            </w:r>
          </w:p>
        </w:tc>
        <w:tc>
          <w:tcPr>
            <w:tcW w:w="1240" w:type="dxa"/>
            <w:tcBorders>
              <w:top w:val="nil"/>
              <w:left w:val="nil"/>
              <w:bottom w:val="nil"/>
              <w:right w:val="nil"/>
            </w:tcBorders>
            <w:shd w:val="clear" w:color="auto" w:fill="auto"/>
            <w:vAlign w:val="center"/>
          </w:tcPr>
          <w:p w14:paraId="52647C2D" w14:textId="77777777" w:rsidR="00EE20A0" w:rsidRPr="001A45C3" w:rsidRDefault="00EE20A0" w:rsidP="001F065E">
            <w:pPr>
              <w:ind w:left="27"/>
              <w:jc w:val="both"/>
              <w:rPr>
                <w:rFonts w:ascii="Arial" w:hAnsi="Arial" w:cs="Arial"/>
                <w:color w:val="000000" w:themeColor="text1"/>
                <w:vertAlign w:val="superscript"/>
              </w:rPr>
            </w:pPr>
            <w:r w:rsidRPr="001A45C3">
              <w:rPr>
                <w:rFonts w:ascii="Arial" w:hAnsi="Arial" w:cs="Arial"/>
                <w:color w:val="000000" w:themeColor="text1"/>
              </w:rPr>
              <w:t xml:space="preserve">116.66 </w:t>
            </w:r>
            <w:r w:rsidRPr="001A45C3">
              <w:rPr>
                <w:rFonts w:ascii="Arial" w:hAnsi="Arial" w:cs="Arial"/>
                <w:color w:val="000000" w:themeColor="text1"/>
                <w:vertAlign w:val="superscript"/>
              </w:rPr>
              <w:t>b</w:t>
            </w:r>
          </w:p>
        </w:tc>
      </w:tr>
      <w:tr w:rsidR="001A45C3" w:rsidRPr="001A45C3" w14:paraId="16B38EC6" w14:textId="77777777" w:rsidTr="001F065E">
        <w:trPr>
          <w:trHeight w:val="68"/>
        </w:trPr>
        <w:tc>
          <w:tcPr>
            <w:tcW w:w="3261" w:type="dxa"/>
            <w:tcBorders>
              <w:top w:val="nil"/>
              <w:left w:val="nil"/>
              <w:bottom w:val="single" w:sz="4" w:space="0" w:color="auto"/>
              <w:right w:val="nil"/>
            </w:tcBorders>
            <w:shd w:val="clear" w:color="auto" w:fill="auto"/>
            <w:vAlign w:val="bottom"/>
          </w:tcPr>
          <w:p w14:paraId="3E0B58EC" w14:textId="3AC68551" w:rsidR="00EE20A0" w:rsidRPr="001A45C3" w:rsidRDefault="00C95300" w:rsidP="001F065E">
            <w:pPr>
              <w:jc w:val="both"/>
              <w:rPr>
                <w:rFonts w:ascii="Arial" w:hAnsi="Arial" w:cs="Arial"/>
                <w:bCs/>
                <w:color w:val="000000" w:themeColor="text1"/>
              </w:rPr>
            </w:pPr>
            <w:r w:rsidRPr="001A45C3">
              <w:rPr>
                <w:rFonts w:ascii="Arial" w:hAnsi="Arial" w:cs="Arial"/>
                <w:bCs/>
                <w:color w:val="000000" w:themeColor="text1"/>
              </w:rPr>
              <w:t>HSD 5%</w:t>
            </w:r>
          </w:p>
        </w:tc>
        <w:tc>
          <w:tcPr>
            <w:tcW w:w="1309" w:type="dxa"/>
            <w:tcBorders>
              <w:top w:val="nil"/>
              <w:left w:val="nil"/>
              <w:bottom w:val="single" w:sz="4" w:space="0" w:color="auto"/>
              <w:right w:val="nil"/>
            </w:tcBorders>
            <w:shd w:val="clear" w:color="auto" w:fill="auto"/>
            <w:vAlign w:val="center"/>
          </w:tcPr>
          <w:p w14:paraId="545F1C17" w14:textId="77777777" w:rsidR="00EE20A0" w:rsidRPr="001A45C3" w:rsidRDefault="00EE20A0" w:rsidP="001F065E">
            <w:pPr>
              <w:jc w:val="both"/>
              <w:rPr>
                <w:rFonts w:ascii="Arial" w:hAnsi="Arial" w:cs="Arial"/>
                <w:color w:val="000000" w:themeColor="text1"/>
              </w:rPr>
            </w:pPr>
            <w:r w:rsidRPr="001A45C3">
              <w:rPr>
                <w:rFonts w:ascii="Arial" w:hAnsi="Arial" w:cs="Arial"/>
                <w:color w:val="000000" w:themeColor="text1"/>
              </w:rPr>
              <w:t>4.92</w:t>
            </w:r>
          </w:p>
        </w:tc>
        <w:tc>
          <w:tcPr>
            <w:tcW w:w="1134" w:type="dxa"/>
            <w:tcBorders>
              <w:top w:val="nil"/>
              <w:left w:val="nil"/>
              <w:bottom w:val="single" w:sz="4" w:space="0" w:color="auto"/>
              <w:right w:val="nil"/>
            </w:tcBorders>
            <w:shd w:val="clear" w:color="auto" w:fill="auto"/>
            <w:vAlign w:val="center"/>
          </w:tcPr>
          <w:p w14:paraId="5FC58DB3" w14:textId="77777777" w:rsidR="00EE20A0" w:rsidRPr="001A45C3" w:rsidRDefault="00EE20A0" w:rsidP="001F065E">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hAnsi="Arial" w:cs="Arial"/>
                <w:color w:val="000000" w:themeColor="text1"/>
              </w:rPr>
            </w:pPr>
            <w:r w:rsidRPr="001A45C3">
              <w:rPr>
                <w:rFonts w:ascii="Arial" w:hAnsi="Arial" w:cs="Arial"/>
                <w:color w:val="000000" w:themeColor="text1"/>
              </w:rPr>
              <w:t>6.35</w:t>
            </w:r>
          </w:p>
        </w:tc>
        <w:tc>
          <w:tcPr>
            <w:tcW w:w="1170" w:type="dxa"/>
            <w:tcBorders>
              <w:top w:val="nil"/>
              <w:left w:val="nil"/>
              <w:bottom w:val="single" w:sz="4" w:space="0" w:color="auto"/>
              <w:right w:val="nil"/>
            </w:tcBorders>
            <w:shd w:val="clear" w:color="auto" w:fill="auto"/>
            <w:vAlign w:val="center"/>
          </w:tcPr>
          <w:p w14:paraId="38D9E2B8" w14:textId="77777777" w:rsidR="00EE20A0" w:rsidRPr="001A45C3" w:rsidRDefault="00EE20A0" w:rsidP="001F065E">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hAnsi="Arial" w:cs="Arial"/>
                <w:color w:val="000000" w:themeColor="text1"/>
              </w:rPr>
            </w:pPr>
            <w:r w:rsidRPr="001A45C3">
              <w:rPr>
                <w:rFonts w:ascii="Arial" w:hAnsi="Arial" w:cs="Arial"/>
                <w:color w:val="000000" w:themeColor="text1"/>
              </w:rPr>
              <w:t>27.71</w:t>
            </w:r>
          </w:p>
        </w:tc>
        <w:tc>
          <w:tcPr>
            <w:tcW w:w="1240" w:type="dxa"/>
            <w:tcBorders>
              <w:top w:val="nil"/>
              <w:left w:val="nil"/>
              <w:bottom w:val="single" w:sz="4" w:space="0" w:color="auto"/>
              <w:right w:val="nil"/>
            </w:tcBorders>
            <w:shd w:val="clear" w:color="auto" w:fill="auto"/>
            <w:vAlign w:val="center"/>
          </w:tcPr>
          <w:p w14:paraId="19DB8CC1" w14:textId="77777777" w:rsidR="00EE20A0" w:rsidRPr="001A45C3" w:rsidRDefault="00EE20A0" w:rsidP="001F065E">
            <w:pPr>
              <w:jc w:val="both"/>
              <w:rPr>
                <w:rFonts w:ascii="Arial" w:hAnsi="Arial" w:cs="Arial"/>
                <w:color w:val="000000" w:themeColor="text1"/>
              </w:rPr>
            </w:pPr>
            <w:r w:rsidRPr="001A45C3">
              <w:rPr>
                <w:rFonts w:ascii="Arial" w:hAnsi="Arial" w:cs="Arial"/>
                <w:color w:val="000000" w:themeColor="text1"/>
              </w:rPr>
              <w:t>20.47</w:t>
            </w:r>
          </w:p>
        </w:tc>
      </w:tr>
    </w:tbl>
    <w:p w14:paraId="5A10D2F1" w14:textId="765E0BA2" w:rsidR="00906F2A" w:rsidRPr="000F035A" w:rsidRDefault="00EE20A0" w:rsidP="00337603">
      <w:pPr>
        <w:ind w:left="1276" w:hanging="1134"/>
        <w:jc w:val="both"/>
        <w:rPr>
          <w:rFonts w:ascii="Arial" w:eastAsia="Arial" w:hAnsi="Arial" w:cs="Arial"/>
          <w:i/>
          <w:sz w:val="16"/>
          <w:szCs w:val="16"/>
        </w:rPr>
      </w:pPr>
      <w:r w:rsidRPr="000F035A">
        <w:rPr>
          <w:rFonts w:ascii="Arial" w:hAnsi="Arial" w:cs="Arial"/>
          <w:i/>
        </w:rPr>
        <w:t>Description: The mean values followed by the same letter in the same column are not significantly different according to the</w:t>
      </w:r>
      <w:r w:rsidR="001950D7">
        <w:rPr>
          <w:rFonts w:ascii="Arial" w:hAnsi="Arial" w:cs="Arial"/>
          <w:i/>
        </w:rPr>
        <w:t xml:space="preserve"> 5% HSD test, CM (</w:t>
      </w:r>
      <w:r w:rsidR="00CE2FCA" w:rsidRPr="000F035A">
        <w:rPr>
          <w:rFonts w:ascii="Arial" w:hAnsi="Arial" w:cs="Arial"/>
          <w:i/>
        </w:rPr>
        <w:t>Cow Manure</w:t>
      </w:r>
      <w:r w:rsidR="001950D7">
        <w:rPr>
          <w:rFonts w:ascii="Arial" w:hAnsi="Arial" w:cs="Arial"/>
          <w:i/>
        </w:rPr>
        <w:t>), M (</w:t>
      </w:r>
      <w:r w:rsidRPr="000F035A">
        <w:rPr>
          <w:rFonts w:ascii="Arial" w:hAnsi="Arial" w:cs="Arial"/>
          <w:i/>
        </w:rPr>
        <w:t>My</w:t>
      </w:r>
      <w:r w:rsidR="00CE2FCA" w:rsidRPr="000F035A">
        <w:rPr>
          <w:rFonts w:ascii="Arial" w:hAnsi="Arial" w:cs="Arial"/>
          <w:i/>
        </w:rPr>
        <w:t>corrhiza</w:t>
      </w:r>
      <w:r w:rsidR="001950D7">
        <w:rPr>
          <w:rFonts w:ascii="Arial" w:hAnsi="Arial" w:cs="Arial"/>
          <w:i/>
        </w:rPr>
        <w:t xml:space="preserve">), </w:t>
      </w:r>
      <w:r w:rsidR="00356DAC" w:rsidRPr="001A45C3">
        <w:rPr>
          <w:rFonts w:ascii="Arial" w:hAnsi="Arial" w:cs="Arial"/>
          <w:i/>
          <w:color w:val="000000" w:themeColor="text1"/>
        </w:rPr>
        <w:t xml:space="preserve">the meaning of the </w:t>
      </w:r>
      <w:proofErr w:type="spellStart"/>
      <w:r w:rsidR="00356DAC" w:rsidRPr="001A45C3">
        <w:rPr>
          <w:rFonts w:ascii="Arial" w:hAnsi="Arial" w:cs="Arial"/>
          <w:i/>
          <w:color w:val="000000" w:themeColor="text1"/>
        </w:rPr>
        <w:t>abbbreviation</w:t>
      </w:r>
      <w:proofErr w:type="spellEnd"/>
      <w:r w:rsidR="00356DAC" w:rsidRPr="001A45C3">
        <w:rPr>
          <w:rFonts w:ascii="Arial" w:hAnsi="Arial" w:cs="Arial"/>
          <w:i/>
          <w:color w:val="000000" w:themeColor="text1"/>
        </w:rPr>
        <w:t xml:space="preserve"> in the </w:t>
      </w:r>
      <w:proofErr w:type="spellStart"/>
      <w:r w:rsidR="00356DAC" w:rsidRPr="001A45C3">
        <w:rPr>
          <w:rFonts w:ascii="Arial" w:hAnsi="Arial" w:cs="Arial"/>
          <w:i/>
          <w:color w:val="000000" w:themeColor="text1"/>
        </w:rPr>
        <w:t>tretment</w:t>
      </w:r>
      <w:proofErr w:type="spellEnd"/>
      <w:r w:rsidR="00356DAC" w:rsidRPr="001A45C3">
        <w:rPr>
          <w:rFonts w:ascii="Arial" w:hAnsi="Arial" w:cs="Arial"/>
          <w:i/>
          <w:color w:val="000000" w:themeColor="text1"/>
        </w:rPr>
        <w:t xml:space="preserve">: </w:t>
      </w:r>
      <w:r w:rsidR="001950D7" w:rsidRPr="001A45C3">
        <w:rPr>
          <w:rFonts w:ascii="Arial" w:hAnsi="Arial" w:cs="Arial"/>
          <w:i/>
          <w:color w:val="000000" w:themeColor="text1"/>
        </w:rPr>
        <w:t>C</w:t>
      </w:r>
      <w:r w:rsidR="001950D7">
        <w:rPr>
          <w:rFonts w:ascii="Arial" w:hAnsi="Arial" w:cs="Arial"/>
          <w:i/>
        </w:rPr>
        <w:t xml:space="preserve"> (Compost</w:t>
      </w:r>
      <w:r w:rsidRPr="000F035A">
        <w:rPr>
          <w:rFonts w:ascii="Arial" w:hAnsi="Arial" w:cs="Arial"/>
          <w:i/>
        </w:rPr>
        <w:t>)</w:t>
      </w:r>
      <w:r w:rsidR="001950D7">
        <w:rPr>
          <w:rFonts w:ascii="Arial" w:hAnsi="Arial" w:cs="Arial"/>
          <w:i/>
        </w:rPr>
        <w:t>, OF (</w:t>
      </w:r>
      <w:r w:rsidR="005F5178" w:rsidRPr="000F035A">
        <w:rPr>
          <w:rFonts w:ascii="Arial" w:hAnsi="Arial" w:cs="Arial"/>
          <w:i/>
        </w:rPr>
        <w:t>“</w:t>
      </w:r>
      <w:proofErr w:type="spellStart"/>
      <w:r w:rsidR="005F5178" w:rsidRPr="000F035A">
        <w:rPr>
          <w:rFonts w:ascii="Arial" w:hAnsi="Arial" w:cs="Arial"/>
          <w:i/>
        </w:rPr>
        <w:t>Subur</w:t>
      </w:r>
      <w:proofErr w:type="spellEnd"/>
      <w:r w:rsidR="005F5178" w:rsidRPr="000F035A">
        <w:rPr>
          <w:rFonts w:ascii="Arial" w:hAnsi="Arial" w:cs="Arial"/>
          <w:i/>
        </w:rPr>
        <w:t>” o</w:t>
      </w:r>
      <w:r w:rsidR="00CE2FCA" w:rsidRPr="000F035A">
        <w:rPr>
          <w:rFonts w:ascii="Arial" w:hAnsi="Arial" w:cs="Arial"/>
          <w:i/>
        </w:rPr>
        <w:t>rganic Fertilizer</w:t>
      </w:r>
      <w:r w:rsidRPr="000F035A">
        <w:rPr>
          <w:rFonts w:ascii="Arial" w:hAnsi="Arial" w:cs="Arial"/>
          <w:i/>
        </w:rPr>
        <w:t>)</w:t>
      </w:r>
      <w:r w:rsidR="001950D7">
        <w:rPr>
          <w:rFonts w:ascii="Arial" w:hAnsi="Arial" w:cs="Arial"/>
          <w:i/>
        </w:rPr>
        <w:t xml:space="preserve">, </w:t>
      </w:r>
      <w:r w:rsidR="00165652">
        <w:rPr>
          <w:rFonts w:ascii="Arial" w:hAnsi="Arial" w:cs="Arial"/>
          <w:i/>
        </w:rPr>
        <w:t>HC (</w:t>
      </w:r>
      <w:r w:rsidR="00CE2FCA" w:rsidRPr="000F035A">
        <w:rPr>
          <w:rFonts w:ascii="Arial" w:hAnsi="Arial" w:cs="Arial"/>
          <w:i/>
        </w:rPr>
        <w:t>Rice Husk Charcoal</w:t>
      </w:r>
      <w:r w:rsidRPr="000F035A">
        <w:rPr>
          <w:rFonts w:ascii="Arial" w:hAnsi="Arial" w:cs="Arial"/>
          <w:i/>
        </w:rPr>
        <w:t>)</w:t>
      </w:r>
      <w:r w:rsidR="00165652">
        <w:rPr>
          <w:rFonts w:ascii="Arial" w:hAnsi="Arial" w:cs="Arial"/>
          <w:i/>
        </w:rPr>
        <w:t xml:space="preserve">, and MIX </w:t>
      </w:r>
      <w:proofErr w:type="gramStart"/>
      <w:r w:rsidR="00165652">
        <w:rPr>
          <w:rFonts w:ascii="Arial" w:hAnsi="Arial" w:cs="Arial"/>
          <w:i/>
        </w:rPr>
        <w:t>(</w:t>
      </w:r>
      <w:r w:rsidR="00CE2FCA" w:rsidRPr="000F035A">
        <w:rPr>
          <w:rFonts w:ascii="Arial" w:hAnsi="Arial" w:cs="Arial"/>
          <w:i/>
        </w:rPr>
        <w:t xml:space="preserve"> Mixture</w:t>
      </w:r>
      <w:proofErr w:type="gramEnd"/>
      <w:r w:rsidRPr="000F035A">
        <w:rPr>
          <w:rFonts w:ascii="Arial" w:hAnsi="Arial" w:cs="Arial"/>
          <w:i/>
        </w:rPr>
        <w:t>).</w:t>
      </w:r>
    </w:p>
    <w:p w14:paraId="2CC0ACF2" w14:textId="67A17CB2" w:rsidR="003B4840" w:rsidRPr="00D12F08" w:rsidRDefault="00D12F08" w:rsidP="00241A92">
      <w:pPr>
        <w:spacing w:before="200"/>
        <w:jc w:val="both"/>
        <w:rPr>
          <w:rFonts w:ascii="Arial" w:hAnsi="Arial" w:cs="Arial"/>
          <w:sz w:val="22"/>
          <w:szCs w:val="22"/>
        </w:rPr>
      </w:pPr>
      <w:r w:rsidRPr="00D12F08">
        <w:rPr>
          <w:rFonts w:ascii="Arial" w:hAnsi="Arial" w:cs="Arial"/>
          <w:sz w:val="22"/>
          <w:szCs w:val="22"/>
        </w:rPr>
        <w:t xml:space="preserve">Table 1 shows that plant height increases as the plant’s age advances. The treatment with a mixture of 50% cow manure and 50% mycorrhizal biofertilizer consistently </w:t>
      </w:r>
      <w:r w:rsidRPr="00D12F08">
        <w:rPr>
          <w:rFonts w:ascii="Arial" w:hAnsi="Arial" w:cs="Arial"/>
          <w:sz w:val="22"/>
          <w:szCs w:val="22"/>
        </w:rPr>
        <w:lastRenderedPageBreak/>
        <w:t>produced the highest results at each observation period (14, 28, 42, and 56 DAP). This indicates that the combination of cow manure and mycorrhiza provides optimal support for the growth of corn plants.</w:t>
      </w:r>
    </w:p>
    <w:p w14:paraId="3939A1F1" w14:textId="0946009C" w:rsidR="00D12F08" w:rsidRPr="00D12F08" w:rsidRDefault="00D12F08" w:rsidP="00241A92">
      <w:pPr>
        <w:spacing w:before="200"/>
        <w:jc w:val="both"/>
        <w:rPr>
          <w:rFonts w:ascii="Arial" w:hAnsi="Arial" w:cs="Arial"/>
          <w:sz w:val="22"/>
          <w:szCs w:val="22"/>
        </w:rPr>
      </w:pPr>
      <w:r w:rsidRPr="00D12F08">
        <w:rPr>
          <w:rFonts w:ascii="Arial" w:hAnsi="Arial" w:cs="Arial"/>
          <w:sz w:val="22"/>
          <w:szCs w:val="22"/>
        </w:rPr>
        <w:t xml:space="preserve">The increase in plant height is believed to </w:t>
      </w:r>
      <w:r w:rsidR="00AC48A0">
        <w:rPr>
          <w:rFonts w:ascii="Arial" w:hAnsi="Arial" w:cs="Arial"/>
          <w:sz w:val="22"/>
          <w:szCs w:val="22"/>
        </w:rPr>
        <w:t>be the result of</w:t>
      </w:r>
      <w:r w:rsidRPr="00D12F08">
        <w:rPr>
          <w:rFonts w:ascii="Arial" w:hAnsi="Arial" w:cs="Arial"/>
          <w:sz w:val="22"/>
          <w:szCs w:val="22"/>
        </w:rPr>
        <w:t xml:space="preserve"> improvements in the physical, chemical, and biological properties of the soil </w:t>
      </w:r>
      <w:r w:rsidR="00AC48A0">
        <w:rPr>
          <w:rFonts w:ascii="Arial" w:hAnsi="Arial" w:cs="Arial"/>
          <w:sz w:val="22"/>
          <w:szCs w:val="22"/>
        </w:rPr>
        <w:t>caused</w:t>
      </w:r>
      <w:r w:rsidRPr="00D12F08">
        <w:rPr>
          <w:rFonts w:ascii="Arial" w:hAnsi="Arial" w:cs="Arial"/>
          <w:sz w:val="22"/>
          <w:szCs w:val="22"/>
        </w:rPr>
        <w:t xml:space="preserve"> by cow man</w:t>
      </w:r>
      <w:r w:rsidR="00F3775F">
        <w:rPr>
          <w:rFonts w:ascii="Arial" w:hAnsi="Arial" w:cs="Arial"/>
          <w:sz w:val="22"/>
          <w:szCs w:val="22"/>
        </w:rPr>
        <w:t xml:space="preserve">ure. According </w:t>
      </w:r>
      <w:r w:rsidR="00F3775F" w:rsidRPr="00D9181F">
        <w:rPr>
          <w:rFonts w:ascii="Arial" w:hAnsi="Arial" w:cs="Arial"/>
          <w:sz w:val="22"/>
          <w:szCs w:val="22"/>
        </w:rPr>
        <w:t>to Assefa &amp; Tadesse (2019</w:t>
      </w:r>
      <w:r w:rsidRPr="00D9181F">
        <w:rPr>
          <w:rFonts w:ascii="Arial" w:hAnsi="Arial" w:cs="Arial"/>
          <w:sz w:val="22"/>
          <w:szCs w:val="22"/>
        </w:rPr>
        <w:t>), the application of organic fertilizers like manure supplies essential macro- and micronutrients needed by plants and enhances soil structure, water availability, and aeration. These improvements promote better root penetration and more eff</w:t>
      </w:r>
      <w:r w:rsidR="00F3775F" w:rsidRPr="00D9181F">
        <w:rPr>
          <w:rFonts w:ascii="Arial" w:hAnsi="Arial" w:cs="Arial"/>
          <w:sz w:val="22"/>
          <w:szCs w:val="22"/>
        </w:rPr>
        <w:t>icient nutrient absorption. Fu et al. (2022</w:t>
      </w:r>
      <w:r w:rsidRPr="00D12F08">
        <w:rPr>
          <w:rFonts w:ascii="Arial" w:hAnsi="Arial" w:cs="Arial"/>
          <w:sz w:val="22"/>
          <w:szCs w:val="22"/>
        </w:rPr>
        <w:t>) also stated that well-structured soil supports root system development and increases nutrient uptake efficiency.</w:t>
      </w:r>
    </w:p>
    <w:p w14:paraId="0465678B" w14:textId="68ADE019" w:rsidR="00D12F08" w:rsidRPr="00D9181F" w:rsidRDefault="00AC48A0" w:rsidP="00241A92">
      <w:pPr>
        <w:spacing w:before="200"/>
        <w:jc w:val="both"/>
        <w:rPr>
          <w:rFonts w:ascii="Arial" w:hAnsi="Arial" w:cs="Arial"/>
          <w:sz w:val="22"/>
          <w:szCs w:val="22"/>
        </w:rPr>
      </w:pPr>
      <w:r>
        <w:rPr>
          <w:rFonts w:ascii="Arial" w:hAnsi="Arial" w:cs="Arial"/>
          <w:sz w:val="22"/>
          <w:szCs w:val="22"/>
        </w:rPr>
        <w:t>In addition</w:t>
      </w:r>
      <w:r w:rsidR="00D12F08" w:rsidRPr="00D12F08">
        <w:rPr>
          <w:rFonts w:ascii="Arial" w:hAnsi="Arial" w:cs="Arial"/>
          <w:sz w:val="22"/>
          <w:szCs w:val="22"/>
        </w:rPr>
        <w:t xml:space="preserve">, the symbiotic relationship between mycorrhizal fungi and plant roots plays a crucial role in </w:t>
      </w:r>
      <w:r>
        <w:rPr>
          <w:rFonts w:ascii="Arial" w:hAnsi="Arial" w:cs="Arial"/>
          <w:sz w:val="22"/>
          <w:szCs w:val="22"/>
        </w:rPr>
        <w:t>increasing the</w:t>
      </w:r>
      <w:r w:rsidR="00D12F08" w:rsidRPr="00D12F08">
        <w:rPr>
          <w:rFonts w:ascii="Arial" w:hAnsi="Arial" w:cs="Arial"/>
          <w:sz w:val="22"/>
          <w:szCs w:val="22"/>
        </w:rPr>
        <w:t xml:space="preserve"> nutrient absorption capacity</w:t>
      </w:r>
      <w:r>
        <w:rPr>
          <w:rFonts w:ascii="Arial" w:hAnsi="Arial" w:cs="Arial"/>
          <w:sz w:val="22"/>
          <w:szCs w:val="22"/>
        </w:rPr>
        <w:t xml:space="preserve"> of plant</w:t>
      </w:r>
      <w:r w:rsidR="00D12F08" w:rsidRPr="00D12F08">
        <w:rPr>
          <w:rFonts w:ascii="Arial" w:hAnsi="Arial" w:cs="Arial"/>
          <w:sz w:val="22"/>
          <w:szCs w:val="22"/>
        </w:rPr>
        <w:t>, especially phosphorus (P), by expanding the root absorption zone through externa</w:t>
      </w:r>
      <w:r w:rsidR="00BC430B">
        <w:rPr>
          <w:rFonts w:ascii="Arial" w:hAnsi="Arial" w:cs="Arial"/>
          <w:sz w:val="22"/>
          <w:szCs w:val="22"/>
        </w:rPr>
        <w:t xml:space="preserve">l hyphal networks </w:t>
      </w:r>
      <w:r w:rsidR="00BC430B" w:rsidRPr="00D9181F">
        <w:rPr>
          <w:rFonts w:ascii="Arial" w:hAnsi="Arial" w:cs="Arial"/>
          <w:sz w:val="22"/>
          <w:szCs w:val="22"/>
        </w:rPr>
        <w:t>(</w:t>
      </w:r>
      <w:proofErr w:type="spellStart"/>
      <w:r w:rsidR="00BC430B" w:rsidRPr="00D9181F">
        <w:rPr>
          <w:rFonts w:ascii="Arial" w:hAnsi="Arial" w:cs="Arial"/>
          <w:sz w:val="22"/>
          <w:szCs w:val="22"/>
        </w:rPr>
        <w:t>Bhantana</w:t>
      </w:r>
      <w:proofErr w:type="spellEnd"/>
      <w:r w:rsidR="00BC430B" w:rsidRPr="00D9181F">
        <w:rPr>
          <w:rFonts w:ascii="Arial" w:hAnsi="Arial" w:cs="Arial"/>
          <w:sz w:val="22"/>
          <w:szCs w:val="22"/>
        </w:rPr>
        <w:t xml:space="preserve"> et al., 202</w:t>
      </w:r>
      <w:r w:rsidR="00D12F08" w:rsidRPr="00D9181F">
        <w:rPr>
          <w:rFonts w:ascii="Arial" w:hAnsi="Arial" w:cs="Arial"/>
          <w:sz w:val="22"/>
          <w:szCs w:val="22"/>
        </w:rPr>
        <w:t xml:space="preserve">1). The combination of cow manure and mycorrhiza </w:t>
      </w:r>
      <w:r>
        <w:rPr>
          <w:rFonts w:ascii="Arial" w:hAnsi="Arial" w:cs="Arial"/>
          <w:sz w:val="22"/>
          <w:szCs w:val="22"/>
        </w:rPr>
        <w:t>can stimulate</w:t>
      </w:r>
      <w:r w:rsidR="00D12F08" w:rsidRPr="00D9181F">
        <w:rPr>
          <w:rFonts w:ascii="Arial" w:hAnsi="Arial" w:cs="Arial"/>
          <w:sz w:val="22"/>
          <w:szCs w:val="22"/>
        </w:rPr>
        <w:t xml:space="preserve"> increased photosynthetic activity, </w:t>
      </w:r>
      <w:r>
        <w:rPr>
          <w:rFonts w:ascii="Arial" w:hAnsi="Arial" w:cs="Arial"/>
          <w:sz w:val="22"/>
          <w:szCs w:val="22"/>
        </w:rPr>
        <w:t xml:space="preserve">thus producing </w:t>
      </w:r>
      <w:r w:rsidR="00900F0D">
        <w:rPr>
          <w:rFonts w:ascii="Arial" w:hAnsi="Arial" w:cs="Arial"/>
          <w:sz w:val="22"/>
          <w:szCs w:val="22"/>
        </w:rPr>
        <w:t>photosynthate</w:t>
      </w:r>
      <w:r w:rsidR="00D12F08" w:rsidRPr="00D9181F">
        <w:rPr>
          <w:rFonts w:ascii="Arial" w:hAnsi="Arial" w:cs="Arial"/>
          <w:sz w:val="22"/>
          <w:szCs w:val="22"/>
        </w:rPr>
        <w:t xml:space="preserve"> that support</w:t>
      </w:r>
      <w:r w:rsidR="00900F0D">
        <w:rPr>
          <w:rFonts w:ascii="Arial" w:hAnsi="Arial" w:cs="Arial"/>
          <w:sz w:val="22"/>
          <w:szCs w:val="22"/>
        </w:rPr>
        <w:t>s</w:t>
      </w:r>
      <w:r w:rsidR="00D12F08" w:rsidRPr="00D9181F">
        <w:rPr>
          <w:rFonts w:ascii="Arial" w:hAnsi="Arial" w:cs="Arial"/>
          <w:sz w:val="22"/>
          <w:szCs w:val="22"/>
        </w:rPr>
        <w:t xml:space="preserve"> vegetative growth, including plant height.</w:t>
      </w:r>
    </w:p>
    <w:p w14:paraId="2AC2D96E" w14:textId="657EFA42" w:rsidR="00D12F08" w:rsidRPr="00D12F08" w:rsidRDefault="00BC430B" w:rsidP="00241A92">
      <w:pPr>
        <w:spacing w:before="200"/>
        <w:jc w:val="both"/>
        <w:rPr>
          <w:rFonts w:ascii="Arial" w:hAnsi="Arial" w:cs="Arial"/>
          <w:sz w:val="22"/>
          <w:szCs w:val="22"/>
        </w:rPr>
      </w:pPr>
      <w:r w:rsidRPr="00D9181F">
        <w:rPr>
          <w:rFonts w:ascii="Arial" w:hAnsi="Arial" w:cs="Arial"/>
          <w:sz w:val="22"/>
          <w:szCs w:val="22"/>
        </w:rPr>
        <w:t>Fall</w:t>
      </w:r>
      <w:r w:rsidR="00D12F08" w:rsidRPr="00D9181F">
        <w:rPr>
          <w:rFonts w:ascii="Arial" w:hAnsi="Arial" w:cs="Arial"/>
          <w:sz w:val="22"/>
          <w:szCs w:val="22"/>
        </w:rPr>
        <w:t xml:space="preserve"> et al. (2022</w:t>
      </w:r>
      <w:r w:rsidR="00D12F08" w:rsidRPr="00D12F08">
        <w:rPr>
          <w:rFonts w:ascii="Arial" w:hAnsi="Arial" w:cs="Arial"/>
          <w:sz w:val="22"/>
          <w:szCs w:val="22"/>
        </w:rPr>
        <w:t>) emphasized that improving the physical, chemical, a</w:t>
      </w:r>
      <w:r w:rsidR="00900F0D">
        <w:rPr>
          <w:rFonts w:ascii="Arial" w:hAnsi="Arial" w:cs="Arial"/>
          <w:sz w:val="22"/>
          <w:szCs w:val="22"/>
        </w:rPr>
        <w:t xml:space="preserve">nd biological properties of </w:t>
      </w:r>
      <w:r w:rsidR="00D12F08" w:rsidRPr="00D12F08">
        <w:rPr>
          <w:rFonts w:ascii="Arial" w:hAnsi="Arial" w:cs="Arial"/>
          <w:sz w:val="22"/>
          <w:szCs w:val="22"/>
        </w:rPr>
        <w:t xml:space="preserve">soil enhances plant metabolic activity and accelerates </w:t>
      </w:r>
      <w:r w:rsidR="00900F0D">
        <w:rPr>
          <w:rFonts w:ascii="Arial" w:hAnsi="Arial" w:cs="Arial"/>
          <w:sz w:val="22"/>
          <w:szCs w:val="22"/>
        </w:rPr>
        <w:t xml:space="preserve">the </w:t>
      </w:r>
      <w:r w:rsidR="00D12F08" w:rsidRPr="00D12F08">
        <w:rPr>
          <w:rFonts w:ascii="Arial" w:hAnsi="Arial" w:cs="Arial"/>
          <w:sz w:val="22"/>
          <w:szCs w:val="22"/>
        </w:rPr>
        <w:t xml:space="preserve">growth processes. Therefore, the </w:t>
      </w:r>
      <w:r w:rsidR="00900F0D">
        <w:rPr>
          <w:rFonts w:ascii="Arial" w:hAnsi="Arial" w:cs="Arial"/>
          <w:sz w:val="22"/>
          <w:szCs w:val="22"/>
        </w:rPr>
        <w:t xml:space="preserve">treatment of </w:t>
      </w:r>
      <w:r w:rsidR="00D12F08" w:rsidRPr="00D12F08">
        <w:rPr>
          <w:rFonts w:ascii="Arial" w:hAnsi="Arial" w:cs="Arial"/>
          <w:sz w:val="22"/>
          <w:szCs w:val="22"/>
        </w:rPr>
        <w:t>50% cow manure + 50% mycorrhiza (KS 50% + M 50%) proved to be the most effective in creating soil conditions that support optimal co</w:t>
      </w:r>
      <w:r w:rsidR="00900F0D">
        <w:rPr>
          <w:rFonts w:ascii="Arial" w:hAnsi="Arial" w:cs="Arial"/>
          <w:sz w:val="22"/>
          <w:szCs w:val="22"/>
        </w:rPr>
        <w:t>rn plant growth, as reflected by</w:t>
      </w:r>
      <w:r w:rsidR="00D12F08" w:rsidRPr="00D12F08">
        <w:rPr>
          <w:rFonts w:ascii="Arial" w:hAnsi="Arial" w:cs="Arial"/>
          <w:sz w:val="22"/>
          <w:szCs w:val="22"/>
        </w:rPr>
        <w:t xml:space="preserve"> the higher plant height compared to other ameliorant treatments.</w:t>
      </w:r>
    </w:p>
    <w:p w14:paraId="3FCF932A" w14:textId="77777777" w:rsidR="001C644B" w:rsidRPr="006D329B" w:rsidRDefault="001C644B" w:rsidP="00241A92">
      <w:pPr>
        <w:spacing w:before="200"/>
        <w:jc w:val="both"/>
        <w:rPr>
          <w:rFonts w:ascii="Arial" w:eastAsia="Times New Roman" w:hAnsi="Arial" w:cs="Arial"/>
          <w:sz w:val="22"/>
          <w:szCs w:val="22"/>
          <w:lang w:val="en-US"/>
        </w:rPr>
      </w:pPr>
    </w:p>
    <w:p w14:paraId="6E505314" w14:textId="710454B7" w:rsidR="00595BBC" w:rsidRPr="006D329B" w:rsidRDefault="00595BBC" w:rsidP="00595BBC">
      <w:pPr>
        <w:ind w:left="11" w:right="34"/>
        <w:jc w:val="both"/>
        <w:rPr>
          <w:rFonts w:ascii="Arial" w:eastAsia="Arial" w:hAnsi="Arial" w:cs="Arial"/>
          <w:b/>
          <w:sz w:val="22"/>
          <w:szCs w:val="22"/>
        </w:rPr>
      </w:pPr>
      <w:r w:rsidRPr="006D329B">
        <w:rPr>
          <w:rFonts w:ascii="Arial" w:eastAsia="Arial" w:hAnsi="Arial" w:cs="Arial"/>
          <w:b/>
          <w:sz w:val="22"/>
          <w:szCs w:val="22"/>
        </w:rPr>
        <w:t xml:space="preserve">3.2. </w:t>
      </w:r>
      <w:r w:rsidRPr="006D329B">
        <w:rPr>
          <w:rFonts w:ascii="Arial" w:eastAsia="Times New Roman" w:hAnsi="Arial" w:cs="Arial"/>
          <w:b/>
          <w:bCs/>
          <w:sz w:val="22"/>
          <w:szCs w:val="22"/>
        </w:rPr>
        <w:t>Number of Leaves</w:t>
      </w:r>
    </w:p>
    <w:p w14:paraId="1A9019E2" w14:textId="77777777" w:rsidR="00595BBC" w:rsidRPr="006D329B" w:rsidRDefault="00595BBC" w:rsidP="00595BBC">
      <w:pPr>
        <w:ind w:firstLine="720"/>
        <w:jc w:val="both"/>
        <w:rPr>
          <w:rFonts w:ascii="Arial" w:eastAsia="Times New Roman" w:hAnsi="Arial" w:cs="Arial"/>
          <w:sz w:val="22"/>
          <w:szCs w:val="22"/>
        </w:rPr>
      </w:pPr>
    </w:p>
    <w:p w14:paraId="253DB112" w14:textId="01605C53" w:rsidR="00595BBC" w:rsidRPr="00D12F08" w:rsidRDefault="00C41E59" w:rsidP="00595BBC">
      <w:pPr>
        <w:jc w:val="both"/>
        <w:rPr>
          <w:rFonts w:ascii="Arial" w:eastAsia="Times New Roman" w:hAnsi="Arial" w:cs="Arial"/>
          <w:sz w:val="22"/>
          <w:szCs w:val="22"/>
        </w:rPr>
      </w:pPr>
      <w:r>
        <w:rPr>
          <w:rFonts w:ascii="Arial" w:hAnsi="Arial" w:cs="Arial"/>
          <w:sz w:val="22"/>
          <w:szCs w:val="22"/>
        </w:rPr>
        <w:t>In general,</w:t>
      </w:r>
      <w:r w:rsidR="00D12F08" w:rsidRPr="00D12F08">
        <w:rPr>
          <w:rFonts w:ascii="Arial" w:hAnsi="Arial" w:cs="Arial"/>
          <w:sz w:val="22"/>
          <w:szCs w:val="22"/>
        </w:rPr>
        <w:t xml:space="preserve"> the treatment with a mixture of 50% cow manure and 50% mycorrhiza (A1) had a significant effect (P&lt;0.05) on the number of corn leaves compared to other ameliorant treatments. </w:t>
      </w:r>
      <w:r>
        <w:rPr>
          <w:rFonts w:ascii="Arial" w:hAnsi="Arial" w:cs="Arial"/>
          <w:sz w:val="22"/>
          <w:szCs w:val="22"/>
        </w:rPr>
        <w:t>T</w:t>
      </w:r>
      <w:r w:rsidR="00D12F08" w:rsidRPr="00D12F08">
        <w:rPr>
          <w:rFonts w:ascii="Arial" w:hAnsi="Arial" w:cs="Arial"/>
          <w:sz w:val="22"/>
          <w:szCs w:val="22"/>
        </w:rPr>
        <w:t>his treatment</w:t>
      </w:r>
      <w:r>
        <w:rPr>
          <w:rFonts w:ascii="Arial" w:hAnsi="Arial" w:cs="Arial"/>
          <w:sz w:val="22"/>
          <w:szCs w:val="22"/>
        </w:rPr>
        <w:t xml:space="preserve">, 56 </w:t>
      </w:r>
      <w:proofErr w:type="gramStart"/>
      <w:r>
        <w:rPr>
          <w:rFonts w:ascii="Arial" w:hAnsi="Arial" w:cs="Arial"/>
          <w:sz w:val="22"/>
          <w:szCs w:val="22"/>
        </w:rPr>
        <w:t>DAP</w:t>
      </w:r>
      <w:proofErr w:type="gramEnd"/>
      <w:r>
        <w:rPr>
          <w:rFonts w:ascii="Arial" w:hAnsi="Arial" w:cs="Arial"/>
          <w:sz w:val="22"/>
          <w:szCs w:val="22"/>
        </w:rPr>
        <w:t>,</w:t>
      </w:r>
      <w:r w:rsidR="00D12F08" w:rsidRPr="00D12F08">
        <w:rPr>
          <w:rFonts w:ascii="Arial" w:hAnsi="Arial" w:cs="Arial"/>
          <w:sz w:val="22"/>
          <w:szCs w:val="22"/>
        </w:rPr>
        <w:t xml:space="preserve"> produced the highest number of leaves and was significantly different from the other treatments (Table 2).</w:t>
      </w:r>
    </w:p>
    <w:p w14:paraId="4ABEBB55" w14:textId="659178F0" w:rsidR="00595BBC" w:rsidRPr="00DA4296" w:rsidRDefault="00595BBC" w:rsidP="00595BBC">
      <w:pPr>
        <w:spacing w:before="200" w:after="160"/>
        <w:ind w:left="851" w:hanging="851"/>
        <w:jc w:val="center"/>
        <w:rPr>
          <w:rFonts w:ascii="Arial" w:hAnsi="Arial" w:cs="Arial"/>
          <w:b/>
          <w:lang w:val="en-US"/>
        </w:rPr>
      </w:pPr>
      <w:r w:rsidRPr="00DA4296">
        <w:rPr>
          <w:rFonts w:ascii="Arial" w:eastAsia="Arial" w:hAnsi="Arial" w:cs="Arial"/>
          <w:b/>
        </w:rPr>
        <w:t xml:space="preserve">Table 2. </w:t>
      </w:r>
      <w:r w:rsidRPr="00DA4296">
        <w:rPr>
          <w:rFonts w:ascii="Arial" w:hAnsi="Arial" w:cs="Arial"/>
          <w:b/>
          <w:lang w:val="id-ID"/>
        </w:rPr>
        <w:t xml:space="preserve">Average Number of Corn Plant Leaves in Various Ameliorant </w:t>
      </w:r>
      <w:r w:rsidR="00EE20A0" w:rsidRPr="00DA4296">
        <w:rPr>
          <w:rFonts w:ascii="Arial" w:hAnsi="Arial" w:cs="Arial"/>
          <w:b/>
          <w:lang w:val="en-US"/>
        </w:rPr>
        <w:t>Mixtures</w:t>
      </w:r>
    </w:p>
    <w:tbl>
      <w:tblPr>
        <w:tblW w:w="8114" w:type="dxa"/>
        <w:tblInd w:w="108" w:type="dxa"/>
        <w:tblLayout w:type="fixed"/>
        <w:tblLook w:val="04A0" w:firstRow="1" w:lastRow="0" w:firstColumn="1" w:lastColumn="0" w:noHBand="0" w:noVBand="1"/>
      </w:tblPr>
      <w:tblGrid>
        <w:gridCol w:w="2727"/>
        <w:gridCol w:w="1418"/>
        <w:gridCol w:w="1559"/>
        <w:gridCol w:w="1417"/>
        <w:gridCol w:w="993"/>
      </w:tblGrid>
      <w:tr w:rsidR="00EE20A0" w:rsidRPr="00DA4296" w14:paraId="4E8DAD00" w14:textId="77777777" w:rsidTr="001C644B">
        <w:trPr>
          <w:trHeight w:val="304"/>
        </w:trPr>
        <w:tc>
          <w:tcPr>
            <w:tcW w:w="2727" w:type="dxa"/>
            <w:vMerge w:val="restart"/>
            <w:tcBorders>
              <w:top w:val="single" w:sz="4" w:space="0" w:color="auto"/>
              <w:bottom w:val="single" w:sz="4" w:space="0" w:color="auto"/>
            </w:tcBorders>
            <w:shd w:val="clear" w:color="auto" w:fill="auto"/>
            <w:vAlign w:val="center"/>
          </w:tcPr>
          <w:p w14:paraId="1F4F801F" w14:textId="1A791F1B" w:rsidR="00EE20A0" w:rsidRPr="00DA4296" w:rsidRDefault="00EE20A0" w:rsidP="001F065E">
            <w:pPr>
              <w:jc w:val="both"/>
              <w:rPr>
                <w:rFonts w:ascii="Arial" w:hAnsi="Arial" w:cs="Arial"/>
                <w:b/>
                <w:bCs/>
              </w:rPr>
            </w:pPr>
            <w:r w:rsidRPr="00DA4296">
              <w:rPr>
                <w:rFonts w:ascii="Arial" w:hAnsi="Arial" w:cs="Arial"/>
                <w:b/>
                <w:bCs/>
              </w:rPr>
              <w:t>Treatment</w:t>
            </w:r>
            <w:r w:rsidR="006D329B" w:rsidRPr="00DA4296">
              <w:rPr>
                <w:rFonts w:ascii="Arial" w:hAnsi="Arial" w:cs="Arial"/>
                <w:b/>
                <w:bCs/>
              </w:rPr>
              <w:t>s</w:t>
            </w:r>
          </w:p>
        </w:tc>
        <w:tc>
          <w:tcPr>
            <w:tcW w:w="5387" w:type="dxa"/>
            <w:gridSpan w:val="4"/>
            <w:tcBorders>
              <w:top w:val="single" w:sz="4" w:space="0" w:color="auto"/>
              <w:bottom w:val="single" w:sz="4" w:space="0" w:color="auto"/>
            </w:tcBorders>
          </w:tcPr>
          <w:p w14:paraId="47F2F429" w14:textId="14F2E9CE" w:rsidR="00EE20A0" w:rsidRPr="00DA4296" w:rsidRDefault="001C644B" w:rsidP="001F065E">
            <w:pPr>
              <w:jc w:val="center"/>
              <w:rPr>
                <w:rFonts w:ascii="Arial" w:hAnsi="Arial" w:cs="Arial"/>
                <w:b/>
              </w:rPr>
            </w:pPr>
            <w:r w:rsidRPr="00DA4296">
              <w:rPr>
                <w:rFonts w:ascii="Arial" w:hAnsi="Arial" w:cs="Arial"/>
                <w:b/>
                <w:bCs/>
              </w:rPr>
              <w:t>Number of leaves</w:t>
            </w:r>
          </w:p>
        </w:tc>
      </w:tr>
      <w:tr w:rsidR="00EE20A0" w:rsidRPr="00DA4296" w14:paraId="25A781C4" w14:textId="77777777" w:rsidTr="001C644B">
        <w:trPr>
          <w:trHeight w:val="268"/>
        </w:trPr>
        <w:tc>
          <w:tcPr>
            <w:tcW w:w="2727" w:type="dxa"/>
            <w:vMerge/>
            <w:tcBorders>
              <w:top w:val="single" w:sz="4" w:space="0" w:color="auto"/>
              <w:bottom w:val="single" w:sz="4" w:space="0" w:color="auto"/>
            </w:tcBorders>
            <w:shd w:val="clear" w:color="auto" w:fill="auto"/>
          </w:tcPr>
          <w:p w14:paraId="2C32A641" w14:textId="77777777" w:rsidR="00EE20A0" w:rsidRPr="00DA4296" w:rsidRDefault="00EE20A0" w:rsidP="001F065E">
            <w:pPr>
              <w:jc w:val="both"/>
              <w:rPr>
                <w:rFonts w:ascii="Arial" w:hAnsi="Arial" w:cs="Arial"/>
                <w:b/>
                <w:bCs/>
                <w:color w:val="FF0000"/>
              </w:rPr>
            </w:pPr>
          </w:p>
        </w:tc>
        <w:tc>
          <w:tcPr>
            <w:tcW w:w="1418" w:type="dxa"/>
            <w:tcBorders>
              <w:top w:val="single" w:sz="4" w:space="0" w:color="auto"/>
              <w:bottom w:val="single" w:sz="4" w:space="0" w:color="auto"/>
            </w:tcBorders>
            <w:shd w:val="clear" w:color="auto" w:fill="auto"/>
            <w:vAlign w:val="center"/>
          </w:tcPr>
          <w:p w14:paraId="2E20C981" w14:textId="0BE9F97B" w:rsidR="00EE20A0" w:rsidRPr="00DA4296" w:rsidRDefault="001C644B" w:rsidP="001F065E">
            <w:pPr>
              <w:jc w:val="both"/>
              <w:rPr>
                <w:rFonts w:ascii="Arial" w:hAnsi="Arial" w:cs="Arial"/>
                <w:b/>
              </w:rPr>
            </w:pPr>
            <w:r w:rsidRPr="00DA4296">
              <w:rPr>
                <w:rFonts w:ascii="Arial" w:hAnsi="Arial" w:cs="Arial"/>
                <w:b/>
              </w:rPr>
              <w:t xml:space="preserve">14 </w:t>
            </w:r>
            <w:proofErr w:type="gramStart"/>
            <w:r w:rsidRPr="00DA4296">
              <w:rPr>
                <w:rFonts w:ascii="Arial" w:hAnsi="Arial" w:cs="Arial"/>
                <w:b/>
              </w:rPr>
              <w:t>DAP</w:t>
            </w:r>
            <w:proofErr w:type="gramEnd"/>
          </w:p>
        </w:tc>
        <w:tc>
          <w:tcPr>
            <w:tcW w:w="1559" w:type="dxa"/>
            <w:tcBorders>
              <w:top w:val="single" w:sz="4" w:space="0" w:color="auto"/>
              <w:bottom w:val="single" w:sz="4" w:space="0" w:color="auto"/>
            </w:tcBorders>
            <w:shd w:val="clear" w:color="auto" w:fill="auto"/>
            <w:vAlign w:val="center"/>
          </w:tcPr>
          <w:p w14:paraId="3ADF350D" w14:textId="5AE52E53" w:rsidR="00EE20A0" w:rsidRPr="00DA4296" w:rsidRDefault="001C644B" w:rsidP="001F065E">
            <w:pPr>
              <w:jc w:val="both"/>
              <w:rPr>
                <w:rFonts w:ascii="Arial" w:hAnsi="Arial" w:cs="Arial"/>
                <w:b/>
              </w:rPr>
            </w:pPr>
            <w:r w:rsidRPr="00DA4296">
              <w:rPr>
                <w:rFonts w:ascii="Arial" w:hAnsi="Arial" w:cs="Arial"/>
                <w:b/>
              </w:rPr>
              <w:t xml:space="preserve">28 </w:t>
            </w:r>
            <w:proofErr w:type="gramStart"/>
            <w:r w:rsidRPr="00DA4296">
              <w:rPr>
                <w:rFonts w:ascii="Arial" w:hAnsi="Arial" w:cs="Arial"/>
                <w:b/>
              </w:rPr>
              <w:t>DAP</w:t>
            </w:r>
            <w:proofErr w:type="gramEnd"/>
          </w:p>
        </w:tc>
        <w:tc>
          <w:tcPr>
            <w:tcW w:w="1417" w:type="dxa"/>
            <w:tcBorders>
              <w:top w:val="single" w:sz="4" w:space="0" w:color="auto"/>
              <w:bottom w:val="single" w:sz="4" w:space="0" w:color="auto"/>
            </w:tcBorders>
            <w:shd w:val="clear" w:color="auto" w:fill="auto"/>
            <w:vAlign w:val="center"/>
          </w:tcPr>
          <w:p w14:paraId="20030FBD" w14:textId="54BBC87C" w:rsidR="00EE20A0" w:rsidRPr="00DA4296" w:rsidRDefault="00EE20A0" w:rsidP="001F065E">
            <w:pPr>
              <w:jc w:val="both"/>
              <w:rPr>
                <w:rFonts w:ascii="Arial" w:hAnsi="Arial" w:cs="Arial"/>
                <w:b/>
              </w:rPr>
            </w:pPr>
            <w:r w:rsidRPr="00DA4296">
              <w:rPr>
                <w:rFonts w:ascii="Arial" w:hAnsi="Arial" w:cs="Arial"/>
                <w:b/>
              </w:rPr>
              <w:t xml:space="preserve">42 </w:t>
            </w:r>
            <w:proofErr w:type="gramStart"/>
            <w:r w:rsidR="001C644B" w:rsidRPr="00DA4296">
              <w:rPr>
                <w:rFonts w:ascii="Arial" w:hAnsi="Arial" w:cs="Arial"/>
                <w:b/>
              </w:rPr>
              <w:t>DAP</w:t>
            </w:r>
            <w:proofErr w:type="gramEnd"/>
          </w:p>
        </w:tc>
        <w:tc>
          <w:tcPr>
            <w:tcW w:w="993" w:type="dxa"/>
            <w:tcBorders>
              <w:top w:val="single" w:sz="4" w:space="0" w:color="auto"/>
              <w:bottom w:val="single" w:sz="4" w:space="0" w:color="auto"/>
            </w:tcBorders>
            <w:shd w:val="clear" w:color="auto" w:fill="auto"/>
            <w:vAlign w:val="center"/>
          </w:tcPr>
          <w:p w14:paraId="307F7B3C" w14:textId="3BC1FF19" w:rsidR="00EE20A0" w:rsidRPr="00DA4296" w:rsidRDefault="00C41E59" w:rsidP="001F065E">
            <w:pPr>
              <w:ind w:right="-674"/>
              <w:jc w:val="both"/>
              <w:rPr>
                <w:rFonts w:ascii="Arial" w:hAnsi="Arial" w:cs="Arial"/>
                <w:b/>
              </w:rPr>
            </w:pPr>
            <w:r>
              <w:rPr>
                <w:rFonts w:ascii="Arial" w:hAnsi="Arial" w:cs="Arial"/>
                <w:b/>
              </w:rPr>
              <w:t>56</w:t>
            </w:r>
            <w:r w:rsidR="00EE20A0" w:rsidRPr="00DA4296">
              <w:rPr>
                <w:rFonts w:ascii="Arial" w:hAnsi="Arial" w:cs="Arial"/>
                <w:b/>
              </w:rPr>
              <w:t xml:space="preserve"> </w:t>
            </w:r>
            <w:proofErr w:type="gramStart"/>
            <w:r w:rsidR="001C644B" w:rsidRPr="00DA4296">
              <w:rPr>
                <w:rFonts w:ascii="Arial" w:hAnsi="Arial" w:cs="Arial"/>
                <w:b/>
              </w:rPr>
              <w:t>DAP</w:t>
            </w:r>
            <w:proofErr w:type="gramEnd"/>
          </w:p>
        </w:tc>
      </w:tr>
      <w:tr w:rsidR="00CE2FCA" w:rsidRPr="00CD3E03" w14:paraId="0CFDD421" w14:textId="77777777" w:rsidTr="001C644B">
        <w:trPr>
          <w:trHeight w:val="169"/>
        </w:trPr>
        <w:tc>
          <w:tcPr>
            <w:tcW w:w="2727" w:type="dxa"/>
            <w:tcBorders>
              <w:top w:val="single" w:sz="4" w:space="0" w:color="auto"/>
            </w:tcBorders>
            <w:shd w:val="clear" w:color="auto" w:fill="auto"/>
            <w:vAlign w:val="center"/>
          </w:tcPr>
          <w:p w14:paraId="262A154B" w14:textId="230B0D9E" w:rsidR="00CE2FCA" w:rsidRPr="00CD3E03" w:rsidRDefault="00CE2FCA" w:rsidP="001F065E">
            <w:pPr>
              <w:tabs>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rPr>
            </w:pPr>
            <w:r>
              <w:rPr>
                <w:rFonts w:ascii="Arial" w:hAnsi="Arial" w:cs="Arial"/>
              </w:rPr>
              <w:t>A1:CM</w:t>
            </w:r>
            <w:r w:rsidRPr="00CD3E03">
              <w:rPr>
                <w:rFonts w:ascii="Arial" w:hAnsi="Arial" w:cs="Arial"/>
              </w:rPr>
              <w:t xml:space="preserve"> 50%+M 50%</w:t>
            </w:r>
          </w:p>
        </w:tc>
        <w:tc>
          <w:tcPr>
            <w:tcW w:w="1418" w:type="dxa"/>
            <w:tcBorders>
              <w:top w:val="single" w:sz="4" w:space="0" w:color="auto"/>
            </w:tcBorders>
            <w:shd w:val="clear" w:color="auto" w:fill="auto"/>
            <w:vAlign w:val="center"/>
          </w:tcPr>
          <w:p w14:paraId="377FB6F6" w14:textId="77777777" w:rsidR="00CE2FCA" w:rsidRPr="00CD3E03" w:rsidRDefault="00CE2FCA" w:rsidP="001F065E">
            <w:pPr>
              <w:ind w:left="27"/>
              <w:jc w:val="both"/>
              <w:rPr>
                <w:rFonts w:ascii="Arial" w:hAnsi="Arial" w:cs="Arial"/>
                <w:vertAlign w:val="superscript"/>
              </w:rPr>
            </w:pPr>
            <w:r w:rsidRPr="00CD3E03">
              <w:rPr>
                <w:rFonts w:ascii="Arial" w:hAnsi="Arial" w:cs="Arial"/>
              </w:rPr>
              <w:t xml:space="preserve">7.33 </w:t>
            </w:r>
            <w:r w:rsidRPr="00CD3E03">
              <w:rPr>
                <w:rFonts w:ascii="Arial" w:hAnsi="Arial" w:cs="Arial"/>
                <w:vertAlign w:val="superscript"/>
              </w:rPr>
              <w:t>a</w:t>
            </w:r>
          </w:p>
        </w:tc>
        <w:tc>
          <w:tcPr>
            <w:tcW w:w="1559" w:type="dxa"/>
            <w:tcBorders>
              <w:top w:val="single" w:sz="4" w:space="0" w:color="auto"/>
            </w:tcBorders>
            <w:shd w:val="clear" w:color="auto" w:fill="auto"/>
            <w:vAlign w:val="center"/>
          </w:tcPr>
          <w:p w14:paraId="399AD79B" w14:textId="77777777" w:rsidR="00CE2FCA" w:rsidRPr="00CD3E03" w:rsidRDefault="00CE2FCA" w:rsidP="001F065E">
            <w:pPr>
              <w:jc w:val="both"/>
              <w:rPr>
                <w:rFonts w:ascii="Arial" w:hAnsi="Arial" w:cs="Arial"/>
                <w:vertAlign w:val="superscript"/>
              </w:rPr>
            </w:pPr>
            <w:r w:rsidRPr="00CD3E03">
              <w:rPr>
                <w:rFonts w:ascii="Arial" w:hAnsi="Arial" w:cs="Arial"/>
              </w:rPr>
              <w:t xml:space="preserve">9.66 </w:t>
            </w:r>
            <w:r w:rsidRPr="00CD3E03">
              <w:rPr>
                <w:rFonts w:ascii="Arial" w:hAnsi="Arial" w:cs="Arial"/>
                <w:vertAlign w:val="superscript"/>
              </w:rPr>
              <w:t>a</w:t>
            </w:r>
          </w:p>
        </w:tc>
        <w:tc>
          <w:tcPr>
            <w:tcW w:w="1417" w:type="dxa"/>
            <w:tcBorders>
              <w:top w:val="single" w:sz="4" w:space="0" w:color="auto"/>
            </w:tcBorders>
            <w:shd w:val="clear" w:color="auto" w:fill="auto"/>
            <w:vAlign w:val="center"/>
          </w:tcPr>
          <w:p w14:paraId="044E1FCB" w14:textId="77777777" w:rsidR="00CE2FCA" w:rsidRPr="00CD3E03" w:rsidRDefault="00CE2FCA" w:rsidP="001F065E">
            <w:pPr>
              <w:jc w:val="both"/>
              <w:rPr>
                <w:rFonts w:ascii="Arial" w:hAnsi="Arial" w:cs="Arial"/>
                <w:vertAlign w:val="superscript"/>
              </w:rPr>
            </w:pPr>
            <w:r w:rsidRPr="00CD3E03">
              <w:rPr>
                <w:rFonts w:ascii="Arial" w:hAnsi="Arial" w:cs="Arial"/>
              </w:rPr>
              <w:t xml:space="preserve">11.33 </w:t>
            </w:r>
            <w:r w:rsidRPr="00CD3E03">
              <w:rPr>
                <w:rFonts w:ascii="Arial" w:hAnsi="Arial" w:cs="Arial"/>
                <w:vertAlign w:val="superscript"/>
              </w:rPr>
              <w:t>a</w:t>
            </w:r>
          </w:p>
        </w:tc>
        <w:tc>
          <w:tcPr>
            <w:tcW w:w="993" w:type="dxa"/>
            <w:tcBorders>
              <w:top w:val="single" w:sz="4" w:space="0" w:color="auto"/>
            </w:tcBorders>
            <w:shd w:val="clear" w:color="auto" w:fill="auto"/>
          </w:tcPr>
          <w:p w14:paraId="442650FD" w14:textId="77777777" w:rsidR="00CE2FCA" w:rsidRPr="00CD3E03" w:rsidRDefault="00CE2FCA" w:rsidP="001F065E">
            <w:pPr>
              <w:jc w:val="both"/>
              <w:rPr>
                <w:rFonts w:ascii="Arial" w:hAnsi="Arial" w:cs="Arial"/>
                <w:vertAlign w:val="superscript"/>
              </w:rPr>
            </w:pPr>
            <w:r w:rsidRPr="00CD3E03">
              <w:rPr>
                <w:rFonts w:ascii="Arial" w:hAnsi="Arial" w:cs="Arial"/>
              </w:rPr>
              <w:t xml:space="preserve">11.66 </w:t>
            </w:r>
            <w:r w:rsidRPr="00CD3E03">
              <w:rPr>
                <w:rFonts w:ascii="Arial" w:hAnsi="Arial" w:cs="Arial"/>
                <w:vertAlign w:val="superscript"/>
              </w:rPr>
              <w:t>a</w:t>
            </w:r>
          </w:p>
        </w:tc>
      </w:tr>
      <w:tr w:rsidR="00CE2FCA" w:rsidRPr="00CD3E03" w14:paraId="7EE89FE8" w14:textId="77777777" w:rsidTr="001C644B">
        <w:trPr>
          <w:trHeight w:val="169"/>
        </w:trPr>
        <w:tc>
          <w:tcPr>
            <w:tcW w:w="2727" w:type="dxa"/>
            <w:shd w:val="clear" w:color="auto" w:fill="auto"/>
            <w:vAlign w:val="center"/>
          </w:tcPr>
          <w:p w14:paraId="00BF9DC8" w14:textId="415AE4F7" w:rsidR="00CE2FCA" w:rsidRPr="00CD3E03" w:rsidRDefault="00CE2FCA" w:rsidP="001F065E">
            <w:pPr>
              <w:tabs>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rPr>
            </w:pPr>
            <w:r>
              <w:rPr>
                <w:rFonts w:ascii="Arial" w:hAnsi="Arial" w:cs="Arial"/>
              </w:rPr>
              <w:t>A2: C</w:t>
            </w:r>
            <w:r w:rsidRPr="00CD3E03">
              <w:rPr>
                <w:rFonts w:ascii="Arial" w:hAnsi="Arial" w:cs="Arial"/>
              </w:rPr>
              <w:t xml:space="preserve"> 50%+M 50%</w:t>
            </w:r>
          </w:p>
        </w:tc>
        <w:tc>
          <w:tcPr>
            <w:tcW w:w="1418" w:type="dxa"/>
            <w:shd w:val="clear" w:color="auto" w:fill="auto"/>
            <w:vAlign w:val="center"/>
          </w:tcPr>
          <w:p w14:paraId="5214A014" w14:textId="77777777" w:rsidR="00CE2FCA" w:rsidRPr="00CD3E03" w:rsidRDefault="00CE2FCA" w:rsidP="001F065E">
            <w:pPr>
              <w:ind w:left="27"/>
              <w:jc w:val="both"/>
              <w:rPr>
                <w:rFonts w:ascii="Arial" w:hAnsi="Arial" w:cs="Arial"/>
                <w:vertAlign w:val="superscript"/>
              </w:rPr>
            </w:pPr>
            <w:r w:rsidRPr="00CD3E03">
              <w:rPr>
                <w:rFonts w:ascii="Arial" w:hAnsi="Arial" w:cs="Arial"/>
              </w:rPr>
              <w:t xml:space="preserve">5.00 </w:t>
            </w:r>
            <w:r w:rsidRPr="00CD3E03">
              <w:rPr>
                <w:rFonts w:ascii="Arial" w:hAnsi="Arial" w:cs="Arial"/>
                <w:vertAlign w:val="superscript"/>
              </w:rPr>
              <w:t>b</w:t>
            </w:r>
          </w:p>
        </w:tc>
        <w:tc>
          <w:tcPr>
            <w:tcW w:w="1559" w:type="dxa"/>
            <w:shd w:val="clear" w:color="auto" w:fill="auto"/>
            <w:vAlign w:val="center"/>
          </w:tcPr>
          <w:p w14:paraId="7C4DEF5D" w14:textId="77777777" w:rsidR="00CE2FCA" w:rsidRPr="00CD3E03" w:rsidRDefault="00CE2FCA" w:rsidP="001F065E">
            <w:pPr>
              <w:jc w:val="both"/>
              <w:rPr>
                <w:rFonts w:ascii="Arial" w:hAnsi="Arial" w:cs="Arial"/>
                <w:vertAlign w:val="superscript"/>
              </w:rPr>
            </w:pPr>
            <w:r w:rsidRPr="00CD3E03">
              <w:rPr>
                <w:rFonts w:ascii="Arial" w:hAnsi="Arial" w:cs="Arial"/>
              </w:rPr>
              <w:t xml:space="preserve">8.66 </w:t>
            </w:r>
            <w:r w:rsidRPr="00CD3E03">
              <w:rPr>
                <w:rFonts w:ascii="Arial" w:hAnsi="Arial" w:cs="Arial"/>
                <w:vertAlign w:val="superscript"/>
              </w:rPr>
              <w:t>ab</w:t>
            </w:r>
          </w:p>
        </w:tc>
        <w:tc>
          <w:tcPr>
            <w:tcW w:w="1417" w:type="dxa"/>
            <w:shd w:val="clear" w:color="auto" w:fill="auto"/>
            <w:vAlign w:val="center"/>
          </w:tcPr>
          <w:p w14:paraId="54E4AEC2" w14:textId="77777777" w:rsidR="00CE2FCA" w:rsidRPr="00CD3E03" w:rsidRDefault="00CE2FCA" w:rsidP="001F065E">
            <w:pPr>
              <w:jc w:val="both"/>
              <w:rPr>
                <w:rFonts w:ascii="Arial" w:hAnsi="Arial" w:cs="Arial"/>
                <w:vertAlign w:val="superscript"/>
                <w:lang w:val="id-ID"/>
              </w:rPr>
            </w:pPr>
            <w:r w:rsidRPr="00CD3E03">
              <w:rPr>
                <w:rFonts w:ascii="Arial" w:hAnsi="Arial" w:cs="Arial"/>
              </w:rPr>
              <w:t xml:space="preserve">10.00 </w:t>
            </w:r>
            <w:r w:rsidRPr="00CD3E03">
              <w:rPr>
                <w:rFonts w:ascii="Arial" w:hAnsi="Arial" w:cs="Arial"/>
                <w:vertAlign w:val="superscript"/>
              </w:rPr>
              <w:t>b</w:t>
            </w:r>
          </w:p>
        </w:tc>
        <w:tc>
          <w:tcPr>
            <w:tcW w:w="993" w:type="dxa"/>
            <w:shd w:val="clear" w:color="auto" w:fill="auto"/>
          </w:tcPr>
          <w:p w14:paraId="64111893" w14:textId="77777777" w:rsidR="00CE2FCA" w:rsidRPr="00CD3E03" w:rsidRDefault="00CE2FCA" w:rsidP="001F065E">
            <w:pPr>
              <w:jc w:val="both"/>
              <w:rPr>
                <w:rFonts w:ascii="Arial" w:hAnsi="Arial" w:cs="Arial"/>
                <w:vertAlign w:val="superscript"/>
              </w:rPr>
            </w:pPr>
            <w:r w:rsidRPr="00CD3E03">
              <w:rPr>
                <w:rFonts w:ascii="Arial" w:hAnsi="Arial" w:cs="Arial"/>
              </w:rPr>
              <w:t xml:space="preserve">10.66 </w:t>
            </w:r>
            <w:r w:rsidRPr="00CD3E03">
              <w:rPr>
                <w:rFonts w:ascii="Arial" w:hAnsi="Arial" w:cs="Arial"/>
                <w:vertAlign w:val="superscript"/>
              </w:rPr>
              <w:t>b</w:t>
            </w:r>
          </w:p>
        </w:tc>
      </w:tr>
      <w:tr w:rsidR="00CE2FCA" w:rsidRPr="00CD3E03" w14:paraId="631A046A" w14:textId="77777777" w:rsidTr="001C644B">
        <w:trPr>
          <w:trHeight w:val="216"/>
        </w:trPr>
        <w:tc>
          <w:tcPr>
            <w:tcW w:w="2727" w:type="dxa"/>
            <w:shd w:val="clear" w:color="auto" w:fill="auto"/>
            <w:vAlign w:val="center"/>
          </w:tcPr>
          <w:p w14:paraId="3D4B85B0" w14:textId="67355CF0" w:rsidR="00CE2FCA" w:rsidRPr="00CD3E03" w:rsidRDefault="00CE2FCA" w:rsidP="001F065E">
            <w:pPr>
              <w:tabs>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rPr>
            </w:pPr>
            <w:r>
              <w:rPr>
                <w:rFonts w:ascii="Arial" w:hAnsi="Arial" w:cs="Arial"/>
              </w:rPr>
              <w:t xml:space="preserve">A3: </w:t>
            </w:r>
            <w:r w:rsidRPr="00CD3E03">
              <w:rPr>
                <w:rFonts w:ascii="Arial" w:hAnsi="Arial" w:cs="Arial"/>
              </w:rPr>
              <w:t>O</w:t>
            </w:r>
            <w:r>
              <w:rPr>
                <w:rFonts w:ascii="Arial" w:hAnsi="Arial" w:cs="Arial"/>
              </w:rPr>
              <w:t>F</w:t>
            </w:r>
            <w:r w:rsidRPr="00CD3E03">
              <w:rPr>
                <w:rFonts w:ascii="Arial" w:hAnsi="Arial" w:cs="Arial"/>
              </w:rPr>
              <w:t xml:space="preserve"> 50%+M 50%</w:t>
            </w:r>
          </w:p>
        </w:tc>
        <w:tc>
          <w:tcPr>
            <w:tcW w:w="1418" w:type="dxa"/>
            <w:shd w:val="clear" w:color="auto" w:fill="auto"/>
            <w:vAlign w:val="center"/>
          </w:tcPr>
          <w:p w14:paraId="155474E7" w14:textId="77777777" w:rsidR="00CE2FCA" w:rsidRPr="00CD3E03" w:rsidRDefault="00CE2FCA" w:rsidP="001F065E">
            <w:pPr>
              <w:ind w:left="27"/>
              <w:jc w:val="both"/>
              <w:rPr>
                <w:rFonts w:ascii="Arial" w:hAnsi="Arial" w:cs="Arial"/>
                <w:vertAlign w:val="superscript"/>
              </w:rPr>
            </w:pPr>
            <w:r w:rsidRPr="00CD3E03">
              <w:rPr>
                <w:rFonts w:ascii="Arial" w:hAnsi="Arial" w:cs="Arial"/>
              </w:rPr>
              <w:t xml:space="preserve">5.00 </w:t>
            </w:r>
            <w:r w:rsidRPr="00CD3E03">
              <w:rPr>
                <w:rFonts w:ascii="Arial" w:hAnsi="Arial" w:cs="Arial"/>
                <w:vertAlign w:val="superscript"/>
              </w:rPr>
              <w:t>b</w:t>
            </w:r>
          </w:p>
        </w:tc>
        <w:tc>
          <w:tcPr>
            <w:tcW w:w="1559" w:type="dxa"/>
            <w:shd w:val="clear" w:color="auto" w:fill="auto"/>
            <w:vAlign w:val="center"/>
          </w:tcPr>
          <w:p w14:paraId="64156BBA" w14:textId="77777777" w:rsidR="00CE2FCA" w:rsidRPr="00CD3E03" w:rsidRDefault="00CE2FCA" w:rsidP="001F065E">
            <w:pPr>
              <w:jc w:val="both"/>
              <w:rPr>
                <w:rFonts w:ascii="Arial" w:hAnsi="Arial" w:cs="Arial"/>
                <w:vertAlign w:val="superscript"/>
              </w:rPr>
            </w:pPr>
            <w:r w:rsidRPr="00CD3E03">
              <w:rPr>
                <w:rFonts w:ascii="Arial" w:hAnsi="Arial" w:cs="Arial"/>
              </w:rPr>
              <w:t xml:space="preserve">8.00 </w:t>
            </w:r>
            <w:proofErr w:type="spellStart"/>
            <w:r w:rsidRPr="00CD3E03">
              <w:rPr>
                <w:rFonts w:ascii="Arial" w:hAnsi="Arial" w:cs="Arial"/>
                <w:vertAlign w:val="superscript"/>
              </w:rPr>
              <w:t>bc</w:t>
            </w:r>
            <w:proofErr w:type="spellEnd"/>
          </w:p>
        </w:tc>
        <w:tc>
          <w:tcPr>
            <w:tcW w:w="1417" w:type="dxa"/>
            <w:shd w:val="clear" w:color="auto" w:fill="auto"/>
            <w:vAlign w:val="center"/>
          </w:tcPr>
          <w:p w14:paraId="24D2A60C" w14:textId="77777777" w:rsidR="00CE2FCA" w:rsidRPr="00CD3E03" w:rsidRDefault="00CE2FCA" w:rsidP="001F065E">
            <w:pPr>
              <w:jc w:val="both"/>
              <w:rPr>
                <w:rFonts w:ascii="Arial" w:hAnsi="Arial" w:cs="Arial"/>
                <w:vertAlign w:val="superscript"/>
              </w:rPr>
            </w:pPr>
            <w:r w:rsidRPr="00CD3E03">
              <w:rPr>
                <w:rFonts w:ascii="Arial" w:hAnsi="Arial" w:cs="Arial"/>
              </w:rPr>
              <w:t xml:space="preserve">9.33 </w:t>
            </w:r>
            <w:proofErr w:type="spellStart"/>
            <w:r w:rsidRPr="00CD3E03">
              <w:rPr>
                <w:rFonts w:ascii="Arial" w:hAnsi="Arial" w:cs="Arial"/>
                <w:vertAlign w:val="superscript"/>
              </w:rPr>
              <w:t>bc</w:t>
            </w:r>
            <w:proofErr w:type="spellEnd"/>
          </w:p>
        </w:tc>
        <w:tc>
          <w:tcPr>
            <w:tcW w:w="993" w:type="dxa"/>
            <w:shd w:val="clear" w:color="auto" w:fill="auto"/>
          </w:tcPr>
          <w:p w14:paraId="4038EE48" w14:textId="77777777" w:rsidR="00CE2FCA" w:rsidRPr="00CD3E03" w:rsidRDefault="00CE2FCA" w:rsidP="001F065E">
            <w:pPr>
              <w:jc w:val="both"/>
              <w:rPr>
                <w:rFonts w:ascii="Arial" w:hAnsi="Arial" w:cs="Arial"/>
                <w:vertAlign w:val="superscript"/>
              </w:rPr>
            </w:pPr>
            <w:r w:rsidRPr="00CD3E03">
              <w:rPr>
                <w:rFonts w:ascii="Arial" w:hAnsi="Arial" w:cs="Arial"/>
              </w:rPr>
              <w:t xml:space="preserve">9.66 </w:t>
            </w:r>
            <w:r w:rsidRPr="00CD3E03">
              <w:rPr>
                <w:rFonts w:ascii="Arial" w:hAnsi="Arial" w:cs="Arial"/>
                <w:vertAlign w:val="superscript"/>
              </w:rPr>
              <w:t>c</w:t>
            </w:r>
          </w:p>
        </w:tc>
      </w:tr>
      <w:tr w:rsidR="00CE2FCA" w:rsidRPr="00CD3E03" w14:paraId="4FEDE5DE" w14:textId="77777777" w:rsidTr="001C644B">
        <w:trPr>
          <w:trHeight w:val="164"/>
        </w:trPr>
        <w:tc>
          <w:tcPr>
            <w:tcW w:w="2727" w:type="dxa"/>
            <w:shd w:val="clear" w:color="auto" w:fill="auto"/>
            <w:vAlign w:val="center"/>
          </w:tcPr>
          <w:p w14:paraId="7828428D" w14:textId="4E27F5A0" w:rsidR="00CE2FCA" w:rsidRPr="00CD3E03" w:rsidRDefault="00CE2FCA" w:rsidP="001F065E">
            <w:pPr>
              <w:tabs>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rPr>
            </w:pPr>
            <w:r>
              <w:rPr>
                <w:rFonts w:ascii="Arial" w:hAnsi="Arial" w:cs="Arial"/>
              </w:rPr>
              <w:t>A4: HC</w:t>
            </w:r>
            <w:r w:rsidRPr="00CD3E03">
              <w:rPr>
                <w:rFonts w:ascii="Arial" w:hAnsi="Arial" w:cs="Arial"/>
              </w:rPr>
              <w:t xml:space="preserve"> 50%+M 50%</w:t>
            </w:r>
          </w:p>
        </w:tc>
        <w:tc>
          <w:tcPr>
            <w:tcW w:w="1418" w:type="dxa"/>
            <w:shd w:val="clear" w:color="auto" w:fill="auto"/>
            <w:vAlign w:val="center"/>
          </w:tcPr>
          <w:p w14:paraId="3B8E1894" w14:textId="77777777" w:rsidR="00CE2FCA" w:rsidRPr="00CD3E03" w:rsidRDefault="00CE2FCA" w:rsidP="001F065E">
            <w:pPr>
              <w:ind w:left="27"/>
              <w:jc w:val="both"/>
              <w:rPr>
                <w:rFonts w:ascii="Arial" w:hAnsi="Arial" w:cs="Arial"/>
                <w:vertAlign w:val="superscript"/>
              </w:rPr>
            </w:pPr>
            <w:r w:rsidRPr="00CD3E03">
              <w:rPr>
                <w:rFonts w:ascii="Arial" w:hAnsi="Arial" w:cs="Arial"/>
              </w:rPr>
              <w:t xml:space="preserve">4.66 </w:t>
            </w:r>
            <w:r w:rsidRPr="00CD3E03">
              <w:rPr>
                <w:rFonts w:ascii="Arial" w:hAnsi="Arial" w:cs="Arial"/>
                <w:vertAlign w:val="superscript"/>
              </w:rPr>
              <w:t>b</w:t>
            </w:r>
          </w:p>
        </w:tc>
        <w:tc>
          <w:tcPr>
            <w:tcW w:w="1559" w:type="dxa"/>
            <w:shd w:val="clear" w:color="auto" w:fill="auto"/>
            <w:vAlign w:val="center"/>
          </w:tcPr>
          <w:p w14:paraId="5551BB42" w14:textId="77777777" w:rsidR="00CE2FCA" w:rsidRPr="00CD3E03" w:rsidRDefault="00CE2FCA" w:rsidP="001F065E">
            <w:pPr>
              <w:jc w:val="both"/>
              <w:rPr>
                <w:rFonts w:ascii="Arial" w:hAnsi="Arial" w:cs="Arial"/>
                <w:vertAlign w:val="superscript"/>
              </w:rPr>
            </w:pPr>
            <w:r w:rsidRPr="00CD3E03">
              <w:rPr>
                <w:rFonts w:ascii="Arial" w:hAnsi="Arial" w:cs="Arial"/>
              </w:rPr>
              <w:t xml:space="preserve">7.33 </w:t>
            </w:r>
            <w:proofErr w:type="spellStart"/>
            <w:r w:rsidRPr="00CD3E03">
              <w:rPr>
                <w:rFonts w:ascii="Arial" w:hAnsi="Arial" w:cs="Arial"/>
                <w:vertAlign w:val="superscript"/>
              </w:rPr>
              <w:t>bc</w:t>
            </w:r>
            <w:proofErr w:type="spellEnd"/>
          </w:p>
        </w:tc>
        <w:tc>
          <w:tcPr>
            <w:tcW w:w="1417" w:type="dxa"/>
            <w:shd w:val="clear" w:color="auto" w:fill="auto"/>
            <w:vAlign w:val="center"/>
          </w:tcPr>
          <w:p w14:paraId="3B89B67B" w14:textId="77777777" w:rsidR="00CE2FCA" w:rsidRPr="00CD3E03" w:rsidRDefault="00CE2FCA" w:rsidP="001F065E">
            <w:pPr>
              <w:jc w:val="both"/>
              <w:rPr>
                <w:rFonts w:ascii="Arial" w:hAnsi="Arial" w:cs="Arial"/>
                <w:vertAlign w:val="superscript"/>
              </w:rPr>
            </w:pPr>
            <w:r w:rsidRPr="00CD3E03">
              <w:rPr>
                <w:rFonts w:ascii="Arial" w:hAnsi="Arial" w:cs="Arial"/>
              </w:rPr>
              <w:t xml:space="preserve">8.66 </w:t>
            </w:r>
            <w:r w:rsidRPr="00CD3E03">
              <w:rPr>
                <w:rFonts w:ascii="Arial" w:hAnsi="Arial" w:cs="Arial"/>
                <w:vertAlign w:val="superscript"/>
              </w:rPr>
              <w:t>c</w:t>
            </w:r>
          </w:p>
        </w:tc>
        <w:tc>
          <w:tcPr>
            <w:tcW w:w="993" w:type="dxa"/>
            <w:shd w:val="clear" w:color="auto" w:fill="auto"/>
          </w:tcPr>
          <w:p w14:paraId="2D2A6EEB" w14:textId="77777777" w:rsidR="00CE2FCA" w:rsidRPr="00CD3E03" w:rsidRDefault="00CE2FCA" w:rsidP="001F065E">
            <w:pPr>
              <w:jc w:val="both"/>
              <w:rPr>
                <w:rFonts w:ascii="Arial" w:hAnsi="Arial" w:cs="Arial"/>
                <w:vertAlign w:val="superscript"/>
              </w:rPr>
            </w:pPr>
            <w:r w:rsidRPr="00CD3E03">
              <w:rPr>
                <w:rFonts w:ascii="Arial" w:hAnsi="Arial" w:cs="Arial"/>
              </w:rPr>
              <w:t xml:space="preserve">9.00 </w:t>
            </w:r>
            <w:r w:rsidRPr="00CD3E03">
              <w:rPr>
                <w:rFonts w:ascii="Arial" w:hAnsi="Arial" w:cs="Arial"/>
                <w:vertAlign w:val="superscript"/>
              </w:rPr>
              <w:t>d</w:t>
            </w:r>
          </w:p>
        </w:tc>
      </w:tr>
      <w:tr w:rsidR="00CE2FCA" w:rsidRPr="00CD3E03" w14:paraId="33E997C9" w14:textId="77777777" w:rsidTr="00C2523E">
        <w:trPr>
          <w:trHeight w:val="169"/>
        </w:trPr>
        <w:tc>
          <w:tcPr>
            <w:tcW w:w="2727" w:type="dxa"/>
            <w:shd w:val="clear" w:color="auto" w:fill="auto"/>
            <w:vAlign w:val="center"/>
          </w:tcPr>
          <w:p w14:paraId="74984DD6" w14:textId="19528051" w:rsidR="00CE2FCA" w:rsidRPr="00CD3E03" w:rsidRDefault="00CE2FCA" w:rsidP="001F065E">
            <w:pPr>
              <w:tabs>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rPr>
            </w:pPr>
            <w:r>
              <w:rPr>
                <w:rFonts w:ascii="Arial" w:hAnsi="Arial" w:cs="Arial"/>
              </w:rPr>
              <w:t>A5: MIX</w:t>
            </w:r>
            <w:r w:rsidRPr="00CD3E03">
              <w:rPr>
                <w:rFonts w:ascii="Arial" w:hAnsi="Arial" w:cs="Arial"/>
              </w:rPr>
              <w:t xml:space="preserve"> 50%+M 50%</w:t>
            </w:r>
          </w:p>
        </w:tc>
        <w:tc>
          <w:tcPr>
            <w:tcW w:w="1418" w:type="dxa"/>
            <w:shd w:val="clear" w:color="auto" w:fill="auto"/>
            <w:vAlign w:val="center"/>
          </w:tcPr>
          <w:p w14:paraId="11EF02EE" w14:textId="77777777" w:rsidR="00CE2FCA" w:rsidRPr="00CD3E03" w:rsidRDefault="00CE2FCA" w:rsidP="001F065E">
            <w:pPr>
              <w:ind w:left="27"/>
              <w:jc w:val="both"/>
              <w:rPr>
                <w:rFonts w:ascii="Arial" w:hAnsi="Arial" w:cs="Arial"/>
                <w:vertAlign w:val="superscript"/>
              </w:rPr>
            </w:pPr>
            <w:r w:rsidRPr="00CD3E03">
              <w:rPr>
                <w:rFonts w:ascii="Arial" w:hAnsi="Arial" w:cs="Arial"/>
              </w:rPr>
              <w:t xml:space="preserve">4.66 </w:t>
            </w:r>
            <w:r w:rsidRPr="00CD3E03">
              <w:rPr>
                <w:rFonts w:ascii="Arial" w:hAnsi="Arial" w:cs="Arial"/>
                <w:vertAlign w:val="superscript"/>
              </w:rPr>
              <w:t>b</w:t>
            </w:r>
          </w:p>
        </w:tc>
        <w:tc>
          <w:tcPr>
            <w:tcW w:w="1559" w:type="dxa"/>
            <w:shd w:val="clear" w:color="auto" w:fill="auto"/>
            <w:vAlign w:val="center"/>
          </w:tcPr>
          <w:p w14:paraId="1950256D" w14:textId="77777777" w:rsidR="00CE2FCA" w:rsidRPr="00CD3E03" w:rsidRDefault="00CE2FCA" w:rsidP="001F065E">
            <w:pPr>
              <w:jc w:val="both"/>
              <w:rPr>
                <w:rFonts w:ascii="Arial" w:hAnsi="Arial" w:cs="Arial"/>
                <w:vertAlign w:val="superscript"/>
              </w:rPr>
            </w:pPr>
            <w:r w:rsidRPr="00CD3E03">
              <w:rPr>
                <w:rFonts w:ascii="Arial" w:hAnsi="Arial" w:cs="Arial"/>
              </w:rPr>
              <w:t xml:space="preserve">6.66 </w:t>
            </w:r>
            <w:r w:rsidRPr="00CD3E03">
              <w:rPr>
                <w:rFonts w:ascii="Arial" w:hAnsi="Arial" w:cs="Arial"/>
                <w:vertAlign w:val="superscript"/>
              </w:rPr>
              <w:t>c</w:t>
            </w:r>
          </w:p>
        </w:tc>
        <w:tc>
          <w:tcPr>
            <w:tcW w:w="1417" w:type="dxa"/>
            <w:shd w:val="clear" w:color="auto" w:fill="auto"/>
            <w:vAlign w:val="center"/>
          </w:tcPr>
          <w:p w14:paraId="32B88C95" w14:textId="77777777" w:rsidR="00CE2FCA" w:rsidRPr="00CD3E03" w:rsidRDefault="00CE2FCA" w:rsidP="001F065E">
            <w:pPr>
              <w:jc w:val="both"/>
              <w:rPr>
                <w:rFonts w:ascii="Arial" w:hAnsi="Arial" w:cs="Arial"/>
                <w:vertAlign w:val="superscript"/>
              </w:rPr>
            </w:pPr>
            <w:r w:rsidRPr="00CD3E03">
              <w:rPr>
                <w:rFonts w:ascii="Arial" w:hAnsi="Arial" w:cs="Arial"/>
              </w:rPr>
              <w:t xml:space="preserve">7.66 </w:t>
            </w:r>
            <w:r w:rsidRPr="00CD3E03">
              <w:rPr>
                <w:rFonts w:ascii="Arial" w:hAnsi="Arial" w:cs="Arial"/>
                <w:vertAlign w:val="superscript"/>
              </w:rPr>
              <w:t>d</w:t>
            </w:r>
          </w:p>
        </w:tc>
        <w:tc>
          <w:tcPr>
            <w:tcW w:w="993" w:type="dxa"/>
            <w:shd w:val="clear" w:color="auto" w:fill="auto"/>
          </w:tcPr>
          <w:p w14:paraId="6CF5FCA1" w14:textId="77777777" w:rsidR="00CE2FCA" w:rsidRPr="00CD3E03" w:rsidRDefault="00CE2FCA" w:rsidP="001F065E">
            <w:pPr>
              <w:jc w:val="both"/>
              <w:rPr>
                <w:rFonts w:ascii="Arial" w:hAnsi="Arial" w:cs="Arial"/>
                <w:vertAlign w:val="superscript"/>
              </w:rPr>
            </w:pPr>
            <w:r w:rsidRPr="00CD3E03">
              <w:rPr>
                <w:rFonts w:ascii="Arial" w:hAnsi="Arial" w:cs="Arial"/>
              </w:rPr>
              <w:t xml:space="preserve">8.33 </w:t>
            </w:r>
            <w:r w:rsidRPr="00CD3E03">
              <w:rPr>
                <w:rFonts w:ascii="Arial" w:hAnsi="Arial" w:cs="Arial"/>
                <w:vertAlign w:val="superscript"/>
              </w:rPr>
              <w:t>e</w:t>
            </w:r>
          </w:p>
        </w:tc>
      </w:tr>
      <w:tr w:rsidR="00EE20A0" w:rsidRPr="00CD3E03" w14:paraId="3A4C4A70" w14:textId="77777777" w:rsidTr="00C2523E">
        <w:trPr>
          <w:trHeight w:val="169"/>
        </w:trPr>
        <w:tc>
          <w:tcPr>
            <w:tcW w:w="2727" w:type="dxa"/>
            <w:tcBorders>
              <w:bottom w:val="single" w:sz="4" w:space="0" w:color="auto"/>
            </w:tcBorders>
            <w:shd w:val="clear" w:color="auto" w:fill="auto"/>
            <w:vAlign w:val="center"/>
          </w:tcPr>
          <w:p w14:paraId="2370D80E" w14:textId="4A512FE6" w:rsidR="00EE20A0" w:rsidRPr="00CD3E03" w:rsidRDefault="00C95300" w:rsidP="001F065E">
            <w:pPr>
              <w:tabs>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rPr>
            </w:pPr>
            <w:r>
              <w:rPr>
                <w:rFonts w:ascii="Arial" w:hAnsi="Arial" w:cs="Arial"/>
              </w:rPr>
              <w:t>HSD 5%</w:t>
            </w:r>
          </w:p>
        </w:tc>
        <w:tc>
          <w:tcPr>
            <w:tcW w:w="1418" w:type="dxa"/>
            <w:tcBorders>
              <w:bottom w:val="single" w:sz="4" w:space="0" w:color="auto"/>
            </w:tcBorders>
            <w:shd w:val="clear" w:color="auto" w:fill="auto"/>
            <w:vAlign w:val="center"/>
          </w:tcPr>
          <w:p w14:paraId="3B1D695A" w14:textId="77777777" w:rsidR="00EE20A0" w:rsidRPr="00CD3E03" w:rsidRDefault="00EE20A0" w:rsidP="001F065E">
            <w:pPr>
              <w:ind w:left="27"/>
              <w:jc w:val="both"/>
              <w:rPr>
                <w:rFonts w:ascii="Arial" w:hAnsi="Arial" w:cs="Arial"/>
              </w:rPr>
            </w:pPr>
            <w:r w:rsidRPr="00CD3E03">
              <w:rPr>
                <w:rFonts w:ascii="Arial" w:hAnsi="Arial" w:cs="Arial"/>
              </w:rPr>
              <w:t>1.49</w:t>
            </w:r>
          </w:p>
        </w:tc>
        <w:tc>
          <w:tcPr>
            <w:tcW w:w="1559" w:type="dxa"/>
            <w:tcBorders>
              <w:bottom w:val="single" w:sz="4" w:space="0" w:color="auto"/>
            </w:tcBorders>
            <w:shd w:val="clear" w:color="auto" w:fill="auto"/>
            <w:vAlign w:val="center"/>
          </w:tcPr>
          <w:p w14:paraId="725F7A7C" w14:textId="77777777" w:rsidR="00EE20A0" w:rsidRPr="00CD3E03" w:rsidRDefault="00EE20A0" w:rsidP="001F065E">
            <w:pPr>
              <w:jc w:val="both"/>
              <w:rPr>
                <w:rFonts w:ascii="Arial" w:hAnsi="Arial" w:cs="Arial"/>
              </w:rPr>
            </w:pPr>
            <w:r w:rsidRPr="00CD3E03">
              <w:rPr>
                <w:rFonts w:ascii="Arial" w:hAnsi="Arial" w:cs="Arial"/>
              </w:rPr>
              <w:t>1.59</w:t>
            </w:r>
          </w:p>
        </w:tc>
        <w:tc>
          <w:tcPr>
            <w:tcW w:w="1417" w:type="dxa"/>
            <w:tcBorders>
              <w:bottom w:val="single" w:sz="4" w:space="0" w:color="auto"/>
            </w:tcBorders>
            <w:shd w:val="clear" w:color="auto" w:fill="auto"/>
            <w:vAlign w:val="center"/>
          </w:tcPr>
          <w:p w14:paraId="53EACA40" w14:textId="77777777" w:rsidR="00EE20A0" w:rsidRPr="00CD3E03" w:rsidRDefault="00EE20A0" w:rsidP="001F065E">
            <w:pPr>
              <w:jc w:val="both"/>
              <w:rPr>
                <w:rFonts w:ascii="Arial" w:hAnsi="Arial" w:cs="Arial"/>
              </w:rPr>
            </w:pPr>
            <w:r w:rsidRPr="00CD3E03">
              <w:rPr>
                <w:rFonts w:ascii="Arial" w:hAnsi="Arial" w:cs="Arial"/>
              </w:rPr>
              <w:t>0.80</w:t>
            </w:r>
          </w:p>
        </w:tc>
        <w:tc>
          <w:tcPr>
            <w:tcW w:w="993" w:type="dxa"/>
            <w:tcBorders>
              <w:bottom w:val="single" w:sz="4" w:space="0" w:color="auto"/>
            </w:tcBorders>
            <w:shd w:val="clear" w:color="auto" w:fill="auto"/>
          </w:tcPr>
          <w:p w14:paraId="715DE5F8" w14:textId="77777777" w:rsidR="00EE20A0" w:rsidRPr="00CD3E03" w:rsidRDefault="00EE20A0" w:rsidP="001F065E">
            <w:pPr>
              <w:jc w:val="both"/>
              <w:rPr>
                <w:rFonts w:ascii="Arial" w:hAnsi="Arial" w:cs="Arial"/>
              </w:rPr>
            </w:pPr>
            <w:r w:rsidRPr="00CD3E03">
              <w:rPr>
                <w:rFonts w:ascii="Arial" w:hAnsi="Arial" w:cs="Arial"/>
              </w:rPr>
              <w:t>0.64</w:t>
            </w:r>
          </w:p>
        </w:tc>
      </w:tr>
    </w:tbl>
    <w:p w14:paraId="4868D7D6" w14:textId="3B4DFB48" w:rsidR="00595BBC" w:rsidRPr="000F035A" w:rsidRDefault="00EE20A0" w:rsidP="001F065E">
      <w:pPr>
        <w:ind w:left="1276" w:hanging="1134"/>
        <w:jc w:val="both"/>
        <w:rPr>
          <w:rFonts w:ascii="Arial" w:hAnsi="Arial" w:cs="Arial"/>
          <w:i/>
          <w:lang w:val="id-ID"/>
        </w:rPr>
      </w:pPr>
      <w:r w:rsidRPr="000F035A">
        <w:rPr>
          <w:rFonts w:ascii="Arial" w:hAnsi="Arial" w:cs="Arial"/>
          <w:i/>
        </w:rPr>
        <w:t xml:space="preserve">Description: </w:t>
      </w:r>
      <w:r w:rsidR="00337603">
        <w:rPr>
          <w:rFonts w:ascii="Arial" w:eastAsia="Times New Roman" w:hAnsi="Arial" w:cs="Arial"/>
          <w:i/>
        </w:rPr>
        <w:t xml:space="preserve">A </w:t>
      </w:r>
      <w:proofErr w:type="gramStart"/>
      <w:r w:rsidR="00337603">
        <w:rPr>
          <w:rFonts w:ascii="Arial" w:eastAsia="Times New Roman" w:hAnsi="Arial" w:cs="Arial"/>
          <w:i/>
        </w:rPr>
        <w:t xml:space="preserve">complete </w:t>
      </w:r>
      <w:r w:rsidR="00337603" w:rsidRPr="009870C6">
        <w:rPr>
          <w:rFonts w:ascii="Arial" w:eastAsia="Times New Roman" w:hAnsi="Arial" w:cs="Arial"/>
          <w:i/>
        </w:rPr>
        <w:t xml:space="preserve"> descriptions</w:t>
      </w:r>
      <w:proofErr w:type="gramEnd"/>
      <w:r w:rsidR="00337603" w:rsidRPr="009870C6">
        <w:rPr>
          <w:rFonts w:ascii="Arial" w:eastAsia="Times New Roman" w:hAnsi="Arial" w:cs="Arial"/>
          <w:i/>
        </w:rPr>
        <w:t xml:space="preserve"> are provided in Table 1.</w:t>
      </w:r>
    </w:p>
    <w:p w14:paraId="33BBF0D9" w14:textId="63B68227" w:rsidR="003B4840" w:rsidRPr="00763172" w:rsidRDefault="00763172" w:rsidP="008E3BEE">
      <w:pPr>
        <w:spacing w:before="200"/>
        <w:jc w:val="both"/>
        <w:rPr>
          <w:rFonts w:ascii="Arial" w:hAnsi="Arial" w:cs="Arial"/>
          <w:sz w:val="22"/>
          <w:szCs w:val="22"/>
        </w:rPr>
      </w:pPr>
      <w:r w:rsidRPr="00763172">
        <w:rPr>
          <w:rFonts w:ascii="Arial" w:hAnsi="Arial" w:cs="Arial"/>
          <w:sz w:val="22"/>
          <w:szCs w:val="22"/>
        </w:rPr>
        <w:t xml:space="preserve">The increase in the number of leaves is believed to be related to the availability of sufficient nutrients, particularly nitrogen (N) and potassium (K), which play a crucial role in the formation of plant vegetative organs. Cow manure provides essential </w:t>
      </w:r>
      <w:r w:rsidRPr="00763172">
        <w:rPr>
          <w:rFonts w:ascii="Arial" w:hAnsi="Arial" w:cs="Arial"/>
          <w:sz w:val="22"/>
          <w:szCs w:val="22"/>
        </w:rPr>
        <w:lastRenderedPageBreak/>
        <w:t xml:space="preserve">macro- and micronutrients that </w:t>
      </w:r>
      <w:r w:rsidR="00C41E59">
        <w:rPr>
          <w:rFonts w:ascii="Arial" w:hAnsi="Arial" w:cs="Arial"/>
          <w:sz w:val="22"/>
          <w:szCs w:val="22"/>
        </w:rPr>
        <w:t>are important for increasing</w:t>
      </w:r>
      <w:r w:rsidRPr="00763172">
        <w:rPr>
          <w:rFonts w:ascii="Arial" w:hAnsi="Arial" w:cs="Arial"/>
          <w:sz w:val="22"/>
          <w:szCs w:val="22"/>
        </w:rPr>
        <w:t xml:space="preserve"> soil fertility and support</w:t>
      </w:r>
      <w:r w:rsidR="00C41E59">
        <w:rPr>
          <w:rFonts w:ascii="Arial" w:hAnsi="Arial" w:cs="Arial"/>
          <w:sz w:val="22"/>
          <w:szCs w:val="22"/>
        </w:rPr>
        <w:t>ing</w:t>
      </w:r>
      <w:r w:rsidRPr="00763172">
        <w:rPr>
          <w:rFonts w:ascii="Arial" w:hAnsi="Arial" w:cs="Arial"/>
          <w:sz w:val="22"/>
          <w:szCs w:val="22"/>
        </w:rPr>
        <w:t xml:space="preserve"> microbial activity (</w:t>
      </w:r>
      <w:r w:rsidR="00F17931" w:rsidRPr="00D9181F">
        <w:rPr>
          <w:rFonts w:ascii="Arial" w:hAnsi="Arial" w:cs="Arial"/>
          <w:sz w:val="22"/>
          <w:szCs w:val="22"/>
        </w:rPr>
        <w:t>Bello &amp; Yusuf, 2021</w:t>
      </w:r>
      <w:r w:rsidR="00C41E59">
        <w:rPr>
          <w:rFonts w:ascii="Arial" w:hAnsi="Arial" w:cs="Arial"/>
          <w:sz w:val="22"/>
          <w:szCs w:val="22"/>
        </w:rPr>
        <w:t xml:space="preserve">), while mycorrhiza increases the </w:t>
      </w:r>
      <w:r w:rsidRPr="00763172">
        <w:rPr>
          <w:rFonts w:ascii="Arial" w:hAnsi="Arial" w:cs="Arial"/>
          <w:sz w:val="22"/>
          <w:szCs w:val="22"/>
        </w:rPr>
        <w:t>absorption</w:t>
      </w:r>
      <w:r w:rsidR="00C41E59">
        <w:rPr>
          <w:rFonts w:ascii="Arial" w:hAnsi="Arial" w:cs="Arial"/>
          <w:sz w:val="22"/>
          <w:szCs w:val="22"/>
        </w:rPr>
        <w:t xml:space="preserve"> of nutrients</w:t>
      </w:r>
      <w:r w:rsidRPr="00763172">
        <w:rPr>
          <w:rFonts w:ascii="Arial" w:hAnsi="Arial" w:cs="Arial"/>
          <w:sz w:val="22"/>
          <w:szCs w:val="22"/>
        </w:rPr>
        <w:t>, especially phosphorus (P</w:t>
      </w:r>
      <w:r w:rsidR="00C41E59">
        <w:rPr>
          <w:rFonts w:ascii="Arial" w:hAnsi="Arial" w:cs="Arial"/>
          <w:sz w:val="22"/>
          <w:szCs w:val="22"/>
        </w:rPr>
        <w:t>), thus encouraging</w:t>
      </w:r>
      <w:r w:rsidRPr="00763172">
        <w:rPr>
          <w:rFonts w:ascii="Arial" w:hAnsi="Arial" w:cs="Arial"/>
          <w:sz w:val="22"/>
          <w:szCs w:val="22"/>
        </w:rPr>
        <w:t xml:space="preserve"> optimal leaf growth.</w:t>
      </w:r>
    </w:p>
    <w:p w14:paraId="6880DEA4" w14:textId="79029BD8" w:rsidR="00763172" w:rsidRPr="00D9181F" w:rsidRDefault="00763172" w:rsidP="008E3BEE">
      <w:pPr>
        <w:spacing w:before="200"/>
        <w:jc w:val="both"/>
        <w:rPr>
          <w:rFonts w:ascii="Arial" w:hAnsi="Arial" w:cs="Arial"/>
          <w:sz w:val="22"/>
          <w:szCs w:val="22"/>
        </w:rPr>
      </w:pPr>
      <w:r w:rsidRPr="00763172">
        <w:rPr>
          <w:rFonts w:ascii="Arial" w:hAnsi="Arial" w:cs="Arial"/>
          <w:sz w:val="22"/>
          <w:szCs w:val="22"/>
        </w:rPr>
        <w:t xml:space="preserve">Nitrogen is vital for chlorophyll formation and cell </w:t>
      </w:r>
      <w:r w:rsidR="00122B3E">
        <w:rPr>
          <w:rFonts w:ascii="Arial" w:hAnsi="Arial" w:cs="Arial"/>
          <w:sz w:val="22"/>
          <w:szCs w:val="22"/>
        </w:rPr>
        <w:t>elongation, which increases</w:t>
      </w:r>
      <w:r w:rsidRPr="00763172">
        <w:rPr>
          <w:rFonts w:ascii="Arial" w:hAnsi="Arial" w:cs="Arial"/>
          <w:sz w:val="22"/>
          <w:szCs w:val="22"/>
        </w:rPr>
        <w:t xml:space="preserve"> the number and size of leaves (</w:t>
      </w:r>
      <w:r w:rsidR="002709D2" w:rsidRPr="00D9181F">
        <w:rPr>
          <w:rFonts w:ascii="Arial" w:hAnsi="Arial" w:cs="Arial"/>
          <w:sz w:val="22"/>
          <w:szCs w:val="22"/>
        </w:rPr>
        <w:t>Muhammad et al.,</w:t>
      </w:r>
      <w:r w:rsidRPr="00D9181F">
        <w:rPr>
          <w:rFonts w:ascii="Arial" w:hAnsi="Arial" w:cs="Arial"/>
          <w:sz w:val="22"/>
          <w:szCs w:val="22"/>
        </w:rPr>
        <w:t xml:space="preserve"> 20</w:t>
      </w:r>
      <w:r w:rsidR="002709D2" w:rsidRPr="00D9181F">
        <w:rPr>
          <w:rFonts w:ascii="Arial" w:hAnsi="Arial" w:cs="Arial"/>
          <w:sz w:val="22"/>
          <w:szCs w:val="22"/>
        </w:rPr>
        <w:t>22</w:t>
      </w:r>
      <w:r w:rsidRPr="00D9181F">
        <w:rPr>
          <w:rFonts w:ascii="Arial" w:hAnsi="Arial" w:cs="Arial"/>
          <w:sz w:val="22"/>
          <w:szCs w:val="22"/>
        </w:rPr>
        <w:t>)</w:t>
      </w:r>
      <w:r w:rsidR="00122B3E">
        <w:rPr>
          <w:rFonts w:ascii="Arial" w:hAnsi="Arial" w:cs="Arial"/>
          <w:sz w:val="22"/>
          <w:szCs w:val="22"/>
        </w:rPr>
        <w:t xml:space="preserve">, which is essential in </w:t>
      </w:r>
      <w:r w:rsidR="00122B3E" w:rsidRPr="00D9181F">
        <w:rPr>
          <w:rFonts w:ascii="Arial" w:hAnsi="Arial" w:cs="Arial"/>
          <w:sz w:val="22"/>
          <w:szCs w:val="22"/>
        </w:rPr>
        <w:t>photosynthesis</w:t>
      </w:r>
      <w:r w:rsidR="003F3D1F">
        <w:rPr>
          <w:rFonts w:ascii="Arial" w:hAnsi="Arial" w:cs="Arial"/>
          <w:sz w:val="22"/>
          <w:szCs w:val="22"/>
        </w:rPr>
        <w:t xml:space="preserve"> process</w:t>
      </w:r>
      <w:r w:rsidRPr="00D9181F">
        <w:rPr>
          <w:rFonts w:ascii="Arial" w:hAnsi="Arial" w:cs="Arial"/>
          <w:sz w:val="22"/>
          <w:szCs w:val="22"/>
        </w:rPr>
        <w:t xml:space="preserve">. </w:t>
      </w:r>
      <w:r w:rsidR="00122B3E">
        <w:rPr>
          <w:rFonts w:ascii="Arial" w:hAnsi="Arial" w:cs="Arial"/>
          <w:sz w:val="22"/>
          <w:szCs w:val="22"/>
        </w:rPr>
        <w:t>Th</w:t>
      </w:r>
      <w:r w:rsidR="003F3D1F">
        <w:rPr>
          <w:rFonts w:ascii="Arial" w:hAnsi="Arial" w:cs="Arial"/>
          <w:sz w:val="22"/>
          <w:szCs w:val="22"/>
        </w:rPr>
        <w:t>is</w:t>
      </w:r>
      <w:r w:rsidR="00122B3E">
        <w:rPr>
          <w:rFonts w:ascii="Arial" w:hAnsi="Arial" w:cs="Arial"/>
          <w:sz w:val="22"/>
          <w:szCs w:val="22"/>
        </w:rPr>
        <w:t xml:space="preserve"> process is supported by </w:t>
      </w:r>
      <w:r w:rsidRPr="00D9181F">
        <w:rPr>
          <w:rFonts w:ascii="Arial" w:hAnsi="Arial" w:cs="Arial"/>
          <w:sz w:val="22"/>
          <w:szCs w:val="22"/>
        </w:rPr>
        <w:t xml:space="preserve">Potassium </w:t>
      </w:r>
      <w:r w:rsidR="00122B3E">
        <w:rPr>
          <w:rFonts w:ascii="Arial" w:hAnsi="Arial" w:cs="Arial"/>
          <w:sz w:val="22"/>
          <w:szCs w:val="22"/>
        </w:rPr>
        <w:t>through the regulation of</w:t>
      </w:r>
      <w:r w:rsidRPr="00D9181F">
        <w:rPr>
          <w:rFonts w:ascii="Arial" w:hAnsi="Arial" w:cs="Arial"/>
          <w:sz w:val="22"/>
          <w:szCs w:val="22"/>
        </w:rPr>
        <w:t xml:space="preserve"> the opening and closing o</w:t>
      </w:r>
      <w:r w:rsidR="003F3D1F">
        <w:rPr>
          <w:rFonts w:ascii="Arial" w:hAnsi="Arial" w:cs="Arial"/>
          <w:sz w:val="22"/>
          <w:szCs w:val="22"/>
        </w:rPr>
        <w:t>f stomata</w:t>
      </w:r>
      <w:r w:rsidRPr="00D9181F">
        <w:rPr>
          <w:rFonts w:ascii="Arial" w:hAnsi="Arial" w:cs="Arial"/>
          <w:sz w:val="22"/>
          <w:szCs w:val="22"/>
        </w:rPr>
        <w:t>, contributing to increased photosynthate production as an energy source for growth (</w:t>
      </w:r>
      <w:proofErr w:type="spellStart"/>
      <w:r w:rsidR="002709D2" w:rsidRPr="00D9181F">
        <w:rPr>
          <w:rFonts w:ascii="Arial" w:hAnsi="Arial" w:cs="Arial"/>
          <w:sz w:val="22"/>
          <w:szCs w:val="22"/>
        </w:rPr>
        <w:t>Sardans</w:t>
      </w:r>
      <w:proofErr w:type="spellEnd"/>
      <w:r w:rsidR="002709D2" w:rsidRPr="00D9181F">
        <w:rPr>
          <w:rFonts w:ascii="Arial" w:hAnsi="Arial" w:cs="Arial"/>
          <w:sz w:val="22"/>
          <w:szCs w:val="22"/>
        </w:rPr>
        <w:t xml:space="preserve"> &amp; </w:t>
      </w:r>
      <w:proofErr w:type="spellStart"/>
      <w:r w:rsidR="002709D2" w:rsidRPr="00D9181F">
        <w:rPr>
          <w:rFonts w:ascii="Arial" w:hAnsi="Arial" w:cs="Arial"/>
          <w:sz w:val="22"/>
          <w:szCs w:val="22"/>
          <w:shd w:val="clear" w:color="auto" w:fill="FFFFFF"/>
        </w:rPr>
        <w:t>Peñuelas</w:t>
      </w:r>
      <w:proofErr w:type="spellEnd"/>
      <w:r w:rsidRPr="00D9181F">
        <w:rPr>
          <w:rFonts w:ascii="Arial" w:hAnsi="Arial" w:cs="Arial"/>
          <w:sz w:val="22"/>
          <w:szCs w:val="22"/>
        </w:rPr>
        <w:t>, 2</w:t>
      </w:r>
      <w:r w:rsidR="002709D2" w:rsidRPr="00D9181F">
        <w:rPr>
          <w:rFonts w:ascii="Arial" w:hAnsi="Arial" w:cs="Arial"/>
          <w:sz w:val="22"/>
          <w:szCs w:val="22"/>
        </w:rPr>
        <w:t>021</w:t>
      </w:r>
      <w:r w:rsidR="003F3D1F">
        <w:rPr>
          <w:rFonts w:ascii="Arial" w:hAnsi="Arial" w:cs="Arial"/>
          <w:sz w:val="22"/>
          <w:szCs w:val="22"/>
        </w:rPr>
        <w:t>). This condition</w:t>
      </w:r>
      <w:r w:rsidRPr="00D9181F">
        <w:rPr>
          <w:rFonts w:ascii="Arial" w:hAnsi="Arial" w:cs="Arial"/>
          <w:sz w:val="22"/>
          <w:szCs w:val="22"/>
        </w:rPr>
        <w:t xml:space="preserve"> </w:t>
      </w:r>
      <w:r w:rsidR="003F3D1F">
        <w:rPr>
          <w:rFonts w:ascii="Arial" w:hAnsi="Arial" w:cs="Arial"/>
          <w:sz w:val="22"/>
          <w:szCs w:val="22"/>
        </w:rPr>
        <w:t>allows</w:t>
      </w:r>
      <w:r w:rsidRPr="00D9181F">
        <w:rPr>
          <w:rFonts w:ascii="Arial" w:hAnsi="Arial" w:cs="Arial"/>
          <w:sz w:val="22"/>
          <w:szCs w:val="22"/>
        </w:rPr>
        <w:t xml:space="preserve"> </w:t>
      </w:r>
      <w:r w:rsidR="003F3D1F">
        <w:rPr>
          <w:rFonts w:ascii="Arial" w:hAnsi="Arial" w:cs="Arial"/>
          <w:sz w:val="22"/>
          <w:szCs w:val="22"/>
        </w:rPr>
        <w:t>the plant to produce more leaves on</w:t>
      </w:r>
      <w:r w:rsidRPr="00D9181F">
        <w:rPr>
          <w:rFonts w:ascii="Arial" w:hAnsi="Arial" w:cs="Arial"/>
          <w:sz w:val="22"/>
          <w:szCs w:val="22"/>
        </w:rPr>
        <w:t xml:space="preserve"> e</w:t>
      </w:r>
      <w:r w:rsidR="003F3D1F">
        <w:rPr>
          <w:rFonts w:ascii="Arial" w:hAnsi="Arial" w:cs="Arial"/>
          <w:sz w:val="22"/>
          <w:szCs w:val="22"/>
        </w:rPr>
        <w:t>ach stem segment as the plant</w:t>
      </w:r>
      <w:r w:rsidRPr="00D9181F">
        <w:rPr>
          <w:rFonts w:ascii="Arial" w:hAnsi="Arial" w:cs="Arial"/>
          <w:sz w:val="22"/>
          <w:szCs w:val="22"/>
        </w:rPr>
        <w:t xml:space="preserve"> increases</w:t>
      </w:r>
      <w:r w:rsidR="003F3D1F">
        <w:rPr>
          <w:rFonts w:ascii="Arial" w:hAnsi="Arial" w:cs="Arial"/>
          <w:sz w:val="22"/>
          <w:szCs w:val="22"/>
        </w:rPr>
        <w:t xml:space="preserve"> in height</w:t>
      </w:r>
      <w:r w:rsidRPr="00D9181F">
        <w:rPr>
          <w:rFonts w:ascii="Arial" w:hAnsi="Arial" w:cs="Arial"/>
          <w:sz w:val="22"/>
          <w:szCs w:val="22"/>
        </w:rPr>
        <w:t>.</w:t>
      </w:r>
    </w:p>
    <w:p w14:paraId="67AE1030" w14:textId="7BDAC297" w:rsidR="00763172" w:rsidRPr="00763172" w:rsidRDefault="00763172" w:rsidP="008E3BEE">
      <w:pPr>
        <w:spacing w:before="200"/>
        <w:jc w:val="both"/>
        <w:rPr>
          <w:rFonts w:ascii="Arial" w:eastAsia="Times New Roman" w:hAnsi="Arial" w:cs="Arial"/>
          <w:sz w:val="22"/>
          <w:szCs w:val="22"/>
          <w:lang w:val="en-US"/>
        </w:rPr>
      </w:pPr>
      <w:r w:rsidRPr="00D9181F">
        <w:rPr>
          <w:rFonts w:ascii="Arial" w:hAnsi="Arial" w:cs="Arial"/>
          <w:sz w:val="22"/>
          <w:szCs w:val="22"/>
        </w:rPr>
        <w:t>The combination of cow manure and mycorrhiza h</w:t>
      </w:r>
      <w:r w:rsidR="004B1086">
        <w:rPr>
          <w:rFonts w:ascii="Arial" w:hAnsi="Arial" w:cs="Arial"/>
          <w:sz w:val="22"/>
          <w:szCs w:val="22"/>
        </w:rPr>
        <w:t>as proven effective in providing balanced nutrition</w:t>
      </w:r>
      <w:r w:rsidRPr="00D9181F">
        <w:rPr>
          <w:rFonts w:ascii="Arial" w:hAnsi="Arial" w:cs="Arial"/>
          <w:sz w:val="22"/>
          <w:szCs w:val="22"/>
        </w:rPr>
        <w:t>, improving soil structure, and supporting optimal leaf growth in corn plants (</w:t>
      </w:r>
      <w:proofErr w:type="spellStart"/>
      <w:r w:rsidR="002709D2" w:rsidRPr="00D9181F">
        <w:rPr>
          <w:rFonts w:ascii="Arial" w:hAnsi="Arial" w:cs="Arial"/>
          <w:sz w:val="22"/>
          <w:szCs w:val="22"/>
        </w:rPr>
        <w:t>Ozlu</w:t>
      </w:r>
      <w:proofErr w:type="spellEnd"/>
      <w:r w:rsidR="002709D2" w:rsidRPr="00D9181F">
        <w:rPr>
          <w:rFonts w:ascii="Arial" w:hAnsi="Arial" w:cs="Arial"/>
          <w:sz w:val="22"/>
          <w:szCs w:val="22"/>
        </w:rPr>
        <w:t xml:space="preserve"> et al., 2019</w:t>
      </w:r>
      <w:r w:rsidRPr="00D9181F">
        <w:rPr>
          <w:rFonts w:ascii="Arial" w:hAnsi="Arial" w:cs="Arial"/>
          <w:sz w:val="22"/>
          <w:szCs w:val="22"/>
        </w:rPr>
        <w:t>).</w:t>
      </w:r>
    </w:p>
    <w:p w14:paraId="4C0BC554" w14:textId="120B3AA3" w:rsidR="00595BBC" w:rsidRPr="00CD3E03" w:rsidRDefault="00595BBC" w:rsidP="00595BBC">
      <w:pPr>
        <w:pStyle w:val="NormalWeb"/>
        <w:spacing w:before="0" w:beforeAutospacing="0" w:after="200" w:afterAutospacing="0"/>
        <w:jc w:val="both"/>
        <w:rPr>
          <w:rFonts w:ascii="Arial" w:hAnsi="Arial" w:cs="Arial"/>
          <w:sz w:val="20"/>
          <w:szCs w:val="20"/>
        </w:rPr>
      </w:pPr>
    </w:p>
    <w:p w14:paraId="123E3ED9" w14:textId="5FB4BBAC" w:rsidR="00B40A02" w:rsidRPr="00CD3E03" w:rsidRDefault="00B40A02" w:rsidP="00B40A02">
      <w:pPr>
        <w:ind w:left="11" w:right="34"/>
        <w:jc w:val="both"/>
        <w:rPr>
          <w:rFonts w:ascii="Arial" w:eastAsia="Arial" w:hAnsi="Arial" w:cs="Arial"/>
          <w:b/>
        </w:rPr>
      </w:pPr>
      <w:r w:rsidRPr="00CD3E03">
        <w:rPr>
          <w:rFonts w:ascii="Arial" w:eastAsia="Arial" w:hAnsi="Arial" w:cs="Arial"/>
          <w:b/>
        </w:rPr>
        <w:t xml:space="preserve">3.3. </w:t>
      </w:r>
      <w:bookmarkStart w:id="0" w:name="_Hlk180267503"/>
      <w:r w:rsidRPr="00CD3E03">
        <w:rPr>
          <w:rFonts w:ascii="Arial" w:eastAsia="Times New Roman" w:hAnsi="Arial" w:cs="Arial"/>
          <w:b/>
          <w:bCs/>
        </w:rPr>
        <w:t xml:space="preserve">Wet and Dry Biomass Weight of Corn </w:t>
      </w:r>
      <w:r w:rsidR="00D157A8" w:rsidRPr="00D157A8">
        <w:rPr>
          <w:rFonts w:ascii="Arial" w:eastAsia="Times New Roman" w:hAnsi="Arial" w:cs="Arial"/>
          <w:b/>
          <w:bCs/>
          <w:highlight w:val="yellow"/>
        </w:rPr>
        <w:t>Per Plant</w:t>
      </w:r>
      <w:r w:rsidR="00D157A8">
        <w:rPr>
          <w:rFonts w:ascii="Arial" w:eastAsia="Times New Roman" w:hAnsi="Arial" w:cs="Arial"/>
          <w:b/>
          <w:bCs/>
        </w:rPr>
        <w:t xml:space="preserve"> </w:t>
      </w:r>
      <w:bookmarkEnd w:id="0"/>
    </w:p>
    <w:p w14:paraId="78FDD515" w14:textId="77777777" w:rsidR="00B40A02" w:rsidRPr="00763172" w:rsidRDefault="00B40A02" w:rsidP="00B40A02">
      <w:pPr>
        <w:ind w:firstLine="720"/>
        <w:jc w:val="both"/>
        <w:rPr>
          <w:rFonts w:ascii="Arial" w:eastAsia="Times New Roman" w:hAnsi="Arial" w:cs="Arial"/>
          <w:sz w:val="22"/>
          <w:szCs w:val="22"/>
        </w:rPr>
      </w:pPr>
    </w:p>
    <w:p w14:paraId="12453169" w14:textId="063454A3" w:rsidR="00763172" w:rsidRPr="00763172" w:rsidRDefault="00763172" w:rsidP="00B40A02">
      <w:pPr>
        <w:jc w:val="both"/>
        <w:rPr>
          <w:rFonts w:ascii="Arial" w:eastAsia="Times New Roman" w:hAnsi="Arial" w:cs="Arial"/>
          <w:sz w:val="22"/>
          <w:szCs w:val="22"/>
        </w:rPr>
      </w:pPr>
      <w:r w:rsidRPr="00763172">
        <w:rPr>
          <w:rFonts w:ascii="Arial" w:hAnsi="Arial" w:cs="Arial"/>
          <w:sz w:val="22"/>
          <w:szCs w:val="22"/>
        </w:rPr>
        <w:t xml:space="preserve">The results of the variance analysis showed that the application of a mixture of 50% cow manure and 50% mycorrhiza (A1) had a significant effect (P&lt;0.05) on the increase in wet and dry biomass weight of the roots and shoots of corn plants compared to </w:t>
      </w:r>
      <w:r w:rsidR="00ED3800" w:rsidRPr="00BB4839">
        <w:rPr>
          <w:rFonts w:ascii="Arial" w:hAnsi="Arial" w:cs="Arial"/>
          <w:color w:val="000000" w:themeColor="text1"/>
          <w:sz w:val="22"/>
          <w:szCs w:val="22"/>
        </w:rPr>
        <w:t>A5 mix treatment</w:t>
      </w:r>
      <w:r w:rsidRPr="00763172">
        <w:rPr>
          <w:rFonts w:ascii="Arial" w:hAnsi="Arial" w:cs="Arial"/>
          <w:sz w:val="22"/>
          <w:szCs w:val="22"/>
        </w:rPr>
        <w:t xml:space="preserve">. The results of the 5% HSD test indicated that at 42 </w:t>
      </w:r>
      <w:proofErr w:type="gramStart"/>
      <w:r w:rsidRPr="00763172">
        <w:rPr>
          <w:rFonts w:ascii="Arial" w:hAnsi="Arial" w:cs="Arial"/>
          <w:sz w:val="22"/>
          <w:szCs w:val="22"/>
        </w:rPr>
        <w:t>DAP</w:t>
      </w:r>
      <w:proofErr w:type="gramEnd"/>
      <w:r w:rsidRPr="00763172">
        <w:rPr>
          <w:rFonts w:ascii="Arial" w:hAnsi="Arial" w:cs="Arial"/>
          <w:sz w:val="22"/>
          <w:szCs w:val="22"/>
        </w:rPr>
        <w:t>, the A1 treatment produced wet biomass weights of 121.44 g for shoots and 34.27 g for roots per plant, which were higher than those of the other ameliorant mixture treatments. Similarly, the dry biomass weights of shoots and roots reached 47.00 g and 26.10 g per plant, respectively.</w:t>
      </w:r>
      <w:r w:rsidR="00ED3800">
        <w:rPr>
          <w:rFonts w:ascii="Arial" w:hAnsi="Arial" w:cs="Arial"/>
          <w:sz w:val="22"/>
          <w:szCs w:val="22"/>
        </w:rPr>
        <w:t xml:space="preserve"> </w:t>
      </w:r>
      <w:r w:rsidRPr="00BB4839">
        <w:rPr>
          <w:rFonts w:ascii="Arial" w:hAnsi="Arial" w:cs="Arial"/>
          <w:color w:val="000000" w:themeColor="text1"/>
          <w:sz w:val="22"/>
          <w:szCs w:val="22"/>
        </w:rPr>
        <w:t xml:space="preserve">At 56 </w:t>
      </w:r>
      <w:proofErr w:type="gramStart"/>
      <w:r w:rsidRPr="00BB4839">
        <w:rPr>
          <w:rFonts w:ascii="Arial" w:hAnsi="Arial" w:cs="Arial"/>
          <w:color w:val="000000" w:themeColor="text1"/>
          <w:sz w:val="22"/>
          <w:szCs w:val="22"/>
        </w:rPr>
        <w:t>DAP</w:t>
      </w:r>
      <w:proofErr w:type="gramEnd"/>
      <w:r w:rsidRPr="00BB4839">
        <w:rPr>
          <w:rFonts w:ascii="Arial" w:hAnsi="Arial" w:cs="Arial"/>
          <w:color w:val="000000" w:themeColor="text1"/>
          <w:sz w:val="22"/>
          <w:szCs w:val="22"/>
        </w:rPr>
        <w:t>, the increase in biomass was even more pronounced, with wet biomass weights of 186.51 g for shoots and 61.55 g for roots, and dry biomass weights of 96.52 g and 32.21 g per plant, respectively (Table 3)</w:t>
      </w:r>
      <w:r w:rsidRPr="00ED3800">
        <w:rPr>
          <w:rFonts w:ascii="Arial" w:hAnsi="Arial" w:cs="Arial"/>
          <w:color w:val="00B050"/>
          <w:sz w:val="22"/>
          <w:szCs w:val="22"/>
        </w:rPr>
        <w:t>.</w:t>
      </w:r>
    </w:p>
    <w:p w14:paraId="317DD119" w14:textId="1F52EFC1" w:rsidR="000336F3" w:rsidRPr="00763172" w:rsidRDefault="00763172" w:rsidP="000336F3">
      <w:pPr>
        <w:spacing w:before="200"/>
        <w:jc w:val="both"/>
        <w:rPr>
          <w:rFonts w:ascii="Arial" w:hAnsi="Arial" w:cs="Arial"/>
          <w:sz w:val="22"/>
          <w:szCs w:val="22"/>
        </w:rPr>
      </w:pPr>
      <w:r w:rsidRPr="00763172">
        <w:rPr>
          <w:rFonts w:ascii="Arial" w:hAnsi="Arial" w:cs="Arial"/>
          <w:sz w:val="22"/>
          <w:szCs w:val="22"/>
        </w:rPr>
        <w:t>The increase in biomass weight indicates that the combination of cow manure and mycorrhiza provides essential nutrients in optimal amounts for plant growth. Cow manure is known as a complete source of nutrients, particularly nitrogen (N), phosphorus (P), and potassium (K), which support vegetative growth and</w:t>
      </w:r>
      <w:r w:rsidR="00577169">
        <w:rPr>
          <w:rFonts w:ascii="Arial" w:hAnsi="Arial" w:cs="Arial"/>
          <w:sz w:val="22"/>
          <w:szCs w:val="22"/>
        </w:rPr>
        <w:t xml:space="preserve"> improve soil structure (</w:t>
      </w:r>
      <w:r w:rsidR="00577169" w:rsidRPr="00D9181F">
        <w:rPr>
          <w:rFonts w:ascii="Arial" w:hAnsi="Arial" w:cs="Arial"/>
          <w:sz w:val="22"/>
          <w:szCs w:val="22"/>
        </w:rPr>
        <w:t>Rayne &amp; Aula, 2020</w:t>
      </w:r>
      <w:r w:rsidRPr="00D9181F">
        <w:rPr>
          <w:rFonts w:ascii="Arial" w:hAnsi="Arial" w:cs="Arial"/>
          <w:sz w:val="22"/>
          <w:szCs w:val="22"/>
        </w:rPr>
        <w:t>). Mycorrhiza enhances nutrient absorption, especially phosphorus, by expanding the root system’s reach and increasing the efficiency of water and nutrient uptake (</w:t>
      </w:r>
      <w:r w:rsidR="00577169" w:rsidRPr="00D9181F">
        <w:rPr>
          <w:rFonts w:ascii="Arial" w:hAnsi="Arial" w:cs="Arial"/>
          <w:sz w:val="22"/>
          <w:szCs w:val="22"/>
        </w:rPr>
        <w:t>Wahab et al., 2023</w:t>
      </w:r>
      <w:r w:rsidRPr="00D9181F">
        <w:rPr>
          <w:rFonts w:ascii="Arial" w:hAnsi="Arial" w:cs="Arial"/>
          <w:sz w:val="22"/>
          <w:szCs w:val="22"/>
        </w:rPr>
        <w:t>).</w:t>
      </w:r>
    </w:p>
    <w:p w14:paraId="271DF76E" w14:textId="1D330987" w:rsidR="00763172" w:rsidRPr="00763172" w:rsidRDefault="00763172" w:rsidP="000336F3">
      <w:pPr>
        <w:spacing w:before="200"/>
        <w:jc w:val="both"/>
        <w:rPr>
          <w:rFonts w:ascii="Arial" w:hAnsi="Arial" w:cs="Arial"/>
          <w:sz w:val="22"/>
          <w:szCs w:val="22"/>
        </w:rPr>
      </w:pPr>
      <w:r w:rsidRPr="00763172">
        <w:rPr>
          <w:rFonts w:ascii="Arial" w:hAnsi="Arial" w:cs="Arial"/>
          <w:sz w:val="22"/>
          <w:szCs w:val="22"/>
        </w:rPr>
        <w:t xml:space="preserve">The significant increase in root biomass weight suggests that the improved soil conditions created by this ameliorant result in a more crumbly and porous texture, which supports better root development </w:t>
      </w:r>
      <w:r w:rsidRPr="00D9181F">
        <w:rPr>
          <w:rFonts w:ascii="Arial" w:hAnsi="Arial" w:cs="Arial"/>
          <w:sz w:val="22"/>
          <w:szCs w:val="22"/>
        </w:rPr>
        <w:t>(</w:t>
      </w:r>
      <w:r w:rsidR="00577169" w:rsidRPr="00D9181F">
        <w:rPr>
          <w:rFonts w:ascii="Arial" w:hAnsi="Arial" w:cs="Arial"/>
          <w:sz w:val="22"/>
          <w:szCs w:val="22"/>
        </w:rPr>
        <w:t>Lee</w:t>
      </w:r>
      <w:r w:rsidRPr="00D9181F">
        <w:rPr>
          <w:rFonts w:ascii="Arial" w:hAnsi="Arial" w:cs="Arial"/>
          <w:sz w:val="22"/>
          <w:szCs w:val="22"/>
        </w:rPr>
        <w:t xml:space="preserve"> et al., 20</w:t>
      </w:r>
      <w:r w:rsidR="00577169" w:rsidRPr="00D9181F">
        <w:rPr>
          <w:rFonts w:ascii="Arial" w:hAnsi="Arial" w:cs="Arial"/>
          <w:sz w:val="22"/>
          <w:szCs w:val="22"/>
        </w:rPr>
        <w:t>2</w:t>
      </w:r>
      <w:r w:rsidRPr="00D9181F">
        <w:rPr>
          <w:rFonts w:ascii="Arial" w:hAnsi="Arial" w:cs="Arial"/>
          <w:sz w:val="22"/>
          <w:szCs w:val="22"/>
        </w:rPr>
        <w:t>4). A well-developed root system improves the plant’s ability to absorb water and nutrients, contributing to the formation of strong, healthy plant tissue (</w:t>
      </w:r>
      <w:r w:rsidR="008057E8" w:rsidRPr="00D9181F">
        <w:rPr>
          <w:rFonts w:ascii="Arial" w:hAnsi="Arial" w:cs="Arial"/>
          <w:sz w:val="22"/>
          <w:szCs w:val="22"/>
        </w:rPr>
        <w:t>Hamid et al., 2020</w:t>
      </w:r>
      <w:r w:rsidRPr="00D9181F">
        <w:rPr>
          <w:rFonts w:ascii="Arial" w:hAnsi="Arial" w:cs="Arial"/>
          <w:sz w:val="22"/>
          <w:szCs w:val="22"/>
        </w:rPr>
        <w:t>).</w:t>
      </w:r>
    </w:p>
    <w:p w14:paraId="53E8AC26" w14:textId="50CAAC33" w:rsidR="00763172" w:rsidRPr="00763172" w:rsidRDefault="00763172" w:rsidP="000336F3">
      <w:pPr>
        <w:spacing w:before="200"/>
        <w:jc w:val="both"/>
        <w:rPr>
          <w:rFonts w:ascii="Arial" w:eastAsia="Times New Roman" w:hAnsi="Arial" w:cs="Arial"/>
          <w:sz w:val="22"/>
          <w:szCs w:val="22"/>
          <w:lang w:val="en-US"/>
        </w:rPr>
      </w:pPr>
      <w:r w:rsidRPr="00763172">
        <w:rPr>
          <w:rFonts w:ascii="Arial" w:hAnsi="Arial" w:cs="Arial"/>
          <w:sz w:val="22"/>
          <w:szCs w:val="22"/>
        </w:rPr>
        <w:t>The combination of cow manure and mycorrhiza has been proven to have a significant positive impact on increasing both wet and dry biomass weight in corn plants, for both roots and shoots</w:t>
      </w:r>
      <w:r w:rsidR="008057E8">
        <w:rPr>
          <w:rFonts w:ascii="Arial" w:hAnsi="Arial" w:cs="Arial"/>
          <w:sz w:val="22"/>
          <w:szCs w:val="22"/>
        </w:rPr>
        <w:t xml:space="preserve"> </w:t>
      </w:r>
      <w:r w:rsidR="008057E8" w:rsidRPr="00D9181F">
        <w:rPr>
          <w:rFonts w:ascii="Arial" w:hAnsi="Arial" w:cs="Arial"/>
          <w:sz w:val="22"/>
          <w:szCs w:val="22"/>
        </w:rPr>
        <w:t>(Qin et al., 2020</w:t>
      </w:r>
      <w:r w:rsidR="008057E8">
        <w:rPr>
          <w:rFonts w:ascii="Arial" w:hAnsi="Arial" w:cs="Arial"/>
          <w:sz w:val="22"/>
          <w:szCs w:val="22"/>
        </w:rPr>
        <w:t>)</w:t>
      </w:r>
      <w:r w:rsidRPr="00763172">
        <w:rPr>
          <w:rFonts w:ascii="Arial" w:hAnsi="Arial" w:cs="Arial"/>
          <w:sz w:val="22"/>
          <w:szCs w:val="22"/>
        </w:rPr>
        <w:t>. This demonstrates that this ameliorant treatment effectively enhances soil conditions and nutrient availability, supporting overall plant growth.</w:t>
      </w:r>
    </w:p>
    <w:p w14:paraId="5FD73776" w14:textId="5A596F52" w:rsidR="00CC7988" w:rsidRPr="00DA4296" w:rsidRDefault="00CC7988" w:rsidP="00CC7988">
      <w:pPr>
        <w:spacing w:before="200" w:after="160"/>
        <w:ind w:left="851" w:hanging="851"/>
        <w:jc w:val="center"/>
        <w:rPr>
          <w:rFonts w:ascii="Arial" w:hAnsi="Arial" w:cs="Arial"/>
          <w:b/>
          <w:lang w:val="id-ID"/>
        </w:rPr>
      </w:pPr>
      <w:r w:rsidRPr="00DA4296">
        <w:rPr>
          <w:rFonts w:ascii="Arial" w:eastAsia="Arial" w:hAnsi="Arial" w:cs="Arial"/>
          <w:b/>
        </w:rPr>
        <w:lastRenderedPageBreak/>
        <w:t xml:space="preserve">Table 3. </w:t>
      </w:r>
      <w:r w:rsidRPr="00DA4296">
        <w:rPr>
          <w:rFonts w:ascii="Arial" w:hAnsi="Arial" w:cs="Arial"/>
          <w:b/>
          <w:lang w:val="id-ID"/>
        </w:rPr>
        <w:t xml:space="preserve">Average </w:t>
      </w:r>
      <w:r w:rsidRPr="00DA4296">
        <w:rPr>
          <w:rFonts w:ascii="Arial" w:hAnsi="Arial" w:cs="Arial"/>
          <w:b/>
          <w:lang w:val="en-US"/>
        </w:rPr>
        <w:t xml:space="preserve">Wet and Dry Biomass Weight </w:t>
      </w:r>
      <w:r w:rsidRPr="00DA4296">
        <w:rPr>
          <w:rFonts w:ascii="Arial" w:hAnsi="Arial" w:cs="Arial"/>
          <w:b/>
          <w:lang w:val="id-ID"/>
        </w:rPr>
        <w:t xml:space="preserve">of Corn Plant Shoots and Roots in Various Ameliorant </w:t>
      </w:r>
      <w:r w:rsidRPr="00DA4296">
        <w:rPr>
          <w:rFonts w:ascii="Arial" w:hAnsi="Arial" w:cs="Arial"/>
          <w:b/>
          <w:lang w:val="en-US"/>
        </w:rPr>
        <w:t xml:space="preserve">Mixtures </w:t>
      </w:r>
      <w:r w:rsidRPr="00DA4296">
        <w:rPr>
          <w:rFonts w:ascii="Arial" w:hAnsi="Arial" w:cs="Arial"/>
          <w:b/>
          <w:lang w:val="id-ID"/>
        </w:rPr>
        <w:t xml:space="preserve">Per Plant at Ages </w:t>
      </w:r>
      <w:r w:rsidRPr="00DA4296">
        <w:rPr>
          <w:rFonts w:ascii="Arial" w:hAnsi="Arial" w:cs="Arial"/>
          <w:b/>
          <w:lang w:val="en-US"/>
        </w:rPr>
        <w:t xml:space="preserve">42 </w:t>
      </w:r>
      <w:r w:rsidRPr="00DA4296">
        <w:rPr>
          <w:rFonts w:ascii="Arial" w:hAnsi="Arial" w:cs="Arial"/>
          <w:b/>
          <w:lang w:val="id-ID"/>
        </w:rPr>
        <w:t xml:space="preserve">and </w:t>
      </w:r>
      <w:r w:rsidRPr="00DA4296">
        <w:rPr>
          <w:rFonts w:ascii="Arial" w:hAnsi="Arial" w:cs="Arial"/>
          <w:b/>
          <w:lang w:val="en-US"/>
        </w:rPr>
        <w:t>56</w:t>
      </w:r>
      <w:r w:rsidRPr="00DA4296">
        <w:rPr>
          <w:rFonts w:ascii="Arial" w:hAnsi="Arial" w:cs="Arial"/>
          <w:b/>
          <w:lang w:val="id-ID"/>
        </w:rPr>
        <w:t xml:space="preserve"> </w:t>
      </w:r>
      <w:r>
        <w:rPr>
          <w:rFonts w:ascii="Arial" w:hAnsi="Arial" w:cs="Arial"/>
          <w:b/>
          <w:lang w:val="en-US"/>
        </w:rPr>
        <w:t>DAP</w:t>
      </w:r>
    </w:p>
    <w:tbl>
      <w:tblPr>
        <w:tblW w:w="4968"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285"/>
        <w:gridCol w:w="1287"/>
        <w:gridCol w:w="1249"/>
        <w:gridCol w:w="1098"/>
        <w:gridCol w:w="124"/>
        <w:gridCol w:w="988"/>
        <w:gridCol w:w="124"/>
      </w:tblGrid>
      <w:tr w:rsidR="00CC7988" w:rsidRPr="00DA4296" w14:paraId="0CBB9C4C" w14:textId="77777777" w:rsidTr="004C57DF">
        <w:trPr>
          <w:trHeight w:val="273"/>
        </w:trPr>
        <w:tc>
          <w:tcPr>
            <w:tcW w:w="2014" w:type="pct"/>
            <w:vMerge w:val="restart"/>
            <w:tcBorders>
              <w:left w:val="nil"/>
              <w:bottom w:val="single" w:sz="4" w:space="0" w:color="auto"/>
              <w:right w:val="nil"/>
            </w:tcBorders>
            <w:vAlign w:val="center"/>
          </w:tcPr>
          <w:p w14:paraId="5E779DA1" w14:textId="77777777" w:rsidR="00CC7988" w:rsidRPr="00DA4296" w:rsidRDefault="00CC7988" w:rsidP="004C57DF">
            <w:pPr>
              <w:jc w:val="both"/>
              <w:rPr>
                <w:rFonts w:ascii="Arial" w:hAnsi="Arial" w:cs="Arial"/>
                <w:b/>
              </w:rPr>
            </w:pPr>
            <w:r w:rsidRPr="00DA4296">
              <w:rPr>
                <w:rFonts w:ascii="Arial" w:hAnsi="Arial" w:cs="Arial"/>
                <w:b/>
              </w:rPr>
              <w:t>Treatments</w:t>
            </w:r>
          </w:p>
        </w:tc>
        <w:tc>
          <w:tcPr>
            <w:tcW w:w="1555" w:type="pct"/>
            <w:gridSpan w:val="2"/>
            <w:tcBorders>
              <w:left w:val="nil"/>
              <w:bottom w:val="single" w:sz="4" w:space="0" w:color="auto"/>
              <w:right w:val="nil"/>
            </w:tcBorders>
          </w:tcPr>
          <w:p w14:paraId="2DE71BAE" w14:textId="77777777" w:rsidR="00CC7988" w:rsidRPr="00DA4296" w:rsidRDefault="00CC7988" w:rsidP="004C57DF">
            <w:pPr>
              <w:ind w:left="-398"/>
              <w:jc w:val="center"/>
              <w:rPr>
                <w:rFonts w:ascii="Arial" w:hAnsi="Arial" w:cs="Arial"/>
                <w:b/>
              </w:rPr>
            </w:pPr>
            <w:r>
              <w:rPr>
                <w:rFonts w:ascii="Arial" w:hAnsi="Arial" w:cs="Arial"/>
                <w:b/>
              </w:rPr>
              <w:t>Shoots</w:t>
            </w:r>
            <w:r w:rsidRPr="00DA4296">
              <w:rPr>
                <w:rFonts w:ascii="Arial" w:hAnsi="Arial" w:cs="Arial"/>
                <w:b/>
              </w:rPr>
              <w:t xml:space="preserve"> (g)</w:t>
            </w:r>
          </w:p>
        </w:tc>
        <w:tc>
          <w:tcPr>
            <w:tcW w:w="1431" w:type="pct"/>
            <w:gridSpan w:val="4"/>
            <w:tcBorders>
              <w:left w:val="nil"/>
              <w:bottom w:val="single" w:sz="4" w:space="0" w:color="auto"/>
              <w:right w:val="nil"/>
            </w:tcBorders>
          </w:tcPr>
          <w:p w14:paraId="161DB529" w14:textId="77777777" w:rsidR="00CC7988" w:rsidRPr="00DA4296" w:rsidRDefault="00CC7988" w:rsidP="004C57DF">
            <w:pPr>
              <w:ind w:left="-477"/>
              <w:jc w:val="center"/>
              <w:rPr>
                <w:rFonts w:ascii="Arial" w:hAnsi="Arial" w:cs="Arial"/>
                <w:b/>
              </w:rPr>
            </w:pPr>
            <w:r w:rsidRPr="00DA4296">
              <w:rPr>
                <w:rFonts w:ascii="Arial" w:hAnsi="Arial" w:cs="Arial"/>
                <w:b/>
              </w:rPr>
              <w:t>Root (g)</w:t>
            </w:r>
          </w:p>
        </w:tc>
      </w:tr>
      <w:tr w:rsidR="00CC7988" w:rsidRPr="00DA4296" w14:paraId="678CE26F" w14:textId="77777777" w:rsidTr="004C57DF">
        <w:trPr>
          <w:trHeight w:val="277"/>
        </w:trPr>
        <w:tc>
          <w:tcPr>
            <w:tcW w:w="2014" w:type="pct"/>
            <w:vMerge/>
            <w:tcBorders>
              <w:left w:val="nil"/>
              <w:bottom w:val="single" w:sz="4" w:space="0" w:color="auto"/>
              <w:right w:val="nil"/>
            </w:tcBorders>
          </w:tcPr>
          <w:p w14:paraId="1467BE25" w14:textId="77777777" w:rsidR="00CC7988" w:rsidRPr="00DA4296" w:rsidRDefault="00CC7988" w:rsidP="004C57DF">
            <w:pPr>
              <w:jc w:val="both"/>
              <w:rPr>
                <w:rFonts w:ascii="Arial" w:hAnsi="Arial" w:cs="Arial"/>
                <w:b/>
                <w:color w:val="FF0000"/>
              </w:rPr>
            </w:pPr>
          </w:p>
        </w:tc>
        <w:tc>
          <w:tcPr>
            <w:tcW w:w="789" w:type="pct"/>
            <w:tcBorders>
              <w:top w:val="single" w:sz="4" w:space="0" w:color="auto"/>
              <w:left w:val="nil"/>
              <w:bottom w:val="single" w:sz="4" w:space="0" w:color="auto"/>
              <w:right w:val="nil"/>
            </w:tcBorders>
          </w:tcPr>
          <w:p w14:paraId="6AF63D32" w14:textId="77777777" w:rsidR="00CC7988" w:rsidRPr="00DA4296" w:rsidRDefault="00CC7988" w:rsidP="004C57DF">
            <w:pPr>
              <w:jc w:val="both"/>
              <w:rPr>
                <w:rFonts w:ascii="Arial" w:hAnsi="Arial" w:cs="Arial"/>
                <w:b/>
              </w:rPr>
            </w:pPr>
            <w:r w:rsidRPr="00DA4296">
              <w:rPr>
                <w:rFonts w:ascii="Arial" w:hAnsi="Arial" w:cs="Arial"/>
                <w:b/>
              </w:rPr>
              <w:t xml:space="preserve">42 </w:t>
            </w:r>
            <w:proofErr w:type="gramStart"/>
            <w:r w:rsidRPr="00DA4296">
              <w:rPr>
                <w:rFonts w:ascii="Arial" w:hAnsi="Arial" w:cs="Arial"/>
                <w:b/>
              </w:rPr>
              <w:t>DAP</w:t>
            </w:r>
            <w:proofErr w:type="gramEnd"/>
          </w:p>
        </w:tc>
        <w:tc>
          <w:tcPr>
            <w:tcW w:w="766" w:type="pct"/>
            <w:tcBorders>
              <w:top w:val="single" w:sz="4" w:space="0" w:color="auto"/>
              <w:left w:val="nil"/>
              <w:bottom w:val="single" w:sz="4" w:space="0" w:color="auto"/>
              <w:right w:val="nil"/>
            </w:tcBorders>
          </w:tcPr>
          <w:p w14:paraId="0396AA5E" w14:textId="77777777" w:rsidR="00CC7988" w:rsidRPr="00DA4296" w:rsidRDefault="00CC7988" w:rsidP="004C57DF">
            <w:pPr>
              <w:jc w:val="both"/>
              <w:rPr>
                <w:rFonts w:ascii="Arial" w:hAnsi="Arial" w:cs="Arial"/>
                <w:b/>
              </w:rPr>
            </w:pPr>
            <w:r w:rsidRPr="00DA4296">
              <w:rPr>
                <w:rFonts w:ascii="Arial" w:hAnsi="Arial" w:cs="Arial"/>
                <w:b/>
              </w:rPr>
              <w:t xml:space="preserve">56 </w:t>
            </w:r>
            <w:proofErr w:type="gramStart"/>
            <w:r w:rsidRPr="00DA4296">
              <w:rPr>
                <w:rFonts w:ascii="Arial" w:hAnsi="Arial" w:cs="Arial"/>
                <w:b/>
              </w:rPr>
              <w:t>DAP</w:t>
            </w:r>
            <w:proofErr w:type="gramEnd"/>
          </w:p>
        </w:tc>
        <w:tc>
          <w:tcPr>
            <w:tcW w:w="749" w:type="pct"/>
            <w:gridSpan w:val="2"/>
            <w:tcBorders>
              <w:top w:val="single" w:sz="4" w:space="0" w:color="auto"/>
              <w:left w:val="nil"/>
              <w:bottom w:val="single" w:sz="4" w:space="0" w:color="auto"/>
              <w:right w:val="nil"/>
            </w:tcBorders>
          </w:tcPr>
          <w:p w14:paraId="46128DB9" w14:textId="77777777" w:rsidR="00CC7988" w:rsidRPr="00DA4296" w:rsidRDefault="00CC7988" w:rsidP="004C57DF">
            <w:pPr>
              <w:jc w:val="both"/>
              <w:rPr>
                <w:rFonts w:ascii="Arial" w:hAnsi="Arial" w:cs="Arial"/>
                <w:b/>
              </w:rPr>
            </w:pPr>
            <w:r w:rsidRPr="00DA4296">
              <w:rPr>
                <w:rFonts w:ascii="Arial" w:hAnsi="Arial" w:cs="Arial"/>
                <w:b/>
              </w:rPr>
              <w:t xml:space="preserve">42 </w:t>
            </w:r>
            <w:proofErr w:type="gramStart"/>
            <w:r w:rsidRPr="00DA4296">
              <w:rPr>
                <w:rFonts w:ascii="Arial" w:hAnsi="Arial" w:cs="Arial"/>
                <w:b/>
              </w:rPr>
              <w:t>DAP</w:t>
            </w:r>
            <w:proofErr w:type="gramEnd"/>
          </w:p>
        </w:tc>
        <w:tc>
          <w:tcPr>
            <w:tcW w:w="682" w:type="pct"/>
            <w:gridSpan w:val="2"/>
            <w:tcBorders>
              <w:top w:val="single" w:sz="4" w:space="0" w:color="auto"/>
              <w:left w:val="nil"/>
              <w:bottom w:val="single" w:sz="4" w:space="0" w:color="auto"/>
              <w:right w:val="nil"/>
            </w:tcBorders>
          </w:tcPr>
          <w:p w14:paraId="50D3C72D" w14:textId="77777777" w:rsidR="00CC7988" w:rsidRPr="00DA4296" w:rsidRDefault="00CC7988" w:rsidP="004C57DF">
            <w:pPr>
              <w:jc w:val="both"/>
              <w:rPr>
                <w:rFonts w:ascii="Arial" w:hAnsi="Arial" w:cs="Arial"/>
                <w:b/>
              </w:rPr>
            </w:pPr>
            <w:r w:rsidRPr="00DA4296">
              <w:rPr>
                <w:rFonts w:ascii="Arial" w:hAnsi="Arial" w:cs="Arial"/>
                <w:b/>
              </w:rPr>
              <w:t xml:space="preserve">56 </w:t>
            </w:r>
            <w:proofErr w:type="gramStart"/>
            <w:r w:rsidRPr="00DA4296">
              <w:rPr>
                <w:rFonts w:ascii="Arial" w:hAnsi="Arial" w:cs="Arial"/>
                <w:b/>
              </w:rPr>
              <w:t>DAP</w:t>
            </w:r>
            <w:proofErr w:type="gramEnd"/>
          </w:p>
        </w:tc>
      </w:tr>
      <w:tr w:rsidR="00CC7988" w:rsidRPr="00CD3E03" w14:paraId="3A4CB664" w14:textId="77777777" w:rsidTr="004C57DF">
        <w:trPr>
          <w:trHeight w:val="277"/>
        </w:trPr>
        <w:tc>
          <w:tcPr>
            <w:tcW w:w="2014" w:type="pct"/>
            <w:tcBorders>
              <w:top w:val="single" w:sz="4" w:space="0" w:color="auto"/>
              <w:left w:val="nil"/>
              <w:bottom w:val="single" w:sz="4" w:space="0" w:color="auto"/>
              <w:right w:val="nil"/>
            </w:tcBorders>
          </w:tcPr>
          <w:p w14:paraId="22D7BB68" w14:textId="77777777" w:rsidR="00CC7988" w:rsidRPr="00CD3E03" w:rsidRDefault="00CC7988" w:rsidP="004C57DF">
            <w:pPr>
              <w:jc w:val="both"/>
              <w:rPr>
                <w:rFonts w:ascii="Arial" w:hAnsi="Arial" w:cs="Arial"/>
                <w:b/>
              </w:rPr>
            </w:pPr>
            <w:r w:rsidRPr="00CD3E03">
              <w:rPr>
                <w:rFonts w:ascii="Arial" w:hAnsi="Arial" w:cs="Arial"/>
                <w:b/>
              </w:rPr>
              <w:t>Wet Biomass</w:t>
            </w:r>
          </w:p>
        </w:tc>
        <w:tc>
          <w:tcPr>
            <w:tcW w:w="789" w:type="pct"/>
            <w:tcBorders>
              <w:top w:val="single" w:sz="4" w:space="0" w:color="auto"/>
              <w:left w:val="nil"/>
              <w:bottom w:val="single" w:sz="4" w:space="0" w:color="auto"/>
              <w:right w:val="nil"/>
            </w:tcBorders>
            <w:vAlign w:val="center"/>
          </w:tcPr>
          <w:p w14:paraId="493D3AA8" w14:textId="77777777" w:rsidR="00CC7988" w:rsidRPr="00CD3E03" w:rsidRDefault="00CC7988" w:rsidP="004C57DF">
            <w:pPr>
              <w:tabs>
                <w:tab w:val="left" w:pos="1440"/>
                <w:tab w:val="left" w:pos="2160"/>
                <w:tab w:val="left" w:pos="2880"/>
                <w:tab w:val="left" w:pos="3600"/>
                <w:tab w:val="left" w:pos="4320"/>
                <w:tab w:val="left" w:pos="5040"/>
                <w:tab w:val="left" w:pos="5760"/>
                <w:tab w:val="left" w:pos="6480"/>
                <w:tab w:val="left" w:pos="7200"/>
              </w:tabs>
              <w:ind w:right="256"/>
              <w:jc w:val="both"/>
              <w:rPr>
                <w:rFonts w:ascii="Arial" w:hAnsi="Arial" w:cs="Arial"/>
                <w:vertAlign w:val="superscript"/>
              </w:rPr>
            </w:pPr>
          </w:p>
        </w:tc>
        <w:tc>
          <w:tcPr>
            <w:tcW w:w="766" w:type="pct"/>
            <w:tcBorders>
              <w:top w:val="single" w:sz="4" w:space="0" w:color="auto"/>
              <w:left w:val="nil"/>
              <w:bottom w:val="single" w:sz="4" w:space="0" w:color="auto"/>
              <w:right w:val="nil"/>
            </w:tcBorders>
          </w:tcPr>
          <w:p w14:paraId="4D000982" w14:textId="77777777" w:rsidR="00CC7988" w:rsidRPr="00CD3E03" w:rsidRDefault="00CC7988" w:rsidP="004C57DF">
            <w:pPr>
              <w:ind w:right="119"/>
              <w:jc w:val="both"/>
              <w:rPr>
                <w:rFonts w:ascii="Arial" w:hAnsi="Arial" w:cs="Arial"/>
              </w:rPr>
            </w:pPr>
          </w:p>
        </w:tc>
        <w:tc>
          <w:tcPr>
            <w:tcW w:w="749" w:type="pct"/>
            <w:gridSpan w:val="2"/>
            <w:tcBorders>
              <w:top w:val="single" w:sz="4" w:space="0" w:color="auto"/>
              <w:left w:val="nil"/>
              <w:bottom w:val="single" w:sz="4" w:space="0" w:color="auto"/>
              <w:right w:val="nil"/>
            </w:tcBorders>
          </w:tcPr>
          <w:p w14:paraId="1579AF33" w14:textId="77777777" w:rsidR="00CC7988" w:rsidRPr="00CD3E03" w:rsidRDefault="00CC7988" w:rsidP="004C57DF">
            <w:pPr>
              <w:jc w:val="both"/>
              <w:rPr>
                <w:rFonts w:ascii="Arial" w:hAnsi="Arial" w:cs="Arial"/>
              </w:rPr>
            </w:pPr>
          </w:p>
        </w:tc>
        <w:tc>
          <w:tcPr>
            <w:tcW w:w="682" w:type="pct"/>
            <w:gridSpan w:val="2"/>
            <w:tcBorders>
              <w:top w:val="single" w:sz="4" w:space="0" w:color="auto"/>
              <w:left w:val="nil"/>
              <w:bottom w:val="single" w:sz="4" w:space="0" w:color="auto"/>
              <w:right w:val="nil"/>
            </w:tcBorders>
          </w:tcPr>
          <w:p w14:paraId="7842EB60" w14:textId="77777777" w:rsidR="00CC7988" w:rsidRPr="00CD3E03" w:rsidRDefault="00CC7988" w:rsidP="004C57DF">
            <w:pPr>
              <w:jc w:val="both"/>
              <w:rPr>
                <w:rFonts w:ascii="Arial" w:hAnsi="Arial" w:cs="Arial"/>
              </w:rPr>
            </w:pPr>
          </w:p>
        </w:tc>
      </w:tr>
      <w:tr w:rsidR="00CC7988" w:rsidRPr="00CD3E03" w14:paraId="47276702" w14:textId="77777777" w:rsidTr="004C57DF">
        <w:trPr>
          <w:gridAfter w:val="1"/>
          <w:wAfter w:w="76" w:type="pct"/>
          <w:trHeight w:val="277"/>
        </w:trPr>
        <w:tc>
          <w:tcPr>
            <w:tcW w:w="2014" w:type="pct"/>
            <w:tcBorders>
              <w:top w:val="nil"/>
              <w:left w:val="nil"/>
              <w:bottom w:val="nil"/>
              <w:right w:val="nil"/>
            </w:tcBorders>
            <w:vAlign w:val="center"/>
          </w:tcPr>
          <w:p w14:paraId="2BFDDF30" w14:textId="77777777" w:rsidR="00CC7988" w:rsidRPr="00CD3E03" w:rsidRDefault="00CC7988" w:rsidP="004C57DF">
            <w:pPr>
              <w:tabs>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rPr>
            </w:pPr>
            <w:r>
              <w:rPr>
                <w:rFonts w:ascii="Arial" w:hAnsi="Arial" w:cs="Arial"/>
              </w:rPr>
              <w:t>A1:CM</w:t>
            </w:r>
            <w:r w:rsidRPr="00CD3E03">
              <w:rPr>
                <w:rFonts w:ascii="Arial" w:hAnsi="Arial" w:cs="Arial"/>
              </w:rPr>
              <w:t xml:space="preserve"> 50%+M 50%</w:t>
            </w:r>
          </w:p>
        </w:tc>
        <w:tc>
          <w:tcPr>
            <w:tcW w:w="789" w:type="pct"/>
            <w:tcBorders>
              <w:top w:val="nil"/>
              <w:left w:val="nil"/>
              <w:bottom w:val="nil"/>
              <w:right w:val="nil"/>
            </w:tcBorders>
            <w:vAlign w:val="center"/>
          </w:tcPr>
          <w:p w14:paraId="45680B81" w14:textId="77777777" w:rsidR="00CC7988" w:rsidRPr="00CD3E03" w:rsidRDefault="00CC7988" w:rsidP="004C57DF">
            <w:pPr>
              <w:tabs>
                <w:tab w:val="left" w:pos="1440"/>
                <w:tab w:val="left" w:pos="2160"/>
                <w:tab w:val="left" w:pos="2880"/>
                <w:tab w:val="left" w:pos="3600"/>
                <w:tab w:val="left" w:pos="4320"/>
                <w:tab w:val="left" w:pos="5040"/>
                <w:tab w:val="left" w:pos="5760"/>
                <w:tab w:val="left" w:pos="6480"/>
                <w:tab w:val="left" w:pos="7200"/>
              </w:tabs>
              <w:ind w:right="256"/>
              <w:jc w:val="both"/>
              <w:rPr>
                <w:rFonts w:ascii="Arial" w:hAnsi="Arial" w:cs="Arial"/>
                <w:vertAlign w:val="superscript"/>
              </w:rPr>
            </w:pPr>
            <w:r w:rsidRPr="00CD3E03">
              <w:rPr>
                <w:rFonts w:ascii="Arial" w:hAnsi="Arial" w:cs="Arial"/>
              </w:rPr>
              <w:t xml:space="preserve">121.44 </w:t>
            </w:r>
            <w:r w:rsidRPr="00CD3E03">
              <w:rPr>
                <w:rFonts w:ascii="Arial" w:hAnsi="Arial" w:cs="Arial"/>
                <w:vertAlign w:val="superscript"/>
              </w:rPr>
              <w:t>a</w:t>
            </w:r>
          </w:p>
        </w:tc>
        <w:tc>
          <w:tcPr>
            <w:tcW w:w="766" w:type="pct"/>
            <w:tcBorders>
              <w:top w:val="nil"/>
              <w:left w:val="nil"/>
              <w:bottom w:val="nil"/>
              <w:right w:val="nil"/>
            </w:tcBorders>
            <w:vAlign w:val="center"/>
          </w:tcPr>
          <w:p w14:paraId="438E3040" w14:textId="77777777" w:rsidR="00CC7988" w:rsidRPr="00CD3E03" w:rsidRDefault="00CC7988" w:rsidP="004C57DF">
            <w:pPr>
              <w:ind w:right="119"/>
              <w:jc w:val="both"/>
              <w:rPr>
                <w:rFonts w:ascii="Arial" w:eastAsia="Times New Roman" w:hAnsi="Arial" w:cs="Arial"/>
                <w:color w:val="000000"/>
                <w:vertAlign w:val="superscript"/>
                <w:lang w:eastAsia="id-ID"/>
              </w:rPr>
            </w:pPr>
            <w:r w:rsidRPr="00CD3E03">
              <w:rPr>
                <w:rFonts w:ascii="Arial" w:eastAsia="Times New Roman" w:hAnsi="Arial" w:cs="Arial"/>
                <w:color w:val="000000"/>
                <w:lang w:eastAsia="id-ID"/>
              </w:rPr>
              <w:t xml:space="preserve">186.51 </w:t>
            </w:r>
            <w:r w:rsidRPr="00CD3E03">
              <w:rPr>
                <w:rFonts w:ascii="Arial" w:eastAsia="Times New Roman" w:hAnsi="Arial" w:cs="Arial"/>
                <w:color w:val="000000"/>
                <w:vertAlign w:val="superscript"/>
                <w:lang w:eastAsia="id-ID"/>
              </w:rPr>
              <w:t>a</w:t>
            </w:r>
          </w:p>
        </w:tc>
        <w:tc>
          <w:tcPr>
            <w:tcW w:w="673" w:type="pct"/>
            <w:tcBorders>
              <w:top w:val="nil"/>
              <w:left w:val="nil"/>
              <w:bottom w:val="nil"/>
              <w:right w:val="nil"/>
            </w:tcBorders>
            <w:vAlign w:val="center"/>
          </w:tcPr>
          <w:p w14:paraId="40DDDFAA" w14:textId="77777777" w:rsidR="00CC7988" w:rsidRPr="00CD3E03" w:rsidRDefault="00CC7988" w:rsidP="004C57DF">
            <w:pPr>
              <w:jc w:val="both"/>
              <w:rPr>
                <w:rFonts w:ascii="Arial" w:eastAsia="Times New Roman" w:hAnsi="Arial" w:cs="Arial"/>
                <w:color w:val="000000"/>
                <w:vertAlign w:val="superscript"/>
                <w:lang w:eastAsia="id-ID"/>
              </w:rPr>
            </w:pPr>
            <w:r w:rsidRPr="00CD3E03">
              <w:rPr>
                <w:rFonts w:ascii="Arial" w:eastAsia="Times New Roman" w:hAnsi="Arial" w:cs="Arial"/>
                <w:color w:val="000000"/>
                <w:lang w:eastAsia="id-ID"/>
              </w:rPr>
              <w:t xml:space="preserve">34.27 </w:t>
            </w:r>
            <w:r w:rsidRPr="00CD3E03">
              <w:rPr>
                <w:rFonts w:ascii="Arial" w:eastAsia="Times New Roman" w:hAnsi="Arial" w:cs="Arial"/>
                <w:color w:val="000000"/>
                <w:vertAlign w:val="superscript"/>
                <w:lang w:eastAsia="id-ID"/>
              </w:rPr>
              <w:t>a</w:t>
            </w:r>
          </w:p>
        </w:tc>
        <w:tc>
          <w:tcPr>
            <w:tcW w:w="682" w:type="pct"/>
            <w:gridSpan w:val="2"/>
            <w:tcBorders>
              <w:top w:val="nil"/>
              <w:left w:val="nil"/>
              <w:bottom w:val="nil"/>
              <w:right w:val="nil"/>
            </w:tcBorders>
            <w:vAlign w:val="center"/>
          </w:tcPr>
          <w:p w14:paraId="1ADA637D" w14:textId="77777777" w:rsidR="00CC7988" w:rsidRPr="00CD3E03" w:rsidRDefault="00CC7988" w:rsidP="004C57DF">
            <w:pPr>
              <w:ind w:left="216"/>
              <w:jc w:val="both"/>
              <w:rPr>
                <w:rFonts w:ascii="Arial" w:eastAsia="Times New Roman" w:hAnsi="Arial" w:cs="Arial"/>
                <w:color w:val="000000"/>
                <w:vertAlign w:val="superscript"/>
                <w:lang w:eastAsia="id-ID"/>
              </w:rPr>
            </w:pPr>
            <w:r w:rsidRPr="00CD3E03">
              <w:rPr>
                <w:rFonts w:ascii="Arial" w:eastAsia="Times New Roman" w:hAnsi="Arial" w:cs="Arial"/>
                <w:color w:val="000000"/>
                <w:lang w:eastAsia="id-ID"/>
              </w:rPr>
              <w:t xml:space="preserve">61.55 </w:t>
            </w:r>
            <w:r w:rsidRPr="00CD3E03">
              <w:rPr>
                <w:rFonts w:ascii="Arial" w:eastAsia="Times New Roman" w:hAnsi="Arial" w:cs="Arial"/>
                <w:color w:val="000000"/>
                <w:vertAlign w:val="superscript"/>
                <w:lang w:eastAsia="id-ID"/>
              </w:rPr>
              <w:t>a</w:t>
            </w:r>
          </w:p>
        </w:tc>
      </w:tr>
      <w:tr w:rsidR="00CC7988" w:rsidRPr="00CD3E03" w14:paraId="2A9AADCF" w14:textId="77777777" w:rsidTr="004C57DF">
        <w:trPr>
          <w:gridAfter w:val="1"/>
          <w:wAfter w:w="76" w:type="pct"/>
          <w:trHeight w:val="277"/>
        </w:trPr>
        <w:tc>
          <w:tcPr>
            <w:tcW w:w="2014" w:type="pct"/>
            <w:tcBorders>
              <w:top w:val="nil"/>
              <w:left w:val="nil"/>
              <w:bottom w:val="nil"/>
              <w:right w:val="nil"/>
            </w:tcBorders>
            <w:vAlign w:val="center"/>
          </w:tcPr>
          <w:p w14:paraId="4DA7A532" w14:textId="77777777" w:rsidR="00CC7988" w:rsidRPr="00CD3E03" w:rsidRDefault="00CC7988" w:rsidP="004C57DF">
            <w:pPr>
              <w:tabs>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rPr>
            </w:pPr>
            <w:r>
              <w:rPr>
                <w:rFonts w:ascii="Arial" w:hAnsi="Arial" w:cs="Arial"/>
              </w:rPr>
              <w:t>A2: C</w:t>
            </w:r>
            <w:r w:rsidRPr="00CD3E03">
              <w:rPr>
                <w:rFonts w:ascii="Arial" w:hAnsi="Arial" w:cs="Arial"/>
              </w:rPr>
              <w:t xml:space="preserve"> 50%+M 50%</w:t>
            </w:r>
          </w:p>
        </w:tc>
        <w:tc>
          <w:tcPr>
            <w:tcW w:w="789" w:type="pct"/>
            <w:tcBorders>
              <w:top w:val="nil"/>
              <w:left w:val="nil"/>
              <w:bottom w:val="nil"/>
              <w:right w:val="nil"/>
            </w:tcBorders>
            <w:vAlign w:val="center"/>
          </w:tcPr>
          <w:p w14:paraId="33795777" w14:textId="77777777" w:rsidR="00CC7988" w:rsidRPr="00CD3E03" w:rsidRDefault="00CC7988" w:rsidP="004C57DF">
            <w:pPr>
              <w:tabs>
                <w:tab w:val="left" w:pos="1440"/>
                <w:tab w:val="left" w:pos="2160"/>
                <w:tab w:val="left" w:pos="2880"/>
                <w:tab w:val="left" w:pos="3600"/>
                <w:tab w:val="left" w:pos="4320"/>
                <w:tab w:val="left" w:pos="5040"/>
                <w:tab w:val="left" w:pos="5760"/>
                <w:tab w:val="left" w:pos="6480"/>
                <w:tab w:val="left" w:pos="7200"/>
              </w:tabs>
              <w:ind w:right="256"/>
              <w:jc w:val="both"/>
              <w:rPr>
                <w:rFonts w:ascii="Arial" w:hAnsi="Arial" w:cs="Arial"/>
                <w:vertAlign w:val="superscript"/>
              </w:rPr>
            </w:pPr>
            <w:r w:rsidRPr="00CD3E03">
              <w:rPr>
                <w:rFonts w:ascii="Arial" w:hAnsi="Arial" w:cs="Arial"/>
              </w:rPr>
              <w:t xml:space="preserve">120.64 </w:t>
            </w:r>
            <w:r w:rsidRPr="00CD3E03">
              <w:rPr>
                <w:rFonts w:ascii="Arial" w:hAnsi="Arial" w:cs="Arial"/>
                <w:vertAlign w:val="superscript"/>
              </w:rPr>
              <w:t>a</w:t>
            </w:r>
          </w:p>
        </w:tc>
        <w:tc>
          <w:tcPr>
            <w:tcW w:w="766" w:type="pct"/>
            <w:tcBorders>
              <w:top w:val="nil"/>
              <w:left w:val="nil"/>
              <w:bottom w:val="nil"/>
              <w:right w:val="nil"/>
            </w:tcBorders>
            <w:vAlign w:val="center"/>
          </w:tcPr>
          <w:p w14:paraId="511D4413" w14:textId="77777777" w:rsidR="00CC7988" w:rsidRPr="00CD3E03" w:rsidRDefault="00CC7988" w:rsidP="004C57DF">
            <w:pPr>
              <w:ind w:right="119"/>
              <w:jc w:val="both"/>
              <w:rPr>
                <w:rFonts w:ascii="Arial" w:eastAsia="Times New Roman" w:hAnsi="Arial" w:cs="Arial"/>
                <w:color w:val="000000"/>
                <w:vertAlign w:val="superscript"/>
                <w:lang w:eastAsia="id-ID"/>
              </w:rPr>
            </w:pPr>
            <w:r w:rsidRPr="00CD3E03">
              <w:rPr>
                <w:rFonts w:ascii="Arial" w:eastAsia="Times New Roman" w:hAnsi="Arial" w:cs="Arial"/>
                <w:color w:val="000000"/>
                <w:lang w:eastAsia="id-ID"/>
              </w:rPr>
              <w:t xml:space="preserve">142.92 </w:t>
            </w:r>
            <w:r w:rsidRPr="00CD3E03">
              <w:rPr>
                <w:rFonts w:ascii="Arial" w:eastAsia="Times New Roman" w:hAnsi="Arial" w:cs="Arial"/>
                <w:color w:val="000000"/>
                <w:vertAlign w:val="superscript"/>
                <w:lang w:eastAsia="id-ID"/>
              </w:rPr>
              <w:t>ab</w:t>
            </w:r>
          </w:p>
        </w:tc>
        <w:tc>
          <w:tcPr>
            <w:tcW w:w="673" w:type="pct"/>
            <w:tcBorders>
              <w:top w:val="nil"/>
              <w:left w:val="nil"/>
              <w:bottom w:val="nil"/>
              <w:right w:val="nil"/>
            </w:tcBorders>
            <w:vAlign w:val="center"/>
          </w:tcPr>
          <w:p w14:paraId="6AC9708E" w14:textId="77777777" w:rsidR="00CC7988" w:rsidRPr="00CD3E03" w:rsidRDefault="00CC7988" w:rsidP="004C57DF">
            <w:pPr>
              <w:jc w:val="both"/>
              <w:rPr>
                <w:rFonts w:ascii="Arial" w:eastAsia="Times New Roman" w:hAnsi="Arial" w:cs="Arial"/>
                <w:color w:val="000000"/>
                <w:vertAlign w:val="superscript"/>
                <w:lang w:eastAsia="id-ID"/>
              </w:rPr>
            </w:pPr>
            <w:r w:rsidRPr="00CD3E03">
              <w:rPr>
                <w:rFonts w:ascii="Arial" w:eastAsia="Times New Roman" w:hAnsi="Arial" w:cs="Arial"/>
                <w:color w:val="000000"/>
                <w:lang w:eastAsia="id-ID"/>
              </w:rPr>
              <w:t xml:space="preserve">31.14 </w:t>
            </w:r>
            <w:r w:rsidRPr="00CD3E03">
              <w:rPr>
                <w:rFonts w:ascii="Arial" w:eastAsia="Times New Roman" w:hAnsi="Arial" w:cs="Arial"/>
                <w:color w:val="000000"/>
                <w:vertAlign w:val="superscript"/>
                <w:lang w:eastAsia="id-ID"/>
              </w:rPr>
              <w:t>b</w:t>
            </w:r>
          </w:p>
        </w:tc>
        <w:tc>
          <w:tcPr>
            <w:tcW w:w="682" w:type="pct"/>
            <w:gridSpan w:val="2"/>
            <w:tcBorders>
              <w:top w:val="nil"/>
              <w:left w:val="nil"/>
              <w:bottom w:val="nil"/>
              <w:right w:val="nil"/>
            </w:tcBorders>
            <w:vAlign w:val="center"/>
          </w:tcPr>
          <w:p w14:paraId="4CEFE7C1" w14:textId="77777777" w:rsidR="00CC7988" w:rsidRPr="00CD3E03" w:rsidRDefault="00CC7988" w:rsidP="004C57DF">
            <w:pPr>
              <w:ind w:left="216"/>
              <w:jc w:val="both"/>
              <w:rPr>
                <w:rFonts w:ascii="Arial" w:eastAsia="Times New Roman" w:hAnsi="Arial" w:cs="Arial"/>
                <w:color w:val="000000"/>
                <w:vertAlign w:val="superscript"/>
                <w:lang w:eastAsia="id-ID"/>
              </w:rPr>
            </w:pPr>
            <w:r w:rsidRPr="00CD3E03">
              <w:rPr>
                <w:rFonts w:ascii="Arial" w:eastAsia="Times New Roman" w:hAnsi="Arial" w:cs="Arial"/>
                <w:color w:val="000000"/>
                <w:lang w:eastAsia="id-ID"/>
              </w:rPr>
              <w:t xml:space="preserve">50.95 </w:t>
            </w:r>
            <w:r w:rsidRPr="00CD3E03">
              <w:rPr>
                <w:rFonts w:ascii="Arial" w:eastAsia="Times New Roman" w:hAnsi="Arial" w:cs="Arial"/>
                <w:color w:val="000000"/>
                <w:vertAlign w:val="superscript"/>
                <w:lang w:eastAsia="id-ID"/>
              </w:rPr>
              <w:t>ab</w:t>
            </w:r>
          </w:p>
        </w:tc>
      </w:tr>
      <w:tr w:rsidR="00CC7988" w:rsidRPr="00CD3E03" w14:paraId="32110996" w14:textId="77777777" w:rsidTr="004C57DF">
        <w:trPr>
          <w:gridAfter w:val="1"/>
          <w:wAfter w:w="76" w:type="pct"/>
          <w:trHeight w:val="277"/>
        </w:trPr>
        <w:tc>
          <w:tcPr>
            <w:tcW w:w="2014" w:type="pct"/>
            <w:tcBorders>
              <w:top w:val="nil"/>
              <w:left w:val="nil"/>
              <w:bottom w:val="nil"/>
              <w:right w:val="nil"/>
            </w:tcBorders>
            <w:vAlign w:val="center"/>
          </w:tcPr>
          <w:p w14:paraId="0B0A97BF" w14:textId="77777777" w:rsidR="00CC7988" w:rsidRPr="00CD3E03" w:rsidRDefault="00CC7988" w:rsidP="004C57DF">
            <w:pPr>
              <w:tabs>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rPr>
            </w:pPr>
            <w:r>
              <w:rPr>
                <w:rFonts w:ascii="Arial" w:hAnsi="Arial" w:cs="Arial"/>
              </w:rPr>
              <w:t xml:space="preserve">A3: </w:t>
            </w:r>
            <w:r w:rsidRPr="00CD3E03">
              <w:rPr>
                <w:rFonts w:ascii="Arial" w:hAnsi="Arial" w:cs="Arial"/>
              </w:rPr>
              <w:t>O</w:t>
            </w:r>
            <w:r>
              <w:rPr>
                <w:rFonts w:ascii="Arial" w:hAnsi="Arial" w:cs="Arial"/>
              </w:rPr>
              <w:t>F</w:t>
            </w:r>
            <w:r w:rsidRPr="00CD3E03">
              <w:rPr>
                <w:rFonts w:ascii="Arial" w:hAnsi="Arial" w:cs="Arial"/>
              </w:rPr>
              <w:t xml:space="preserve"> 50%+M 50%</w:t>
            </w:r>
          </w:p>
        </w:tc>
        <w:tc>
          <w:tcPr>
            <w:tcW w:w="789" w:type="pct"/>
            <w:tcBorders>
              <w:top w:val="nil"/>
              <w:left w:val="nil"/>
              <w:bottom w:val="nil"/>
              <w:right w:val="nil"/>
            </w:tcBorders>
            <w:vAlign w:val="center"/>
          </w:tcPr>
          <w:p w14:paraId="306C410C" w14:textId="77777777" w:rsidR="00CC7988" w:rsidRPr="00CD3E03" w:rsidRDefault="00CC7988" w:rsidP="004C57DF">
            <w:pPr>
              <w:tabs>
                <w:tab w:val="left" w:pos="1440"/>
                <w:tab w:val="left" w:pos="2160"/>
                <w:tab w:val="left" w:pos="2880"/>
                <w:tab w:val="left" w:pos="3600"/>
                <w:tab w:val="left" w:pos="4320"/>
                <w:tab w:val="left" w:pos="5040"/>
                <w:tab w:val="left" w:pos="5760"/>
                <w:tab w:val="left" w:pos="6480"/>
                <w:tab w:val="left" w:pos="7200"/>
              </w:tabs>
              <w:ind w:right="256"/>
              <w:jc w:val="both"/>
              <w:rPr>
                <w:rFonts w:ascii="Arial" w:hAnsi="Arial" w:cs="Arial"/>
                <w:vertAlign w:val="superscript"/>
              </w:rPr>
            </w:pPr>
            <w:r w:rsidRPr="00CD3E03">
              <w:rPr>
                <w:rFonts w:ascii="Arial" w:hAnsi="Arial" w:cs="Arial"/>
              </w:rPr>
              <w:t xml:space="preserve">112.14 </w:t>
            </w:r>
            <w:r w:rsidRPr="00CD3E03">
              <w:rPr>
                <w:rFonts w:ascii="Arial" w:hAnsi="Arial" w:cs="Arial"/>
                <w:vertAlign w:val="superscript"/>
              </w:rPr>
              <w:t>ab</w:t>
            </w:r>
          </w:p>
        </w:tc>
        <w:tc>
          <w:tcPr>
            <w:tcW w:w="766" w:type="pct"/>
            <w:tcBorders>
              <w:top w:val="nil"/>
              <w:left w:val="nil"/>
              <w:bottom w:val="nil"/>
              <w:right w:val="nil"/>
            </w:tcBorders>
            <w:vAlign w:val="center"/>
          </w:tcPr>
          <w:p w14:paraId="440827DA" w14:textId="77777777" w:rsidR="00CC7988" w:rsidRPr="00CD3E03" w:rsidRDefault="00CC7988" w:rsidP="004C57DF">
            <w:pPr>
              <w:ind w:right="119"/>
              <w:jc w:val="both"/>
              <w:rPr>
                <w:rFonts w:ascii="Arial" w:eastAsia="Times New Roman" w:hAnsi="Arial" w:cs="Arial"/>
                <w:color w:val="000000"/>
                <w:vertAlign w:val="superscript"/>
                <w:lang w:eastAsia="id-ID"/>
              </w:rPr>
            </w:pPr>
            <w:r w:rsidRPr="00CD3E03">
              <w:rPr>
                <w:rFonts w:ascii="Arial" w:eastAsia="Times New Roman" w:hAnsi="Arial" w:cs="Arial"/>
                <w:color w:val="000000"/>
                <w:lang w:eastAsia="id-ID"/>
              </w:rPr>
              <w:t xml:space="preserve">131.71 </w:t>
            </w:r>
            <w:r w:rsidRPr="00CD3E03">
              <w:rPr>
                <w:rFonts w:ascii="Arial" w:eastAsia="Times New Roman" w:hAnsi="Arial" w:cs="Arial"/>
                <w:color w:val="000000"/>
                <w:vertAlign w:val="superscript"/>
                <w:lang w:eastAsia="id-ID"/>
              </w:rPr>
              <w:t>b</w:t>
            </w:r>
          </w:p>
        </w:tc>
        <w:tc>
          <w:tcPr>
            <w:tcW w:w="673" w:type="pct"/>
            <w:tcBorders>
              <w:top w:val="nil"/>
              <w:left w:val="nil"/>
              <w:bottom w:val="nil"/>
              <w:right w:val="nil"/>
            </w:tcBorders>
            <w:vAlign w:val="center"/>
          </w:tcPr>
          <w:p w14:paraId="07ED9C68" w14:textId="77777777" w:rsidR="00CC7988" w:rsidRPr="00CD3E03" w:rsidRDefault="00CC7988" w:rsidP="004C57DF">
            <w:pPr>
              <w:jc w:val="both"/>
              <w:rPr>
                <w:rFonts w:ascii="Arial" w:eastAsia="Times New Roman" w:hAnsi="Arial" w:cs="Arial"/>
                <w:color w:val="000000"/>
                <w:vertAlign w:val="superscript"/>
                <w:lang w:eastAsia="id-ID"/>
              </w:rPr>
            </w:pPr>
            <w:r w:rsidRPr="00CD3E03">
              <w:rPr>
                <w:rFonts w:ascii="Arial" w:eastAsia="Times New Roman" w:hAnsi="Arial" w:cs="Arial"/>
                <w:color w:val="000000"/>
                <w:lang w:eastAsia="id-ID"/>
              </w:rPr>
              <w:t xml:space="preserve">26.68 </w:t>
            </w:r>
            <w:r w:rsidRPr="00CD3E03">
              <w:rPr>
                <w:rFonts w:ascii="Arial" w:eastAsia="Times New Roman" w:hAnsi="Arial" w:cs="Arial"/>
                <w:color w:val="000000"/>
                <w:vertAlign w:val="superscript"/>
                <w:lang w:eastAsia="id-ID"/>
              </w:rPr>
              <w:t>c</w:t>
            </w:r>
          </w:p>
        </w:tc>
        <w:tc>
          <w:tcPr>
            <w:tcW w:w="682" w:type="pct"/>
            <w:gridSpan w:val="2"/>
            <w:tcBorders>
              <w:top w:val="nil"/>
              <w:left w:val="nil"/>
              <w:bottom w:val="nil"/>
              <w:right w:val="nil"/>
            </w:tcBorders>
            <w:vAlign w:val="center"/>
          </w:tcPr>
          <w:p w14:paraId="4195FCD3" w14:textId="77777777" w:rsidR="00CC7988" w:rsidRPr="00CD3E03" w:rsidRDefault="00CC7988" w:rsidP="004C57DF">
            <w:pPr>
              <w:ind w:left="216"/>
              <w:jc w:val="both"/>
              <w:rPr>
                <w:rFonts w:ascii="Arial" w:eastAsia="Times New Roman" w:hAnsi="Arial" w:cs="Arial"/>
                <w:color w:val="000000"/>
                <w:vertAlign w:val="superscript"/>
                <w:lang w:eastAsia="id-ID"/>
              </w:rPr>
            </w:pPr>
            <w:r w:rsidRPr="00CD3E03">
              <w:rPr>
                <w:rFonts w:ascii="Arial" w:eastAsia="Times New Roman" w:hAnsi="Arial" w:cs="Arial"/>
                <w:color w:val="000000"/>
                <w:lang w:eastAsia="id-ID"/>
              </w:rPr>
              <w:t xml:space="preserve">44.40 </w:t>
            </w:r>
            <w:r w:rsidRPr="00CD3E03">
              <w:rPr>
                <w:rFonts w:ascii="Arial" w:eastAsia="Times New Roman" w:hAnsi="Arial" w:cs="Arial"/>
                <w:color w:val="000000"/>
                <w:vertAlign w:val="superscript"/>
                <w:lang w:eastAsia="id-ID"/>
              </w:rPr>
              <w:t>ab</w:t>
            </w:r>
          </w:p>
        </w:tc>
      </w:tr>
      <w:tr w:rsidR="00CC7988" w:rsidRPr="00CD3E03" w14:paraId="521BE30D" w14:textId="77777777" w:rsidTr="004C57DF">
        <w:trPr>
          <w:gridAfter w:val="1"/>
          <w:wAfter w:w="76" w:type="pct"/>
          <w:trHeight w:val="277"/>
        </w:trPr>
        <w:tc>
          <w:tcPr>
            <w:tcW w:w="2014" w:type="pct"/>
            <w:tcBorders>
              <w:top w:val="nil"/>
              <w:left w:val="nil"/>
              <w:bottom w:val="nil"/>
              <w:right w:val="nil"/>
            </w:tcBorders>
            <w:vAlign w:val="center"/>
          </w:tcPr>
          <w:p w14:paraId="52A99EA6" w14:textId="77777777" w:rsidR="00CC7988" w:rsidRPr="00CD3E03" w:rsidRDefault="00CC7988" w:rsidP="004C57DF">
            <w:pPr>
              <w:tabs>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rPr>
            </w:pPr>
            <w:r>
              <w:rPr>
                <w:rFonts w:ascii="Arial" w:hAnsi="Arial" w:cs="Arial"/>
              </w:rPr>
              <w:t>A4: HC</w:t>
            </w:r>
            <w:r w:rsidRPr="00CD3E03">
              <w:rPr>
                <w:rFonts w:ascii="Arial" w:hAnsi="Arial" w:cs="Arial"/>
              </w:rPr>
              <w:t xml:space="preserve"> 50%+M 50%</w:t>
            </w:r>
          </w:p>
        </w:tc>
        <w:tc>
          <w:tcPr>
            <w:tcW w:w="789" w:type="pct"/>
            <w:tcBorders>
              <w:top w:val="nil"/>
              <w:left w:val="nil"/>
              <w:bottom w:val="nil"/>
              <w:right w:val="nil"/>
            </w:tcBorders>
            <w:vAlign w:val="center"/>
          </w:tcPr>
          <w:p w14:paraId="50383A5E" w14:textId="77777777" w:rsidR="00CC7988" w:rsidRPr="00CD3E03" w:rsidRDefault="00CC7988" w:rsidP="004C57DF">
            <w:pPr>
              <w:tabs>
                <w:tab w:val="left" w:pos="1440"/>
                <w:tab w:val="left" w:pos="2160"/>
                <w:tab w:val="left" w:pos="2880"/>
                <w:tab w:val="left" w:pos="3600"/>
                <w:tab w:val="left" w:pos="4320"/>
                <w:tab w:val="left" w:pos="5040"/>
                <w:tab w:val="left" w:pos="5760"/>
                <w:tab w:val="left" w:pos="6480"/>
                <w:tab w:val="left" w:pos="7200"/>
              </w:tabs>
              <w:ind w:right="256"/>
              <w:jc w:val="both"/>
              <w:rPr>
                <w:rFonts w:ascii="Arial" w:hAnsi="Arial" w:cs="Arial"/>
                <w:vertAlign w:val="superscript"/>
              </w:rPr>
            </w:pPr>
            <w:r w:rsidRPr="00CD3E03">
              <w:rPr>
                <w:rFonts w:ascii="Arial" w:hAnsi="Arial" w:cs="Arial"/>
              </w:rPr>
              <w:t xml:space="preserve">107.42 </w:t>
            </w:r>
            <w:r w:rsidRPr="00CD3E03">
              <w:rPr>
                <w:rFonts w:ascii="Arial" w:hAnsi="Arial" w:cs="Arial"/>
                <w:vertAlign w:val="superscript"/>
              </w:rPr>
              <w:t>b</w:t>
            </w:r>
          </w:p>
        </w:tc>
        <w:tc>
          <w:tcPr>
            <w:tcW w:w="766" w:type="pct"/>
            <w:tcBorders>
              <w:top w:val="nil"/>
              <w:left w:val="nil"/>
              <w:bottom w:val="nil"/>
              <w:right w:val="nil"/>
            </w:tcBorders>
            <w:vAlign w:val="center"/>
          </w:tcPr>
          <w:p w14:paraId="18240FDA" w14:textId="77777777" w:rsidR="00CC7988" w:rsidRPr="00CD3E03" w:rsidRDefault="00CC7988" w:rsidP="004C57DF">
            <w:pPr>
              <w:ind w:right="119"/>
              <w:jc w:val="both"/>
              <w:rPr>
                <w:rFonts w:ascii="Arial" w:eastAsia="Times New Roman" w:hAnsi="Arial" w:cs="Arial"/>
                <w:color w:val="000000"/>
                <w:vertAlign w:val="superscript"/>
                <w:lang w:eastAsia="id-ID"/>
              </w:rPr>
            </w:pPr>
            <w:r w:rsidRPr="00CD3E03">
              <w:rPr>
                <w:rFonts w:ascii="Arial" w:eastAsia="Times New Roman" w:hAnsi="Arial" w:cs="Arial"/>
                <w:color w:val="000000"/>
                <w:lang w:eastAsia="id-ID"/>
              </w:rPr>
              <w:t xml:space="preserve">111.37 </w:t>
            </w:r>
            <w:r w:rsidRPr="00CD3E03">
              <w:rPr>
                <w:rFonts w:ascii="Arial" w:eastAsia="Times New Roman" w:hAnsi="Arial" w:cs="Arial"/>
                <w:color w:val="000000"/>
                <w:vertAlign w:val="superscript"/>
                <w:lang w:eastAsia="id-ID"/>
              </w:rPr>
              <w:t>b</w:t>
            </w:r>
          </w:p>
        </w:tc>
        <w:tc>
          <w:tcPr>
            <w:tcW w:w="673" w:type="pct"/>
            <w:tcBorders>
              <w:top w:val="nil"/>
              <w:left w:val="nil"/>
              <w:bottom w:val="nil"/>
              <w:right w:val="nil"/>
            </w:tcBorders>
            <w:vAlign w:val="center"/>
          </w:tcPr>
          <w:p w14:paraId="3A80E0A8" w14:textId="77777777" w:rsidR="00CC7988" w:rsidRPr="00CD3E03" w:rsidRDefault="00CC7988" w:rsidP="004C57DF">
            <w:pPr>
              <w:jc w:val="both"/>
              <w:rPr>
                <w:rFonts w:ascii="Arial" w:eastAsia="Times New Roman" w:hAnsi="Arial" w:cs="Arial"/>
                <w:color w:val="000000"/>
                <w:vertAlign w:val="superscript"/>
                <w:lang w:eastAsia="id-ID"/>
              </w:rPr>
            </w:pPr>
            <w:r w:rsidRPr="00CD3E03">
              <w:rPr>
                <w:rFonts w:ascii="Arial" w:eastAsia="Times New Roman" w:hAnsi="Arial" w:cs="Arial"/>
                <w:color w:val="000000"/>
                <w:lang w:eastAsia="id-ID"/>
              </w:rPr>
              <w:t xml:space="preserve">20.94 </w:t>
            </w:r>
            <w:r w:rsidRPr="00CD3E03">
              <w:rPr>
                <w:rFonts w:ascii="Arial" w:eastAsia="Times New Roman" w:hAnsi="Arial" w:cs="Arial"/>
                <w:color w:val="000000"/>
                <w:vertAlign w:val="superscript"/>
                <w:lang w:eastAsia="id-ID"/>
              </w:rPr>
              <w:t>d</w:t>
            </w:r>
          </w:p>
        </w:tc>
        <w:tc>
          <w:tcPr>
            <w:tcW w:w="682" w:type="pct"/>
            <w:gridSpan w:val="2"/>
            <w:tcBorders>
              <w:top w:val="nil"/>
              <w:left w:val="nil"/>
              <w:bottom w:val="nil"/>
              <w:right w:val="nil"/>
            </w:tcBorders>
            <w:vAlign w:val="center"/>
          </w:tcPr>
          <w:p w14:paraId="7D376B4A" w14:textId="77777777" w:rsidR="00CC7988" w:rsidRPr="00CD3E03" w:rsidRDefault="00CC7988" w:rsidP="004C57DF">
            <w:pPr>
              <w:ind w:left="216"/>
              <w:jc w:val="both"/>
              <w:rPr>
                <w:rFonts w:ascii="Arial" w:eastAsia="Times New Roman" w:hAnsi="Arial" w:cs="Arial"/>
                <w:color w:val="000000"/>
                <w:vertAlign w:val="superscript"/>
                <w:lang w:eastAsia="id-ID"/>
              </w:rPr>
            </w:pPr>
            <w:r w:rsidRPr="00CD3E03">
              <w:rPr>
                <w:rFonts w:ascii="Arial" w:eastAsia="Times New Roman" w:hAnsi="Arial" w:cs="Arial"/>
                <w:color w:val="000000"/>
                <w:lang w:eastAsia="id-ID"/>
              </w:rPr>
              <w:t xml:space="preserve">26.14 </w:t>
            </w:r>
            <w:r w:rsidRPr="00CD3E03">
              <w:rPr>
                <w:rFonts w:ascii="Arial" w:eastAsia="Times New Roman" w:hAnsi="Arial" w:cs="Arial"/>
                <w:color w:val="000000"/>
                <w:vertAlign w:val="superscript"/>
                <w:lang w:eastAsia="id-ID"/>
              </w:rPr>
              <w:t>c</w:t>
            </w:r>
          </w:p>
        </w:tc>
      </w:tr>
      <w:tr w:rsidR="00CC7988" w:rsidRPr="00CD3E03" w14:paraId="73BD8C11" w14:textId="77777777" w:rsidTr="004C57DF">
        <w:trPr>
          <w:gridAfter w:val="1"/>
          <w:wAfter w:w="76" w:type="pct"/>
          <w:trHeight w:val="277"/>
        </w:trPr>
        <w:tc>
          <w:tcPr>
            <w:tcW w:w="2014" w:type="pct"/>
            <w:tcBorders>
              <w:top w:val="nil"/>
              <w:left w:val="nil"/>
              <w:bottom w:val="nil"/>
              <w:right w:val="nil"/>
            </w:tcBorders>
            <w:vAlign w:val="center"/>
          </w:tcPr>
          <w:p w14:paraId="12E25C97" w14:textId="77777777" w:rsidR="00CC7988" w:rsidRPr="00CD3E03" w:rsidRDefault="00CC7988" w:rsidP="004C57DF">
            <w:pPr>
              <w:tabs>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rPr>
            </w:pPr>
            <w:r>
              <w:rPr>
                <w:rFonts w:ascii="Arial" w:hAnsi="Arial" w:cs="Arial"/>
              </w:rPr>
              <w:t>A5: MIX</w:t>
            </w:r>
            <w:r w:rsidRPr="00CD3E03">
              <w:rPr>
                <w:rFonts w:ascii="Arial" w:hAnsi="Arial" w:cs="Arial"/>
              </w:rPr>
              <w:t xml:space="preserve"> 50%+M 50%</w:t>
            </w:r>
          </w:p>
        </w:tc>
        <w:tc>
          <w:tcPr>
            <w:tcW w:w="789" w:type="pct"/>
            <w:tcBorders>
              <w:top w:val="nil"/>
              <w:left w:val="nil"/>
              <w:bottom w:val="nil"/>
              <w:right w:val="nil"/>
            </w:tcBorders>
            <w:vAlign w:val="center"/>
          </w:tcPr>
          <w:p w14:paraId="1106D1CB" w14:textId="77777777" w:rsidR="00CC7988" w:rsidRPr="00CD3E03" w:rsidRDefault="00CC7988" w:rsidP="004C57DF">
            <w:pPr>
              <w:tabs>
                <w:tab w:val="left" w:pos="1440"/>
                <w:tab w:val="left" w:pos="2160"/>
                <w:tab w:val="left" w:pos="2880"/>
                <w:tab w:val="left" w:pos="3600"/>
                <w:tab w:val="left" w:pos="4320"/>
                <w:tab w:val="left" w:pos="5040"/>
                <w:tab w:val="left" w:pos="5760"/>
                <w:tab w:val="left" w:pos="6480"/>
                <w:tab w:val="left" w:pos="7200"/>
              </w:tabs>
              <w:ind w:right="256"/>
              <w:jc w:val="both"/>
              <w:rPr>
                <w:rFonts w:ascii="Arial" w:hAnsi="Arial" w:cs="Arial"/>
                <w:vertAlign w:val="superscript"/>
              </w:rPr>
            </w:pPr>
            <w:r w:rsidRPr="00CD3E03">
              <w:rPr>
                <w:rFonts w:ascii="Arial" w:hAnsi="Arial" w:cs="Arial"/>
              </w:rPr>
              <w:t xml:space="preserve">96.20 </w:t>
            </w:r>
            <w:r w:rsidRPr="00CD3E03">
              <w:rPr>
                <w:rFonts w:ascii="Arial" w:hAnsi="Arial" w:cs="Arial"/>
                <w:vertAlign w:val="superscript"/>
              </w:rPr>
              <w:t>c</w:t>
            </w:r>
          </w:p>
        </w:tc>
        <w:tc>
          <w:tcPr>
            <w:tcW w:w="766" w:type="pct"/>
            <w:tcBorders>
              <w:top w:val="nil"/>
              <w:left w:val="nil"/>
              <w:bottom w:val="nil"/>
              <w:right w:val="nil"/>
            </w:tcBorders>
            <w:vAlign w:val="center"/>
          </w:tcPr>
          <w:p w14:paraId="4DAB106B" w14:textId="77777777" w:rsidR="00CC7988" w:rsidRPr="00CD3E03" w:rsidRDefault="00CC7988" w:rsidP="004C57DF">
            <w:pPr>
              <w:ind w:right="119"/>
              <w:jc w:val="both"/>
              <w:rPr>
                <w:rFonts w:ascii="Arial" w:eastAsia="Times New Roman" w:hAnsi="Arial" w:cs="Arial"/>
                <w:color w:val="000000"/>
                <w:vertAlign w:val="superscript"/>
                <w:lang w:eastAsia="id-ID"/>
              </w:rPr>
            </w:pPr>
            <w:r w:rsidRPr="00CD3E03">
              <w:rPr>
                <w:rFonts w:ascii="Arial" w:eastAsia="Times New Roman" w:hAnsi="Arial" w:cs="Arial"/>
                <w:color w:val="000000"/>
                <w:lang w:eastAsia="id-ID"/>
              </w:rPr>
              <w:t xml:space="preserve">95.65 </w:t>
            </w:r>
            <w:r w:rsidRPr="00CD3E03">
              <w:rPr>
                <w:rFonts w:ascii="Arial" w:eastAsia="Times New Roman" w:hAnsi="Arial" w:cs="Arial"/>
                <w:color w:val="000000"/>
                <w:vertAlign w:val="superscript"/>
                <w:lang w:eastAsia="id-ID"/>
              </w:rPr>
              <w:t>b</w:t>
            </w:r>
          </w:p>
        </w:tc>
        <w:tc>
          <w:tcPr>
            <w:tcW w:w="673" w:type="pct"/>
            <w:tcBorders>
              <w:top w:val="nil"/>
              <w:left w:val="nil"/>
              <w:bottom w:val="nil"/>
              <w:right w:val="nil"/>
            </w:tcBorders>
            <w:vAlign w:val="center"/>
          </w:tcPr>
          <w:p w14:paraId="36A1B123" w14:textId="77777777" w:rsidR="00CC7988" w:rsidRPr="00CD3E03" w:rsidRDefault="00CC7988" w:rsidP="004C57DF">
            <w:pPr>
              <w:jc w:val="both"/>
              <w:rPr>
                <w:rFonts w:ascii="Arial" w:eastAsia="Times New Roman" w:hAnsi="Arial" w:cs="Arial"/>
                <w:color w:val="000000"/>
                <w:vertAlign w:val="superscript"/>
                <w:lang w:eastAsia="id-ID"/>
              </w:rPr>
            </w:pPr>
            <w:r w:rsidRPr="00CD3E03">
              <w:rPr>
                <w:rFonts w:ascii="Arial" w:eastAsia="Times New Roman" w:hAnsi="Arial" w:cs="Arial"/>
                <w:color w:val="000000"/>
                <w:lang w:eastAsia="id-ID"/>
              </w:rPr>
              <w:t xml:space="preserve">15.68 </w:t>
            </w:r>
            <w:r w:rsidRPr="00CD3E03">
              <w:rPr>
                <w:rFonts w:ascii="Arial" w:eastAsia="Times New Roman" w:hAnsi="Arial" w:cs="Arial"/>
                <w:color w:val="000000"/>
                <w:vertAlign w:val="superscript"/>
                <w:lang w:eastAsia="id-ID"/>
              </w:rPr>
              <w:t>e</w:t>
            </w:r>
          </w:p>
        </w:tc>
        <w:tc>
          <w:tcPr>
            <w:tcW w:w="682" w:type="pct"/>
            <w:gridSpan w:val="2"/>
            <w:tcBorders>
              <w:top w:val="nil"/>
              <w:left w:val="nil"/>
              <w:bottom w:val="nil"/>
              <w:right w:val="nil"/>
            </w:tcBorders>
            <w:vAlign w:val="center"/>
          </w:tcPr>
          <w:p w14:paraId="74156481" w14:textId="77777777" w:rsidR="00CC7988" w:rsidRPr="00CD3E03" w:rsidRDefault="00CC7988" w:rsidP="004C57DF">
            <w:pPr>
              <w:ind w:left="216"/>
              <w:jc w:val="both"/>
              <w:rPr>
                <w:rFonts w:ascii="Arial" w:eastAsia="Times New Roman" w:hAnsi="Arial" w:cs="Arial"/>
                <w:color w:val="000000"/>
                <w:vertAlign w:val="superscript"/>
                <w:lang w:eastAsia="id-ID"/>
              </w:rPr>
            </w:pPr>
            <w:r w:rsidRPr="00CD3E03">
              <w:rPr>
                <w:rFonts w:ascii="Arial" w:eastAsia="Times New Roman" w:hAnsi="Arial" w:cs="Arial"/>
                <w:color w:val="000000"/>
                <w:lang w:eastAsia="id-ID"/>
              </w:rPr>
              <w:t xml:space="preserve">19.86 </w:t>
            </w:r>
            <w:r w:rsidRPr="00CD3E03">
              <w:rPr>
                <w:rFonts w:ascii="Arial" w:eastAsia="Times New Roman" w:hAnsi="Arial" w:cs="Arial"/>
                <w:color w:val="000000"/>
                <w:vertAlign w:val="superscript"/>
                <w:lang w:eastAsia="id-ID"/>
              </w:rPr>
              <w:t>c</w:t>
            </w:r>
          </w:p>
        </w:tc>
      </w:tr>
      <w:tr w:rsidR="00CC7988" w:rsidRPr="00CD3E03" w14:paraId="475D6A27" w14:textId="77777777" w:rsidTr="004C57DF">
        <w:trPr>
          <w:gridAfter w:val="1"/>
          <w:wAfter w:w="76" w:type="pct"/>
          <w:trHeight w:val="274"/>
        </w:trPr>
        <w:tc>
          <w:tcPr>
            <w:tcW w:w="2014" w:type="pct"/>
            <w:tcBorders>
              <w:top w:val="nil"/>
              <w:left w:val="nil"/>
              <w:bottom w:val="single" w:sz="4" w:space="0" w:color="auto"/>
              <w:right w:val="nil"/>
            </w:tcBorders>
          </w:tcPr>
          <w:p w14:paraId="49B354E5" w14:textId="77777777" w:rsidR="00CC7988" w:rsidRPr="00CD3E03" w:rsidRDefault="00CC7988" w:rsidP="004C57DF">
            <w:pPr>
              <w:tabs>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r>
              <w:rPr>
                <w:rFonts w:ascii="Arial" w:hAnsi="Arial" w:cs="Arial"/>
              </w:rPr>
              <w:t>HSD 5%</w:t>
            </w:r>
          </w:p>
        </w:tc>
        <w:tc>
          <w:tcPr>
            <w:tcW w:w="789" w:type="pct"/>
            <w:tcBorders>
              <w:top w:val="nil"/>
              <w:left w:val="nil"/>
              <w:bottom w:val="single" w:sz="4" w:space="0" w:color="auto"/>
              <w:right w:val="nil"/>
            </w:tcBorders>
            <w:vAlign w:val="center"/>
          </w:tcPr>
          <w:p w14:paraId="7FCCC49B" w14:textId="77777777" w:rsidR="00CC7988" w:rsidRPr="00CD3E03" w:rsidRDefault="00CC7988" w:rsidP="004C57DF">
            <w:pPr>
              <w:tabs>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r w:rsidRPr="00CD3E03">
              <w:rPr>
                <w:rFonts w:ascii="Arial" w:hAnsi="Arial" w:cs="Arial"/>
              </w:rPr>
              <w:t>10.77</w:t>
            </w:r>
          </w:p>
        </w:tc>
        <w:tc>
          <w:tcPr>
            <w:tcW w:w="766" w:type="pct"/>
            <w:tcBorders>
              <w:top w:val="nil"/>
              <w:left w:val="nil"/>
              <w:bottom w:val="single" w:sz="4" w:space="0" w:color="auto"/>
              <w:right w:val="nil"/>
            </w:tcBorders>
            <w:vAlign w:val="center"/>
          </w:tcPr>
          <w:p w14:paraId="6D9F7254" w14:textId="77777777" w:rsidR="00CC7988" w:rsidRPr="00CD3E03" w:rsidRDefault="00CC7988" w:rsidP="004C57DF">
            <w:pPr>
              <w:tabs>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r w:rsidRPr="00CD3E03">
              <w:rPr>
                <w:rFonts w:ascii="Arial" w:hAnsi="Arial" w:cs="Arial"/>
              </w:rPr>
              <w:t>58.15</w:t>
            </w:r>
          </w:p>
        </w:tc>
        <w:tc>
          <w:tcPr>
            <w:tcW w:w="673" w:type="pct"/>
            <w:tcBorders>
              <w:top w:val="nil"/>
              <w:left w:val="nil"/>
              <w:bottom w:val="single" w:sz="4" w:space="0" w:color="auto"/>
              <w:right w:val="nil"/>
            </w:tcBorders>
            <w:vAlign w:val="center"/>
          </w:tcPr>
          <w:p w14:paraId="18F202D2" w14:textId="77777777" w:rsidR="00CC7988" w:rsidRPr="00CD3E03" w:rsidRDefault="00CC7988" w:rsidP="004C57DF">
            <w:pPr>
              <w:jc w:val="both"/>
              <w:rPr>
                <w:rFonts w:ascii="Arial" w:hAnsi="Arial" w:cs="Arial"/>
              </w:rPr>
            </w:pPr>
            <w:r w:rsidRPr="00CD3E03">
              <w:rPr>
                <w:rFonts w:ascii="Arial" w:hAnsi="Arial" w:cs="Arial"/>
              </w:rPr>
              <w:t>2.97</w:t>
            </w:r>
          </w:p>
        </w:tc>
        <w:tc>
          <w:tcPr>
            <w:tcW w:w="682" w:type="pct"/>
            <w:gridSpan w:val="2"/>
            <w:tcBorders>
              <w:top w:val="nil"/>
              <w:left w:val="nil"/>
              <w:bottom w:val="single" w:sz="4" w:space="0" w:color="auto"/>
              <w:right w:val="nil"/>
            </w:tcBorders>
            <w:vAlign w:val="center"/>
          </w:tcPr>
          <w:p w14:paraId="1762E0F9" w14:textId="77777777" w:rsidR="00CC7988" w:rsidRPr="00CD3E03" w:rsidRDefault="00CC7988" w:rsidP="004C57DF">
            <w:pPr>
              <w:ind w:left="216"/>
              <w:jc w:val="both"/>
              <w:rPr>
                <w:rFonts w:ascii="Arial" w:hAnsi="Arial" w:cs="Arial"/>
                <w:lang w:val="id-ID"/>
              </w:rPr>
            </w:pPr>
            <w:r w:rsidRPr="00CD3E03">
              <w:rPr>
                <w:rFonts w:ascii="Arial" w:hAnsi="Arial" w:cs="Arial"/>
              </w:rPr>
              <w:t>11.81</w:t>
            </w:r>
          </w:p>
        </w:tc>
      </w:tr>
      <w:tr w:rsidR="00CC7988" w:rsidRPr="00CD3E03" w14:paraId="4C09477B" w14:textId="77777777" w:rsidTr="004C57DF">
        <w:trPr>
          <w:trHeight w:val="274"/>
        </w:trPr>
        <w:tc>
          <w:tcPr>
            <w:tcW w:w="2014" w:type="pct"/>
            <w:tcBorders>
              <w:top w:val="single" w:sz="4" w:space="0" w:color="auto"/>
              <w:left w:val="nil"/>
              <w:bottom w:val="single" w:sz="4" w:space="0" w:color="auto"/>
              <w:right w:val="nil"/>
            </w:tcBorders>
          </w:tcPr>
          <w:p w14:paraId="65BE2EC3" w14:textId="77777777" w:rsidR="00CC7988" w:rsidRPr="00CD3E03" w:rsidRDefault="00CC7988" w:rsidP="004C57DF">
            <w:pPr>
              <w:jc w:val="both"/>
              <w:rPr>
                <w:rFonts w:ascii="Arial" w:hAnsi="Arial" w:cs="Arial"/>
                <w:b/>
              </w:rPr>
            </w:pPr>
            <w:r w:rsidRPr="00CD3E03">
              <w:rPr>
                <w:rFonts w:ascii="Arial" w:hAnsi="Arial" w:cs="Arial"/>
                <w:b/>
              </w:rPr>
              <w:t>Dry Biomass</w:t>
            </w:r>
          </w:p>
        </w:tc>
        <w:tc>
          <w:tcPr>
            <w:tcW w:w="789" w:type="pct"/>
            <w:tcBorders>
              <w:top w:val="single" w:sz="4" w:space="0" w:color="auto"/>
              <w:left w:val="nil"/>
              <w:bottom w:val="single" w:sz="4" w:space="0" w:color="auto"/>
              <w:right w:val="nil"/>
            </w:tcBorders>
            <w:vAlign w:val="center"/>
          </w:tcPr>
          <w:p w14:paraId="4C14CB73" w14:textId="77777777" w:rsidR="00CC7988" w:rsidRPr="00CD3E03" w:rsidRDefault="00CC7988" w:rsidP="004C57DF">
            <w:pPr>
              <w:jc w:val="both"/>
              <w:rPr>
                <w:rFonts w:ascii="Arial" w:hAnsi="Arial" w:cs="Arial"/>
                <w:b/>
                <w:bCs/>
              </w:rPr>
            </w:pPr>
          </w:p>
        </w:tc>
        <w:tc>
          <w:tcPr>
            <w:tcW w:w="766" w:type="pct"/>
            <w:tcBorders>
              <w:top w:val="single" w:sz="4" w:space="0" w:color="auto"/>
              <w:left w:val="nil"/>
              <w:bottom w:val="single" w:sz="4" w:space="0" w:color="auto"/>
              <w:right w:val="nil"/>
            </w:tcBorders>
            <w:vAlign w:val="center"/>
          </w:tcPr>
          <w:p w14:paraId="54CDE819" w14:textId="77777777" w:rsidR="00CC7988" w:rsidRPr="00CD3E03" w:rsidRDefault="00CC7988" w:rsidP="004C57DF">
            <w:pPr>
              <w:jc w:val="both"/>
              <w:rPr>
                <w:rFonts w:ascii="Arial" w:hAnsi="Arial" w:cs="Arial"/>
                <w:b/>
                <w:bCs/>
              </w:rPr>
            </w:pPr>
          </w:p>
        </w:tc>
        <w:tc>
          <w:tcPr>
            <w:tcW w:w="749" w:type="pct"/>
            <w:gridSpan w:val="2"/>
            <w:tcBorders>
              <w:top w:val="single" w:sz="4" w:space="0" w:color="auto"/>
              <w:left w:val="nil"/>
              <w:bottom w:val="single" w:sz="4" w:space="0" w:color="auto"/>
              <w:right w:val="nil"/>
            </w:tcBorders>
            <w:vAlign w:val="center"/>
          </w:tcPr>
          <w:p w14:paraId="7A4DE171" w14:textId="77777777" w:rsidR="00CC7988" w:rsidRPr="00CD3E03" w:rsidRDefault="00CC7988" w:rsidP="004C57DF">
            <w:pPr>
              <w:jc w:val="both"/>
              <w:rPr>
                <w:rFonts w:ascii="Arial" w:hAnsi="Arial" w:cs="Arial"/>
                <w:b/>
                <w:bCs/>
              </w:rPr>
            </w:pPr>
          </w:p>
        </w:tc>
        <w:tc>
          <w:tcPr>
            <w:tcW w:w="682" w:type="pct"/>
            <w:gridSpan w:val="2"/>
            <w:tcBorders>
              <w:top w:val="single" w:sz="4" w:space="0" w:color="auto"/>
              <w:left w:val="nil"/>
              <w:bottom w:val="single" w:sz="4" w:space="0" w:color="auto"/>
              <w:right w:val="nil"/>
            </w:tcBorders>
            <w:vAlign w:val="center"/>
          </w:tcPr>
          <w:p w14:paraId="18CEAE81" w14:textId="77777777" w:rsidR="00CC7988" w:rsidRPr="00CD3E03" w:rsidRDefault="00CC7988" w:rsidP="004C57DF">
            <w:pPr>
              <w:jc w:val="both"/>
              <w:rPr>
                <w:rFonts w:ascii="Arial" w:hAnsi="Arial" w:cs="Arial"/>
                <w:b/>
                <w:bCs/>
              </w:rPr>
            </w:pPr>
          </w:p>
        </w:tc>
      </w:tr>
      <w:tr w:rsidR="00CC7988" w:rsidRPr="00CD3E03" w14:paraId="7A776195" w14:textId="77777777" w:rsidTr="004C57DF">
        <w:trPr>
          <w:trHeight w:val="319"/>
        </w:trPr>
        <w:tc>
          <w:tcPr>
            <w:tcW w:w="2014" w:type="pct"/>
            <w:tcBorders>
              <w:top w:val="single" w:sz="4" w:space="0" w:color="auto"/>
              <w:left w:val="nil"/>
              <w:bottom w:val="nil"/>
              <w:right w:val="nil"/>
            </w:tcBorders>
            <w:vAlign w:val="center"/>
          </w:tcPr>
          <w:p w14:paraId="1B081181" w14:textId="77777777" w:rsidR="00CC7988" w:rsidRPr="00CD3E03" w:rsidRDefault="00CC7988" w:rsidP="004C57DF">
            <w:pPr>
              <w:tabs>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rPr>
            </w:pPr>
            <w:r>
              <w:rPr>
                <w:rFonts w:ascii="Arial" w:hAnsi="Arial" w:cs="Arial"/>
              </w:rPr>
              <w:t>A1:CM</w:t>
            </w:r>
            <w:r w:rsidRPr="00CD3E03">
              <w:rPr>
                <w:rFonts w:ascii="Arial" w:hAnsi="Arial" w:cs="Arial"/>
              </w:rPr>
              <w:t xml:space="preserve"> 50%+M 50%</w:t>
            </w:r>
          </w:p>
        </w:tc>
        <w:tc>
          <w:tcPr>
            <w:tcW w:w="789" w:type="pct"/>
            <w:tcBorders>
              <w:top w:val="single" w:sz="4" w:space="0" w:color="auto"/>
              <w:left w:val="nil"/>
              <w:bottom w:val="nil"/>
              <w:right w:val="nil"/>
            </w:tcBorders>
            <w:vAlign w:val="center"/>
          </w:tcPr>
          <w:p w14:paraId="1F9430D8" w14:textId="77777777" w:rsidR="00CC7988" w:rsidRPr="00CD3E03" w:rsidRDefault="00CC7988" w:rsidP="004C57DF">
            <w:pPr>
              <w:jc w:val="both"/>
              <w:rPr>
                <w:rFonts w:ascii="Arial" w:eastAsia="Times New Roman" w:hAnsi="Arial" w:cs="Arial"/>
                <w:color w:val="000000"/>
                <w:vertAlign w:val="superscript"/>
                <w:lang w:eastAsia="id-ID"/>
              </w:rPr>
            </w:pPr>
            <w:r w:rsidRPr="00CD3E03">
              <w:rPr>
                <w:rFonts w:ascii="Arial" w:eastAsia="Times New Roman" w:hAnsi="Arial" w:cs="Arial"/>
                <w:color w:val="000000"/>
                <w:lang w:eastAsia="id-ID"/>
              </w:rPr>
              <w:t xml:space="preserve">47.00 </w:t>
            </w:r>
            <w:r w:rsidRPr="00CD3E03">
              <w:rPr>
                <w:rFonts w:ascii="Arial" w:eastAsia="Times New Roman" w:hAnsi="Arial" w:cs="Arial"/>
                <w:color w:val="000000"/>
                <w:vertAlign w:val="superscript"/>
                <w:lang w:eastAsia="id-ID"/>
              </w:rPr>
              <w:t>a</w:t>
            </w:r>
          </w:p>
        </w:tc>
        <w:tc>
          <w:tcPr>
            <w:tcW w:w="766" w:type="pct"/>
            <w:tcBorders>
              <w:top w:val="single" w:sz="4" w:space="0" w:color="auto"/>
              <w:left w:val="nil"/>
              <w:bottom w:val="nil"/>
              <w:right w:val="nil"/>
            </w:tcBorders>
            <w:vAlign w:val="center"/>
          </w:tcPr>
          <w:p w14:paraId="1322A40A" w14:textId="77777777" w:rsidR="00CC7988" w:rsidRPr="00CD3E03" w:rsidRDefault="00CC7988" w:rsidP="004C57DF">
            <w:pPr>
              <w:ind w:right="119"/>
              <w:jc w:val="both"/>
              <w:rPr>
                <w:rFonts w:ascii="Arial" w:eastAsia="Times New Roman" w:hAnsi="Arial" w:cs="Arial"/>
                <w:color w:val="000000"/>
                <w:vertAlign w:val="superscript"/>
                <w:lang w:eastAsia="id-ID"/>
              </w:rPr>
            </w:pPr>
            <w:r w:rsidRPr="00CD3E03">
              <w:rPr>
                <w:rFonts w:ascii="Arial" w:eastAsia="Times New Roman" w:hAnsi="Arial" w:cs="Arial"/>
                <w:color w:val="000000"/>
                <w:lang w:eastAsia="id-ID"/>
              </w:rPr>
              <w:t xml:space="preserve">96.52 </w:t>
            </w:r>
            <w:r w:rsidRPr="00CD3E03">
              <w:rPr>
                <w:rFonts w:ascii="Arial" w:eastAsia="Times New Roman" w:hAnsi="Arial" w:cs="Arial"/>
                <w:color w:val="000000"/>
                <w:vertAlign w:val="superscript"/>
                <w:lang w:eastAsia="id-ID"/>
              </w:rPr>
              <w:t>a</w:t>
            </w:r>
          </w:p>
        </w:tc>
        <w:tc>
          <w:tcPr>
            <w:tcW w:w="749" w:type="pct"/>
            <w:gridSpan w:val="2"/>
            <w:tcBorders>
              <w:top w:val="single" w:sz="4" w:space="0" w:color="auto"/>
              <w:left w:val="nil"/>
              <w:bottom w:val="nil"/>
              <w:right w:val="nil"/>
            </w:tcBorders>
            <w:vAlign w:val="center"/>
          </w:tcPr>
          <w:p w14:paraId="32FBD7BE" w14:textId="77777777" w:rsidR="00CC7988" w:rsidRPr="00CD3E03" w:rsidRDefault="00CC7988" w:rsidP="004C57DF">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hAnsi="Arial" w:cs="Arial"/>
                <w:vertAlign w:val="superscript"/>
              </w:rPr>
            </w:pPr>
            <w:r w:rsidRPr="00CD3E03">
              <w:rPr>
                <w:rFonts w:ascii="Arial" w:hAnsi="Arial" w:cs="Arial"/>
              </w:rPr>
              <w:t xml:space="preserve">26.10 </w:t>
            </w:r>
            <w:r w:rsidRPr="00CD3E03">
              <w:rPr>
                <w:rFonts w:ascii="Arial" w:hAnsi="Arial" w:cs="Arial"/>
                <w:vertAlign w:val="superscript"/>
              </w:rPr>
              <w:t>a</w:t>
            </w:r>
          </w:p>
        </w:tc>
        <w:tc>
          <w:tcPr>
            <w:tcW w:w="682" w:type="pct"/>
            <w:gridSpan w:val="2"/>
            <w:tcBorders>
              <w:top w:val="single" w:sz="4" w:space="0" w:color="auto"/>
              <w:left w:val="nil"/>
              <w:bottom w:val="nil"/>
              <w:right w:val="nil"/>
            </w:tcBorders>
            <w:vAlign w:val="center"/>
          </w:tcPr>
          <w:p w14:paraId="02907223" w14:textId="77777777" w:rsidR="00CC7988" w:rsidRPr="00CD3E03" w:rsidRDefault="00CC7988" w:rsidP="004C57DF">
            <w:pPr>
              <w:ind w:left="118"/>
              <w:jc w:val="both"/>
              <w:rPr>
                <w:rFonts w:ascii="Arial" w:eastAsia="Times New Roman" w:hAnsi="Arial" w:cs="Arial"/>
                <w:color w:val="000000"/>
                <w:vertAlign w:val="superscript"/>
                <w:lang w:eastAsia="id-ID"/>
              </w:rPr>
            </w:pPr>
            <w:r w:rsidRPr="00CD3E03">
              <w:rPr>
                <w:rFonts w:ascii="Arial" w:eastAsia="Times New Roman" w:hAnsi="Arial" w:cs="Arial"/>
                <w:color w:val="000000"/>
                <w:lang w:eastAsia="id-ID"/>
              </w:rPr>
              <w:t xml:space="preserve">32.21 </w:t>
            </w:r>
            <w:r w:rsidRPr="00CD3E03">
              <w:rPr>
                <w:rFonts w:ascii="Arial" w:eastAsia="Times New Roman" w:hAnsi="Arial" w:cs="Arial"/>
                <w:color w:val="000000"/>
                <w:vertAlign w:val="superscript"/>
                <w:lang w:eastAsia="id-ID"/>
              </w:rPr>
              <w:t>a</w:t>
            </w:r>
          </w:p>
        </w:tc>
      </w:tr>
      <w:tr w:rsidR="00CC7988" w:rsidRPr="00CD3E03" w14:paraId="253101CE" w14:textId="77777777" w:rsidTr="004C57DF">
        <w:trPr>
          <w:trHeight w:val="268"/>
        </w:trPr>
        <w:tc>
          <w:tcPr>
            <w:tcW w:w="2014" w:type="pct"/>
            <w:tcBorders>
              <w:top w:val="nil"/>
              <w:left w:val="nil"/>
              <w:bottom w:val="nil"/>
              <w:right w:val="nil"/>
            </w:tcBorders>
            <w:vAlign w:val="center"/>
          </w:tcPr>
          <w:p w14:paraId="50E78C2A" w14:textId="77777777" w:rsidR="00CC7988" w:rsidRPr="00CD3E03" w:rsidRDefault="00CC7988" w:rsidP="004C57DF">
            <w:pPr>
              <w:tabs>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rPr>
            </w:pPr>
            <w:r>
              <w:rPr>
                <w:rFonts w:ascii="Arial" w:hAnsi="Arial" w:cs="Arial"/>
              </w:rPr>
              <w:t>A2: C</w:t>
            </w:r>
            <w:r w:rsidRPr="00CD3E03">
              <w:rPr>
                <w:rFonts w:ascii="Arial" w:hAnsi="Arial" w:cs="Arial"/>
              </w:rPr>
              <w:t xml:space="preserve"> 50%+M 50%</w:t>
            </w:r>
          </w:p>
        </w:tc>
        <w:tc>
          <w:tcPr>
            <w:tcW w:w="789" w:type="pct"/>
            <w:tcBorders>
              <w:top w:val="nil"/>
              <w:left w:val="nil"/>
              <w:bottom w:val="nil"/>
              <w:right w:val="nil"/>
            </w:tcBorders>
            <w:vAlign w:val="center"/>
          </w:tcPr>
          <w:p w14:paraId="5DF8FB8D" w14:textId="77777777" w:rsidR="00CC7988" w:rsidRPr="00CD3E03" w:rsidRDefault="00CC7988" w:rsidP="004C57DF">
            <w:pPr>
              <w:jc w:val="both"/>
              <w:rPr>
                <w:rFonts w:ascii="Arial" w:eastAsia="Times New Roman" w:hAnsi="Arial" w:cs="Arial"/>
                <w:color w:val="000000"/>
                <w:vertAlign w:val="superscript"/>
                <w:lang w:eastAsia="id-ID"/>
              </w:rPr>
            </w:pPr>
            <w:r w:rsidRPr="00CD3E03">
              <w:rPr>
                <w:rFonts w:ascii="Arial" w:eastAsia="Times New Roman" w:hAnsi="Arial" w:cs="Arial"/>
                <w:color w:val="000000"/>
                <w:lang w:eastAsia="id-ID"/>
              </w:rPr>
              <w:t xml:space="preserve">43.21 </w:t>
            </w:r>
            <w:r w:rsidRPr="00CD3E03">
              <w:rPr>
                <w:rFonts w:ascii="Arial" w:eastAsia="Times New Roman" w:hAnsi="Arial" w:cs="Arial"/>
                <w:color w:val="000000"/>
                <w:vertAlign w:val="superscript"/>
                <w:lang w:eastAsia="id-ID"/>
              </w:rPr>
              <w:t>ab</w:t>
            </w:r>
          </w:p>
        </w:tc>
        <w:tc>
          <w:tcPr>
            <w:tcW w:w="766" w:type="pct"/>
            <w:tcBorders>
              <w:top w:val="nil"/>
              <w:left w:val="nil"/>
              <w:bottom w:val="nil"/>
              <w:right w:val="nil"/>
            </w:tcBorders>
            <w:vAlign w:val="center"/>
          </w:tcPr>
          <w:p w14:paraId="33D73753" w14:textId="77777777" w:rsidR="00CC7988" w:rsidRPr="00CD3E03" w:rsidRDefault="00CC7988" w:rsidP="004C57DF">
            <w:pPr>
              <w:ind w:right="119"/>
              <w:jc w:val="both"/>
              <w:rPr>
                <w:rFonts w:ascii="Arial" w:eastAsia="Times New Roman" w:hAnsi="Arial" w:cs="Arial"/>
                <w:color w:val="000000"/>
                <w:vertAlign w:val="superscript"/>
                <w:lang w:eastAsia="id-ID"/>
              </w:rPr>
            </w:pPr>
            <w:r w:rsidRPr="00CD3E03">
              <w:rPr>
                <w:rFonts w:ascii="Arial" w:eastAsia="Times New Roman" w:hAnsi="Arial" w:cs="Arial"/>
                <w:color w:val="000000"/>
                <w:lang w:eastAsia="id-ID"/>
              </w:rPr>
              <w:t xml:space="preserve">73.31 </w:t>
            </w:r>
            <w:r w:rsidRPr="00CD3E03">
              <w:rPr>
                <w:rFonts w:ascii="Arial" w:eastAsia="Times New Roman" w:hAnsi="Arial" w:cs="Arial"/>
                <w:color w:val="000000"/>
                <w:vertAlign w:val="superscript"/>
                <w:lang w:eastAsia="id-ID"/>
              </w:rPr>
              <w:t>ab</w:t>
            </w:r>
          </w:p>
        </w:tc>
        <w:tc>
          <w:tcPr>
            <w:tcW w:w="749" w:type="pct"/>
            <w:gridSpan w:val="2"/>
            <w:tcBorders>
              <w:top w:val="nil"/>
              <w:left w:val="nil"/>
              <w:bottom w:val="nil"/>
              <w:right w:val="nil"/>
            </w:tcBorders>
            <w:vAlign w:val="center"/>
          </w:tcPr>
          <w:p w14:paraId="62724298" w14:textId="77777777" w:rsidR="00CC7988" w:rsidRPr="00CD3E03" w:rsidRDefault="00CC7988" w:rsidP="004C57DF">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hAnsi="Arial" w:cs="Arial"/>
                <w:vertAlign w:val="superscript"/>
              </w:rPr>
            </w:pPr>
            <w:r w:rsidRPr="00CD3E03">
              <w:rPr>
                <w:rFonts w:ascii="Arial" w:hAnsi="Arial" w:cs="Arial"/>
              </w:rPr>
              <w:t xml:space="preserve">20.58 </w:t>
            </w:r>
            <w:r w:rsidRPr="00CD3E03">
              <w:rPr>
                <w:rFonts w:ascii="Arial" w:hAnsi="Arial" w:cs="Arial"/>
                <w:vertAlign w:val="superscript"/>
              </w:rPr>
              <w:t>ab</w:t>
            </w:r>
          </w:p>
        </w:tc>
        <w:tc>
          <w:tcPr>
            <w:tcW w:w="682" w:type="pct"/>
            <w:gridSpan w:val="2"/>
            <w:tcBorders>
              <w:top w:val="nil"/>
              <w:left w:val="nil"/>
              <w:bottom w:val="nil"/>
              <w:right w:val="nil"/>
            </w:tcBorders>
            <w:vAlign w:val="center"/>
          </w:tcPr>
          <w:p w14:paraId="54719A15" w14:textId="77777777" w:rsidR="00CC7988" w:rsidRPr="00CD3E03" w:rsidRDefault="00CC7988" w:rsidP="004C57DF">
            <w:pPr>
              <w:ind w:left="118"/>
              <w:jc w:val="both"/>
              <w:rPr>
                <w:rFonts w:ascii="Arial" w:eastAsia="Times New Roman" w:hAnsi="Arial" w:cs="Arial"/>
                <w:color w:val="000000"/>
                <w:vertAlign w:val="superscript"/>
                <w:lang w:eastAsia="id-ID"/>
              </w:rPr>
            </w:pPr>
            <w:r w:rsidRPr="00CD3E03">
              <w:rPr>
                <w:rFonts w:ascii="Arial" w:eastAsia="Times New Roman" w:hAnsi="Arial" w:cs="Arial"/>
                <w:color w:val="000000"/>
                <w:lang w:eastAsia="id-ID"/>
              </w:rPr>
              <w:t xml:space="preserve">29.28 </w:t>
            </w:r>
            <w:r w:rsidRPr="00CD3E03">
              <w:rPr>
                <w:rFonts w:ascii="Arial" w:eastAsia="Times New Roman" w:hAnsi="Arial" w:cs="Arial"/>
                <w:color w:val="000000"/>
                <w:vertAlign w:val="superscript"/>
                <w:lang w:eastAsia="id-ID"/>
              </w:rPr>
              <w:t>b</w:t>
            </w:r>
          </w:p>
        </w:tc>
      </w:tr>
      <w:tr w:rsidR="00CC7988" w:rsidRPr="00CD3E03" w14:paraId="74CFBEA2" w14:textId="77777777" w:rsidTr="004C57DF">
        <w:trPr>
          <w:trHeight w:val="218"/>
        </w:trPr>
        <w:tc>
          <w:tcPr>
            <w:tcW w:w="2014" w:type="pct"/>
            <w:tcBorders>
              <w:top w:val="nil"/>
              <w:left w:val="nil"/>
              <w:bottom w:val="nil"/>
              <w:right w:val="nil"/>
            </w:tcBorders>
            <w:vAlign w:val="center"/>
          </w:tcPr>
          <w:p w14:paraId="641EFE12" w14:textId="77777777" w:rsidR="00CC7988" w:rsidRPr="00CD3E03" w:rsidRDefault="00CC7988" w:rsidP="004C57DF">
            <w:pPr>
              <w:tabs>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rPr>
            </w:pPr>
            <w:r>
              <w:rPr>
                <w:rFonts w:ascii="Arial" w:hAnsi="Arial" w:cs="Arial"/>
              </w:rPr>
              <w:t xml:space="preserve">A3: </w:t>
            </w:r>
            <w:r w:rsidRPr="00CD3E03">
              <w:rPr>
                <w:rFonts w:ascii="Arial" w:hAnsi="Arial" w:cs="Arial"/>
              </w:rPr>
              <w:t>O</w:t>
            </w:r>
            <w:r>
              <w:rPr>
                <w:rFonts w:ascii="Arial" w:hAnsi="Arial" w:cs="Arial"/>
              </w:rPr>
              <w:t>F</w:t>
            </w:r>
            <w:r w:rsidRPr="00CD3E03">
              <w:rPr>
                <w:rFonts w:ascii="Arial" w:hAnsi="Arial" w:cs="Arial"/>
              </w:rPr>
              <w:t xml:space="preserve"> 50%+M 50%</w:t>
            </w:r>
          </w:p>
        </w:tc>
        <w:tc>
          <w:tcPr>
            <w:tcW w:w="789" w:type="pct"/>
            <w:tcBorders>
              <w:top w:val="nil"/>
              <w:left w:val="nil"/>
              <w:bottom w:val="nil"/>
              <w:right w:val="nil"/>
            </w:tcBorders>
            <w:vAlign w:val="center"/>
          </w:tcPr>
          <w:p w14:paraId="1405E843" w14:textId="77777777" w:rsidR="00CC7988" w:rsidRPr="00CD3E03" w:rsidRDefault="00CC7988" w:rsidP="004C57DF">
            <w:pPr>
              <w:jc w:val="both"/>
              <w:rPr>
                <w:rFonts w:ascii="Arial" w:eastAsia="Times New Roman" w:hAnsi="Arial" w:cs="Arial"/>
                <w:color w:val="000000"/>
                <w:vertAlign w:val="superscript"/>
                <w:lang w:eastAsia="id-ID"/>
              </w:rPr>
            </w:pPr>
            <w:r w:rsidRPr="00CD3E03">
              <w:rPr>
                <w:rFonts w:ascii="Arial" w:eastAsia="Times New Roman" w:hAnsi="Arial" w:cs="Arial"/>
                <w:color w:val="000000"/>
                <w:lang w:eastAsia="id-ID"/>
              </w:rPr>
              <w:t xml:space="preserve">42.24 </w:t>
            </w:r>
            <w:r w:rsidRPr="00CD3E03">
              <w:rPr>
                <w:rFonts w:ascii="Arial" w:eastAsia="Times New Roman" w:hAnsi="Arial" w:cs="Arial"/>
                <w:color w:val="000000"/>
                <w:vertAlign w:val="superscript"/>
                <w:lang w:eastAsia="id-ID"/>
              </w:rPr>
              <w:t>ab</w:t>
            </w:r>
          </w:p>
        </w:tc>
        <w:tc>
          <w:tcPr>
            <w:tcW w:w="766" w:type="pct"/>
            <w:tcBorders>
              <w:top w:val="nil"/>
              <w:left w:val="nil"/>
              <w:bottom w:val="nil"/>
              <w:right w:val="nil"/>
            </w:tcBorders>
            <w:vAlign w:val="center"/>
          </w:tcPr>
          <w:p w14:paraId="41ABFF26" w14:textId="77777777" w:rsidR="00CC7988" w:rsidRPr="00CD3E03" w:rsidRDefault="00CC7988" w:rsidP="004C57DF">
            <w:pPr>
              <w:ind w:right="119"/>
              <w:jc w:val="both"/>
              <w:rPr>
                <w:rFonts w:ascii="Arial" w:eastAsia="Times New Roman" w:hAnsi="Arial" w:cs="Arial"/>
                <w:color w:val="000000"/>
                <w:vertAlign w:val="superscript"/>
                <w:lang w:eastAsia="id-ID"/>
              </w:rPr>
            </w:pPr>
            <w:r w:rsidRPr="00CD3E03">
              <w:rPr>
                <w:rFonts w:ascii="Arial" w:eastAsia="Times New Roman" w:hAnsi="Arial" w:cs="Arial"/>
                <w:color w:val="000000"/>
                <w:lang w:eastAsia="id-ID"/>
              </w:rPr>
              <w:t xml:space="preserve">60,881 </w:t>
            </w:r>
            <w:proofErr w:type="spellStart"/>
            <w:r w:rsidRPr="00CD3E03">
              <w:rPr>
                <w:rFonts w:ascii="Arial" w:eastAsia="Times New Roman" w:hAnsi="Arial" w:cs="Arial"/>
                <w:color w:val="000000"/>
                <w:vertAlign w:val="superscript"/>
                <w:lang w:eastAsia="id-ID"/>
              </w:rPr>
              <w:t>bc</w:t>
            </w:r>
            <w:proofErr w:type="spellEnd"/>
          </w:p>
        </w:tc>
        <w:tc>
          <w:tcPr>
            <w:tcW w:w="749" w:type="pct"/>
            <w:gridSpan w:val="2"/>
            <w:tcBorders>
              <w:top w:val="nil"/>
              <w:left w:val="nil"/>
              <w:bottom w:val="nil"/>
              <w:right w:val="nil"/>
            </w:tcBorders>
            <w:vAlign w:val="center"/>
          </w:tcPr>
          <w:p w14:paraId="7E68201B" w14:textId="77777777" w:rsidR="00CC7988" w:rsidRPr="00CD3E03" w:rsidRDefault="00CC7988" w:rsidP="004C57DF">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r w:rsidRPr="00CD3E03">
              <w:rPr>
                <w:rFonts w:ascii="Arial" w:hAnsi="Arial" w:cs="Arial"/>
              </w:rPr>
              <w:t xml:space="preserve">18.27 </w:t>
            </w:r>
            <w:r w:rsidRPr="00CD3E03">
              <w:rPr>
                <w:rFonts w:ascii="Arial" w:hAnsi="Arial" w:cs="Arial"/>
                <w:vertAlign w:val="superscript"/>
              </w:rPr>
              <w:t>ab</w:t>
            </w:r>
          </w:p>
        </w:tc>
        <w:tc>
          <w:tcPr>
            <w:tcW w:w="682" w:type="pct"/>
            <w:gridSpan w:val="2"/>
            <w:tcBorders>
              <w:top w:val="nil"/>
              <w:left w:val="nil"/>
              <w:bottom w:val="nil"/>
              <w:right w:val="nil"/>
            </w:tcBorders>
            <w:vAlign w:val="center"/>
          </w:tcPr>
          <w:p w14:paraId="7BA49AB3" w14:textId="77777777" w:rsidR="00CC7988" w:rsidRPr="00CD3E03" w:rsidRDefault="00CC7988" w:rsidP="004C57DF">
            <w:pPr>
              <w:ind w:left="118"/>
              <w:jc w:val="both"/>
              <w:rPr>
                <w:rFonts w:ascii="Arial" w:eastAsia="Times New Roman" w:hAnsi="Arial" w:cs="Arial"/>
                <w:color w:val="000000"/>
                <w:vertAlign w:val="superscript"/>
                <w:lang w:eastAsia="id-ID"/>
              </w:rPr>
            </w:pPr>
            <w:r w:rsidRPr="00CD3E03">
              <w:rPr>
                <w:rFonts w:ascii="Arial" w:eastAsia="Times New Roman" w:hAnsi="Arial" w:cs="Arial"/>
                <w:color w:val="000000"/>
                <w:lang w:eastAsia="id-ID"/>
              </w:rPr>
              <w:t xml:space="preserve">27.68 </w:t>
            </w:r>
            <w:proofErr w:type="spellStart"/>
            <w:r w:rsidRPr="00CD3E03">
              <w:rPr>
                <w:rFonts w:ascii="Arial" w:eastAsia="Times New Roman" w:hAnsi="Arial" w:cs="Arial"/>
                <w:color w:val="000000"/>
                <w:vertAlign w:val="superscript"/>
                <w:lang w:eastAsia="id-ID"/>
              </w:rPr>
              <w:t>bc</w:t>
            </w:r>
            <w:proofErr w:type="spellEnd"/>
          </w:p>
        </w:tc>
      </w:tr>
      <w:tr w:rsidR="00CC7988" w:rsidRPr="00CD3E03" w14:paraId="5FE947B0" w14:textId="77777777" w:rsidTr="004C57DF">
        <w:trPr>
          <w:trHeight w:val="301"/>
        </w:trPr>
        <w:tc>
          <w:tcPr>
            <w:tcW w:w="2014" w:type="pct"/>
            <w:tcBorders>
              <w:top w:val="nil"/>
              <w:left w:val="nil"/>
              <w:bottom w:val="nil"/>
              <w:right w:val="nil"/>
            </w:tcBorders>
            <w:vAlign w:val="center"/>
          </w:tcPr>
          <w:p w14:paraId="60D1458F" w14:textId="77777777" w:rsidR="00CC7988" w:rsidRPr="00CD3E03" w:rsidRDefault="00CC7988" w:rsidP="004C57DF">
            <w:pPr>
              <w:tabs>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rPr>
            </w:pPr>
            <w:r>
              <w:rPr>
                <w:rFonts w:ascii="Arial" w:hAnsi="Arial" w:cs="Arial"/>
              </w:rPr>
              <w:t>A4: HC</w:t>
            </w:r>
            <w:r w:rsidRPr="00CD3E03">
              <w:rPr>
                <w:rFonts w:ascii="Arial" w:hAnsi="Arial" w:cs="Arial"/>
              </w:rPr>
              <w:t xml:space="preserve"> 50%+M 50%</w:t>
            </w:r>
          </w:p>
        </w:tc>
        <w:tc>
          <w:tcPr>
            <w:tcW w:w="789" w:type="pct"/>
            <w:tcBorders>
              <w:top w:val="nil"/>
              <w:left w:val="nil"/>
              <w:bottom w:val="nil"/>
              <w:right w:val="nil"/>
            </w:tcBorders>
            <w:vAlign w:val="center"/>
          </w:tcPr>
          <w:p w14:paraId="576670C4" w14:textId="77777777" w:rsidR="00CC7988" w:rsidRPr="00CD3E03" w:rsidRDefault="00CC7988" w:rsidP="004C57DF">
            <w:pPr>
              <w:jc w:val="both"/>
              <w:rPr>
                <w:rFonts w:ascii="Arial" w:eastAsia="Times New Roman" w:hAnsi="Arial" w:cs="Arial"/>
                <w:color w:val="000000"/>
                <w:vertAlign w:val="superscript"/>
                <w:lang w:eastAsia="id-ID"/>
              </w:rPr>
            </w:pPr>
            <w:r w:rsidRPr="00CD3E03">
              <w:rPr>
                <w:rFonts w:ascii="Arial" w:eastAsia="Times New Roman" w:hAnsi="Arial" w:cs="Arial"/>
                <w:color w:val="000000"/>
                <w:lang w:eastAsia="id-ID"/>
              </w:rPr>
              <w:t xml:space="preserve">38.47 </w:t>
            </w:r>
            <w:r w:rsidRPr="00CD3E03">
              <w:rPr>
                <w:rFonts w:ascii="Arial" w:eastAsia="Times New Roman" w:hAnsi="Arial" w:cs="Arial"/>
                <w:color w:val="000000"/>
                <w:vertAlign w:val="superscript"/>
                <w:lang w:eastAsia="id-ID"/>
              </w:rPr>
              <w:t>b</w:t>
            </w:r>
          </w:p>
        </w:tc>
        <w:tc>
          <w:tcPr>
            <w:tcW w:w="766" w:type="pct"/>
            <w:tcBorders>
              <w:top w:val="nil"/>
              <w:left w:val="nil"/>
              <w:bottom w:val="nil"/>
              <w:right w:val="nil"/>
            </w:tcBorders>
            <w:vAlign w:val="center"/>
          </w:tcPr>
          <w:p w14:paraId="1000E5AC" w14:textId="77777777" w:rsidR="00CC7988" w:rsidRPr="00CD3E03" w:rsidRDefault="00CC7988" w:rsidP="004C57DF">
            <w:pPr>
              <w:ind w:right="119"/>
              <w:jc w:val="both"/>
              <w:rPr>
                <w:rFonts w:ascii="Arial" w:eastAsia="Times New Roman" w:hAnsi="Arial" w:cs="Arial"/>
                <w:color w:val="000000"/>
                <w:vertAlign w:val="superscript"/>
                <w:lang w:eastAsia="id-ID"/>
              </w:rPr>
            </w:pPr>
            <w:r w:rsidRPr="00CD3E03">
              <w:rPr>
                <w:rFonts w:ascii="Arial" w:eastAsia="Times New Roman" w:hAnsi="Arial" w:cs="Arial"/>
                <w:color w:val="000000"/>
                <w:lang w:eastAsia="id-ID"/>
              </w:rPr>
              <w:t xml:space="preserve">58.64 </w:t>
            </w:r>
            <w:proofErr w:type="spellStart"/>
            <w:r w:rsidRPr="00CD3E03">
              <w:rPr>
                <w:rFonts w:ascii="Arial" w:eastAsia="Times New Roman" w:hAnsi="Arial" w:cs="Arial"/>
                <w:color w:val="000000"/>
                <w:vertAlign w:val="superscript"/>
                <w:lang w:eastAsia="id-ID"/>
              </w:rPr>
              <w:t>bc</w:t>
            </w:r>
            <w:proofErr w:type="spellEnd"/>
          </w:p>
        </w:tc>
        <w:tc>
          <w:tcPr>
            <w:tcW w:w="749" w:type="pct"/>
            <w:gridSpan w:val="2"/>
            <w:tcBorders>
              <w:top w:val="nil"/>
              <w:left w:val="nil"/>
              <w:bottom w:val="nil"/>
              <w:right w:val="nil"/>
            </w:tcBorders>
            <w:vAlign w:val="center"/>
          </w:tcPr>
          <w:p w14:paraId="0D77C27E" w14:textId="77777777" w:rsidR="00CC7988" w:rsidRPr="00CD3E03" w:rsidRDefault="00CC7988" w:rsidP="004C57DF">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hAnsi="Arial" w:cs="Arial"/>
                <w:vertAlign w:val="superscript"/>
              </w:rPr>
            </w:pPr>
            <w:r w:rsidRPr="00CD3E03">
              <w:rPr>
                <w:rFonts w:ascii="Arial" w:hAnsi="Arial" w:cs="Arial"/>
              </w:rPr>
              <w:t xml:space="preserve">11.40 </w:t>
            </w:r>
            <w:proofErr w:type="spellStart"/>
            <w:r w:rsidRPr="00CD3E03">
              <w:rPr>
                <w:rFonts w:ascii="Arial" w:hAnsi="Arial" w:cs="Arial"/>
                <w:vertAlign w:val="superscript"/>
              </w:rPr>
              <w:t>bc</w:t>
            </w:r>
            <w:proofErr w:type="spellEnd"/>
          </w:p>
        </w:tc>
        <w:tc>
          <w:tcPr>
            <w:tcW w:w="682" w:type="pct"/>
            <w:gridSpan w:val="2"/>
            <w:tcBorders>
              <w:top w:val="nil"/>
              <w:left w:val="nil"/>
              <w:bottom w:val="nil"/>
              <w:right w:val="nil"/>
            </w:tcBorders>
            <w:vAlign w:val="center"/>
          </w:tcPr>
          <w:p w14:paraId="466D086E" w14:textId="77777777" w:rsidR="00CC7988" w:rsidRPr="00CD3E03" w:rsidRDefault="00CC7988" w:rsidP="004C57DF">
            <w:pPr>
              <w:ind w:left="118"/>
              <w:jc w:val="both"/>
              <w:rPr>
                <w:rFonts w:ascii="Arial" w:eastAsia="Times New Roman" w:hAnsi="Arial" w:cs="Arial"/>
                <w:color w:val="000000"/>
                <w:vertAlign w:val="superscript"/>
                <w:lang w:eastAsia="id-ID"/>
              </w:rPr>
            </w:pPr>
            <w:r w:rsidRPr="00CD3E03">
              <w:rPr>
                <w:rFonts w:ascii="Arial" w:eastAsia="Times New Roman" w:hAnsi="Arial" w:cs="Arial"/>
                <w:color w:val="000000"/>
                <w:lang w:eastAsia="id-ID"/>
              </w:rPr>
              <w:t xml:space="preserve">25.74 </w:t>
            </w:r>
            <w:r w:rsidRPr="00CD3E03">
              <w:rPr>
                <w:rFonts w:ascii="Arial" w:eastAsia="Times New Roman" w:hAnsi="Arial" w:cs="Arial"/>
                <w:color w:val="000000"/>
                <w:vertAlign w:val="superscript"/>
                <w:lang w:eastAsia="id-ID"/>
              </w:rPr>
              <w:t>c</w:t>
            </w:r>
          </w:p>
        </w:tc>
      </w:tr>
      <w:tr w:rsidR="00CC7988" w:rsidRPr="00CD3E03" w14:paraId="7A04B5A6" w14:textId="77777777" w:rsidTr="004C57DF">
        <w:trPr>
          <w:trHeight w:val="308"/>
        </w:trPr>
        <w:tc>
          <w:tcPr>
            <w:tcW w:w="2014" w:type="pct"/>
            <w:tcBorders>
              <w:top w:val="nil"/>
              <w:left w:val="nil"/>
              <w:bottom w:val="nil"/>
              <w:right w:val="nil"/>
            </w:tcBorders>
            <w:vAlign w:val="center"/>
          </w:tcPr>
          <w:p w14:paraId="13702214" w14:textId="77777777" w:rsidR="00CC7988" w:rsidRPr="00CD3E03" w:rsidRDefault="00CC7988" w:rsidP="004C57DF">
            <w:pPr>
              <w:tabs>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rPr>
            </w:pPr>
            <w:r>
              <w:rPr>
                <w:rFonts w:ascii="Arial" w:hAnsi="Arial" w:cs="Arial"/>
              </w:rPr>
              <w:t>A5: MIX</w:t>
            </w:r>
            <w:r w:rsidRPr="00CD3E03">
              <w:rPr>
                <w:rFonts w:ascii="Arial" w:hAnsi="Arial" w:cs="Arial"/>
              </w:rPr>
              <w:t xml:space="preserve"> 50%+M 50%</w:t>
            </w:r>
          </w:p>
        </w:tc>
        <w:tc>
          <w:tcPr>
            <w:tcW w:w="789" w:type="pct"/>
            <w:tcBorders>
              <w:top w:val="nil"/>
              <w:left w:val="nil"/>
              <w:bottom w:val="nil"/>
              <w:right w:val="nil"/>
            </w:tcBorders>
            <w:vAlign w:val="center"/>
          </w:tcPr>
          <w:p w14:paraId="4FD80566" w14:textId="77777777" w:rsidR="00CC7988" w:rsidRPr="00CD3E03" w:rsidRDefault="00CC7988" w:rsidP="004C57DF">
            <w:pPr>
              <w:jc w:val="both"/>
              <w:rPr>
                <w:rFonts w:ascii="Arial" w:eastAsia="Times New Roman" w:hAnsi="Arial" w:cs="Arial"/>
                <w:color w:val="000000"/>
                <w:vertAlign w:val="superscript"/>
                <w:lang w:eastAsia="id-ID"/>
              </w:rPr>
            </w:pPr>
            <w:r w:rsidRPr="00CD3E03">
              <w:rPr>
                <w:rFonts w:ascii="Arial" w:eastAsia="Times New Roman" w:hAnsi="Arial" w:cs="Arial"/>
                <w:color w:val="000000"/>
                <w:lang w:eastAsia="id-ID"/>
              </w:rPr>
              <w:t xml:space="preserve">27.46 </w:t>
            </w:r>
            <w:r w:rsidRPr="00CD3E03">
              <w:rPr>
                <w:rFonts w:ascii="Arial" w:eastAsia="Times New Roman" w:hAnsi="Arial" w:cs="Arial"/>
                <w:color w:val="000000"/>
                <w:vertAlign w:val="superscript"/>
                <w:lang w:eastAsia="id-ID"/>
              </w:rPr>
              <w:t>c</w:t>
            </w:r>
          </w:p>
        </w:tc>
        <w:tc>
          <w:tcPr>
            <w:tcW w:w="766" w:type="pct"/>
            <w:tcBorders>
              <w:top w:val="nil"/>
              <w:left w:val="nil"/>
              <w:bottom w:val="nil"/>
              <w:right w:val="nil"/>
            </w:tcBorders>
            <w:vAlign w:val="center"/>
          </w:tcPr>
          <w:p w14:paraId="2D53F35F" w14:textId="77777777" w:rsidR="00CC7988" w:rsidRPr="00CD3E03" w:rsidRDefault="00CC7988" w:rsidP="004C57DF">
            <w:pPr>
              <w:ind w:right="119"/>
              <w:jc w:val="both"/>
              <w:rPr>
                <w:rFonts w:ascii="Arial" w:eastAsia="Times New Roman" w:hAnsi="Arial" w:cs="Arial"/>
                <w:color w:val="000000"/>
                <w:vertAlign w:val="superscript"/>
                <w:lang w:eastAsia="id-ID"/>
              </w:rPr>
            </w:pPr>
            <w:r w:rsidRPr="00CD3E03">
              <w:rPr>
                <w:rFonts w:ascii="Arial" w:eastAsia="Times New Roman" w:hAnsi="Arial" w:cs="Arial"/>
                <w:color w:val="000000"/>
                <w:lang w:eastAsia="id-ID"/>
              </w:rPr>
              <w:t xml:space="preserve">48.02 </w:t>
            </w:r>
            <w:r w:rsidRPr="00CD3E03">
              <w:rPr>
                <w:rFonts w:ascii="Arial" w:eastAsia="Times New Roman" w:hAnsi="Arial" w:cs="Arial"/>
                <w:color w:val="000000"/>
                <w:vertAlign w:val="superscript"/>
                <w:lang w:eastAsia="id-ID"/>
              </w:rPr>
              <w:t>b</w:t>
            </w:r>
          </w:p>
        </w:tc>
        <w:tc>
          <w:tcPr>
            <w:tcW w:w="749" w:type="pct"/>
            <w:gridSpan w:val="2"/>
            <w:tcBorders>
              <w:top w:val="nil"/>
              <w:left w:val="nil"/>
              <w:bottom w:val="nil"/>
              <w:right w:val="nil"/>
            </w:tcBorders>
            <w:vAlign w:val="center"/>
          </w:tcPr>
          <w:p w14:paraId="08AC4AC6" w14:textId="77777777" w:rsidR="00CC7988" w:rsidRPr="00CD3E03" w:rsidRDefault="00CC7988" w:rsidP="004C57DF">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hAnsi="Arial" w:cs="Arial"/>
                <w:vertAlign w:val="superscript"/>
              </w:rPr>
            </w:pPr>
            <w:r w:rsidRPr="00CD3E03">
              <w:rPr>
                <w:rFonts w:ascii="Arial" w:hAnsi="Arial" w:cs="Arial"/>
              </w:rPr>
              <w:t xml:space="preserve">6.11 </w:t>
            </w:r>
            <w:r w:rsidRPr="00CD3E03">
              <w:rPr>
                <w:rFonts w:ascii="Arial" w:hAnsi="Arial" w:cs="Arial"/>
                <w:vertAlign w:val="superscript"/>
              </w:rPr>
              <w:t>c</w:t>
            </w:r>
          </w:p>
        </w:tc>
        <w:tc>
          <w:tcPr>
            <w:tcW w:w="682" w:type="pct"/>
            <w:gridSpan w:val="2"/>
            <w:tcBorders>
              <w:top w:val="nil"/>
              <w:left w:val="nil"/>
              <w:bottom w:val="nil"/>
              <w:right w:val="nil"/>
            </w:tcBorders>
            <w:vAlign w:val="center"/>
          </w:tcPr>
          <w:p w14:paraId="54BD3770" w14:textId="77777777" w:rsidR="00CC7988" w:rsidRPr="00CD3E03" w:rsidRDefault="00CC7988" w:rsidP="004C57DF">
            <w:pPr>
              <w:ind w:left="118"/>
              <w:jc w:val="both"/>
              <w:rPr>
                <w:rFonts w:ascii="Arial" w:eastAsia="Times New Roman" w:hAnsi="Arial" w:cs="Arial"/>
                <w:color w:val="000000"/>
                <w:vertAlign w:val="superscript"/>
                <w:lang w:eastAsia="id-ID"/>
              </w:rPr>
            </w:pPr>
            <w:r w:rsidRPr="00CD3E03">
              <w:rPr>
                <w:rFonts w:ascii="Arial" w:eastAsia="Times New Roman" w:hAnsi="Arial" w:cs="Arial"/>
                <w:color w:val="000000"/>
                <w:lang w:eastAsia="id-ID"/>
              </w:rPr>
              <w:t xml:space="preserve">22.39 </w:t>
            </w:r>
            <w:r w:rsidRPr="00CD3E03">
              <w:rPr>
                <w:rFonts w:ascii="Arial" w:eastAsia="Times New Roman" w:hAnsi="Arial" w:cs="Arial"/>
                <w:color w:val="000000"/>
                <w:vertAlign w:val="superscript"/>
                <w:lang w:eastAsia="id-ID"/>
              </w:rPr>
              <w:t>d</w:t>
            </w:r>
          </w:p>
        </w:tc>
      </w:tr>
      <w:tr w:rsidR="00CC7988" w:rsidRPr="00CD3E03" w14:paraId="6E0D9FF1" w14:textId="77777777" w:rsidTr="004C57DF">
        <w:trPr>
          <w:trHeight w:val="274"/>
        </w:trPr>
        <w:tc>
          <w:tcPr>
            <w:tcW w:w="2014" w:type="pct"/>
            <w:tcBorders>
              <w:top w:val="nil"/>
              <w:left w:val="nil"/>
              <w:bottom w:val="single" w:sz="4" w:space="0" w:color="auto"/>
              <w:right w:val="nil"/>
            </w:tcBorders>
          </w:tcPr>
          <w:p w14:paraId="21B9AC13" w14:textId="77777777" w:rsidR="00CC7988" w:rsidRPr="00CD3E03" w:rsidRDefault="00CC7988" w:rsidP="004C57DF">
            <w:pPr>
              <w:tabs>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r>
              <w:rPr>
                <w:rFonts w:ascii="Arial" w:hAnsi="Arial" w:cs="Arial"/>
              </w:rPr>
              <w:t>HSD 5%</w:t>
            </w:r>
          </w:p>
        </w:tc>
        <w:tc>
          <w:tcPr>
            <w:tcW w:w="789" w:type="pct"/>
            <w:tcBorders>
              <w:top w:val="nil"/>
              <w:left w:val="nil"/>
              <w:bottom w:val="single" w:sz="4" w:space="0" w:color="auto"/>
              <w:right w:val="nil"/>
            </w:tcBorders>
            <w:vAlign w:val="center"/>
          </w:tcPr>
          <w:p w14:paraId="6B0B17A9" w14:textId="77777777" w:rsidR="00CC7988" w:rsidRPr="00CD3E03" w:rsidRDefault="00CC7988" w:rsidP="004C57DF">
            <w:pPr>
              <w:tabs>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r w:rsidRPr="00CD3E03">
              <w:rPr>
                <w:rFonts w:ascii="Arial" w:hAnsi="Arial" w:cs="Arial"/>
              </w:rPr>
              <w:t>5.75</w:t>
            </w:r>
          </w:p>
        </w:tc>
        <w:tc>
          <w:tcPr>
            <w:tcW w:w="766" w:type="pct"/>
            <w:tcBorders>
              <w:top w:val="nil"/>
              <w:left w:val="nil"/>
              <w:bottom w:val="single" w:sz="4" w:space="0" w:color="auto"/>
              <w:right w:val="nil"/>
            </w:tcBorders>
            <w:vAlign w:val="center"/>
          </w:tcPr>
          <w:p w14:paraId="2397A888" w14:textId="77777777" w:rsidR="00CC7988" w:rsidRPr="00CD3E03" w:rsidRDefault="00CC7988" w:rsidP="004C57DF">
            <w:pPr>
              <w:tabs>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r w:rsidRPr="00CD3E03">
              <w:rPr>
                <w:rFonts w:ascii="Arial" w:hAnsi="Arial" w:cs="Arial"/>
              </w:rPr>
              <w:t>24.07</w:t>
            </w:r>
          </w:p>
        </w:tc>
        <w:tc>
          <w:tcPr>
            <w:tcW w:w="749" w:type="pct"/>
            <w:gridSpan w:val="2"/>
            <w:tcBorders>
              <w:top w:val="nil"/>
              <w:left w:val="nil"/>
              <w:bottom w:val="single" w:sz="4" w:space="0" w:color="auto"/>
              <w:right w:val="nil"/>
            </w:tcBorders>
            <w:vAlign w:val="center"/>
          </w:tcPr>
          <w:p w14:paraId="0C291FE2" w14:textId="77777777" w:rsidR="00CC7988" w:rsidRPr="00CD3E03" w:rsidRDefault="00CC7988" w:rsidP="004C57DF">
            <w:pPr>
              <w:jc w:val="both"/>
              <w:rPr>
                <w:rFonts w:ascii="Arial" w:hAnsi="Arial" w:cs="Arial"/>
                <w:lang w:val="id-ID"/>
              </w:rPr>
            </w:pPr>
            <w:r w:rsidRPr="00CD3E03">
              <w:rPr>
                <w:rFonts w:ascii="Arial" w:hAnsi="Arial" w:cs="Arial"/>
              </w:rPr>
              <w:t>11.81</w:t>
            </w:r>
          </w:p>
        </w:tc>
        <w:tc>
          <w:tcPr>
            <w:tcW w:w="682" w:type="pct"/>
            <w:gridSpan w:val="2"/>
            <w:tcBorders>
              <w:top w:val="nil"/>
              <w:left w:val="nil"/>
              <w:bottom w:val="single" w:sz="4" w:space="0" w:color="auto"/>
              <w:right w:val="nil"/>
            </w:tcBorders>
            <w:vAlign w:val="center"/>
          </w:tcPr>
          <w:p w14:paraId="20B8D69A" w14:textId="77777777" w:rsidR="00CC7988" w:rsidRPr="00CD3E03" w:rsidRDefault="00CC7988" w:rsidP="004C57DF">
            <w:pPr>
              <w:ind w:left="118"/>
              <w:jc w:val="both"/>
              <w:rPr>
                <w:rFonts w:ascii="Arial" w:hAnsi="Arial" w:cs="Arial"/>
              </w:rPr>
            </w:pPr>
            <w:r w:rsidRPr="00CD3E03">
              <w:rPr>
                <w:rFonts w:ascii="Arial" w:hAnsi="Arial" w:cs="Arial"/>
              </w:rPr>
              <w:t>2.47</w:t>
            </w:r>
          </w:p>
        </w:tc>
      </w:tr>
    </w:tbl>
    <w:p w14:paraId="1BBDE421" w14:textId="77777777" w:rsidR="00CC7988" w:rsidRPr="000F035A" w:rsidRDefault="00CC7988" w:rsidP="00CC7988">
      <w:pPr>
        <w:ind w:left="1134" w:hanging="1134"/>
        <w:jc w:val="both"/>
        <w:rPr>
          <w:rFonts w:ascii="Arial" w:hAnsi="Arial" w:cs="Arial"/>
          <w:i/>
          <w:lang w:val="en-US"/>
        </w:rPr>
      </w:pPr>
      <w:r w:rsidRPr="000F035A">
        <w:rPr>
          <w:rFonts w:ascii="Arial" w:hAnsi="Arial" w:cs="Arial"/>
          <w:i/>
        </w:rPr>
        <w:t xml:space="preserve">Description: </w:t>
      </w:r>
      <w:r>
        <w:rPr>
          <w:rFonts w:ascii="Arial" w:eastAsia="Times New Roman" w:hAnsi="Arial" w:cs="Arial"/>
          <w:i/>
        </w:rPr>
        <w:t xml:space="preserve">A </w:t>
      </w:r>
      <w:proofErr w:type="gramStart"/>
      <w:r>
        <w:rPr>
          <w:rFonts w:ascii="Arial" w:eastAsia="Times New Roman" w:hAnsi="Arial" w:cs="Arial"/>
          <w:i/>
        </w:rPr>
        <w:t xml:space="preserve">complete </w:t>
      </w:r>
      <w:r w:rsidRPr="009870C6">
        <w:rPr>
          <w:rFonts w:ascii="Arial" w:eastAsia="Times New Roman" w:hAnsi="Arial" w:cs="Arial"/>
          <w:i/>
        </w:rPr>
        <w:t xml:space="preserve"> descriptions</w:t>
      </w:r>
      <w:proofErr w:type="gramEnd"/>
      <w:r w:rsidRPr="009870C6">
        <w:rPr>
          <w:rFonts w:ascii="Arial" w:eastAsia="Times New Roman" w:hAnsi="Arial" w:cs="Arial"/>
          <w:i/>
        </w:rPr>
        <w:t xml:space="preserve"> are provided in Table 1.</w:t>
      </w:r>
    </w:p>
    <w:p w14:paraId="78ECC1BE" w14:textId="77777777" w:rsidR="00CC7988" w:rsidRPr="00CD3E03" w:rsidRDefault="00CC7988" w:rsidP="00B40A02">
      <w:pPr>
        <w:pStyle w:val="NormalWeb"/>
        <w:spacing w:before="0" w:beforeAutospacing="0" w:after="200" w:afterAutospacing="0"/>
        <w:jc w:val="both"/>
        <w:rPr>
          <w:rFonts w:ascii="Arial" w:hAnsi="Arial" w:cs="Arial"/>
          <w:sz w:val="20"/>
          <w:szCs w:val="20"/>
        </w:rPr>
      </w:pPr>
    </w:p>
    <w:p w14:paraId="0AAD23F2" w14:textId="33908D14" w:rsidR="00B40A02" w:rsidRPr="00D45378" w:rsidRDefault="00B40A02" w:rsidP="00B40A02">
      <w:pPr>
        <w:ind w:left="11" w:right="34"/>
        <w:jc w:val="both"/>
        <w:rPr>
          <w:rFonts w:ascii="Arial" w:eastAsia="Arial" w:hAnsi="Arial" w:cs="Arial"/>
          <w:b/>
          <w:sz w:val="22"/>
          <w:szCs w:val="22"/>
          <w:lang w:val="en-US"/>
        </w:rPr>
      </w:pPr>
      <w:r w:rsidRPr="00DA4296">
        <w:rPr>
          <w:rFonts w:ascii="Arial" w:eastAsia="Arial" w:hAnsi="Arial" w:cs="Arial"/>
          <w:b/>
          <w:sz w:val="22"/>
          <w:szCs w:val="22"/>
        </w:rPr>
        <w:t xml:space="preserve">3.4. </w:t>
      </w:r>
      <w:bookmarkStart w:id="1" w:name="_Hlk180267666"/>
      <w:r w:rsidRPr="00DA4296">
        <w:rPr>
          <w:rFonts w:ascii="Arial" w:hAnsi="Arial" w:cs="Arial"/>
          <w:b/>
          <w:sz w:val="22"/>
          <w:szCs w:val="22"/>
          <w:lang w:val="id-ID"/>
        </w:rPr>
        <w:t xml:space="preserve">Wet and Dry Weight of Corn </w:t>
      </w:r>
      <w:r w:rsidR="00D157A8" w:rsidRPr="00D157A8">
        <w:rPr>
          <w:rFonts w:ascii="Arial" w:hAnsi="Arial" w:cs="Arial"/>
          <w:b/>
          <w:sz w:val="22"/>
          <w:szCs w:val="22"/>
          <w:highlight w:val="yellow"/>
          <w:lang w:val="en-US"/>
        </w:rPr>
        <w:t>Per Plot</w:t>
      </w:r>
      <w:r w:rsidR="00D157A8">
        <w:rPr>
          <w:rFonts w:ascii="Arial" w:hAnsi="Arial" w:cs="Arial"/>
          <w:b/>
          <w:sz w:val="22"/>
          <w:szCs w:val="22"/>
          <w:lang w:val="en-US"/>
        </w:rPr>
        <w:t xml:space="preserve"> </w:t>
      </w:r>
      <w:bookmarkEnd w:id="1"/>
    </w:p>
    <w:p w14:paraId="2F48B416" w14:textId="77777777" w:rsidR="00B40A02" w:rsidRPr="00DA4296" w:rsidRDefault="00B40A02" w:rsidP="00B40A02">
      <w:pPr>
        <w:ind w:firstLine="720"/>
        <w:jc w:val="both"/>
        <w:rPr>
          <w:rFonts w:ascii="Arial" w:eastAsia="Times New Roman" w:hAnsi="Arial" w:cs="Arial"/>
          <w:sz w:val="22"/>
          <w:szCs w:val="22"/>
        </w:rPr>
      </w:pPr>
    </w:p>
    <w:p w14:paraId="13317A2D" w14:textId="481C7F31" w:rsidR="00B40A02" w:rsidRPr="009834C5" w:rsidRDefault="009834C5" w:rsidP="00B40A02">
      <w:pPr>
        <w:jc w:val="both"/>
        <w:rPr>
          <w:rFonts w:ascii="Arial" w:eastAsia="Times New Roman" w:hAnsi="Arial" w:cs="Arial"/>
          <w:sz w:val="22"/>
          <w:szCs w:val="22"/>
        </w:rPr>
      </w:pPr>
      <w:r w:rsidRPr="009834C5">
        <w:rPr>
          <w:rFonts w:ascii="Arial" w:hAnsi="Arial" w:cs="Arial"/>
          <w:sz w:val="22"/>
          <w:szCs w:val="22"/>
        </w:rPr>
        <w:t xml:space="preserve">The treatment with a mixture of 50% cow manure and 50% mycorrhiza (A1) had a significant effect (P&lt;0.05) on the wet and dry </w:t>
      </w:r>
      <w:proofErr w:type="spellStart"/>
      <w:r w:rsidRPr="009834C5">
        <w:rPr>
          <w:rFonts w:ascii="Arial" w:hAnsi="Arial" w:cs="Arial"/>
          <w:sz w:val="22"/>
          <w:szCs w:val="22"/>
        </w:rPr>
        <w:t>stover</w:t>
      </w:r>
      <w:proofErr w:type="spellEnd"/>
      <w:r w:rsidRPr="009834C5">
        <w:rPr>
          <w:rFonts w:ascii="Arial" w:hAnsi="Arial" w:cs="Arial"/>
          <w:sz w:val="22"/>
          <w:szCs w:val="22"/>
        </w:rPr>
        <w:t xml:space="preserve"> weight of the roots and shoots of corn plants compared to other ameliorant mixture treatments. </w:t>
      </w:r>
      <w:r w:rsidR="005B59A5">
        <w:rPr>
          <w:rFonts w:ascii="Arial" w:hAnsi="Arial" w:cs="Arial"/>
          <w:sz w:val="22"/>
          <w:szCs w:val="22"/>
        </w:rPr>
        <w:t>T</w:t>
      </w:r>
      <w:r w:rsidRPr="009834C5">
        <w:rPr>
          <w:rFonts w:ascii="Arial" w:hAnsi="Arial" w:cs="Arial"/>
          <w:sz w:val="22"/>
          <w:szCs w:val="22"/>
        </w:rPr>
        <w:t xml:space="preserve">reatment </w:t>
      </w:r>
      <w:r w:rsidR="0056006A">
        <w:rPr>
          <w:rFonts w:ascii="Arial" w:hAnsi="Arial" w:cs="Arial"/>
          <w:sz w:val="22"/>
          <w:szCs w:val="22"/>
        </w:rPr>
        <w:t xml:space="preserve">A1 </w:t>
      </w:r>
      <w:r w:rsidRPr="009834C5">
        <w:rPr>
          <w:rFonts w:ascii="Arial" w:hAnsi="Arial" w:cs="Arial"/>
          <w:sz w:val="22"/>
          <w:szCs w:val="22"/>
        </w:rPr>
        <w:t xml:space="preserve">produced the highest wet and dry </w:t>
      </w:r>
      <w:proofErr w:type="spellStart"/>
      <w:r w:rsidRPr="009834C5">
        <w:rPr>
          <w:rFonts w:ascii="Arial" w:hAnsi="Arial" w:cs="Arial"/>
          <w:sz w:val="22"/>
          <w:szCs w:val="22"/>
        </w:rPr>
        <w:t>stover</w:t>
      </w:r>
      <w:proofErr w:type="spellEnd"/>
      <w:r w:rsidRPr="009834C5">
        <w:rPr>
          <w:rFonts w:ascii="Arial" w:hAnsi="Arial" w:cs="Arial"/>
          <w:sz w:val="22"/>
          <w:szCs w:val="22"/>
        </w:rPr>
        <w:t xml:space="preserve"> weights, </w:t>
      </w:r>
      <w:r w:rsidR="0056006A">
        <w:rPr>
          <w:rFonts w:ascii="Arial" w:hAnsi="Arial" w:cs="Arial"/>
          <w:sz w:val="22"/>
          <w:szCs w:val="22"/>
        </w:rPr>
        <w:t>namely</w:t>
      </w:r>
      <w:r w:rsidRPr="009834C5">
        <w:rPr>
          <w:rFonts w:ascii="Arial" w:hAnsi="Arial" w:cs="Arial"/>
          <w:sz w:val="22"/>
          <w:szCs w:val="22"/>
        </w:rPr>
        <w:t xml:space="preserve"> 6.89 kg and 5.71</w:t>
      </w:r>
      <w:r w:rsidR="0056006A">
        <w:rPr>
          <w:rFonts w:ascii="Arial" w:hAnsi="Arial" w:cs="Arial"/>
          <w:sz w:val="22"/>
          <w:szCs w:val="22"/>
        </w:rPr>
        <w:t xml:space="preserve"> </w:t>
      </w:r>
      <w:r w:rsidRPr="009834C5">
        <w:rPr>
          <w:rFonts w:ascii="Arial" w:hAnsi="Arial" w:cs="Arial"/>
          <w:sz w:val="22"/>
          <w:szCs w:val="22"/>
        </w:rPr>
        <w:t xml:space="preserve">kg </w:t>
      </w:r>
      <w:r w:rsidR="0056006A">
        <w:rPr>
          <w:rFonts w:ascii="Arial" w:hAnsi="Arial" w:cs="Arial"/>
          <w:sz w:val="22"/>
          <w:szCs w:val="22"/>
        </w:rPr>
        <w:t>respectively</w:t>
      </w:r>
      <w:r w:rsidR="0056006A" w:rsidRPr="009834C5">
        <w:rPr>
          <w:rFonts w:ascii="Arial" w:hAnsi="Arial" w:cs="Arial"/>
          <w:sz w:val="22"/>
          <w:szCs w:val="22"/>
        </w:rPr>
        <w:t xml:space="preserve"> </w:t>
      </w:r>
      <w:r w:rsidRPr="009834C5">
        <w:rPr>
          <w:rFonts w:ascii="Arial" w:hAnsi="Arial" w:cs="Arial"/>
          <w:sz w:val="22"/>
          <w:szCs w:val="22"/>
        </w:rPr>
        <w:t>per plot of corn plants</w:t>
      </w:r>
      <w:r w:rsidR="0056006A">
        <w:rPr>
          <w:rFonts w:ascii="Arial" w:hAnsi="Arial" w:cs="Arial"/>
          <w:sz w:val="22"/>
          <w:szCs w:val="22"/>
        </w:rPr>
        <w:t xml:space="preserve"> </w:t>
      </w:r>
      <w:r w:rsidRPr="009834C5">
        <w:rPr>
          <w:rFonts w:ascii="Arial" w:hAnsi="Arial" w:cs="Arial"/>
          <w:sz w:val="22"/>
          <w:szCs w:val="22"/>
        </w:rPr>
        <w:t xml:space="preserve">at 56 </w:t>
      </w:r>
      <w:proofErr w:type="gramStart"/>
      <w:r w:rsidRPr="009834C5">
        <w:rPr>
          <w:rFonts w:ascii="Arial" w:hAnsi="Arial" w:cs="Arial"/>
          <w:sz w:val="22"/>
          <w:szCs w:val="22"/>
        </w:rPr>
        <w:t>DAP</w:t>
      </w:r>
      <w:proofErr w:type="gramEnd"/>
      <w:r w:rsidRPr="009834C5">
        <w:rPr>
          <w:rFonts w:ascii="Arial" w:hAnsi="Arial" w:cs="Arial"/>
          <w:sz w:val="22"/>
          <w:szCs w:val="22"/>
        </w:rPr>
        <w:t xml:space="preserve">. In contrast, the </w:t>
      </w:r>
      <w:r w:rsidR="0056006A">
        <w:rPr>
          <w:rFonts w:ascii="Arial" w:hAnsi="Arial" w:cs="Arial"/>
          <w:sz w:val="22"/>
          <w:szCs w:val="22"/>
        </w:rPr>
        <w:t xml:space="preserve">mixed </w:t>
      </w:r>
      <w:r w:rsidRPr="009834C5">
        <w:rPr>
          <w:rFonts w:ascii="Arial" w:hAnsi="Arial" w:cs="Arial"/>
          <w:sz w:val="22"/>
          <w:szCs w:val="22"/>
        </w:rPr>
        <w:t xml:space="preserve">treatment of 50% compost and 50% mycorrhiza (A5) showed the lowest wet and dry </w:t>
      </w:r>
      <w:proofErr w:type="spellStart"/>
      <w:r w:rsidRPr="009834C5">
        <w:rPr>
          <w:rFonts w:ascii="Arial" w:hAnsi="Arial" w:cs="Arial"/>
          <w:sz w:val="22"/>
          <w:szCs w:val="22"/>
        </w:rPr>
        <w:t>stover</w:t>
      </w:r>
      <w:proofErr w:type="spellEnd"/>
      <w:r w:rsidRPr="009834C5">
        <w:rPr>
          <w:rFonts w:ascii="Arial" w:hAnsi="Arial" w:cs="Arial"/>
          <w:sz w:val="22"/>
          <w:szCs w:val="22"/>
        </w:rPr>
        <w:t xml:space="preserve"> weights, at 3.86 kg and 2.50 kg per plot, respectively (Table 4).</w:t>
      </w:r>
    </w:p>
    <w:p w14:paraId="6C28BD14" w14:textId="7A80E45C" w:rsidR="00B40A02" w:rsidRPr="00B8130F" w:rsidRDefault="00B40A02" w:rsidP="00B40A02">
      <w:pPr>
        <w:spacing w:before="200" w:after="160"/>
        <w:ind w:left="851" w:hanging="851"/>
        <w:jc w:val="center"/>
        <w:rPr>
          <w:rFonts w:ascii="Arial" w:hAnsi="Arial" w:cs="Arial"/>
          <w:b/>
          <w:lang w:val="id-ID"/>
        </w:rPr>
      </w:pPr>
      <w:r w:rsidRPr="00B8130F">
        <w:rPr>
          <w:rFonts w:ascii="Arial" w:eastAsia="Arial" w:hAnsi="Arial" w:cs="Arial"/>
          <w:b/>
        </w:rPr>
        <w:t xml:space="preserve">Table 4. </w:t>
      </w:r>
      <w:r w:rsidRPr="00B8130F">
        <w:rPr>
          <w:rFonts w:ascii="Arial" w:hAnsi="Arial" w:cs="Arial"/>
          <w:b/>
          <w:lang w:val="id-ID"/>
        </w:rPr>
        <w:t>Aver</w:t>
      </w:r>
      <w:r w:rsidR="000553B6">
        <w:rPr>
          <w:rFonts w:ascii="Arial" w:hAnsi="Arial" w:cs="Arial"/>
          <w:b/>
          <w:lang w:val="id-ID"/>
        </w:rPr>
        <w:t>age Weight of Wet and Dry S</w:t>
      </w:r>
      <w:proofErr w:type="spellStart"/>
      <w:r w:rsidR="000553B6">
        <w:rPr>
          <w:rFonts w:ascii="Arial" w:hAnsi="Arial" w:cs="Arial"/>
          <w:b/>
          <w:lang w:val="en-US"/>
        </w:rPr>
        <w:t>tover</w:t>
      </w:r>
      <w:proofErr w:type="spellEnd"/>
      <w:r w:rsidRPr="00B8130F">
        <w:rPr>
          <w:rFonts w:ascii="Arial" w:hAnsi="Arial" w:cs="Arial"/>
          <w:b/>
          <w:lang w:val="id-ID"/>
        </w:rPr>
        <w:t xml:space="preserve"> per Plot (kg) of Corn </w:t>
      </w:r>
      <w:r w:rsidR="00DA4296" w:rsidRPr="00B8130F">
        <w:rPr>
          <w:rFonts w:ascii="Arial" w:hAnsi="Arial" w:cs="Arial"/>
          <w:b/>
          <w:lang w:val="en-US"/>
        </w:rPr>
        <w:t xml:space="preserve">for </w:t>
      </w:r>
      <w:r w:rsidRPr="00B8130F">
        <w:rPr>
          <w:rFonts w:ascii="Arial" w:hAnsi="Arial" w:cs="Arial"/>
          <w:b/>
          <w:lang w:val="id-ID"/>
        </w:rPr>
        <w:t xml:space="preserve">Ameliorant </w:t>
      </w:r>
      <w:r w:rsidR="00EE6331" w:rsidRPr="00B8130F">
        <w:rPr>
          <w:rFonts w:ascii="Arial" w:hAnsi="Arial" w:cs="Arial"/>
          <w:b/>
          <w:lang w:val="en-US"/>
        </w:rPr>
        <w:t>Mixture</w:t>
      </w:r>
      <w:r w:rsidRPr="00B8130F">
        <w:rPr>
          <w:rFonts w:ascii="Arial" w:hAnsi="Arial" w:cs="Arial"/>
          <w:b/>
          <w:lang w:val="id-ID"/>
        </w:rPr>
        <w:t xml:space="preserve"> </w:t>
      </w:r>
      <w:r w:rsidR="00DA4296" w:rsidRPr="00B8130F">
        <w:rPr>
          <w:rFonts w:ascii="Arial" w:hAnsi="Arial" w:cs="Arial"/>
          <w:b/>
          <w:lang w:val="en-US"/>
        </w:rPr>
        <w:t xml:space="preserve">at </w:t>
      </w:r>
      <w:r w:rsidR="00B8130F" w:rsidRPr="00B8130F">
        <w:rPr>
          <w:rFonts w:ascii="Arial" w:hAnsi="Arial" w:cs="Arial"/>
          <w:b/>
          <w:lang w:val="en-US"/>
        </w:rPr>
        <w:t xml:space="preserve">56 </w:t>
      </w:r>
      <w:r w:rsidR="00DA4296" w:rsidRPr="00B8130F">
        <w:rPr>
          <w:rFonts w:ascii="Arial" w:hAnsi="Arial" w:cs="Arial"/>
          <w:b/>
          <w:lang w:val="en-US"/>
        </w:rPr>
        <w:t>DAP</w:t>
      </w:r>
    </w:p>
    <w:tbl>
      <w:tblPr>
        <w:tblW w:w="4909" w:type="pct"/>
        <w:tblInd w:w="159" w:type="dxa"/>
        <w:tblCellMar>
          <w:left w:w="17" w:type="dxa"/>
          <w:right w:w="17" w:type="dxa"/>
        </w:tblCellMar>
        <w:tblLook w:val="04A0" w:firstRow="1" w:lastRow="0" w:firstColumn="1" w:lastColumn="0" w:noHBand="0" w:noVBand="1"/>
      </w:tblPr>
      <w:tblGrid>
        <w:gridCol w:w="2700"/>
        <w:gridCol w:w="2593"/>
        <w:gridCol w:w="538"/>
        <w:gridCol w:w="2107"/>
        <w:gridCol w:w="121"/>
      </w:tblGrid>
      <w:tr w:rsidR="00EE6331" w:rsidRPr="00CD3E03" w14:paraId="0B3F34B8" w14:textId="77777777" w:rsidTr="00CE2FCA">
        <w:trPr>
          <w:trHeight w:val="351"/>
        </w:trPr>
        <w:tc>
          <w:tcPr>
            <w:tcW w:w="1675" w:type="pct"/>
            <w:tcBorders>
              <w:top w:val="single" w:sz="4" w:space="0" w:color="auto"/>
              <w:bottom w:val="single" w:sz="4" w:space="0" w:color="auto"/>
            </w:tcBorders>
            <w:vAlign w:val="center"/>
          </w:tcPr>
          <w:p w14:paraId="519B24B5" w14:textId="2A2742B7" w:rsidR="00EE6331" w:rsidRPr="00B8130F" w:rsidRDefault="00EE6331" w:rsidP="00C2523E">
            <w:pPr>
              <w:tabs>
                <w:tab w:val="left" w:pos="0"/>
                <w:tab w:val="left" w:pos="1440"/>
                <w:tab w:val="left" w:pos="2160"/>
                <w:tab w:val="left" w:pos="2880"/>
                <w:tab w:val="left" w:pos="3600"/>
                <w:tab w:val="left" w:pos="4320"/>
                <w:tab w:val="left" w:pos="5040"/>
                <w:tab w:val="left" w:pos="5760"/>
                <w:tab w:val="left" w:pos="6480"/>
                <w:tab w:val="left" w:pos="7200"/>
              </w:tabs>
              <w:ind w:right="-144" w:firstLine="284"/>
              <w:jc w:val="both"/>
              <w:rPr>
                <w:rFonts w:ascii="Arial" w:hAnsi="Arial" w:cs="Arial"/>
                <w:b/>
              </w:rPr>
            </w:pPr>
            <w:r w:rsidRPr="00B8130F">
              <w:rPr>
                <w:rFonts w:ascii="Arial" w:hAnsi="Arial" w:cs="Arial"/>
                <w:b/>
              </w:rPr>
              <w:t>Treatment</w:t>
            </w:r>
            <w:r w:rsidR="00B8130F" w:rsidRPr="00B8130F">
              <w:rPr>
                <w:rFonts w:ascii="Arial" w:hAnsi="Arial" w:cs="Arial"/>
                <w:b/>
              </w:rPr>
              <w:t>s</w:t>
            </w:r>
          </w:p>
        </w:tc>
        <w:tc>
          <w:tcPr>
            <w:tcW w:w="1609" w:type="pct"/>
            <w:tcBorders>
              <w:top w:val="single" w:sz="4" w:space="0" w:color="auto"/>
              <w:bottom w:val="single" w:sz="4" w:space="0" w:color="auto"/>
            </w:tcBorders>
            <w:vAlign w:val="center"/>
          </w:tcPr>
          <w:p w14:paraId="47DC0B32" w14:textId="439E70B3" w:rsidR="00EE6331" w:rsidRPr="00B8130F" w:rsidRDefault="000553B6" w:rsidP="00C2523E">
            <w:pPr>
              <w:tabs>
                <w:tab w:val="left" w:pos="118"/>
                <w:tab w:val="left" w:pos="1440"/>
                <w:tab w:val="left" w:pos="2160"/>
                <w:tab w:val="left" w:pos="2880"/>
                <w:tab w:val="left" w:pos="3600"/>
                <w:tab w:val="left" w:pos="4320"/>
                <w:tab w:val="left" w:pos="5040"/>
                <w:tab w:val="left" w:pos="5760"/>
                <w:tab w:val="left" w:pos="6480"/>
                <w:tab w:val="left" w:pos="7200"/>
              </w:tabs>
              <w:ind w:left="-300" w:right="-57" w:firstLine="90"/>
              <w:jc w:val="center"/>
              <w:rPr>
                <w:rFonts w:ascii="Arial" w:hAnsi="Arial" w:cs="Arial"/>
                <w:b/>
              </w:rPr>
            </w:pPr>
            <w:r w:rsidRPr="000553B6">
              <w:rPr>
                <w:rFonts w:ascii="Arial" w:hAnsi="Arial" w:cs="Arial"/>
                <w:b/>
              </w:rPr>
              <w:t xml:space="preserve">Wet </w:t>
            </w:r>
            <w:r w:rsidR="00EE6331" w:rsidRPr="000553B6">
              <w:rPr>
                <w:rFonts w:ascii="Arial" w:hAnsi="Arial" w:cs="Arial"/>
                <w:b/>
              </w:rPr>
              <w:t>weight</w:t>
            </w:r>
            <w:r w:rsidRPr="000553B6">
              <w:rPr>
                <w:rFonts w:ascii="Arial" w:hAnsi="Arial" w:cs="Arial"/>
                <w:b/>
              </w:rPr>
              <w:t xml:space="preserve"> </w:t>
            </w:r>
            <w:proofErr w:type="spellStart"/>
            <w:r w:rsidRPr="000553B6">
              <w:rPr>
                <w:rFonts w:ascii="Arial" w:hAnsi="Arial" w:cs="Arial"/>
                <w:b/>
              </w:rPr>
              <w:t>stover</w:t>
            </w:r>
            <w:proofErr w:type="spellEnd"/>
          </w:p>
        </w:tc>
        <w:tc>
          <w:tcPr>
            <w:tcW w:w="1716" w:type="pct"/>
            <w:gridSpan w:val="3"/>
            <w:tcBorders>
              <w:top w:val="single" w:sz="4" w:space="0" w:color="auto"/>
              <w:bottom w:val="single" w:sz="4" w:space="0" w:color="auto"/>
            </w:tcBorders>
            <w:vAlign w:val="center"/>
          </w:tcPr>
          <w:p w14:paraId="5FA65607" w14:textId="10589829" w:rsidR="00EE6331" w:rsidRPr="00B8130F" w:rsidRDefault="00EE6331" w:rsidP="00C2523E">
            <w:pPr>
              <w:tabs>
                <w:tab w:val="left" w:pos="1440"/>
                <w:tab w:val="left" w:pos="2160"/>
                <w:tab w:val="left" w:pos="2880"/>
                <w:tab w:val="left" w:pos="3600"/>
                <w:tab w:val="left" w:pos="4320"/>
                <w:tab w:val="left" w:pos="5040"/>
                <w:tab w:val="left" w:pos="5760"/>
                <w:tab w:val="left" w:pos="6480"/>
                <w:tab w:val="left" w:pos="7200"/>
              </w:tabs>
              <w:ind w:left="238" w:right="-57" w:hanging="420"/>
              <w:jc w:val="center"/>
              <w:rPr>
                <w:rFonts w:ascii="Arial" w:hAnsi="Arial" w:cs="Arial"/>
                <w:b/>
              </w:rPr>
            </w:pPr>
            <w:r w:rsidRPr="00B8130F">
              <w:rPr>
                <w:rFonts w:ascii="Arial" w:hAnsi="Arial" w:cs="Arial"/>
                <w:b/>
              </w:rPr>
              <w:t>Dr</w:t>
            </w:r>
            <w:r w:rsidR="000553B6">
              <w:rPr>
                <w:rFonts w:ascii="Arial" w:hAnsi="Arial" w:cs="Arial"/>
                <w:b/>
              </w:rPr>
              <w:t xml:space="preserve">y weight </w:t>
            </w:r>
            <w:proofErr w:type="spellStart"/>
            <w:r w:rsidRPr="00B8130F">
              <w:rPr>
                <w:rFonts w:ascii="Arial" w:hAnsi="Arial" w:cs="Arial"/>
                <w:b/>
              </w:rPr>
              <w:t>stove</w:t>
            </w:r>
            <w:r w:rsidR="000553B6">
              <w:rPr>
                <w:rFonts w:ascii="Arial" w:hAnsi="Arial" w:cs="Arial"/>
                <w:b/>
              </w:rPr>
              <w:t>r</w:t>
            </w:r>
            <w:proofErr w:type="spellEnd"/>
          </w:p>
        </w:tc>
      </w:tr>
      <w:tr w:rsidR="00CE2FCA" w:rsidRPr="00CD3E03" w14:paraId="48BBD725" w14:textId="77777777" w:rsidTr="002F6E31">
        <w:trPr>
          <w:gridAfter w:val="1"/>
          <w:wAfter w:w="75" w:type="pct"/>
        </w:trPr>
        <w:tc>
          <w:tcPr>
            <w:tcW w:w="1675" w:type="pct"/>
            <w:vAlign w:val="center"/>
          </w:tcPr>
          <w:p w14:paraId="12D63915" w14:textId="697E16CD"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rPr>
            </w:pPr>
            <w:r>
              <w:rPr>
                <w:rFonts w:ascii="Arial" w:hAnsi="Arial" w:cs="Arial"/>
              </w:rPr>
              <w:t>A1:CM</w:t>
            </w:r>
            <w:r w:rsidRPr="00CD3E03">
              <w:rPr>
                <w:rFonts w:ascii="Arial" w:hAnsi="Arial" w:cs="Arial"/>
              </w:rPr>
              <w:t xml:space="preserve"> 50%+M 50%</w:t>
            </w:r>
          </w:p>
        </w:tc>
        <w:tc>
          <w:tcPr>
            <w:tcW w:w="1943" w:type="pct"/>
            <w:gridSpan w:val="2"/>
            <w:vAlign w:val="center"/>
          </w:tcPr>
          <w:p w14:paraId="3F58A3FC" w14:textId="77777777" w:rsidR="00CE2FCA" w:rsidRPr="00CD3E03" w:rsidRDefault="00CE2FCA" w:rsidP="00C2523E">
            <w:pPr>
              <w:tabs>
                <w:tab w:val="left" w:pos="1440"/>
                <w:tab w:val="left" w:pos="2160"/>
                <w:tab w:val="left" w:pos="3600"/>
                <w:tab w:val="left" w:pos="4320"/>
                <w:tab w:val="left" w:pos="5040"/>
                <w:tab w:val="left" w:pos="5760"/>
                <w:tab w:val="left" w:pos="6480"/>
                <w:tab w:val="left" w:pos="7200"/>
              </w:tabs>
              <w:ind w:left="-891" w:hanging="270"/>
              <w:jc w:val="center"/>
              <w:rPr>
                <w:rFonts w:ascii="Arial" w:hAnsi="Arial" w:cs="Arial"/>
                <w:vertAlign w:val="superscript"/>
              </w:rPr>
            </w:pPr>
            <w:r w:rsidRPr="00CD3E03">
              <w:rPr>
                <w:rFonts w:ascii="Arial" w:hAnsi="Arial" w:cs="Arial"/>
              </w:rPr>
              <w:t xml:space="preserve">6.89 </w:t>
            </w:r>
            <w:r w:rsidRPr="00CD3E03">
              <w:rPr>
                <w:rFonts w:ascii="Arial" w:hAnsi="Arial" w:cs="Arial"/>
                <w:vertAlign w:val="superscript"/>
              </w:rPr>
              <w:t>a</w:t>
            </w:r>
          </w:p>
        </w:tc>
        <w:tc>
          <w:tcPr>
            <w:tcW w:w="1307" w:type="pct"/>
            <w:vAlign w:val="center"/>
          </w:tcPr>
          <w:p w14:paraId="4697CDB8" w14:textId="77777777" w:rsidR="00CE2FCA" w:rsidRPr="00CD3E03" w:rsidRDefault="00CE2FCA" w:rsidP="00C2523E">
            <w:pPr>
              <w:tabs>
                <w:tab w:val="left" w:pos="1440"/>
                <w:tab w:val="left" w:pos="2160"/>
                <w:tab w:val="left" w:pos="3600"/>
                <w:tab w:val="left" w:pos="4320"/>
                <w:tab w:val="left" w:pos="5040"/>
                <w:tab w:val="left" w:pos="5760"/>
                <w:tab w:val="left" w:pos="6480"/>
                <w:tab w:val="left" w:pos="7200"/>
              </w:tabs>
              <w:ind w:left="-767" w:hanging="270"/>
              <w:jc w:val="center"/>
              <w:rPr>
                <w:rFonts w:ascii="Arial" w:hAnsi="Arial" w:cs="Arial"/>
                <w:vertAlign w:val="superscript"/>
              </w:rPr>
            </w:pPr>
            <w:r w:rsidRPr="00CD3E03">
              <w:rPr>
                <w:rFonts w:ascii="Arial" w:hAnsi="Arial" w:cs="Arial"/>
              </w:rPr>
              <w:t xml:space="preserve">5.71 </w:t>
            </w:r>
            <w:r w:rsidRPr="00CD3E03">
              <w:rPr>
                <w:rFonts w:ascii="Arial" w:hAnsi="Arial" w:cs="Arial"/>
                <w:vertAlign w:val="superscript"/>
              </w:rPr>
              <w:t>a</w:t>
            </w:r>
          </w:p>
        </w:tc>
      </w:tr>
      <w:tr w:rsidR="00CE2FCA" w:rsidRPr="00CD3E03" w14:paraId="0AA105FD" w14:textId="77777777" w:rsidTr="00CE2FCA">
        <w:tc>
          <w:tcPr>
            <w:tcW w:w="1675" w:type="pct"/>
            <w:vAlign w:val="center"/>
          </w:tcPr>
          <w:p w14:paraId="69399555" w14:textId="467CD73C"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rPr>
            </w:pPr>
            <w:r>
              <w:rPr>
                <w:rFonts w:ascii="Arial" w:hAnsi="Arial" w:cs="Arial"/>
              </w:rPr>
              <w:t>A2: C</w:t>
            </w:r>
            <w:r w:rsidRPr="00CD3E03">
              <w:rPr>
                <w:rFonts w:ascii="Arial" w:hAnsi="Arial" w:cs="Arial"/>
              </w:rPr>
              <w:t xml:space="preserve"> 50%+M 50%</w:t>
            </w:r>
          </w:p>
        </w:tc>
        <w:tc>
          <w:tcPr>
            <w:tcW w:w="1609" w:type="pct"/>
            <w:vAlign w:val="center"/>
          </w:tcPr>
          <w:p w14:paraId="6122D77C" w14:textId="77777777"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ind w:left="-300" w:hanging="270"/>
              <w:jc w:val="center"/>
              <w:rPr>
                <w:rFonts w:ascii="Arial" w:hAnsi="Arial" w:cs="Arial"/>
                <w:vertAlign w:val="superscript"/>
              </w:rPr>
            </w:pPr>
            <w:r w:rsidRPr="00CD3E03">
              <w:rPr>
                <w:rFonts w:ascii="Arial" w:hAnsi="Arial" w:cs="Arial"/>
              </w:rPr>
              <w:t xml:space="preserve">5.43 </w:t>
            </w:r>
            <w:r w:rsidRPr="00CD3E03">
              <w:rPr>
                <w:rFonts w:ascii="Arial" w:hAnsi="Arial" w:cs="Arial"/>
                <w:vertAlign w:val="superscript"/>
              </w:rPr>
              <w:t>b</w:t>
            </w:r>
          </w:p>
        </w:tc>
        <w:tc>
          <w:tcPr>
            <w:tcW w:w="1716" w:type="pct"/>
            <w:gridSpan w:val="3"/>
            <w:vAlign w:val="center"/>
          </w:tcPr>
          <w:p w14:paraId="10B1A8AF" w14:textId="77777777"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ind w:left="-300" w:hanging="270"/>
              <w:jc w:val="center"/>
              <w:rPr>
                <w:rFonts w:ascii="Arial" w:hAnsi="Arial" w:cs="Arial"/>
                <w:vertAlign w:val="superscript"/>
              </w:rPr>
            </w:pPr>
            <w:r w:rsidRPr="00CD3E03">
              <w:rPr>
                <w:rFonts w:ascii="Arial" w:hAnsi="Arial" w:cs="Arial"/>
              </w:rPr>
              <w:t xml:space="preserve">4.05 </w:t>
            </w:r>
            <w:r w:rsidRPr="00CD3E03">
              <w:rPr>
                <w:rFonts w:ascii="Arial" w:hAnsi="Arial" w:cs="Arial"/>
                <w:vertAlign w:val="superscript"/>
              </w:rPr>
              <w:t>b</w:t>
            </w:r>
          </w:p>
        </w:tc>
      </w:tr>
      <w:tr w:rsidR="00CE2FCA" w:rsidRPr="00CD3E03" w14:paraId="4A72BADB" w14:textId="77777777" w:rsidTr="00CE2FCA">
        <w:tc>
          <w:tcPr>
            <w:tcW w:w="1675" w:type="pct"/>
            <w:vAlign w:val="center"/>
          </w:tcPr>
          <w:p w14:paraId="5E6F682A" w14:textId="1A59B8ED"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rPr>
            </w:pPr>
            <w:r>
              <w:rPr>
                <w:rFonts w:ascii="Arial" w:hAnsi="Arial" w:cs="Arial"/>
              </w:rPr>
              <w:t xml:space="preserve">A3: </w:t>
            </w:r>
            <w:r w:rsidRPr="00CD3E03">
              <w:rPr>
                <w:rFonts w:ascii="Arial" w:hAnsi="Arial" w:cs="Arial"/>
              </w:rPr>
              <w:t>O</w:t>
            </w:r>
            <w:r>
              <w:rPr>
                <w:rFonts w:ascii="Arial" w:hAnsi="Arial" w:cs="Arial"/>
              </w:rPr>
              <w:t>F</w:t>
            </w:r>
            <w:r w:rsidRPr="00CD3E03">
              <w:rPr>
                <w:rFonts w:ascii="Arial" w:hAnsi="Arial" w:cs="Arial"/>
              </w:rPr>
              <w:t xml:space="preserve"> 50%+M 50%</w:t>
            </w:r>
          </w:p>
        </w:tc>
        <w:tc>
          <w:tcPr>
            <w:tcW w:w="1609" w:type="pct"/>
            <w:vAlign w:val="center"/>
          </w:tcPr>
          <w:p w14:paraId="72FC085E" w14:textId="77777777"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ind w:left="-300" w:hanging="270"/>
              <w:jc w:val="center"/>
              <w:rPr>
                <w:rFonts w:ascii="Arial" w:hAnsi="Arial" w:cs="Arial"/>
                <w:vertAlign w:val="superscript"/>
              </w:rPr>
            </w:pPr>
            <w:r w:rsidRPr="00CD3E03">
              <w:rPr>
                <w:rFonts w:ascii="Arial" w:hAnsi="Arial" w:cs="Arial"/>
              </w:rPr>
              <w:t xml:space="preserve">4.91 </w:t>
            </w:r>
            <w:proofErr w:type="spellStart"/>
            <w:r w:rsidRPr="00CD3E03">
              <w:rPr>
                <w:rFonts w:ascii="Arial" w:hAnsi="Arial" w:cs="Arial"/>
                <w:vertAlign w:val="superscript"/>
              </w:rPr>
              <w:t>bc</w:t>
            </w:r>
            <w:proofErr w:type="spellEnd"/>
          </w:p>
        </w:tc>
        <w:tc>
          <w:tcPr>
            <w:tcW w:w="1716" w:type="pct"/>
            <w:gridSpan w:val="3"/>
            <w:vAlign w:val="center"/>
          </w:tcPr>
          <w:p w14:paraId="49D9FAAE" w14:textId="77777777"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ind w:left="-300" w:hanging="270"/>
              <w:jc w:val="center"/>
              <w:rPr>
                <w:rFonts w:ascii="Arial" w:hAnsi="Arial" w:cs="Arial"/>
                <w:vertAlign w:val="superscript"/>
              </w:rPr>
            </w:pPr>
            <w:r w:rsidRPr="00CD3E03">
              <w:rPr>
                <w:rFonts w:ascii="Arial" w:hAnsi="Arial" w:cs="Arial"/>
              </w:rPr>
              <w:t xml:space="preserve">3.07 </w:t>
            </w:r>
            <w:proofErr w:type="spellStart"/>
            <w:r w:rsidRPr="00CD3E03">
              <w:rPr>
                <w:rFonts w:ascii="Arial" w:hAnsi="Arial" w:cs="Arial"/>
                <w:vertAlign w:val="superscript"/>
              </w:rPr>
              <w:t>bc</w:t>
            </w:r>
            <w:proofErr w:type="spellEnd"/>
          </w:p>
        </w:tc>
      </w:tr>
      <w:tr w:rsidR="00CE2FCA" w:rsidRPr="00CD3E03" w14:paraId="3FD166A6" w14:textId="77777777" w:rsidTr="00CE2FCA">
        <w:tc>
          <w:tcPr>
            <w:tcW w:w="1675" w:type="pct"/>
            <w:vAlign w:val="center"/>
          </w:tcPr>
          <w:p w14:paraId="2E772EA3" w14:textId="5AE077A4"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rPr>
            </w:pPr>
            <w:r>
              <w:rPr>
                <w:rFonts w:ascii="Arial" w:hAnsi="Arial" w:cs="Arial"/>
              </w:rPr>
              <w:t>A4: HC</w:t>
            </w:r>
            <w:r w:rsidRPr="00CD3E03">
              <w:rPr>
                <w:rFonts w:ascii="Arial" w:hAnsi="Arial" w:cs="Arial"/>
              </w:rPr>
              <w:t xml:space="preserve"> 50%+M 50%</w:t>
            </w:r>
          </w:p>
        </w:tc>
        <w:tc>
          <w:tcPr>
            <w:tcW w:w="1609" w:type="pct"/>
            <w:vAlign w:val="center"/>
          </w:tcPr>
          <w:p w14:paraId="2D44FD35" w14:textId="77777777"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ind w:left="-300" w:hanging="270"/>
              <w:jc w:val="center"/>
              <w:rPr>
                <w:rFonts w:ascii="Arial" w:hAnsi="Arial" w:cs="Arial"/>
                <w:vertAlign w:val="superscript"/>
              </w:rPr>
            </w:pPr>
            <w:r w:rsidRPr="00CD3E03">
              <w:rPr>
                <w:rFonts w:ascii="Arial" w:hAnsi="Arial" w:cs="Arial"/>
              </w:rPr>
              <w:t xml:space="preserve">4.30 </w:t>
            </w:r>
            <w:proofErr w:type="spellStart"/>
            <w:r w:rsidRPr="00CD3E03">
              <w:rPr>
                <w:rFonts w:ascii="Arial" w:hAnsi="Arial" w:cs="Arial"/>
                <w:vertAlign w:val="superscript"/>
              </w:rPr>
              <w:t>bc</w:t>
            </w:r>
            <w:proofErr w:type="spellEnd"/>
          </w:p>
        </w:tc>
        <w:tc>
          <w:tcPr>
            <w:tcW w:w="1716" w:type="pct"/>
            <w:gridSpan w:val="3"/>
            <w:vAlign w:val="center"/>
          </w:tcPr>
          <w:p w14:paraId="4AB29380" w14:textId="77777777"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ind w:left="-300" w:hanging="270"/>
              <w:jc w:val="center"/>
              <w:rPr>
                <w:rFonts w:ascii="Arial" w:hAnsi="Arial" w:cs="Arial"/>
                <w:vertAlign w:val="superscript"/>
              </w:rPr>
            </w:pPr>
            <w:r w:rsidRPr="00CD3E03">
              <w:rPr>
                <w:rFonts w:ascii="Arial" w:hAnsi="Arial" w:cs="Arial"/>
              </w:rPr>
              <w:t xml:space="preserve">3.15 </w:t>
            </w:r>
            <w:r w:rsidRPr="00CD3E03">
              <w:rPr>
                <w:rFonts w:ascii="Arial" w:hAnsi="Arial" w:cs="Arial"/>
                <w:vertAlign w:val="superscript"/>
              </w:rPr>
              <w:t>cd</w:t>
            </w:r>
          </w:p>
        </w:tc>
      </w:tr>
      <w:tr w:rsidR="00CE2FCA" w:rsidRPr="00CD3E03" w14:paraId="3B9A9EEC" w14:textId="77777777" w:rsidTr="00C2523E">
        <w:tc>
          <w:tcPr>
            <w:tcW w:w="1675" w:type="pct"/>
            <w:vAlign w:val="center"/>
          </w:tcPr>
          <w:p w14:paraId="5F5BBD47" w14:textId="6112E182"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rPr>
            </w:pPr>
            <w:r>
              <w:rPr>
                <w:rFonts w:ascii="Arial" w:hAnsi="Arial" w:cs="Arial"/>
              </w:rPr>
              <w:t>A5: MIX</w:t>
            </w:r>
            <w:r w:rsidRPr="00CD3E03">
              <w:rPr>
                <w:rFonts w:ascii="Arial" w:hAnsi="Arial" w:cs="Arial"/>
              </w:rPr>
              <w:t xml:space="preserve"> 50%+M 50%</w:t>
            </w:r>
          </w:p>
        </w:tc>
        <w:tc>
          <w:tcPr>
            <w:tcW w:w="1609" w:type="pct"/>
            <w:vAlign w:val="center"/>
          </w:tcPr>
          <w:p w14:paraId="5D7937DD" w14:textId="77777777"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ind w:left="-300" w:hanging="270"/>
              <w:jc w:val="center"/>
              <w:rPr>
                <w:rFonts w:ascii="Arial" w:hAnsi="Arial" w:cs="Arial"/>
                <w:vertAlign w:val="superscript"/>
              </w:rPr>
            </w:pPr>
            <w:r w:rsidRPr="00CD3E03">
              <w:rPr>
                <w:rFonts w:ascii="Arial" w:hAnsi="Arial" w:cs="Arial"/>
              </w:rPr>
              <w:t xml:space="preserve">3.86 </w:t>
            </w:r>
            <w:r w:rsidRPr="00CD3E03">
              <w:rPr>
                <w:rFonts w:ascii="Arial" w:hAnsi="Arial" w:cs="Arial"/>
                <w:vertAlign w:val="superscript"/>
              </w:rPr>
              <w:t>c</w:t>
            </w:r>
          </w:p>
        </w:tc>
        <w:tc>
          <w:tcPr>
            <w:tcW w:w="1716" w:type="pct"/>
            <w:gridSpan w:val="3"/>
            <w:vAlign w:val="center"/>
          </w:tcPr>
          <w:p w14:paraId="0E6108C8" w14:textId="77777777"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ind w:left="-300" w:hanging="270"/>
              <w:jc w:val="center"/>
              <w:rPr>
                <w:rFonts w:ascii="Arial" w:hAnsi="Arial" w:cs="Arial"/>
                <w:vertAlign w:val="superscript"/>
              </w:rPr>
            </w:pPr>
            <w:r w:rsidRPr="00CD3E03">
              <w:rPr>
                <w:rFonts w:ascii="Arial" w:hAnsi="Arial" w:cs="Arial"/>
              </w:rPr>
              <w:t xml:space="preserve">2.50 </w:t>
            </w:r>
            <w:r w:rsidRPr="00CD3E03">
              <w:rPr>
                <w:rFonts w:ascii="Arial" w:hAnsi="Arial" w:cs="Arial"/>
                <w:vertAlign w:val="superscript"/>
              </w:rPr>
              <w:t>d</w:t>
            </w:r>
          </w:p>
        </w:tc>
      </w:tr>
      <w:tr w:rsidR="00EE6331" w:rsidRPr="00CD3E03" w14:paraId="7ADA1196" w14:textId="77777777" w:rsidTr="00C2523E">
        <w:trPr>
          <w:trHeight w:val="187"/>
        </w:trPr>
        <w:tc>
          <w:tcPr>
            <w:tcW w:w="1675" w:type="pct"/>
            <w:tcBorders>
              <w:bottom w:val="single" w:sz="4" w:space="0" w:color="auto"/>
            </w:tcBorders>
          </w:tcPr>
          <w:p w14:paraId="35CF9B67" w14:textId="27EADB17" w:rsidR="00EE6331" w:rsidRPr="00CD3E03" w:rsidRDefault="00C95300" w:rsidP="00C2523E">
            <w:pPr>
              <w:tabs>
                <w:tab w:val="left" w:pos="1440"/>
                <w:tab w:val="left" w:pos="2160"/>
                <w:tab w:val="left" w:pos="2880"/>
                <w:tab w:val="left" w:pos="3600"/>
                <w:tab w:val="left" w:pos="4320"/>
                <w:tab w:val="left" w:pos="5040"/>
                <w:tab w:val="left" w:pos="5760"/>
                <w:tab w:val="left" w:pos="6480"/>
                <w:tab w:val="left" w:pos="7200"/>
              </w:tabs>
              <w:ind w:right="-144" w:hanging="24"/>
              <w:jc w:val="both"/>
              <w:rPr>
                <w:rFonts w:ascii="Arial" w:hAnsi="Arial" w:cs="Arial"/>
              </w:rPr>
            </w:pPr>
            <w:r>
              <w:rPr>
                <w:rFonts w:ascii="Arial" w:hAnsi="Arial" w:cs="Arial"/>
              </w:rPr>
              <w:t>HSD 5%</w:t>
            </w:r>
          </w:p>
        </w:tc>
        <w:tc>
          <w:tcPr>
            <w:tcW w:w="1609" w:type="pct"/>
            <w:tcBorders>
              <w:bottom w:val="single" w:sz="4" w:space="0" w:color="auto"/>
            </w:tcBorders>
            <w:vAlign w:val="center"/>
          </w:tcPr>
          <w:p w14:paraId="788985D2" w14:textId="77777777" w:rsidR="00EE6331" w:rsidRPr="00CD3E03" w:rsidRDefault="00EE6331" w:rsidP="00C2523E">
            <w:pPr>
              <w:ind w:left="-466" w:hanging="270"/>
              <w:jc w:val="center"/>
              <w:rPr>
                <w:rFonts w:ascii="Arial" w:hAnsi="Arial" w:cs="Arial"/>
              </w:rPr>
            </w:pPr>
            <w:r w:rsidRPr="00CD3E03">
              <w:rPr>
                <w:rFonts w:ascii="Arial" w:hAnsi="Arial" w:cs="Arial"/>
              </w:rPr>
              <w:t>1.25</w:t>
            </w:r>
          </w:p>
        </w:tc>
        <w:tc>
          <w:tcPr>
            <w:tcW w:w="1716" w:type="pct"/>
            <w:gridSpan w:val="3"/>
            <w:tcBorders>
              <w:bottom w:val="single" w:sz="4" w:space="0" w:color="auto"/>
            </w:tcBorders>
            <w:vAlign w:val="center"/>
          </w:tcPr>
          <w:p w14:paraId="4EDFCD76" w14:textId="77777777" w:rsidR="00EE6331" w:rsidRPr="00CD3E03" w:rsidRDefault="00EE6331" w:rsidP="00C2523E">
            <w:pPr>
              <w:tabs>
                <w:tab w:val="left" w:pos="1440"/>
                <w:tab w:val="left" w:pos="2160"/>
                <w:tab w:val="left" w:pos="2880"/>
                <w:tab w:val="left" w:pos="3600"/>
                <w:tab w:val="left" w:pos="4320"/>
                <w:tab w:val="left" w:pos="5040"/>
                <w:tab w:val="left" w:pos="5760"/>
                <w:tab w:val="left" w:pos="6480"/>
                <w:tab w:val="left" w:pos="7200"/>
              </w:tabs>
              <w:ind w:left="-369" w:hanging="270"/>
              <w:jc w:val="center"/>
              <w:rPr>
                <w:rFonts w:ascii="Arial" w:hAnsi="Arial" w:cs="Arial"/>
              </w:rPr>
            </w:pPr>
            <w:r w:rsidRPr="00CD3E03">
              <w:rPr>
                <w:rFonts w:ascii="Arial" w:hAnsi="Arial" w:cs="Arial"/>
              </w:rPr>
              <w:t>1.11</w:t>
            </w:r>
          </w:p>
        </w:tc>
      </w:tr>
    </w:tbl>
    <w:p w14:paraId="0BC5D0BE" w14:textId="67BC6853" w:rsidR="00B40A02" w:rsidRPr="000F035A" w:rsidRDefault="00EE6331" w:rsidP="001F065E">
      <w:pPr>
        <w:ind w:left="1276" w:hanging="1134"/>
        <w:jc w:val="both"/>
        <w:rPr>
          <w:rFonts w:ascii="Arial" w:hAnsi="Arial" w:cs="Arial"/>
          <w:i/>
          <w:lang w:val="en-US"/>
        </w:rPr>
      </w:pPr>
      <w:r w:rsidRPr="000F035A">
        <w:rPr>
          <w:rFonts w:ascii="Arial" w:hAnsi="Arial" w:cs="Arial"/>
          <w:i/>
        </w:rPr>
        <w:t xml:space="preserve">Description: </w:t>
      </w:r>
      <w:r w:rsidR="00337603">
        <w:rPr>
          <w:rFonts w:ascii="Arial" w:eastAsia="Times New Roman" w:hAnsi="Arial" w:cs="Arial"/>
          <w:i/>
        </w:rPr>
        <w:t xml:space="preserve">A </w:t>
      </w:r>
      <w:proofErr w:type="gramStart"/>
      <w:r w:rsidR="00337603">
        <w:rPr>
          <w:rFonts w:ascii="Arial" w:eastAsia="Times New Roman" w:hAnsi="Arial" w:cs="Arial"/>
          <w:i/>
        </w:rPr>
        <w:t xml:space="preserve">complete </w:t>
      </w:r>
      <w:r w:rsidR="00337603" w:rsidRPr="009870C6">
        <w:rPr>
          <w:rFonts w:ascii="Arial" w:eastAsia="Times New Roman" w:hAnsi="Arial" w:cs="Arial"/>
          <w:i/>
        </w:rPr>
        <w:t xml:space="preserve"> descriptions</w:t>
      </w:r>
      <w:proofErr w:type="gramEnd"/>
      <w:r w:rsidR="00337603" w:rsidRPr="009870C6">
        <w:rPr>
          <w:rFonts w:ascii="Arial" w:eastAsia="Times New Roman" w:hAnsi="Arial" w:cs="Arial"/>
          <w:i/>
        </w:rPr>
        <w:t xml:space="preserve"> are provided in Table 1.</w:t>
      </w:r>
    </w:p>
    <w:p w14:paraId="22C7F2B8" w14:textId="237B1CBA" w:rsidR="001C3221" w:rsidRPr="001C3221" w:rsidRDefault="001C3221" w:rsidP="001C3221">
      <w:pPr>
        <w:spacing w:before="100" w:beforeAutospacing="1" w:after="100" w:afterAutospacing="1"/>
        <w:jc w:val="both"/>
        <w:rPr>
          <w:rFonts w:ascii="Arial" w:eastAsia="Times New Roman" w:hAnsi="Arial" w:cs="Arial"/>
          <w:sz w:val="22"/>
          <w:szCs w:val="22"/>
          <w:lang w:val="en-US"/>
        </w:rPr>
      </w:pPr>
      <w:r w:rsidRPr="001C3221">
        <w:rPr>
          <w:rFonts w:ascii="Arial" w:eastAsia="Times New Roman" w:hAnsi="Arial" w:cs="Arial"/>
          <w:sz w:val="22"/>
          <w:szCs w:val="22"/>
          <w:lang w:val="en-US"/>
        </w:rPr>
        <w:t xml:space="preserve">The increase in wet and dry </w:t>
      </w:r>
      <w:proofErr w:type="spellStart"/>
      <w:r w:rsidRPr="001C3221">
        <w:rPr>
          <w:rFonts w:ascii="Arial" w:eastAsia="Times New Roman" w:hAnsi="Arial" w:cs="Arial"/>
          <w:sz w:val="22"/>
          <w:szCs w:val="22"/>
          <w:lang w:val="en-US"/>
        </w:rPr>
        <w:t>stover</w:t>
      </w:r>
      <w:proofErr w:type="spellEnd"/>
      <w:r w:rsidRPr="001C3221">
        <w:rPr>
          <w:rFonts w:ascii="Arial" w:eastAsia="Times New Roman" w:hAnsi="Arial" w:cs="Arial"/>
          <w:sz w:val="22"/>
          <w:szCs w:val="22"/>
          <w:lang w:val="en-US"/>
        </w:rPr>
        <w:t xml:space="preserve"> weight observed in the A1 treatment </w:t>
      </w:r>
      <w:r w:rsidR="00AA6B64">
        <w:rPr>
          <w:rFonts w:ascii="Arial" w:eastAsia="Times New Roman" w:hAnsi="Arial" w:cs="Arial"/>
          <w:sz w:val="22"/>
          <w:szCs w:val="22"/>
          <w:lang w:val="en-US"/>
        </w:rPr>
        <w:t>was caused by the synergistic effect</w:t>
      </w:r>
      <w:r w:rsidRPr="001C3221">
        <w:rPr>
          <w:rFonts w:ascii="Arial" w:eastAsia="Times New Roman" w:hAnsi="Arial" w:cs="Arial"/>
          <w:sz w:val="22"/>
          <w:szCs w:val="22"/>
          <w:lang w:val="en-US"/>
        </w:rPr>
        <w:t xml:space="preserve"> of cow ma</w:t>
      </w:r>
      <w:r w:rsidR="00AA6B64">
        <w:rPr>
          <w:rFonts w:ascii="Arial" w:eastAsia="Times New Roman" w:hAnsi="Arial" w:cs="Arial"/>
          <w:sz w:val="22"/>
          <w:szCs w:val="22"/>
          <w:lang w:val="en-US"/>
        </w:rPr>
        <w:t>nure and mycorrhiza in providing</w:t>
      </w:r>
      <w:r w:rsidRPr="001C3221">
        <w:rPr>
          <w:rFonts w:ascii="Arial" w:eastAsia="Times New Roman" w:hAnsi="Arial" w:cs="Arial"/>
          <w:sz w:val="22"/>
          <w:szCs w:val="22"/>
          <w:lang w:val="en-US"/>
        </w:rPr>
        <w:t xml:space="preserve"> macro and micronutrients </w:t>
      </w:r>
      <w:r w:rsidR="00AA6B64" w:rsidRPr="001C3221">
        <w:rPr>
          <w:rFonts w:ascii="Arial" w:eastAsia="Times New Roman" w:hAnsi="Arial" w:cs="Arial"/>
          <w:sz w:val="22"/>
          <w:szCs w:val="22"/>
          <w:lang w:val="en-US"/>
        </w:rPr>
        <w:t xml:space="preserve">essential </w:t>
      </w:r>
      <w:r w:rsidRPr="001C3221">
        <w:rPr>
          <w:rFonts w:ascii="Arial" w:eastAsia="Times New Roman" w:hAnsi="Arial" w:cs="Arial"/>
          <w:sz w:val="22"/>
          <w:szCs w:val="22"/>
          <w:lang w:val="en-US"/>
        </w:rPr>
        <w:t xml:space="preserve">for plant growth. Cow manure is recognized as a valuable source of organic nutrients, such as nitrogen (N), phosphorus (P), potassium (K), and </w:t>
      </w:r>
      <w:r w:rsidRPr="001C3221">
        <w:rPr>
          <w:rFonts w:ascii="Arial" w:eastAsia="Times New Roman" w:hAnsi="Arial" w:cs="Arial"/>
          <w:sz w:val="22"/>
          <w:szCs w:val="22"/>
          <w:lang w:val="en-US"/>
        </w:rPr>
        <w:lastRenderedPageBreak/>
        <w:t>be</w:t>
      </w:r>
      <w:r w:rsidR="00CD0A86">
        <w:rPr>
          <w:rFonts w:ascii="Arial" w:eastAsia="Times New Roman" w:hAnsi="Arial" w:cs="Arial"/>
          <w:sz w:val="22"/>
          <w:szCs w:val="22"/>
          <w:lang w:val="en-US"/>
        </w:rPr>
        <w:t>neficial microorganisms that help</w:t>
      </w:r>
      <w:r w:rsidRPr="001C3221">
        <w:rPr>
          <w:rFonts w:ascii="Arial" w:eastAsia="Times New Roman" w:hAnsi="Arial" w:cs="Arial"/>
          <w:sz w:val="22"/>
          <w:szCs w:val="22"/>
          <w:lang w:val="en-US"/>
        </w:rPr>
        <w:t xml:space="preserve"> </w:t>
      </w:r>
      <w:r w:rsidR="00CD0A86">
        <w:rPr>
          <w:rFonts w:ascii="Arial" w:eastAsia="Times New Roman" w:hAnsi="Arial" w:cs="Arial"/>
          <w:sz w:val="22"/>
          <w:szCs w:val="22"/>
          <w:lang w:val="en-US"/>
        </w:rPr>
        <w:t xml:space="preserve">to decompose </w:t>
      </w:r>
      <w:r w:rsidRPr="001C3221">
        <w:rPr>
          <w:rFonts w:ascii="Arial" w:eastAsia="Times New Roman" w:hAnsi="Arial" w:cs="Arial"/>
          <w:sz w:val="22"/>
          <w:szCs w:val="22"/>
          <w:lang w:val="en-US"/>
        </w:rPr>
        <w:t>organic matter and improve soil structure (</w:t>
      </w:r>
      <w:r w:rsidR="00172997" w:rsidRPr="00D9181F">
        <w:rPr>
          <w:rFonts w:ascii="Arial" w:eastAsia="Times New Roman" w:hAnsi="Arial" w:cs="Arial"/>
          <w:sz w:val="22"/>
          <w:szCs w:val="22"/>
          <w:lang w:val="en-US"/>
        </w:rPr>
        <w:t>Peng et al.</w:t>
      </w:r>
      <w:r w:rsidRPr="00D9181F">
        <w:rPr>
          <w:rFonts w:ascii="Arial" w:eastAsia="Times New Roman" w:hAnsi="Arial" w:cs="Arial"/>
          <w:sz w:val="22"/>
          <w:szCs w:val="22"/>
          <w:lang w:val="en-US"/>
        </w:rPr>
        <w:t>, 20</w:t>
      </w:r>
      <w:r w:rsidR="00172997" w:rsidRPr="00D9181F">
        <w:rPr>
          <w:rFonts w:ascii="Arial" w:eastAsia="Times New Roman" w:hAnsi="Arial" w:cs="Arial"/>
          <w:sz w:val="22"/>
          <w:szCs w:val="22"/>
          <w:lang w:val="en-US"/>
        </w:rPr>
        <w:t>23</w:t>
      </w:r>
      <w:r w:rsidRPr="00D9181F">
        <w:rPr>
          <w:rFonts w:ascii="Arial" w:eastAsia="Times New Roman" w:hAnsi="Arial" w:cs="Arial"/>
          <w:sz w:val="22"/>
          <w:szCs w:val="22"/>
          <w:lang w:val="en-US"/>
        </w:rPr>
        <w:t>). Meanwhile, mycorrhiza enha</w:t>
      </w:r>
      <w:r w:rsidR="00CD0A86">
        <w:rPr>
          <w:rFonts w:ascii="Arial" w:eastAsia="Times New Roman" w:hAnsi="Arial" w:cs="Arial"/>
          <w:sz w:val="22"/>
          <w:szCs w:val="22"/>
          <w:lang w:val="en-US"/>
        </w:rPr>
        <w:t>nces root development and increases</w:t>
      </w:r>
      <w:r w:rsidRPr="00D9181F">
        <w:rPr>
          <w:rFonts w:ascii="Arial" w:eastAsia="Times New Roman" w:hAnsi="Arial" w:cs="Arial"/>
          <w:sz w:val="22"/>
          <w:szCs w:val="22"/>
          <w:lang w:val="en-US"/>
        </w:rPr>
        <w:t xml:space="preserve"> nutrient uptake effici</w:t>
      </w:r>
      <w:r w:rsidR="00CD0A86">
        <w:rPr>
          <w:rFonts w:ascii="Arial" w:eastAsia="Times New Roman" w:hAnsi="Arial" w:cs="Arial"/>
          <w:sz w:val="22"/>
          <w:szCs w:val="22"/>
          <w:lang w:val="en-US"/>
        </w:rPr>
        <w:t xml:space="preserve">ency, especially phosphorus, </w:t>
      </w:r>
      <w:proofErr w:type="spellStart"/>
      <w:r w:rsidR="00CD0A86">
        <w:rPr>
          <w:rFonts w:ascii="Arial" w:eastAsia="Times New Roman" w:hAnsi="Arial" w:cs="Arial"/>
          <w:sz w:val="22"/>
          <w:szCs w:val="22"/>
          <w:lang w:val="en-US"/>
        </w:rPr>
        <w:t>alloowing</w:t>
      </w:r>
      <w:proofErr w:type="spellEnd"/>
      <w:r w:rsidRPr="00D9181F">
        <w:rPr>
          <w:rFonts w:ascii="Arial" w:eastAsia="Times New Roman" w:hAnsi="Arial" w:cs="Arial"/>
          <w:sz w:val="22"/>
          <w:szCs w:val="22"/>
          <w:lang w:val="en-US"/>
        </w:rPr>
        <w:t xml:space="preserve"> </w:t>
      </w:r>
      <w:r w:rsidR="00CD0A86">
        <w:rPr>
          <w:rFonts w:ascii="Arial" w:eastAsia="Times New Roman" w:hAnsi="Arial" w:cs="Arial"/>
          <w:sz w:val="22"/>
          <w:szCs w:val="22"/>
          <w:lang w:val="en-US"/>
        </w:rPr>
        <w:t>for stronger</w:t>
      </w:r>
      <w:r w:rsidRPr="00D9181F">
        <w:rPr>
          <w:rFonts w:ascii="Arial" w:eastAsia="Times New Roman" w:hAnsi="Arial" w:cs="Arial"/>
          <w:sz w:val="22"/>
          <w:szCs w:val="22"/>
          <w:lang w:val="en-US"/>
        </w:rPr>
        <w:t xml:space="preserve"> plant growth (</w:t>
      </w:r>
      <w:r w:rsidR="00172997" w:rsidRPr="00D9181F">
        <w:rPr>
          <w:rFonts w:ascii="Arial" w:eastAsia="Times New Roman" w:hAnsi="Arial" w:cs="Arial"/>
          <w:sz w:val="22"/>
          <w:szCs w:val="22"/>
          <w:lang w:val="en-US"/>
        </w:rPr>
        <w:t>Shi</w:t>
      </w:r>
      <w:r w:rsidRPr="00D9181F">
        <w:rPr>
          <w:rFonts w:ascii="Arial" w:eastAsia="Times New Roman" w:hAnsi="Arial" w:cs="Arial"/>
          <w:sz w:val="22"/>
          <w:szCs w:val="22"/>
          <w:lang w:val="en-US"/>
        </w:rPr>
        <w:t xml:space="preserve"> et al., 20</w:t>
      </w:r>
      <w:r w:rsidR="00172997" w:rsidRPr="00D9181F">
        <w:rPr>
          <w:rFonts w:ascii="Arial" w:eastAsia="Times New Roman" w:hAnsi="Arial" w:cs="Arial"/>
          <w:sz w:val="22"/>
          <w:szCs w:val="22"/>
          <w:lang w:val="en-US"/>
        </w:rPr>
        <w:t>23</w:t>
      </w:r>
      <w:r w:rsidRPr="001C3221">
        <w:rPr>
          <w:rFonts w:ascii="Arial" w:eastAsia="Times New Roman" w:hAnsi="Arial" w:cs="Arial"/>
          <w:sz w:val="22"/>
          <w:szCs w:val="22"/>
          <w:lang w:val="en-US"/>
        </w:rPr>
        <w:t>).</w:t>
      </w:r>
    </w:p>
    <w:p w14:paraId="70C167F7" w14:textId="591DC0AD" w:rsidR="00F84E40" w:rsidRPr="009834C5" w:rsidRDefault="009834C5" w:rsidP="008E3BEE">
      <w:pPr>
        <w:spacing w:before="200"/>
        <w:jc w:val="both"/>
        <w:rPr>
          <w:rFonts w:ascii="Arial" w:hAnsi="Arial" w:cs="Arial"/>
          <w:sz w:val="22"/>
          <w:szCs w:val="22"/>
        </w:rPr>
      </w:pPr>
      <w:r w:rsidRPr="009834C5">
        <w:rPr>
          <w:rFonts w:ascii="Arial" w:hAnsi="Arial" w:cs="Arial"/>
          <w:sz w:val="22"/>
          <w:szCs w:val="22"/>
        </w:rPr>
        <w:t xml:space="preserve">The increase in wet </w:t>
      </w:r>
      <w:proofErr w:type="spellStart"/>
      <w:r w:rsidRPr="009834C5">
        <w:rPr>
          <w:rFonts w:ascii="Arial" w:hAnsi="Arial" w:cs="Arial"/>
          <w:sz w:val="22"/>
          <w:szCs w:val="22"/>
        </w:rPr>
        <w:t>stover</w:t>
      </w:r>
      <w:proofErr w:type="spellEnd"/>
      <w:r w:rsidRPr="009834C5">
        <w:rPr>
          <w:rFonts w:ascii="Arial" w:hAnsi="Arial" w:cs="Arial"/>
          <w:sz w:val="22"/>
          <w:szCs w:val="22"/>
        </w:rPr>
        <w:t xml:space="preserve"> weight indicates that the plants received sufficient water and nutrients, supporting vital physiological processes such as photosynth</w:t>
      </w:r>
      <w:r w:rsidR="00435CB2">
        <w:rPr>
          <w:rFonts w:ascii="Arial" w:hAnsi="Arial" w:cs="Arial"/>
          <w:sz w:val="22"/>
          <w:szCs w:val="22"/>
        </w:rPr>
        <w:t xml:space="preserve">esis and biomass formation. </w:t>
      </w:r>
      <w:r w:rsidR="00435CB2" w:rsidRPr="00D9181F">
        <w:rPr>
          <w:rFonts w:ascii="Arial" w:hAnsi="Arial" w:cs="Arial"/>
          <w:sz w:val="22"/>
          <w:szCs w:val="22"/>
        </w:rPr>
        <w:t>Naeem et al. (2024</w:t>
      </w:r>
      <w:r w:rsidRPr="00D9181F">
        <w:rPr>
          <w:rFonts w:ascii="Arial" w:hAnsi="Arial" w:cs="Arial"/>
          <w:sz w:val="22"/>
          <w:szCs w:val="22"/>
        </w:rPr>
        <w:t xml:space="preserve">) stated that most of the weight of plant </w:t>
      </w:r>
      <w:proofErr w:type="spellStart"/>
      <w:r w:rsidRPr="00D9181F">
        <w:rPr>
          <w:rFonts w:ascii="Arial" w:hAnsi="Arial" w:cs="Arial"/>
          <w:sz w:val="22"/>
          <w:szCs w:val="22"/>
        </w:rPr>
        <w:t>stover</w:t>
      </w:r>
      <w:proofErr w:type="spellEnd"/>
      <w:r w:rsidRPr="00D9181F">
        <w:rPr>
          <w:rFonts w:ascii="Arial" w:hAnsi="Arial" w:cs="Arial"/>
          <w:sz w:val="22"/>
          <w:szCs w:val="22"/>
        </w:rPr>
        <w:t xml:space="preserve"> comes from wate</w:t>
      </w:r>
      <w:r w:rsidR="004F74C3">
        <w:rPr>
          <w:rFonts w:ascii="Arial" w:hAnsi="Arial" w:cs="Arial"/>
          <w:sz w:val="22"/>
          <w:szCs w:val="22"/>
        </w:rPr>
        <w:t>r content, which plays an important</w:t>
      </w:r>
      <w:r w:rsidRPr="00D9181F">
        <w:rPr>
          <w:rFonts w:ascii="Arial" w:hAnsi="Arial" w:cs="Arial"/>
          <w:sz w:val="22"/>
          <w:szCs w:val="22"/>
        </w:rPr>
        <w:t xml:space="preserve"> role in maintaining cell turgor and supporting plant metabolism. According to </w:t>
      </w:r>
      <w:proofErr w:type="spellStart"/>
      <w:r w:rsidR="00435CB2" w:rsidRPr="00D9181F">
        <w:rPr>
          <w:rFonts w:ascii="Arial" w:hAnsi="Arial" w:cs="Arial"/>
          <w:sz w:val="22"/>
          <w:szCs w:val="22"/>
        </w:rPr>
        <w:t>Rurangwa</w:t>
      </w:r>
      <w:proofErr w:type="spellEnd"/>
      <w:r w:rsidRPr="00D9181F">
        <w:rPr>
          <w:rFonts w:ascii="Arial" w:hAnsi="Arial" w:cs="Arial"/>
          <w:sz w:val="22"/>
          <w:szCs w:val="22"/>
        </w:rPr>
        <w:t xml:space="preserve"> et al. (</w:t>
      </w:r>
      <w:r w:rsidR="00435CB2" w:rsidRPr="00D9181F">
        <w:rPr>
          <w:rFonts w:ascii="Arial" w:hAnsi="Arial" w:cs="Arial"/>
          <w:sz w:val="22"/>
          <w:szCs w:val="22"/>
        </w:rPr>
        <w:t>2018</w:t>
      </w:r>
      <w:r w:rsidRPr="00D9181F">
        <w:rPr>
          <w:rFonts w:ascii="Arial" w:hAnsi="Arial" w:cs="Arial"/>
          <w:sz w:val="22"/>
          <w:szCs w:val="22"/>
        </w:rPr>
        <w:t xml:space="preserve">), </w:t>
      </w:r>
      <w:r w:rsidRPr="009834C5">
        <w:rPr>
          <w:rFonts w:ascii="Arial" w:hAnsi="Arial" w:cs="Arial"/>
          <w:sz w:val="22"/>
          <w:szCs w:val="22"/>
        </w:rPr>
        <w:t xml:space="preserve">wet </w:t>
      </w:r>
      <w:proofErr w:type="spellStart"/>
      <w:r w:rsidRPr="009834C5">
        <w:rPr>
          <w:rFonts w:ascii="Arial" w:hAnsi="Arial" w:cs="Arial"/>
          <w:sz w:val="22"/>
          <w:szCs w:val="22"/>
        </w:rPr>
        <w:t>stover</w:t>
      </w:r>
      <w:proofErr w:type="spellEnd"/>
      <w:r w:rsidRPr="009834C5">
        <w:rPr>
          <w:rFonts w:ascii="Arial" w:hAnsi="Arial" w:cs="Arial"/>
          <w:sz w:val="22"/>
          <w:szCs w:val="22"/>
        </w:rPr>
        <w:t xml:space="preserve"> weight is heavily influenced by plant and environmental humidity conditions. The well-developed root system result</w:t>
      </w:r>
      <w:r w:rsidR="004F74C3">
        <w:rPr>
          <w:rFonts w:ascii="Arial" w:hAnsi="Arial" w:cs="Arial"/>
          <w:sz w:val="22"/>
          <w:szCs w:val="22"/>
        </w:rPr>
        <w:t xml:space="preserve">ing from the application of </w:t>
      </w:r>
      <w:r w:rsidRPr="009834C5">
        <w:rPr>
          <w:rFonts w:ascii="Arial" w:hAnsi="Arial" w:cs="Arial"/>
          <w:sz w:val="22"/>
          <w:szCs w:val="22"/>
        </w:rPr>
        <w:t xml:space="preserve">50% cow manure + 50% mycorrhiza (A1) treatment allows for optimal water and nutrient absorption, </w:t>
      </w:r>
      <w:r w:rsidR="004F74C3">
        <w:rPr>
          <w:rFonts w:ascii="Arial" w:hAnsi="Arial" w:cs="Arial"/>
          <w:sz w:val="22"/>
          <w:szCs w:val="22"/>
        </w:rPr>
        <w:t>resulting in</w:t>
      </w:r>
      <w:r w:rsidRPr="009834C5">
        <w:rPr>
          <w:rFonts w:ascii="Arial" w:hAnsi="Arial" w:cs="Arial"/>
          <w:sz w:val="22"/>
          <w:szCs w:val="22"/>
        </w:rPr>
        <w:t xml:space="preserve"> higher wet </w:t>
      </w:r>
      <w:proofErr w:type="spellStart"/>
      <w:r w:rsidRPr="009834C5">
        <w:rPr>
          <w:rFonts w:ascii="Arial" w:hAnsi="Arial" w:cs="Arial"/>
          <w:sz w:val="22"/>
          <w:szCs w:val="22"/>
        </w:rPr>
        <w:t>stover</w:t>
      </w:r>
      <w:proofErr w:type="spellEnd"/>
      <w:r w:rsidRPr="009834C5">
        <w:rPr>
          <w:rFonts w:ascii="Arial" w:hAnsi="Arial" w:cs="Arial"/>
          <w:sz w:val="22"/>
          <w:szCs w:val="22"/>
        </w:rPr>
        <w:t xml:space="preserve"> weight.</w:t>
      </w:r>
    </w:p>
    <w:p w14:paraId="20D2FF45" w14:textId="7B082F9C" w:rsidR="00F84E40" w:rsidRPr="00D9181F" w:rsidRDefault="009834C5" w:rsidP="00F84E40">
      <w:pPr>
        <w:pStyle w:val="NormalWeb"/>
        <w:jc w:val="both"/>
        <w:rPr>
          <w:rFonts w:ascii="Arial" w:hAnsi="Arial" w:cs="Arial"/>
          <w:sz w:val="22"/>
          <w:szCs w:val="22"/>
        </w:rPr>
      </w:pPr>
      <w:r w:rsidRPr="009834C5">
        <w:rPr>
          <w:rFonts w:ascii="Arial" w:hAnsi="Arial" w:cs="Arial"/>
          <w:sz w:val="22"/>
          <w:szCs w:val="22"/>
        </w:rPr>
        <w:t xml:space="preserve">The increase in dry </w:t>
      </w:r>
      <w:proofErr w:type="spellStart"/>
      <w:r w:rsidRPr="009834C5">
        <w:rPr>
          <w:rFonts w:ascii="Arial" w:hAnsi="Arial" w:cs="Arial"/>
          <w:sz w:val="22"/>
          <w:szCs w:val="22"/>
        </w:rPr>
        <w:t>stover</w:t>
      </w:r>
      <w:proofErr w:type="spellEnd"/>
      <w:r w:rsidRPr="009834C5">
        <w:rPr>
          <w:rFonts w:ascii="Arial" w:hAnsi="Arial" w:cs="Arial"/>
          <w:sz w:val="22"/>
          <w:szCs w:val="22"/>
        </w:rPr>
        <w:t xml:space="preserve"> weight in the A1 treatment suggests that the plants not only retained water but also produced more dry matter due to efficient photosynthesis. The photosynthates produced were distributed throughout the plant, supporting the development of vegetative tissues such as leaves, stems, and roots (</w:t>
      </w:r>
      <w:proofErr w:type="spellStart"/>
      <w:r w:rsidR="00B04C91" w:rsidRPr="00D9181F">
        <w:rPr>
          <w:rFonts w:ascii="Arial" w:hAnsi="Arial" w:cs="Arial"/>
          <w:sz w:val="22"/>
          <w:szCs w:val="22"/>
          <w:shd w:val="clear" w:color="auto" w:fill="FFFFFF"/>
        </w:rPr>
        <w:t>Ortuño</w:t>
      </w:r>
      <w:proofErr w:type="spellEnd"/>
      <w:r w:rsidR="00B04C91" w:rsidRPr="00D9181F">
        <w:rPr>
          <w:rFonts w:ascii="Arial" w:hAnsi="Arial" w:cs="Arial"/>
          <w:sz w:val="22"/>
          <w:szCs w:val="22"/>
        </w:rPr>
        <w:t xml:space="preserve"> et al., 2018</w:t>
      </w:r>
      <w:r w:rsidRPr="00D9181F">
        <w:rPr>
          <w:rFonts w:ascii="Arial" w:hAnsi="Arial" w:cs="Arial"/>
          <w:sz w:val="22"/>
          <w:szCs w:val="22"/>
        </w:rPr>
        <w:t>). Additionally, microbial activity in the cow manure contributed to improving nutrient availability and the soil’s water-holding capacity, further enhan</w:t>
      </w:r>
      <w:r w:rsidR="00B04C91" w:rsidRPr="00D9181F">
        <w:rPr>
          <w:rFonts w:ascii="Arial" w:hAnsi="Arial" w:cs="Arial"/>
          <w:sz w:val="22"/>
          <w:szCs w:val="22"/>
        </w:rPr>
        <w:t>cing overall plant growth (</w:t>
      </w:r>
      <w:proofErr w:type="spellStart"/>
      <w:r w:rsidR="00B04C91" w:rsidRPr="00D9181F">
        <w:rPr>
          <w:rFonts w:ascii="Arial" w:hAnsi="Arial" w:cs="Arial"/>
          <w:sz w:val="22"/>
          <w:szCs w:val="22"/>
        </w:rPr>
        <w:t>Gavili</w:t>
      </w:r>
      <w:proofErr w:type="spellEnd"/>
      <w:r w:rsidR="00B04C91" w:rsidRPr="00D9181F">
        <w:rPr>
          <w:rFonts w:ascii="Arial" w:hAnsi="Arial" w:cs="Arial"/>
          <w:sz w:val="22"/>
          <w:szCs w:val="22"/>
        </w:rPr>
        <w:t xml:space="preserve"> et al., 2019</w:t>
      </w:r>
      <w:r w:rsidRPr="00D9181F">
        <w:rPr>
          <w:rFonts w:ascii="Arial" w:hAnsi="Arial" w:cs="Arial"/>
          <w:sz w:val="22"/>
          <w:szCs w:val="22"/>
        </w:rPr>
        <w:t>).</w:t>
      </w:r>
    </w:p>
    <w:p w14:paraId="4B19BEB6" w14:textId="250A4F5B" w:rsidR="00682257" w:rsidRPr="00B8130F" w:rsidRDefault="00F6498D">
      <w:pPr>
        <w:jc w:val="both"/>
        <w:rPr>
          <w:rFonts w:ascii="Arial" w:eastAsia="Arial" w:hAnsi="Arial" w:cs="Arial"/>
          <w:b/>
          <w:sz w:val="22"/>
          <w:szCs w:val="22"/>
        </w:rPr>
      </w:pPr>
      <w:r w:rsidRPr="00B8130F">
        <w:rPr>
          <w:rFonts w:ascii="Arial" w:eastAsia="Arial" w:hAnsi="Arial" w:cs="Arial"/>
          <w:b/>
          <w:sz w:val="22"/>
          <w:szCs w:val="22"/>
        </w:rPr>
        <w:t xml:space="preserve">3.5. </w:t>
      </w:r>
      <w:r w:rsidR="00156AC3" w:rsidRPr="00B8130F">
        <w:rPr>
          <w:rFonts w:ascii="Arial" w:hAnsi="Arial" w:cs="Arial"/>
          <w:b/>
          <w:bCs/>
          <w:sz w:val="22"/>
          <w:szCs w:val="22"/>
          <w:lang w:val="id-ID"/>
        </w:rPr>
        <w:t>Soil Nutrient Concentration</w:t>
      </w:r>
      <w:r w:rsidRPr="00B8130F">
        <w:rPr>
          <w:rFonts w:ascii="Arial" w:eastAsia="Arial" w:hAnsi="Arial" w:cs="Arial"/>
          <w:b/>
          <w:sz w:val="22"/>
          <w:szCs w:val="22"/>
        </w:rPr>
        <w:t xml:space="preserve"> </w:t>
      </w:r>
    </w:p>
    <w:p w14:paraId="179318E6" w14:textId="77777777" w:rsidR="00B8130F" w:rsidRPr="00B8130F" w:rsidRDefault="00B8130F">
      <w:pPr>
        <w:jc w:val="both"/>
        <w:rPr>
          <w:rFonts w:ascii="Arial" w:eastAsia="Arial" w:hAnsi="Arial" w:cs="Arial"/>
          <w:b/>
          <w:sz w:val="22"/>
          <w:szCs w:val="22"/>
        </w:rPr>
      </w:pPr>
    </w:p>
    <w:p w14:paraId="35B627C1" w14:textId="31CFD364" w:rsidR="00682257" w:rsidRPr="001C3221" w:rsidRDefault="00A06981" w:rsidP="00970E36">
      <w:pPr>
        <w:pBdr>
          <w:top w:val="nil"/>
          <w:left w:val="nil"/>
          <w:bottom w:val="nil"/>
          <w:right w:val="nil"/>
          <w:between w:val="nil"/>
        </w:pBdr>
        <w:jc w:val="both"/>
        <w:rPr>
          <w:rFonts w:ascii="Arial" w:eastAsia="Arial" w:hAnsi="Arial" w:cs="Arial"/>
          <w:color w:val="000000"/>
          <w:sz w:val="22"/>
          <w:szCs w:val="22"/>
        </w:rPr>
      </w:pPr>
      <w:r>
        <w:rPr>
          <w:rFonts w:ascii="Arial" w:hAnsi="Arial" w:cs="Arial"/>
          <w:sz w:val="22"/>
          <w:szCs w:val="22"/>
        </w:rPr>
        <w:t>The application of</w:t>
      </w:r>
      <w:r w:rsidR="001C3221" w:rsidRPr="001C3221">
        <w:rPr>
          <w:rFonts w:ascii="Arial" w:hAnsi="Arial" w:cs="Arial"/>
          <w:sz w:val="22"/>
          <w:szCs w:val="22"/>
        </w:rPr>
        <w:t xml:space="preserve"> different ameliorant mixtures had a significant impact on total nitrogen (N) concentration and available phosphorus (P) in the soil. </w:t>
      </w:r>
      <w:r w:rsidR="0005027D">
        <w:rPr>
          <w:rFonts w:ascii="Arial" w:hAnsi="Arial" w:cs="Arial"/>
          <w:sz w:val="22"/>
          <w:szCs w:val="22"/>
        </w:rPr>
        <w:t>T</w:t>
      </w:r>
      <w:r w:rsidR="001C3221" w:rsidRPr="001C3221">
        <w:rPr>
          <w:rFonts w:ascii="Arial" w:hAnsi="Arial" w:cs="Arial"/>
          <w:sz w:val="22"/>
          <w:szCs w:val="22"/>
        </w:rPr>
        <w:t>he combination of 50% cow manure</w:t>
      </w:r>
      <w:r w:rsidR="0005027D">
        <w:rPr>
          <w:rFonts w:ascii="Arial" w:hAnsi="Arial" w:cs="Arial"/>
          <w:sz w:val="22"/>
          <w:szCs w:val="22"/>
        </w:rPr>
        <w:t xml:space="preserve"> and 50% mycorrhiza (A1) gave</w:t>
      </w:r>
      <w:r w:rsidR="001C3221" w:rsidRPr="001C3221">
        <w:rPr>
          <w:rFonts w:ascii="Arial" w:hAnsi="Arial" w:cs="Arial"/>
          <w:sz w:val="22"/>
          <w:szCs w:val="22"/>
        </w:rPr>
        <w:t xml:space="preserve"> the highest results, showing a significant difference (P&lt;0.05) compared to</w:t>
      </w:r>
      <w:r w:rsidR="0005027D">
        <w:rPr>
          <w:rFonts w:ascii="Arial" w:hAnsi="Arial" w:cs="Arial"/>
          <w:sz w:val="22"/>
          <w:szCs w:val="22"/>
        </w:rPr>
        <w:t xml:space="preserve"> other ameliorant treatments </w:t>
      </w:r>
      <w:r w:rsidR="001C3221" w:rsidRPr="001C3221">
        <w:rPr>
          <w:rFonts w:ascii="Arial" w:hAnsi="Arial" w:cs="Arial"/>
          <w:sz w:val="22"/>
          <w:szCs w:val="22"/>
        </w:rPr>
        <w:t xml:space="preserve">both </w:t>
      </w:r>
      <w:r w:rsidR="0005027D">
        <w:rPr>
          <w:rFonts w:ascii="Arial" w:hAnsi="Arial" w:cs="Arial"/>
          <w:sz w:val="22"/>
          <w:szCs w:val="22"/>
        </w:rPr>
        <w:t xml:space="preserve">at </w:t>
      </w:r>
      <w:r w:rsidR="001C3221" w:rsidRPr="001C3221">
        <w:rPr>
          <w:rFonts w:ascii="Arial" w:hAnsi="Arial" w:cs="Arial"/>
          <w:sz w:val="22"/>
          <w:szCs w:val="22"/>
        </w:rPr>
        <w:t xml:space="preserve">42 DAP and 56 </w:t>
      </w:r>
      <w:proofErr w:type="gramStart"/>
      <w:r w:rsidR="001C3221" w:rsidRPr="001C3221">
        <w:rPr>
          <w:rFonts w:ascii="Arial" w:hAnsi="Arial" w:cs="Arial"/>
          <w:sz w:val="22"/>
          <w:szCs w:val="22"/>
        </w:rPr>
        <w:t>DAP</w:t>
      </w:r>
      <w:proofErr w:type="gramEnd"/>
      <w:r w:rsidR="001C3221" w:rsidRPr="001C3221">
        <w:rPr>
          <w:rFonts w:ascii="Arial" w:hAnsi="Arial" w:cs="Arial"/>
          <w:sz w:val="22"/>
          <w:szCs w:val="22"/>
        </w:rPr>
        <w:t xml:space="preserve"> (Table 5).</w:t>
      </w:r>
    </w:p>
    <w:p w14:paraId="281FF693" w14:textId="4D219AE4" w:rsidR="00682257" w:rsidRPr="00B8130F" w:rsidRDefault="00F6498D" w:rsidP="00C47325">
      <w:pPr>
        <w:spacing w:before="200" w:after="160"/>
        <w:ind w:left="1191" w:hanging="1191"/>
        <w:jc w:val="center"/>
        <w:rPr>
          <w:rFonts w:ascii="Arial" w:hAnsi="Arial" w:cs="Arial"/>
          <w:b/>
          <w:lang w:val="id-ID"/>
        </w:rPr>
      </w:pPr>
      <w:r w:rsidRPr="00B8130F">
        <w:rPr>
          <w:rFonts w:ascii="Arial" w:eastAsia="Arial" w:hAnsi="Arial" w:cs="Arial"/>
          <w:b/>
          <w:bCs/>
        </w:rPr>
        <w:t xml:space="preserve">Table 5. </w:t>
      </w:r>
      <w:r w:rsidR="00156AC3" w:rsidRPr="00B8130F">
        <w:rPr>
          <w:rFonts w:ascii="Arial" w:hAnsi="Arial" w:cs="Arial"/>
          <w:b/>
          <w:lang w:val="id-ID"/>
        </w:rPr>
        <w:t xml:space="preserve">Average Concentration of Total N and Available P Nutrients in Various Ameliorant </w:t>
      </w:r>
      <w:r w:rsidR="00DF63B5" w:rsidRPr="00B8130F">
        <w:rPr>
          <w:rFonts w:ascii="Arial" w:hAnsi="Arial" w:cs="Arial"/>
          <w:b/>
          <w:lang w:val="en-US"/>
        </w:rPr>
        <w:t>Mixtures at Age 42</w:t>
      </w:r>
      <w:r w:rsidR="00DF63B5" w:rsidRPr="00B8130F">
        <w:rPr>
          <w:rFonts w:ascii="Arial" w:hAnsi="Arial" w:cs="Arial"/>
          <w:b/>
          <w:lang w:val="id-ID"/>
        </w:rPr>
        <w:t xml:space="preserve"> and </w:t>
      </w:r>
      <w:r w:rsidR="00DF63B5" w:rsidRPr="00B8130F">
        <w:rPr>
          <w:rFonts w:ascii="Arial" w:hAnsi="Arial" w:cs="Arial"/>
          <w:b/>
          <w:lang w:val="en-US"/>
        </w:rPr>
        <w:t>56</w:t>
      </w:r>
      <w:r w:rsidR="00DF63B5" w:rsidRPr="00B8130F">
        <w:rPr>
          <w:rFonts w:ascii="Arial" w:hAnsi="Arial" w:cs="Arial"/>
          <w:b/>
          <w:lang w:val="id-ID"/>
        </w:rPr>
        <w:t xml:space="preserve"> </w:t>
      </w:r>
      <w:r w:rsidR="00B8130F" w:rsidRPr="00B8130F">
        <w:rPr>
          <w:rFonts w:ascii="Arial" w:hAnsi="Arial" w:cs="Arial"/>
          <w:b/>
          <w:lang w:val="en-US"/>
        </w:rPr>
        <w:t>DAP</w:t>
      </w: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 w:type="dxa"/>
          <w:right w:w="17" w:type="dxa"/>
        </w:tblCellMar>
        <w:tblLook w:val="04A0" w:firstRow="1" w:lastRow="0" w:firstColumn="1" w:lastColumn="0" w:noHBand="0" w:noVBand="1"/>
      </w:tblPr>
      <w:tblGrid>
        <w:gridCol w:w="3083"/>
        <w:gridCol w:w="1167"/>
        <w:gridCol w:w="1092"/>
        <w:gridCol w:w="1361"/>
        <w:gridCol w:w="1436"/>
      </w:tblGrid>
      <w:tr w:rsidR="00DF63B5" w:rsidRPr="00B8130F" w14:paraId="02EB14DF" w14:textId="77777777" w:rsidTr="00685D37">
        <w:trPr>
          <w:trHeight w:val="241"/>
        </w:trPr>
        <w:tc>
          <w:tcPr>
            <w:tcW w:w="1894" w:type="pct"/>
            <w:vMerge w:val="restart"/>
            <w:tcBorders>
              <w:top w:val="single" w:sz="4" w:space="0" w:color="auto"/>
              <w:left w:val="nil"/>
              <w:right w:val="nil"/>
            </w:tcBorders>
            <w:vAlign w:val="center"/>
          </w:tcPr>
          <w:p w14:paraId="6AC07541" w14:textId="21C873D6" w:rsidR="00DF63B5" w:rsidRPr="00B8130F" w:rsidRDefault="00DF63B5" w:rsidP="00C2523E">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hAnsi="Arial" w:cs="Arial"/>
                <w:b/>
              </w:rPr>
            </w:pPr>
            <w:r w:rsidRPr="00B8130F">
              <w:rPr>
                <w:rFonts w:ascii="Arial" w:hAnsi="Arial" w:cs="Arial"/>
                <w:b/>
              </w:rPr>
              <w:t>Treatment</w:t>
            </w:r>
            <w:r w:rsidR="00B8130F" w:rsidRPr="00B8130F">
              <w:rPr>
                <w:rFonts w:ascii="Arial" w:hAnsi="Arial" w:cs="Arial"/>
                <w:b/>
              </w:rPr>
              <w:t>s</w:t>
            </w:r>
          </w:p>
        </w:tc>
        <w:tc>
          <w:tcPr>
            <w:tcW w:w="1388" w:type="pct"/>
            <w:gridSpan w:val="2"/>
            <w:tcBorders>
              <w:top w:val="single" w:sz="4" w:space="0" w:color="auto"/>
              <w:left w:val="nil"/>
              <w:bottom w:val="single" w:sz="4" w:space="0" w:color="auto"/>
              <w:right w:val="nil"/>
            </w:tcBorders>
          </w:tcPr>
          <w:p w14:paraId="745F38D2" w14:textId="588443E2" w:rsidR="00DF63B5" w:rsidRPr="00B8130F" w:rsidRDefault="00700232" w:rsidP="00C2523E">
            <w:pPr>
              <w:tabs>
                <w:tab w:val="left" w:pos="1440"/>
                <w:tab w:val="left" w:pos="2160"/>
                <w:tab w:val="left" w:pos="2880"/>
                <w:tab w:val="left" w:pos="3600"/>
                <w:tab w:val="left" w:pos="4320"/>
                <w:tab w:val="left" w:pos="5040"/>
                <w:tab w:val="left" w:pos="5760"/>
                <w:tab w:val="left" w:pos="6480"/>
                <w:tab w:val="left" w:pos="7200"/>
              </w:tabs>
              <w:ind w:left="-556"/>
              <w:jc w:val="center"/>
              <w:rPr>
                <w:rFonts w:ascii="Arial" w:hAnsi="Arial" w:cs="Arial"/>
                <w:b/>
              </w:rPr>
            </w:pPr>
            <w:r>
              <w:rPr>
                <w:rFonts w:ascii="Arial" w:hAnsi="Arial" w:cs="Arial"/>
                <w:b/>
              </w:rPr>
              <w:t xml:space="preserve">N total (g </w:t>
            </w:r>
            <w:r w:rsidR="00DF63B5" w:rsidRPr="00B8130F">
              <w:rPr>
                <w:rFonts w:ascii="Arial" w:hAnsi="Arial" w:cs="Arial"/>
                <w:b/>
              </w:rPr>
              <w:t xml:space="preserve">kg </w:t>
            </w:r>
            <w:r w:rsidR="00DF63B5" w:rsidRPr="00B8130F">
              <w:rPr>
                <w:rFonts w:ascii="Arial" w:hAnsi="Arial" w:cs="Arial"/>
                <w:b/>
                <w:vertAlign w:val="superscript"/>
              </w:rPr>
              <w:t>-</w:t>
            </w:r>
            <w:proofErr w:type="gramStart"/>
            <w:r w:rsidR="00DF63B5" w:rsidRPr="00B8130F">
              <w:rPr>
                <w:rFonts w:ascii="Arial" w:hAnsi="Arial" w:cs="Arial"/>
                <w:b/>
                <w:vertAlign w:val="superscript"/>
              </w:rPr>
              <w:t xml:space="preserve">1 </w:t>
            </w:r>
            <w:r w:rsidR="00DF63B5" w:rsidRPr="00B8130F">
              <w:rPr>
                <w:rFonts w:ascii="Arial" w:hAnsi="Arial" w:cs="Arial"/>
                <w:b/>
              </w:rPr>
              <w:t>)</w:t>
            </w:r>
            <w:proofErr w:type="gramEnd"/>
          </w:p>
        </w:tc>
        <w:tc>
          <w:tcPr>
            <w:tcW w:w="1718" w:type="pct"/>
            <w:gridSpan w:val="2"/>
            <w:tcBorders>
              <w:top w:val="single" w:sz="4" w:space="0" w:color="auto"/>
              <w:left w:val="nil"/>
              <w:bottom w:val="single" w:sz="4" w:space="0" w:color="auto"/>
              <w:right w:val="nil"/>
            </w:tcBorders>
          </w:tcPr>
          <w:p w14:paraId="0413B3F3" w14:textId="44BEB3CD" w:rsidR="00DF63B5" w:rsidRPr="00B8130F" w:rsidRDefault="00700232" w:rsidP="00C2523E">
            <w:pPr>
              <w:tabs>
                <w:tab w:val="left" w:pos="1440"/>
                <w:tab w:val="left" w:pos="2160"/>
                <w:tab w:val="left" w:pos="2880"/>
                <w:tab w:val="left" w:pos="3600"/>
                <w:tab w:val="left" w:pos="4320"/>
                <w:tab w:val="left" w:pos="5040"/>
                <w:tab w:val="left" w:pos="5760"/>
                <w:tab w:val="left" w:pos="6480"/>
                <w:tab w:val="left" w:pos="7200"/>
              </w:tabs>
              <w:ind w:left="-686"/>
              <w:jc w:val="center"/>
              <w:rPr>
                <w:rFonts w:ascii="Arial" w:hAnsi="Arial" w:cs="Arial"/>
                <w:b/>
              </w:rPr>
            </w:pPr>
            <w:r>
              <w:rPr>
                <w:rFonts w:ascii="Arial" w:hAnsi="Arial" w:cs="Arial"/>
                <w:b/>
              </w:rPr>
              <w:t xml:space="preserve">P available (mg </w:t>
            </w:r>
            <w:r w:rsidR="00DF63B5" w:rsidRPr="00B8130F">
              <w:rPr>
                <w:rFonts w:ascii="Arial" w:hAnsi="Arial" w:cs="Arial"/>
                <w:b/>
              </w:rPr>
              <w:t xml:space="preserve">kg </w:t>
            </w:r>
            <w:r w:rsidR="00DF63B5" w:rsidRPr="00B8130F">
              <w:rPr>
                <w:rFonts w:ascii="Arial" w:hAnsi="Arial" w:cs="Arial"/>
                <w:b/>
                <w:vertAlign w:val="superscript"/>
              </w:rPr>
              <w:t>-</w:t>
            </w:r>
            <w:proofErr w:type="gramStart"/>
            <w:r w:rsidR="00DF63B5" w:rsidRPr="00B8130F">
              <w:rPr>
                <w:rFonts w:ascii="Arial" w:hAnsi="Arial" w:cs="Arial"/>
                <w:b/>
                <w:vertAlign w:val="superscript"/>
              </w:rPr>
              <w:t xml:space="preserve">1 </w:t>
            </w:r>
            <w:r w:rsidR="00DF63B5" w:rsidRPr="00B8130F">
              <w:rPr>
                <w:rFonts w:ascii="Arial" w:hAnsi="Arial" w:cs="Arial"/>
                <w:b/>
              </w:rPr>
              <w:t>)</w:t>
            </w:r>
            <w:proofErr w:type="gramEnd"/>
          </w:p>
        </w:tc>
      </w:tr>
      <w:tr w:rsidR="00DF63B5" w:rsidRPr="00B8130F" w14:paraId="6E407C98" w14:textId="77777777" w:rsidTr="00685D37">
        <w:trPr>
          <w:trHeight w:val="264"/>
        </w:trPr>
        <w:tc>
          <w:tcPr>
            <w:tcW w:w="1894" w:type="pct"/>
            <w:vMerge/>
            <w:tcBorders>
              <w:left w:val="nil"/>
              <w:bottom w:val="single" w:sz="4" w:space="0" w:color="auto"/>
              <w:right w:val="nil"/>
            </w:tcBorders>
            <w:vAlign w:val="center"/>
          </w:tcPr>
          <w:p w14:paraId="0F8C6D35" w14:textId="77777777" w:rsidR="00DF63B5" w:rsidRPr="00B8130F" w:rsidRDefault="00DF63B5" w:rsidP="00C2523E">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hAnsi="Arial" w:cs="Arial"/>
                <w:b/>
                <w:color w:val="FF0000"/>
              </w:rPr>
            </w:pPr>
          </w:p>
        </w:tc>
        <w:tc>
          <w:tcPr>
            <w:tcW w:w="717" w:type="pct"/>
            <w:tcBorders>
              <w:top w:val="single" w:sz="4" w:space="0" w:color="auto"/>
              <w:left w:val="nil"/>
              <w:bottom w:val="single" w:sz="4" w:space="0" w:color="auto"/>
              <w:right w:val="nil"/>
            </w:tcBorders>
          </w:tcPr>
          <w:p w14:paraId="19463498" w14:textId="634E1291" w:rsidR="00DF63B5" w:rsidRPr="00B8130F" w:rsidRDefault="00DF63B5" w:rsidP="00C2523E">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hAnsi="Arial" w:cs="Arial"/>
                <w:b/>
              </w:rPr>
            </w:pPr>
            <w:r w:rsidRPr="00B8130F">
              <w:rPr>
                <w:rFonts w:ascii="Arial" w:hAnsi="Arial" w:cs="Arial"/>
                <w:b/>
              </w:rPr>
              <w:t xml:space="preserve">42 </w:t>
            </w:r>
            <w:proofErr w:type="gramStart"/>
            <w:r w:rsidR="001C644B" w:rsidRPr="00B8130F">
              <w:rPr>
                <w:rFonts w:ascii="Arial" w:hAnsi="Arial" w:cs="Arial"/>
                <w:b/>
              </w:rPr>
              <w:t>DAP</w:t>
            </w:r>
            <w:proofErr w:type="gramEnd"/>
          </w:p>
        </w:tc>
        <w:tc>
          <w:tcPr>
            <w:tcW w:w="671" w:type="pct"/>
            <w:tcBorders>
              <w:top w:val="single" w:sz="4" w:space="0" w:color="auto"/>
              <w:left w:val="nil"/>
              <w:bottom w:val="single" w:sz="4" w:space="0" w:color="auto"/>
              <w:right w:val="nil"/>
            </w:tcBorders>
          </w:tcPr>
          <w:p w14:paraId="355C6763" w14:textId="716D7DB0" w:rsidR="00DF63B5" w:rsidRPr="00B8130F" w:rsidRDefault="002F6E31" w:rsidP="00C2523E">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hAnsi="Arial" w:cs="Arial"/>
                <w:b/>
              </w:rPr>
            </w:pPr>
            <w:r w:rsidRPr="00B8130F">
              <w:rPr>
                <w:rFonts w:ascii="Arial" w:hAnsi="Arial" w:cs="Arial"/>
                <w:b/>
              </w:rPr>
              <w:t xml:space="preserve">56 </w:t>
            </w:r>
            <w:proofErr w:type="gramStart"/>
            <w:r w:rsidRPr="00B8130F">
              <w:rPr>
                <w:rFonts w:ascii="Arial" w:hAnsi="Arial" w:cs="Arial"/>
                <w:b/>
              </w:rPr>
              <w:t>DAP</w:t>
            </w:r>
            <w:proofErr w:type="gramEnd"/>
          </w:p>
        </w:tc>
        <w:tc>
          <w:tcPr>
            <w:tcW w:w="836" w:type="pct"/>
            <w:tcBorders>
              <w:top w:val="single" w:sz="4" w:space="0" w:color="auto"/>
              <w:left w:val="nil"/>
              <w:bottom w:val="single" w:sz="4" w:space="0" w:color="auto"/>
              <w:right w:val="nil"/>
            </w:tcBorders>
          </w:tcPr>
          <w:p w14:paraId="34F71556" w14:textId="249464BA" w:rsidR="00DF63B5" w:rsidRPr="00B8130F" w:rsidRDefault="00DF63B5" w:rsidP="00C2523E">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hAnsi="Arial" w:cs="Arial"/>
                <w:b/>
              </w:rPr>
            </w:pPr>
            <w:r w:rsidRPr="00B8130F">
              <w:rPr>
                <w:rFonts w:ascii="Arial" w:hAnsi="Arial" w:cs="Arial"/>
                <w:b/>
              </w:rPr>
              <w:t xml:space="preserve">42 </w:t>
            </w:r>
            <w:proofErr w:type="gramStart"/>
            <w:r w:rsidR="001C644B" w:rsidRPr="00B8130F">
              <w:rPr>
                <w:rFonts w:ascii="Arial" w:hAnsi="Arial" w:cs="Arial"/>
                <w:b/>
              </w:rPr>
              <w:t>DAP</w:t>
            </w:r>
            <w:proofErr w:type="gramEnd"/>
          </w:p>
        </w:tc>
        <w:tc>
          <w:tcPr>
            <w:tcW w:w="882" w:type="pct"/>
            <w:tcBorders>
              <w:top w:val="single" w:sz="4" w:space="0" w:color="auto"/>
              <w:left w:val="nil"/>
              <w:bottom w:val="single" w:sz="4" w:space="0" w:color="auto"/>
              <w:right w:val="nil"/>
            </w:tcBorders>
          </w:tcPr>
          <w:p w14:paraId="05FA4BF4" w14:textId="252E584A" w:rsidR="00DF63B5" w:rsidRPr="00B8130F" w:rsidRDefault="002F6E31" w:rsidP="00C2523E">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hAnsi="Arial" w:cs="Arial"/>
                <w:b/>
              </w:rPr>
            </w:pPr>
            <w:r w:rsidRPr="00B8130F">
              <w:rPr>
                <w:rFonts w:ascii="Arial" w:hAnsi="Arial" w:cs="Arial"/>
                <w:b/>
              </w:rPr>
              <w:t xml:space="preserve">56 </w:t>
            </w:r>
            <w:proofErr w:type="gramStart"/>
            <w:r w:rsidRPr="00B8130F">
              <w:rPr>
                <w:rFonts w:ascii="Arial" w:hAnsi="Arial" w:cs="Arial"/>
                <w:b/>
              </w:rPr>
              <w:t>DAP</w:t>
            </w:r>
            <w:proofErr w:type="gramEnd"/>
          </w:p>
        </w:tc>
      </w:tr>
      <w:tr w:rsidR="00CE2FCA" w:rsidRPr="00CD3E03" w14:paraId="705E93E3" w14:textId="77777777" w:rsidTr="00685D37">
        <w:trPr>
          <w:trHeight w:val="228"/>
        </w:trPr>
        <w:tc>
          <w:tcPr>
            <w:tcW w:w="1894" w:type="pct"/>
            <w:tcBorders>
              <w:top w:val="single" w:sz="4" w:space="0" w:color="auto"/>
              <w:left w:val="nil"/>
              <w:bottom w:val="nil"/>
              <w:right w:val="nil"/>
            </w:tcBorders>
            <w:vAlign w:val="center"/>
          </w:tcPr>
          <w:p w14:paraId="3AF8D2D3" w14:textId="5B40CF01"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rPr>
            </w:pPr>
            <w:r>
              <w:rPr>
                <w:rFonts w:ascii="Arial" w:hAnsi="Arial" w:cs="Arial"/>
              </w:rPr>
              <w:t>A1:CM</w:t>
            </w:r>
            <w:r w:rsidRPr="00CD3E03">
              <w:rPr>
                <w:rFonts w:ascii="Arial" w:hAnsi="Arial" w:cs="Arial"/>
              </w:rPr>
              <w:t xml:space="preserve"> 50%+M 50%</w:t>
            </w:r>
          </w:p>
        </w:tc>
        <w:tc>
          <w:tcPr>
            <w:tcW w:w="717" w:type="pct"/>
            <w:tcBorders>
              <w:top w:val="single" w:sz="4" w:space="0" w:color="auto"/>
              <w:left w:val="nil"/>
              <w:bottom w:val="nil"/>
              <w:right w:val="nil"/>
            </w:tcBorders>
          </w:tcPr>
          <w:p w14:paraId="76BCA903" w14:textId="77777777"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r w:rsidRPr="00CD3E03">
              <w:rPr>
                <w:rFonts w:ascii="Arial" w:hAnsi="Arial" w:cs="Arial"/>
              </w:rPr>
              <w:t xml:space="preserve">1.82 </w:t>
            </w:r>
            <w:r w:rsidRPr="00CD3E03">
              <w:rPr>
                <w:rFonts w:ascii="Arial" w:hAnsi="Arial" w:cs="Arial"/>
                <w:vertAlign w:val="superscript"/>
              </w:rPr>
              <w:t>a</w:t>
            </w:r>
          </w:p>
        </w:tc>
        <w:tc>
          <w:tcPr>
            <w:tcW w:w="671" w:type="pct"/>
            <w:tcBorders>
              <w:top w:val="single" w:sz="4" w:space="0" w:color="auto"/>
              <w:left w:val="nil"/>
              <w:bottom w:val="nil"/>
              <w:right w:val="nil"/>
            </w:tcBorders>
          </w:tcPr>
          <w:p w14:paraId="3EACD96B" w14:textId="77777777"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ind w:left="89"/>
              <w:jc w:val="both"/>
              <w:rPr>
                <w:rFonts w:ascii="Arial" w:hAnsi="Arial" w:cs="Arial"/>
              </w:rPr>
            </w:pPr>
            <w:r w:rsidRPr="00CD3E03">
              <w:rPr>
                <w:rFonts w:ascii="Arial" w:hAnsi="Arial" w:cs="Arial"/>
              </w:rPr>
              <w:t xml:space="preserve">8.87 </w:t>
            </w:r>
            <w:r w:rsidRPr="00CD3E03">
              <w:rPr>
                <w:rFonts w:ascii="Arial" w:hAnsi="Arial" w:cs="Arial"/>
                <w:vertAlign w:val="superscript"/>
              </w:rPr>
              <w:t>a</w:t>
            </w:r>
          </w:p>
        </w:tc>
        <w:tc>
          <w:tcPr>
            <w:tcW w:w="836" w:type="pct"/>
            <w:tcBorders>
              <w:top w:val="single" w:sz="4" w:space="0" w:color="auto"/>
              <w:left w:val="nil"/>
              <w:bottom w:val="nil"/>
              <w:right w:val="nil"/>
            </w:tcBorders>
          </w:tcPr>
          <w:p w14:paraId="081DA522" w14:textId="77777777"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ind w:left="125"/>
              <w:jc w:val="both"/>
              <w:rPr>
                <w:rFonts w:ascii="Arial" w:hAnsi="Arial" w:cs="Arial"/>
              </w:rPr>
            </w:pPr>
            <w:r w:rsidRPr="00CD3E03">
              <w:rPr>
                <w:rFonts w:ascii="Arial" w:hAnsi="Arial" w:cs="Arial"/>
              </w:rPr>
              <w:t xml:space="preserve">51.69 </w:t>
            </w:r>
            <w:r w:rsidRPr="00CD3E03">
              <w:rPr>
                <w:rFonts w:ascii="Arial" w:hAnsi="Arial" w:cs="Arial"/>
                <w:vertAlign w:val="superscript"/>
              </w:rPr>
              <w:t>a</w:t>
            </w:r>
          </w:p>
        </w:tc>
        <w:tc>
          <w:tcPr>
            <w:tcW w:w="882" w:type="pct"/>
            <w:tcBorders>
              <w:top w:val="single" w:sz="4" w:space="0" w:color="auto"/>
              <w:left w:val="nil"/>
              <w:bottom w:val="nil"/>
              <w:right w:val="nil"/>
            </w:tcBorders>
          </w:tcPr>
          <w:p w14:paraId="7454B2DC" w14:textId="77777777"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ind w:left="125"/>
              <w:jc w:val="both"/>
              <w:rPr>
                <w:rFonts w:ascii="Arial" w:hAnsi="Arial" w:cs="Arial"/>
              </w:rPr>
            </w:pPr>
            <w:r w:rsidRPr="00CD3E03">
              <w:rPr>
                <w:rFonts w:ascii="Arial" w:hAnsi="Arial" w:cs="Arial"/>
              </w:rPr>
              <w:t xml:space="preserve">67.77 </w:t>
            </w:r>
            <w:r w:rsidRPr="00CD3E03">
              <w:rPr>
                <w:rFonts w:ascii="Arial" w:hAnsi="Arial" w:cs="Arial"/>
                <w:vertAlign w:val="superscript"/>
              </w:rPr>
              <w:t>a</w:t>
            </w:r>
          </w:p>
        </w:tc>
      </w:tr>
      <w:tr w:rsidR="00CE2FCA" w:rsidRPr="00CD3E03" w14:paraId="3C57AA81" w14:textId="77777777" w:rsidTr="00685D37">
        <w:trPr>
          <w:trHeight w:val="258"/>
        </w:trPr>
        <w:tc>
          <w:tcPr>
            <w:tcW w:w="1894" w:type="pct"/>
            <w:tcBorders>
              <w:top w:val="nil"/>
              <w:left w:val="nil"/>
              <w:bottom w:val="nil"/>
              <w:right w:val="nil"/>
            </w:tcBorders>
            <w:vAlign w:val="center"/>
          </w:tcPr>
          <w:p w14:paraId="775C4FF1" w14:textId="5076F60A"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rPr>
            </w:pPr>
            <w:r>
              <w:rPr>
                <w:rFonts w:ascii="Arial" w:hAnsi="Arial" w:cs="Arial"/>
              </w:rPr>
              <w:t>A2: C</w:t>
            </w:r>
            <w:r w:rsidRPr="00CD3E03">
              <w:rPr>
                <w:rFonts w:ascii="Arial" w:hAnsi="Arial" w:cs="Arial"/>
              </w:rPr>
              <w:t xml:space="preserve"> 50%+M 50%</w:t>
            </w:r>
          </w:p>
        </w:tc>
        <w:tc>
          <w:tcPr>
            <w:tcW w:w="717" w:type="pct"/>
            <w:tcBorders>
              <w:top w:val="nil"/>
              <w:left w:val="nil"/>
              <w:bottom w:val="nil"/>
              <w:right w:val="nil"/>
            </w:tcBorders>
          </w:tcPr>
          <w:p w14:paraId="2B73C0B8" w14:textId="77777777"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r w:rsidRPr="00CD3E03">
              <w:rPr>
                <w:rFonts w:ascii="Arial" w:hAnsi="Arial" w:cs="Arial"/>
              </w:rPr>
              <w:t xml:space="preserve">1.62 </w:t>
            </w:r>
            <w:r w:rsidRPr="00CD3E03">
              <w:rPr>
                <w:rFonts w:ascii="Arial" w:hAnsi="Arial" w:cs="Arial"/>
                <w:vertAlign w:val="superscript"/>
              </w:rPr>
              <w:t>b</w:t>
            </w:r>
          </w:p>
        </w:tc>
        <w:tc>
          <w:tcPr>
            <w:tcW w:w="671" w:type="pct"/>
            <w:tcBorders>
              <w:top w:val="nil"/>
              <w:left w:val="nil"/>
              <w:bottom w:val="nil"/>
              <w:right w:val="nil"/>
            </w:tcBorders>
          </w:tcPr>
          <w:p w14:paraId="12B5298A" w14:textId="77777777"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ind w:left="89"/>
              <w:jc w:val="both"/>
              <w:rPr>
                <w:rFonts w:ascii="Arial" w:hAnsi="Arial" w:cs="Arial"/>
              </w:rPr>
            </w:pPr>
            <w:r w:rsidRPr="00CD3E03">
              <w:rPr>
                <w:rFonts w:ascii="Arial" w:hAnsi="Arial" w:cs="Arial"/>
              </w:rPr>
              <w:t xml:space="preserve">6.83 </w:t>
            </w:r>
            <w:r w:rsidRPr="00CD3E03">
              <w:rPr>
                <w:rFonts w:ascii="Arial" w:hAnsi="Arial" w:cs="Arial"/>
                <w:vertAlign w:val="superscript"/>
              </w:rPr>
              <w:t>ab</w:t>
            </w:r>
          </w:p>
        </w:tc>
        <w:tc>
          <w:tcPr>
            <w:tcW w:w="836" w:type="pct"/>
            <w:tcBorders>
              <w:top w:val="nil"/>
              <w:left w:val="nil"/>
              <w:bottom w:val="nil"/>
              <w:right w:val="nil"/>
            </w:tcBorders>
          </w:tcPr>
          <w:p w14:paraId="4B074CAD" w14:textId="77777777"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ind w:left="125"/>
              <w:jc w:val="both"/>
              <w:rPr>
                <w:rFonts w:ascii="Arial" w:hAnsi="Arial" w:cs="Arial"/>
              </w:rPr>
            </w:pPr>
            <w:r w:rsidRPr="00CD3E03">
              <w:rPr>
                <w:rFonts w:ascii="Arial" w:hAnsi="Arial" w:cs="Arial"/>
              </w:rPr>
              <w:t xml:space="preserve">36.34 </w:t>
            </w:r>
            <w:r w:rsidRPr="00CD3E03">
              <w:rPr>
                <w:rFonts w:ascii="Arial" w:hAnsi="Arial" w:cs="Arial"/>
                <w:vertAlign w:val="superscript"/>
              </w:rPr>
              <w:t>b</w:t>
            </w:r>
          </w:p>
        </w:tc>
        <w:tc>
          <w:tcPr>
            <w:tcW w:w="882" w:type="pct"/>
            <w:tcBorders>
              <w:top w:val="nil"/>
              <w:left w:val="nil"/>
              <w:bottom w:val="nil"/>
              <w:right w:val="nil"/>
            </w:tcBorders>
          </w:tcPr>
          <w:p w14:paraId="721575DE" w14:textId="77777777"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ind w:left="125"/>
              <w:jc w:val="both"/>
              <w:rPr>
                <w:rFonts w:ascii="Arial" w:hAnsi="Arial" w:cs="Arial"/>
              </w:rPr>
            </w:pPr>
            <w:r w:rsidRPr="00CD3E03">
              <w:rPr>
                <w:rFonts w:ascii="Arial" w:hAnsi="Arial" w:cs="Arial"/>
              </w:rPr>
              <w:t xml:space="preserve">44.57 </w:t>
            </w:r>
            <w:r w:rsidRPr="00CD3E03">
              <w:rPr>
                <w:rFonts w:ascii="Arial" w:hAnsi="Arial" w:cs="Arial"/>
                <w:vertAlign w:val="superscript"/>
              </w:rPr>
              <w:t>b</w:t>
            </w:r>
          </w:p>
        </w:tc>
      </w:tr>
      <w:tr w:rsidR="00CE2FCA" w:rsidRPr="00CD3E03" w14:paraId="779F07F8" w14:textId="77777777" w:rsidTr="001F065E">
        <w:trPr>
          <w:trHeight w:val="159"/>
        </w:trPr>
        <w:tc>
          <w:tcPr>
            <w:tcW w:w="1894" w:type="pct"/>
            <w:tcBorders>
              <w:top w:val="nil"/>
              <w:left w:val="nil"/>
              <w:bottom w:val="nil"/>
              <w:right w:val="nil"/>
            </w:tcBorders>
            <w:vAlign w:val="center"/>
          </w:tcPr>
          <w:p w14:paraId="0A34DD39" w14:textId="1C9322FE"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rPr>
            </w:pPr>
            <w:r>
              <w:rPr>
                <w:rFonts w:ascii="Arial" w:hAnsi="Arial" w:cs="Arial"/>
              </w:rPr>
              <w:t xml:space="preserve">A3: </w:t>
            </w:r>
            <w:r w:rsidRPr="00CD3E03">
              <w:rPr>
                <w:rFonts w:ascii="Arial" w:hAnsi="Arial" w:cs="Arial"/>
              </w:rPr>
              <w:t>O</w:t>
            </w:r>
            <w:r>
              <w:rPr>
                <w:rFonts w:ascii="Arial" w:hAnsi="Arial" w:cs="Arial"/>
              </w:rPr>
              <w:t>F</w:t>
            </w:r>
            <w:r w:rsidRPr="00CD3E03">
              <w:rPr>
                <w:rFonts w:ascii="Arial" w:hAnsi="Arial" w:cs="Arial"/>
              </w:rPr>
              <w:t xml:space="preserve"> 50%+M 50%</w:t>
            </w:r>
          </w:p>
        </w:tc>
        <w:tc>
          <w:tcPr>
            <w:tcW w:w="717" w:type="pct"/>
            <w:tcBorders>
              <w:top w:val="nil"/>
              <w:left w:val="nil"/>
              <w:bottom w:val="nil"/>
              <w:right w:val="nil"/>
            </w:tcBorders>
          </w:tcPr>
          <w:p w14:paraId="29179CB0" w14:textId="77777777"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r w:rsidRPr="00CD3E03">
              <w:rPr>
                <w:rFonts w:ascii="Arial" w:hAnsi="Arial" w:cs="Arial"/>
              </w:rPr>
              <w:t xml:space="preserve">1.60 </w:t>
            </w:r>
            <w:r w:rsidRPr="00CD3E03">
              <w:rPr>
                <w:rFonts w:ascii="Arial" w:hAnsi="Arial" w:cs="Arial"/>
                <w:vertAlign w:val="superscript"/>
              </w:rPr>
              <w:t>b</w:t>
            </w:r>
          </w:p>
        </w:tc>
        <w:tc>
          <w:tcPr>
            <w:tcW w:w="671" w:type="pct"/>
            <w:tcBorders>
              <w:top w:val="nil"/>
              <w:left w:val="nil"/>
              <w:bottom w:val="nil"/>
              <w:right w:val="nil"/>
            </w:tcBorders>
          </w:tcPr>
          <w:p w14:paraId="09E2E2A2" w14:textId="77777777"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ind w:left="89"/>
              <w:jc w:val="both"/>
              <w:rPr>
                <w:rFonts w:ascii="Arial" w:hAnsi="Arial" w:cs="Arial"/>
              </w:rPr>
            </w:pPr>
            <w:r w:rsidRPr="00CD3E03">
              <w:rPr>
                <w:rFonts w:ascii="Arial" w:hAnsi="Arial" w:cs="Arial"/>
              </w:rPr>
              <w:t xml:space="preserve">5.43 </w:t>
            </w:r>
            <w:r w:rsidRPr="00CD3E03">
              <w:rPr>
                <w:rFonts w:ascii="Arial" w:hAnsi="Arial" w:cs="Arial"/>
                <w:vertAlign w:val="superscript"/>
              </w:rPr>
              <w:t>b</w:t>
            </w:r>
          </w:p>
        </w:tc>
        <w:tc>
          <w:tcPr>
            <w:tcW w:w="836" w:type="pct"/>
            <w:tcBorders>
              <w:top w:val="nil"/>
              <w:left w:val="nil"/>
              <w:bottom w:val="nil"/>
              <w:right w:val="nil"/>
            </w:tcBorders>
          </w:tcPr>
          <w:p w14:paraId="601D1A65" w14:textId="77777777"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ind w:left="125"/>
              <w:jc w:val="both"/>
              <w:rPr>
                <w:rFonts w:ascii="Arial" w:hAnsi="Arial" w:cs="Arial"/>
              </w:rPr>
            </w:pPr>
            <w:r w:rsidRPr="00CD3E03">
              <w:rPr>
                <w:rFonts w:ascii="Arial" w:hAnsi="Arial" w:cs="Arial"/>
              </w:rPr>
              <w:t xml:space="preserve">26.00 </w:t>
            </w:r>
            <w:r w:rsidRPr="00CD3E03">
              <w:rPr>
                <w:rFonts w:ascii="Arial" w:hAnsi="Arial" w:cs="Arial"/>
                <w:vertAlign w:val="superscript"/>
              </w:rPr>
              <w:t>c</w:t>
            </w:r>
          </w:p>
        </w:tc>
        <w:tc>
          <w:tcPr>
            <w:tcW w:w="882" w:type="pct"/>
            <w:tcBorders>
              <w:top w:val="nil"/>
              <w:left w:val="nil"/>
              <w:bottom w:val="nil"/>
              <w:right w:val="nil"/>
            </w:tcBorders>
          </w:tcPr>
          <w:p w14:paraId="578A81B6" w14:textId="77777777"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ind w:left="125"/>
              <w:jc w:val="both"/>
              <w:rPr>
                <w:rFonts w:ascii="Arial" w:hAnsi="Arial" w:cs="Arial"/>
              </w:rPr>
            </w:pPr>
            <w:r w:rsidRPr="00CD3E03">
              <w:rPr>
                <w:rFonts w:ascii="Arial" w:hAnsi="Arial" w:cs="Arial"/>
              </w:rPr>
              <w:t xml:space="preserve">39.26 </w:t>
            </w:r>
            <w:r w:rsidRPr="00CD3E03">
              <w:rPr>
                <w:rFonts w:ascii="Arial" w:hAnsi="Arial" w:cs="Arial"/>
                <w:vertAlign w:val="superscript"/>
              </w:rPr>
              <w:t>c</w:t>
            </w:r>
          </w:p>
        </w:tc>
      </w:tr>
      <w:tr w:rsidR="00CE2FCA" w:rsidRPr="00CD3E03" w14:paraId="62B4FA3E" w14:textId="77777777" w:rsidTr="001F065E">
        <w:trPr>
          <w:trHeight w:val="219"/>
        </w:trPr>
        <w:tc>
          <w:tcPr>
            <w:tcW w:w="1894" w:type="pct"/>
            <w:tcBorders>
              <w:top w:val="nil"/>
              <w:left w:val="nil"/>
              <w:bottom w:val="nil"/>
              <w:right w:val="nil"/>
            </w:tcBorders>
            <w:vAlign w:val="center"/>
          </w:tcPr>
          <w:p w14:paraId="2B01A1AB" w14:textId="75038B36"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rPr>
            </w:pPr>
            <w:r>
              <w:rPr>
                <w:rFonts w:ascii="Arial" w:hAnsi="Arial" w:cs="Arial"/>
              </w:rPr>
              <w:t>A4: HC</w:t>
            </w:r>
            <w:r w:rsidRPr="00CD3E03">
              <w:rPr>
                <w:rFonts w:ascii="Arial" w:hAnsi="Arial" w:cs="Arial"/>
              </w:rPr>
              <w:t xml:space="preserve"> 50%+M 50%</w:t>
            </w:r>
          </w:p>
        </w:tc>
        <w:tc>
          <w:tcPr>
            <w:tcW w:w="717" w:type="pct"/>
            <w:tcBorders>
              <w:top w:val="nil"/>
              <w:left w:val="nil"/>
              <w:bottom w:val="nil"/>
              <w:right w:val="nil"/>
            </w:tcBorders>
          </w:tcPr>
          <w:p w14:paraId="78A3D83D" w14:textId="77777777"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r w:rsidRPr="00CD3E03">
              <w:rPr>
                <w:rFonts w:ascii="Arial" w:hAnsi="Arial" w:cs="Arial"/>
              </w:rPr>
              <w:t xml:space="preserve">1.45 </w:t>
            </w:r>
            <w:r w:rsidRPr="00CD3E03">
              <w:rPr>
                <w:rFonts w:ascii="Arial" w:hAnsi="Arial" w:cs="Arial"/>
                <w:vertAlign w:val="superscript"/>
              </w:rPr>
              <w:t>c</w:t>
            </w:r>
          </w:p>
        </w:tc>
        <w:tc>
          <w:tcPr>
            <w:tcW w:w="671" w:type="pct"/>
            <w:tcBorders>
              <w:top w:val="nil"/>
              <w:left w:val="nil"/>
              <w:bottom w:val="nil"/>
              <w:right w:val="nil"/>
            </w:tcBorders>
          </w:tcPr>
          <w:p w14:paraId="40AB8210" w14:textId="77777777"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ind w:left="89"/>
              <w:jc w:val="both"/>
              <w:rPr>
                <w:rFonts w:ascii="Arial" w:hAnsi="Arial" w:cs="Arial"/>
              </w:rPr>
            </w:pPr>
            <w:r w:rsidRPr="00CD3E03">
              <w:rPr>
                <w:rFonts w:ascii="Arial" w:hAnsi="Arial" w:cs="Arial"/>
              </w:rPr>
              <w:t xml:space="preserve">3.01 </w:t>
            </w:r>
            <w:r w:rsidRPr="00CD3E03">
              <w:rPr>
                <w:rFonts w:ascii="Arial" w:hAnsi="Arial" w:cs="Arial"/>
                <w:vertAlign w:val="superscript"/>
              </w:rPr>
              <w:t>c</w:t>
            </w:r>
          </w:p>
        </w:tc>
        <w:tc>
          <w:tcPr>
            <w:tcW w:w="836" w:type="pct"/>
            <w:tcBorders>
              <w:top w:val="nil"/>
              <w:left w:val="nil"/>
              <w:bottom w:val="nil"/>
              <w:right w:val="nil"/>
            </w:tcBorders>
          </w:tcPr>
          <w:p w14:paraId="0EA97ADB" w14:textId="77777777"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ind w:left="125"/>
              <w:jc w:val="both"/>
              <w:rPr>
                <w:rFonts w:ascii="Arial" w:hAnsi="Arial" w:cs="Arial"/>
              </w:rPr>
            </w:pPr>
            <w:r w:rsidRPr="00CD3E03">
              <w:rPr>
                <w:rFonts w:ascii="Arial" w:hAnsi="Arial" w:cs="Arial"/>
              </w:rPr>
              <w:t xml:space="preserve">20.01 </w:t>
            </w:r>
            <w:r w:rsidRPr="00CD3E03">
              <w:rPr>
                <w:rFonts w:ascii="Arial" w:hAnsi="Arial" w:cs="Arial"/>
                <w:vertAlign w:val="superscript"/>
              </w:rPr>
              <w:t>d</w:t>
            </w:r>
          </w:p>
        </w:tc>
        <w:tc>
          <w:tcPr>
            <w:tcW w:w="882" w:type="pct"/>
            <w:tcBorders>
              <w:top w:val="nil"/>
              <w:left w:val="nil"/>
              <w:bottom w:val="nil"/>
              <w:right w:val="nil"/>
            </w:tcBorders>
          </w:tcPr>
          <w:p w14:paraId="16DACB46" w14:textId="77777777"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ind w:left="125"/>
              <w:jc w:val="both"/>
              <w:rPr>
                <w:rFonts w:ascii="Arial" w:hAnsi="Arial" w:cs="Arial"/>
              </w:rPr>
            </w:pPr>
            <w:r w:rsidRPr="00CD3E03">
              <w:rPr>
                <w:rFonts w:ascii="Arial" w:hAnsi="Arial" w:cs="Arial"/>
              </w:rPr>
              <w:t xml:space="preserve">24.45 </w:t>
            </w:r>
            <w:r w:rsidRPr="00CD3E03">
              <w:rPr>
                <w:rFonts w:ascii="Arial" w:hAnsi="Arial" w:cs="Arial"/>
                <w:vertAlign w:val="superscript"/>
              </w:rPr>
              <w:t>d</w:t>
            </w:r>
          </w:p>
        </w:tc>
      </w:tr>
      <w:tr w:rsidR="00CE2FCA" w:rsidRPr="00CD3E03" w14:paraId="2F22A239" w14:textId="77777777" w:rsidTr="00A937E7">
        <w:trPr>
          <w:trHeight w:val="80"/>
        </w:trPr>
        <w:tc>
          <w:tcPr>
            <w:tcW w:w="1894" w:type="pct"/>
            <w:tcBorders>
              <w:top w:val="nil"/>
              <w:left w:val="nil"/>
              <w:bottom w:val="nil"/>
              <w:right w:val="nil"/>
            </w:tcBorders>
            <w:vAlign w:val="center"/>
          </w:tcPr>
          <w:p w14:paraId="53F1171B" w14:textId="420931AE"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rPr>
            </w:pPr>
            <w:r>
              <w:rPr>
                <w:rFonts w:ascii="Arial" w:hAnsi="Arial" w:cs="Arial"/>
              </w:rPr>
              <w:t>A5: MIX</w:t>
            </w:r>
            <w:r w:rsidRPr="00CD3E03">
              <w:rPr>
                <w:rFonts w:ascii="Arial" w:hAnsi="Arial" w:cs="Arial"/>
              </w:rPr>
              <w:t xml:space="preserve"> 50%+M 50%</w:t>
            </w:r>
          </w:p>
        </w:tc>
        <w:tc>
          <w:tcPr>
            <w:tcW w:w="717" w:type="pct"/>
            <w:tcBorders>
              <w:top w:val="nil"/>
              <w:left w:val="nil"/>
              <w:bottom w:val="nil"/>
              <w:right w:val="nil"/>
            </w:tcBorders>
          </w:tcPr>
          <w:p w14:paraId="631046F1" w14:textId="77777777"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r w:rsidRPr="00CD3E03">
              <w:rPr>
                <w:rFonts w:ascii="Arial" w:hAnsi="Arial" w:cs="Arial"/>
              </w:rPr>
              <w:t xml:space="preserve">0.83 </w:t>
            </w:r>
            <w:r w:rsidRPr="00CD3E03">
              <w:rPr>
                <w:rFonts w:ascii="Arial" w:hAnsi="Arial" w:cs="Arial"/>
                <w:vertAlign w:val="superscript"/>
              </w:rPr>
              <w:t>d</w:t>
            </w:r>
          </w:p>
        </w:tc>
        <w:tc>
          <w:tcPr>
            <w:tcW w:w="671" w:type="pct"/>
            <w:tcBorders>
              <w:top w:val="nil"/>
              <w:left w:val="nil"/>
              <w:bottom w:val="nil"/>
              <w:right w:val="nil"/>
            </w:tcBorders>
          </w:tcPr>
          <w:p w14:paraId="027E671E" w14:textId="77777777"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ind w:left="89"/>
              <w:jc w:val="both"/>
              <w:rPr>
                <w:rFonts w:ascii="Arial" w:hAnsi="Arial" w:cs="Arial"/>
              </w:rPr>
            </w:pPr>
            <w:r w:rsidRPr="00CD3E03">
              <w:rPr>
                <w:rFonts w:ascii="Arial" w:hAnsi="Arial" w:cs="Arial"/>
              </w:rPr>
              <w:t xml:space="preserve">2.21 </w:t>
            </w:r>
            <w:r w:rsidRPr="00CD3E03">
              <w:rPr>
                <w:rFonts w:ascii="Arial" w:hAnsi="Arial" w:cs="Arial"/>
                <w:vertAlign w:val="superscript"/>
              </w:rPr>
              <w:t>c</w:t>
            </w:r>
          </w:p>
        </w:tc>
        <w:tc>
          <w:tcPr>
            <w:tcW w:w="836" w:type="pct"/>
            <w:tcBorders>
              <w:top w:val="nil"/>
              <w:left w:val="nil"/>
              <w:bottom w:val="nil"/>
              <w:right w:val="nil"/>
            </w:tcBorders>
          </w:tcPr>
          <w:p w14:paraId="46469C07" w14:textId="77777777"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ind w:left="125"/>
              <w:jc w:val="both"/>
              <w:rPr>
                <w:rFonts w:ascii="Arial" w:hAnsi="Arial" w:cs="Arial"/>
              </w:rPr>
            </w:pPr>
            <w:r w:rsidRPr="00CD3E03">
              <w:rPr>
                <w:rFonts w:ascii="Arial" w:hAnsi="Arial" w:cs="Arial"/>
              </w:rPr>
              <w:t xml:space="preserve">16.45 </w:t>
            </w:r>
            <w:r w:rsidRPr="00CD3E03">
              <w:rPr>
                <w:rFonts w:ascii="Arial" w:hAnsi="Arial" w:cs="Arial"/>
                <w:vertAlign w:val="superscript"/>
              </w:rPr>
              <w:t>e</w:t>
            </w:r>
          </w:p>
        </w:tc>
        <w:tc>
          <w:tcPr>
            <w:tcW w:w="882" w:type="pct"/>
            <w:tcBorders>
              <w:top w:val="nil"/>
              <w:left w:val="nil"/>
              <w:bottom w:val="nil"/>
              <w:right w:val="nil"/>
            </w:tcBorders>
          </w:tcPr>
          <w:p w14:paraId="1DDC7FE1" w14:textId="77777777"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ind w:left="125"/>
              <w:jc w:val="both"/>
              <w:rPr>
                <w:rFonts w:ascii="Arial" w:hAnsi="Arial" w:cs="Arial"/>
              </w:rPr>
            </w:pPr>
            <w:r w:rsidRPr="00CD3E03">
              <w:rPr>
                <w:rFonts w:ascii="Arial" w:hAnsi="Arial" w:cs="Arial"/>
              </w:rPr>
              <w:t xml:space="preserve">19.21 </w:t>
            </w:r>
            <w:r w:rsidRPr="00CD3E03">
              <w:rPr>
                <w:rFonts w:ascii="Arial" w:hAnsi="Arial" w:cs="Arial"/>
                <w:vertAlign w:val="superscript"/>
              </w:rPr>
              <w:t>e</w:t>
            </w:r>
          </w:p>
        </w:tc>
      </w:tr>
      <w:tr w:rsidR="00DF63B5" w:rsidRPr="00CD3E03" w14:paraId="6EFCC4AC" w14:textId="77777777" w:rsidTr="00C2523E">
        <w:trPr>
          <w:trHeight w:val="231"/>
        </w:trPr>
        <w:tc>
          <w:tcPr>
            <w:tcW w:w="1894" w:type="pct"/>
            <w:tcBorders>
              <w:top w:val="nil"/>
              <w:left w:val="nil"/>
              <w:bottom w:val="single" w:sz="4" w:space="0" w:color="auto"/>
              <w:right w:val="nil"/>
            </w:tcBorders>
          </w:tcPr>
          <w:p w14:paraId="5EB6231F" w14:textId="01AFBE5A" w:rsidR="00DF63B5" w:rsidRPr="00CD3E03" w:rsidRDefault="00C95300" w:rsidP="00C2523E">
            <w:pPr>
              <w:tabs>
                <w:tab w:val="left" w:pos="1440"/>
                <w:tab w:val="left" w:pos="2160"/>
                <w:tab w:val="left" w:pos="2880"/>
                <w:tab w:val="left" w:pos="3600"/>
                <w:tab w:val="left" w:pos="4320"/>
                <w:tab w:val="left" w:pos="5040"/>
                <w:tab w:val="left" w:pos="5760"/>
                <w:tab w:val="left" w:pos="6480"/>
                <w:tab w:val="left" w:pos="7200"/>
              </w:tabs>
              <w:ind w:right="-144" w:firstLine="2"/>
              <w:jc w:val="both"/>
              <w:rPr>
                <w:rFonts w:ascii="Arial" w:hAnsi="Arial" w:cs="Arial"/>
              </w:rPr>
            </w:pPr>
            <w:r>
              <w:rPr>
                <w:rFonts w:ascii="Arial" w:hAnsi="Arial" w:cs="Arial"/>
              </w:rPr>
              <w:t>HSD 5%</w:t>
            </w:r>
          </w:p>
        </w:tc>
        <w:tc>
          <w:tcPr>
            <w:tcW w:w="717" w:type="pct"/>
            <w:tcBorders>
              <w:top w:val="nil"/>
              <w:left w:val="nil"/>
              <w:bottom w:val="single" w:sz="4" w:space="0" w:color="auto"/>
              <w:right w:val="nil"/>
            </w:tcBorders>
          </w:tcPr>
          <w:p w14:paraId="0C6E41DE" w14:textId="77777777" w:rsidR="00DF63B5" w:rsidRPr="00CD3E03" w:rsidRDefault="00DF63B5" w:rsidP="00C2523E">
            <w:pPr>
              <w:jc w:val="both"/>
              <w:rPr>
                <w:rFonts w:ascii="Arial" w:hAnsi="Arial" w:cs="Arial"/>
              </w:rPr>
            </w:pPr>
            <w:r w:rsidRPr="00CD3E03">
              <w:rPr>
                <w:rFonts w:ascii="Arial" w:hAnsi="Arial" w:cs="Arial"/>
              </w:rPr>
              <w:t>0.026</w:t>
            </w:r>
          </w:p>
        </w:tc>
        <w:tc>
          <w:tcPr>
            <w:tcW w:w="671" w:type="pct"/>
            <w:tcBorders>
              <w:top w:val="nil"/>
              <w:left w:val="nil"/>
              <w:bottom w:val="single" w:sz="4" w:space="0" w:color="auto"/>
              <w:right w:val="nil"/>
            </w:tcBorders>
          </w:tcPr>
          <w:p w14:paraId="7CE1A0CF" w14:textId="77777777" w:rsidR="00DF63B5" w:rsidRPr="00CD3E03" w:rsidRDefault="00DF63B5" w:rsidP="00C2523E">
            <w:pPr>
              <w:ind w:left="89"/>
              <w:jc w:val="both"/>
              <w:rPr>
                <w:rFonts w:ascii="Arial" w:hAnsi="Arial" w:cs="Arial"/>
              </w:rPr>
            </w:pPr>
            <w:r w:rsidRPr="00CD3E03">
              <w:rPr>
                <w:rFonts w:ascii="Arial" w:hAnsi="Arial" w:cs="Arial"/>
              </w:rPr>
              <w:t>2.54</w:t>
            </w:r>
          </w:p>
        </w:tc>
        <w:tc>
          <w:tcPr>
            <w:tcW w:w="836" w:type="pct"/>
            <w:tcBorders>
              <w:top w:val="nil"/>
              <w:left w:val="nil"/>
              <w:bottom w:val="single" w:sz="4" w:space="0" w:color="auto"/>
              <w:right w:val="nil"/>
            </w:tcBorders>
          </w:tcPr>
          <w:p w14:paraId="76E32A1E" w14:textId="77777777" w:rsidR="00DF63B5" w:rsidRPr="00CD3E03" w:rsidRDefault="00DF63B5" w:rsidP="00C2523E">
            <w:pPr>
              <w:tabs>
                <w:tab w:val="left" w:pos="1440"/>
                <w:tab w:val="left" w:pos="2160"/>
                <w:tab w:val="left" w:pos="2880"/>
                <w:tab w:val="left" w:pos="3600"/>
                <w:tab w:val="left" w:pos="4320"/>
                <w:tab w:val="left" w:pos="5040"/>
                <w:tab w:val="left" w:pos="5760"/>
                <w:tab w:val="left" w:pos="6480"/>
                <w:tab w:val="left" w:pos="7200"/>
              </w:tabs>
              <w:ind w:left="125"/>
              <w:jc w:val="both"/>
              <w:rPr>
                <w:rFonts w:ascii="Arial" w:hAnsi="Arial" w:cs="Arial"/>
              </w:rPr>
            </w:pPr>
            <w:r w:rsidRPr="00CD3E03">
              <w:rPr>
                <w:rFonts w:ascii="Arial" w:hAnsi="Arial" w:cs="Arial"/>
              </w:rPr>
              <w:t>0.04</w:t>
            </w:r>
          </w:p>
        </w:tc>
        <w:tc>
          <w:tcPr>
            <w:tcW w:w="882" w:type="pct"/>
            <w:tcBorders>
              <w:top w:val="nil"/>
              <w:left w:val="nil"/>
              <w:bottom w:val="single" w:sz="4" w:space="0" w:color="auto"/>
              <w:right w:val="nil"/>
            </w:tcBorders>
          </w:tcPr>
          <w:p w14:paraId="03D3CA19" w14:textId="77777777" w:rsidR="00DF63B5" w:rsidRPr="00CD3E03" w:rsidRDefault="00DF63B5" w:rsidP="00C2523E">
            <w:pPr>
              <w:tabs>
                <w:tab w:val="left" w:pos="1440"/>
                <w:tab w:val="left" w:pos="2160"/>
                <w:tab w:val="left" w:pos="2880"/>
                <w:tab w:val="left" w:pos="3600"/>
                <w:tab w:val="left" w:pos="4320"/>
                <w:tab w:val="left" w:pos="5040"/>
                <w:tab w:val="left" w:pos="5760"/>
                <w:tab w:val="left" w:pos="6480"/>
                <w:tab w:val="left" w:pos="7200"/>
              </w:tabs>
              <w:ind w:left="125"/>
              <w:jc w:val="both"/>
              <w:rPr>
                <w:rFonts w:ascii="Arial" w:hAnsi="Arial" w:cs="Arial"/>
              </w:rPr>
            </w:pPr>
            <w:r w:rsidRPr="00CD3E03">
              <w:rPr>
                <w:rFonts w:ascii="Arial" w:hAnsi="Arial" w:cs="Arial"/>
              </w:rPr>
              <w:t>0.24</w:t>
            </w:r>
          </w:p>
        </w:tc>
      </w:tr>
    </w:tbl>
    <w:p w14:paraId="5E497FF4" w14:textId="3FF9CE59" w:rsidR="00156AC3" w:rsidRPr="000F035A" w:rsidRDefault="00DF63B5" w:rsidP="00156AC3">
      <w:pPr>
        <w:ind w:left="1191" w:hanging="1191"/>
        <w:jc w:val="both"/>
        <w:rPr>
          <w:rFonts w:ascii="Arial" w:eastAsia="Arial" w:hAnsi="Arial" w:cs="Arial"/>
          <w:bCs/>
          <w:i/>
          <w:lang w:val="en-US"/>
        </w:rPr>
      </w:pPr>
      <w:r w:rsidRPr="000F035A">
        <w:rPr>
          <w:rFonts w:ascii="Arial" w:hAnsi="Arial" w:cs="Arial"/>
          <w:i/>
        </w:rPr>
        <w:t xml:space="preserve">Description: </w:t>
      </w:r>
      <w:r w:rsidR="00337603">
        <w:rPr>
          <w:rFonts w:ascii="Arial" w:eastAsia="Times New Roman" w:hAnsi="Arial" w:cs="Arial"/>
          <w:i/>
        </w:rPr>
        <w:t xml:space="preserve">A </w:t>
      </w:r>
      <w:proofErr w:type="gramStart"/>
      <w:r w:rsidR="00337603">
        <w:rPr>
          <w:rFonts w:ascii="Arial" w:eastAsia="Times New Roman" w:hAnsi="Arial" w:cs="Arial"/>
          <w:i/>
        </w:rPr>
        <w:t xml:space="preserve">complete </w:t>
      </w:r>
      <w:r w:rsidR="00337603" w:rsidRPr="009870C6">
        <w:rPr>
          <w:rFonts w:ascii="Arial" w:eastAsia="Times New Roman" w:hAnsi="Arial" w:cs="Arial"/>
          <w:i/>
        </w:rPr>
        <w:t xml:space="preserve"> descriptions</w:t>
      </w:r>
      <w:proofErr w:type="gramEnd"/>
      <w:r w:rsidR="00337603" w:rsidRPr="009870C6">
        <w:rPr>
          <w:rFonts w:ascii="Arial" w:eastAsia="Times New Roman" w:hAnsi="Arial" w:cs="Arial"/>
          <w:i/>
        </w:rPr>
        <w:t xml:space="preserve"> are provided in Table 1.</w:t>
      </w:r>
    </w:p>
    <w:p w14:paraId="219F02DB" w14:textId="77777777" w:rsidR="00682257" w:rsidRPr="00CD3E03" w:rsidRDefault="00682257">
      <w:pPr>
        <w:pBdr>
          <w:top w:val="nil"/>
          <w:left w:val="nil"/>
          <w:bottom w:val="nil"/>
          <w:right w:val="nil"/>
          <w:between w:val="nil"/>
        </w:pBdr>
        <w:spacing w:line="276" w:lineRule="auto"/>
        <w:jc w:val="both"/>
        <w:rPr>
          <w:rFonts w:ascii="Arial" w:eastAsia="Arial" w:hAnsi="Arial" w:cs="Arial"/>
          <w:color w:val="000000"/>
        </w:rPr>
      </w:pPr>
    </w:p>
    <w:p w14:paraId="6694B0BD" w14:textId="7BE87544" w:rsidR="00F7461A" w:rsidRPr="00CD70FD" w:rsidRDefault="001C3221" w:rsidP="00F7461A">
      <w:pPr>
        <w:jc w:val="both"/>
        <w:rPr>
          <w:rFonts w:ascii="Arial" w:hAnsi="Arial" w:cs="Arial"/>
          <w:sz w:val="22"/>
          <w:szCs w:val="22"/>
        </w:rPr>
      </w:pPr>
      <w:r w:rsidRPr="00CD70FD">
        <w:rPr>
          <w:rFonts w:ascii="Arial" w:hAnsi="Arial" w:cs="Arial"/>
          <w:sz w:val="22"/>
          <w:szCs w:val="22"/>
        </w:rPr>
        <w:t>As shown in Table 5, the combination of 50% cow manure and 50% mycorrhiza (A1) produced the highest levels of total nitrogen (N)</w:t>
      </w:r>
      <w:r w:rsidR="0005027D">
        <w:rPr>
          <w:rFonts w:ascii="Arial" w:hAnsi="Arial" w:cs="Arial"/>
          <w:sz w:val="22"/>
          <w:szCs w:val="22"/>
        </w:rPr>
        <w:t xml:space="preserve"> and available phosphorus (P) in</w:t>
      </w:r>
      <w:r w:rsidRPr="00CD70FD">
        <w:rPr>
          <w:rFonts w:ascii="Arial" w:hAnsi="Arial" w:cs="Arial"/>
          <w:sz w:val="22"/>
          <w:szCs w:val="22"/>
        </w:rPr>
        <w:t xml:space="preserve"> both observation periods (42 DAP and 56 DAP). This increase is attributed to the</w:t>
      </w:r>
      <w:r w:rsidR="0005027D">
        <w:rPr>
          <w:rFonts w:ascii="Arial" w:hAnsi="Arial" w:cs="Arial"/>
          <w:sz w:val="22"/>
          <w:szCs w:val="22"/>
        </w:rPr>
        <w:t xml:space="preserve"> role of mycorrhiza in increasing the </w:t>
      </w:r>
      <w:r w:rsidRPr="00CD70FD">
        <w:rPr>
          <w:rFonts w:ascii="Arial" w:hAnsi="Arial" w:cs="Arial"/>
          <w:sz w:val="22"/>
          <w:szCs w:val="22"/>
        </w:rPr>
        <w:t xml:space="preserve">availability and </w:t>
      </w:r>
      <w:r w:rsidR="0005027D">
        <w:rPr>
          <w:rFonts w:ascii="Arial" w:hAnsi="Arial" w:cs="Arial"/>
          <w:sz w:val="22"/>
          <w:szCs w:val="22"/>
        </w:rPr>
        <w:t>absorption of nutrients</w:t>
      </w:r>
      <w:r w:rsidRPr="00CD70FD">
        <w:rPr>
          <w:rFonts w:ascii="Arial" w:hAnsi="Arial" w:cs="Arial"/>
          <w:sz w:val="22"/>
          <w:szCs w:val="22"/>
        </w:rPr>
        <w:t xml:space="preserve">, especially phosphorus. Mycorrhiza facilitates the conversion of phosphorus from </w:t>
      </w:r>
      <w:r w:rsidR="0005027D">
        <w:rPr>
          <w:rFonts w:ascii="Arial" w:hAnsi="Arial" w:cs="Arial"/>
          <w:sz w:val="22"/>
          <w:szCs w:val="22"/>
        </w:rPr>
        <w:t xml:space="preserve">insoluble forms </w:t>
      </w:r>
      <w:r w:rsidR="0005027D">
        <w:rPr>
          <w:rFonts w:ascii="Arial" w:hAnsi="Arial" w:cs="Arial"/>
          <w:sz w:val="22"/>
          <w:szCs w:val="22"/>
        </w:rPr>
        <w:lastRenderedPageBreak/>
        <w:t>to</w:t>
      </w:r>
      <w:r w:rsidRPr="00CD70FD">
        <w:rPr>
          <w:rFonts w:ascii="Arial" w:hAnsi="Arial" w:cs="Arial"/>
          <w:sz w:val="22"/>
          <w:szCs w:val="22"/>
        </w:rPr>
        <w:t xml:space="preserve"> plant-accessible forms by producing organic acids and phosphatase enzymes (</w:t>
      </w:r>
      <w:r w:rsidR="00F957E4" w:rsidRPr="00D9181F">
        <w:rPr>
          <w:rFonts w:ascii="Arial" w:hAnsi="Arial" w:cs="Arial"/>
          <w:sz w:val="22"/>
          <w:szCs w:val="22"/>
        </w:rPr>
        <w:t>Shrivastava et al., 2018</w:t>
      </w:r>
      <w:r w:rsidRPr="00D9181F">
        <w:rPr>
          <w:rFonts w:ascii="Arial" w:hAnsi="Arial" w:cs="Arial"/>
          <w:sz w:val="22"/>
          <w:szCs w:val="22"/>
        </w:rPr>
        <w:t>).</w:t>
      </w:r>
      <w:r w:rsidRPr="00CD70FD">
        <w:rPr>
          <w:rFonts w:ascii="Arial" w:hAnsi="Arial" w:cs="Arial"/>
          <w:sz w:val="22"/>
          <w:szCs w:val="22"/>
        </w:rPr>
        <w:t xml:space="preserve"> These compounds help release p</w:t>
      </w:r>
      <w:r w:rsidR="0005027D">
        <w:rPr>
          <w:rFonts w:ascii="Arial" w:hAnsi="Arial" w:cs="Arial"/>
          <w:sz w:val="22"/>
          <w:szCs w:val="22"/>
        </w:rPr>
        <w:t>hosphorus bound to elements such as</w:t>
      </w:r>
      <w:r w:rsidRPr="00CD70FD">
        <w:rPr>
          <w:rFonts w:ascii="Arial" w:hAnsi="Arial" w:cs="Arial"/>
          <w:sz w:val="22"/>
          <w:szCs w:val="22"/>
        </w:rPr>
        <w:t xml:space="preserve"> aluminum (Al-P) and iron (Fe-P), thereby increasing the amount of phosphorus available for plant </w:t>
      </w:r>
      <w:r w:rsidR="003D0A43">
        <w:rPr>
          <w:rFonts w:ascii="Arial" w:hAnsi="Arial" w:cs="Arial"/>
          <w:sz w:val="22"/>
          <w:szCs w:val="22"/>
        </w:rPr>
        <w:t>to absorb</w:t>
      </w:r>
      <w:r w:rsidRPr="00CD70FD">
        <w:rPr>
          <w:rFonts w:ascii="Arial" w:hAnsi="Arial" w:cs="Arial"/>
          <w:sz w:val="22"/>
          <w:szCs w:val="22"/>
        </w:rPr>
        <w:t>.</w:t>
      </w:r>
    </w:p>
    <w:p w14:paraId="6AD4B0E0" w14:textId="77777777" w:rsidR="00541C93" w:rsidRPr="00FC3F55" w:rsidRDefault="00541C93" w:rsidP="00F7461A">
      <w:pPr>
        <w:jc w:val="both"/>
        <w:rPr>
          <w:rFonts w:ascii="Arial" w:hAnsi="Arial" w:cs="Arial"/>
          <w:sz w:val="22"/>
          <w:szCs w:val="22"/>
        </w:rPr>
      </w:pPr>
    </w:p>
    <w:p w14:paraId="16AA9C82" w14:textId="58752887" w:rsidR="00541C93" w:rsidRPr="00FC3F55" w:rsidRDefault="00561492" w:rsidP="00F7461A">
      <w:pPr>
        <w:jc w:val="both"/>
        <w:rPr>
          <w:rFonts w:ascii="Arial" w:hAnsi="Arial" w:cs="Arial"/>
          <w:sz w:val="22"/>
          <w:szCs w:val="22"/>
        </w:rPr>
      </w:pPr>
      <w:r>
        <w:rPr>
          <w:rFonts w:ascii="Arial" w:hAnsi="Arial" w:cs="Arial"/>
          <w:sz w:val="22"/>
          <w:szCs w:val="22"/>
        </w:rPr>
        <w:t>In addition</w:t>
      </w:r>
      <w:r w:rsidR="009834C5" w:rsidRPr="00FC3F55">
        <w:rPr>
          <w:rFonts w:ascii="Arial" w:hAnsi="Arial" w:cs="Arial"/>
          <w:sz w:val="22"/>
          <w:szCs w:val="22"/>
        </w:rPr>
        <w:t xml:space="preserve">, the high phosphorus </w:t>
      </w:r>
      <w:r>
        <w:rPr>
          <w:rFonts w:ascii="Arial" w:hAnsi="Arial" w:cs="Arial"/>
          <w:sz w:val="22"/>
          <w:szCs w:val="22"/>
        </w:rPr>
        <w:t>uptake</w:t>
      </w:r>
      <w:r w:rsidR="009834C5" w:rsidRPr="00FC3F55">
        <w:rPr>
          <w:rFonts w:ascii="Arial" w:hAnsi="Arial" w:cs="Arial"/>
          <w:sz w:val="22"/>
          <w:szCs w:val="22"/>
        </w:rPr>
        <w:t xml:space="preserve"> observed in the A1 treatment also indicates a strong symbiotic relationship between the ameliorant and the host plant. Mycorrhizal coloniz</w:t>
      </w:r>
      <w:r>
        <w:rPr>
          <w:rFonts w:ascii="Arial" w:hAnsi="Arial" w:cs="Arial"/>
          <w:sz w:val="22"/>
          <w:szCs w:val="22"/>
        </w:rPr>
        <w:t>ation of the root system expands</w:t>
      </w:r>
      <w:r w:rsidR="009834C5" w:rsidRPr="00FC3F55">
        <w:rPr>
          <w:rFonts w:ascii="Arial" w:hAnsi="Arial" w:cs="Arial"/>
          <w:sz w:val="22"/>
          <w:szCs w:val="22"/>
        </w:rPr>
        <w:t xml:space="preserve"> the </w:t>
      </w:r>
      <w:r>
        <w:rPr>
          <w:rFonts w:ascii="Arial" w:hAnsi="Arial" w:cs="Arial"/>
          <w:sz w:val="22"/>
          <w:szCs w:val="22"/>
        </w:rPr>
        <w:t xml:space="preserve">area of </w:t>
      </w:r>
      <w:r w:rsidR="009834C5" w:rsidRPr="00FC3F55">
        <w:rPr>
          <w:rFonts w:ascii="Arial" w:hAnsi="Arial" w:cs="Arial"/>
          <w:sz w:val="22"/>
          <w:szCs w:val="22"/>
        </w:rPr>
        <w:t xml:space="preserve">nutrient </w:t>
      </w:r>
      <w:r>
        <w:rPr>
          <w:rFonts w:ascii="Arial" w:hAnsi="Arial" w:cs="Arial"/>
          <w:sz w:val="22"/>
          <w:szCs w:val="22"/>
        </w:rPr>
        <w:t>uptake</w:t>
      </w:r>
      <w:r w:rsidR="009834C5" w:rsidRPr="00FC3F55">
        <w:rPr>
          <w:rFonts w:ascii="Arial" w:hAnsi="Arial" w:cs="Arial"/>
          <w:sz w:val="22"/>
          <w:szCs w:val="22"/>
        </w:rPr>
        <w:t xml:space="preserve"> through external hyphae, which are much finer than plant root hairs and can access </w:t>
      </w:r>
      <w:r>
        <w:rPr>
          <w:rFonts w:ascii="Arial" w:hAnsi="Arial" w:cs="Arial"/>
          <w:sz w:val="22"/>
          <w:szCs w:val="22"/>
        </w:rPr>
        <w:t xml:space="preserve">soil </w:t>
      </w:r>
      <w:r w:rsidR="009834C5" w:rsidRPr="00FC3F55">
        <w:rPr>
          <w:rFonts w:ascii="Arial" w:hAnsi="Arial" w:cs="Arial"/>
          <w:sz w:val="22"/>
          <w:szCs w:val="22"/>
        </w:rPr>
        <w:t xml:space="preserve">areas that </w:t>
      </w:r>
      <w:r>
        <w:rPr>
          <w:rFonts w:ascii="Arial" w:hAnsi="Arial" w:cs="Arial"/>
          <w:sz w:val="22"/>
          <w:szCs w:val="22"/>
        </w:rPr>
        <w:t xml:space="preserve">are inaccessible to </w:t>
      </w:r>
      <w:r w:rsidR="009834C5" w:rsidRPr="00FC3F55">
        <w:rPr>
          <w:rFonts w:ascii="Arial" w:hAnsi="Arial" w:cs="Arial"/>
          <w:sz w:val="22"/>
          <w:szCs w:val="22"/>
        </w:rPr>
        <w:t>root hairs (</w:t>
      </w:r>
      <w:r w:rsidR="00F957E4" w:rsidRPr="00D9181F">
        <w:rPr>
          <w:rFonts w:ascii="Arial" w:hAnsi="Arial" w:cs="Arial"/>
          <w:sz w:val="22"/>
          <w:szCs w:val="22"/>
        </w:rPr>
        <w:t>Ma et al., 202</w:t>
      </w:r>
      <w:r w:rsidR="009834C5" w:rsidRPr="00D9181F">
        <w:rPr>
          <w:rFonts w:ascii="Arial" w:hAnsi="Arial" w:cs="Arial"/>
          <w:sz w:val="22"/>
          <w:szCs w:val="22"/>
        </w:rPr>
        <w:t>1</w:t>
      </w:r>
      <w:r w:rsidR="009834C5" w:rsidRPr="00FC3F55">
        <w:rPr>
          <w:rFonts w:ascii="Arial" w:hAnsi="Arial" w:cs="Arial"/>
          <w:sz w:val="22"/>
          <w:szCs w:val="22"/>
        </w:rPr>
        <w:t>). This enables plants to absorb nutrients more efficiently from nutrient-depleted zones.</w:t>
      </w:r>
    </w:p>
    <w:p w14:paraId="3890989B" w14:textId="3634FDAF" w:rsidR="009834C5" w:rsidRPr="00FC3F55" w:rsidRDefault="009834C5" w:rsidP="00F7461A">
      <w:pPr>
        <w:jc w:val="both"/>
        <w:rPr>
          <w:rFonts w:ascii="Arial" w:hAnsi="Arial" w:cs="Arial"/>
          <w:sz w:val="22"/>
          <w:szCs w:val="22"/>
        </w:rPr>
      </w:pPr>
    </w:p>
    <w:p w14:paraId="29F4E915" w14:textId="2BFAD12F" w:rsidR="009834C5" w:rsidRPr="00FC3F55" w:rsidRDefault="00561492" w:rsidP="00F7461A">
      <w:pPr>
        <w:jc w:val="both"/>
        <w:rPr>
          <w:rFonts w:ascii="Arial" w:hAnsi="Arial" w:cs="Arial"/>
          <w:sz w:val="22"/>
          <w:szCs w:val="22"/>
        </w:rPr>
      </w:pPr>
      <w:r>
        <w:rPr>
          <w:rFonts w:ascii="Arial" w:hAnsi="Arial" w:cs="Arial"/>
          <w:sz w:val="22"/>
          <w:szCs w:val="22"/>
        </w:rPr>
        <w:t>Increasing the</w:t>
      </w:r>
      <w:r w:rsidR="00FC3F55" w:rsidRPr="00FC3F55">
        <w:rPr>
          <w:rFonts w:ascii="Arial" w:hAnsi="Arial" w:cs="Arial"/>
          <w:sz w:val="22"/>
          <w:szCs w:val="22"/>
        </w:rPr>
        <w:t xml:space="preserve"> availability and absorption of phosphorus also </w:t>
      </w:r>
      <w:r>
        <w:rPr>
          <w:rFonts w:ascii="Arial" w:hAnsi="Arial" w:cs="Arial"/>
          <w:sz w:val="22"/>
          <w:szCs w:val="22"/>
        </w:rPr>
        <w:t>increases</w:t>
      </w:r>
      <w:r w:rsidR="00FC3F55" w:rsidRPr="00FC3F55">
        <w:rPr>
          <w:rFonts w:ascii="Arial" w:hAnsi="Arial" w:cs="Arial"/>
          <w:sz w:val="22"/>
          <w:szCs w:val="22"/>
        </w:rPr>
        <w:t xml:space="preserve"> the </w:t>
      </w:r>
      <w:r>
        <w:rPr>
          <w:rFonts w:ascii="Arial" w:hAnsi="Arial" w:cs="Arial"/>
          <w:sz w:val="22"/>
          <w:szCs w:val="22"/>
        </w:rPr>
        <w:t xml:space="preserve">absorption </w:t>
      </w:r>
      <w:r w:rsidR="00FC3F55" w:rsidRPr="00FC3F55">
        <w:rPr>
          <w:rFonts w:ascii="Arial" w:hAnsi="Arial" w:cs="Arial"/>
          <w:sz w:val="22"/>
          <w:szCs w:val="22"/>
        </w:rPr>
        <w:t xml:space="preserve">of other essential nutrients, such as nitrogen (N) and potassium (K). According to </w:t>
      </w:r>
      <w:proofErr w:type="spellStart"/>
      <w:r w:rsidR="00F957E4" w:rsidRPr="00D9181F">
        <w:rPr>
          <w:rFonts w:ascii="Arial" w:hAnsi="Arial" w:cs="Arial"/>
          <w:sz w:val="22"/>
          <w:szCs w:val="22"/>
        </w:rPr>
        <w:t>Saboor</w:t>
      </w:r>
      <w:proofErr w:type="spellEnd"/>
      <w:r w:rsidR="00F957E4" w:rsidRPr="00D9181F">
        <w:rPr>
          <w:rFonts w:ascii="Arial" w:hAnsi="Arial" w:cs="Arial"/>
          <w:sz w:val="22"/>
          <w:szCs w:val="22"/>
        </w:rPr>
        <w:t xml:space="preserve"> et al. (2021</w:t>
      </w:r>
      <w:r w:rsidR="00FC3F55" w:rsidRPr="00D9181F">
        <w:rPr>
          <w:rFonts w:ascii="Arial" w:hAnsi="Arial" w:cs="Arial"/>
          <w:sz w:val="22"/>
          <w:szCs w:val="22"/>
        </w:rPr>
        <w:t xml:space="preserve">), mycorrhiza can </w:t>
      </w:r>
      <w:r>
        <w:rPr>
          <w:rFonts w:ascii="Arial" w:hAnsi="Arial" w:cs="Arial"/>
          <w:sz w:val="22"/>
          <w:szCs w:val="22"/>
        </w:rPr>
        <w:t>increase</w:t>
      </w:r>
      <w:r w:rsidR="00FC3F55" w:rsidRPr="00D9181F">
        <w:rPr>
          <w:rFonts w:ascii="Arial" w:hAnsi="Arial" w:cs="Arial"/>
          <w:sz w:val="22"/>
          <w:szCs w:val="22"/>
        </w:rPr>
        <w:t xml:space="preserve"> the absorption of P, N, Zn, Cu, and S, while </w:t>
      </w:r>
      <w:r w:rsidR="002B29E1" w:rsidRPr="00D9181F">
        <w:rPr>
          <w:rFonts w:ascii="Arial" w:hAnsi="Arial" w:cs="Arial"/>
          <w:sz w:val="22"/>
          <w:szCs w:val="22"/>
        </w:rPr>
        <w:t>Shi et al. (2021</w:t>
      </w:r>
      <w:r w:rsidR="00FC3F55" w:rsidRPr="00D9181F">
        <w:rPr>
          <w:rFonts w:ascii="Arial" w:hAnsi="Arial" w:cs="Arial"/>
          <w:sz w:val="22"/>
          <w:szCs w:val="22"/>
        </w:rPr>
        <w:t xml:space="preserve">) reported that mycorrhiza also </w:t>
      </w:r>
      <w:r>
        <w:rPr>
          <w:rFonts w:ascii="Arial" w:hAnsi="Arial" w:cs="Arial"/>
          <w:sz w:val="22"/>
          <w:szCs w:val="22"/>
        </w:rPr>
        <w:t>increases</w:t>
      </w:r>
      <w:r w:rsidR="00FC3F55" w:rsidRPr="00D9181F">
        <w:rPr>
          <w:rFonts w:ascii="Arial" w:hAnsi="Arial" w:cs="Arial"/>
          <w:sz w:val="22"/>
          <w:szCs w:val="22"/>
        </w:rPr>
        <w:t xml:space="preserve"> the uptake of P, K, Ca, and Mg. Furthermore, </w:t>
      </w:r>
      <w:proofErr w:type="spellStart"/>
      <w:r w:rsidR="002B29E1" w:rsidRPr="00D9181F">
        <w:rPr>
          <w:rFonts w:ascii="Arial" w:hAnsi="Arial" w:cs="Arial"/>
          <w:sz w:val="22"/>
          <w:szCs w:val="22"/>
        </w:rPr>
        <w:t>Xue</w:t>
      </w:r>
      <w:proofErr w:type="spellEnd"/>
      <w:r w:rsidR="002B29E1" w:rsidRPr="00D9181F">
        <w:rPr>
          <w:rFonts w:ascii="Arial" w:hAnsi="Arial" w:cs="Arial"/>
          <w:sz w:val="22"/>
          <w:szCs w:val="22"/>
        </w:rPr>
        <w:t xml:space="preserve"> et al. (2022</w:t>
      </w:r>
      <w:r w:rsidR="00FC3F55" w:rsidRPr="00FC3F55">
        <w:rPr>
          <w:rFonts w:ascii="Arial" w:hAnsi="Arial" w:cs="Arial"/>
          <w:sz w:val="22"/>
          <w:szCs w:val="22"/>
        </w:rPr>
        <w:t>) emphasized that mycorrhiza</w:t>
      </w:r>
      <w:r w:rsidR="002D471D">
        <w:rPr>
          <w:rFonts w:ascii="Arial" w:hAnsi="Arial" w:cs="Arial"/>
          <w:sz w:val="22"/>
          <w:szCs w:val="22"/>
        </w:rPr>
        <w:t>l</w:t>
      </w:r>
      <w:r w:rsidR="00FC3F55" w:rsidRPr="00FC3F55">
        <w:rPr>
          <w:rFonts w:ascii="Arial" w:hAnsi="Arial" w:cs="Arial"/>
          <w:sz w:val="22"/>
          <w:szCs w:val="22"/>
        </w:rPr>
        <w:t xml:space="preserve"> application increases soil cation exchange capacity (CEC), total nitrogen concentration, and phosphorus availability, ultimately </w:t>
      </w:r>
      <w:r w:rsidR="002D471D">
        <w:rPr>
          <w:rFonts w:ascii="Arial" w:hAnsi="Arial" w:cs="Arial"/>
          <w:sz w:val="22"/>
          <w:szCs w:val="22"/>
        </w:rPr>
        <w:t>increasing</w:t>
      </w:r>
      <w:r w:rsidR="00FC3F55" w:rsidRPr="00FC3F55">
        <w:rPr>
          <w:rFonts w:ascii="Arial" w:hAnsi="Arial" w:cs="Arial"/>
          <w:sz w:val="22"/>
          <w:szCs w:val="22"/>
        </w:rPr>
        <w:t xml:space="preserve"> the efficiency of nutrient absorption by plants.</w:t>
      </w:r>
    </w:p>
    <w:p w14:paraId="0F7A3BCE" w14:textId="03EBA44F" w:rsidR="00FC3F55" w:rsidRPr="00FC3F55" w:rsidRDefault="00FC3F55" w:rsidP="00F7461A">
      <w:pPr>
        <w:jc w:val="both"/>
        <w:rPr>
          <w:rFonts w:ascii="Arial" w:hAnsi="Arial" w:cs="Arial"/>
          <w:sz w:val="22"/>
          <w:szCs w:val="22"/>
        </w:rPr>
      </w:pPr>
    </w:p>
    <w:p w14:paraId="020B1C3B" w14:textId="4697F314" w:rsidR="00FC3F55" w:rsidRPr="00D9181F" w:rsidRDefault="00FC3F55" w:rsidP="00F7461A">
      <w:pPr>
        <w:jc w:val="both"/>
        <w:rPr>
          <w:rFonts w:ascii="Arial" w:eastAsia="Times New Roman" w:hAnsi="Arial" w:cs="Arial"/>
          <w:sz w:val="22"/>
          <w:szCs w:val="22"/>
          <w:lang w:val="en-US"/>
        </w:rPr>
      </w:pPr>
      <w:r w:rsidRPr="007A1E77">
        <w:rPr>
          <w:rFonts w:ascii="Arial" w:hAnsi="Arial" w:cs="Arial"/>
          <w:sz w:val="22"/>
          <w:szCs w:val="22"/>
        </w:rPr>
        <w:t>Therefore, the treatment with a mixture of 50% cow manure and 50% m</w:t>
      </w:r>
      <w:r w:rsidR="002D471D">
        <w:rPr>
          <w:rFonts w:ascii="Arial" w:hAnsi="Arial" w:cs="Arial"/>
          <w:sz w:val="22"/>
          <w:szCs w:val="22"/>
        </w:rPr>
        <w:t>ycorrhiza has</w:t>
      </w:r>
      <w:r w:rsidRPr="007A1E77">
        <w:rPr>
          <w:rFonts w:ascii="Arial" w:hAnsi="Arial" w:cs="Arial"/>
          <w:sz w:val="22"/>
          <w:szCs w:val="22"/>
        </w:rPr>
        <w:t xml:space="preserve"> proven effective in enhancing soil nutrient concentrations and improving nutrient uptake by corn plants. The synergistic interaction between</w:t>
      </w:r>
      <w:r w:rsidR="002D471D">
        <w:rPr>
          <w:rFonts w:ascii="Arial" w:hAnsi="Arial" w:cs="Arial"/>
          <w:sz w:val="22"/>
          <w:szCs w:val="22"/>
        </w:rPr>
        <w:t xml:space="preserve"> cow manure as an organic material</w:t>
      </w:r>
      <w:r w:rsidRPr="007A1E77">
        <w:rPr>
          <w:rFonts w:ascii="Arial" w:hAnsi="Arial" w:cs="Arial"/>
          <w:sz w:val="22"/>
          <w:szCs w:val="22"/>
        </w:rPr>
        <w:t xml:space="preserve"> source and mycorrhiza as a biofertilizer contributes significantly to optimizing nutrient availability and absorption efficiency, thereby supporting optimal plant growth and </w:t>
      </w:r>
      <w:r w:rsidRPr="00D9181F">
        <w:rPr>
          <w:rFonts w:ascii="Arial" w:hAnsi="Arial" w:cs="Arial"/>
          <w:sz w:val="22"/>
          <w:szCs w:val="22"/>
        </w:rPr>
        <w:t>yield.</w:t>
      </w:r>
    </w:p>
    <w:p w14:paraId="6C3D518A" w14:textId="3B510E47" w:rsidR="00682257" w:rsidRPr="00700232" w:rsidRDefault="00682257" w:rsidP="00970E36">
      <w:pPr>
        <w:pBdr>
          <w:top w:val="nil"/>
          <w:left w:val="nil"/>
          <w:bottom w:val="nil"/>
          <w:right w:val="nil"/>
          <w:between w:val="nil"/>
        </w:pBdr>
        <w:spacing w:after="120"/>
        <w:jc w:val="both"/>
        <w:rPr>
          <w:rFonts w:ascii="Arial" w:eastAsia="Arial" w:hAnsi="Arial" w:cs="Arial"/>
          <w:color w:val="000000"/>
          <w:sz w:val="22"/>
          <w:szCs w:val="22"/>
        </w:rPr>
      </w:pPr>
    </w:p>
    <w:p w14:paraId="4E57B969" w14:textId="219AD3B4" w:rsidR="00682257" w:rsidRPr="00700232" w:rsidRDefault="00F6498D">
      <w:pPr>
        <w:jc w:val="both"/>
        <w:rPr>
          <w:rFonts w:ascii="Arial" w:eastAsia="Arial" w:hAnsi="Arial" w:cs="Arial"/>
          <w:b/>
          <w:sz w:val="22"/>
          <w:szCs w:val="22"/>
        </w:rPr>
      </w:pPr>
      <w:r w:rsidRPr="00700232">
        <w:rPr>
          <w:rFonts w:ascii="Arial" w:eastAsia="Arial" w:hAnsi="Arial" w:cs="Arial"/>
          <w:b/>
          <w:sz w:val="22"/>
          <w:szCs w:val="22"/>
        </w:rPr>
        <w:t xml:space="preserve">3.6. </w:t>
      </w:r>
      <w:r w:rsidR="00D45378">
        <w:rPr>
          <w:rFonts w:ascii="Arial" w:eastAsia="Arial" w:hAnsi="Arial" w:cs="Arial"/>
          <w:b/>
          <w:sz w:val="22"/>
          <w:szCs w:val="22"/>
        </w:rPr>
        <w:t xml:space="preserve">Plant </w:t>
      </w:r>
      <w:r w:rsidR="00D45378">
        <w:rPr>
          <w:rFonts w:ascii="Arial" w:eastAsia="Times New Roman" w:hAnsi="Arial" w:cs="Arial"/>
          <w:b/>
          <w:bCs/>
          <w:sz w:val="22"/>
          <w:szCs w:val="22"/>
        </w:rPr>
        <w:t>Nutrient Absorption</w:t>
      </w:r>
    </w:p>
    <w:p w14:paraId="196BFC03" w14:textId="77777777" w:rsidR="00970E36" w:rsidRPr="00700232" w:rsidRDefault="00970E36" w:rsidP="00970E36">
      <w:pPr>
        <w:pBdr>
          <w:top w:val="nil"/>
          <w:left w:val="nil"/>
          <w:bottom w:val="nil"/>
          <w:right w:val="nil"/>
          <w:between w:val="nil"/>
        </w:pBdr>
        <w:ind w:firstLine="709"/>
        <w:jc w:val="both"/>
        <w:rPr>
          <w:rFonts w:ascii="Arial" w:eastAsia="Times New Roman" w:hAnsi="Arial" w:cs="Arial"/>
          <w:sz w:val="22"/>
          <w:szCs w:val="22"/>
        </w:rPr>
      </w:pPr>
    </w:p>
    <w:p w14:paraId="021CE5AA" w14:textId="635C6F7D" w:rsidR="00C216B7" w:rsidRPr="00FC3F55" w:rsidRDefault="0040290B" w:rsidP="009323A1">
      <w:pPr>
        <w:pBdr>
          <w:top w:val="nil"/>
          <w:left w:val="nil"/>
          <w:bottom w:val="nil"/>
          <w:right w:val="nil"/>
          <w:between w:val="nil"/>
        </w:pBdr>
        <w:spacing w:after="120"/>
        <w:jc w:val="both"/>
        <w:rPr>
          <w:rFonts w:ascii="Arial" w:hAnsi="Arial" w:cs="Arial"/>
          <w:sz w:val="22"/>
          <w:szCs w:val="22"/>
        </w:rPr>
      </w:pPr>
      <w:r>
        <w:rPr>
          <w:rFonts w:ascii="Arial" w:hAnsi="Arial" w:cs="Arial"/>
          <w:sz w:val="22"/>
          <w:szCs w:val="22"/>
        </w:rPr>
        <w:t>The A1 treatment</w:t>
      </w:r>
      <w:r w:rsidR="00CD70FD" w:rsidRPr="00CD70FD">
        <w:rPr>
          <w:rFonts w:ascii="Arial" w:hAnsi="Arial" w:cs="Arial"/>
          <w:sz w:val="22"/>
          <w:szCs w:val="22"/>
        </w:rPr>
        <w:t xml:space="preserve"> consisting of a 50% combination of cow manure and 5</w:t>
      </w:r>
      <w:r>
        <w:rPr>
          <w:rFonts w:ascii="Arial" w:hAnsi="Arial" w:cs="Arial"/>
          <w:sz w:val="22"/>
          <w:szCs w:val="22"/>
        </w:rPr>
        <w:t>0% mycorrhiza caused a significant increase</w:t>
      </w:r>
      <w:r w:rsidR="009323A1">
        <w:rPr>
          <w:rFonts w:ascii="Arial" w:hAnsi="Arial" w:cs="Arial"/>
          <w:sz w:val="22"/>
          <w:szCs w:val="22"/>
        </w:rPr>
        <w:t xml:space="preserve"> in</w:t>
      </w:r>
      <w:r w:rsidR="00CD70FD" w:rsidRPr="00CD70FD">
        <w:rPr>
          <w:rFonts w:ascii="Arial" w:hAnsi="Arial" w:cs="Arial"/>
          <w:sz w:val="22"/>
          <w:szCs w:val="22"/>
        </w:rPr>
        <w:t xml:space="preserve"> nutrient uptake </w:t>
      </w:r>
      <w:r w:rsidR="009323A1">
        <w:rPr>
          <w:rFonts w:ascii="Arial" w:hAnsi="Arial" w:cs="Arial"/>
          <w:sz w:val="22"/>
          <w:szCs w:val="22"/>
        </w:rPr>
        <w:t xml:space="preserve">with the highest absorption amount </w:t>
      </w:r>
      <w:r w:rsidR="00CD70FD" w:rsidRPr="00CD70FD">
        <w:rPr>
          <w:rFonts w:ascii="Arial" w:hAnsi="Arial" w:cs="Arial"/>
          <w:sz w:val="22"/>
          <w:szCs w:val="22"/>
        </w:rPr>
        <w:t xml:space="preserve">compared to other treatments (Table 6). </w:t>
      </w:r>
      <w:r w:rsidR="00FC3F55" w:rsidRPr="00FC3F55">
        <w:rPr>
          <w:rFonts w:ascii="Arial" w:hAnsi="Arial" w:cs="Arial"/>
          <w:sz w:val="22"/>
          <w:szCs w:val="22"/>
        </w:rPr>
        <w:t xml:space="preserve">The significant increase in N and P absorption in the mixed treatment of 50% cow manure and 50% mycorrhiza is strongly </w:t>
      </w:r>
      <w:r w:rsidR="009323A1">
        <w:rPr>
          <w:rFonts w:ascii="Arial" w:hAnsi="Arial" w:cs="Arial"/>
          <w:sz w:val="22"/>
          <w:szCs w:val="22"/>
        </w:rPr>
        <w:t>suspected</w:t>
      </w:r>
      <w:r w:rsidR="00FC3F55" w:rsidRPr="00FC3F55">
        <w:rPr>
          <w:rFonts w:ascii="Arial" w:hAnsi="Arial" w:cs="Arial"/>
          <w:sz w:val="22"/>
          <w:szCs w:val="22"/>
        </w:rPr>
        <w:t xml:space="preserve"> to </w:t>
      </w:r>
      <w:r w:rsidR="009323A1">
        <w:rPr>
          <w:rFonts w:ascii="Arial" w:hAnsi="Arial" w:cs="Arial"/>
          <w:sz w:val="22"/>
          <w:szCs w:val="22"/>
        </w:rPr>
        <w:t xml:space="preserve">be the </w:t>
      </w:r>
      <w:r w:rsidR="00FC3F55" w:rsidRPr="00FC3F55">
        <w:rPr>
          <w:rFonts w:ascii="Arial" w:hAnsi="Arial" w:cs="Arial"/>
          <w:sz w:val="22"/>
          <w:szCs w:val="22"/>
        </w:rPr>
        <w:t xml:space="preserve">result </w:t>
      </w:r>
      <w:r w:rsidR="009323A1">
        <w:rPr>
          <w:rFonts w:ascii="Arial" w:hAnsi="Arial" w:cs="Arial"/>
          <w:sz w:val="22"/>
          <w:szCs w:val="22"/>
        </w:rPr>
        <w:t>of</w:t>
      </w:r>
      <w:r w:rsidR="00FC3F55" w:rsidRPr="00FC3F55">
        <w:rPr>
          <w:rFonts w:ascii="Arial" w:hAnsi="Arial" w:cs="Arial"/>
          <w:sz w:val="22"/>
          <w:szCs w:val="22"/>
        </w:rPr>
        <w:t xml:space="preserve"> synergy between the two</w:t>
      </w:r>
      <w:r w:rsidR="009323A1">
        <w:rPr>
          <w:rFonts w:ascii="Arial" w:hAnsi="Arial" w:cs="Arial"/>
          <w:sz w:val="22"/>
          <w:szCs w:val="22"/>
        </w:rPr>
        <w:t xml:space="preserve"> types of fertilizer. Mycorrhiza plays an important</w:t>
      </w:r>
      <w:r w:rsidR="00FC3F55" w:rsidRPr="00FC3F55">
        <w:rPr>
          <w:rFonts w:ascii="Arial" w:hAnsi="Arial" w:cs="Arial"/>
          <w:sz w:val="22"/>
          <w:szCs w:val="22"/>
        </w:rPr>
        <w:t xml:space="preserve"> role in expanding the range of nutrient absorption through external hyphae, which can reach soil areas inaccessible to </w:t>
      </w:r>
      <w:r w:rsidR="009323A1">
        <w:rPr>
          <w:rFonts w:ascii="Arial" w:hAnsi="Arial" w:cs="Arial"/>
          <w:sz w:val="22"/>
          <w:szCs w:val="22"/>
        </w:rPr>
        <w:t xml:space="preserve">the </w:t>
      </w:r>
      <w:r w:rsidR="00FC3F55" w:rsidRPr="00FC3F55">
        <w:rPr>
          <w:rFonts w:ascii="Arial" w:hAnsi="Arial" w:cs="Arial"/>
          <w:sz w:val="22"/>
          <w:szCs w:val="22"/>
        </w:rPr>
        <w:t>root hairs (</w:t>
      </w:r>
      <w:r w:rsidR="00A937E7" w:rsidRPr="00D9181F">
        <w:rPr>
          <w:rFonts w:ascii="Arial" w:hAnsi="Arial" w:cs="Arial"/>
          <w:sz w:val="22"/>
          <w:szCs w:val="22"/>
        </w:rPr>
        <w:t>Kleinert et al.</w:t>
      </w:r>
      <w:r w:rsidR="00FC3F55" w:rsidRPr="00D9181F">
        <w:rPr>
          <w:rFonts w:ascii="Arial" w:hAnsi="Arial" w:cs="Arial"/>
          <w:sz w:val="22"/>
          <w:szCs w:val="22"/>
        </w:rPr>
        <w:t>, 201</w:t>
      </w:r>
      <w:r w:rsidR="00A937E7" w:rsidRPr="00D9181F">
        <w:rPr>
          <w:rFonts w:ascii="Arial" w:hAnsi="Arial" w:cs="Arial"/>
          <w:sz w:val="22"/>
          <w:szCs w:val="22"/>
        </w:rPr>
        <w:t>8</w:t>
      </w:r>
      <w:r w:rsidR="009323A1">
        <w:rPr>
          <w:rFonts w:ascii="Arial" w:hAnsi="Arial" w:cs="Arial"/>
          <w:sz w:val="22"/>
          <w:szCs w:val="22"/>
        </w:rPr>
        <w:t>). These external hyphae increase</w:t>
      </w:r>
      <w:r w:rsidR="00FC3F55" w:rsidRPr="00FC3F55">
        <w:rPr>
          <w:rFonts w:ascii="Arial" w:hAnsi="Arial" w:cs="Arial"/>
          <w:sz w:val="22"/>
          <w:szCs w:val="22"/>
        </w:rPr>
        <w:t xml:space="preserve"> nutrient absorption efficiency, particularly phosphorus, by breaking down tightly bound phosphate compounds in the soil into forms that </w:t>
      </w:r>
      <w:r w:rsidR="009323A1">
        <w:rPr>
          <w:rFonts w:ascii="Arial" w:hAnsi="Arial" w:cs="Arial"/>
          <w:sz w:val="22"/>
          <w:szCs w:val="22"/>
        </w:rPr>
        <w:t>are</w:t>
      </w:r>
      <w:r w:rsidR="00FC3F55" w:rsidRPr="00FC3F55">
        <w:rPr>
          <w:rFonts w:ascii="Arial" w:hAnsi="Arial" w:cs="Arial"/>
          <w:sz w:val="22"/>
          <w:szCs w:val="22"/>
        </w:rPr>
        <w:t xml:space="preserve"> more easily </w:t>
      </w:r>
      <w:proofErr w:type="spellStart"/>
      <w:r w:rsidR="00FC3F55" w:rsidRPr="00FC3F55">
        <w:rPr>
          <w:rFonts w:ascii="Arial" w:hAnsi="Arial" w:cs="Arial"/>
          <w:sz w:val="22"/>
          <w:szCs w:val="22"/>
        </w:rPr>
        <w:t>absorb</w:t>
      </w:r>
      <w:r w:rsidR="00766E4E">
        <w:rPr>
          <w:rFonts w:ascii="Arial" w:hAnsi="Arial" w:cs="Arial"/>
          <w:sz w:val="22"/>
          <w:szCs w:val="22"/>
        </w:rPr>
        <w:t>edby</w:t>
      </w:r>
      <w:proofErr w:type="spellEnd"/>
      <w:r w:rsidR="00766E4E">
        <w:rPr>
          <w:rFonts w:ascii="Arial" w:hAnsi="Arial" w:cs="Arial"/>
          <w:sz w:val="22"/>
          <w:szCs w:val="22"/>
        </w:rPr>
        <w:t xml:space="preserve"> plants</w:t>
      </w:r>
      <w:r w:rsidR="00FC3F55" w:rsidRPr="00FC3F55">
        <w:rPr>
          <w:rFonts w:ascii="Arial" w:hAnsi="Arial" w:cs="Arial"/>
          <w:sz w:val="22"/>
          <w:szCs w:val="22"/>
        </w:rPr>
        <w:t xml:space="preserve"> (</w:t>
      </w:r>
      <w:r w:rsidR="009A05BB" w:rsidRPr="00D9181F">
        <w:rPr>
          <w:rFonts w:ascii="Arial" w:hAnsi="Arial" w:cs="Arial"/>
          <w:sz w:val="22"/>
          <w:szCs w:val="22"/>
        </w:rPr>
        <w:t>Tian et</w:t>
      </w:r>
      <w:r w:rsidR="00CB4A99" w:rsidRPr="00D9181F">
        <w:rPr>
          <w:rFonts w:ascii="Arial" w:hAnsi="Arial" w:cs="Arial"/>
          <w:sz w:val="22"/>
          <w:szCs w:val="22"/>
        </w:rPr>
        <w:t xml:space="preserve"> al., 2021</w:t>
      </w:r>
      <w:r w:rsidR="00FC3F55" w:rsidRPr="00FC3F55">
        <w:rPr>
          <w:rFonts w:ascii="Arial" w:hAnsi="Arial" w:cs="Arial"/>
          <w:sz w:val="22"/>
          <w:szCs w:val="22"/>
        </w:rPr>
        <w:t>).</w:t>
      </w:r>
    </w:p>
    <w:p w14:paraId="47D46591" w14:textId="1E17FB22" w:rsidR="00FC3F55" w:rsidRDefault="00766E4E" w:rsidP="00C216B7">
      <w:pPr>
        <w:spacing w:after="200"/>
        <w:jc w:val="both"/>
        <w:rPr>
          <w:rFonts w:ascii="Arial" w:hAnsi="Arial" w:cs="Arial"/>
          <w:sz w:val="22"/>
          <w:szCs w:val="22"/>
        </w:rPr>
      </w:pPr>
      <w:r>
        <w:rPr>
          <w:rFonts w:ascii="Arial" w:hAnsi="Arial" w:cs="Arial"/>
          <w:sz w:val="22"/>
          <w:szCs w:val="22"/>
        </w:rPr>
        <w:t xml:space="preserve">Moreover, </w:t>
      </w:r>
      <w:r w:rsidR="00FC3F55" w:rsidRPr="00FC3F55">
        <w:rPr>
          <w:rFonts w:ascii="Arial" w:hAnsi="Arial" w:cs="Arial"/>
          <w:sz w:val="22"/>
          <w:szCs w:val="22"/>
        </w:rPr>
        <w:t xml:space="preserve">high </w:t>
      </w:r>
      <w:r w:rsidRPr="00FC3F55">
        <w:rPr>
          <w:rFonts w:ascii="Arial" w:hAnsi="Arial" w:cs="Arial"/>
          <w:sz w:val="22"/>
          <w:szCs w:val="22"/>
        </w:rPr>
        <w:t xml:space="preserve">phosphorus </w:t>
      </w:r>
      <w:r w:rsidR="00FC3F55" w:rsidRPr="00FC3F55">
        <w:rPr>
          <w:rFonts w:ascii="Arial" w:hAnsi="Arial" w:cs="Arial"/>
          <w:sz w:val="22"/>
          <w:szCs w:val="22"/>
        </w:rPr>
        <w:t xml:space="preserve">absorption is closely </w:t>
      </w:r>
      <w:r>
        <w:rPr>
          <w:rFonts w:ascii="Arial" w:hAnsi="Arial" w:cs="Arial"/>
          <w:sz w:val="22"/>
          <w:szCs w:val="22"/>
        </w:rPr>
        <w:t>related</w:t>
      </w:r>
      <w:r w:rsidR="00FC3F55" w:rsidRPr="00FC3F55">
        <w:rPr>
          <w:rFonts w:ascii="Arial" w:hAnsi="Arial" w:cs="Arial"/>
          <w:sz w:val="22"/>
          <w:szCs w:val="22"/>
        </w:rPr>
        <w:t xml:space="preserve"> to the high percentage of mycorrhizal infection in the host plant’s roots. According to </w:t>
      </w:r>
      <w:r w:rsidR="009A05BB" w:rsidRPr="00D9181F">
        <w:rPr>
          <w:rFonts w:ascii="Arial" w:hAnsi="Arial" w:cs="Arial"/>
          <w:sz w:val="22"/>
          <w:szCs w:val="22"/>
        </w:rPr>
        <w:t>Smith et al. (2011</w:t>
      </w:r>
      <w:r w:rsidR="00FC3F55" w:rsidRPr="00D9181F">
        <w:rPr>
          <w:rFonts w:ascii="Arial" w:hAnsi="Arial" w:cs="Arial"/>
          <w:sz w:val="22"/>
          <w:szCs w:val="22"/>
        </w:rPr>
        <w:t xml:space="preserve">), </w:t>
      </w:r>
      <w:r w:rsidR="00FC3F55" w:rsidRPr="00FC3F55">
        <w:rPr>
          <w:rFonts w:ascii="Arial" w:hAnsi="Arial" w:cs="Arial"/>
          <w:sz w:val="22"/>
          <w:szCs w:val="22"/>
        </w:rPr>
        <w:t xml:space="preserve">phosphorus plays </w:t>
      </w:r>
      <w:proofErr w:type="spellStart"/>
      <w:proofErr w:type="gramStart"/>
      <w:r w:rsidR="00FC3F55" w:rsidRPr="00FC3F55">
        <w:rPr>
          <w:rFonts w:ascii="Arial" w:hAnsi="Arial" w:cs="Arial"/>
          <w:sz w:val="22"/>
          <w:szCs w:val="22"/>
        </w:rPr>
        <w:t>a</w:t>
      </w:r>
      <w:proofErr w:type="spellEnd"/>
      <w:proofErr w:type="gramEnd"/>
      <w:r w:rsidR="00FC3F55" w:rsidRPr="00FC3F55">
        <w:rPr>
          <w:rFonts w:ascii="Arial" w:hAnsi="Arial" w:cs="Arial"/>
          <w:sz w:val="22"/>
          <w:szCs w:val="22"/>
        </w:rPr>
        <w:t xml:space="preserve"> </w:t>
      </w:r>
      <w:r>
        <w:rPr>
          <w:rFonts w:ascii="Arial" w:hAnsi="Arial" w:cs="Arial"/>
          <w:sz w:val="22"/>
          <w:szCs w:val="22"/>
        </w:rPr>
        <w:t>important</w:t>
      </w:r>
      <w:r w:rsidR="00FC3F55" w:rsidRPr="00FC3F55">
        <w:rPr>
          <w:rFonts w:ascii="Arial" w:hAnsi="Arial" w:cs="Arial"/>
          <w:sz w:val="22"/>
          <w:szCs w:val="22"/>
        </w:rPr>
        <w:t xml:space="preserve"> role in cell division, flower, fruit, and </w:t>
      </w:r>
      <w:r>
        <w:rPr>
          <w:rFonts w:ascii="Arial" w:hAnsi="Arial" w:cs="Arial"/>
          <w:sz w:val="22"/>
          <w:szCs w:val="22"/>
        </w:rPr>
        <w:t>seed formation, and accelerates</w:t>
      </w:r>
      <w:r w:rsidR="00FC3F55" w:rsidRPr="00FC3F55">
        <w:rPr>
          <w:rFonts w:ascii="Arial" w:hAnsi="Arial" w:cs="Arial"/>
          <w:sz w:val="22"/>
          <w:szCs w:val="22"/>
        </w:rPr>
        <w:t xml:space="preserve"> plant maturity. Therefore, plants with optimal P absorption tend to exhibit better growth and higher yields.</w:t>
      </w:r>
    </w:p>
    <w:p w14:paraId="6F88CC01" w14:textId="7E52A44B" w:rsidR="00CC7988" w:rsidRPr="00700232" w:rsidRDefault="00CC7988" w:rsidP="00CC7988">
      <w:pPr>
        <w:spacing w:after="160"/>
        <w:ind w:left="851" w:hanging="851"/>
        <w:jc w:val="center"/>
        <w:rPr>
          <w:rFonts w:ascii="Arial" w:hAnsi="Arial" w:cs="Arial"/>
          <w:b/>
          <w:lang w:val="id-ID"/>
        </w:rPr>
      </w:pPr>
      <w:r w:rsidRPr="00700232">
        <w:rPr>
          <w:rFonts w:ascii="Arial" w:eastAsia="Arial" w:hAnsi="Arial" w:cs="Arial"/>
          <w:b/>
          <w:bCs/>
        </w:rPr>
        <w:t xml:space="preserve">Table 6. </w:t>
      </w:r>
      <w:r w:rsidRPr="00700232">
        <w:rPr>
          <w:rFonts w:ascii="Arial" w:hAnsi="Arial" w:cs="Arial"/>
          <w:b/>
          <w:lang w:val="id-ID"/>
        </w:rPr>
        <w:t xml:space="preserve">Average N and P Nutrient Uptake by Plants in Various Ameliorant </w:t>
      </w:r>
      <w:r w:rsidRPr="00700232">
        <w:rPr>
          <w:rFonts w:ascii="Arial" w:hAnsi="Arial" w:cs="Arial"/>
          <w:b/>
          <w:lang w:val="en-US"/>
        </w:rPr>
        <w:t>Mixtures Age 42</w:t>
      </w:r>
      <w:r w:rsidRPr="00700232">
        <w:rPr>
          <w:rFonts w:ascii="Arial" w:hAnsi="Arial" w:cs="Arial"/>
          <w:b/>
          <w:lang w:val="id-ID"/>
        </w:rPr>
        <w:t xml:space="preserve"> </w:t>
      </w:r>
      <w:r w:rsidRPr="00700232">
        <w:rPr>
          <w:rFonts w:ascii="Arial" w:hAnsi="Arial" w:cs="Arial"/>
          <w:b/>
          <w:lang w:val="en-US"/>
        </w:rPr>
        <w:t>DAP</w:t>
      </w:r>
    </w:p>
    <w:tbl>
      <w:tblPr>
        <w:tblW w:w="49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 w:type="dxa"/>
          <w:right w:w="17" w:type="dxa"/>
        </w:tblCellMar>
        <w:tblLook w:val="04A0" w:firstRow="1" w:lastRow="0" w:firstColumn="1" w:lastColumn="0" w:noHBand="0" w:noVBand="1"/>
      </w:tblPr>
      <w:tblGrid>
        <w:gridCol w:w="3056"/>
        <w:gridCol w:w="925"/>
        <w:gridCol w:w="232"/>
        <w:gridCol w:w="1216"/>
        <w:gridCol w:w="85"/>
        <w:gridCol w:w="1214"/>
        <w:gridCol w:w="85"/>
        <w:gridCol w:w="1164"/>
        <w:gridCol w:w="85"/>
      </w:tblGrid>
      <w:tr w:rsidR="00CC7988" w:rsidRPr="00700232" w14:paraId="779035BB" w14:textId="77777777" w:rsidTr="004C57DF">
        <w:trPr>
          <w:trHeight w:val="228"/>
        </w:trPr>
        <w:tc>
          <w:tcPr>
            <w:tcW w:w="1895" w:type="pct"/>
            <w:vMerge w:val="restart"/>
            <w:tcBorders>
              <w:top w:val="single" w:sz="4" w:space="0" w:color="auto"/>
              <w:left w:val="nil"/>
              <w:bottom w:val="single" w:sz="4" w:space="0" w:color="auto"/>
              <w:right w:val="nil"/>
            </w:tcBorders>
            <w:vAlign w:val="center"/>
            <w:hideMark/>
          </w:tcPr>
          <w:p w14:paraId="6E0740EA" w14:textId="77777777" w:rsidR="00CC7988" w:rsidRPr="00700232" w:rsidRDefault="00CC7988" w:rsidP="004C57DF">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hAnsi="Arial" w:cs="Arial"/>
                <w:b/>
              </w:rPr>
            </w:pPr>
            <w:r w:rsidRPr="00700232">
              <w:rPr>
                <w:rFonts w:ascii="Arial" w:hAnsi="Arial" w:cs="Arial"/>
                <w:b/>
              </w:rPr>
              <w:lastRenderedPageBreak/>
              <w:t>Treatments</w:t>
            </w:r>
          </w:p>
        </w:tc>
        <w:tc>
          <w:tcPr>
            <w:tcW w:w="1524" w:type="pct"/>
            <w:gridSpan w:val="4"/>
            <w:tcBorders>
              <w:top w:val="single" w:sz="4" w:space="0" w:color="auto"/>
              <w:left w:val="nil"/>
              <w:bottom w:val="single" w:sz="4" w:space="0" w:color="auto"/>
              <w:right w:val="nil"/>
            </w:tcBorders>
            <w:vAlign w:val="center"/>
            <w:hideMark/>
          </w:tcPr>
          <w:p w14:paraId="27524945" w14:textId="77777777" w:rsidR="00CC7988" w:rsidRPr="00700232" w:rsidRDefault="00CC7988" w:rsidP="004C57DF">
            <w:pPr>
              <w:tabs>
                <w:tab w:val="left" w:pos="1440"/>
                <w:tab w:val="left" w:pos="2160"/>
                <w:tab w:val="left" w:pos="2880"/>
                <w:tab w:val="left" w:pos="3600"/>
                <w:tab w:val="left" w:pos="4320"/>
                <w:tab w:val="left" w:pos="5040"/>
                <w:tab w:val="left" w:pos="5760"/>
                <w:tab w:val="left" w:pos="6480"/>
                <w:tab w:val="left" w:pos="7200"/>
              </w:tabs>
              <w:ind w:left="13" w:right="-57"/>
              <w:jc w:val="both"/>
              <w:rPr>
                <w:rFonts w:ascii="Arial" w:hAnsi="Arial" w:cs="Arial"/>
                <w:b/>
              </w:rPr>
            </w:pPr>
            <w:r w:rsidRPr="00700232">
              <w:rPr>
                <w:rFonts w:ascii="Arial" w:hAnsi="Arial" w:cs="Arial"/>
                <w:b/>
              </w:rPr>
              <w:t xml:space="preserve">N uptake (g kg </w:t>
            </w:r>
            <w:r w:rsidRPr="00700232">
              <w:rPr>
                <w:rFonts w:ascii="Arial" w:hAnsi="Arial" w:cs="Arial"/>
                <w:b/>
                <w:vertAlign w:val="superscript"/>
              </w:rPr>
              <w:t>-</w:t>
            </w:r>
            <w:proofErr w:type="gramStart"/>
            <w:r w:rsidRPr="00700232">
              <w:rPr>
                <w:rFonts w:ascii="Arial" w:hAnsi="Arial" w:cs="Arial"/>
                <w:b/>
                <w:vertAlign w:val="superscript"/>
              </w:rPr>
              <w:t xml:space="preserve">1 </w:t>
            </w:r>
            <w:r w:rsidRPr="00700232">
              <w:rPr>
                <w:rFonts w:ascii="Arial" w:hAnsi="Arial" w:cs="Arial"/>
                <w:b/>
              </w:rPr>
              <w:t>)</w:t>
            </w:r>
            <w:proofErr w:type="gramEnd"/>
          </w:p>
        </w:tc>
        <w:tc>
          <w:tcPr>
            <w:tcW w:w="1581" w:type="pct"/>
            <w:gridSpan w:val="4"/>
            <w:tcBorders>
              <w:top w:val="single" w:sz="4" w:space="0" w:color="auto"/>
              <w:left w:val="nil"/>
              <w:bottom w:val="single" w:sz="4" w:space="0" w:color="auto"/>
              <w:right w:val="nil"/>
            </w:tcBorders>
            <w:vAlign w:val="center"/>
            <w:hideMark/>
          </w:tcPr>
          <w:p w14:paraId="1AD1A413" w14:textId="77777777" w:rsidR="00CC7988" w:rsidRPr="00700232" w:rsidRDefault="00CC7988" w:rsidP="004C57DF">
            <w:pPr>
              <w:tabs>
                <w:tab w:val="left" w:pos="1440"/>
                <w:tab w:val="left" w:pos="1665"/>
                <w:tab w:val="left" w:pos="2880"/>
                <w:tab w:val="left" w:pos="3600"/>
                <w:tab w:val="left" w:pos="4320"/>
                <w:tab w:val="left" w:pos="5040"/>
                <w:tab w:val="left" w:pos="5760"/>
                <w:tab w:val="left" w:pos="6480"/>
                <w:tab w:val="left" w:pos="7200"/>
              </w:tabs>
              <w:ind w:left="45" w:right="-57"/>
              <w:jc w:val="both"/>
              <w:rPr>
                <w:rFonts w:ascii="Arial" w:hAnsi="Arial" w:cs="Arial"/>
                <w:b/>
              </w:rPr>
            </w:pPr>
            <w:r w:rsidRPr="00700232">
              <w:rPr>
                <w:rFonts w:ascii="Arial" w:hAnsi="Arial" w:cs="Arial"/>
                <w:b/>
              </w:rPr>
              <w:t xml:space="preserve">P absorption (g kg </w:t>
            </w:r>
            <w:r w:rsidRPr="00700232">
              <w:rPr>
                <w:rFonts w:ascii="Arial" w:hAnsi="Arial" w:cs="Arial"/>
                <w:b/>
                <w:vertAlign w:val="superscript"/>
              </w:rPr>
              <w:t>-</w:t>
            </w:r>
            <w:proofErr w:type="gramStart"/>
            <w:r w:rsidRPr="00700232">
              <w:rPr>
                <w:rFonts w:ascii="Arial" w:hAnsi="Arial" w:cs="Arial"/>
                <w:b/>
                <w:vertAlign w:val="superscript"/>
              </w:rPr>
              <w:t xml:space="preserve">1 </w:t>
            </w:r>
            <w:r w:rsidRPr="00700232">
              <w:rPr>
                <w:rFonts w:ascii="Arial" w:hAnsi="Arial" w:cs="Arial"/>
                <w:b/>
              </w:rPr>
              <w:t>)</w:t>
            </w:r>
            <w:proofErr w:type="gramEnd"/>
          </w:p>
        </w:tc>
      </w:tr>
      <w:tr w:rsidR="00CC7988" w:rsidRPr="00700232" w14:paraId="0FE77F34" w14:textId="77777777" w:rsidTr="004C57DF">
        <w:trPr>
          <w:trHeight w:val="264"/>
        </w:trPr>
        <w:tc>
          <w:tcPr>
            <w:tcW w:w="0" w:type="auto"/>
            <w:vMerge/>
            <w:tcBorders>
              <w:top w:val="single" w:sz="4" w:space="0" w:color="auto"/>
              <w:left w:val="nil"/>
              <w:bottom w:val="single" w:sz="4" w:space="0" w:color="auto"/>
              <w:right w:val="nil"/>
            </w:tcBorders>
            <w:vAlign w:val="center"/>
            <w:hideMark/>
          </w:tcPr>
          <w:p w14:paraId="726A360D" w14:textId="77777777" w:rsidR="00CC7988" w:rsidRPr="00700232" w:rsidRDefault="00CC7988" w:rsidP="004C57DF">
            <w:pPr>
              <w:jc w:val="both"/>
              <w:rPr>
                <w:rFonts w:ascii="Arial" w:hAnsi="Arial" w:cs="Arial"/>
                <w:b/>
              </w:rPr>
            </w:pPr>
          </w:p>
        </w:tc>
        <w:tc>
          <w:tcPr>
            <w:tcW w:w="717" w:type="pct"/>
            <w:gridSpan w:val="2"/>
            <w:tcBorders>
              <w:top w:val="single" w:sz="4" w:space="0" w:color="auto"/>
              <w:left w:val="nil"/>
              <w:bottom w:val="single" w:sz="4" w:space="0" w:color="auto"/>
              <w:right w:val="nil"/>
            </w:tcBorders>
            <w:hideMark/>
          </w:tcPr>
          <w:p w14:paraId="6FA878F2" w14:textId="77777777" w:rsidR="00CC7988" w:rsidRPr="00700232" w:rsidRDefault="00CC7988" w:rsidP="004C57DF">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hAnsi="Arial" w:cs="Arial"/>
                <w:b/>
              </w:rPr>
            </w:pPr>
            <w:r w:rsidRPr="00700232">
              <w:rPr>
                <w:rFonts w:ascii="Arial" w:hAnsi="Arial" w:cs="Arial"/>
                <w:b/>
              </w:rPr>
              <w:t xml:space="preserve">42 </w:t>
            </w:r>
            <w:proofErr w:type="gramStart"/>
            <w:r w:rsidRPr="00700232">
              <w:rPr>
                <w:rFonts w:ascii="Arial" w:hAnsi="Arial" w:cs="Arial"/>
                <w:b/>
              </w:rPr>
              <w:t>DAP</w:t>
            </w:r>
            <w:proofErr w:type="gramEnd"/>
          </w:p>
        </w:tc>
        <w:tc>
          <w:tcPr>
            <w:tcW w:w="807" w:type="pct"/>
            <w:gridSpan w:val="2"/>
            <w:tcBorders>
              <w:top w:val="single" w:sz="4" w:space="0" w:color="auto"/>
              <w:left w:val="nil"/>
              <w:bottom w:val="single" w:sz="4" w:space="0" w:color="auto"/>
              <w:right w:val="nil"/>
            </w:tcBorders>
            <w:hideMark/>
          </w:tcPr>
          <w:p w14:paraId="2D34CF3B" w14:textId="77777777" w:rsidR="00CC7988" w:rsidRPr="00700232" w:rsidRDefault="00CC7988" w:rsidP="004C57DF">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hAnsi="Arial" w:cs="Arial"/>
                <w:b/>
              </w:rPr>
            </w:pPr>
          </w:p>
        </w:tc>
        <w:tc>
          <w:tcPr>
            <w:tcW w:w="806" w:type="pct"/>
            <w:gridSpan w:val="2"/>
            <w:tcBorders>
              <w:top w:val="single" w:sz="4" w:space="0" w:color="auto"/>
              <w:left w:val="nil"/>
              <w:bottom w:val="single" w:sz="4" w:space="0" w:color="auto"/>
              <w:right w:val="nil"/>
            </w:tcBorders>
            <w:hideMark/>
          </w:tcPr>
          <w:p w14:paraId="5DFED2E3" w14:textId="77777777" w:rsidR="00CC7988" w:rsidRPr="00700232" w:rsidRDefault="00CC7988" w:rsidP="004C57DF">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hAnsi="Arial" w:cs="Arial"/>
                <w:b/>
              </w:rPr>
            </w:pPr>
            <w:r w:rsidRPr="00700232">
              <w:rPr>
                <w:rFonts w:ascii="Arial" w:hAnsi="Arial" w:cs="Arial"/>
                <w:b/>
              </w:rPr>
              <w:t xml:space="preserve">42 </w:t>
            </w:r>
            <w:proofErr w:type="gramStart"/>
            <w:r w:rsidRPr="00700232">
              <w:rPr>
                <w:rFonts w:ascii="Arial" w:hAnsi="Arial" w:cs="Arial"/>
                <w:b/>
              </w:rPr>
              <w:t>DAP</w:t>
            </w:r>
            <w:proofErr w:type="gramEnd"/>
          </w:p>
        </w:tc>
        <w:tc>
          <w:tcPr>
            <w:tcW w:w="776" w:type="pct"/>
            <w:gridSpan w:val="2"/>
            <w:tcBorders>
              <w:top w:val="single" w:sz="4" w:space="0" w:color="auto"/>
              <w:left w:val="nil"/>
              <w:bottom w:val="single" w:sz="4" w:space="0" w:color="auto"/>
              <w:right w:val="nil"/>
            </w:tcBorders>
            <w:hideMark/>
          </w:tcPr>
          <w:p w14:paraId="13ED411C" w14:textId="77777777" w:rsidR="00CC7988" w:rsidRPr="00700232" w:rsidRDefault="00CC7988" w:rsidP="004C57DF">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hAnsi="Arial" w:cs="Arial"/>
                <w:b/>
              </w:rPr>
            </w:pPr>
          </w:p>
        </w:tc>
      </w:tr>
      <w:tr w:rsidR="00CC7988" w:rsidRPr="00CD3E03" w14:paraId="5E19235A" w14:textId="77777777" w:rsidTr="004C57DF">
        <w:trPr>
          <w:trHeight w:val="217"/>
        </w:trPr>
        <w:tc>
          <w:tcPr>
            <w:tcW w:w="1895" w:type="pct"/>
            <w:tcBorders>
              <w:top w:val="single" w:sz="4" w:space="0" w:color="auto"/>
              <w:left w:val="nil"/>
              <w:bottom w:val="nil"/>
              <w:right w:val="nil"/>
            </w:tcBorders>
            <w:vAlign w:val="center"/>
            <w:hideMark/>
          </w:tcPr>
          <w:p w14:paraId="3F07B1ED" w14:textId="77777777" w:rsidR="00CC7988" w:rsidRPr="00CD3E03" w:rsidRDefault="00CC7988" w:rsidP="004C57DF">
            <w:pPr>
              <w:tabs>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rPr>
            </w:pPr>
            <w:r>
              <w:rPr>
                <w:rFonts w:ascii="Arial" w:hAnsi="Arial" w:cs="Arial"/>
              </w:rPr>
              <w:t>A1:CM</w:t>
            </w:r>
            <w:r w:rsidRPr="00CD3E03">
              <w:rPr>
                <w:rFonts w:ascii="Arial" w:hAnsi="Arial" w:cs="Arial"/>
              </w:rPr>
              <w:t xml:space="preserve"> 50%+M 50%</w:t>
            </w:r>
          </w:p>
        </w:tc>
        <w:tc>
          <w:tcPr>
            <w:tcW w:w="717" w:type="pct"/>
            <w:gridSpan w:val="2"/>
            <w:tcBorders>
              <w:top w:val="single" w:sz="4" w:space="0" w:color="auto"/>
              <w:left w:val="nil"/>
              <w:bottom w:val="nil"/>
              <w:right w:val="nil"/>
            </w:tcBorders>
            <w:hideMark/>
          </w:tcPr>
          <w:p w14:paraId="2541A83E" w14:textId="77777777" w:rsidR="00CC7988" w:rsidRPr="00CD3E03" w:rsidRDefault="00CC7988" w:rsidP="004C57DF">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r w:rsidRPr="00CD3E03">
              <w:rPr>
                <w:rFonts w:ascii="Arial" w:hAnsi="Arial" w:cs="Arial"/>
              </w:rPr>
              <w:t xml:space="preserve">35.24 </w:t>
            </w:r>
            <w:r w:rsidRPr="00CD3E03">
              <w:rPr>
                <w:rFonts w:ascii="Arial" w:hAnsi="Arial" w:cs="Arial"/>
                <w:vertAlign w:val="superscript"/>
              </w:rPr>
              <w:t>a</w:t>
            </w:r>
          </w:p>
        </w:tc>
        <w:tc>
          <w:tcPr>
            <w:tcW w:w="807" w:type="pct"/>
            <w:gridSpan w:val="2"/>
            <w:tcBorders>
              <w:top w:val="single" w:sz="4" w:space="0" w:color="auto"/>
              <w:left w:val="nil"/>
              <w:bottom w:val="nil"/>
              <w:right w:val="nil"/>
            </w:tcBorders>
            <w:hideMark/>
          </w:tcPr>
          <w:p w14:paraId="62E00F83" w14:textId="77777777" w:rsidR="00CC7988" w:rsidRPr="00CD3E03" w:rsidRDefault="00CC7988" w:rsidP="004C57DF">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p>
        </w:tc>
        <w:tc>
          <w:tcPr>
            <w:tcW w:w="806" w:type="pct"/>
            <w:gridSpan w:val="2"/>
            <w:tcBorders>
              <w:top w:val="single" w:sz="4" w:space="0" w:color="auto"/>
              <w:left w:val="nil"/>
              <w:bottom w:val="nil"/>
              <w:right w:val="nil"/>
            </w:tcBorders>
            <w:hideMark/>
          </w:tcPr>
          <w:p w14:paraId="48C00F3F" w14:textId="77777777" w:rsidR="00CC7988" w:rsidRPr="00CD3E03" w:rsidRDefault="00CC7988" w:rsidP="004C57DF">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r w:rsidRPr="00CD3E03">
              <w:rPr>
                <w:rFonts w:ascii="Arial" w:hAnsi="Arial" w:cs="Arial"/>
              </w:rPr>
              <w:t xml:space="preserve">3.83 </w:t>
            </w:r>
            <w:r w:rsidRPr="00CD3E03">
              <w:rPr>
                <w:rFonts w:ascii="Arial" w:hAnsi="Arial" w:cs="Arial"/>
                <w:vertAlign w:val="superscript"/>
              </w:rPr>
              <w:t>a</w:t>
            </w:r>
          </w:p>
        </w:tc>
        <w:tc>
          <w:tcPr>
            <w:tcW w:w="776" w:type="pct"/>
            <w:gridSpan w:val="2"/>
            <w:tcBorders>
              <w:top w:val="single" w:sz="4" w:space="0" w:color="auto"/>
              <w:left w:val="nil"/>
              <w:bottom w:val="nil"/>
              <w:right w:val="nil"/>
            </w:tcBorders>
            <w:hideMark/>
          </w:tcPr>
          <w:p w14:paraId="0B15CAFE" w14:textId="77777777" w:rsidR="00CC7988" w:rsidRPr="00CD3E03" w:rsidRDefault="00CC7988" w:rsidP="004C57DF">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hAnsi="Arial" w:cs="Arial"/>
                <w:vertAlign w:val="superscript"/>
              </w:rPr>
            </w:pPr>
          </w:p>
        </w:tc>
      </w:tr>
      <w:tr w:rsidR="00CC7988" w:rsidRPr="00CD3E03" w14:paraId="051BB30F" w14:textId="77777777" w:rsidTr="004C57DF">
        <w:trPr>
          <w:trHeight w:val="127"/>
        </w:trPr>
        <w:tc>
          <w:tcPr>
            <w:tcW w:w="1895" w:type="pct"/>
            <w:tcBorders>
              <w:top w:val="nil"/>
              <w:left w:val="nil"/>
              <w:bottom w:val="nil"/>
              <w:right w:val="nil"/>
            </w:tcBorders>
            <w:vAlign w:val="center"/>
            <w:hideMark/>
          </w:tcPr>
          <w:p w14:paraId="056E0C90" w14:textId="77777777" w:rsidR="00CC7988" w:rsidRPr="00CD3E03" w:rsidRDefault="00CC7988" w:rsidP="004C57DF">
            <w:pPr>
              <w:tabs>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rPr>
            </w:pPr>
            <w:r>
              <w:rPr>
                <w:rFonts w:ascii="Arial" w:hAnsi="Arial" w:cs="Arial"/>
              </w:rPr>
              <w:t>A2: C</w:t>
            </w:r>
            <w:r w:rsidRPr="00CD3E03">
              <w:rPr>
                <w:rFonts w:ascii="Arial" w:hAnsi="Arial" w:cs="Arial"/>
              </w:rPr>
              <w:t xml:space="preserve"> 50%+M 50%</w:t>
            </w:r>
          </w:p>
        </w:tc>
        <w:tc>
          <w:tcPr>
            <w:tcW w:w="717" w:type="pct"/>
            <w:gridSpan w:val="2"/>
            <w:tcBorders>
              <w:top w:val="nil"/>
              <w:left w:val="nil"/>
              <w:bottom w:val="nil"/>
              <w:right w:val="nil"/>
            </w:tcBorders>
            <w:hideMark/>
          </w:tcPr>
          <w:p w14:paraId="69E4B41F" w14:textId="77777777" w:rsidR="00CC7988" w:rsidRPr="00CD3E03" w:rsidRDefault="00CC7988" w:rsidP="004C57DF">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r w:rsidRPr="00CD3E03">
              <w:rPr>
                <w:rFonts w:ascii="Arial" w:hAnsi="Arial" w:cs="Arial"/>
              </w:rPr>
              <w:t xml:space="preserve">32.26 </w:t>
            </w:r>
            <w:r w:rsidRPr="00CD3E03">
              <w:rPr>
                <w:rFonts w:ascii="Arial" w:hAnsi="Arial" w:cs="Arial"/>
                <w:vertAlign w:val="superscript"/>
              </w:rPr>
              <w:t>b</w:t>
            </w:r>
          </w:p>
        </w:tc>
        <w:tc>
          <w:tcPr>
            <w:tcW w:w="807" w:type="pct"/>
            <w:gridSpan w:val="2"/>
            <w:tcBorders>
              <w:top w:val="nil"/>
              <w:left w:val="nil"/>
              <w:bottom w:val="nil"/>
              <w:right w:val="nil"/>
            </w:tcBorders>
            <w:hideMark/>
          </w:tcPr>
          <w:p w14:paraId="05DEF1DE" w14:textId="77777777" w:rsidR="00CC7988" w:rsidRPr="00CD3E03" w:rsidRDefault="00CC7988" w:rsidP="004C57DF">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p>
        </w:tc>
        <w:tc>
          <w:tcPr>
            <w:tcW w:w="806" w:type="pct"/>
            <w:gridSpan w:val="2"/>
            <w:tcBorders>
              <w:top w:val="nil"/>
              <w:left w:val="nil"/>
              <w:bottom w:val="nil"/>
              <w:right w:val="nil"/>
            </w:tcBorders>
            <w:hideMark/>
          </w:tcPr>
          <w:p w14:paraId="54F174A4" w14:textId="77777777" w:rsidR="00CC7988" w:rsidRPr="00CD3E03" w:rsidRDefault="00CC7988" w:rsidP="004C57DF">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r w:rsidRPr="00CD3E03">
              <w:rPr>
                <w:rFonts w:ascii="Arial" w:hAnsi="Arial" w:cs="Arial"/>
              </w:rPr>
              <w:t xml:space="preserve">3.05 </w:t>
            </w:r>
            <w:r w:rsidRPr="00CD3E03">
              <w:rPr>
                <w:rFonts w:ascii="Arial" w:hAnsi="Arial" w:cs="Arial"/>
                <w:vertAlign w:val="superscript"/>
              </w:rPr>
              <w:t>b</w:t>
            </w:r>
          </w:p>
        </w:tc>
        <w:tc>
          <w:tcPr>
            <w:tcW w:w="776" w:type="pct"/>
            <w:gridSpan w:val="2"/>
            <w:tcBorders>
              <w:top w:val="nil"/>
              <w:left w:val="nil"/>
              <w:bottom w:val="nil"/>
              <w:right w:val="nil"/>
            </w:tcBorders>
            <w:hideMark/>
          </w:tcPr>
          <w:p w14:paraId="4E148ABF" w14:textId="77777777" w:rsidR="00CC7988" w:rsidRPr="00CD3E03" w:rsidRDefault="00CC7988" w:rsidP="004C57DF">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hAnsi="Arial" w:cs="Arial"/>
                <w:vertAlign w:val="superscript"/>
              </w:rPr>
            </w:pPr>
          </w:p>
        </w:tc>
      </w:tr>
      <w:tr w:rsidR="00CC7988" w:rsidRPr="00CD3E03" w14:paraId="5A8D0207" w14:textId="77777777" w:rsidTr="004C57DF">
        <w:trPr>
          <w:trHeight w:val="80"/>
        </w:trPr>
        <w:tc>
          <w:tcPr>
            <w:tcW w:w="1895" w:type="pct"/>
            <w:tcBorders>
              <w:top w:val="nil"/>
              <w:left w:val="nil"/>
              <w:bottom w:val="nil"/>
              <w:right w:val="nil"/>
            </w:tcBorders>
            <w:vAlign w:val="center"/>
            <w:hideMark/>
          </w:tcPr>
          <w:p w14:paraId="12B0E89F" w14:textId="77777777" w:rsidR="00CC7988" w:rsidRPr="00CD3E03" w:rsidRDefault="00CC7988" w:rsidP="004C57DF">
            <w:pPr>
              <w:tabs>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rPr>
            </w:pPr>
            <w:r>
              <w:rPr>
                <w:rFonts w:ascii="Arial" w:hAnsi="Arial" w:cs="Arial"/>
              </w:rPr>
              <w:t xml:space="preserve">A3: </w:t>
            </w:r>
            <w:r w:rsidRPr="00CD3E03">
              <w:rPr>
                <w:rFonts w:ascii="Arial" w:hAnsi="Arial" w:cs="Arial"/>
              </w:rPr>
              <w:t>O</w:t>
            </w:r>
            <w:r>
              <w:rPr>
                <w:rFonts w:ascii="Arial" w:hAnsi="Arial" w:cs="Arial"/>
              </w:rPr>
              <w:t>F</w:t>
            </w:r>
            <w:r w:rsidRPr="00CD3E03">
              <w:rPr>
                <w:rFonts w:ascii="Arial" w:hAnsi="Arial" w:cs="Arial"/>
              </w:rPr>
              <w:t xml:space="preserve"> 50%+M 50%</w:t>
            </w:r>
          </w:p>
        </w:tc>
        <w:tc>
          <w:tcPr>
            <w:tcW w:w="717" w:type="pct"/>
            <w:gridSpan w:val="2"/>
            <w:tcBorders>
              <w:top w:val="nil"/>
              <w:left w:val="nil"/>
              <w:bottom w:val="nil"/>
              <w:right w:val="nil"/>
            </w:tcBorders>
            <w:hideMark/>
          </w:tcPr>
          <w:p w14:paraId="27D8C8A5" w14:textId="77777777" w:rsidR="00CC7988" w:rsidRPr="00CD3E03" w:rsidRDefault="00CC7988" w:rsidP="004C57DF">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r w:rsidRPr="00CD3E03">
              <w:rPr>
                <w:rFonts w:ascii="Arial" w:hAnsi="Arial" w:cs="Arial"/>
              </w:rPr>
              <w:t xml:space="preserve">30.28 </w:t>
            </w:r>
            <w:r w:rsidRPr="00CD3E03">
              <w:rPr>
                <w:rFonts w:ascii="Arial" w:hAnsi="Arial" w:cs="Arial"/>
                <w:vertAlign w:val="superscript"/>
              </w:rPr>
              <w:t>c</w:t>
            </w:r>
          </w:p>
        </w:tc>
        <w:tc>
          <w:tcPr>
            <w:tcW w:w="807" w:type="pct"/>
            <w:gridSpan w:val="2"/>
            <w:tcBorders>
              <w:top w:val="nil"/>
              <w:left w:val="nil"/>
              <w:bottom w:val="nil"/>
              <w:right w:val="nil"/>
            </w:tcBorders>
            <w:hideMark/>
          </w:tcPr>
          <w:p w14:paraId="42963436" w14:textId="77777777" w:rsidR="00CC7988" w:rsidRPr="00CD3E03" w:rsidRDefault="00CC7988" w:rsidP="004C57DF">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p>
        </w:tc>
        <w:tc>
          <w:tcPr>
            <w:tcW w:w="806" w:type="pct"/>
            <w:gridSpan w:val="2"/>
            <w:tcBorders>
              <w:top w:val="nil"/>
              <w:left w:val="nil"/>
              <w:bottom w:val="nil"/>
              <w:right w:val="nil"/>
            </w:tcBorders>
            <w:hideMark/>
          </w:tcPr>
          <w:p w14:paraId="175DE665" w14:textId="77777777" w:rsidR="00CC7988" w:rsidRPr="00CD3E03" w:rsidRDefault="00CC7988" w:rsidP="004C57DF">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r w:rsidRPr="00CD3E03">
              <w:rPr>
                <w:rFonts w:ascii="Arial" w:hAnsi="Arial" w:cs="Arial"/>
              </w:rPr>
              <w:t xml:space="preserve">2.94 </w:t>
            </w:r>
            <w:r w:rsidRPr="00CD3E03">
              <w:rPr>
                <w:rFonts w:ascii="Arial" w:hAnsi="Arial" w:cs="Arial"/>
                <w:vertAlign w:val="superscript"/>
              </w:rPr>
              <w:t>c</w:t>
            </w:r>
          </w:p>
        </w:tc>
        <w:tc>
          <w:tcPr>
            <w:tcW w:w="776" w:type="pct"/>
            <w:gridSpan w:val="2"/>
            <w:tcBorders>
              <w:top w:val="nil"/>
              <w:left w:val="nil"/>
              <w:bottom w:val="nil"/>
              <w:right w:val="nil"/>
            </w:tcBorders>
            <w:hideMark/>
          </w:tcPr>
          <w:p w14:paraId="085C5DF4" w14:textId="77777777" w:rsidR="00CC7988" w:rsidRPr="00CD3E03" w:rsidRDefault="00CC7988" w:rsidP="004C57DF">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hAnsi="Arial" w:cs="Arial"/>
                <w:vertAlign w:val="superscript"/>
              </w:rPr>
            </w:pPr>
          </w:p>
        </w:tc>
      </w:tr>
      <w:tr w:rsidR="00CC7988" w:rsidRPr="00CD3E03" w14:paraId="3224E998" w14:textId="77777777" w:rsidTr="004C57DF">
        <w:trPr>
          <w:trHeight w:val="142"/>
        </w:trPr>
        <w:tc>
          <w:tcPr>
            <w:tcW w:w="1895" w:type="pct"/>
            <w:tcBorders>
              <w:top w:val="nil"/>
              <w:left w:val="nil"/>
              <w:bottom w:val="nil"/>
              <w:right w:val="nil"/>
            </w:tcBorders>
            <w:vAlign w:val="center"/>
            <w:hideMark/>
          </w:tcPr>
          <w:p w14:paraId="6E939CB5" w14:textId="77777777" w:rsidR="00CC7988" w:rsidRPr="00CD3E03" w:rsidRDefault="00CC7988" w:rsidP="004C57DF">
            <w:pPr>
              <w:tabs>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rPr>
            </w:pPr>
            <w:r>
              <w:rPr>
                <w:rFonts w:ascii="Arial" w:hAnsi="Arial" w:cs="Arial"/>
              </w:rPr>
              <w:t>A4: HC</w:t>
            </w:r>
            <w:r w:rsidRPr="00CD3E03">
              <w:rPr>
                <w:rFonts w:ascii="Arial" w:hAnsi="Arial" w:cs="Arial"/>
              </w:rPr>
              <w:t xml:space="preserve"> 50%+M 50%</w:t>
            </w:r>
          </w:p>
        </w:tc>
        <w:tc>
          <w:tcPr>
            <w:tcW w:w="717" w:type="pct"/>
            <w:gridSpan w:val="2"/>
            <w:tcBorders>
              <w:top w:val="nil"/>
              <w:left w:val="nil"/>
              <w:bottom w:val="nil"/>
              <w:right w:val="nil"/>
            </w:tcBorders>
            <w:hideMark/>
          </w:tcPr>
          <w:p w14:paraId="2FEFC79D" w14:textId="77777777" w:rsidR="00CC7988" w:rsidRPr="00CD3E03" w:rsidRDefault="00CC7988" w:rsidP="004C57DF">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r w:rsidRPr="00CD3E03">
              <w:rPr>
                <w:rFonts w:ascii="Arial" w:hAnsi="Arial" w:cs="Arial"/>
              </w:rPr>
              <w:t xml:space="preserve">28.65 </w:t>
            </w:r>
            <w:r w:rsidRPr="00CD3E03">
              <w:rPr>
                <w:rFonts w:ascii="Arial" w:hAnsi="Arial" w:cs="Arial"/>
                <w:vertAlign w:val="superscript"/>
              </w:rPr>
              <w:t>d</w:t>
            </w:r>
          </w:p>
        </w:tc>
        <w:tc>
          <w:tcPr>
            <w:tcW w:w="807" w:type="pct"/>
            <w:gridSpan w:val="2"/>
            <w:tcBorders>
              <w:top w:val="nil"/>
              <w:left w:val="nil"/>
              <w:bottom w:val="nil"/>
              <w:right w:val="nil"/>
            </w:tcBorders>
            <w:hideMark/>
          </w:tcPr>
          <w:p w14:paraId="1CC98F41" w14:textId="77777777" w:rsidR="00CC7988" w:rsidRPr="00CD3E03" w:rsidRDefault="00CC7988" w:rsidP="004C57DF">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p>
        </w:tc>
        <w:tc>
          <w:tcPr>
            <w:tcW w:w="806" w:type="pct"/>
            <w:gridSpan w:val="2"/>
            <w:tcBorders>
              <w:top w:val="nil"/>
              <w:left w:val="nil"/>
              <w:bottom w:val="nil"/>
              <w:right w:val="nil"/>
            </w:tcBorders>
            <w:hideMark/>
          </w:tcPr>
          <w:p w14:paraId="7B897372" w14:textId="77777777" w:rsidR="00CC7988" w:rsidRPr="00CD3E03" w:rsidRDefault="00CC7988" w:rsidP="004C57DF">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r w:rsidRPr="00CD3E03">
              <w:rPr>
                <w:rFonts w:ascii="Arial" w:hAnsi="Arial" w:cs="Arial"/>
              </w:rPr>
              <w:t xml:space="preserve">2.06 </w:t>
            </w:r>
            <w:r w:rsidRPr="00CD3E03">
              <w:rPr>
                <w:rFonts w:ascii="Arial" w:hAnsi="Arial" w:cs="Arial"/>
                <w:vertAlign w:val="superscript"/>
              </w:rPr>
              <w:t>d</w:t>
            </w:r>
          </w:p>
        </w:tc>
        <w:tc>
          <w:tcPr>
            <w:tcW w:w="776" w:type="pct"/>
            <w:gridSpan w:val="2"/>
            <w:tcBorders>
              <w:top w:val="nil"/>
              <w:left w:val="nil"/>
              <w:bottom w:val="nil"/>
              <w:right w:val="nil"/>
            </w:tcBorders>
            <w:hideMark/>
          </w:tcPr>
          <w:p w14:paraId="631EDD84" w14:textId="77777777" w:rsidR="00CC7988" w:rsidRPr="00CD3E03" w:rsidRDefault="00CC7988" w:rsidP="004C57DF">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hAnsi="Arial" w:cs="Arial"/>
                <w:vertAlign w:val="superscript"/>
              </w:rPr>
            </w:pPr>
          </w:p>
        </w:tc>
      </w:tr>
      <w:tr w:rsidR="00CC7988" w:rsidRPr="00CD3E03" w14:paraId="1E60C379" w14:textId="77777777" w:rsidTr="004C57DF">
        <w:trPr>
          <w:trHeight w:val="119"/>
        </w:trPr>
        <w:tc>
          <w:tcPr>
            <w:tcW w:w="1895" w:type="pct"/>
            <w:tcBorders>
              <w:top w:val="nil"/>
              <w:left w:val="nil"/>
              <w:bottom w:val="nil"/>
              <w:right w:val="nil"/>
            </w:tcBorders>
            <w:vAlign w:val="center"/>
            <w:hideMark/>
          </w:tcPr>
          <w:p w14:paraId="4D22417D" w14:textId="77777777" w:rsidR="00CC7988" w:rsidRPr="00CD3E03" w:rsidRDefault="00CC7988" w:rsidP="004C57DF">
            <w:pPr>
              <w:tabs>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rPr>
            </w:pPr>
            <w:r>
              <w:rPr>
                <w:rFonts w:ascii="Arial" w:hAnsi="Arial" w:cs="Arial"/>
              </w:rPr>
              <w:t>A5: MIX</w:t>
            </w:r>
            <w:r w:rsidRPr="00CD3E03">
              <w:rPr>
                <w:rFonts w:ascii="Arial" w:hAnsi="Arial" w:cs="Arial"/>
              </w:rPr>
              <w:t xml:space="preserve"> 50%+M 50%</w:t>
            </w:r>
          </w:p>
        </w:tc>
        <w:tc>
          <w:tcPr>
            <w:tcW w:w="717" w:type="pct"/>
            <w:gridSpan w:val="2"/>
            <w:tcBorders>
              <w:top w:val="nil"/>
              <w:left w:val="nil"/>
              <w:bottom w:val="nil"/>
              <w:right w:val="nil"/>
            </w:tcBorders>
            <w:hideMark/>
          </w:tcPr>
          <w:p w14:paraId="36372703" w14:textId="77777777" w:rsidR="00CC7988" w:rsidRPr="00CD3E03" w:rsidRDefault="00CC7988" w:rsidP="004C57DF">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r w:rsidRPr="00CD3E03">
              <w:rPr>
                <w:rFonts w:ascii="Arial" w:hAnsi="Arial" w:cs="Arial"/>
              </w:rPr>
              <w:t xml:space="preserve">20.14 </w:t>
            </w:r>
            <w:r w:rsidRPr="00CD3E03">
              <w:rPr>
                <w:rFonts w:ascii="Arial" w:hAnsi="Arial" w:cs="Arial"/>
                <w:vertAlign w:val="superscript"/>
              </w:rPr>
              <w:t>e</w:t>
            </w:r>
          </w:p>
        </w:tc>
        <w:tc>
          <w:tcPr>
            <w:tcW w:w="807" w:type="pct"/>
            <w:gridSpan w:val="2"/>
            <w:tcBorders>
              <w:top w:val="nil"/>
              <w:left w:val="nil"/>
              <w:bottom w:val="nil"/>
              <w:right w:val="nil"/>
            </w:tcBorders>
            <w:hideMark/>
          </w:tcPr>
          <w:p w14:paraId="7CE06651" w14:textId="77777777" w:rsidR="00CC7988" w:rsidRPr="00CD3E03" w:rsidRDefault="00CC7988" w:rsidP="004C57DF">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p>
        </w:tc>
        <w:tc>
          <w:tcPr>
            <w:tcW w:w="806" w:type="pct"/>
            <w:gridSpan w:val="2"/>
            <w:tcBorders>
              <w:top w:val="nil"/>
              <w:left w:val="nil"/>
              <w:bottom w:val="nil"/>
              <w:right w:val="nil"/>
            </w:tcBorders>
            <w:hideMark/>
          </w:tcPr>
          <w:p w14:paraId="47C23586" w14:textId="77777777" w:rsidR="00CC7988" w:rsidRPr="00CD3E03" w:rsidRDefault="00CC7988" w:rsidP="004C57DF">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r w:rsidRPr="00CD3E03">
              <w:rPr>
                <w:rFonts w:ascii="Arial" w:hAnsi="Arial" w:cs="Arial"/>
              </w:rPr>
              <w:t xml:space="preserve">1.93 </w:t>
            </w:r>
            <w:r w:rsidRPr="00CD3E03">
              <w:rPr>
                <w:rFonts w:ascii="Arial" w:hAnsi="Arial" w:cs="Arial"/>
                <w:vertAlign w:val="superscript"/>
              </w:rPr>
              <w:t>e</w:t>
            </w:r>
          </w:p>
        </w:tc>
        <w:tc>
          <w:tcPr>
            <w:tcW w:w="776" w:type="pct"/>
            <w:gridSpan w:val="2"/>
            <w:tcBorders>
              <w:top w:val="nil"/>
              <w:left w:val="nil"/>
              <w:bottom w:val="nil"/>
              <w:right w:val="nil"/>
            </w:tcBorders>
            <w:hideMark/>
          </w:tcPr>
          <w:p w14:paraId="008C3884" w14:textId="77777777" w:rsidR="00CC7988" w:rsidRPr="00CD3E03" w:rsidRDefault="00CC7988" w:rsidP="004C57DF">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hAnsi="Arial" w:cs="Arial"/>
                <w:vertAlign w:val="superscript"/>
              </w:rPr>
            </w:pPr>
          </w:p>
        </w:tc>
      </w:tr>
      <w:tr w:rsidR="00CC7988" w:rsidRPr="00CD3E03" w14:paraId="7F9CCE71" w14:textId="77777777" w:rsidTr="004C57DF">
        <w:trPr>
          <w:gridAfter w:val="1"/>
          <w:wAfter w:w="54" w:type="pct"/>
          <w:trHeight w:val="231"/>
        </w:trPr>
        <w:tc>
          <w:tcPr>
            <w:tcW w:w="1895" w:type="pct"/>
            <w:tcBorders>
              <w:top w:val="nil"/>
              <w:left w:val="nil"/>
              <w:bottom w:val="single" w:sz="4" w:space="0" w:color="auto"/>
              <w:right w:val="nil"/>
            </w:tcBorders>
            <w:hideMark/>
          </w:tcPr>
          <w:p w14:paraId="0137B02F" w14:textId="77777777" w:rsidR="00CC7988" w:rsidRPr="00CD3E03" w:rsidRDefault="00CC7988" w:rsidP="004C57DF">
            <w:pPr>
              <w:tabs>
                <w:tab w:val="left" w:pos="1440"/>
                <w:tab w:val="left" w:pos="2160"/>
                <w:tab w:val="left" w:pos="2880"/>
                <w:tab w:val="left" w:pos="3600"/>
                <w:tab w:val="left" w:pos="4320"/>
                <w:tab w:val="left" w:pos="5040"/>
                <w:tab w:val="left" w:pos="5760"/>
                <w:tab w:val="left" w:pos="6480"/>
                <w:tab w:val="left" w:pos="7200"/>
              </w:tabs>
              <w:ind w:left="-12" w:right="-144" w:firstLine="2"/>
              <w:jc w:val="both"/>
              <w:rPr>
                <w:rFonts w:ascii="Arial" w:hAnsi="Arial" w:cs="Arial"/>
              </w:rPr>
            </w:pPr>
            <w:r>
              <w:rPr>
                <w:rFonts w:ascii="Arial" w:hAnsi="Arial" w:cs="Arial"/>
              </w:rPr>
              <w:t>HSD 5%</w:t>
            </w:r>
          </w:p>
        </w:tc>
        <w:tc>
          <w:tcPr>
            <w:tcW w:w="573" w:type="pct"/>
            <w:tcBorders>
              <w:top w:val="nil"/>
              <w:left w:val="nil"/>
              <w:bottom w:val="single" w:sz="4" w:space="0" w:color="auto"/>
              <w:right w:val="nil"/>
            </w:tcBorders>
            <w:hideMark/>
          </w:tcPr>
          <w:p w14:paraId="506EB508" w14:textId="77777777" w:rsidR="00CC7988" w:rsidRPr="00CD3E03" w:rsidRDefault="00CC7988" w:rsidP="004C57DF">
            <w:pPr>
              <w:ind w:left="19"/>
              <w:jc w:val="both"/>
              <w:rPr>
                <w:rFonts w:ascii="Arial" w:hAnsi="Arial" w:cs="Arial"/>
              </w:rPr>
            </w:pPr>
            <w:r w:rsidRPr="00CD3E03">
              <w:rPr>
                <w:rFonts w:ascii="Arial" w:hAnsi="Arial" w:cs="Arial"/>
              </w:rPr>
              <w:t>0.191</w:t>
            </w:r>
          </w:p>
        </w:tc>
        <w:tc>
          <w:tcPr>
            <w:tcW w:w="898" w:type="pct"/>
            <w:gridSpan w:val="2"/>
            <w:tcBorders>
              <w:top w:val="nil"/>
              <w:left w:val="nil"/>
              <w:bottom w:val="single" w:sz="4" w:space="0" w:color="auto"/>
              <w:right w:val="nil"/>
            </w:tcBorders>
            <w:hideMark/>
          </w:tcPr>
          <w:p w14:paraId="4223CDB6" w14:textId="77777777" w:rsidR="00CC7988" w:rsidRPr="00CD3E03" w:rsidRDefault="00CC7988" w:rsidP="004C57DF">
            <w:pPr>
              <w:ind w:left="-19"/>
              <w:jc w:val="both"/>
              <w:rPr>
                <w:rFonts w:ascii="Arial" w:hAnsi="Arial" w:cs="Arial"/>
              </w:rPr>
            </w:pPr>
          </w:p>
        </w:tc>
        <w:tc>
          <w:tcPr>
            <w:tcW w:w="806" w:type="pct"/>
            <w:gridSpan w:val="2"/>
            <w:tcBorders>
              <w:top w:val="nil"/>
              <w:left w:val="nil"/>
              <w:bottom w:val="single" w:sz="4" w:space="0" w:color="auto"/>
              <w:right w:val="nil"/>
            </w:tcBorders>
            <w:hideMark/>
          </w:tcPr>
          <w:p w14:paraId="7297859F" w14:textId="77777777" w:rsidR="00CC7988" w:rsidRPr="00CD3E03" w:rsidRDefault="00CC7988" w:rsidP="004C57DF">
            <w:pPr>
              <w:tabs>
                <w:tab w:val="left" w:pos="1440"/>
                <w:tab w:val="left" w:pos="2160"/>
                <w:tab w:val="left" w:pos="2880"/>
                <w:tab w:val="left" w:pos="3600"/>
                <w:tab w:val="left" w:pos="4320"/>
                <w:tab w:val="left" w:pos="5040"/>
                <w:tab w:val="left" w:pos="5760"/>
                <w:tab w:val="left" w:pos="6480"/>
                <w:tab w:val="left" w:pos="7200"/>
              </w:tabs>
              <w:ind w:left="81"/>
              <w:jc w:val="both"/>
              <w:rPr>
                <w:rFonts w:ascii="Arial" w:hAnsi="Arial" w:cs="Arial"/>
                <w:lang w:val="id-ID"/>
              </w:rPr>
            </w:pPr>
            <w:r w:rsidRPr="00CD3E03">
              <w:rPr>
                <w:rFonts w:ascii="Arial" w:hAnsi="Arial" w:cs="Arial"/>
              </w:rPr>
              <w:t>0.063</w:t>
            </w:r>
          </w:p>
        </w:tc>
        <w:tc>
          <w:tcPr>
            <w:tcW w:w="775" w:type="pct"/>
            <w:gridSpan w:val="2"/>
            <w:tcBorders>
              <w:top w:val="nil"/>
              <w:left w:val="nil"/>
              <w:bottom w:val="single" w:sz="4" w:space="0" w:color="auto"/>
              <w:right w:val="nil"/>
            </w:tcBorders>
            <w:hideMark/>
          </w:tcPr>
          <w:p w14:paraId="39EE220B" w14:textId="77777777" w:rsidR="00CC7988" w:rsidRPr="00CD3E03" w:rsidRDefault="00CC7988" w:rsidP="004C57DF">
            <w:pPr>
              <w:tabs>
                <w:tab w:val="left" w:pos="1440"/>
                <w:tab w:val="left" w:pos="2160"/>
                <w:tab w:val="left" w:pos="2880"/>
                <w:tab w:val="left" w:pos="3600"/>
                <w:tab w:val="left" w:pos="4320"/>
                <w:tab w:val="left" w:pos="5040"/>
                <w:tab w:val="left" w:pos="5760"/>
                <w:tab w:val="left" w:pos="6480"/>
                <w:tab w:val="left" w:pos="7200"/>
              </w:tabs>
              <w:ind w:left="-261"/>
              <w:jc w:val="both"/>
              <w:rPr>
                <w:rFonts w:ascii="Arial" w:hAnsi="Arial" w:cs="Arial"/>
              </w:rPr>
            </w:pPr>
            <w:r w:rsidRPr="00CD3E03">
              <w:rPr>
                <w:rFonts w:ascii="Arial" w:hAnsi="Arial" w:cs="Arial"/>
              </w:rPr>
              <w:t>0,</w:t>
            </w:r>
          </w:p>
        </w:tc>
      </w:tr>
    </w:tbl>
    <w:p w14:paraId="3DA8CC12" w14:textId="77777777" w:rsidR="00CC7988" w:rsidRPr="000F035A" w:rsidRDefault="00CC7988" w:rsidP="00CC7988">
      <w:pPr>
        <w:spacing w:after="160"/>
        <w:ind w:left="1134" w:hanging="1134"/>
        <w:jc w:val="both"/>
        <w:rPr>
          <w:rFonts w:ascii="Arial" w:eastAsia="Arial" w:hAnsi="Arial" w:cs="Arial"/>
          <w:bCs/>
          <w:i/>
          <w:lang w:val="en-US"/>
        </w:rPr>
      </w:pPr>
      <w:r w:rsidRPr="000F035A">
        <w:rPr>
          <w:rFonts w:ascii="Arial" w:hAnsi="Arial" w:cs="Arial"/>
          <w:i/>
        </w:rPr>
        <w:t xml:space="preserve">Description: </w:t>
      </w:r>
      <w:r>
        <w:rPr>
          <w:rFonts w:ascii="Arial" w:eastAsia="Times New Roman" w:hAnsi="Arial" w:cs="Arial"/>
          <w:i/>
        </w:rPr>
        <w:t xml:space="preserve">A </w:t>
      </w:r>
      <w:proofErr w:type="gramStart"/>
      <w:r>
        <w:rPr>
          <w:rFonts w:ascii="Arial" w:eastAsia="Times New Roman" w:hAnsi="Arial" w:cs="Arial"/>
          <w:i/>
        </w:rPr>
        <w:t xml:space="preserve">complete </w:t>
      </w:r>
      <w:r w:rsidRPr="009870C6">
        <w:rPr>
          <w:rFonts w:ascii="Arial" w:eastAsia="Times New Roman" w:hAnsi="Arial" w:cs="Arial"/>
          <w:i/>
        </w:rPr>
        <w:t xml:space="preserve"> descriptions</w:t>
      </w:r>
      <w:proofErr w:type="gramEnd"/>
      <w:r w:rsidRPr="009870C6">
        <w:rPr>
          <w:rFonts w:ascii="Arial" w:eastAsia="Times New Roman" w:hAnsi="Arial" w:cs="Arial"/>
          <w:i/>
        </w:rPr>
        <w:t xml:space="preserve"> are provided in Table 1.</w:t>
      </w:r>
    </w:p>
    <w:p w14:paraId="53C9FDC6" w14:textId="0446E867" w:rsidR="00FC3F55" w:rsidRPr="00FC3F55" w:rsidRDefault="008E5E22" w:rsidP="00C216B7">
      <w:pPr>
        <w:spacing w:after="200"/>
        <w:jc w:val="both"/>
        <w:rPr>
          <w:rFonts w:ascii="Arial" w:hAnsi="Arial" w:cs="Arial"/>
          <w:sz w:val="22"/>
          <w:szCs w:val="22"/>
        </w:rPr>
      </w:pPr>
      <w:r w:rsidRPr="00D9181F">
        <w:rPr>
          <w:rFonts w:ascii="Arial" w:hAnsi="Arial" w:cs="Arial"/>
          <w:sz w:val="22"/>
          <w:szCs w:val="22"/>
        </w:rPr>
        <w:t>Zhu &amp; Whelan (2018</w:t>
      </w:r>
      <w:r w:rsidR="00FC3F55" w:rsidRPr="00FC3F55">
        <w:rPr>
          <w:rFonts w:ascii="Arial" w:hAnsi="Arial" w:cs="Arial"/>
          <w:sz w:val="22"/>
          <w:szCs w:val="22"/>
        </w:rPr>
        <w:t xml:space="preserve">) demonstrated that </w:t>
      </w:r>
      <w:r w:rsidR="00766E4E">
        <w:rPr>
          <w:rFonts w:ascii="Arial" w:hAnsi="Arial" w:cs="Arial"/>
          <w:sz w:val="22"/>
          <w:szCs w:val="22"/>
        </w:rPr>
        <w:t>the combination of</w:t>
      </w:r>
      <w:r w:rsidR="00FC3F55" w:rsidRPr="00FC3F55">
        <w:rPr>
          <w:rFonts w:ascii="Arial" w:hAnsi="Arial" w:cs="Arial"/>
          <w:sz w:val="22"/>
          <w:szCs w:val="22"/>
        </w:rPr>
        <w:t xml:space="preserve"> NPK fertilization with ameliorants can increase the availability and absorption of N and P. Organic fertilizers decomposed by microbes produce organic acids that help release fixed phosphorus</w:t>
      </w:r>
      <w:r w:rsidR="00766E4E">
        <w:rPr>
          <w:rFonts w:ascii="Arial" w:hAnsi="Arial" w:cs="Arial"/>
          <w:sz w:val="22"/>
          <w:szCs w:val="22"/>
        </w:rPr>
        <w:t xml:space="preserve"> into available forms, making them</w:t>
      </w:r>
      <w:r w:rsidR="00FC3F55" w:rsidRPr="00FC3F55">
        <w:rPr>
          <w:rFonts w:ascii="Arial" w:hAnsi="Arial" w:cs="Arial"/>
          <w:sz w:val="22"/>
          <w:szCs w:val="22"/>
        </w:rPr>
        <w:t xml:space="preserve"> more accessible to plants. This mechanism was </w:t>
      </w:r>
      <w:r w:rsidR="00142EDD">
        <w:rPr>
          <w:rFonts w:ascii="Arial" w:hAnsi="Arial" w:cs="Arial"/>
          <w:sz w:val="22"/>
          <w:szCs w:val="22"/>
        </w:rPr>
        <w:t>in line with the research results of</w:t>
      </w:r>
      <w:r w:rsidR="00FC3F55" w:rsidRPr="00FC3F55">
        <w:rPr>
          <w:rFonts w:ascii="Arial" w:hAnsi="Arial" w:cs="Arial"/>
          <w:sz w:val="22"/>
          <w:szCs w:val="22"/>
        </w:rPr>
        <w:t xml:space="preserve"> </w:t>
      </w:r>
      <w:proofErr w:type="spellStart"/>
      <w:r w:rsidR="00785C9C" w:rsidRPr="00D9181F">
        <w:rPr>
          <w:rFonts w:ascii="Arial" w:hAnsi="Arial" w:cs="Arial"/>
          <w:sz w:val="22"/>
          <w:szCs w:val="22"/>
        </w:rPr>
        <w:t>Astiko</w:t>
      </w:r>
      <w:proofErr w:type="spellEnd"/>
      <w:r w:rsidR="00785C9C" w:rsidRPr="00D9181F">
        <w:rPr>
          <w:rFonts w:ascii="Arial" w:hAnsi="Arial" w:cs="Arial"/>
          <w:sz w:val="22"/>
          <w:szCs w:val="22"/>
        </w:rPr>
        <w:t xml:space="preserve"> et al. (2025a</w:t>
      </w:r>
      <w:r w:rsidR="00142EDD">
        <w:rPr>
          <w:rFonts w:ascii="Arial" w:hAnsi="Arial" w:cs="Arial"/>
          <w:sz w:val="22"/>
          <w:szCs w:val="22"/>
        </w:rPr>
        <w:t>) which</w:t>
      </w:r>
      <w:r w:rsidR="00FC3F55" w:rsidRPr="00FC3F55">
        <w:rPr>
          <w:rFonts w:ascii="Arial" w:hAnsi="Arial" w:cs="Arial"/>
          <w:sz w:val="22"/>
          <w:szCs w:val="22"/>
        </w:rPr>
        <w:t xml:space="preserve"> reported that ameliorants </w:t>
      </w:r>
      <w:r w:rsidR="00142EDD">
        <w:rPr>
          <w:rFonts w:ascii="Arial" w:hAnsi="Arial" w:cs="Arial"/>
          <w:sz w:val="22"/>
          <w:szCs w:val="22"/>
        </w:rPr>
        <w:t>increase</w:t>
      </w:r>
      <w:r w:rsidR="00FC3F55" w:rsidRPr="00FC3F55">
        <w:rPr>
          <w:rFonts w:ascii="Arial" w:hAnsi="Arial" w:cs="Arial"/>
          <w:sz w:val="22"/>
          <w:szCs w:val="22"/>
        </w:rPr>
        <w:t xml:space="preserve"> the activity of phosphate-solubilizing bacteria, </w:t>
      </w:r>
      <w:r w:rsidR="00142EDD">
        <w:rPr>
          <w:rFonts w:ascii="Arial" w:hAnsi="Arial" w:cs="Arial"/>
          <w:sz w:val="22"/>
          <w:szCs w:val="22"/>
        </w:rPr>
        <w:t xml:space="preserve">which then increases the </w:t>
      </w:r>
      <w:r w:rsidR="00FC3F55" w:rsidRPr="00FC3F55">
        <w:rPr>
          <w:rFonts w:ascii="Arial" w:hAnsi="Arial" w:cs="Arial"/>
          <w:sz w:val="22"/>
          <w:szCs w:val="22"/>
        </w:rPr>
        <w:t xml:space="preserve">availability </w:t>
      </w:r>
      <w:r w:rsidR="00142EDD">
        <w:rPr>
          <w:rFonts w:ascii="Arial" w:hAnsi="Arial" w:cs="Arial"/>
          <w:sz w:val="22"/>
          <w:szCs w:val="22"/>
        </w:rPr>
        <w:t xml:space="preserve">of P </w:t>
      </w:r>
      <w:r w:rsidR="00FC3F55" w:rsidRPr="00FC3F55">
        <w:rPr>
          <w:rFonts w:ascii="Arial" w:hAnsi="Arial" w:cs="Arial"/>
          <w:sz w:val="22"/>
          <w:szCs w:val="22"/>
        </w:rPr>
        <w:t>in the soil.</w:t>
      </w:r>
    </w:p>
    <w:p w14:paraId="543CC663" w14:textId="15233A82" w:rsidR="00FC3F55" w:rsidRPr="00FC3F55" w:rsidRDefault="008E5E22" w:rsidP="00C216B7">
      <w:pPr>
        <w:spacing w:after="200"/>
        <w:jc w:val="both"/>
        <w:rPr>
          <w:rFonts w:ascii="Arial" w:hAnsi="Arial" w:cs="Arial"/>
          <w:sz w:val="22"/>
          <w:szCs w:val="22"/>
        </w:rPr>
      </w:pPr>
      <w:r>
        <w:rPr>
          <w:rFonts w:ascii="Arial" w:hAnsi="Arial" w:cs="Arial"/>
          <w:sz w:val="22"/>
          <w:szCs w:val="22"/>
        </w:rPr>
        <w:t>I</w:t>
      </w:r>
      <w:r w:rsidR="00FC3F55" w:rsidRPr="00FC3F55">
        <w:rPr>
          <w:rFonts w:ascii="Arial" w:hAnsi="Arial" w:cs="Arial"/>
          <w:sz w:val="22"/>
          <w:szCs w:val="22"/>
        </w:rPr>
        <w:t xml:space="preserve">n addition to phosphorus, the increase in nitrogen absorption with the 50% cow manure and 50% mycorrhiza treatment is attributed to the optimal mineralization process of organic matter in cow manure. This process releases nitrogen in ionic forms that plants can readily absorb through three main mechanisms: mass flow, diffusion, and cation exchange </w:t>
      </w:r>
      <w:r w:rsidR="00FC3F55" w:rsidRPr="00D9181F">
        <w:rPr>
          <w:rFonts w:ascii="Arial" w:hAnsi="Arial" w:cs="Arial"/>
          <w:sz w:val="22"/>
          <w:szCs w:val="22"/>
        </w:rPr>
        <w:t>(</w:t>
      </w:r>
      <w:r w:rsidR="00396AC8" w:rsidRPr="00D9181F">
        <w:rPr>
          <w:rFonts w:ascii="Arial" w:hAnsi="Arial" w:cs="Arial"/>
          <w:sz w:val="22"/>
          <w:szCs w:val="22"/>
        </w:rPr>
        <w:t>Hidalgo et al.</w:t>
      </w:r>
      <w:r w:rsidR="00FC3F55" w:rsidRPr="00D9181F">
        <w:rPr>
          <w:rFonts w:ascii="Arial" w:hAnsi="Arial" w:cs="Arial"/>
          <w:sz w:val="22"/>
          <w:szCs w:val="22"/>
        </w:rPr>
        <w:t xml:space="preserve"> 2002). </w:t>
      </w:r>
      <w:r w:rsidR="00FC3F55" w:rsidRPr="00FC3F55">
        <w:rPr>
          <w:rFonts w:ascii="Arial" w:hAnsi="Arial" w:cs="Arial"/>
          <w:sz w:val="22"/>
          <w:szCs w:val="22"/>
        </w:rPr>
        <w:t>These mechanisms ensure the availability of nutrients in the soil solution, increasing the efficiency of plant nutrient uptake.</w:t>
      </w:r>
    </w:p>
    <w:p w14:paraId="7F19C8C5" w14:textId="0FFB1864" w:rsidR="00FC3F55" w:rsidRPr="00D9181F" w:rsidRDefault="00FC3F55" w:rsidP="00C216B7">
      <w:pPr>
        <w:spacing w:after="200"/>
        <w:jc w:val="both"/>
        <w:rPr>
          <w:rFonts w:ascii="Arial" w:eastAsia="Times New Roman" w:hAnsi="Arial" w:cs="Arial"/>
          <w:sz w:val="22"/>
          <w:szCs w:val="22"/>
          <w:lang w:val="en-US"/>
        </w:rPr>
      </w:pPr>
      <w:r w:rsidRPr="007A1E77">
        <w:rPr>
          <w:rFonts w:ascii="Arial" w:hAnsi="Arial" w:cs="Arial"/>
          <w:sz w:val="22"/>
          <w:szCs w:val="22"/>
        </w:rPr>
        <w:t xml:space="preserve">Overall, the high N and P </w:t>
      </w:r>
      <w:r w:rsidR="001D2033">
        <w:rPr>
          <w:rFonts w:ascii="Arial" w:hAnsi="Arial" w:cs="Arial"/>
          <w:sz w:val="22"/>
          <w:szCs w:val="22"/>
        </w:rPr>
        <w:t xml:space="preserve">uptake </w:t>
      </w:r>
      <w:r w:rsidRPr="007A1E77">
        <w:rPr>
          <w:rFonts w:ascii="Arial" w:hAnsi="Arial" w:cs="Arial"/>
          <w:sz w:val="22"/>
          <w:szCs w:val="22"/>
        </w:rPr>
        <w:t>in the 50% cow manure and 50% mycorrhiza treatment</w:t>
      </w:r>
      <w:r w:rsidR="001D2033">
        <w:rPr>
          <w:rFonts w:ascii="Arial" w:hAnsi="Arial" w:cs="Arial"/>
          <w:sz w:val="22"/>
          <w:szCs w:val="22"/>
        </w:rPr>
        <w:t>s</w:t>
      </w:r>
      <w:r w:rsidRPr="007A1E77">
        <w:rPr>
          <w:rFonts w:ascii="Arial" w:hAnsi="Arial" w:cs="Arial"/>
          <w:sz w:val="22"/>
          <w:szCs w:val="22"/>
        </w:rPr>
        <w:t xml:space="preserve"> </w:t>
      </w:r>
      <w:r w:rsidR="001D2033">
        <w:rPr>
          <w:rFonts w:ascii="Arial" w:hAnsi="Arial" w:cs="Arial"/>
          <w:sz w:val="22"/>
          <w:szCs w:val="22"/>
        </w:rPr>
        <w:t>indicated that the combination provided</w:t>
      </w:r>
      <w:r w:rsidRPr="007A1E77">
        <w:rPr>
          <w:rFonts w:ascii="Arial" w:hAnsi="Arial" w:cs="Arial"/>
          <w:sz w:val="22"/>
          <w:szCs w:val="22"/>
        </w:rPr>
        <w:t xml:space="preserve"> essential nutrients in sufficient amounts and </w:t>
      </w:r>
      <w:r w:rsidR="001D2033">
        <w:rPr>
          <w:rFonts w:ascii="Arial" w:hAnsi="Arial" w:cs="Arial"/>
          <w:sz w:val="22"/>
          <w:szCs w:val="22"/>
        </w:rPr>
        <w:t xml:space="preserve">in </w:t>
      </w:r>
      <w:r w:rsidRPr="007A1E77">
        <w:rPr>
          <w:rFonts w:ascii="Arial" w:hAnsi="Arial" w:cs="Arial"/>
          <w:sz w:val="22"/>
          <w:szCs w:val="22"/>
        </w:rPr>
        <w:t>easily absorbable forms. As a result, plants can utilize these nutrients m</w:t>
      </w:r>
      <w:r w:rsidR="001D2033">
        <w:rPr>
          <w:rFonts w:ascii="Arial" w:hAnsi="Arial" w:cs="Arial"/>
          <w:sz w:val="22"/>
          <w:szCs w:val="22"/>
        </w:rPr>
        <w:t xml:space="preserve">ore effectively to support </w:t>
      </w:r>
      <w:r w:rsidRPr="007A1E77">
        <w:rPr>
          <w:rFonts w:ascii="Arial" w:hAnsi="Arial" w:cs="Arial"/>
          <w:sz w:val="22"/>
          <w:szCs w:val="22"/>
        </w:rPr>
        <w:t>vegetative and generative growth, ultimately contributing to increased corn yields</w:t>
      </w:r>
      <w:r w:rsidRPr="00D9181F">
        <w:rPr>
          <w:rFonts w:ascii="Arial" w:hAnsi="Arial" w:cs="Arial"/>
          <w:sz w:val="22"/>
          <w:szCs w:val="22"/>
        </w:rPr>
        <w:t>.</w:t>
      </w:r>
    </w:p>
    <w:p w14:paraId="3DA2B3C4" w14:textId="3EB9E2B6" w:rsidR="00682257" w:rsidRPr="00D45378" w:rsidRDefault="00F6498D">
      <w:pPr>
        <w:jc w:val="both"/>
        <w:rPr>
          <w:rFonts w:ascii="Arial" w:eastAsia="Arial" w:hAnsi="Arial" w:cs="Arial"/>
          <w:b/>
          <w:sz w:val="22"/>
          <w:szCs w:val="22"/>
          <w:lang w:val="en-US"/>
        </w:rPr>
      </w:pPr>
      <w:r w:rsidRPr="00700232">
        <w:rPr>
          <w:rFonts w:ascii="Arial" w:eastAsia="Arial" w:hAnsi="Arial" w:cs="Arial"/>
          <w:b/>
          <w:sz w:val="22"/>
          <w:szCs w:val="22"/>
        </w:rPr>
        <w:t xml:space="preserve">3.7. </w:t>
      </w:r>
      <w:r w:rsidR="00D45378">
        <w:rPr>
          <w:rFonts w:ascii="Arial" w:hAnsi="Arial" w:cs="Arial"/>
          <w:b/>
          <w:bCs/>
          <w:sz w:val="22"/>
          <w:szCs w:val="22"/>
          <w:lang w:val="id-ID"/>
        </w:rPr>
        <w:t xml:space="preserve">Mycorrhizal </w:t>
      </w:r>
      <w:r w:rsidR="00D45378">
        <w:rPr>
          <w:rFonts w:ascii="Arial" w:hAnsi="Arial" w:cs="Arial"/>
          <w:b/>
          <w:bCs/>
          <w:sz w:val="22"/>
          <w:szCs w:val="22"/>
          <w:lang w:val="en-US"/>
        </w:rPr>
        <w:t>Development</w:t>
      </w:r>
    </w:p>
    <w:p w14:paraId="18F78362" w14:textId="2876CF5F" w:rsidR="00CC7988" w:rsidRPr="00CD70FD" w:rsidRDefault="00CD70FD" w:rsidP="00CD70FD">
      <w:pPr>
        <w:spacing w:before="100" w:beforeAutospacing="1" w:after="100" w:afterAutospacing="1"/>
        <w:jc w:val="both"/>
        <w:rPr>
          <w:rFonts w:ascii="Arial" w:eastAsia="Times New Roman" w:hAnsi="Arial" w:cs="Arial"/>
          <w:sz w:val="22"/>
          <w:szCs w:val="22"/>
          <w:lang w:val="en-US"/>
        </w:rPr>
      </w:pPr>
      <w:r w:rsidRPr="00CD70FD">
        <w:rPr>
          <w:rFonts w:ascii="Arial" w:eastAsia="Times New Roman" w:hAnsi="Arial" w:cs="Arial"/>
          <w:sz w:val="22"/>
          <w:szCs w:val="22"/>
          <w:lang w:val="en-US"/>
        </w:rPr>
        <w:t xml:space="preserve">The </w:t>
      </w:r>
      <w:r w:rsidR="00481F2D">
        <w:rPr>
          <w:rFonts w:ascii="Arial" w:eastAsia="Times New Roman" w:hAnsi="Arial" w:cs="Arial"/>
          <w:sz w:val="22"/>
          <w:szCs w:val="22"/>
          <w:lang w:val="en-US"/>
        </w:rPr>
        <w:t xml:space="preserve">number of </w:t>
      </w:r>
      <w:r w:rsidR="00481F2D" w:rsidRPr="00CD70FD">
        <w:rPr>
          <w:rFonts w:ascii="Arial" w:eastAsia="Times New Roman" w:hAnsi="Arial" w:cs="Arial"/>
          <w:sz w:val="22"/>
          <w:szCs w:val="22"/>
          <w:lang w:val="en-US"/>
        </w:rPr>
        <w:t>mycorrhizal spore</w:t>
      </w:r>
      <w:r w:rsidR="00481F2D">
        <w:rPr>
          <w:rFonts w:ascii="Arial" w:eastAsia="Times New Roman" w:hAnsi="Arial" w:cs="Arial"/>
          <w:sz w:val="22"/>
          <w:szCs w:val="22"/>
          <w:lang w:val="en-US"/>
        </w:rPr>
        <w:t>s</w:t>
      </w:r>
      <w:r w:rsidR="00481F2D" w:rsidRPr="00CD70FD">
        <w:rPr>
          <w:rFonts w:ascii="Arial" w:eastAsia="Times New Roman" w:hAnsi="Arial" w:cs="Arial"/>
          <w:sz w:val="22"/>
          <w:szCs w:val="22"/>
          <w:lang w:val="en-US"/>
        </w:rPr>
        <w:t xml:space="preserve"> and root colonization in corn plants</w:t>
      </w:r>
      <w:r w:rsidR="00481F2D">
        <w:rPr>
          <w:rFonts w:ascii="Arial" w:eastAsia="Times New Roman" w:hAnsi="Arial" w:cs="Arial"/>
          <w:sz w:val="22"/>
          <w:szCs w:val="22"/>
          <w:lang w:val="en-US"/>
        </w:rPr>
        <w:t xml:space="preserve"> was highest in</w:t>
      </w:r>
      <w:r w:rsidRPr="00CD70FD">
        <w:rPr>
          <w:rFonts w:ascii="Arial" w:eastAsia="Times New Roman" w:hAnsi="Arial" w:cs="Arial"/>
          <w:sz w:val="22"/>
          <w:szCs w:val="22"/>
          <w:lang w:val="en-US"/>
        </w:rPr>
        <w:t xml:space="preserve"> the </w:t>
      </w:r>
      <w:r w:rsidR="00481F2D">
        <w:rPr>
          <w:rFonts w:ascii="Arial" w:eastAsia="Times New Roman" w:hAnsi="Arial" w:cs="Arial"/>
          <w:sz w:val="22"/>
          <w:szCs w:val="22"/>
          <w:lang w:val="en-US"/>
        </w:rPr>
        <w:t>combination of</w:t>
      </w:r>
      <w:r w:rsidRPr="00CD70FD">
        <w:rPr>
          <w:rFonts w:ascii="Arial" w:eastAsia="Times New Roman" w:hAnsi="Arial" w:cs="Arial"/>
          <w:sz w:val="22"/>
          <w:szCs w:val="22"/>
          <w:lang w:val="en-US"/>
        </w:rPr>
        <w:t xml:space="preserve"> 50% cow manure and 50% mycorrhiza</w:t>
      </w:r>
      <w:r w:rsidR="00481F2D">
        <w:rPr>
          <w:rFonts w:ascii="Arial" w:eastAsia="Times New Roman" w:hAnsi="Arial" w:cs="Arial"/>
          <w:sz w:val="22"/>
          <w:szCs w:val="22"/>
          <w:lang w:val="en-US"/>
        </w:rPr>
        <w:t xml:space="preserve">e </w:t>
      </w:r>
      <w:r w:rsidRPr="00CD70FD">
        <w:rPr>
          <w:rFonts w:ascii="Arial" w:eastAsia="Times New Roman" w:hAnsi="Arial" w:cs="Arial"/>
          <w:sz w:val="22"/>
          <w:szCs w:val="22"/>
          <w:lang w:val="en-US"/>
        </w:rPr>
        <w:t xml:space="preserve">compared to other ameliorant treatments (Table 7). </w:t>
      </w:r>
    </w:p>
    <w:p w14:paraId="1EB90723" w14:textId="69471550" w:rsidR="00682257" w:rsidRPr="00E67E07" w:rsidRDefault="00F6498D" w:rsidP="00C47325">
      <w:pPr>
        <w:spacing w:after="160"/>
        <w:ind w:left="851" w:hanging="851"/>
        <w:jc w:val="center"/>
        <w:rPr>
          <w:rFonts w:ascii="Arial" w:hAnsi="Arial" w:cs="Arial"/>
          <w:b/>
          <w:lang w:val="id-ID"/>
        </w:rPr>
      </w:pPr>
      <w:r w:rsidRPr="00E67E07">
        <w:rPr>
          <w:rFonts w:ascii="Arial" w:eastAsia="Arial" w:hAnsi="Arial" w:cs="Arial"/>
          <w:b/>
          <w:bCs/>
        </w:rPr>
        <w:t xml:space="preserve">Table 7. </w:t>
      </w:r>
      <w:r w:rsidR="003F32FA" w:rsidRPr="00E67E07">
        <w:rPr>
          <w:rFonts w:ascii="Arial" w:hAnsi="Arial" w:cs="Arial"/>
          <w:b/>
          <w:lang w:val="id-ID"/>
        </w:rPr>
        <w:t xml:space="preserve">Average Number of Spores (spores per 100 g of soil) and Colonization Value (%-colonization) in Various Ameliorant </w:t>
      </w:r>
      <w:r w:rsidR="00DF63B5" w:rsidRPr="00E67E07">
        <w:rPr>
          <w:rFonts w:ascii="Arial" w:hAnsi="Arial" w:cs="Arial"/>
          <w:b/>
          <w:lang w:val="en-US"/>
        </w:rPr>
        <w:t>Mixtures Aged 42</w:t>
      </w:r>
      <w:r w:rsidR="00DF63B5" w:rsidRPr="00E67E07">
        <w:rPr>
          <w:rFonts w:ascii="Arial" w:hAnsi="Arial" w:cs="Arial"/>
          <w:b/>
          <w:lang w:val="id-ID"/>
        </w:rPr>
        <w:t xml:space="preserve"> </w:t>
      </w:r>
      <w:r w:rsidR="00E67E07" w:rsidRPr="00E67E07">
        <w:rPr>
          <w:rFonts w:ascii="Arial" w:hAnsi="Arial" w:cs="Arial"/>
          <w:b/>
          <w:lang w:val="en-US"/>
        </w:rPr>
        <w:t>DAP</w:t>
      </w:r>
      <w:r w:rsidR="00DF63B5" w:rsidRPr="00E67E07">
        <w:rPr>
          <w:rFonts w:ascii="Arial" w:hAnsi="Arial" w:cs="Arial"/>
          <w:b/>
          <w:lang w:val="id-ID"/>
        </w:rPr>
        <w:t xml:space="preserve"> and </w:t>
      </w:r>
      <w:r w:rsidR="00DF63B5" w:rsidRPr="00E67E07">
        <w:rPr>
          <w:rFonts w:ascii="Arial" w:hAnsi="Arial" w:cs="Arial"/>
          <w:b/>
          <w:lang w:val="en-US"/>
        </w:rPr>
        <w:t>56</w:t>
      </w:r>
      <w:r w:rsidR="00DF63B5" w:rsidRPr="00E67E07">
        <w:rPr>
          <w:rFonts w:ascii="Arial" w:hAnsi="Arial" w:cs="Arial"/>
          <w:b/>
          <w:lang w:val="id-ID"/>
        </w:rPr>
        <w:t xml:space="preserve"> </w:t>
      </w:r>
      <w:r w:rsidR="00E67E07" w:rsidRPr="00E67E07">
        <w:rPr>
          <w:rFonts w:ascii="Arial" w:hAnsi="Arial" w:cs="Arial"/>
          <w:b/>
          <w:lang w:val="en-US"/>
        </w:rPr>
        <w:t>DAP</w:t>
      </w: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095"/>
        <w:gridCol w:w="1350"/>
        <w:gridCol w:w="1389"/>
        <w:gridCol w:w="1253"/>
        <w:gridCol w:w="1093"/>
      </w:tblGrid>
      <w:tr w:rsidR="00DF63B5" w:rsidRPr="00E67E07" w14:paraId="0024D7BC" w14:textId="77777777" w:rsidTr="00CE2FCA">
        <w:trPr>
          <w:trHeight w:val="246"/>
        </w:trPr>
        <w:tc>
          <w:tcPr>
            <w:tcW w:w="1892" w:type="pct"/>
            <w:vMerge w:val="restart"/>
            <w:tcBorders>
              <w:left w:val="nil"/>
              <w:right w:val="nil"/>
            </w:tcBorders>
            <w:vAlign w:val="center"/>
          </w:tcPr>
          <w:p w14:paraId="4A1A9EEE" w14:textId="600D4518" w:rsidR="00DF63B5" w:rsidRPr="00E67E07" w:rsidRDefault="00DF63B5" w:rsidP="00C2523E">
            <w:pPr>
              <w:jc w:val="both"/>
              <w:rPr>
                <w:rFonts w:ascii="Arial" w:hAnsi="Arial" w:cs="Arial"/>
                <w:b/>
              </w:rPr>
            </w:pPr>
            <w:bookmarkStart w:id="2" w:name="_Hlk79052020"/>
            <w:r w:rsidRPr="00E67E07">
              <w:rPr>
                <w:rFonts w:ascii="Arial" w:hAnsi="Arial" w:cs="Arial"/>
                <w:b/>
              </w:rPr>
              <w:t>Treatment</w:t>
            </w:r>
            <w:r w:rsidR="00E67E07">
              <w:rPr>
                <w:rFonts w:ascii="Arial" w:hAnsi="Arial" w:cs="Arial"/>
                <w:b/>
              </w:rPr>
              <w:t>s</w:t>
            </w:r>
          </w:p>
        </w:tc>
        <w:tc>
          <w:tcPr>
            <w:tcW w:w="1674" w:type="pct"/>
            <w:gridSpan w:val="2"/>
            <w:tcBorders>
              <w:left w:val="nil"/>
              <w:bottom w:val="single" w:sz="4" w:space="0" w:color="auto"/>
              <w:right w:val="nil"/>
            </w:tcBorders>
            <w:vAlign w:val="center"/>
          </w:tcPr>
          <w:p w14:paraId="7A4FDA43" w14:textId="77777777" w:rsidR="00DF63B5" w:rsidRPr="00E67E07" w:rsidRDefault="00DF63B5" w:rsidP="00C2523E">
            <w:pPr>
              <w:ind w:left="-714"/>
              <w:jc w:val="center"/>
              <w:rPr>
                <w:rFonts w:ascii="Arial" w:hAnsi="Arial" w:cs="Arial"/>
                <w:b/>
              </w:rPr>
            </w:pPr>
            <w:r w:rsidRPr="00E67E07">
              <w:rPr>
                <w:rFonts w:ascii="Arial" w:hAnsi="Arial" w:cs="Arial"/>
                <w:b/>
              </w:rPr>
              <w:t>Number of spores</w:t>
            </w:r>
          </w:p>
        </w:tc>
        <w:tc>
          <w:tcPr>
            <w:tcW w:w="1434" w:type="pct"/>
            <w:gridSpan w:val="2"/>
            <w:tcBorders>
              <w:left w:val="nil"/>
              <w:bottom w:val="single" w:sz="4" w:space="0" w:color="auto"/>
              <w:right w:val="nil"/>
            </w:tcBorders>
            <w:vAlign w:val="center"/>
          </w:tcPr>
          <w:p w14:paraId="64753951" w14:textId="77777777" w:rsidR="00DF63B5" w:rsidRPr="00E67E07" w:rsidRDefault="00DF63B5" w:rsidP="00C2523E">
            <w:pPr>
              <w:ind w:left="-743"/>
              <w:jc w:val="center"/>
              <w:rPr>
                <w:rFonts w:ascii="Arial" w:hAnsi="Arial" w:cs="Arial"/>
                <w:b/>
              </w:rPr>
            </w:pPr>
            <w:r w:rsidRPr="00E67E07">
              <w:rPr>
                <w:rFonts w:ascii="Arial" w:hAnsi="Arial" w:cs="Arial"/>
                <w:b/>
              </w:rPr>
              <w:t>Colonization</w:t>
            </w:r>
          </w:p>
        </w:tc>
      </w:tr>
      <w:tr w:rsidR="00DF63B5" w:rsidRPr="00E67E07" w14:paraId="2B57250C" w14:textId="77777777" w:rsidTr="00CE2FCA">
        <w:trPr>
          <w:trHeight w:val="165"/>
        </w:trPr>
        <w:tc>
          <w:tcPr>
            <w:tcW w:w="1892" w:type="pct"/>
            <w:vMerge/>
            <w:tcBorders>
              <w:left w:val="nil"/>
              <w:bottom w:val="single" w:sz="4" w:space="0" w:color="auto"/>
              <w:right w:val="nil"/>
            </w:tcBorders>
            <w:vAlign w:val="center"/>
          </w:tcPr>
          <w:p w14:paraId="2074EBB7" w14:textId="77777777" w:rsidR="00DF63B5" w:rsidRPr="00E67E07" w:rsidRDefault="00DF63B5" w:rsidP="00C2523E">
            <w:pPr>
              <w:jc w:val="both"/>
              <w:rPr>
                <w:rFonts w:ascii="Arial" w:hAnsi="Arial" w:cs="Arial"/>
                <w:b/>
              </w:rPr>
            </w:pPr>
          </w:p>
        </w:tc>
        <w:tc>
          <w:tcPr>
            <w:tcW w:w="825" w:type="pct"/>
            <w:tcBorders>
              <w:left w:val="nil"/>
              <w:bottom w:val="single" w:sz="4" w:space="0" w:color="auto"/>
              <w:right w:val="nil"/>
            </w:tcBorders>
            <w:vAlign w:val="center"/>
          </w:tcPr>
          <w:p w14:paraId="40838999" w14:textId="0FBC25FB" w:rsidR="00DF63B5" w:rsidRPr="00E67E07" w:rsidRDefault="00DF63B5" w:rsidP="00C2523E">
            <w:pPr>
              <w:rPr>
                <w:rFonts w:ascii="Arial" w:hAnsi="Arial" w:cs="Arial"/>
                <w:b/>
              </w:rPr>
            </w:pPr>
            <w:r w:rsidRPr="00E67E07">
              <w:rPr>
                <w:rFonts w:ascii="Arial" w:hAnsi="Arial" w:cs="Arial"/>
                <w:b/>
              </w:rPr>
              <w:t xml:space="preserve">42 </w:t>
            </w:r>
            <w:proofErr w:type="gramStart"/>
            <w:r w:rsidR="001C644B" w:rsidRPr="00E67E07">
              <w:rPr>
                <w:rFonts w:ascii="Arial" w:hAnsi="Arial" w:cs="Arial"/>
                <w:b/>
              </w:rPr>
              <w:t>DAP</w:t>
            </w:r>
            <w:proofErr w:type="gramEnd"/>
          </w:p>
        </w:tc>
        <w:tc>
          <w:tcPr>
            <w:tcW w:w="849" w:type="pct"/>
            <w:tcBorders>
              <w:top w:val="nil"/>
              <w:left w:val="nil"/>
              <w:bottom w:val="single" w:sz="4" w:space="0" w:color="auto"/>
              <w:right w:val="nil"/>
            </w:tcBorders>
            <w:vAlign w:val="center"/>
          </w:tcPr>
          <w:p w14:paraId="11428AB3" w14:textId="22D9FDA5" w:rsidR="00DF63B5" w:rsidRPr="00E67E07" w:rsidRDefault="002F6E31" w:rsidP="00C2523E">
            <w:pPr>
              <w:rPr>
                <w:rFonts w:ascii="Arial" w:hAnsi="Arial" w:cs="Arial"/>
                <w:b/>
              </w:rPr>
            </w:pPr>
            <w:r w:rsidRPr="00E67E07">
              <w:rPr>
                <w:rFonts w:ascii="Arial" w:hAnsi="Arial" w:cs="Arial"/>
                <w:b/>
              </w:rPr>
              <w:t xml:space="preserve">56 </w:t>
            </w:r>
            <w:proofErr w:type="gramStart"/>
            <w:r w:rsidRPr="00E67E07">
              <w:rPr>
                <w:rFonts w:ascii="Arial" w:hAnsi="Arial" w:cs="Arial"/>
                <w:b/>
              </w:rPr>
              <w:t>DAP</w:t>
            </w:r>
            <w:proofErr w:type="gramEnd"/>
          </w:p>
        </w:tc>
        <w:tc>
          <w:tcPr>
            <w:tcW w:w="766" w:type="pct"/>
            <w:tcBorders>
              <w:left w:val="nil"/>
              <w:bottom w:val="single" w:sz="4" w:space="0" w:color="auto"/>
              <w:right w:val="nil"/>
            </w:tcBorders>
            <w:vAlign w:val="center"/>
          </w:tcPr>
          <w:p w14:paraId="40CFBFE2" w14:textId="5134C39E" w:rsidR="00DF63B5" w:rsidRPr="00E67E07" w:rsidRDefault="00DF63B5" w:rsidP="00C2523E">
            <w:pPr>
              <w:jc w:val="both"/>
              <w:rPr>
                <w:rFonts w:ascii="Arial" w:hAnsi="Arial" w:cs="Arial"/>
                <w:b/>
              </w:rPr>
            </w:pPr>
            <w:r w:rsidRPr="00E67E07">
              <w:rPr>
                <w:rFonts w:ascii="Arial" w:hAnsi="Arial" w:cs="Arial"/>
                <w:b/>
              </w:rPr>
              <w:t xml:space="preserve">42 </w:t>
            </w:r>
            <w:proofErr w:type="gramStart"/>
            <w:r w:rsidR="001C644B" w:rsidRPr="00E67E07">
              <w:rPr>
                <w:rFonts w:ascii="Arial" w:hAnsi="Arial" w:cs="Arial"/>
                <w:b/>
              </w:rPr>
              <w:t>DAP</w:t>
            </w:r>
            <w:proofErr w:type="gramEnd"/>
          </w:p>
        </w:tc>
        <w:tc>
          <w:tcPr>
            <w:tcW w:w="668" w:type="pct"/>
            <w:tcBorders>
              <w:top w:val="nil"/>
              <w:left w:val="nil"/>
              <w:bottom w:val="single" w:sz="4" w:space="0" w:color="auto"/>
              <w:right w:val="nil"/>
            </w:tcBorders>
            <w:vAlign w:val="center"/>
          </w:tcPr>
          <w:p w14:paraId="7D01062F" w14:textId="0335A350" w:rsidR="00DF63B5" w:rsidRPr="00E67E07" w:rsidRDefault="002F6E31" w:rsidP="00C2523E">
            <w:pPr>
              <w:jc w:val="both"/>
              <w:rPr>
                <w:rFonts w:ascii="Arial" w:hAnsi="Arial" w:cs="Arial"/>
                <w:b/>
              </w:rPr>
            </w:pPr>
            <w:r w:rsidRPr="00E67E07">
              <w:rPr>
                <w:rFonts w:ascii="Arial" w:hAnsi="Arial" w:cs="Arial"/>
                <w:b/>
              </w:rPr>
              <w:t xml:space="preserve">56 </w:t>
            </w:r>
            <w:proofErr w:type="gramStart"/>
            <w:r w:rsidRPr="00E67E07">
              <w:rPr>
                <w:rFonts w:ascii="Arial" w:hAnsi="Arial" w:cs="Arial"/>
                <w:b/>
              </w:rPr>
              <w:t>DAP</w:t>
            </w:r>
            <w:proofErr w:type="gramEnd"/>
          </w:p>
        </w:tc>
      </w:tr>
      <w:tr w:rsidR="00CE2FCA" w:rsidRPr="00CD3E03" w14:paraId="1447E963" w14:textId="77777777" w:rsidTr="00CE2FCA">
        <w:tc>
          <w:tcPr>
            <w:tcW w:w="1892" w:type="pct"/>
            <w:tcBorders>
              <w:top w:val="nil"/>
              <w:left w:val="nil"/>
              <w:bottom w:val="nil"/>
              <w:right w:val="nil"/>
            </w:tcBorders>
            <w:vAlign w:val="center"/>
          </w:tcPr>
          <w:p w14:paraId="49350D75" w14:textId="458E117B"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rPr>
            </w:pPr>
            <w:r>
              <w:rPr>
                <w:rFonts w:ascii="Arial" w:hAnsi="Arial" w:cs="Arial"/>
              </w:rPr>
              <w:t>A1:CM</w:t>
            </w:r>
            <w:r w:rsidRPr="00CD3E03">
              <w:rPr>
                <w:rFonts w:ascii="Arial" w:hAnsi="Arial" w:cs="Arial"/>
              </w:rPr>
              <w:t xml:space="preserve"> 50%+M 50%</w:t>
            </w:r>
          </w:p>
        </w:tc>
        <w:tc>
          <w:tcPr>
            <w:tcW w:w="825" w:type="pct"/>
            <w:tcBorders>
              <w:top w:val="nil"/>
              <w:left w:val="nil"/>
              <w:bottom w:val="nil"/>
              <w:right w:val="nil"/>
            </w:tcBorders>
            <w:vAlign w:val="center"/>
          </w:tcPr>
          <w:p w14:paraId="13522204" w14:textId="77777777" w:rsidR="00CE2FCA" w:rsidRPr="00CD3E03" w:rsidRDefault="00CE2FCA" w:rsidP="00C2523E">
            <w:pPr>
              <w:ind w:right="256"/>
              <w:rPr>
                <w:rFonts w:ascii="Arial" w:hAnsi="Arial" w:cs="Arial"/>
                <w:vertAlign w:val="superscript"/>
              </w:rPr>
            </w:pPr>
            <w:r w:rsidRPr="00CD3E03">
              <w:rPr>
                <w:rFonts w:ascii="Arial" w:hAnsi="Arial" w:cs="Arial"/>
              </w:rPr>
              <w:t xml:space="preserve">1311.33 </w:t>
            </w:r>
            <w:r w:rsidRPr="00CD3E03">
              <w:rPr>
                <w:rFonts w:ascii="Arial" w:hAnsi="Arial" w:cs="Arial"/>
                <w:vertAlign w:val="superscript"/>
              </w:rPr>
              <w:t>a</w:t>
            </w:r>
          </w:p>
        </w:tc>
        <w:tc>
          <w:tcPr>
            <w:tcW w:w="849" w:type="pct"/>
            <w:tcBorders>
              <w:top w:val="nil"/>
              <w:left w:val="nil"/>
              <w:bottom w:val="nil"/>
              <w:right w:val="nil"/>
            </w:tcBorders>
            <w:vAlign w:val="center"/>
          </w:tcPr>
          <w:p w14:paraId="50EFA521" w14:textId="77777777" w:rsidR="00CE2FCA" w:rsidRPr="00CD3E03" w:rsidRDefault="00CE2FCA" w:rsidP="00C2523E">
            <w:pPr>
              <w:ind w:right="256"/>
              <w:jc w:val="both"/>
              <w:rPr>
                <w:rFonts w:ascii="Arial" w:hAnsi="Arial" w:cs="Arial"/>
                <w:vertAlign w:val="superscript"/>
              </w:rPr>
            </w:pPr>
            <w:r w:rsidRPr="00CD3E03">
              <w:rPr>
                <w:rFonts w:ascii="Arial" w:hAnsi="Arial" w:cs="Arial"/>
              </w:rPr>
              <w:t xml:space="preserve">3981.00 </w:t>
            </w:r>
            <w:r w:rsidRPr="00CD3E03">
              <w:rPr>
                <w:rFonts w:ascii="Arial" w:hAnsi="Arial" w:cs="Arial"/>
                <w:vertAlign w:val="superscript"/>
              </w:rPr>
              <w:t>a</w:t>
            </w:r>
          </w:p>
        </w:tc>
        <w:tc>
          <w:tcPr>
            <w:tcW w:w="766" w:type="pct"/>
            <w:tcBorders>
              <w:top w:val="nil"/>
              <w:left w:val="nil"/>
              <w:bottom w:val="nil"/>
              <w:right w:val="nil"/>
            </w:tcBorders>
            <w:vAlign w:val="center"/>
          </w:tcPr>
          <w:p w14:paraId="149ECD3D" w14:textId="77777777" w:rsidR="00CE2FCA" w:rsidRPr="00CD3E03" w:rsidRDefault="00CE2FCA" w:rsidP="00C2523E">
            <w:pPr>
              <w:ind w:right="208"/>
              <w:jc w:val="both"/>
              <w:rPr>
                <w:rFonts w:ascii="Arial" w:hAnsi="Arial" w:cs="Arial"/>
              </w:rPr>
            </w:pPr>
            <w:r w:rsidRPr="00CD3E03">
              <w:rPr>
                <w:rFonts w:ascii="Arial" w:hAnsi="Arial" w:cs="Arial"/>
              </w:rPr>
              <w:t xml:space="preserve">93.33 </w:t>
            </w:r>
            <w:r w:rsidRPr="00CD3E03">
              <w:rPr>
                <w:rFonts w:ascii="Arial" w:hAnsi="Arial" w:cs="Arial"/>
                <w:vertAlign w:val="superscript"/>
              </w:rPr>
              <w:t>a</w:t>
            </w:r>
          </w:p>
        </w:tc>
        <w:tc>
          <w:tcPr>
            <w:tcW w:w="668" w:type="pct"/>
            <w:tcBorders>
              <w:top w:val="nil"/>
              <w:left w:val="nil"/>
              <w:bottom w:val="nil"/>
              <w:right w:val="nil"/>
            </w:tcBorders>
            <w:vAlign w:val="center"/>
          </w:tcPr>
          <w:p w14:paraId="2B34665E" w14:textId="77777777" w:rsidR="00CE2FCA" w:rsidRPr="00CD3E03" w:rsidRDefault="00CE2FCA" w:rsidP="00C2523E">
            <w:pPr>
              <w:ind w:right="208"/>
              <w:jc w:val="both"/>
              <w:rPr>
                <w:rFonts w:ascii="Arial" w:hAnsi="Arial" w:cs="Arial"/>
              </w:rPr>
            </w:pPr>
            <w:r w:rsidRPr="00CD3E03">
              <w:rPr>
                <w:rFonts w:ascii="Arial" w:hAnsi="Arial" w:cs="Arial"/>
              </w:rPr>
              <w:t xml:space="preserve">99.90 </w:t>
            </w:r>
            <w:r w:rsidRPr="00CD3E03">
              <w:rPr>
                <w:rFonts w:ascii="Arial" w:hAnsi="Arial" w:cs="Arial"/>
                <w:vertAlign w:val="superscript"/>
              </w:rPr>
              <w:t>a</w:t>
            </w:r>
          </w:p>
        </w:tc>
      </w:tr>
      <w:tr w:rsidR="00CE2FCA" w:rsidRPr="00CD3E03" w14:paraId="7E5EFB8C" w14:textId="77777777" w:rsidTr="00CE2FCA">
        <w:tc>
          <w:tcPr>
            <w:tcW w:w="1892" w:type="pct"/>
            <w:tcBorders>
              <w:top w:val="nil"/>
              <w:left w:val="nil"/>
              <w:bottom w:val="nil"/>
              <w:right w:val="nil"/>
            </w:tcBorders>
            <w:vAlign w:val="center"/>
          </w:tcPr>
          <w:p w14:paraId="25D12826" w14:textId="45A005DF"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rPr>
            </w:pPr>
            <w:r>
              <w:rPr>
                <w:rFonts w:ascii="Arial" w:hAnsi="Arial" w:cs="Arial"/>
              </w:rPr>
              <w:t>A2: C</w:t>
            </w:r>
            <w:r w:rsidRPr="00CD3E03">
              <w:rPr>
                <w:rFonts w:ascii="Arial" w:hAnsi="Arial" w:cs="Arial"/>
              </w:rPr>
              <w:t xml:space="preserve"> 50%+M 50%</w:t>
            </w:r>
          </w:p>
        </w:tc>
        <w:tc>
          <w:tcPr>
            <w:tcW w:w="825" w:type="pct"/>
            <w:tcBorders>
              <w:top w:val="nil"/>
              <w:left w:val="nil"/>
              <w:bottom w:val="nil"/>
              <w:right w:val="nil"/>
            </w:tcBorders>
            <w:vAlign w:val="center"/>
          </w:tcPr>
          <w:p w14:paraId="63FE0196" w14:textId="77777777" w:rsidR="00CE2FCA" w:rsidRPr="00CD3E03" w:rsidRDefault="00CE2FCA" w:rsidP="00C2523E">
            <w:pPr>
              <w:ind w:right="256"/>
              <w:rPr>
                <w:rFonts w:ascii="Arial" w:hAnsi="Arial" w:cs="Arial"/>
                <w:vertAlign w:val="superscript"/>
              </w:rPr>
            </w:pPr>
            <w:r w:rsidRPr="00CD3E03">
              <w:rPr>
                <w:rFonts w:ascii="Arial" w:hAnsi="Arial" w:cs="Arial"/>
              </w:rPr>
              <w:t xml:space="preserve">1052.33 </w:t>
            </w:r>
            <w:r w:rsidRPr="00CD3E03">
              <w:rPr>
                <w:rFonts w:ascii="Arial" w:hAnsi="Arial" w:cs="Arial"/>
                <w:vertAlign w:val="superscript"/>
              </w:rPr>
              <w:t>ab</w:t>
            </w:r>
          </w:p>
        </w:tc>
        <w:tc>
          <w:tcPr>
            <w:tcW w:w="849" w:type="pct"/>
            <w:tcBorders>
              <w:top w:val="nil"/>
              <w:left w:val="nil"/>
              <w:bottom w:val="nil"/>
              <w:right w:val="nil"/>
            </w:tcBorders>
            <w:vAlign w:val="center"/>
          </w:tcPr>
          <w:p w14:paraId="228FB1C8" w14:textId="77777777" w:rsidR="00CE2FCA" w:rsidRPr="00CD3E03" w:rsidRDefault="00CE2FCA" w:rsidP="00C2523E">
            <w:pPr>
              <w:ind w:right="256"/>
              <w:jc w:val="both"/>
              <w:rPr>
                <w:rFonts w:ascii="Arial" w:hAnsi="Arial" w:cs="Arial"/>
                <w:vertAlign w:val="superscript"/>
              </w:rPr>
            </w:pPr>
            <w:r w:rsidRPr="00CD3E03">
              <w:rPr>
                <w:rFonts w:ascii="Arial" w:hAnsi="Arial" w:cs="Arial"/>
              </w:rPr>
              <w:t xml:space="preserve">2708.33 </w:t>
            </w:r>
            <w:r w:rsidRPr="00CD3E03">
              <w:rPr>
                <w:rFonts w:ascii="Arial" w:hAnsi="Arial" w:cs="Arial"/>
                <w:vertAlign w:val="superscript"/>
              </w:rPr>
              <w:t>ab</w:t>
            </w:r>
          </w:p>
        </w:tc>
        <w:tc>
          <w:tcPr>
            <w:tcW w:w="766" w:type="pct"/>
            <w:tcBorders>
              <w:top w:val="nil"/>
              <w:left w:val="nil"/>
              <w:bottom w:val="nil"/>
              <w:right w:val="nil"/>
            </w:tcBorders>
            <w:vAlign w:val="center"/>
          </w:tcPr>
          <w:p w14:paraId="7DA41AC5" w14:textId="77777777" w:rsidR="00CE2FCA" w:rsidRPr="00CD3E03" w:rsidRDefault="00CE2FCA" w:rsidP="00C2523E">
            <w:pPr>
              <w:ind w:right="208"/>
              <w:jc w:val="both"/>
              <w:rPr>
                <w:rFonts w:ascii="Arial" w:hAnsi="Arial" w:cs="Arial"/>
              </w:rPr>
            </w:pPr>
            <w:r w:rsidRPr="00CD3E03">
              <w:rPr>
                <w:rFonts w:ascii="Arial" w:hAnsi="Arial" w:cs="Arial"/>
              </w:rPr>
              <w:t xml:space="preserve">86.33 </w:t>
            </w:r>
            <w:r w:rsidRPr="00CD3E03">
              <w:rPr>
                <w:rFonts w:ascii="Arial" w:hAnsi="Arial" w:cs="Arial"/>
                <w:vertAlign w:val="superscript"/>
              </w:rPr>
              <w:t>b</w:t>
            </w:r>
          </w:p>
        </w:tc>
        <w:tc>
          <w:tcPr>
            <w:tcW w:w="668" w:type="pct"/>
            <w:tcBorders>
              <w:top w:val="nil"/>
              <w:left w:val="nil"/>
              <w:bottom w:val="nil"/>
              <w:right w:val="nil"/>
            </w:tcBorders>
            <w:vAlign w:val="center"/>
          </w:tcPr>
          <w:p w14:paraId="1BA404F5" w14:textId="77777777" w:rsidR="00CE2FCA" w:rsidRPr="00CD3E03" w:rsidRDefault="00CE2FCA" w:rsidP="00C2523E">
            <w:pPr>
              <w:ind w:right="208"/>
              <w:jc w:val="both"/>
              <w:rPr>
                <w:rFonts w:ascii="Arial" w:hAnsi="Arial" w:cs="Arial"/>
              </w:rPr>
            </w:pPr>
            <w:r w:rsidRPr="00CD3E03">
              <w:rPr>
                <w:rFonts w:ascii="Arial" w:hAnsi="Arial" w:cs="Arial"/>
              </w:rPr>
              <w:t xml:space="preserve">96.66 </w:t>
            </w:r>
            <w:r w:rsidRPr="00CD3E03">
              <w:rPr>
                <w:rFonts w:ascii="Arial" w:hAnsi="Arial" w:cs="Arial"/>
                <w:vertAlign w:val="superscript"/>
              </w:rPr>
              <w:t>ab</w:t>
            </w:r>
          </w:p>
        </w:tc>
      </w:tr>
      <w:tr w:rsidR="00CE2FCA" w:rsidRPr="00CD3E03" w14:paraId="4A769CED" w14:textId="77777777" w:rsidTr="00CE2FCA">
        <w:tc>
          <w:tcPr>
            <w:tcW w:w="1892" w:type="pct"/>
            <w:tcBorders>
              <w:top w:val="nil"/>
              <w:left w:val="nil"/>
              <w:bottom w:val="nil"/>
              <w:right w:val="nil"/>
            </w:tcBorders>
            <w:vAlign w:val="center"/>
          </w:tcPr>
          <w:p w14:paraId="1CE5342E" w14:textId="6463071B"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rPr>
            </w:pPr>
            <w:r>
              <w:rPr>
                <w:rFonts w:ascii="Arial" w:hAnsi="Arial" w:cs="Arial"/>
              </w:rPr>
              <w:t xml:space="preserve">A3: </w:t>
            </w:r>
            <w:r w:rsidRPr="00CD3E03">
              <w:rPr>
                <w:rFonts w:ascii="Arial" w:hAnsi="Arial" w:cs="Arial"/>
              </w:rPr>
              <w:t>O</w:t>
            </w:r>
            <w:r>
              <w:rPr>
                <w:rFonts w:ascii="Arial" w:hAnsi="Arial" w:cs="Arial"/>
              </w:rPr>
              <w:t>F</w:t>
            </w:r>
            <w:r w:rsidRPr="00CD3E03">
              <w:rPr>
                <w:rFonts w:ascii="Arial" w:hAnsi="Arial" w:cs="Arial"/>
              </w:rPr>
              <w:t xml:space="preserve"> 50%+M 50%</w:t>
            </w:r>
          </w:p>
        </w:tc>
        <w:tc>
          <w:tcPr>
            <w:tcW w:w="825" w:type="pct"/>
            <w:tcBorders>
              <w:top w:val="nil"/>
              <w:left w:val="nil"/>
              <w:bottom w:val="nil"/>
              <w:right w:val="nil"/>
            </w:tcBorders>
            <w:vAlign w:val="center"/>
          </w:tcPr>
          <w:p w14:paraId="200F882D" w14:textId="77777777" w:rsidR="00CE2FCA" w:rsidRPr="00CD3E03" w:rsidRDefault="00CE2FCA" w:rsidP="00C2523E">
            <w:pPr>
              <w:ind w:right="256"/>
              <w:rPr>
                <w:rFonts w:ascii="Arial" w:hAnsi="Arial" w:cs="Arial"/>
                <w:vertAlign w:val="superscript"/>
              </w:rPr>
            </w:pPr>
            <w:r w:rsidRPr="00CD3E03">
              <w:rPr>
                <w:rFonts w:ascii="Arial" w:hAnsi="Arial" w:cs="Arial"/>
              </w:rPr>
              <w:t xml:space="preserve">891.66 </w:t>
            </w:r>
            <w:r w:rsidRPr="00CD3E03">
              <w:rPr>
                <w:rFonts w:ascii="Arial" w:hAnsi="Arial" w:cs="Arial"/>
                <w:vertAlign w:val="superscript"/>
              </w:rPr>
              <w:t>ab</w:t>
            </w:r>
          </w:p>
        </w:tc>
        <w:tc>
          <w:tcPr>
            <w:tcW w:w="849" w:type="pct"/>
            <w:tcBorders>
              <w:top w:val="nil"/>
              <w:left w:val="nil"/>
              <w:bottom w:val="nil"/>
              <w:right w:val="nil"/>
            </w:tcBorders>
            <w:vAlign w:val="center"/>
          </w:tcPr>
          <w:p w14:paraId="0EE7FA6C" w14:textId="77777777" w:rsidR="00CE2FCA" w:rsidRPr="00CD3E03" w:rsidRDefault="00CE2FCA" w:rsidP="00C2523E">
            <w:pPr>
              <w:ind w:right="256"/>
              <w:jc w:val="both"/>
              <w:rPr>
                <w:rFonts w:ascii="Arial" w:hAnsi="Arial" w:cs="Arial"/>
                <w:vertAlign w:val="superscript"/>
              </w:rPr>
            </w:pPr>
            <w:r w:rsidRPr="00CD3E03">
              <w:rPr>
                <w:rFonts w:ascii="Arial" w:hAnsi="Arial" w:cs="Arial"/>
              </w:rPr>
              <w:t xml:space="preserve">1854.33 </w:t>
            </w:r>
            <w:r w:rsidRPr="00CD3E03">
              <w:rPr>
                <w:rFonts w:ascii="Arial" w:hAnsi="Arial" w:cs="Arial"/>
                <w:vertAlign w:val="superscript"/>
              </w:rPr>
              <w:t>b</w:t>
            </w:r>
          </w:p>
        </w:tc>
        <w:tc>
          <w:tcPr>
            <w:tcW w:w="766" w:type="pct"/>
            <w:tcBorders>
              <w:top w:val="nil"/>
              <w:left w:val="nil"/>
              <w:bottom w:val="nil"/>
              <w:right w:val="nil"/>
            </w:tcBorders>
            <w:vAlign w:val="center"/>
          </w:tcPr>
          <w:p w14:paraId="747EAD11" w14:textId="77777777" w:rsidR="00CE2FCA" w:rsidRPr="00CD3E03" w:rsidRDefault="00CE2FCA" w:rsidP="00C2523E">
            <w:pPr>
              <w:ind w:right="208"/>
              <w:jc w:val="both"/>
              <w:rPr>
                <w:rFonts w:ascii="Arial" w:hAnsi="Arial" w:cs="Arial"/>
              </w:rPr>
            </w:pPr>
            <w:r w:rsidRPr="00CD3E03">
              <w:rPr>
                <w:rFonts w:ascii="Arial" w:hAnsi="Arial" w:cs="Arial"/>
              </w:rPr>
              <w:t xml:space="preserve">76.66 </w:t>
            </w:r>
            <w:r w:rsidRPr="00CD3E03">
              <w:rPr>
                <w:rFonts w:ascii="Arial" w:hAnsi="Arial" w:cs="Arial"/>
                <w:vertAlign w:val="superscript"/>
              </w:rPr>
              <w:t>cc</w:t>
            </w:r>
          </w:p>
        </w:tc>
        <w:tc>
          <w:tcPr>
            <w:tcW w:w="668" w:type="pct"/>
            <w:tcBorders>
              <w:top w:val="nil"/>
              <w:left w:val="nil"/>
              <w:bottom w:val="nil"/>
              <w:right w:val="nil"/>
            </w:tcBorders>
            <w:vAlign w:val="center"/>
          </w:tcPr>
          <w:p w14:paraId="3AC248FB" w14:textId="77777777" w:rsidR="00CE2FCA" w:rsidRPr="00CD3E03" w:rsidRDefault="00CE2FCA" w:rsidP="00C2523E">
            <w:pPr>
              <w:ind w:right="208"/>
              <w:jc w:val="both"/>
              <w:rPr>
                <w:rFonts w:ascii="Arial" w:hAnsi="Arial" w:cs="Arial"/>
              </w:rPr>
            </w:pPr>
            <w:r w:rsidRPr="00CD3E03">
              <w:rPr>
                <w:rFonts w:ascii="Arial" w:hAnsi="Arial" w:cs="Arial"/>
              </w:rPr>
              <w:t xml:space="preserve">90.00 </w:t>
            </w:r>
            <w:r w:rsidRPr="00CD3E03">
              <w:rPr>
                <w:rFonts w:ascii="Arial" w:hAnsi="Arial" w:cs="Arial"/>
                <w:vertAlign w:val="superscript"/>
              </w:rPr>
              <w:t>ab</w:t>
            </w:r>
          </w:p>
        </w:tc>
      </w:tr>
      <w:tr w:rsidR="00CE2FCA" w:rsidRPr="00CD3E03" w14:paraId="42794B61" w14:textId="77777777" w:rsidTr="00CE2FCA">
        <w:tc>
          <w:tcPr>
            <w:tcW w:w="1892" w:type="pct"/>
            <w:tcBorders>
              <w:top w:val="nil"/>
              <w:left w:val="nil"/>
              <w:bottom w:val="nil"/>
              <w:right w:val="nil"/>
            </w:tcBorders>
            <w:vAlign w:val="center"/>
          </w:tcPr>
          <w:p w14:paraId="436EFE79" w14:textId="19AB1C8C"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rPr>
            </w:pPr>
            <w:r>
              <w:rPr>
                <w:rFonts w:ascii="Arial" w:hAnsi="Arial" w:cs="Arial"/>
              </w:rPr>
              <w:t>A4: HC</w:t>
            </w:r>
            <w:r w:rsidRPr="00CD3E03">
              <w:rPr>
                <w:rFonts w:ascii="Arial" w:hAnsi="Arial" w:cs="Arial"/>
              </w:rPr>
              <w:t xml:space="preserve"> 50%+M 50%</w:t>
            </w:r>
          </w:p>
        </w:tc>
        <w:tc>
          <w:tcPr>
            <w:tcW w:w="825" w:type="pct"/>
            <w:tcBorders>
              <w:top w:val="nil"/>
              <w:left w:val="nil"/>
              <w:bottom w:val="nil"/>
              <w:right w:val="nil"/>
            </w:tcBorders>
            <w:vAlign w:val="center"/>
          </w:tcPr>
          <w:p w14:paraId="142541A6" w14:textId="77777777" w:rsidR="00CE2FCA" w:rsidRPr="00CD3E03" w:rsidRDefault="00CE2FCA" w:rsidP="00C2523E">
            <w:pPr>
              <w:ind w:right="256"/>
              <w:rPr>
                <w:rFonts w:ascii="Arial" w:hAnsi="Arial" w:cs="Arial"/>
                <w:vertAlign w:val="superscript"/>
              </w:rPr>
            </w:pPr>
            <w:r w:rsidRPr="00CD3E03">
              <w:rPr>
                <w:rFonts w:ascii="Arial" w:hAnsi="Arial" w:cs="Arial"/>
              </w:rPr>
              <w:t xml:space="preserve">816.66 </w:t>
            </w:r>
            <w:r w:rsidRPr="00CD3E03">
              <w:rPr>
                <w:rFonts w:ascii="Arial" w:hAnsi="Arial" w:cs="Arial"/>
                <w:vertAlign w:val="superscript"/>
              </w:rPr>
              <w:t>b</w:t>
            </w:r>
          </w:p>
        </w:tc>
        <w:tc>
          <w:tcPr>
            <w:tcW w:w="849" w:type="pct"/>
            <w:tcBorders>
              <w:top w:val="nil"/>
              <w:left w:val="nil"/>
              <w:bottom w:val="nil"/>
              <w:right w:val="nil"/>
            </w:tcBorders>
            <w:vAlign w:val="center"/>
          </w:tcPr>
          <w:p w14:paraId="74544109" w14:textId="77777777" w:rsidR="00CE2FCA" w:rsidRPr="00CD3E03" w:rsidRDefault="00CE2FCA" w:rsidP="00C2523E">
            <w:pPr>
              <w:ind w:right="256"/>
              <w:jc w:val="both"/>
              <w:rPr>
                <w:rFonts w:ascii="Arial" w:hAnsi="Arial" w:cs="Arial"/>
                <w:vertAlign w:val="superscript"/>
              </w:rPr>
            </w:pPr>
            <w:r w:rsidRPr="00CD3E03">
              <w:rPr>
                <w:rFonts w:ascii="Arial" w:hAnsi="Arial" w:cs="Arial"/>
              </w:rPr>
              <w:t xml:space="preserve">1507.00 </w:t>
            </w:r>
            <w:r w:rsidRPr="00CD3E03">
              <w:rPr>
                <w:rFonts w:ascii="Arial" w:hAnsi="Arial" w:cs="Arial"/>
                <w:vertAlign w:val="superscript"/>
              </w:rPr>
              <w:t>b</w:t>
            </w:r>
          </w:p>
        </w:tc>
        <w:tc>
          <w:tcPr>
            <w:tcW w:w="766" w:type="pct"/>
            <w:tcBorders>
              <w:top w:val="nil"/>
              <w:left w:val="nil"/>
              <w:bottom w:val="nil"/>
              <w:right w:val="nil"/>
            </w:tcBorders>
            <w:vAlign w:val="center"/>
          </w:tcPr>
          <w:p w14:paraId="5F4FFE43" w14:textId="77777777" w:rsidR="00CE2FCA" w:rsidRPr="00CD3E03" w:rsidRDefault="00CE2FCA" w:rsidP="00C2523E">
            <w:pPr>
              <w:ind w:right="208"/>
              <w:jc w:val="both"/>
              <w:rPr>
                <w:rFonts w:ascii="Arial" w:hAnsi="Arial" w:cs="Arial"/>
              </w:rPr>
            </w:pPr>
            <w:r w:rsidRPr="00CD3E03">
              <w:rPr>
                <w:rFonts w:ascii="Arial" w:hAnsi="Arial" w:cs="Arial"/>
              </w:rPr>
              <w:t xml:space="preserve">73.33 </w:t>
            </w:r>
            <w:r w:rsidRPr="00CD3E03">
              <w:rPr>
                <w:rFonts w:ascii="Arial" w:hAnsi="Arial" w:cs="Arial"/>
                <w:vertAlign w:val="superscript"/>
              </w:rPr>
              <w:t>c</w:t>
            </w:r>
          </w:p>
        </w:tc>
        <w:tc>
          <w:tcPr>
            <w:tcW w:w="668" w:type="pct"/>
            <w:tcBorders>
              <w:top w:val="nil"/>
              <w:left w:val="nil"/>
              <w:bottom w:val="nil"/>
              <w:right w:val="nil"/>
            </w:tcBorders>
            <w:vAlign w:val="center"/>
          </w:tcPr>
          <w:p w14:paraId="1ADA4442" w14:textId="77777777" w:rsidR="00CE2FCA" w:rsidRPr="00CD3E03" w:rsidRDefault="00CE2FCA" w:rsidP="00C2523E">
            <w:pPr>
              <w:ind w:right="208"/>
              <w:jc w:val="both"/>
              <w:rPr>
                <w:rFonts w:ascii="Arial" w:hAnsi="Arial" w:cs="Arial"/>
              </w:rPr>
            </w:pPr>
            <w:r w:rsidRPr="00CD3E03">
              <w:rPr>
                <w:rFonts w:ascii="Arial" w:hAnsi="Arial" w:cs="Arial"/>
              </w:rPr>
              <w:t xml:space="preserve">86.66 </w:t>
            </w:r>
            <w:proofErr w:type="spellStart"/>
            <w:r w:rsidRPr="00CD3E03">
              <w:rPr>
                <w:rFonts w:ascii="Arial" w:hAnsi="Arial" w:cs="Arial"/>
                <w:vertAlign w:val="superscript"/>
              </w:rPr>
              <w:t>bc</w:t>
            </w:r>
            <w:proofErr w:type="spellEnd"/>
          </w:p>
        </w:tc>
      </w:tr>
      <w:tr w:rsidR="00CE2FCA" w:rsidRPr="00CD3E03" w14:paraId="5F28FD6C" w14:textId="77777777" w:rsidTr="00F02AAC">
        <w:trPr>
          <w:trHeight w:val="86"/>
        </w:trPr>
        <w:tc>
          <w:tcPr>
            <w:tcW w:w="1892" w:type="pct"/>
            <w:tcBorders>
              <w:top w:val="nil"/>
              <w:left w:val="nil"/>
              <w:bottom w:val="nil"/>
              <w:right w:val="nil"/>
            </w:tcBorders>
            <w:vAlign w:val="center"/>
          </w:tcPr>
          <w:p w14:paraId="424D92F1" w14:textId="57EC475B"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rPr>
            </w:pPr>
            <w:r>
              <w:rPr>
                <w:rFonts w:ascii="Arial" w:hAnsi="Arial" w:cs="Arial"/>
              </w:rPr>
              <w:t>A5: MIX</w:t>
            </w:r>
            <w:r w:rsidRPr="00CD3E03">
              <w:rPr>
                <w:rFonts w:ascii="Arial" w:hAnsi="Arial" w:cs="Arial"/>
              </w:rPr>
              <w:t xml:space="preserve"> 50%+M 50%</w:t>
            </w:r>
          </w:p>
        </w:tc>
        <w:tc>
          <w:tcPr>
            <w:tcW w:w="825" w:type="pct"/>
            <w:tcBorders>
              <w:top w:val="nil"/>
              <w:left w:val="nil"/>
              <w:bottom w:val="nil"/>
              <w:right w:val="nil"/>
            </w:tcBorders>
            <w:vAlign w:val="center"/>
          </w:tcPr>
          <w:p w14:paraId="350B0510" w14:textId="77777777" w:rsidR="00CE2FCA" w:rsidRPr="00CD3E03" w:rsidRDefault="00CE2FCA" w:rsidP="00C2523E">
            <w:pPr>
              <w:ind w:right="256"/>
              <w:rPr>
                <w:rFonts w:ascii="Arial" w:hAnsi="Arial" w:cs="Arial"/>
                <w:vertAlign w:val="superscript"/>
              </w:rPr>
            </w:pPr>
            <w:r w:rsidRPr="00CD3E03">
              <w:rPr>
                <w:rFonts w:ascii="Arial" w:hAnsi="Arial" w:cs="Arial"/>
              </w:rPr>
              <w:t xml:space="preserve">757.66 </w:t>
            </w:r>
            <w:r w:rsidRPr="00CD3E03">
              <w:rPr>
                <w:rFonts w:ascii="Arial" w:hAnsi="Arial" w:cs="Arial"/>
                <w:vertAlign w:val="superscript"/>
              </w:rPr>
              <w:t>b</w:t>
            </w:r>
          </w:p>
        </w:tc>
        <w:tc>
          <w:tcPr>
            <w:tcW w:w="849" w:type="pct"/>
            <w:tcBorders>
              <w:top w:val="nil"/>
              <w:left w:val="nil"/>
              <w:bottom w:val="nil"/>
              <w:right w:val="nil"/>
            </w:tcBorders>
            <w:vAlign w:val="center"/>
          </w:tcPr>
          <w:p w14:paraId="02CE04AB" w14:textId="77777777" w:rsidR="00CE2FCA" w:rsidRPr="00CD3E03" w:rsidRDefault="00CE2FCA" w:rsidP="00C2523E">
            <w:pPr>
              <w:ind w:right="256"/>
              <w:jc w:val="both"/>
              <w:rPr>
                <w:rFonts w:ascii="Arial" w:hAnsi="Arial" w:cs="Arial"/>
                <w:vertAlign w:val="superscript"/>
              </w:rPr>
            </w:pPr>
            <w:r w:rsidRPr="00CD3E03">
              <w:rPr>
                <w:rFonts w:ascii="Arial" w:hAnsi="Arial" w:cs="Arial"/>
              </w:rPr>
              <w:t xml:space="preserve">1224.66 </w:t>
            </w:r>
            <w:r w:rsidRPr="00CD3E03">
              <w:rPr>
                <w:rFonts w:ascii="Arial" w:hAnsi="Arial" w:cs="Arial"/>
                <w:vertAlign w:val="superscript"/>
              </w:rPr>
              <w:t>b</w:t>
            </w:r>
          </w:p>
        </w:tc>
        <w:tc>
          <w:tcPr>
            <w:tcW w:w="766" w:type="pct"/>
            <w:tcBorders>
              <w:top w:val="nil"/>
              <w:left w:val="nil"/>
              <w:bottom w:val="nil"/>
              <w:right w:val="nil"/>
            </w:tcBorders>
            <w:vAlign w:val="center"/>
          </w:tcPr>
          <w:p w14:paraId="3495BD08" w14:textId="77777777" w:rsidR="00CE2FCA" w:rsidRPr="00CD3E03" w:rsidRDefault="00CE2FCA" w:rsidP="00C2523E">
            <w:pPr>
              <w:ind w:right="208"/>
              <w:jc w:val="both"/>
              <w:rPr>
                <w:rFonts w:ascii="Arial" w:hAnsi="Arial" w:cs="Arial"/>
              </w:rPr>
            </w:pPr>
            <w:r w:rsidRPr="00CD3E03">
              <w:rPr>
                <w:rFonts w:ascii="Arial" w:hAnsi="Arial" w:cs="Arial"/>
              </w:rPr>
              <w:t xml:space="preserve">63.33 </w:t>
            </w:r>
            <w:r w:rsidRPr="00CD3E03">
              <w:rPr>
                <w:rFonts w:ascii="Arial" w:hAnsi="Arial" w:cs="Arial"/>
                <w:vertAlign w:val="superscript"/>
              </w:rPr>
              <w:t>d</w:t>
            </w:r>
          </w:p>
        </w:tc>
        <w:tc>
          <w:tcPr>
            <w:tcW w:w="668" w:type="pct"/>
            <w:tcBorders>
              <w:top w:val="nil"/>
              <w:left w:val="nil"/>
              <w:bottom w:val="nil"/>
              <w:right w:val="nil"/>
            </w:tcBorders>
            <w:vAlign w:val="center"/>
          </w:tcPr>
          <w:p w14:paraId="6F81BC7D" w14:textId="77777777" w:rsidR="00CE2FCA" w:rsidRPr="00CD3E03" w:rsidRDefault="00CE2FCA" w:rsidP="00C2523E">
            <w:pPr>
              <w:ind w:right="208"/>
              <w:jc w:val="both"/>
              <w:rPr>
                <w:rFonts w:ascii="Arial" w:hAnsi="Arial" w:cs="Arial"/>
              </w:rPr>
            </w:pPr>
            <w:r w:rsidRPr="00CD3E03">
              <w:rPr>
                <w:rFonts w:ascii="Arial" w:hAnsi="Arial" w:cs="Arial"/>
              </w:rPr>
              <w:t xml:space="preserve">76.66 </w:t>
            </w:r>
            <w:r w:rsidRPr="00CD3E03">
              <w:rPr>
                <w:rFonts w:ascii="Arial" w:hAnsi="Arial" w:cs="Arial"/>
                <w:vertAlign w:val="superscript"/>
              </w:rPr>
              <w:t>c</w:t>
            </w:r>
          </w:p>
        </w:tc>
      </w:tr>
      <w:tr w:rsidR="00DF63B5" w:rsidRPr="00CD3E03" w14:paraId="44AEC0AA" w14:textId="77777777" w:rsidTr="00F02AAC">
        <w:trPr>
          <w:trHeight w:val="80"/>
        </w:trPr>
        <w:tc>
          <w:tcPr>
            <w:tcW w:w="1892" w:type="pct"/>
            <w:tcBorders>
              <w:top w:val="nil"/>
              <w:left w:val="nil"/>
              <w:bottom w:val="single" w:sz="4" w:space="0" w:color="auto"/>
              <w:right w:val="nil"/>
            </w:tcBorders>
            <w:vAlign w:val="center"/>
          </w:tcPr>
          <w:p w14:paraId="428EF55F" w14:textId="3FCF8FBF" w:rsidR="00DF63B5" w:rsidRPr="00CD3E03" w:rsidRDefault="00C95300" w:rsidP="00C2523E">
            <w:pPr>
              <w:tabs>
                <w:tab w:val="left" w:pos="1440"/>
                <w:tab w:val="left" w:pos="2160"/>
                <w:tab w:val="left" w:pos="2880"/>
                <w:tab w:val="left" w:pos="3600"/>
                <w:tab w:val="left" w:pos="4320"/>
                <w:tab w:val="left" w:pos="5040"/>
                <w:tab w:val="left" w:pos="5760"/>
                <w:tab w:val="left" w:pos="6480"/>
                <w:tab w:val="left" w:pos="7200"/>
              </w:tabs>
              <w:ind w:left="-24" w:right="-144"/>
              <w:rPr>
                <w:rFonts w:ascii="Arial" w:hAnsi="Arial" w:cs="Arial"/>
              </w:rPr>
            </w:pPr>
            <w:r>
              <w:rPr>
                <w:rFonts w:ascii="Arial" w:hAnsi="Arial" w:cs="Arial"/>
              </w:rPr>
              <w:t>HSD 5%</w:t>
            </w:r>
          </w:p>
        </w:tc>
        <w:tc>
          <w:tcPr>
            <w:tcW w:w="825" w:type="pct"/>
            <w:tcBorders>
              <w:top w:val="nil"/>
              <w:left w:val="nil"/>
              <w:bottom w:val="single" w:sz="4" w:space="0" w:color="auto"/>
              <w:right w:val="nil"/>
            </w:tcBorders>
            <w:vAlign w:val="center"/>
          </w:tcPr>
          <w:p w14:paraId="01680EE3" w14:textId="207017E0" w:rsidR="00DF63B5" w:rsidRPr="00CD3E03" w:rsidRDefault="00E67E07" w:rsidP="00C2523E">
            <w:pPr>
              <w:ind w:right="-144"/>
              <w:rPr>
                <w:rFonts w:ascii="Arial" w:hAnsi="Arial" w:cs="Arial"/>
                <w:lang w:val="id-ID"/>
              </w:rPr>
            </w:pPr>
            <w:r>
              <w:rPr>
                <w:rFonts w:ascii="Arial" w:hAnsi="Arial" w:cs="Arial"/>
              </w:rPr>
              <w:t>4.</w:t>
            </w:r>
            <w:r w:rsidR="00DF63B5" w:rsidRPr="00CD3E03">
              <w:rPr>
                <w:rFonts w:ascii="Arial" w:hAnsi="Arial" w:cs="Arial"/>
              </w:rPr>
              <w:t>295</w:t>
            </w:r>
          </w:p>
        </w:tc>
        <w:tc>
          <w:tcPr>
            <w:tcW w:w="849" w:type="pct"/>
            <w:tcBorders>
              <w:top w:val="nil"/>
              <w:left w:val="nil"/>
              <w:bottom w:val="single" w:sz="4" w:space="0" w:color="auto"/>
              <w:right w:val="nil"/>
            </w:tcBorders>
            <w:vAlign w:val="center"/>
          </w:tcPr>
          <w:p w14:paraId="100FD7FC" w14:textId="15B2593C" w:rsidR="00DF63B5" w:rsidRPr="00CD3E03" w:rsidRDefault="00E67E07" w:rsidP="00C2523E">
            <w:pPr>
              <w:ind w:right="-144"/>
              <w:rPr>
                <w:rFonts w:ascii="Arial" w:hAnsi="Arial" w:cs="Arial"/>
                <w:lang w:val="id-ID"/>
              </w:rPr>
            </w:pPr>
            <w:r>
              <w:rPr>
                <w:rFonts w:ascii="Arial" w:hAnsi="Arial" w:cs="Arial"/>
              </w:rPr>
              <w:t>1.</w:t>
            </w:r>
            <w:r w:rsidR="00DF63B5" w:rsidRPr="00CD3E03">
              <w:rPr>
                <w:rFonts w:ascii="Arial" w:hAnsi="Arial" w:cs="Arial"/>
              </w:rPr>
              <w:t>873</w:t>
            </w:r>
          </w:p>
        </w:tc>
        <w:tc>
          <w:tcPr>
            <w:tcW w:w="766" w:type="pct"/>
            <w:tcBorders>
              <w:top w:val="nil"/>
              <w:left w:val="nil"/>
              <w:bottom w:val="single" w:sz="4" w:space="0" w:color="auto"/>
              <w:right w:val="nil"/>
            </w:tcBorders>
            <w:vAlign w:val="center"/>
          </w:tcPr>
          <w:p w14:paraId="4ADD96E5" w14:textId="25E6B8B8" w:rsidR="00DF63B5" w:rsidRPr="00CD3E03" w:rsidRDefault="00E67E07" w:rsidP="00C2523E">
            <w:pPr>
              <w:ind w:right="-144"/>
              <w:rPr>
                <w:rFonts w:ascii="Arial" w:hAnsi="Arial" w:cs="Arial"/>
              </w:rPr>
            </w:pPr>
            <w:r>
              <w:rPr>
                <w:rFonts w:ascii="Arial" w:hAnsi="Arial" w:cs="Arial"/>
              </w:rPr>
              <w:t>4.</w:t>
            </w:r>
            <w:r w:rsidR="00DF63B5" w:rsidRPr="00CD3E03">
              <w:rPr>
                <w:rFonts w:ascii="Arial" w:hAnsi="Arial" w:cs="Arial"/>
              </w:rPr>
              <w:t>861</w:t>
            </w:r>
          </w:p>
        </w:tc>
        <w:tc>
          <w:tcPr>
            <w:tcW w:w="668" w:type="pct"/>
            <w:tcBorders>
              <w:top w:val="nil"/>
              <w:left w:val="nil"/>
              <w:bottom w:val="single" w:sz="4" w:space="0" w:color="auto"/>
              <w:right w:val="nil"/>
            </w:tcBorders>
            <w:vAlign w:val="center"/>
          </w:tcPr>
          <w:p w14:paraId="31F2A4F3" w14:textId="7BE6785A" w:rsidR="00DF63B5" w:rsidRPr="00CD3E03" w:rsidRDefault="00E67E07" w:rsidP="00C2523E">
            <w:pPr>
              <w:ind w:right="-144"/>
              <w:rPr>
                <w:rFonts w:ascii="Arial" w:hAnsi="Arial" w:cs="Arial"/>
              </w:rPr>
            </w:pPr>
            <w:r>
              <w:rPr>
                <w:rFonts w:ascii="Arial" w:hAnsi="Arial" w:cs="Arial"/>
              </w:rPr>
              <w:t>1.</w:t>
            </w:r>
            <w:r w:rsidR="00DF63B5" w:rsidRPr="00CD3E03">
              <w:rPr>
                <w:rFonts w:ascii="Arial" w:hAnsi="Arial" w:cs="Arial"/>
              </w:rPr>
              <w:t>031</w:t>
            </w:r>
          </w:p>
        </w:tc>
      </w:tr>
    </w:tbl>
    <w:bookmarkEnd w:id="2"/>
    <w:p w14:paraId="470FFB7A" w14:textId="4E10F814" w:rsidR="003F32FA" w:rsidRPr="000F035A" w:rsidRDefault="00DF63B5" w:rsidP="005F5178">
      <w:pPr>
        <w:spacing w:after="160"/>
        <w:ind w:left="1134" w:hanging="1134"/>
        <w:jc w:val="both"/>
        <w:rPr>
          <w:rFonts w:ascii="Arial" w:hAnsi="Arial" w:cs="Arial"/>
          <w:i/>
          <w:lang w:val="en-US"/>
        </w:rPr>
      </w:pPr>
      <w:r w:rsidRPr="000F035A">
        <w:rPr>
          <w:rFonts w:ascii="Arial" w:hAnsi="Arial" w:cs="Arial"/>
          <w:i/>
        </w:rPr>
        <w:t xml:space="preserve">Description: </w:t>
      </w:r>
      <w:r w:rsidR="00337603">
        <w:rPr>
          <w:rFonts w:ascii="Arial" w:eastAsia="Times New Roman" w:hAnsi="Arial" w:cs="Arial"/>
          <w:i/>
        </w:rPr>
        <w:t xml:space="preserve">A </w:t>
      </w:r>
      <w:proofErr w:type="gramStart"/>
      <w:r w:rsidR="00337603">
        <w:rPr>
          <w:rFonts w:ascii="Arial" w:eastAsia="Times New Roman" w:hAnsi="Arial" w:cs="Arial"/>
          <w:i/>
        </w:rPr>
        <w:t xml:space="preserve">complete </w:t>
      </w:r>
      <w:r w:rsidR="00337603" w:rsidRPr="009870C6">
        <w:rPr>
          <w:rFonts w:ascii="Arial" w:eastAsia="Times New Roman" w:hAnsi="Arial" w:cs="Arial"/>
          <w:i/>
        </w:rPr>
        <w:t xml:space="preserve"> descriptions</w:t>
      </w:r>
      <w:proofErr w:type="gramEnd"/>
      <w:r w:rsidR="00337603" w:rsidRPr="009870C6">
        <w:rPr>
          <w:rFonts w:ascii="Arial" w:eastAsia="Times New Roman" w:hAnsi="Arial" w:cs="Arial"/>
          <w:i/>
        </w:rPr>
        <w:t xml:space="preserve"> are provided in Table 1.</w:t>
      </w:r>
    </w:p>
    <w:p w14:paraId="58CD0455" w14:textId="3957A564" w:rsidR="00EF711C" w:rsidRPr="00CD70FD" w:rsidRDefault="00CD70FD" w:rsidP="00EF711C">
      <w:pPr>
        <w:jc w:val="both"/>
        <w:rPr>
          <w:rFonts w:ascii="Arial" w:hAnsi="Arial" w:cs="Arial"/>
          <w:sz w:val="22"/>
          <w:szCs w:val="22"/>
        </w:rPr>
      </w:pPr>
      <w:r w:rsidRPr="00CD70FD">
        <w:rPr>
          <w:rFonts w:ascii="Arial" w:hAnsi="Arial" w:cs="Arial"/>
          <w:sz w:val="22"/>
          <w:szCs w:val="22"/>
        </w:rPr>
        <w:lastRenderedPageBreak/>
        <w:t xml:space="preserve">The combination of 50% cow manure and 50% mycorrhiza resulted in the highest spore production and mycorrhizal root colonization, </w:t>
      </w:r>
      <w:r w:rsidR="00481F2D">
        <w:rPr>
          <w:rFonts w:ascii="Arial" w:hAnsi="Arial" w:cs="Arial"/>
          <w:sz w:val="22"/>
          <w:szCs w:val="22"/>
        </w:rPr>
        <w:t>namely</w:t>
      </w:r>
      <w:r w:rsidRPr="00CD70FD">
        <w:rPr>
          <w:rFonts w:ascii="Arial" w:hAnsi="Arial" w:cs="Arial"/>
          <w:sz w:val="22"/>
          <w:szCs w:val="22"/>
        </w:rPr>
        <w:t xml:space="preserve"> 1311.33 spores per 100 g of soil at 42 </w:t>
      </w:r>
      <w:proofErr w:type="gramStart"/>
      <w:r w:rsidRPr="00CD70FD">
        <w:rPr>
          <w:rFonts w:ascii="Arial" w:hAnsi="Arial" w:cs="Arial"/>
          <w:sz w:val="22"/>
          <w:szCs w:val="22"/>
        </w:rPr>
        <w:t>DAP</w:t>
      </w:r>
      <w:proofErr w:type="gramEnd"/>
      <w:r w:rsidRPr="00CD70FD">
        <w:rPr>
          <w:rFonts w:ascii="Arial" w:hAnsi="Arial" w:cs="Arial"/>
          <w:sz w:val="22"/>
          <w:szCs w:val="22"/>
        </w:rPr>
        <w:t xml:space="preserve">, which surged to 3981.00 spores per 100 g of soil by 56 DAP. Root colonization also reached its peak in this treatment, showing an infection rate of 93.33% at 42 DAP and nearly 100% (99.90%) at 56 </w:t>
      </w:r>
      <w:proofErr w:type="gramStart"/>
      <w:r w:rsidRPr="00CD70FD">
        <w:rPr>
          <w:rFonts w:ascii="Arial" w:hAnsi="Arial" w:cs="Arial"/>
          <w:sz w:val="22"/>
          <w:szCs w:val="22"/>
        </w:rPr>
        <w:t>DAP</w:t>
      </w:r>
      <w:proofErr w:type="gramEnd"/>
      <w:r w:rsidRPr="00CD70FD">
        <w:rPr>
          <w:rFonts w:ascii="Arial" w:hAnsi="Arial" w:cs="Arial"/>
          <w:sz w:val="22"/>
          <w:szCs w:val="22"/>
        </w:rPr>
        <w:t>. The high spore count</w:t>
      </w:r>
      <w:r w:rsidR="00481F2D">
        <w:rPr>
          <w:rFonts w:ascii="Arial" w:hAnsi="Arial" w:cs="Arial"/>
          <w:sz w:val="22"/>
          <w:szCs w:val="22"/>
        </w:rPr>
        <w:t>s</w:t>
      </w:r>
      <w:r w:rsidRPr="00CD70FD">
        <w:rPr>
          <w:rFonts w:ascii="Arial" w:hAnsi="Arial" w:cs="Arial"/>
          <w:sz w:val="22"/>
          <w:szCs w:val="22"/>
        </w:rPr>
        <w:t xml:space="preserve"> and extensive colonization observed are likely </w:t>
      </w:r>
      <w:r w:rsidR="00481F2D">
        <w:rPr>
          <w:rFonts w:ascii="Arial" w:hAnsi="Arial" w:cs="Arial"/>
          <w:sz w:val="22"/>
          <w:szCs w:val="22"/>
        </w:rPr>
        <w:t>related</w:t>
      </w:r>
      <w:r w:rsidRPr="00CD70FD">
        <w:rPr>
          <w:rFonts w:ascii="Arial" w:hAnsi="Arial" w:cs="Arial"/>
          <w:sz w:val="22"/>
          <w:szCs w:val="22"/>
        </w:rPr>
        <w:t xml:space="preserve"> to the presence of organic matter from cow manure, which </w:t>
      </w:r>
      <w:r w:rsidR="0010073A">
        <w:rPr>
          <w:rFonts w:ascii="Arial" w:hAnsi="Arial" w:cs="Arial"/>
          <w:sz w:val="22"/>
          <w:szCs w:val="22"/>
        </w:rPr>
        <w:t>serves as an important</w:t>
      </w:r>
      <w:r w:rsidRPr="00CD70FD">
        <w:rPr>
          <w:rFonts w:ascii="Arial" w:hAnsi="Arial" w:cs="Arial"/>
          <w:sz w:val="22"/>
          <w:szCs w:val="22"/>
        </w:rPr>
        <w:t xml:space="preserve"> nutrient source for soil microorganisms, including mycorrhizae. </w:t>
      </w:r>
      <w:r w:rsidR="0010073A">
        <w:rPr>
          <w:rFonts w:ascii="Arial" w:hAnsi="Arial" w:cs="Arial"/>
          <w:sz w:val="22"/>
          <w:szCs w:val="22"/>
        </w:rPr>
        <w:t>It was previously reported that the addition of organic matter</w:t>
      </w:r>
      <w:r w:rsidRPr="00CD70FD">
        <w:rPr>
          <w:rFonts w:ascii="Arial" w:hAnsi="Arial" w:cs="Arial"/>
          <w:sz w:val="22"/>
          <w:szCs w:val="22"/>
        </w:rPr>
        <w:t xml:space="preserve"> to the soil enhances the population and activity of soil microorganisms by </w:t>
      </w:r>
      <w:r w:rsidR="0010073A">
        <w:rPr>
          <w:rFonts w:ascii="Arial" w:hAnsi="Arial" w:cs="Arial"/>
          <w:sz w:val="22"/>
          <w:szCs w:val="22"/>
        </w:rPr>
        <w:t>providing</w:t>
      </w:r>
      <w:r w:rsidRPr="00CD70FD">
        <w:rPr>
          <w:rFonts w:ascii="Arial" w:hAnsi="Arial" w:cs="Arial"/>
          <w:sz w:val="22"/>
          <w:szCs w:val="22"/>
        </w:rPr>
        <w:t xml:space="preserve"> a rich carbo</w:t>
      </w:r>
      <w:r w:rsidR="0010073A">
        <w:rPr>
          <w:rFonts w:ascii="Arial" w:hAnsi="Arial" w:cs="Arial"/>
          <w:sz w:val="22"/>
          <w:szCs w:val="22"/>
        </w:rPr>
        <w:t>n source for their energy needs (</w:t>
      </w:r>
      <w:r w:rsidR="0010073A" w:rsidRPr="00D9181F">
        <w:rPr>
          <w:rFonts w:ascii="Arial" w:hAnsi="Arial" w:cs="Arial"/>
          <w:sz w:val="22"/>
          <w:szCs w:val="22"/>
        </w:rPr>
        <w:t>Sriva</w:t>
      </w:r>
      <w:r w:rsidR="0010073A">
        <w:rPr>
          <w:rFonts w:ascii="Arial" w:hAnsi="Arial" w:cs="Arial"/>
          <w:sz w:val="22"/>
          <w:szCs w:val="22"/>
        </w:rPr>
        <w:t xml:space="preserve">stava et al., </w:t>
      </w:r>
      <w:r w:rsidR="0010073A" w:rsidRPr="00D9181F">
        <w:rPr>
          <w:rFonts w:ascii="Arial" w:hAnsi="Arial" w:cs="Arial"/>
          <w:sz w:val="22"/>
          <w:szCs w:val="22"/>
        </w:rPr>
        <w:t>2020</w:t>
      </w:r>
      <w:r w:rsidR="0010073A">
        <w:rPr>
          <w:rFonts w:ascii="Arial" w:hAnsi="Arial" w:cs="Arial"/>
          <w:sz w:val="22"/>
          <w:szCs w:val="22"/>
        </w:rPr>
        <w:t>).</w:t>
      </w:r>
    </w:p>
    <w:p w14:paraId="54FFB8F3" w14:textId="56F8357F" w:rsidR="00E879C9" w:rsidRPr="00FC3F55" w:rsidRDefault="00FC3F55" w:rsidP="00E879C9">
      <w:pPr>
        <w:pStyle w:val="NormalWeb"/>
        <w:jc w:val="both"/>
        <w:rPr>
          <w:rFonts w:ascii="Arial" w:hAnsi="Arial" w:cs="Arial"/>
          <w:sz w:val="22"/>
          <w:szCs w:val="22"/>
        </w:rPr>
      </w:pPr>
      <w:r w:rsidRPr="00FC3F55">
        <w:rPr>
          <w:rFonts w:ascii="Arial" w:hAnsi="Arial" w:cs="Arial"/>
          <w:sz w:val="22"/>
          <w:szCs w:val="22"/>
        </w:rPr>
        <w:t xml:space="preserve">The increase in the number of mycorrhizal spores is also thought to be </w:t>
      </w:r>
      <w:r w:rsidR="00AC2964">
        <w:rPr>
          <w:rFonts w:ascii="Arial" w:hAnsi="Arial" w:cs="Arial"/>
          <w:sz w:val="22"/>
          <w:szCs w:val="22"/>
        </w:rPr>
        <w:t>related</w:t>
      </w:r>
      <w:r w:rsidRPr="00FC3F55">
        <w:rPr>
          <w:rFonts w:ascii="Arial" w:hAnsi="Arial" w:cs="Arial"/>
          <w:sz w:val="22"/>
          <w:szCs w:val="22"/>
        </w:rPr>
        <w:t xml:space="preserve"> to </w:t>
      </w:r>
      <w:r w:rsidR="00AC2964">
        <w:rPr>
          <w:rFonts w:ascii="Arial" w:hAnsi="Arial" w:cs="Arial"/>
          <w:sz w:val="22"/>
          <w:szCs w:val="22"/>
        </w:rPr>
        <w:t>increased</w:t>
      </w:r>
      <w:r w:rsidRPr="00FC3F55">
        <w:rPr>
          <w:rFonts w:ascii="Arial" w:hAnsi="Arial" w:cs="Arial"/>
          <w:sz w:val="22"/>
          <w:szCs w:val="22"/>
        </w:rPr>
        <w:t xml:space="preserve"> plant metabolism, particularly photosynthesi</w:t>
      </w:r>
      <w:r w:rsidR="008F66D5">
        <w:rPr>
          <w:rFonts w:ascii="Arial" w:hAnsi="Arial" w:cs="Arial"/>
          <w:sz w:val="22"/>
          <w:szCs w:val="22"/>
        </w:rPr>
        <w:t>s, which produces photosynthate. This photosynthate is</w:t>
      </w:r>
      <w:r w:rsidRPr="00FC3F55">
        <w:rPr>
          <w:rFonts w:ascii="Arial" w:hAnsi="Arial" w:cs="Arial"/>
          <w:sz w:val="22"/>
          <w:szCs w:val="22"/>
        </w:rPr>
        <w:t xml:space="preserve"> transported to the roots and serve</w:t>
      </w:r>
      <w:r w:rsidR="008F66D5">
        <w:rPr>
          <w:rFonts w:ascii="Arial" w:hAnsi="Arial" w:cs="Arial"/>
          <w:sz w:val="22"/>
          <w:szCs w:val="22"/>
        </w:rPr>
        <w:t>s</w:t>
      </w:r>
      <w:r w:rsidRPr="00FC3F55">
        <w:rPr>
          <w:rFonts w:ascii="Arial" w:hAnsi="Arial" w:cs="Arial"/>
          <w:sz w:val="22"/>
          <w:szCs w:val="22"/>
        </w:rPr>
        <w:t xml:space="preserve"> as a carbon source for </w:t>
      </w:r>
      <w:r w:rsidR="008F66D5">
        <w:rPr>
          <w:rFonts w:ascii="Arial" w:hAnsi="Arial" w:cs="Arial"/>
          <w:sz w:val="22"/>
          <w:szCs w:val="22"/>
        </w:rPr>
        <w:t xml:space="preserve">the </w:t>
      </w:r>
      <w:r w:rsidRPr="00FC3F55">
        <w:rPr>
          <w:rFonts w:ascii="Arial" w:hAnsi="Arial" w:cs="Arial"/>
          <w:sz w:val="22"/>
          <w:szCs w:val="22"/>
        </w:rPr>
        <w:t xml:space="preserve">mycorrhizae, promoting their development and </w:t>
      </w:r>
      <w:r w:rsidR="008F66D5">
        <w:rPr>
          <w:rFonts w:ascii="Arial" w:hAnsi="Arial" w:cs="Arial"/>
          <w:sz w:val="22"/>
          <w:szCs w:val="22"/>
        </w:rPr>
        <w:t>causing</w:t>
      </w:r>
      <w:r w:rsidRPr="00FC3F55">
        <w:rPr>
          <w:rFonts w:ascii="Arial" w:hAnsi="Arial" w:cs="Arial"/>
          <w:sz w:val="22"/>
          <w:szCs w:val="22"/>
        </w:rPr>
        <w:t xml:space="preserve"> to the formation of more spores</w:t>
      </w:r>
      <w:r w:rsidR="00A22342">
        <w:rPr>
          <w:rFonts w:ascii="Arial" w:hAnsi="Arial" w:cs="Arial"/>
          <w:sz w:val="22"/>
          <w:szCs w:val="22"/>
        </w:rPr>
        <w:t xml:space="preserve"> (</w:t>
      </w:r>
      <w:r w:rsidR="00A22342" w:rsidRPr="00D9181F">
        <w:rPr>
          <w:rFonts w:ascii="Arial" w:hAnsi="Arial" w:cs="Arial"/>
          <w:sz w:val="22"/>
          <w:szCs w:val="22"/>
        </w:rPr>
        <w:t>Salmeron-Santiago et al., 2021</w:t>
      </w:r>
      <w:r w:rsidR="00A22342">
        <w:rPr>
          <w:rFonts w:ascii="Arial" w:hAnsi="Arial" w:cs="Arial"/>
          <w:sz w:val="22"/>
          <w:szCs w:val="22"/>
        </w:rPr>
        <w:t>)</w:t>
      </w:r>
      <w:r w:rsidRPr="00FC3F55">
        <w:rPr>
          <w:rFonts w:ascii="Arial" w:hAnsi="Arial" w:cs="Arial"/>
          <w:sz w:val="22"/>
          <w:szCs w:val="22"/>
        </w:rPr>
        <w:t>.</w:t>
      </w:r>
    </w:p>
    <w:p w14:paraId="5DF194FB" w14:textId="39DB1E08" w:rsidR="00FC3F55" w:rsidRPr="00CD70FD" w:rsidRDefault="00CD70FD" w:rsidP="00E879C9">
      <w:pPr>
        <w:pStyle w:val="NormalWeb"/>
        <w:jc w:val="both"/>
        <w:rPr>
          <w:rFonts w:ascii="Arial" w:hAnsi="Arial" w:cs="Arial"/>
          <w:sz w:val="22"/>
          <w:szCs w:val="22"/>
        </w:rPr>
      </w:pPr>
      <w:r w:rsidRPr="00CD70FD">
        <w:rPr>
          <w:rFonts w:ascii="Arial" w:hAnsi="Arial" w:cs="Arial"/>
          <w:sz w:val="22"/>
          <w:szCs w:val="22"/>
        </w:rPr>
        <w:t xml:space="preserve">The high level of mycorrhizal root colonization reflects the </w:t>
      </w:r>
      <w:r w:rsidR="00FE12E4">
        <w:rPr>
          <w:rFonts w:ascii="Arial" w:hAnsi="Arial" w:cs="Arial"/>
          <w:sz w:val="22"/>
          <w:szCs w:val="22"/>
        </w:rPr>
        <w:t xml:space="preserve">formation of an </w:t>
      </w:r>
      <w:r w:rsidRPr="00CD70FD">
        <w:rPr>
          <w:rFonts w:ascii="Arial" w:hAnsi="Arial" w:cs="Arial"/>
          <w:sz w:val="22"/>
          <w:szCs w:val="22"/>
        </w:rPr>
        <w:t>effective symbiotic relationship between corn plants and mycorrhizae. The exter</w:t>
      </w:r>
      <w:r w:rsidR="00FE12E4">
        <w:rPr>
          <w:rFonts w:ascii="Arial" w:hAnsi="Arial" w:cs="Arial"/>
          <w:sz w:val="22"/>
          <w:szCs w:val="22"/>
        </w:rPr>
        <w:t>nal hyphae of mycorrhizae expand</w:t>
      </w:r>
      <w:r w:rsidRPr="00CD70FD">
        <w:rPr>
          <w:rFonts w:ascii="Arial" w:hAnsi="Arial" w:cs="Arial"/>
          <w:sz w:val="22"/>
          <w:szCs w:val="22"/>
        </w:rPr>
        <w:t xml:space="preserve"> the root’s absorption area, reaching nutrient-depleted regions surrounding the plant’s roots (</w:t>
      </w:r>
      <w:r w:rsidR="00213162" w:rsidRPr="00D9181F">
        <w:rPr>
          <w:rFonts w:ascii="Arial" w:hAnsi="Arial" w:cs="Arial"/>
          <w:sz w:val="22"/>
          <w:szCs w:val="22"/>
        </w:rPr>
        <w:t>Bender et al., 2019</w:t>
      </w:r>
      <w:r w:rsidRPr="00CD70FD">
        <w:rPr>
          <w:rFonts w:ascii="Arial" w:hAnsi="Arial" w:cs="Arial"/>
          <w:sz w:val="22"/>
          <w:szCs w:val="22"/>
        </w:rPr>
        <w:t>). This expanded network improves the plant’s capacity to take up essential nutrients, especially phosphorus and nitrogen, which in turn positively influences the growth and productivity of corn plants</w:t>
      </w:r>
      <w:r w:rsidR="0073774A">
        <w:rPr>
          <w:rFonts w:ascii="Arial" w:hAnsi="Arial" w:cs="Arial"/>
          <w:sz w:val="22"/>
          <w:szCs w:val="22"/>
        </w:rPr>
        <w:t xml:space="preserve"> (</w:t>
      </w:r>
      <w:r w:rsidR="0073774A" w:rsidRPr="0073774A">
        <w:rPr>
          <w:rFonts w:ascii="Arial" w:hAnsi="Arial" w:cs="Arial"/>
          <w:sz w:val="22"/>
          <w:szCs w:val="22"/>
          <w:highlight w:val="yellow"/>
        </w:rPr>
        <w:t>Hafez et al., 2021</w:t>
      </w:r>
      <w:r w:rsidR="0073774A">
        <w:rPr>
          <w:rFonts w:ascii="Arial" w:hAnsi="Arial" w:cs="Arial"/>
          <w:sz w:val="22"/>
          <w:szCs w:val="22"/>
        </w:rPr>
        <w:t>)</w:t>
      </w:r>
      <w:r w:rsidRPr="00CD70FD">
        <w:rPr>
          <w:rFonts w:ascii="Arial" w:hAnsi="Arial" w:cs="Arial"/>
          <w:sz w:val="22"/>
          <w:szCs w:val="22"/>
        </w:rPr>
        <w:t>.</w:t>
      </w:r>
    </w:p>
    <w:p w14:paraId="09D44A0D" w14:textId="5564DDBA" w:rsidR="00FC3F55" w:rsidRDefault="00FE12E4" w:rsidP="00E879C9">
      <w:pPr>
        <w:pStyle w:val="NormalWeb"/>
        <w:jc w:val="both"/>
        <w:rPr>
          <w:rFonts w:ascii="Arial" w:hAnsi="Arial" w:cs="Arial"/>
          <w:sz w:val="22"/>
          <w:szCs w:val="22"/>
        </w:rPr>
      </w:pPr>
      <w:r>
        <w:rPr>
          <w:rFonts w:ascii="Arial" w:hAnsi="Arial" w:cs="Arial"/>
          <w:sz w:val="22"/>
          <w:szCs w:val="22"/>
        </w:rPr>
        <w:t>Research</w:t>
      </w:r>
      <w:r w:rsidR="00CD70FD" w:rsidRPr="00CD70FD">
        <w:rPr>
          <w:rFonts w:ascii="Arial" w:hAnsi="Arial" w:cs="Arial"/>
          <w:sz w:val="22"/>
          <w:szCs w:val="22"/>
        </w:rPr>
        <w:t xml:space="preserve"> by </w:t>
      </w:r>
      <w:proofErr w:type="spellStart"/>
      <w:r w:rsidR="00CD70FD" w:rsidRPr="00D9181F">
        <w:rPr>
          <w:rFonts w:ascii="Arial" w:hAnsi="Arial" w:cs="Arial"/>
          <w:sz w:val="22"/>
          <w:szCs w:val="22"/>
        </w:rPr>
        <w:t>Astiko</w:t>
      </w:r>
      <w:proofErr w:type="spellEnd"/>
      <w:r w:rsidR="00CD70FD" w:rsidRPr="00D9181F">
        <w:rPr>
          <w:rFonts w:ascii="Arial" w:hAnsi="Arial" w:cs="Arial"/>
          <w:sz w:val="22"/>
          <w:szCs w:val="22"/>
        </w:rPr>
        <w:t xml:space="preserve"> </w:t>
      </w:r>
      <w:r w:rsidR="00213162" w:rsidRPr="00D9181F">
        <w:rPr>
          <w:rFonts w:ascii="Arial" w:hAnsi="Arial" w:cs="Arial"/>
          <w:sz w:val="22"/>
          <w:szCs w:val="22"/>
        </w:rPr>
        <w:t>et al. (2025b</w:t>
      </w:r>
      <w:r w:rsidR="00CD70FD" w:rsidRPr="00CD70FD">
        <w:rPr>
          <w:rFonts w:ascii="Arial" w:hAnsi="Arial" w:cs="Arial"/>
          <w:sz w:val="22"/>
          <w:szCs w:val="22"/>
        </w:rPr>
        <w:t>) also confirm</w:t>
      </w:r>
      <w:r>
        <w:rPr>
          <w:rFonts w:ascii="Arial" w:hAnsi="Arial" w:cs="Arial"/>
          <w:sz w:val="22"/>
          <w:szCs w:val="22"/>
        </w:rPr>
        <w:t>ed</w:t>
      </w:r>
      <w:r w:rsidR="00CD70FD" w:rsidRPr="00CD70FD">
        <w:rPr>
          <w:rFonts w:ascii="Arial" w:hAnsi="Arial" w:cs="Arial"/>
          <w:sz w:val="22"/>
          <w:szCs w:val="22"/>
        </w:rPr>
        <w:t xml:space="preserve"> these results, showing that the addition of organic matter promotes the growth of soil microorganisms, including mycorrhizal populations. This explains why the combination of 50% cow manure and 50% mycorrhiza, with its rich organic matter content, outperformed other treatments. The high spore count and extensive mycorrhizal colonization observed in this treatment suggest that the blend of cow manure and mycorrhiza effectively fosters the development of beneficial soil microbes and enhances the soil ecosystem. As a result, this improves nutrient uptake efficiency and boosts corn plant productivity.</w:t>
      </w:r>
    </w:p>
    <w:p w14:paraId="42F640AA" w14:textId="2803C535" w:rsidR="00385731" w:rsidRPr="00E67E07" w:rsidRDefault="00E67E07" w:rsidP="00385731">
      <w:pPr>
        <w:jc w:val="both"/>
        <w:rPr>
          <w:rFonts w:ascii="Arial" w:eastAsia="Arial" w:hAnsi="Arial" w:cs="Arial"/>
          <w:b/>
          <w:sz w:val="22"/>
          <w:szCs w:val="22"/>
          <w:lang w:val="en-US"/>
        </w:rPr>
      </w:pPr>
      <w:r w:rsidRPr="00E67E07">
        <w:rPr>
          <w:rFonts w:ascii="Arial" w:eastAsia="Arial" w:hAnsi="Arial" w:cs="Arial"/>
          <w:b/>
          <w:sz w:val="22"/>
          <w:szCs w:val="22"/>
        </w:rPr>
        <w:t>3.8. Yield</w:t>
      </w:r>
      <w:r w:rsidR="00385731" w:rsidRPr="00E67E07">
        <w:rPr>
          <w:rFonts w:ascii="Arial" w:eastAsia="Arial" w:hAnsi="Arial" w:cs="Arial"/>
          <w:b/>
          <w:sz w:val="22"/>
          <w:szCs w:val="22"/>
        </w:rPr>
        <w:t xml:space="preserve"> Components</w:t>
      </w:r>
    </w:p>
    <w:p w14:paraId="7C1B8B47" w14:textId="77777777" w:rsidR="00385731" w:rsidRPr="00E67E07" w:rsidRDefault="00385731" w:rsidP="00385731">
      <w:pPr>
        <w:ind w:firstLine="720"/>
        <w:jc w:val="both"/>
        <w:rPr>
          <w:rFonts w:ascii="Arial" w:eastAsia="Times New Roman" w:hAnsi="Arial" w:cs="Arial"/>
          <w:sz w:val="22"/>
          <w:szCs w:val="22"/>
        </w:rPr>
      </w:pPr>
    </w:p>
    <w:p w14:paraId="47BB149C" w14:textId="55B6FA40" w:rsidR="00385731" w:rsidRPr="00CD70FD" w:rsidRDefault="00E91AE1" w:rsidP="00385731">
      <w:pPr>
        <w:spacing w:after="120"/>
        <w:jc w:val="both"/>
        <w:rPr>
          <w:rFonts w:ascii="Arial" w:eastAsia="Arial" w:hAnsi="Arial" w:cs="Arial"/>
          <w:sz w:val="22"/>
          <w:szCs w:val="22"/>
        </w:rPr>
      </w:pPr>
      <w:r>
        <w:rPr>
          <w:rFonts w:ascii="Arial" w:hAnsi="Arial" w:cs="Arial"/>
          <w:sz w:val="22"/>
          <w:szCs w:val="22"/>
        </w:rPr>
        <w:t>The results</w:t>
      </w:r>
      <w:r w:rsidR="00CD70FD" w:rsidRPr="00CD70FD">
        <w:rPr>
          <w:rFonts w:ascii="Arial" w:hAnsi="Arial" w:cs="Arial"/>
          <w:sz w:val="22"/>
          <w:szCs w:val="22"/>
        </w:rPr>
        <w:t xml:space="preserve"> </w:t>
      </w:r>
      <w:r>
        <w:rPr>
          <w:rFonts w:ascii="Arial" w:hAnsi="Arial" w:cs="Arial"/>
          <w:sz w:val="22"/>
          <w:szCs w:val="22"/>
        </w:rPr>
        <w:t>of the study showed</w:t>
      </w:r>
      <w:r w:rsidR="00CD70FD" w:rsidRPr="00CD70FD">
        <w:rPr>
          <w:rFonts w:ascii="Arial" w:hAnsi="Arial" w:cs="Arial"/>
          <w:sz w:val="22"/>
          <w:szCs w:val="22"/>
        </w:rPr>
        <w:t xml:space="preserve"> that the </w:t>
      </w:r>
      <w:r>
        <w:rPr>
          <w:rFonts w:ascii="Arial" w:hAnsi="Arial" w:cs="Arial"/>
          <w:sz w:val="22"/>
          <w:szCs w:val="22"/>
        </w:rPr>
        <w:t>combination of</w:t>
      </w:r>
      <w:r w:rsidR="00CD70FD" w:rsidRPr="00CD70FD">
        <w:rPr>
          <w:rFonts w:ascii="Arial" w:hAnsi="Arial" w:cs="Arial"/>
          <w:sz w:val="22"/>
          <w:szCs w:val="22"/>
        </w:rPr>
        <w:t xml:space="preserve"> 50% cow manure and 50% mycorrhiza</w:t>
      </w:r>
      <w:r>
        <w:rPr>
          <w:rFonts w:ascii="Arial" w:hAnsi="Arial" w:cs="Arial"/>
          <w:sz w:val="22"/>
          <w:szCs w:val="22"/>
        </w:rPr>
        <w:t xml:space="preserve"> gave</w:t>
      </w:r>
      <w:r w:rsidR="00CD70FD" w:rsidRPr="00CD70FD">
        <w:rPr>
          <w:rFonts w:ascii="Arial" w:hAnsi="Arial" w:cs="Arial"/>
          <w:sz w:val="22"/>
          <w:szCs w:val="22"/>
        </w:rPr>
        <w:t xml:space="preserve"> the highest yield compared to other ameliorant mixture treatments. </w:t>
      </w:r>
      <w:r>
        <w:rPr>
          <w:rFonts w:ascii="Arial" w:hAnsi="Arial" w:cs="Arial"/>
          <w:sz w:val="22"/>
          <w:szCs w:val="22"/>
        </w:rPr>
        <w:t>S</w:t>
      </w:r>
      <w:r w:rsidR="00CD70FD" w:rsidRPr="00CD70FD">
        <w:rPr>
          <w:rFonts w:ascii="Arial" w:hAnsi="Arial" w:cs="Arial"/>
          <w:sz w:val="22"/>
          <w:szCs w:val="22"/>
        </w:rPr>
        <w:t>e</w:t>
      </w:r>
      <w:r>
        <w:rPr>
          <w:rFonts w:ascii="Arial" w:hAnsi="Arial" w:cs="Arial"/>
          <w:sz w:val="22"/>
          <w:szCs w:val="22"/>
        </w:rPr>
        <w:t>veral key corn yield components such as</w:t>
      </w:r>
      <w:r w:rsidR="00CD70FD" w:rsidRPr="00CD70FD">
        <w:rPr>
          <w:rFonts w:ascii="Arial" w:hAnsi="Arial" w:cs="Arial"/>
          <w:sz w:val="22"/>
          <w:szCs w:val="22"/>
        </w:rPr>
        <w:t xml:space="preserve"> wet cob weight, dry cob weight, wet cob weight per plot, cob diameter, and cob length</w:t>
      </w:r>
      <w:r>
        <w:rPr>
          <w:rFonts w:ascii="Arial" w:hAnsi="Arial" w:cs="Arial"/>
          <w:sz w:val="22"/>
          <w:szCs w:val="22"/>
        </w:rPr>
        <w:t xml:space="preserve"> gave the results </w:t>
      </w:r>
      <w:r w:rsidR="00CD70FD" w:rsidRPr="00CD70FD">
        <w:rPr>
          <w:rFonts w:ascii="Arial" w:hAnsi="Arial" w:cs="Arial"/>
          <w:sz w:val="22"/>
          <w:szCs w:val="22"/>
        </w:rPr>
        <w:t>143.09 g per plant, 87.00 g</w:t>
      </w:r>
      <w:r>
        <w:rPr>
          <w:rFonts w:ascii="Arial" w:hAnsi="Arial" w:cs="Arial"/>
          <w:sz w:val="22"/>
          <w:szCs w:val="22"/>
        </w:rPr>
        <w:t xml:space="preserve">, </w:t>
      </w:r>
      <w:r w:rsidR="00CD70FD" w:rsidRPr="00CD70FD">
        <w:rPr>
          <w:rFonts w:ascii="Arial" w:hAnsi="Arial" w:cs="Arial"/>
          <w:sz w:val="22"/>
          <w:szCs w:val="22"/>
        </w:rPr>
        <w:t>6.89 kg, 4.60 cm</w:t>
      </w:r>
      <w:r>
        <w:rPr>
          <w:rFonts w:ascii="Arial" w:hAnsi="Arial" w:cs="Arial"/>
          <w:sz w:val="22"/>
          <w:szCs w:val="22"/>
        </w:rPr>
        <w:t>,</w:t>
      </w:r>
      <w:r w:rsidR="00CD70FD" w:rsidRPr="00CD70FD">
        <w:rPr>
          <w:rFonts w:ascii="Arial" w:hAnsi="Arial" w:cs="Arial"/>
          <w:sz w:val="22"/>
          <w:szCs w:val="22"/>
        </w:rPr>
        <w:t xml:space="preserve"> and 23.75 cm</w:t>
      </w:r>
      <w:r>
        <w:rPr>
          <w:rFonts w:ascii="Arial" w:hAnsi="Arial" w:cs="Arial"/>
          <w:sz w:val="22"/>
          <w:szCs w:val="22"/>
        </w:rPr>
        <w:t>, consecutively</w:t>
      </w:r>
      <w:r w:rsidR="00CD70FD" w:rsidRPr="00CD70FD">
        <w:rPr>
          <w:rFonts w:ascii="Arial" w:hAnsi="Arial" w:cs="Arial"/>
          <w:sz w:val="22"/>
          <w:szCs w:val="22"/>
        </w:rPr>
        <w:t xml:space="preserve"> (Table 8).</w:t>
      </w:r>
    </w:p>
    <w:p w14:paraId="6F127B36" w14:textId="15662180" w:rsidR="00385731" w:rsidRPr="002333EC" w:rsidRDefault="00385731" w:rsidP="00385731">
      <w:pPr>
        <w:spacing w:after="160"/>
        <w:ind w:left="851" w:hanging="851"/>
        <w:jc w:val="center"/>
        <w:rPr>
          <w:rFonts w:ascii="Arial" w:hAnsi="Arial" w:cs="Arial"/>
          <w:b/>
          <w:lang w:val="id-ID"/>
        </w:rPr>
      </w:pPr>
      <w:r w:rsidRPr="002333EC">
        <w:rPr>
          <w:rFonts w:ascii="Arial" w:eastAsia="Arial" w:hAnsi="Arial" w:cs="Arial"/>
          <w:b/>
          <w:bCs/>
        </w:rPr>
        <w:t xml:space="preserve">Table 8. </w:t>
      </w:r>
      <w:r w:rsidRPr="002333EC">
        <w:rPr>
          <w:rFonts w:ascii="Arial" w:hAnsi="Arial" w:cs="Arial"/>
          <w:b/>
          <w:lang w:val="id-ID"/>
        </w:rPr>
        <w:t xml:space="preserve">Average Components of Corn Crop Yield in </w:t>
      </w:r>
      <w:r w:rsidR="002333EC" w:rsidRPr="002333EC">
        <w:rPr>
          <w:rFonts w:ascii="Arial" w:hAnsi="Arial" w:cs="Arial"/>
          <w:b/>
          <w:lang w:val="id-ID"/>
        </w:rPr>
        <w:t xml:space="preserve">Various Ameliorant </w:t>
      </w:r>
      <w:r w:rsidR="002333EC" w:rsidRPr="002333EC">
        <w:rPr>
          <w:rFonts w:ascii="Arial" w:hAnsi="Arial" w:cs="Arial"/>
          <w:b/>
          <w:lang w:val="en-US"/>
        </w:rPr>
        <w:t>Mixtures</w:t>
      </w:r>
      <w:r w:rsidR="00D56986" w:rsidRPr="002333EC">
        <w:rPr>
          <w:rFonts w:ascii="Arial" w:hAnsi="Arial" w:cs="Arial"/>
          <w:b/>
          <w:lang w:val="id-ID"/>
        </w:rPr>
        <w:t xml:space="preserve"> at Age </w:t>
      </w:r>
      <w:r w:rsidR="008B184A">
        <w:rPr>
          <w:rFonts w:ascii="Arial" w:hAnsi="Arial" w:cs="Arial"/>
          <w:b/>
          <w:lang w:val="en-US"/>
        </w:rPr>
        <w:t>64</w:t>
      </w:r>
      <w:r w:rsidR="00D56986" w:rsidRPr="002333EC">
        <w:rPr>
          <w:rFonts w:ascii="Arial" w:hAnsi="Arial" w:cs="Arial"/>
          <w:b/>
          <w:lang w:val="id-ID"/>
        </w:rPr>
        <w:t xml:space="preserve"> </w:t>
      </w:r>
      <w:r w:rsidR="002333EC" w:rsidRPr="002333EC">
        <w:rPr>
          <w:rFonts w:ascii="Arial" w:hAnsi="Arial" w:cs="Arial"/>
          <w:b/>
          <w:lang w:val="en-US"/>
        </w:rPr>
        <w:t>DAP</w:t>
      </w:r>
    </w:p>
    <w:tbl>
      <w:tblPr>
        <w:tblW w:w="4989" w:type="pct"/>
        <w:tblInd w:w="17" w:type="dxa"/>
        <w:tblLayout w:type="fixed"/>
        <w:tblCellMar>
          <w:left w:w="17" w:type="dxa"/>
          <w:right w:w="17" w:type="dxa"/>
        </w:tblCellMar>
        <w:tblLook w:val="04A0" w:firstRow="1" w:lastRow="0" w:firstColumn="1" w:lastColumn="0" w:noHBand="0" w:noVBand="1"/>
      </w:tblPr>
      <w:tblGrid>
        <w:gridCol w:w="2770"/>
        <w:gridCol w:w="1224"/>
        <w:gridCol w:w="1073"/>
        <w:gridCol w:w="935"/>
        <w:gridCol w:w="991"/>
        <w:gridCol w:w="716"/>
        <w:gridCol w:w="188"/>
        <w:gridCol w:w="293"/>
      </w:tblGrid>
      <w:tr w:rsidR="00D56986" w:rsidRPr="002333EC" w14:paraId="0DC06204" w14:textId="77777777" w:rsidTr="00685D37">
        <w:trPr>
          <w:trHeight w:val="180"/>
        </w:trPr>
        <w:tc>
          <w:tcPr>
            <w:tcW w:w="1691" w:type="pct"/>
            <w:tcBorders>
              <w:top w:val="single" w:sz="4" w:space="0" w:color="auto"/>
              <w:bottom w:val="single" w:sz="4" w:space="0" w:color="auto"/>
            </w:tcBorders>
            <w:vAlign w:val="center"/>
          </w:tcPr>
          <w:p w14:paraId="64593B18" w14:textId="4EE81EF4" w:rsidR="00D56986" w:rsidRPr="002333EC" w:rsidRDefault="00D56986" w:rsidP="00C2523E">
            <w:pPr>
              <w:tabs>
                <w:tab w:val="left" w:pos="161"/>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b/>
              </w:rPr>
            </w:pPr>
            <w:r w:rsidRPr="002333EC">
              <w:rPr>
                <w:rFonts w:ascii="Arial" w:hAnsi="Arial" w:cs="Arial"/>
                <w:b/>
              </w:rPr>
              <w:t>Treatment</w:t>
            </w:r>
            <w:r w:rsidR="002333EC" w:rsidRPr="002333EC">
              <w:rPr>
                <w:rFonts w:ascii="Arial" w:hAnsi="Arial" w:cs="Arial"/>
                <w:b/>
              </w:rPr>
              <w:t>s</w:t>
            </w:r>
          </w:p>
        </w:tc>
        <w:tc>
          <w:tcPr>
            <w:tcW w:w="747" w:type="pct"/>
            <w:tcBorders>
              <w:top w:val="single" w:sz="4" w:space="0" w:color="auto"/>
              <w:bottom w:val="single" w:sz="4" w:space="0" w:color="auto"/>
            </w:tcBorders>
            <w:vAlign w:val="center"/>
          </w:tcPr>
          <w:p w14:paraId="4E3CF291" w14:textId="0E6C4CEB" w:rsidR="00D56986" w:rsidRPr="002333EC" w:rsidRDefault="002333EC" w:rsidP="00C2523E">
            <w:pPr>
              <w:tabs>
                <w:tab w:val="left" w:pos="118"/>
                <w:tab w:val="left" w:pos="161"/>
                <w:tab w:val="left" w:pos="1440"/>
                <w:tab w:val="left" w:pos="2160"/>
                <w:tab w:val="left" w:pos="2880"/>
                <w:tab w:val="left" w:pos="3600"/>
                <w:tab w:val="left" w:pos="4320"/>
                <w:tab w:val="left" w:pos="5040"/>
                <w:tab w:val="left" w:pos="5760"/>
                <w:tab w:val="left" w:pos="6480"/>
                <w:tab w:val="left" w:pos="7200"/>
              </w:tabs>
              <w:ind w:right="-57"/>
              <w:jc w:val="both"/>
              <w:rPr>
                <w:rFonts w:ascii="Arial" w:hAnsi="Arial" w:cs="Arial"/>
                <w:b/>
              </w:rPr>
            </w:pPr>
            <w:r>
              <w:rPr>
                <w:rFonts w:ascii="Arial" w:hAnsi="Arial" w:cs="Arial"/>
                <w:b/>
              </w:rPr>
              <w:t>WCW</w:t>
            </w:r>
          </w:p>
        </w:tc>
        <w:tc>
          <w:tcPr>
            <w:tcW w:w="655" w:type="pct"/>
            <w:tcBorders>
              <w:top w:val="single" w:sz="4" w:space="0" w:color="auto"/>
              <w:bottom w:val="single" w:sz="4" w:space="0" w:color="auto"/>
            </w:tcBorders>
            <w:vAlign w:val="center"/>
          </w:tcPr>
          <w:p w14:paraId="13327F44" w14:textId="4B1309B0" w:rsidR="00D56986" w:rsidRPr="002333EC" w:rsidRDefault="002333EC" w:rsidP="00C2523E">
            <w:pPr>
              <w:tabs>
                <w:tab w:val="left" w:pos="118"/>
                <w:tab w:val="left" w:pos="161"/>
                <w:tab w:val="left" w:pos="1440"/>
                <w:tab w:val="left" w:pos="2160"/>
                <w:tab w:val="left" w:pos="2880"/>
                <w:tab w:val="left" w:pos="3600"/>
                <w:tab w:val="left" w:pos="4320"/>
                <w:tab w:val="left" w:pos="5040"/>
                <w:tab w:val="left" w:pos="5760"/>
                <w:tab w:val="left" w:pos="6480"/>
                <w:tab w:val="left" w:pos="7200"/>
              </w:tabs>
              <w:ind w:right="-57"/>
              <w:jc w:val="both"/>
              <w:rPr>
                <w:rFonts w:ascii="Arial" w:hAnsi="Arial" w:cs="Arial"/>
                <w:b/>
              </w:rPr>
            </w:pPr>
            <w:r>
              <w:rPr>
                <w:rFonts w:ascii="Arial" w:hAnsi="Arial" w:cs="Arial"/>
                <w:b/>
              </w:rPr>
              <w:t>DCW</w:t>
            </w:r>
          </w:p>
        </w:tc>
        <w:tc>
          <w:tcPr>
            <w:tcW w:w="571" w:type="pct"/>
            <w:tcBorders>
              <w:top w:val="single" w:sz="4" w:space="0" w:color="auto"/>
              <w:bottom w:val="single" w:sz="4" w:space="0" w:color="auto"/>
            </w:tcBorders>
            <w:vAlign w:val="center"/>
          </w:tcPr>
          <w:p w14:paraId="13491E56" w14:textId="75C6B693" w:rsidR="00D56986" w:rsidRPr="002333EC" w:rsidRDefault="002333EC" w:rsidP="00C2523E">
            <w:pPr>
              <w:tabs>
                <w:tab w:val="left" w:pos="118"/>
                <w:tab w:val="left" w:pos="161"/>
                <w:tab w:val="left" w:pos="1440"/>
                <w:tab w:val="left" w:pos="2160"/>
                <w:tab w:val="left" w:pos="2880"/>
                <w:tab w:val="left" w:pos="3600"/>
                <w:tab w:val="left" w:pos="4320"/>
                <w:tab w:val="left" w:pos="5040"/>
                <w:tab w:val="left" w:pos="5760"/>
                <w:tab w:val="left" w:pos="6480"/>
                <w:tab w:val="left" w:pos="7200"/>
              </w:tabs>
              <w:ind w:right="-57"/>
              <w:jc w:val="both"/>
              <w:rPr>
                <w:rFonts w:ascii="Arial" w:hAnsi="Arial" w:cs="Arial"/>
                <w:b/>
              </w:rPr>
            </w:pPr>
            <w:r>
              <w:rPr>
                <w:rFonts w:ascii="Arial" w:hAnsi="Arial" w:cs="Arial"/>
                <w:b/>
              </w:rPr>
              <w:t>WCW</w:t>
            </w:r>
            <w:r w:rsidR="00D56986" w:rsidRPr="002333EC">
              <w:rPr>
                <w:rFonts w:ascii="Arial" w:hAnsi="Arial" w:cs="Arial"/>
                <w:b/>
              </w:rPr>
              <w:t>P</w:t>
            </w:r>
          </w:p>
        </w:tc>
        <w:tc>
          <w:tcPr>
            <w:tcW w:w="605" w:type="pct"/>
            <w:tcBorders>
              <w:top w:val="single" w:sz="4" w:space="0" w:color="auto"/>
              <w:bottom w:val="single" w:sz="4" w:space="0" w:color="auto"/>
            </w:tcBorders>
            <w:vAlign w:val="center"/>
          </w:tcPr>
          <w:p w14:paraId="771D796B" w14:textId="3190EAE4" w:rsidR="00D56986" w:rsidRPr="002333EC" w:rsidRDefault="002333EC" w:rsidP="00C2523E">
            <w:pPr>
              <w:tabs>
                <w:tab w:val="left" w:pos="118"/>
                <w:tab w:val="left" w:pos="161"/>
                <w:tab w:val="left" w:pos="1440"/>
                <w:tab w:val="left" w:pos="2160"/>
                <w:tab w:val="left" w:pos="2880"/>
                <w:tab w:val="left" w:pos="3600"/>
                <w:tab w:val="left" w:pos="4320"/>
                <w:tab w:val="left" w:pos="5040"/>
                <w:tab w:val="left" w:pos="5760"/>
                <w:tab w:val="left" w:pos="6480"/>
                <w:tab w:val="left" w:pos="7200"/>
              </w:tabs>
              <w:ind w:right="-57"/>
              <w:jc w:val="both"/>
              <w:rPr>
                <w:rFonts w:ascii="Arial" w:hAnsi="Arial" w:cs="Arial"/>
                <w:b/>
              </w:rPr>
            </w:pPr>
            <w:r>
              <w:rPr>
                <w:rFonts w:ascii="Arial" w:hAnsi="Arial" w:cs="Arial"/>
                <w:b/>
              </w:rPr>
              <w:t>CD</w:t>
            </w:r>
          </w:p>
        </w:tc>
        <w:tc>
          <w:tcPr>
            <w:tcW w:w="437" w:type="pct"/>
            <w:tcBorders>
              <w:top w:val="single" w:sz="4" w:space="0" w:color="auto"/>
              <w:bottom w:val="single" w:sz="4" w:space="0" w:color="auto"/>
            </w:tcBorders>
            <w:vAlign w:val="center"/>
          </w:tcPr>
          <w:p w14:paraId="40C7F635" w14:textId="2DA3FF2D" w:rsidR="00D56986" w:rsidRPr="002333EC" w:rsidRDefault="002333EC" w:rsidP="00C2523E">
            <w:pPr>
              <w:tabs>
                <w:tab w:val="left" w:pos="1440"/>
                <w:tab w:val="left" w:pos="2160"/>
                <w:tab w:val="left" w:pos="2880"/>
                <w:tab w:val="left" w:pos="3600"/>
                <w:tab w:val="left" w:pos="4320"/>
                <w:tab w:val="left" w:pos="5040"/>
                <w:tab w:val="left" w:pos="5760"/>
                <w:tab w:val="left" w:pos="6480"/>
                <w:tab w:val="left" w:pos="7200"/>
              </w:tabs>
              <w:ind w:right="-57"/>
              <w:jc w:val="both"/>
              <w:rPr>
                <w:rFonts w:ascii="Arial" w:hAnsi="Arial" w:cs="Arial"/>
                <w:b/>
              </w:rPr>
            </w:pPr>
            <w:r>
              <w:rPr>
                <w:rFonts w:ascii="Arial" w:hAnsi="Arial" w:cs="Arial"/>
                <w:b/>
              </w:rPr>
              <w:t>CL</w:t>
            </w:r>
          </w:p>
        </w:tc>
        <w:tc>
          <w:tcPr>
            <w:tcW w:w="294" w:type="pct"/>
            <w:gridSpan w:val="2"/>
            <w:tcBorders>
              <w:top w:val="single" w:sz="4" w:space="0" w:color="auto"/>
              <w:bottom w:val="single" w:sz="4" w:space="0" w:color="auto"/>
            </w:tcBorders>
            <w:vAlign w:val="center"/>
          </w:tcPr>
          <w:p w14:paraId="523D1E4D" w14:textId="77777777" w:rsidR="00D56986" w:rsidRPr="002333EC" w:rsidRDefault="00D56986" w:rsidP="00C2523E">
            <w:pPr>
              <w:tabs>
                <w:tab w:val="left" w:pos="1440"/>
                <w:tab w:val="left" w:pos="2160"/>
                <w:tab w:val="left" w:pos="2880"/>
                <w:tab w:val="left" w:pos="3600"/>
                <w:tab w:val="left" w:pos="4320"/>
                <w:tab w:val="left" w:pos="5040"/>
                <w:tab w:val="left" w:pos="5760"/>
                <w:tab w:val="left" w:pos="6480"/>
                <w:tab w:val="left" w:pos="7200"/>
              </w:tabs>
              <w:ind w:right="-57"/>
              <w:jc w:val="both"/>
              <w:rPr>
                <w:rFonts w:ascii="Arial" w:hAnsi="Arial" w:cs="Arial"/>
                <w:b/>
              </w:rPr>
            </w:pPr>
          </w:p>
        </w:tc>
      </w:tr>
      <w:tr w:rsidR="00CE2FCA" w:rsidRPr="00CD3E03" w14:paraId="3E4499A2" w14:textId="77777777" w:rsidTr="00685D37">
        <w:trPr>
          <w:gridAfter w:val="1"/>
          <w:wAfter w:w="179" w:type="pct"/>
        </w:trPr>
        <w:tc>
          <w:tcPr>
            <w:tcW w:w="1691" w:type="pct"/>
            <w:tcBorders>
              <w:top w:val="single" w:sz="4" w:space="0" w:color="auto"/>
            </w:tcBorders>
            <w:vAlign w:val="center"/>
          </w:tcPr>
          <w:p w14:paraId="287CF877" w14:textId="4BED1DA8" w:rsidR="00CE2FCA" w:rsidRPr="00CD3E03" w:rsidRDefault="00CE2FCA" w:rsidP="00C2523E">
            <w:pPr>
              <w:tabs>
                <w:tab w:val="left" w:pos="161"/>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rPr>
            </w:pPr>
            <w:r>
              <w:rPr>
                <w:rFonts w:ascii="Arial" w:hAnsi="Arial" w:cs="Arial"/>
              </w:rPr>
              <w:t>A1:CM</w:t>
            </w:r>
            <w:r w:rsidRPr="00CD3E03">
              <w:rPr>
                <w:rFonts w:ascii="Arial" w:hAnsi="Arial" w:cs="Arial"/>
              </w:rPr>
              <w:t xml:space="preserve"> 50%+M 50%</w:t>
            </w:r>
          </w:p>
        </w:tc>
        <w:tc>
          <w:tcPr>
            <w:tcW w:w="747" w:type="pct"/>
            <w:tcBorders>
              <w:top w:val="single" w:sz="4" w:space="0" w:color="auto"/>
            </w:tcBorders>
            <w:vAlign w:val="center"/>
          </w:tcPr>
          <w:p w14:paraId="5D54ABDE" w14:textId="77777777" w:rsidR="00CE2FCA" w:rsidRPr="00CD3E03" w:rsidRDefault="00CE2FCA" w:rsidP="00C2523E">
            <w:pPr>
              <w:tabs>
                <w:tab w:val="left" w:pos="161"/>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r w:rsidRPr="00CD3E03">
              <w:rPr>
                <w:rFonts w:ascii="Arial" w:hAnsi="Arial" w:cs="Arial"/>
              </w:rPr>
              <w:t xml:space="preserve">143.09 </w:t>
            </w:r>
            <w:r w:rsidRPr="00CD3E03">
              <w:rPr>
                <w:rFonts w:ascii="Arial" w:hAnsi="Arial" w:cs="Arial"/>
                <w:vertAlign w:val="superscript"/>
              </w:rPr>
              <w:t>a</w:t>
            </w:r>
          </w:p>
        </w:tc>
        <w:tc>
          <w:tcPr>
            <w:tcW w:w="655" w:type="pct"/>
            <w:tcBorders>
              <w:top w:val="single" w:sz="4" w:space="0" w:color="auto"/>
            </w:tcBorders>
            <w:vAlign w:val="center"/>
          </w:tcPr>
          <w:p w14:paraId="14525E29" w14:textId="77777777" w:rsidR="00CE2FCA" w:rsidRPr="00CD3E03" w:rsidRDefault="00CE2FCA" w:rsidP="00C2523E">
            <w:pPr>
              <w:tabs>
                <w:tab w:val="left" w:pos="161"/>
                <w:tab w:val="left" w:pos="1440"/>
                <w:tab w:val="left" w:pos="2160"/>
                <w:tab w:val="left" w:pos="2880"/>
                <w:tab w:val="left" w:pos="3600"/>
                <w:tab w:val="left" w:pos="4320"/>
                <w:tab w:val="left" w:pos="5040"/>
                <w:tab w:val="left" w:pos="5760"/>
                <w:tab w:val="left" w:pos="6480"/>
                <w:tab w:val="left" w:pos="7200"/>
              </w:tabs>
              <w:rPr>
                <w:rFonts w:ascii="Arial" w:hAnsi="Arial" w:cs="Arial"/>
              </w:rPr>
            </w:pPr>
            <w:r w:rsidRPr="00CD3E03">
              <w:rPr>
                <w:rFonts w:ascii="Arial" w:hAnsi="Arial" w:cs="Arial"/>
              </w:rPr>
              <w:t xml:space="preserve">87.00 </w:t>
            </w:r>
            <w:r w:rsidRPr="00CD3E03">
              <w:rPr>
                <w:rFonts w:ascii="Arial" w:hAnsi="Arial" w:cs="Arial"/>
                <w:vertAlign w:val="superscript"/>
              </w:rPr>
              <w:t>a</w:t>
            </w:r>
          </w:p>
        </w:tc>
        <w:tc>
          <w:tcPr>
            <w:tcW w:w="571" w:type="pct"/>
            <w:tcBorders>
              <w:top w:val="single" w:sz="4" w:space="0" w:color="auto"/>
            </w:tcBorders>
            <w:vAlign w:val="center"/>
          </w:tcPr>
          <w:p w14:paraId="36F2FDB2" w14:textId="77777777" w:rsidR="00CE2FCA" w:rsidRPr="00CD3E03" w:rsidRDefault="00CE2FCA" w:rsidP="00C2523E">
            <w:pPr>
              <w:tabs>
                <w:tab w:val="left" w:pos="161"/>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r w:rsidRPr="00CD3E03">
              <w:rPr>
                <w:rFonts w:ascii="Arial" w:hAnsi="Arial" w:cs="Arial"/>
              </w:rPr>
              <w:t xml:space="preserve">6.89 </w:t>
            </w:r>
            <w:r w:rsidRPr="00CD3E03">
              <w:rPr>
                <w:rFonts w:ascii="Arial" w:hAnsi="Arial" w:cs="Arial"/>
                <w:vertAlign w:val="superscript"/>
              </w:rPr>
              <w:t>a</w:t>
            </w:r>
          </w:p>
        </w:tc>
        <w:tc>
          <w:tcPr>
            <w:tcW w:w="605" w:type="pct"/>
            <w:tcBorders>
              <w:top w:val="single" w:sz="4" w:space="0" w:color="auto"/>
            </w:tcBorders>
            <w:vAlign w:val="center"/>
          </w:tcPr>
          <w:p w14:paraId="22FB7559" w14:textId="77777777" w:rsidR="00CE2FCA" w:rsidRPr="00CD3E03" w:rsidRDefault="00CE2FCA" w:rsidP="00C2523E">
            <w:pPr>
              <w:tabs>
                <w:tab w:val="left" w:pos="161"/>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r w:rsidRPr="00CD3E03">
              <w:rPr>
                <w:rFonts w:ascii="Arial" w:hAnsi="Arial" w:cs="Arial"/>
              </w:rPr>
              <w:t xml:space="preserve">4.60 </w:t>
            </w:r>
            <w:r w:rsidRPr="00CD3E03">
              <w:rPr>
                <w:rFonts w:ascii="Arial" w:hAnsi="Arial" w:cs="Arial"/>
                <w:vertAlign w:val="superscript"/>
              </w:rPr>
              <w:t>a</w:t>
            </w:r>
          </w:p>
        </w:tc>
        <w:tc>
          <w:tcPr>
            <w:tcW w:w="552" w:type="pct"/>
            <w:gridSpan w:val="2"/>
            <w:tcBorders>
              <w:top w:val="single" w:sz="4" w:space="0" w:color="auto"/>
            </w:tcBorders>
            <w:vAlign w:val="center"/>
          </w:tcPr>
          <w:p w14:paraId="23D1AF73" w14:textId="77777777"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rPr>
                <w:rFonts w:ascii="Arial" w:hAnsi="Arial" w:cs="Arial"/>
              </w:rPr>
            </w:pPr>
            <w:r w:rsidRPr="00CD3E03">
              <w:rPr>
                <w:rFonts w:ascii="Arial" w:hAnsi="Arial" w:cs="Arial"/>
              </w:rPr>
              <w:t xml:space="preserve">23.75 </w:t>
            </w:r>
            <w:r w:rsidRPr="00CD3E03">
              <w:rPr>
                <w:rFonts w:ascii="Arial" w:hAnsi="Arial" w:cs="Arial"/>
                <w:vertAlign w:val="superscript"/>
              </w:rPr>
              <w:t>a</w:t>
            </w:r>
          </w:p>
        </w:tc>
      </w:tr>
      <w:tr w:rsidR="00CE2FCA" w:rsidRPr="00CD3E03" w14:paraId="0CA215A4" w14:textId="77777777" w:rsidTr="00685D37">
        <w:trPr>
          <w:gridAfter w:val="1"/>
          <w:wAfter w:w="179" w:type="pct"/>
        </w:trPr>
        <w:tc>
          <w:tcPr>
            <w:tcW w:w="1691" w:type="pct"/>
            <w:vAlign w:val="center"/>
          </w:tcPr>
          <w:p w14:paraId="68C6A0EF" w14:textId="6C154891" w:rsidR="00CE2FCA" w:rsidRPr="00CD3E03" w:rsidRDefault="00CE2FCA" w:rsidP="00C2523E">
            <w:pPr>
              <w:tabs>
                <w:tab w:val="left" w:pos="161"/>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rPr>
            </w:pPr>
            <w:r>
              <w:rPr>
                <w:rFonts w:ascii="Arial" w:hAnsi="Arial" w:cs="Arial"/>
              </w:rPr>
              <w:t>A2: C</w:t>
            </w:r>
            <w:r w:rsidRPr="00CD3E03">
              <w:rPr>
                <w:rFonts w:ascii="Arial" w:hAnsi="Arial" w:cs="Arial"/>
              </w:rPr>
              <w:t xml:space="preserve"> 50%+M 50%</w:t>
            </w:r>
          </w:p>
        </w:tc>
        <w:tc>
          <w:tcPr>
            <w:tcW w:w="747" w:type="pct"/>
            <w:vAlign w:val="center"/>
          </w:tcPr>
          <w:p w14:paraId="2718DCCC" w14:textId="77777777" w:rsidR="00CE2FCA" w:rsidRPr="00CD3E03" w:rsidRDefault="00CE2FCA" w:rsidP="00C2523E">
            <w:pPr>
              <w:tabs>
                <w:tab w:val="left" w:pos="161"/>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r w:rsidRPr="00CD3E03">
              <w:rPr>
                <w:rFonts w:ascii="Arial" w:hAnsi="Arial" w:cs="Arial"/>
              </w:rPr>
              <w:t xml:space="preserve">129.75 </w:t>
            </w:r>
            <w:proofErr w:type="spellStart"/>
            <w:r w:rsidRPr="00CD3E03">
              <w:rPr>
                <w:rFonts w:ascii="Arial" w:hAnsi="Arial" w:cs="Arial"/>
                <w:vertAlign w:val="superscript"/>
              </w:rPr>
              <w:t>bc</w:t>
            </w:r>
            <w:proofErr w:type="spellEnd"/>
          </w:p>
        </w:tc>
        <w:tc>
          <w:tcPr>
            <w:tcW w:w="655" w:type="pct"/>
            <w:vAlign w:val="center"/>
          </w:tcPr>
          <w:p w14:paraId="7FDB4E21" w14:textId="77777777" w:rsidR="00CE2FCA" w:rsidRPr="00CD3E03" w:rsidRDefault="00CE2FCA" w:rsidP="00C2523E">
            <w:pPr>
              <w:tabs>
                <w:tab w:val="left" w:pos="161"/>
                <w:tab w:val="left" w:pos="1440"/>
                <w:tab w:val="left" w:pos="2160"/>
                <w:tab w:val="left" w:pos="2880"/>
                <w:tab w:val="left" w:pos="3600"/>
                <w:tab w:val="left" w:pos="4320"/>
                <w:tab w:val="left" w:pos="5040"/>
                <w:tab w:val="left" w:pos="5760"/>
                <w:tab w:val="left" w:pos="6480"/>
                <w:tab w:val="left" w:pos="7200"/>
              </w:tabs>
              <w:rPr>
                <w:rFonts w:ascii="Arial" w:hAnsi="Arial" w:cs="Arial"/>
              </w:rPr>
            </w:pPr>
            <w:r w:rsidRPr="00CD3E03">
              <w:rPr>
                <w:rFonts w:ascii="Arial" w:hAnsi="Arial" w:cs="Arial"/>
              </w:rPr>
              <w:t xml:space="preserve">74.50 </w:t>
            </w:r>
            <w:r w:rsidRPr="00CD3E03">
              <w:rPr>
                <w:rFonts w:ascii="Arial" w:hAnsi="Arial" w:cs="Arial"/>
                <w:vertAlign w:val="superscript"/>
              </w:rPr>
              <w:t>b</w:t>
            </w:r>
          </w:p>
        </w:tc>
        <w:tc>
          <w:tcPr>
            <w:tcW w:w="571" w:type="pct"/>
            <w:vAlign w:val="center"/>
          </w:tcPr>
          <w:p w14:paraId="1B5147E5" w14:textId="77777777" w:rsidR="00CE2FCA" w:rsidRPr="00CD3E03" w:rsidRDefault="00CE2FCA" w:rsidP="00C2523E">
            <w:pPr>
              <w:tabs>
                <w:tab w:val="left" w:pos="161"/>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r w:rsidRPr="00CD3E03">
              <w:rPr>
                <w:rFonts w:ascii="Arial" w:hAnsi="Arial" w:cs="Arial"/>
              </w:rPr>
              <w:t xml:space="preserve">5.43 </w:t>
            </w:r>
            <w:r w:rsidRPr="00CD3E03">
              <w:rPr>
                <w:rFonts w:ascii="Arial" w:hAnsi="Arial" w:cs="Arial"/>
                <w:vertAlign w:val="superscript"/>
              </w:rPr>
              <w:t>b</w:t>
            </w:r>
          </w:p>
        </w:tc>
        <w:tc>
          <w:tcPr>
            <w:tcW w:w="605" w:type="pct"/>
            <w:vAlign w:val="center"/>
          </w:tcPr>
          <w:p w14:paraId="183FD211" w14:textId="77777777" w:rsidR="00CE2FCA" w:rsidRPr="00CD3E03" w:rsidRDefault="00CE2FCA" w:rsidP="00C2523E">
            <w:pPr>
              <w:tabs>
                <w:tab w:val="left" w:pos="161"/>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r w:rsidRPr="00CD3E03">
              <w:rPr>
                <w:rFonts w:ascii="Arial" w:hAnsi="Arial" w:cs="Arial"/>
              </w:rPr>
              <w:t xml:space="preserve">4.06 </w:t>
            </w:r>
            <w:r w:rsidRPr="00CD3E03">
              <w:rPr>
                <w:rFonts w:ascii="Arial" w:hAnsi="Arial" w:cs="Arial"/>
                <w:vertAlign w:val="superscript"/>
              </w:rPr>
              <w:t>ab</w:t>
            </w:r>
          </w:p>
        </w:tc>
        <w:tc>
          <w:tcPr>
            <w:tcW w:w="552" w:type="pct"/>
            <w:gridSpan w:val="2"/>
            <w:vAlign w:val="center"/>
          </w:tcPr>
          <w:p w14:paraId="636AA0A7" w14:textId="77777777"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rPr>
                <w:rFonts w:ascii="Arial" w:hAnsi="Arial" w:cs="Arial"/>
              </w:rPr>
            </w:pPr>
            <w:r w:rsidRPr="00CD3E03">
              <w:rPr>
                <w:rFonts w:ascii="Arial" w:hAnsi="Arial" w:cs="Arial"/>
              </w:rPr>
              <w:t xml:space="preserve">22.34 </w:t>
            </w:r>
            <w:r w:rsidRPr="00CD3E03">
              <w:rPr>
                <w:rFonts w:ascii="Arial" w:hAnsi="Arial" w:cs="Arial"/>
                <w:vertAlign w:val="superscript"/>
              </w:rPr>
              <w:t>ab</w:t>
            </w:r>
          </w:p>
        </w:tc>
      </w:tr>
      <w:tr w:rsidR="00CE2FCA" w:rsidRPr="00CD3E03" w14:paraId="23A6D263" w14:textId="77777777" w:rsidTr="00685D37">
        <w:trPr>
          <w:gridAfter w:val="1"/>
          <w:wAfter w:w="179" w:type="pct"/>
        </w:trPr>
        <w:tc>
          <w:tcPr>
            <w:tcW w:w="1691" w:type="pct"/>
            <w:vAlign w:val="center"/>
          </w:tcPr>
          <w:p w14:paraId="4124E86E" w14:textId="69BB7E1B" w:rsidR="00CE2FCA" w:rsidRPr="00CD3E03" w:rsidRDefault="00CE2FCA" w:rsidP="00C2523E">
            <w:pPr>
              <w:tabs>
                <w:tab w:val="left" w:pos="161"/>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rPr>
            </w:pPr>
            <w:r>
              <w:rPr>
                <w:rFonts w:ascii="Arial" w:hAnsi="Arial" w:cs="Arial"/>
              </w:rPr>
              <w:lastRenderedPageBreak/>
              <w:t xml:space="preserve">A3: </w:t>
            </w:r>
            <w:r w:rsidRPr="00CD3E03">
              <w:rPr>
                <w:rFonts w:ascii="Arial" w:hAnsi="Arial" w:cs="Arial"/>
              </w:rPr>
              <w:t>O</w:t>
            </w:r>
            <w:r>
              <w:rPr>
                <w:rFonts w:ascii="Arial" w:hAnsi="Arial" w:cs="Arial"/>
              </w:rPr>
              <w:t>F</w:t>
            </w:r>
            <w:r w:rsidRPr="00CD3E03">
              <w:rPr>
                <w:rFonts w:ascii="Arial" w:hAnsi="Arial" w:cs="Arial"/>
              </w:rPr>
              <w:t xml:space="preserve"> 50%+M 50%</w:t>
            </w:r>
          </w:p>
        </w:tc>
        <w:tc>
          <w:tcPr>
            <w:tcW w:w="747" w:type="pct"/>
            <w:vAlign w:val="center"/>
          </w:tcPr>
          <w:p w14:paraId="3FF5921D" w14:textId="77777777" w:rsidR="00CE2FCA" w:rsidRPr="00CD3E03" w:rsidRDefault="00CE2FCA" w:rsidP="00C2523E">
            <w:pPr>
              <w:tabs>
                <w:tab w:val="left" w:pos="161"/>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r w:rsidRPr="00CD3E03">
              <w:rPr>
                <w:rFonts w:ascii="Arial" w:hAnsi="Arial" w:cs="Arial"/>
              </w:rPr>
              <w:t xml:space="preserve">124.56 </w:t>
            </w:r>
            <w:r w:rsidRPr="00CD3E03">
              <w:rPr>
                <w:rFonts w:ascii="Arial" w:hAnsi="Arial" w:cs="Arial"/>
                <w:vertAlign w:val="superscript"/>
              </w:rPr>
              <w:t>b</w:t>
            </w:r>
          </w:p>
        </w:tc>
        <w:tc>
          <w:tcPr>
            <w:tcW w:w="655" w:type="pct"/>
            <w:vAlign w:val="center"/>
          </w:tcPr>
          <w:p w14:paraId="4AF32752" w14:textId="77777777" w:rsidR="00CE2FCA" w:rsidRPr="00CD3E03" w:rsidRDefault="00CE2FCA" w:rsidP="00C2523E">
            <w:pPr>
              <w:tabs>
                <w:tab w:val="left" w:pos="161"/>
                <w:tab w:val="left" w:pos="1440"/>
                <w:tab w:val="left" w:pos="2160"/>
                <w:tab w:val="left" w:pos="2880"/>
                <w:tab w:val="left" w:pos="3600"/>
                <w:tab w:val="left" w:pos="4320"/>
                <w:tab w:val="left" w:pos="5040"/>
                <w:tab w:val="left" w:pos="5760"/>
                <w:tab w:val="left" w:pos="6480"/>
                <w:tab w:val="left" w:pos="7200"/>
              </w:tabs>
              <w:rPr>
                <w:rFonts w:ascii="Arial" w:hAnsi="Arial" w:cs="Arial"/>
              </w:rPr>
            </w:pPr>
            <w:r w:rsidRPr="00CD3E03">
              <w:rPr>
                <w:rFonts w:ascii="Arial" w:hAnsi="Arial" w:cs="Arial"/>
              </w:rPr>
              <w:t xml:space="preserve">61.37 </w:t>
            </w:r>
            <w:r w:rsidRPr="00CD3E03">
              <w:rPr>
                <w:rFonts w:ascii="Arial" w:hAnsi="Arial" w:cs="Arial"/>
                <w:vertAlign w:val="superscript"/>
              </w:rPr>
              <w:t>c</w:t>
            </w:r>
          </w:p>
        </w:tc>
        <w:tc>
          <w:tcPr>
            <w:tcW w:w="571" w:type="pct"/>
            <w:vAlign w:val="center"/>
          </w:tcPr>
          <w:p w14:paraId="6D3844E3" w14:textId="77777777" w:rsidR="00CE2FCA" w:rsidRPr="00CD3E03" w:rsidRDefault="00CE2FCA" w:rsidP="00C2523E">
            <w:pPr>
              <w:tabs>
                <w:tab w:val="left" w:pos="161"/>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r w:rsidRPr="00CD3E03">
              <w:rPr>
                <w:rFonts w:ascii="Arial" w:hAnsi="Arial" w:cs="Arial"/>
              </w:rPr>
              <w:t xml:space="preserve">4.91 </w:t>
            </w:r>
            <w:proofErr w:type="spellStart"/>
            <w:r w:rsidRPr="00CD3E03">
              <w:rPr>
                <w:rFonts w:ascii="Arial" w:hAnsi="Arial" w:cs="Arial"/>
                <w:vertAlign w:val="superscript"/>
              </w:rPr>
              <w:t>bc</w:t>
            </w:r>
            <w:proofErr w:type="spellEnd"/>
          </w:p>
        </w:tc>
        <w:tc>
          <w:tcPr>
            <w:tcW w:w="605" w:type="pct"/>
            <w:vAlign w:val="center"/>
          </w:tcPr>
          <w:p w14:paraId="22B798F9" w14:textId="77777777" w:rsidR="00CE2FCA" w:rsidRPr="00CD3E03" w:rsidRDefault="00CE2FCA" w:rsidP="00C2523E">
            <w:pPr>
              <w:tabs>
                <w:tab w:val="left" w:pos="161"/>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r w:rsidRPr="00CD3E03">
              <w:rPr>
                <w:rFonts w:ascii="Arial" w:hAnsi="Arial" w:cs="Arial"/>
              </w:rPr>
              <w:t xml:space="preserve">3.66 </w:t>
            </w:r>
            <w:proofErr w:type="spellStart"/>
            <w:r w:rsidRPr="00CD3E03">
              <w:rPr>
                <w:rFonts w:ascii="Arial" w:hAnsi="Arial" w:cs="Arial"/>
                <w:vertAlign w:val="superscript"/>
              </w:rPr>
              <w:t>bc</w:t>
            </w:r>
            <w:proofErr w:type="spellEnd"/>
          </w:p>
        </w:tc>
        <w:tc>
          <w:tcPr>
            <w:tcW w:w="552" w:type="pct"/>
            <w:gridSpan w:val="2"/>
            <w:vAlign w:val="center"/>
          </w:tcPr>
          <w:p w14:paraId="7874607F" w14:textId="77777777"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rPr>
                <w:rFonts w:ascii="Arial" w:hAnsi="Arial" w:cs="Arial"/>
              </w:rPr>
            </w:pPr>
            <w:r w:rsidRPr="00CD3E03">
              <w:rPr>
                <w:rFonts w:ascii="Arial" w:hAnsi="Arial" w:cs="Arial"/>
              </w:rPr>
              <w:t xml:space="preserve">21.16 </w:t>
            </w:r>
            <w:r w:rsidRPr="00CD3E03">
              <w:rPr>
                <w:rFonts w:ascii="Arial" w:hAnsi="Arial" w:cs="Arial"/>
                <w:vertAlign w:val="superscript"/>
              </w:rPr>
              <w:t>b</w:t>
            </w:r>
          </w:p>
        </w:tc>
      </w:tr>
      <w:tr w:rsidR="00CE2FCA" w:rsidRPr="00CD3E03" w14:paraId="700CAB61" w14:textId="77777777" w:rsidTr="00C2523E">
        <w:trPr>
          <w:gridAfter w:val="1"/>
          <w:wAfter w:w="179" w:type="pct"/>
        </w:trPr>
        <w:tc>
          <w:tcPr>
            <w:tcW w:w="1691" w:type="pct"/>
            <w:vAlign w:val="center"/>
          </w:tcPr>
          <w:p w14:paraId="51E1E952" w14:textId="67DE4A4E" w:rsidR="00CE2FCA" w:rsidRPr="00CD3E03" w:rsidRDefault="00CE2FCA" w:rsidP="00C2523E">
            <w:pPr>
              <w:tabs>
                <w:tab w:val="left" w:pos="161"/>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rPr>
            </w:pPr>
            <w:r>
              <w:rPr>
                <w:rFonts w:ascii="Arial" w:hAnsi="Arial" w:cs="Arial"/>
              </w:rPr>
              <w:t>A4: HC</w:t>
            </w:r>
            <w:r w:rsidRPr="00CD3E03">
              <w:rPr>
                <w:rFonts w:ascii="Arial" w:hAnsi="Arial" w:cs="Arial"/>
              </w:rPr>
              <w:t xml:space="preserve"> 50%+M 50%</w:t>
            </w:r>
          </w:p>
        </w:tc>
        <w:tc>
          <w:tcPr>
            <w:tcW w:w="747" w:type="pct"/>
            <w:vAlign w:val="center"/>
          </w:tcPr>
          <w:p w14:paraId="62C0C1F5" w14:textId="77777777" w:rsidR="00CE2FCA" w:rsidRPr="00CD3E03" w:rsidRDefault="00CE2FCA" w:rsidP="00C2523E">
            <w:pPr>
              <w:tabs>
                <w:tab w:val="left" w:pos="161"/>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r w:rsidRPr="00CD3E03">
              <w:rPr>
                <w:rFonts w:ascii="Arial" w:hAnsi="Arial" w:cs="Arial"/>
              </w:rPr>
              <w:t xml:space="preserve">111.36 </w:t>
            </w:r>
            <w:proofErr w:type="spellStart"/>
            <w:r w:rsidRPr="00CD3E03">
              <w:rPr>
                <w:rFonts w:ascii="Arial" w:hAnsi="Arial" w:cs="Arial"/>
                <w:vertAlign w:val="superscript"/>
              </w:rPr>
              <w:t>bc</w:t>
            </w:r>
            <w:proofErr w:type="spellEnd"/>
          </w:p>
        </w:tc>
        <w:tc>
          <w:tcPr>
            <w:tcW w:w="655" w:type="pct"/>
            <w:vAlign w:val="center"/>
          </w:tcPr>
          <w:p w14:paraId="17DDC5AC" w14:textId="77777777" w:rsidR="00CE2FCA" w:rsidRPr="00CD3E03" w:rsidRDefault="00CE2FCA" w:rsidP="00C2523E">
            <w:pPr>
              <w:tabs>
                <w:tab w:val="left" w:pos="161"/>
                <w:tab w:val="left" w:pos="1440"/>
                <w:tab w:val="left" w:pos="2160"/>
                <w:tab w:val="left" w:pos="2880"/>
                <w:tab w:val="left" w:pos="3600"/>
                <w:tab w:val="left" w:pos="4320"/>
                <w:tab w:val="left" w:pos="5040"/>
                <w:tab w:val="left" w:pos="5760"/>
                <w:tab w:val="left" w:pos="6480"/>
                <w:tab w:val="left" w:pos="7200"/>
              </w:tabs>
              <w:rPr>
                <w:rFonts w:ascii="Arial" w:hAnsi="Arial" w:cs="Arial"/>
              </w:rPr>
            </w:pPr>
            <w:r w:rsidRPr="00CD3E03">
              <w:rPr>
                <w:rFonts w:ascii="Arial" w:hAnsi="Arial" w:cs="Arial"/>
              </w:rPr>
              <w:t xml:space="preserve">47.42 </w:t>
            </w:r>
            <w:r w:rsidRPr="00CD3E03">
              <w:rPr>
                <w:rFonts w:ascii="Arial" w:hAnsi="Arial" w:cs="Arial"/>
                <w:vertAlign w:val="superscript"/>
              </w:rPr>
              <w:t>d</w:t>
            </w:r>
          </w:p>
        </w:tc>
        <w:tc>
          <w:tcPr>
            <w:tcW w:w="571" w:type="pct"/>
            <w:vAlign w:val="center"/>
          </w:tcPr>
          <w:p w14:paraId="31F52004" w14:textId="77777777" w:rsidR="00CE2FCA" w:rsidRPr="00CD3E03" w:rsidRDefault="00CE2FCA" w:rsidP="00C2523E">
            <w:pPr>
              <w:tabs>
                <w:tab w:val="left" w:pos="161"/>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r w:rsidRPr="00CD3E03">
              <w:rPr>
                <w:rFonts w:ascii="Arial" w:hAnsi="Arial" w:cs="Arial"/>
              </w:rPr>
              <w:t xml:space="preserve">4.30 </w:t>
            </w:r>
            <w:proofErr w:type="spellStart"/>
            <w:r w:rsidRPr="00CD3E03">
              <w:rPr>
                <w:rFonts w:ascii="Arial" w:hAnsi="Arial" w:cs="Arial"/>
                <w:vertAlign w:val="superscript"/>
              </w:rPr>
              <w:t>bc</w:t>
            </w:r>
            <w:proofErr w:type="spellEnd"/>
          </w:p>
        </w:tc>
        <w:tc>
          <w:tcPr>
            <w:tcW w:w="605" w:type="pct"/>
            <w:vAlign w:val="center"/>
          </w:tcPr>
          <w:p w14:paraId="23DA0CB3" w14:textId="77777777" w:rsidR="00CE2FCA" w:rsidRPr="00CD3E03" w:rsidRDefault="00CE2FCA" w:rsidP="00C2523E">
            <w:pPr>
              <w:tabs>
                <w:tab w:val="left" w:pos="161"/>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r w:rsidRPr="00CD3E03">
              <w:rPr>
                <w:rFonts w:ascii="Arial" w:hAnsi="Arial" w:cs="Arial"/>
              </w:rPr>
              <w:t xml:space="preserve">3.46 </w:t>
            </w:r>
            <w:proofErr w:type="spellStart"/>
            <w:r w:rsidRPr="00CD3E03">
              <w:rPr>
                <w:rFonts w:ascii="Arial" w:hAnsi="Arial" w:cs="Arial"/>
                <w:vertAlign w:val="superscript"/>
              </w:rPr>
              <w:t>bc</w:t>
            </w:r>
            <w:proofErr w:type="spellEnd"/>
          </w:p>
        </w:tc>
        <w:tc>
          <w:tcPr>
            <w:tcW w:w="552" w:type="pct"/>
            <w:gridSpan w:val="2"/>
            <w:vAlign w:val="center"/>
          </w:tcPr>
          <w:p w14:paraId="7F26014C" w14:textId="77777777"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rPr>
                <w:rFonts w:ascii="Arial" w:hAnsi="Arial" w:cs="Arial"/>
              </w:rPr>
            </w:pPr>
            <w:r w:rsidRPr="00CD3E03">
              <w:rPr>
                <w:rFonts w:ascii="Arial" w:hAnsi="Arial" w:cs="Arial"/>
              </w:rPr>
              <w:t xml:space="preserve">19.30 </w:t>
            </w:r>
            <w:r w:rsidRPr="00CD3E03">
              <w:rPr>
                <w:rFonts w:ascii="Arial" w:hAnsi="Arial" w:cs="Arial"/>
                <w:vertAlign w:val="superscript"/>
              </w:rPr>
              <w:t>c</w:t>
            </w:r>
          </w:p>
        </w:tc>
      </w:tr>
      <w:tr w:rsidR="00CE2FCA" w:rsidRPr="00CD3E03" w14:paraId="1A740199" w14:textId="77777777" w:rsidTr="00C2523E">
        <w:trPr>
          <w:gridAfter w:val="1"/>
          <w:wAfter w:w="179" w:type="pct"/>
        </w:trPr>
        <w:tc>
          <w:tcPr>
            <w:tcW w:w="1691" w:type="pct"/>
            <w:vAlign w:val="center"/>
          </w:tcPr>
          <w:p w14:paraId="3117A24C" w14:textId="7CA2F277" w:rsidR="00CE2FCA" w:rsidRPr="00CD3E03" w:rsidRDefault="00CE2FCA" w:rsidP="00C2523E">
            <w:pPr>
              <w:tabs>
                <w:tab w:val="left" w:pos="161"/>
                <w:tab w:val="left" w:pos="1440"/>
                <w:tab w:val="left" w:pos="2160"/>
                <w:tab w:val="left" w:pos="2880"/>
                <w:tab w:val="left" w:pos="3600"/>
                <w:tab w:val="left" w:pos="4320"/>
                <w:tab w:val="left" w:pos="5040"/>
                <w:tab w:val="left" w:pos="5760"/>
                <w:tab w:val="left" w:pos="6480"/>
                <w:tab w:val="left" w:pos="7200"/>
              </w:tabs>
              <w:ind w:right="-144"/>
              <w:jc w:val="both"/>
              <w:rPr>
                <w:rFonts w:ascii="Arial" w:hAnsi="Arial" w:cs="Arial"/>
              </w:rPr>
            </w:pPr>
            <w:r>
              <w:rPr>
                <w:rFonts w:ascii="Arial" w:hAnsi="Arial" w:cs="Arial"/>
              </w:rPr>
              <w:t>A5: MIX</w:t>
            </w:r>
            <w:r w:rsidRPr="00CD3E03">
              <w:rPr>
                <w:rFonts w:ascii="Arial" w:hAnsi="Arial" w:cs="Arial"/>
              </w:rPr>
              <w:t xml:space="preserve"> 50%+M 50%</w:t>
            </w:r>
          </w:p>
        </w:tc>
        <w:tc>
          <w:tcPr>
            <w:tcW w:w="747" w:type="pct"/>
            <w:vAlign w:val="center"/>
          </w:tcPr>
          <w:p w14:paraId="72BA1366" w14:textId="77777777" w:rsidR="00CE2FCA" w:rsidRPr="00CD3E03" w:rsidRDefault="00CE2FCA" w:rsidP="00C2523E">
            <w:pPr>
              <w:tabs>
                <w:tab w:val="left" w:pos="161"/>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r w:rsidRPr="00CD3E03">
              <w:rPr>
                <w:rFonts w:ascii="Arial" w:hAnsi="Arial" w:cs="Arial"/>
              </w:rPr>
              <w:t xml:space="preserve">104.98 </w:t>
            </w:r>
            <w:r w:rsidRPr="00CD3E03">
              <w:rPr>
                <w:rFonts w:ascii="Arial" w:hAnsi="Arial" w:cs="Arial"/>
                <w:vertAlign w:val="superscript"/>
              </w:rPr>
              <w:t>c</w:t>
            </w:r>
          </w:p>
        </w:tc>
        <w:tc>
          <w:tcPr>
            <w:tcW w:w="655" w:type="pct"/>
            <w:vAlign w:val="center"/>
          </w:tcPr>
          <w:p w14:paraId="67872F6E" w14:textId="77777777" w:rsidR="00CE2FCA" w:rsidRPr="00CD3E03" w:rsidRDefault="00CE2FCA" w:rsidP="00C2523E">
            <w:pPr>
              <w:tabs>
                <w:tab w:val="left" w:pos="161"/>
                <w:tab w:val="left" w:pos="1440"/>
                <w:tab w:val="left" w:pos="2160"/>
                <w:tab w:val="left" w:pos="2880"/>
                <w:tab w:val="left" w:pos="3600"/>
                <w:tab w:val="left" w:pos="4320"/>
                <w:tab w:val="left" w:pos="5040"/>
                <w:tab w:val="left" w:pos="5760"/>
                <w:tab w:val="left" w:pos="6480"/>
                <w:tab w:val="left" w:pos="7200"/>
              </w:tabs>
              <w:rPr>
                <w:rFonts w:ascii="Arial" w:hAnsi="Arial" w:cs="Arial"/>
              </w:rPr>
            </w:pPr>
            <w:r w:rsidRPr="00CD3E03">
              <w:rPr>
                <w:rFonts w:ascii="Arial" w:hAnsi="Arial" w:cs="Arial"/>
              </w:rPr>
              <w:t xml:space="preserve">43.46 </w:t>
            </w:r>
            <w:r w:rsidRPr="00CD3E03">
              <w:rPr>
                <w:rFonts w:ascii="Arial" w:hAnsi="Arial" w:cs="Arial"/>
                <w:vertAlign w:val="superscript"/>
              </w:rPr>
              <w:t>d</w:t>
            </w:r>
          </w:p>
        </w:tc>
        <w:tc>
          <w:tcPr>
            <w:tcW w:w="571" w:type="pct"/>
            <w:vAlign w:val="center"/>
          </w:tcPr>
          <w:p w14:paraId="48338712" w14:textId="77777777" w:rsidR="00CE2FCA" w:rsidRPr="00CD3E03" w:rsidRDefault="00CE2FCA" w:rsidP="00C2523E">
            <w:pPr>
              <w:tabs>
                <w:tab w:val="left" w:pos="161"/>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r w:rsidRPr="00CD3E03">
              <w:rPr>
                <w:rFonts w:ascii="Arial" w:hAnsi="Arial" w:cs="Arial"/>
              </w:rPr>
              <w:t xml:space="preserve">3.86 </w:t>
            </w:r>
            <w:r w:rsidRPr="00CD3E03">
              <w:rPr>
                <w:rFonts w:ascii="Arial" w:hAnsi="Arial" w:cs="Arial"/>
                <w:vertAlign w:val="superscript"/>
              </w:rPr>
              <w:t>c</w:t>
            </w:r>
          </w:p>
        </w:tc>
        <w:tc>
          <w:tcPr>
            <w:tcW w:w="605" w:type="pct"/>
            <w:vAlign w:val="center"/>
          </w:tcPr>
          <w:p w14:paraId="7BD19DE5" w14:textId="77777777" w:rsidR="00CE2FCA" w:rsidRPr="00CD3E03" w:rsidRDefault="00CE2FCA" w:rsidP="00C2523E">
            <w:pPr>
              <w:tabs>
                <w:tab w:val="left" w:pos="161"/>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r w:rsidRPr="00CD3E03">
              <w:rPr>
                <w:rFonts w:ascii="Arial" w:hAnsi="Arial" w:cs="Arial"/>
              </w:rPr>
              <w:t xml:space="preserve">3.16 </w:t>
            </w:r>
            <w:r w:rsidRPr="00CD3E03">
              <w:rPr>
                <w:rFonts w:ascii="Arial" w:hAnsi="Arial" w:cs="Arial"/>
                <w:vertAlign w:val="superscript"/>
              </w:rPr>
              <w:t>c</w:t>
            </w:r>
          </w:p>
        </w:tc>
        <w:tc>
          <w:tcPr>
            <w:tcW w:w="552" w:type="pct"/>
            <w:gridSpan w:val="2"/>
            <w:vAlign w:val="center"/>
          </w:tcPr>
          <w:p w14:paraId="33A34AA9" w14:textId="77777777" w:rsidR="00CE2FCA" w:rsidRPr="00CD3E03" w:rsidRDefault="00CE2FCA" w:rsidP="00C2523E">
            <w:pPr>
              <w:tabs>
                <w:tab w:val="left" w:pos="1440"/>
                <w:tab w:val="left" w:pos="2160"/>
                <w:tab w:val="left" w:pos="2880"/>
                <w:tab w:val="left" w:pos="3600"/>
                <w:tab w:val="left" w:pos="4320"/>
                <w:tab w:val="left" w:pos="5040"/>
                <w:tab w:val="left" w:pos="5760"/>
                <w:tab w:val="left" w:pos="6480"/>
                <w:tab w:val="left" w:pos="7200"/>
              </w:tabs>
              <w:rPr>
                <w:rFonts w:ascii="Arial" w:hAnsi="Arial" w:cs="Arial"/>
              </w:rPr>
            </w:pPr>
            <w:r w:rsidRPr="00CD3E03">
              <w:rPr>
                <w:rFonts w:ascii="Arial" w:hAnsi="Arial" w:cs="Arial"/>
              </w:rPr>
              <w:t xml:space="preserve">16.92 </w:t>
            </w:r>
            <w:r w:rsidRPr="00CD3E03">
              <w:rPr>
                <w:rFonts w:ascii="Arial" w:hAnsi="Arial" w:cs="Arial"/>
                <w:vertAlign w:val="superscript"/>
              </w:rPr>
              <w:t>d</w:t>
            </w:r>
          </w:p>
        </w:tc>
      </w:tr>
      <w:tr w:rsidR="00D56986" w:rsidRPr="00CD3E03" w14:paraId="3CF128E5" w14:textId="77777777" w:rsidTr="00C2523E">
        <w:trPr>
          <w:trHeight w:val="149"/>
        </w:trPr>
        <w:tc>
          <w:tcPr>
            <w:tcW w:w="1691" w:type="pct"/>
            <w:tcBorders>
              <w:bottom w:val="single" w:sz="4" w:space="0" w:color="auto"/>
            </w:tcBorders>
          </w:tcPr>
          <w:p w14:paraId="6F6E1A01" w14:textId="07892D6D" w:rsidR="00D56986" w:rsidRPr="00CD3E03" w:rsidRDefault="00C95300" w:rsidP="00C2523E">
            <w:pPr>
              <w:tabs>
                <w:tab w:val="left" w:pos="1440"/>
                <w:tab w:val="left" w:pos="2160"/>
                <w:tab w:val="left" w:pos="2880"/>
                <w:tab w:val="left" w:pos="3600"/>
                <w:tab w:val="left" w:pos="4320"/>
                <w:tab w:val="left" w:pos="5040"/>
                <w:tab w:val="left" w:pos="5760"/>
                <w:tab w:val="left" w:pos="6480"/>
                <w:tab w:val="left" w:pos="7200"/>
              </w:tabs>
              <w:ind w:right="-144" w:hanging="22"/>
              <w:jc w:val="both"/>
              <w:rPr>
                <w:rFonts w:ascii="Arial" w:hAnsi="Arial" w:cs="Arial"/>
              </w:rPr>
            </w:pPr>
            <w:r>
              <w:rPr>
                <w:rFonts w:ascii="Arial" w:hAnsi="Arial" w:cs="Arial"/>
              </w:rPr>
              <w:t>HSD 5%</w:t>
            </w:r>
          </w:p>
        </w:tc>
        <w:tc>
          <w:tcPr>
            <w:tcW w:w="747" w:type="pct"/>
            <w:tcBorders>
              <w:bottom w:val="single" w:sz="4" w:space="0" w:color="auto"/>
            </w:tcBorders>
            <w:vAlign w:val="center"/>
          </w:tcPr>
          <w:p w14:paraId="6DE886E1" w14:textId="77777777" w:rsidR="00D56986" w:rsidRPr="00CD3E03" w:rsidRDefault="00D56986" w:rsidP="00C2523E">
            <w:pPr>
              <w:tabs>
                <w:tab w:val="left" w:pos="161"/>
              </w:tabs>
              <w:jc w:val="both"/>
              <w:rPr>
                <w:rFonts w:ascii="Arial" w:hAnsi="Arial" w:cs="Arial"/>
              </w:rPr>
            </w:pPr>
            <w:r w:rsidRPr="00CD3E03">
              <w:rPr>
                <w:rFonts w:ascii="Arial" w:hAnsi="Arial" w:cs="Arial"/>
              </w:rPr>
              <w:t>20.29</w:t>
            </w:r>
          </w:p>
        </w:tc>
        <w:tc>
          <w:tcPr>
            <w:tcW w:w="655" w:type="pct"/>
            <w:tcBorders>
              <w:bottom w:val="single" w:sz="4" w:space="0" w:color="auto"/>
            </w:tcBorders>
            <w:vAlign w:val="center"/>
          </w:tcPr>
          <w:p w14:paraId="0C8B62F2" w14:textId="77777777" w:rsidR="00D56986" w:rsidRPr="00CD3E03" w:rsidRDefault="00D56986" w:rsidP="00C2523E">
            <w:pPr>
              <w:tabs>
                <w:tab w:val="left" w:pos="161"/>
                <w:tab w:val="left" w:pos="1440"/>
                <w:tab w:val="left" w:pos="2160"/>
                <w:tab w:val="left" w:pos="2880"/>
                <w:tab w:val="left" w:pos="3600"/>
                <w:tab w:val="left" w:pos="4320"/>
                <w:tab w:val="left" w:pos="5040"/>
                <w:tab w:val="left" w:pos="5760"/>
                <w:tab w:val="left" w:pos="6480"/>
                <w:tab w:val="left" w:pos="7200"/>
              </w:tabs>
              <w:ind w:left="-669"/>
              <w:jc w:val="center"/>
              <w:rPr>
                <w:rFonts w:ascii="Arial" w:hAnsi="Arial" w:cs="Arial"/>
              </w:rPr>
            </w:pPr>
            <w:r w:rsidRPr="00CD3E03">
              <w:rPr>
                <w:rFonts w:ascii="Arial" w:hAnsi="Arial" w:cs="Arial"/>
              </w:rPr>
              <w:t>7.45</w:t>
            </w:r>
          </w:p>
        </w:tc>
        <w:tc>
          <w:tcPr>
            <w:tcW w:w="571" w:type="pct"/>
            <w:tcBorders>
              <w:bottom w:val="single" w:sz="4" w:space="0" w:color="auto"/>
            </w:tcBorders>
            <w:vAlign w:val="center"/>
          </w:tcPr>
          <w:p w14:paraId="5A5FA578" w14:textId="77777777" w:rsidR="00D56986" w:rsidRPr="00CD3E03" w:rsidRDefault="00D56986" w:rsidP="00C2523E">
            <w:pPr>
              <w:tabs>
                <w:tab w:val="left" w:pos="161"/>
              </w:tabs>
              <w:jc w:val="both"/>
              <w:rPr>
                <w:rFonts w:ascii="Arial" w:hAnsi="Arial" w:cs="Arial"/>
              </w:rPr>
            </w:pPr>
            <w:r w:rsidRPr="00CD3E03">
              <w:rPr>
                <w:rFonts w:ascii="Arial" w:hAnsi="Arial" w:cs="Arial"/>
              </w:rPr>
              <w:t>1.25</w:t>
            </w:r>
          </w:p>
        </w:tc>
        <w:tc>
          <w:tcPr>
            <w:tcW w:w="605" w:type="pct"/>
            <w:tcBorders>
              <w:bottom w:val="single" w:sz="4" w:space="0" w:color="auto"/>
            </w:tcBorders>
            <w:vAlign w:val="center"/>
          </w:tcPr>
          <w:p w14:paraId="225BD858" w14:textId="77777777" w:rsidR="00D56986" w:rsidRPr="00CD3E03" w:rsidRDefault="00D56986" w:rsidP="00C2523E">
            <w:pPr>
              <w:tabs>
                <w:tab w:val="left" w:pos="161"/>
              </w:tabs>
              <w:jc w:val="both"/>
              <w:rPr>
                <w:rFonts w:ascii="Arial" w:hAnsi="Arial" w:cs="Arial"/>
              </w:rPr>
            </w:pPr>
            <w:r w:rsidRPr="00CD3E03">
              <w:rPr>
                <w:rFonts w:ascii="Arial" w:hAnsi="Arial" w:cs="Arial"/>
              </w:rPr>
              <w:t>0.85</w:t>
            </w:r>
          </w:p>
        </w:tc>
        <w:tc>
          <w:tcPr>
            <w:tcW w:w="731" w:type="pct"/>
            <w:gridSpan w:val="3"/>
            <w:tcBorders>
              <w:bottom w:val="single" w:sz="4" w:space="0" w:color="auto"/>
            </w:tcBorders>
            <w:vAlign w:val="center"/>
          </w:tcPr>
          <w:p w14:paraId="38876317" w14:textId="77777777" w:rsidR="00D56986" w:rsidRPr="00CD3E03" w:rsidRDefault="00D56986" w:rsidP="00C2523E">
            <w:pPr>
              <w:tabs>
                <w:tab w:val="left" w:pos="1440"/>
                <w:tab w:val="left" w:pos="2160"/>
                <w:tab w:val="left" w:pos="2880"/>
                <w:tab w:val="left" w:pos="3600"/>
                <w:tab w:val="left" w:pos="4320"/>
                <w:tab w:val="left" w:pos="5040"/>
                <w:tab w:val="left" w:pos="5760"/>
                <w:tab w:val="left" w:pos="6480"/>
                <w:tab w:val="left" w:pos="7200"/>
              </w:tabs>
              <w:rPr>
                <w:rFonts w:ascii="Arial" w:hAnsi="Arial" w:cs="Arial"/>
              </w:rPr>
            </w:pPr>
            <w:r w:rsidRPr="00CD3E03">
              <w:rPr>
                <w:rFonts w:ascii="Arial" w:hAnsi="Arial" w:cs="Arial"/>
              </w:rPr>
              <w:t>1.43</w:t>
            </w:r>
          </w:p>
        </w:tc>
      </w:tr>
    </w:tbl>
    <w:p w14:paraId="0F79353A" w14:textId="09683B72" w:rsidR="00385731" w:rsidRPr="000F035A" w:rsidRDefault="00D56986" w:rsidP="002333EC">
      <w:pPr>
        <w:spacing w:after="160"/>
        <w:ind w:left="1134" w:hanging="1134"/>
        <w:jc w:val="both"/>
        <w:rPr>
          <w:rFonts w:ascii="Arial" w:hAnsi="Arial" w:cs="Arial"/>
          <w:i/>
          <w:lang w:val="en-US"/>
        </w:rPr>
      </w:pPr>
      <w:r w:rsidRPr="000F035A">
        <w:rPr>
          <w:rFonts w:ascii="Arial" w:hAnsi="Arial" w:cs="Arial"/>
          <w:i/>
        </w:rPr>
        <w:t xml:space="preserve">Description: </w:t>
      </w:r>
      <w:r w:rsidR="00337603">
        <w:rPr>
          <w:rFonts w:ascii="Arial" w:eastAsia="Times New Roman" w:hAnsi="Arial" w:cs="Arial"/>
          <w:i/>
        </w:rPr>
        <w:t xml:space="preserve">A </w:t>
      </w:r>
      <w:proofErr w:type="gramStart"/>
      <w:r w:rsidR="00337603">
        <w:rPr>
          <w:rFonts w:ascii="Arial" w:eastAsia="Times New Roman" w:hAnsi="Arial" w:cs="Arial"/>
          <w:i/>
        </w:rPr>
        <w:t xml:space="preserve">complete </w:t>
      </w:r>
      <w:r w:rsidR="00337603" w:rsidRPr="009870C6">
        <w:rPr>
          <w:rFonts w:ascii="Arial" w:eastAsia="Times New Roman" w:hAnsi="Arial" w:cs="Arial"/>
          <w:i/>
        </w:rPr>
        <w:t xml:space="preserve"> descr</w:t>
      </w:r>
      <w:r w:rsidR="00337603">
        <w:rPr>
          <w:rFonts w:ascii="Arial" w:eastAsia="Times New Roman" w:hAnsi="Arial" w:cs="Arial"/>
          <w:i/>
        </w:rPr>
        <w:t>iptions</w:t>
      </w:r>
      <w:proofErr w:type="gramEnd"/>
      <w:r w:rsidR="00337603">
        <w:rPr>
          <w:rFonts w:ascii="Arial" w:eastAsia="Times New Roman" w:hAnsi="Arial" w:cs="Arial"/>
          <w:i/>
        </w:rPr>
        <w:t xml:space="preserve"> are provided in Table 1</w:t>
      </w:r>
      <w:r w:rsidR="005F5178" w:rsidRPr="000F035A">
        <w:rPr>
          <w:rFonts w:ascii="Arial" w:hAnsi="Arial" w:cs="Arial"/>
          <w:i/>
        </w:rPr>
        <w:t xml:space="preserve">, </w:t>
      </w:r>
      <w:r w:rsidR="002333EC" w:rsidRPr="000F035A">
        <w:rPr>
          <w:rFonts w:ascii="Arial" w:hAnsi="Arial" w:cs="Arial"/>
          <w:i/>
        </w:rPr>
        <w:t>WCW</w:t>
      </w:r>
      <w:r w:rsidRPr="000F035A">
        <w:rPr>
          <w:rFonts w:ascii="Arial" w:hAnsi="Arial" w:cs="Arial"/>
          <w:i/>
        </w:rPr>
        <w:t xml:space="preserve"> (Wet </w:t>
      </w:r>
      <w:r w:rsidR="002333EC" w:rsidRPr="000F035A">
        <w:rPr>
          <w:rFonts w:ascii="Arial" w:hAnsi="Arial" w:cs="Arial"/>
          <w:i/>
        </w:rPr>
        <w:t>cob weight), Dry cob weight (DCW), Wet cob weight per plot (WCWP), Cob diameter (CD), Cob length (CL</w:t>
      </w:r>
      <w:r w:rsidRPr="000F035A">
        <w:rPr>
          <w:rFonts w:ascii="Arial" w:hAnsi="Arial" w:cs="Arial"/>
          <w:i/>
        </w:rPr>
        <w:t>)</w:t>
      </w:r>
      <w:r w:rsidR="005F5178" w:rsidRPr="000F035A">
        <w:rPr>
          <w:rFonts w:ascii="Arial" w:hAnsi="Arial" w:cs="Arial"/>
          <w:i/>
        </w:rPr>
        <w:t>.</w:t>
      </w:r>
    </w:p>
    <w:p w14:paraId="06CB0619" w14:textId="0DCD1B8E" w:rsidR="00EF711C" w:rsidRPr="006A052E" w:rsidRDefault="00CD70FD" w:rsidP="008E3BEE">
      <w:pPr>
        <w:jc w:val="both"/>
        <w:rPr>
          <w:rFonts w:ascii="Arial" w:hAnsi="Arial" w:cs="Arial"/>
          <w:sz w:val="22"/>
          <w:szCs w:val="22"/>
        </w:rPr>
      </w:pPr>
      <w:r w:rsidRPr="006A052E">
        <w:rPr>
          <w:rFonts w:ascii="Arial" w:hAnsi="Arial" w:cs="Arial"/>
          <w:sz w:val="22"/>
          <w:szCs w:val="22"/>
        </w:rPr>
        <w:t xml:space="preserve">The combination of cow manure and mycorrhiza </w:t>
      </w:r>
      <w:r w:rsidR="00E91AE1">
        <w:rPr>
          <w:rFonts w:ascii="Arial" w:hAnsi="Arial" w:cs="Arial"/>
          <w:sz w:val="22"/>
          <w:szCs w:val="22"/>
        </w:rPr>
        <w:t>proved</w:t>
      </w:r>
      <w:r w:rsidRPr="006A052E">
        <w:rPr>
          <w:rFonts w:ascii="Arial" w:hAnsi="Arial" w:cs="Arial"/>
          <w:sz w:val="22"/>
          <w:szCs w:val="22"/>
        </w:rPr>
        <w:t xml:space="preserve"> to be the most effective in </w:t>
      </w:r>
      <w:r w:rsidR="00E91AE1">
        <w:rPr>
          <w:rFonts w:ascii="Arial" w:hAnsi="Arial" w:cs="Arial"/>
          <w:sz w:val="22"/>
          <w:szCs w:val="22"/>
        </w:rPr>
        <w:t xml:space="preserve">increasing </w:t>
      </w:r>
      <w:r w:rsidRPr="006A052E">
        <w:rPr>
          <w:rFonts w:ascii="Arial" w:hAnsi="Arial" w:cs="Arial"/>
          <w:sz w:val="22"/>
          <w:szCs w:val="22"/>
        </w:rPr>
        <w:t xml:space="preserve">corn yield components. Cow manure provides an abundant supply of macro and micronutrients, </w:t>
      </w:r>
      <w:r w:rsidR="00E91AE1">
        <w:rPr>
          <w:rFonts w:ascii="Arial" w:hAnsi="Arial" w:cs="Arial"/>
          <w:sz w:val="22"/>
          <w:szCs w:val="22"/>
        </w:rPr>
        <w:t>thereby improving</w:t>
      </w:r>
      <w:r w:rsidRPr="006A052E">
        <w:rPr>
          <w:rFonts w:ascii="Arial" w:hAnsi="Arial" w:cs="Arial"/>
          <w:sz w:val="22"/>
          <w:szCs w:val="22"/>
        </w:rPr>
        <w:t xml:space="preserve"> the physical, chemical, and biological characteristics</w:t>
      </w:r>
      <w:r w:rsidR="00CC59C3">
        <w:rPr>
          <w:rFonts w:ascii="Arial" w:hAnsi="Arial" w:cs="Arial"/>
          <w:sz w:val="22"/>
          <w:szCs w:val="22"/>
        </w:rPr>
        <w:t xml:space="preserve"> of the soil</w:t>
      </w:r>
      <w:r w:rsidRPr="006A052E">
        <w:rPr>
          <w:rFonts w:ascii="Arial" w:hAnsi="Arial" w:cs="Arial"/>
          <w:sz w:val="22"/>
          <w:szCs w:val="22"/>
        </w:rPr>
        <w:t>. Meanwhile, mycorrhiza</w:t>
      </w:r>
      <w:r w:rsidR="00CC59C3">
        <w:rPr>
          <w:rFonts w:ascii="Arial" w:hAnsi="Arial" w:cs="Arial"/>
          <w:sz w:val="22"/>
          <w:szCs w:val="22"/>
        </w:rPr>
        <w:t>e</w:t>
      </w:r>
      <w:r w:rsidRPr="006A052E">
        <w:rPr>
          <w:rFonts w:ascii="Arial" w:hAnsi="Arial" w:cs="Arial"/>
          <w:sz w:val="22"/>
          <w:szCs w:val="22"/>
        </w:rPr>
        <w:t xml:space="preserve"> </w:t>
      </w:r>
      <w:r w:rsidR="00CC59C3">
        <w:rPr>
          <w:rFonts w:ascii="Arial" w:hAnsi="Arial" w:cs="Arial"/>
          <w:sz w:val="22"/>
          <w:szCs w:val="22"/>
        </w:rPr>
        <w:t>expand</w:t>
      </w:r>
      <w:r w:rsidRPr="006A052E">
        <w:rPr>
          <w:rFonts w:ascii="Arial" w:hAnsi="Arial" w:cs="Arial"/>
          <w:sz w:val="22"/>
          <w:szCs w:val="22"/>
        </w:rPr>
        <w:t xml:space="preserve"> the plant’s nutrient </w:t>
      </w:r>
      <w:r w:rsidR="00CC59C3">
        <w:rPr>
          <w:rFonts w:ascii="Arial" w:hAnsi="Arial" w:cs="Arial"/>
          <w:sz w:val="22"/>
          <w:szCs w:val="22"/>
        </w:rPr>
        <w:t>uptake</w:t>
      </w:r>
      <w:r w:rsidRPr="006A052E">
        <w:rPr>
          <w:rFonts w:ascii="Arial" w:hAnsi="Arial" w:cs="Arial"/>
          <w:sz w:val="22"/>
          <w:szCs w:val="22"/>
        </w:rPr>
        <w:t xml:space="preserve"> capacity by developing external hyphae that access areas beyond the root zone. As noted by </w:t>
      </w:r>
      <w:r w:rsidR="00CD184D" w:rsidRPr="00D9181F">
        <w:rPr>
          <w:rFonts w:ascii="Arial" w:hAnsi="Arial" w:cs="Arial"/>
          <w:sz w:val="22"/>
          <w:szCs w:val="22"/>
        </w:rPr>
        <w:t>Raya</w:t>
      </w:r>
      <w:r w:rsidR="00CD184D" w:rsidRPr="00D9181F">
        <w:rPr>
          <w:rFonts w:ascii="Arial" w:hAnsi="Arial" w:cs="Arial"/>
        </w:rPr>
        <w:t>-</w:t>
      </w:r>
      <w:r w:rsidR="00CD184D" w:rsidRPr="00D9181F">
        <w:rPr>
          <w:rFonts w:ascii="Arial" w:hAnsi="Arial" w:cs="Arial"/>
          <w:shd w:val="clear" w:color="auto" w:fill="FFFFFF"/>
        </w:rPr>
        <w:t>Hernández</w:t>
      </w:r>
      <w:r w:rsidR="00CD184D" w:rsidRPr="00D9181F">
        <w:rPr>
          <w:rFonts w:ascii="Arial" w:hAnsi="Arial" w:cs="Arial"/>
          <w:sz w:val="22"/>
          <w:szCs w:val="22"/>
        </w:rPr>
        <w:t xml:space="preserve"> et al. (2020</w:t>
      </w:r>
      <w:r w:rsidRPr="006A052E">
        <w:rPr>
          <w:rFonts w:ascii="Arial" w:hAnsi="Arial" w:cs="Arial"/>
          <w:sz w:val="22"/>
          <w:szCs w:val="22"/>
        </w:rPr>
        <w:t xml:space="preserve">), adequate nutrient availability ensures </w:t>
      </w:r>
      <w:r w:rsidR="00CC59C3">
        <w:rPr>
          <w:rFonts w:ascii="Arial" w:hAnsi="Arial" w:cs="Arial"/>
          <w:sz w:val="22"/>
          <w:szCs w:val="22"/>
        </w:rPr>
        <w:t>efficient photosynthesis</w:t>
      </w:r>
      <w:r w:rsidRPr="006A052E">
        <w:rPr>
          <w:rFonts w:ascii="Arial" w:hAnsi="Arial" w:cs="Arial"/>
          <w:sz w:val="22"/>
          <w:szCs w:val="22"/>
        </w:rPr>
        <w:t>, generating sufficient food reserves to support plant growth and the formation of generative structures like corn cobs.</w:t>
      </w:r>
    </w:p>
    <w:p w14:paraId="6A2FB924" w14:textId="77777777" w:rsidR="00B0614E" w:rsidRPr="009146F1" w:rsidRDefault="00B0614E" w:rsidP="008E3BEE">
      <w:pPr>
        <w:jc w:val="both"/>
        <w:rPr>
          <w:rFonts w:ascii="Arial" w:hAnsi="Arial" w:cs="Arial"/>
          <w:sz w:val="22"/>
          <w:szCs w:val="22"/>
        </w:rPr>
      </w:pPr>
    </w:p>
    <w:p w14:paraId="33F472C1" w14:textId="2D219B96" w:rsidR="00B0614E" w:rsidRPr="006A052E" w:rsidRDefault="006A052E" w:rsidP="008E3BEE">
      <w:pPr>
        <w:jc w:val="both"/>
        <w:rPr>
          <w:rFonts w:ascii="Arial" w:hAnsi="Arial" w:cs="Arial"/>
          <w:sz w:val="22"/>
          <w:szCs w:val="22"/>
        </w:rPr>
      </w:pPr>
      <w:r w:rsidRPr="006A052E">
        <w:rPr>
          <w:rFonts w:ascii="Arial" w:hAnsi="Arial" w:cs="Arial"/>
          <w:sz w:val="22"/>
          <w:szCs w:val="22"/>
        </w:rPr>
        <w:t>The synergistic relationship between cow manure and mycorrhiza plays a vital role in boosting both wet and dry cob weight per plant and per plot. By colonizing plant roots, mycorrhiza extends the nutrient absorption zone within the rhizosphere (</w:t>
      </w:r>
      <w:r w:rsidR="00592DBC" w:rsidRPr="00D9181F">
        <w:rPr>
          <w:rFonts w:ascii="Arial" w:hAnsi="Arial" w:cs="Arial"/>
          <w:sz w:val="22"/>
          <w:szCs w:val="22"/>
        </w:rPr>
        <w:t>Gao et al., 2020</w:t>
      </w:r>
      <w:r w:rsidRPr="00D9181F">
        <w:rPr>
          <w:rFonts w:ascii="Arial" w:hAnsi="Arial" w:cs="Arial"/>
          <w:sz w:val="22"/>
          <w:szCs w:val="22"/>
        </w:rPr>
        <w:t>).</w:t>
      </w:r>
      <w:r w:rsidRPr="006A052E">
        <w:rPr>
          <w:rFonts w:ascii="Arial" w:hAnsi="Arial" w:cs="Arial"/>
          <w:sz w:val="22"/>
          <w:szCs w:val="22"/>
        </w:rPr>
        <w:t xml:space="preserve"> Its external hyphae take up key nutrients like phosphorus (P), nitrogen (N), sulfur (S), and zinc (Zn), all essential for plant growth and yield development. The enhanced absorption of N and P in mycorrhiza-inoculated plants is crucial for protein synthesis and the optimization of physiological processes like photosynthesis and respiration (</w:t>
      </w:r>
      <w:r w:rsidR="00592DBC" w:rsidRPr="00D9181F">
        <w:rPr>
          <w:rFonts w:ascii="Arial" w:hAnsi="Arial" w:cs="Arial"/>
          <w:sz w:val="22"/>
          <w:szCs w:val="22"/>
        </w:rPr>
        <w:t>Slimani et al., 2024</w:t>
      </w:r>
      <w:r w:rsidRPr="006A052E">
        <w:rPr>
          <w:rFonts w:ascii="Arial" w:hAnsi="Arial" w:cs="Arial"/>
          <w:sz w:val="22"/>
          <w:szCs w:val="22"/>
        </w:rPr>
        <w:t>). As a result, efficient photosynthesis produces abundant photosynthates, which are allocated to support both vegetative growth and generative organ development.</w:t>
      </w:r>
    </w:p>
    <w:p w14:paraId="19950C6D" w14:textId="77777777" w:rsidR="009146F1" w:rsidRPr="009146F1" w:rsidRDefault="009146F1" w:rsidP="008E3BEE">
      <w:pPr>
        <w:jc w:val="both"/>
        <w:rPr>
          <w:rFonts w:ascii="Arial" w:eastAsia="Times New Roman" w:hAnsi="Arial" w:cs="Arial"/>
          <w:sz w:val="22"/>
          <w:szCs w:val="22"/>
          <w:lang w:val="en-US"/>
        </w:rPr>
      </w:pPr>
    </w:p>
    <w:p w14:paraId="08667A9E" w14:textId="4944DF28" w:rsidR="00385731" w:rsidRPr="009146F1" w:rsidRDefault="009146F1" w:rsidP="00385731">
      <w:pPr>
        <w:pStyle w:val="NormalWeb"/>
        <w:spacing w:before="0" w:beforeAutospacing="0" w:after="200" w:afterAutospacing="0"/>
        <w:jc w:val="both"/>
        <w:rPr>
          <w:rFonts w:ascii="Arial" w:hAnsi="Arial" w:cs="Arial"/>
          <w:sz w:val="22"/>
          <w:szCs w:val="22"/>
        </w:rPr>
      </w:pPr>
      <w:r w:rsidRPr="009146F1">
        <w:rPr>
          <w:rFonts w:ascii="Arial" w:hAnsi="Arial" w:cs="Arial"/>
          <w:sz w:val="22"/>
          <w:szCs w:val="22"/>
        </w:rPr>
        <w:t xml:space="preserve">This effect was </w:t>
      </w:r>
      <w:r w:rsidR="00914F5F">
        <w:rPr>
          <w:rFonts w:ascii="Arial" w:hAnsi="Arial" w:cs="Arial"/>
          <w:sz w:val="22"/>
          <w:szCs w:val="22"/>
        </w:rPr>
        <w:t>clearly seen</w:t>
      </w:r>
      <w:r w:rsidRPr="009146F1">
        <w:rPr>
          <w:rFonts w:ascii="Arial" w:hAnsi="Arial" w:cs="Arial"/>
          <w:sz w:val="22"/>
          <w:szCs w:val="22"/>
        </w:rPr>
        <w:t xml:space="preserve"> in the </w:t>
      </w:r>
      <w:r w:rsidR="00914F5F">
        <w:rPr>
          <w:rFonts w:ascii="Arial" w:hAnsi="Arial" w:cs="Arial"/>
          <w:sz w:val="22"/>
          <w:szCs w:val="22"/>
        </w:rPr>
        <w:t xml:space="preserve">mixed </w:t>
      </w:r>
      <w:r w:rsidRPr="009146F1">
        <w:rPr>
          <w:rFonts w:ascii="Arial" w:hAnsi="Arial" w:cs="Arial"/>
          <w:sz w:val="22"/>
          <w:szCs w:val="22"/>
        </w:rPr>
        <w:t xml:space="preserve">treatment </w:t>
      </w:r>
      <w:r w:rsidR="00914F5F">
        <w:rPr>
          <w:rFonts w:ascii="Arial" w:hAnsi="Arial" w:cs="Arial"/>
          <w:sz w:val="22"/>
          <w:szCs w:val="22"/>
        </w:rPr>
        <w:t>of</w:t>
      </w:r>
      <w:r w:rsidRPr="009146F1">
        <w:rPr>
          <w:rFonts w:ascii="Arial" w:hAnsi="Arial" w:cs="Arial"/>
          <w:sz w:val="22"/>
          <w:szCs w:val="22"/>
        </w:rPr>
        <w:t xml:space="preserve"> 50% cow m</w:t>
      </w:r>
      <w:r w:rsidR="00914F5F">
        <w:rPr>
          <w:rFonts w:ascii="Arial" w:hAnsi="Arial" w:cs="Arial"/>
          <w:sz w:val="22"/>
          <w:szCs w:val="22"/>
        </w:rPr>
        <w:t>anure and 50% mycorrhiza</w:t>
      </w:r>
      <w:r w:rsidRPr="009146F1">
        <w:rPr>
          <w:rFonts w:ascii="Arial" w:hAnsi="Arial" w:cs="Arial"/>
          <w:sz w:val="22"/>
          <w:szCs w:val="22"/>
        </w:rPr>
        <w:t>, where the plants e</w:t>
      </w:r>
      <w:r w:rsidR="00914F5F">
        <w:rPr>
          <w:rFonts w:ascii="Arial" w:hAnsi="Arial" w:cs="Arial"/>
          <w:sz w:val="22"/>
          <w:szCs w:val="22"/>
        </w:rPr>
        <w:t xml:space="preserve">xhibited wider and greener leaves, high </w:t>
      </w:r>
      <w:proofErr w:type="spellStart"/>
      <w:r w:rsidR="00914F5F">
        <w:rPr>
          <w:rFonts w:ascii="Arial" w:hAnsi="Arial" w:cs="Arial"/>
          <w:sz w:val="22"/>
          <w:szCs w:val="22"/>
        </w:rPr>
        <w:t>photosynthatic</w:t>
      </w:r>
      <w:proofErr w:type="spellEnd"/>
      <w:r w:rsidR="006A052E">
        <w:rPr>
          <w:rFonts w:ascii="Arial" w:hAnsi="Arial" w:cs="Arial"/>
          <w:sz w:val="22"/>
          <w:szCs w:val="22"/>
        </w:rPr>
        <w:t xml:space="preserve"> production</w:t>
      </w:r>
      <w:r w:rsidR="00914F5F">
        <w:rPr>
          <w:rFonts w:ascii="Arial" w:hAnsi="Arial" w:cs="Arial"/>
          <w:sz w:val="22"/>
          <w:szCs w:val="22"/>
        </w:rPr>
        <w:t xml:space="preserve"> indicators</w:t>
      </w:r>
      <w:r w:rsidR="006A052E">
        <w:rPr>
          <w:rFonts w:ascii="Arial" w:hAnsi="Arial" w:cs="Arial"/>
          <w:sz w:val="22"/>
          <w:szCs w:val="22"/>
        </w:rPr>
        <w:t xml:space="preserve">, </w:t>
      </w:r>
      <w:r w:rsidRPr="009146F1">
        <w:rPr>
          <w:rFonts w:ascii="Arial" w:hAnsi="Arial" w:cs="Arial"/>
          <w:sz w:val="22"/>
          <w:szCs w:val="22"/>
        </w:rPr>
        <w:t xml:space="preserve">and efficient translocation of </w:t>
      </w:r>
      <w:r w:rsidR="00914F5F">
        <w:rPr>
          <w:rFonts w:ascii="Arial" w:hAnsi="Arial" w:cs="Arial"/>
          <w:sz w:val="22"/>
          <w:szCs w:val="22"/>
        </w:rPr>
        <w:t>photosynthetic</w:t>
      </w:r>
      <w:r w:rsidRPr="009146F1">
        <w:rPr>
          <w:rFonts w:ascii="Arial" w:hAnsi="Arial" w:cs="Arial"/>
          <w:sz w:val="22"/>
          <w:szCs w:val="22"/>
        </w:rPr>
        <w:t xml:space="preserve"> products to generative organs like corn cobs. Research by </w:t>
      </w:r>
      <w:r w:rsidR="007A1E77" w:rsidRPr="00D9181F">
        <w:rPr>
          <w:rFonts w:ascii="Arial" w:hAnsi="Arial" w:cs="Arial"/>
          <w:sz w:val="22"/>
          <w:szCs w:val="22"/>
        </w:rPr>
        <w:t>Khan et al. (2022</w:t>
      </w:r>
      <w:r w:rsidRPr="009146F1">
        <w:rPr>
          <w:rFonts w:ascii="Arial" w:hAnsi="Arial" w:cs="Arial"/>
          <w:sz w:val="22"/>
          <w:szCs w:val="22"/>
        </w:rPr>
        <w:t xml:space="preserve">) also supports this finding, stating that higher photosynthetic output </w:t>
      </w:r>
      <w:r w:rsidR="00235916">
        <w:rPr>
          <w:rFonts w:ascii="Arial" w:hAnsi="Arial" w:cs="Arial"/>
          <w:sz w:val="22"/>
          <w:szCs w:val="22"/>
        </w:rPr>
        <w:t>resulted in</w:t>
      </w:r>
      <w:r w:rsidRPr="009146F1">
        <w:rPr>
          <w:rFonts w:ascii="Arial" w:hAnsi="Arial" w:cs="Arial"/>
          <w:sz w:val="22"/>
          <w:szCs w:val="22"/>
        </w:rPr>
        <w:t xml:space="preserve"> greater biomass accumulation and optimal dry weight formation.</w:t>
      </w:r>
    </w:p>
    <w:p w14:paraId="69A112E8" w14:textId="45BBDED6" w:rsidR="009146F1" w:rsidRPr="00D9181F" w:rsidRDefault="009146F1" w:rsidP="00385731">
      <w:pPr>
        <w:pStyle w:val="NormalWeb"/>
        <w:spacing w:before="0" w:beforeAutospacing="0" w:after="200" w:afterAutospacing="0"/>
        <w:jc w:val="both"/>
        <w:rPr>
          <w:rFonts w:ascii="Arial" w:hAnsi="Arial" w:cs="Arial"/>
          <w:sz w:val="22"/>
          <w:szCs w:val="22"/>
        </w:rPr>
      </w:pPr>
      <w:r w:rsidRPr="00D9181F">
        <w:rPr>
          <w:rFonts w:ascii="Arial" w:hAnsi="Arial" w:cs="Arial"/>
          <w:sz w:val="22"/>
          <w:szCs w:val="22"/>
        </w:rPr>
        <w:t xml:space="preserve">The combination of cow manure </w:t>
      </w:r>
      <w:r w:rsidR="00235916">
        <w:rPr>
          <w:rFonts w:ascii="Arial" w:hAnsi="Arial" w:cs="Arial"/>
          <w:sz w:val="22"/>
          <w:szCs w:val="22"/>
        </w:rPr>
        <w:t xml:space="preserve">and mycorrhiza not only </w:t>
      </w:r>
      <w:proofErr w:type="spellStart"/>
      <w:r w:rsidR="00235916">
        <w:rPr>
          <w:rFonts w:ascii="Arial" w:hAnsi="Arial" w:cs="Arial"/>
          <w:sz w:val="22"/>
          <w:szCs w:val="22"/>
        </w:rPr>
        <w:t>icreased</w:t>
      </w:r>
      <w:proofErr w:type="spellEnd"/>
      <w:r w:rsidRPr="00D9181F">
        <w:rPr>
          <w:rFonts w:ascii="Arial" w:hAnsi="Arial" w:cs="Arial"/>
          <w:sz w:val="22"/>
          <w:szCs w:val="22"/>
        </w:rPr>
        <w:t xml:space="preserve"> nutrient absorpt</w:t>
      </w:r>
      <w:r w:rsidR="00235916">
        <w:rPr>
          <w:rFonts w:ascii="Arial" w:hAnsi="Arial" w:cs="Arial"/>
          <w:sz w:val="22"/>
          <w:szCs w:val="22"/>
        </w:rPr>
        <w:t>ion efficiency but also supported</w:t>
      </w:r>
      <w:r w:rsidRPr="00D9181F">
        <w:rPr>
          <w:rFonts w:ascii="Arial" w:hAnsi="Arial" w:cs="Arial"/>
          <w:sz w:val="22"/>
          <w:szCs w:val="22"/>
        </w:rPr>
        <w:t xml:space="preserve"> the development of larger, heavier cobs. Therefore, the </w:t>
      </w:r>
      <w:r w:rsidR="00235916">
        <w:rPr>
          <w:rFonts w:ascii="Arial" w:hAnsi="Arial" w:cs="Arial"/>
          <w:sz w:val="22"/>
          <w:szCs w:val="22"/>
        </w:rPr>
        <w:t xml:space="preserve">treatment of </w:t>
      </w:r>
      <w:r w:rsidRPr="00D9181F">
        <w:rPr>
          <w:rFonts w:ascii="Arial" w:hAnsi="Arial" w:cs="Arial"/>
          <w:sz w:val="22"/>
          <w:szCs w:val="22"/>
        </w:rPr>
        <w:t xml:space="preserve">50% cow manure and 50% mycorrhiza </w:t>
      </w:r>
      <w:r w:rsidR="00235916">
        <w:rPr>
          <w:rFonts w:ascii="Arial" w:hAnsi="Arial" w:cs="Arial"/>
          <w:sz w:val="22"/>
          <w:szCs w:val="22"/>
        </w:rPr>
        <w:t>was the best choice to increase</w:t>
      </w:r>
      <w:r w:rsidRPr="00D9181F">
        <w:rPr>
          <w:rFonts w:ascii="Arial" w:hAnsi="Arial" w:cs="Arial"/>
          <w:sz w:val="22"/>
          <w:szCs w:val="22"/>
        </w:rPr>
        <w:t xml:space="preserve"> corn yield components through the synergy of nutrient provision and the role of beneficial soil microbes in increasing nutrient availability and absorption efficiency.</w:t>
      </w:r>
    </w:p>
    <w:p w14:paraId="4DAE9AD1" w14:textId="1156F0D2" w:rsidR="00682257" w:rsidRPr="002333EC" w:rsidRDefault="00F6498D">
      <w:pPr>
        <w:keepNext/>
        <w:pBdr>
          <w:top w:val="nil"/>
          <w:left w:val="nil"/>
          <w:bottom w:val="nil"/>
          <w:right w:val="nil"/>
          <w:between w:val="nil"/>
        </w:pBdr>
        <w:jc w:val="both"/>
        <w:rPr>
          <w:rFonts w:ascii="Arial" w:eastAsia="Arial" w:hAnsi="Arial" w:cs="Arial"/>
          <w:b/>
          <w:smallCaps/>
          <w:color w:val="000000"/>
          <w:sz w:val="22"/>
          <w:szCs w:val="22"/>
        </w:rPr>
      </w:pPr>
      <w:r w:rsidRPr="002333EC">
        <w:rPr>
          <w:rFonts w:ascii="Arial" w:eastAsia="Arial" w:hAnsi="Arial" w:cs="Arial"/>
          <w:b/>
          <w:smallCaps/>
          <w:color w:val="000000"/>
          <w:sz w:val="22"/>
          <w:szCs w:val="22"/>
        </w:rPr>
        <w:t xml:space="preserve">4. </w:t>
      </w:r>
      <w:r w:rsidR="0073774A">
        <w:rPr>
          <w:rFonts w:ascii="Arial" w:eastAsia="Arial" w:hAnsi="Arial" w:cs="Arial"/>
          <w:b/>
          <w:smallCaps/>
          <w:color w:val="000000"/>
          <w:sz w:val="22"/>
          <w:szCs w:val="22"/>
        </w:rPr>
        <w:t>CONCLUTION</w:t>
      </w:r>
      <w:r w:rsidRPr="002333EC">
        <w:rPr>
          <w:rFonts w:ascii="Arial" w:eastAsia="Arial" w:hAnsi="Arial" w:cs="Arial"/>
          <w:b/>
          <w:smallCaps/>
          <w:color w:val="000000"/>
          <w:sz w:val="22"/>
          <w:szCs w:val="22"/>
        </w:rPr>
        <w:t xml:space="preserve"> AND RECOMMENDATIONS</w:t>
      </w:r>
    </w:p>
    <w:p w14:paraId="3E762329" w14:textId="37E5C769" w:rsidR="00682257" w:rsidRPr="00CD3E03" w:rsidRDefault="00682257">
      <w:pPr>
        <w:keepNext/>
        <w:pBdr>
          <w:top w:val="nil"/>
          <w:left w:val="nil"/>
          <w:bottom w:val="nil"/>
          <w:right w:val="nil"/>
          <w:between w:val="nil"/>
        </w:pBdr>
        <w:jc w:val="both"/>
        <w:rPr>
          <w:rFonts w:ascii="Arial" w:eastAsia="Arial" w:hAnsi="Arial" w:cs="Arial"/>
          <w:b/>
          <w:smallCaps/>
          <w:color w:val="000000"/>
        </w:rPr>
      </w:pPr>
    </w:p>
    <w:p w14:paraId="5A63EA2C" w14:textId="65222242" w:rsidR="004A0831" w:rsidRPr="002333EC" w:rsidRDefault="004A0831" w:rsidP="004A0831">
      <w:pPr>
        <w:keepNext/>
        <w:pBdr>
          <w:top w:val="nil"/>
          <w:left w:val="nil"/>
          <w:bottom w:val="nil"/>
          <w:right w:val="nil"/>
          <w:between w:val="nil"/>
        </w:pBdr>
        <w:spacing w:after="200"/>
        <w:jc w:val="both"/>
        <w:rPr>
          <w:rFonts w:ascii="Arial" w:eastAsia="Arial" w:hAnsi="Arial" w:cs="Arial"/>
          <w:b/>
          <w:smallCaps/>
          <w:color w:val="000000"/>
          <w:sz w:val="22"/>
          <w:szCs w:val="22"/>
        </w:rPr>
      </w:pPr>
      <w:r w:rsidRPr="002333EC">
        <w:rPr>
          <w:rFonts w:ascii="Arial" w:hAnsi="Arial" w:cs="Arial"/>
          <w:b/>
          <w:bCs/>
          <w:sz w:val="22"/>
          <w:szCs w:val="22"/>
        </w:rPr>
        <w:t>4.1. Conclusion</w:t>
      </w:r>
    </w:p>
    <w:p w14:paraId="56F9F934" w14:textId="32954DC4" w:rsidR="00D56986" w:rsidRPr="006A052E" w:rsidRDefault="006A052E" w:rsidP="00A547A4">
      <w:pPr>
        <w:rPr>
          <w:rFonts w:ascii="Arial" w:hAnsi="Arial" w:cs="Arial"/>
          <w:sz w:val="22"/>
          <w:szCs w:val="22"/>
        </w:rPr>
      </w:pPr>
      <w:r w:rsidRPr="006A052E">
        <w:rPr>
          <w:rFonts w:ascii="Arial" w:hAnsi="Arial" w:cs="Arial"/>
          <w:sz w:val="22"/>
          <w:szCs w:val="22"/>
        </w:rPr>
        <w:t>Based</w:t>
      </w:r>
      <w:r w:rsidR="003E632E">
        <w:rPr>
          <w:rFonts w:ascii="Arial" w:hAnsi="Arial" w:cs="Arial"/>
          <w:sz w:val="22"/>
          <w:szCs w:val="22"/>
        </w:rPr>
        <w:t xml:space="preserve"> on the analysis and discussion it can be concluded that:</w:t>
      </w:r>
    </w:p>
    <w:p w14:paraId="4EDA2DF6" w14:textId="20410737" w:rsidR="00D56986" w:rsidRPr="006A052E" w:rsidRDefault="006A052E" w:rsidP="00A547A4">
      <w:pPr>
        <w:pStyle w:val="ListParagraph"/>
        <w:numPr>
          <w:ilvl w:val="0"/>
          <w:numId w:val="7"/>
        </w:numPr>
        <w:spacing w:after="0" w:line="240" w:lineRule="auto"/>
        <w:ind w:left="284" w:hanging="284"/>
        <w:jc w:val="both"/>
        <w:rPr>
          <w:rFonts w:ascii="Arial" w:hAnsi="Arial" w:cs="Arial"/>
        </w:rPr>
      </w:pPr>
      <w:r w:rsidRPr="006A052E">
        <w:rPr>
          <w:rFonts w:ascii="Arial" w:hAnsi="Arial" w:cs="Arial"/>
        </w:rPr>
        <w:t xml:space="preserve">The combination of 50% cow manure (CM) and 50% mycorrhiza (M) </w:t>
      </w:r>
      <w:r w:rsidR="003E632E">
        <w:rPr>
          <w:rFonts w:ascii="Arial" w:hAnsi="Arial" w:cs="Arial"/>
        </w:rPr>
        <w:t xml:space="preserve">treatment </w:t>
      </w:r>
      <w:r w:rsidRPr="006A052E">
        <w:rPr>
          <w:rFonts w:ascii="Arial" w:hAnsi="Arial" w:cs="Arial"/>
        </w:rPr>
        <w:t xml:space="preserve">showed superior performance </w:t>
      </w:r>
      <w:r w:rsidR="003E632E">
        <w:rPr>
          <w:rFonts w:ascii="Arial" w:hAnsi="Arial" w:cs="Arial"/>
        </w:rPr>
        <w:t>on various</w:t>
      </w:r>
      <w:r w:rsidRPr="006A052E">
        <w:rPr>
          <w:rFonts w:ascii="Arial" w:hAnsi="Arial" w:cs="Arial"/>
        </w:rPr>
        <w:t xml:space="preserve"> growth and yield parameters of corn </w:t>
      </w:r>
      <w:r w:rsidR="003E632E">
        <w:rPr>
          <w:rFonts w:ascii="Arial" w:hAnsi="Arial" w:cs="Arial"/>
        </w:rPr>
        <w:t>such as;</w:t>
      </w:r>
      <w:r w:rsidRPr="006A052E">
        <w:rPr>
          <w:rFonts w:ascii="Arial" w:hAnsi="Arial" w:cs="Arial"/>
        </w:rPr>
        <w:t xml:space="preserve"> plant height, leaf count, wet and dry biomass weight, wet and dry cob weight, wet cob weight per plot, cob diameter, cob length, soil nutrient content, plant </w:t>
      </w:r>
      <w:r w:rsidRPr="006A052E">
        <w:rPr>
          <w:rFonts w:ascii="Arial" w:hAnsi="Arial" w:cs="Arial"/>
        </w:rPr>
        <w:lastRenderedPageBreak/>
        <w:t>nutrient absorption, spore count, and mycorrhizal root colonization. These results highlight the effectiveness of this</w:t>
      </w:r>
      <w:r w:rsidR="00383930">
        <w:rPr>
          <w:rFonts w:ascii="Arial" w:hAnsi="Arial" w:cs="Arial"/>
        </w:rPr>
        <w:t xml:space="preserve"> ameliorant mixture in increasing</w:t>
      </w:r>
      <w:r w:rsidRPr="006A052E">
        <w:rPr>
          <w:rFonts w:ascii="Arial" w:hAnsi="Arial" w:cs="Arial"/>
        </w:rPr>
        <w:t xml:space="preserve"> nutrient uptake efficiency and promoting optimal plant development.</w:t>
      </w:r>
    </w:p>
    <w:p w14:paraId="232209B1" w14:textId="79819727" w:rsidR="00D56986" w:rsidRPr="006A052E" w:rsidRDefault="006A052E" w:rsidP="00A547A4">
      <w:pPr>
        <w:pStyle w:val="ListParagraph"/>
        <w:numPr>
          <w:ilvl w:val="0"/>
          <w:numId w:val="7"/>
        </w:numPr>
        <w:spacing w:after="0" w:line="240" w:lineRule="auto"/>
        <w:ind w:left="284" w:hanging="284"/>
        <w:jc w:val="both"/>
        <w:rPr>
          <w:rFonts w:ascii="Arial" w:hAnsi="Arial" w:cs="Arial"/>
        </w:rPr>
      </w:pPr>
      <w:r w:rsidRPr="006A052E">
        <w:rPr>
          <w:rFonts w:ascii="Arial" w:hAnsi="Arial" w:cs="Arial"/>
        </w:rPr>
        <w:t>The highest wet biomass weight of corn shoots and roots was obse</w:t>
      </w:r>
      <w:r>
        <w:rPr>
          <w:rFonts w:ascii="Arial" w:hAnsi="Arial" w:cs="Arial"/>
        </w:rPr>
        <w:t xml:space="preserve">rved at 56 </w:t>
      </w:r>
      <w:proofErr w:type="gramStart"/>
      <w:r w:rsidRPr="006A052E">
        <w:rPr>
          <w:rFonts w:ascii="Arial" w:hAnsi="Arial" w:cs="Arial"/>
        </w:rPr>
        <w:t>DAP</w:t>
      </w:r>
      <w:proofErr w:type="gramEnd"/>
      <w:r w:rsidRPr="006A052E">
        <w:rPr>
          <w:rFonts w:ascii="Arial" w:hAnsi="Arial" w:cs="Arial"/>
        </w:rPr>
        <w:t>, with shoot biomass reaching 186.51 g per plant and root biomass at 61.55 g per plant. These findings suggest that the combination of 50% cow manure and 50% mycorrhizal biofertilizer played a crucial role in promoting the robust growth of the plant’s vegetative parts</w:t>
      </w:r>
      <w:r w:rsidR="009146F1" w:rsidRPr="006A052E">
        <w:rPr>
          <w:rFonts w:ascii="Arial" w:hAnsi="Arial" w:cs="Arial"/>
        </w:rPr>
        <w:t>.</w:t>
      </w:r>
    </w:p>
    <w:p w14:paraId="4A8C44CC" w14:textId="184C28D0" w:rsidR="00682257" w:rsidRPr="006A052E" w:rsidRDefault="006A052E" w:rsidP="00A547A4">
      <w:pPr>
        <w:pStyle w:val="ListParagraph"/>
        <w:numPr>
          <w:ilvl w:val="0"/>
          <w:numId w:val="7"/>
        </w:numPr>
        <w:spacing w:after="0" w:line="240" w:lineRule="auto"/>
        <w:ind w:left="284" w:hanging="284"/>
        <w:jc w:val="both"/>
        <w:rPr>
          <w:rFonts w:ascii="Arial" w:hAnsi="Arial" w:cs="Arial"/>
        </w:rPr>
      </w:pPr>
      <w:r w:rsidRPr="006A052E">
        <w:rPr>
          <w:rFonts w:ascii="Arial" w:hAnsi="Arial" w:cs="Arial"/>
        </w:rPr>
        <w:t>Soil nutrient concentration</w:t>
      </w:r>
      <w:r w:rsidR="00383930">
        <w:rPr>
          <w:rFonts w:ascii="Arial" w:hAnsi="Arial" w:cs="Arial"/>
        </w:rPr>
        <w:t>s</w:t>
      </w:r>
      <w:r w:rsidRPr="006A052E">
        <w:rPr>
          <w:rFonts w:ascii="Arial" w:hAnsi="Arial" w:cs="Arial"/>
        </w:rPr>
        <w:t xml:space="preserve"> peaked at 56 </w:t>
      </w:r>
      <w:proofErr w:type="gramStart"/>
      <w:r w:rsidRPr="006A052E">
        <w:rPr>
          <w:rFonts w:ascii="Arial" w:hAnsi="Arial" w:cs="Arial"/>
        </w:rPr>
        <w:t>DAP</w:t>
      </w:r>
      <w:proofErr w:type="gramEnd"/>
      <w:r w:rsidRPr="006A052E">
        <w:rPr>
          <w:rFonts w:ascii="Arial" w:hAnsi="Arial" w:cs="Arial"/>
        </w:rPr>
        <w:t>, with total nitrogen (N) at 8.87 g kg</w:t>
      </w:r>
      <w:r w:rsidRPr="006A052E">
        <w:rPr>
          <w:rFonts w:ascii="Cambria Math" w:hAnsi="Cambria Math" w:cs="Cambria Math"/>
        </w:rPr>
        <w:t>⁻</w:t>
      </w:r>
      <w:r w:rsidRPr="006A052E">
        <w:rPr>
          <w:rFonts w:ascii="Arial" w:hAnsi="Arial" w:cs="Arial"/>
        </w:rPr>
        <w:t>¹ and available phosphorus (P) at 67.77 mg kg</w:t>
      </w:r>
      <w:r w:rsidRPr="006A052E">
        <w:rPr>
          <w:rFonts w:ascii="Cambria Math" w:hAnsi="Cambria Math" w:cs="Cambria Math"/>
        </w:rPr>
        <w:t>⁻</w:t>
      </w:r>
      <w:r w:rsidRPr="006A052E">
        <w:rPr>
          <w:rFonts w:ascii="Arial" w:hAnsi="Arial" w:cs="Arial"/>
        </w:rPr>
        <w:t xml:space="preserve">¹. Regarding nutrient uptake, corn plants treated with a 50% cow manure and 50% mycorrhiza mixture demonstrated the highest absorption at 42 </w:t>
      </w:r>
      <w:proofErr w:type="gramStart"/>
      <w:r w:rsidRPr="006A052E">
        <w:rPr>
          <w:rFonts w:ascii="Arial" w:hAnsi="Arial" w:cs="Arial"/>
        </w:rPr>
        <w:t>DAP</w:t>
      </w:r>
      <w:proofErr w:type="gramEnd"/>
      <w:r w:rsidRPr="006A052E">
        <w:rPr>
          <w:rFonts w:ascii="Arial" w:hAnsi="Arial" w:cs="Arial"/>
        </w:rPr>
        <w:t>, with N uptake reaching 1.82 g kg</w:t>
      </w:r>
      <w:r w:rsidRPr="006A052E">
        <w:rPr>
          <w:rFonts w:ascii="Cambria Math" w:hAnsi="Cambria Math" w:cs="Cambria Math"/>
        </w:rPr>
        <w:t>⁻</w:t>
      </w:r>
      <w:r w:rsidRPr="006A052E">
        <w:rPr>
          <w:rFonts w:ascii="Arial" w:hAnsi="Arial" w:cs="Arial"/>
        </w:rPr>
        <w:t>¹ and P uptake at 51.69 g kg</w:t>
      </w:r>
      <w:r w:rsidRPr="006A052E">
        <w:rPr>
          <w:rFonts w:ascii="Cambria Math" w:hAnsi="Cambria Math" w:cs="Cambria Math"/>
        </w:rPr>
        <w:t>⁻</w:t>
      </w:r>
      <w:r w:rsidRPr="006A052E">
        <w:rPr>
          <w:rFonts w:ascii="Arial" w:hAnsi="Arial" w:cs="Arial"/>
        </w:rPr>
        <w:t>¹. This increase was largely due to the enhanced activity of mycorrhiza in expanding the nutrient absorption zone around the plant roots</w:t>
      </w:r>
      <w:r w:rsidR="009146F1" w:rsidRPr="006A052E">
        <w:rPr>
          <w:rFonts w:ascii="Arial" w:hAnsi="Arial" w:cs="Arial"/>
        </w:rPr>
        <w:t>.</w:t>
      </w:r>
    </w:p>
    <w:p w14:paraId="44585B30" w14:textId="77777777" w:rsidR="002333EC" w:rsidRPr="002333EC" w:rsidRDefault="002333EC" w:rsidP="002333EC">
      <w:pPr>
        <w:pStyle w:val="ListParagraph"/>
        <w:spacing w:after="0" w:line="240" w:lineRule="auto"/>
        <w:ind w:left="284"/>
        <w:jc w:val="both"/>
        <w:rPr>
          <w:rFonts w:ascii="Arial" w:hAnsi="Arial" w:cs="Arial"/>
        </w:rPr>
      </w:pPr>
    </w:p>
    <w:p w14:paraId="2CC91346" w14:textId="6137B5CE" w:rsidR="004A0831" w:rsidRPr="002333EC" w:rsidRDefault="004A0831" w:rsidP="00801B8E">
      <w:pPr>
        <w:pBdr>
          <w:top w:val="nil"/>
          <w:left w:val="nil"/>
          <w:bottom w:val="nil"/>
          <w:right w:val="nil"/>
          <w:between w:val="nil"/>
        </w:pBdr>
        <w:ind w:right="35"/>
        <w:jc w:val="both"/>
        <w:rPr>
          <w:rFonts w:ascii="Arial" w:eastAsia="Arial" w:hAnsi="Arial" w:cs="Arial"/>
          <w:b/>
          <w:bCs/>
          <w:color w:val="000000"/>
          <w:sz w:val="22"/>
          <w:szCs w:val="22"/>
        </w:rPr>
      </w:pPr>
      <w:r w:rsidRPr="002333EC">
        <w:rPr>
          <w:rFonts w:ascii="Arial" w:hAnsi="Arial" w:cs="Arial"/>
          <w:b/>
          <w:bCs/>
          <w:sz w:val="22"/>
          <w:szCs w:val="22"/>
        </w:rPr>
        <w:t>4.2. Suggestions</w:t>
      </w:r>
    </w:p>
    <w:p w14:paraId="02381B75" w14:textId="625D4E9C" w:rsidR="00682257" w:rsidRDefault="00682257">
      <w:pPr>
        <w:pBdr>
          <w:top w:val="nil"/>
          <w:left w:val="nil"/>
          <w:bottom w:val="nil"/>
          <w:right w:val="nil"/>
          <w:between w:val="nil"/>
        </w:pBdr>
        <w:jc w:val="both"/>
        <w:rPr>
          <w:rFonts w:ascii="Arial" w:eastAsia="Arial" w:hAnsi="Arial" w:cs="Arial"/>
          <w:color w:val="000000"/>
          <w:sz w:val="22"/>
          <w:szCs w:val="22"/>
        </w:rPr>
      </w:pPr>
    </w:p>
    <w:p w14:paraId="309DB4B4" w14:textId="16FC8196" w:rsidR="002333EC" w:rsidRPr="000C1430" w:rsidRDefault="006A052E">
      <w:pPr>
        <w:pBdr>
          <w:top w:val="nil"/>
          <w:left w:val="nil"/>
          <w:bottom w:val="nil"/>
          <w:right w:val="nil"/>
          <w:between w:val="nil"/>
        </w:pBdr>
        <w:jc w:val="both"/>
        <w:rPr>
          <w:rFonts w:ascii="Arial" w:eastAsia="Arial" w:hAnsi="Arial" w:cs="Arial"/>
          <w:color w:val="000000"/>
          <w:sz w:val="22"/>
          <w:szCs w:val="22"/>
        </w:rPr>
      </w:pPr>
      <w:r w:rsidRPr="000C1430">
        <w:rPr>
          <w:rFonts w:ascii="Arial" w:hAnsi="Arial" w:cs="Arial"/>
          <w:sz w:val="22"/>
          <w:szCs w:val="22"/>
        </w:rPr>
        <w:t>Drawing from the findings of this study, the following recommendations can be proposed</w:t>
      </w:r>
      <w:r w:rsidR="009146F1" w:rsidRPr="000C1430">
        <w:rPr>
          <w:rFonts w:ascii="Arial" w:hAnsi="Arial" w:cs="Arial"/>
          <w:sz w:val="22"/>
          <w:szCs w:val="22"/>
        </w:rPr>
        <w:t>:</w:t>
      </w:r>
    </w:p>
    <w:p w14:paraId="19D0A1B9" w14:textId="3984188F" w:rsidR="004A0831" w:rsidRPr="006A052E" w:rsidRDefault="006A052E" w:rsidP="002333EC">
      <w:pPr>
        <w:pStyle w:val="ListParagraph"/>
        <w:numPr>
          <w:ilvl w:val="0"/>
          <w:numId w:val="8"/>
        </w:numPr>
        <w:spacing w:after="0" w:line="240" w:lineRule="auto"/>
        <w:ind w:left="283" w:hanging="283"/>
        <w:jc w:val="both"/>
        <w:rPr>
          <w:rFonts w:ascii="Arial" w:eastAsia="Times New Roman" w:hAnsi="Arial" w:cs="Arial"/>
        </w:rPr>
      </w:pPr>
      <w:r w:rsidRPr="006A052E">
        <w:rPr>
          <w:rFonts w:ascii="Arial" w:hAnsi="Arial" w:cs="Arial"/>
        </w:rPr>
        <w:t>For better growth and yield of corn plants, it is advisable for farmers to apply a 50% cow manure (CM) and 50% mycorrhiza (M) mixture as an ameliorant. This combination has been shown to enhance soil fertility, improve nutrient uptake efficiency, and significantly increase corn productivity, promoting sustainable agricultural practices.</w:t>
      </w:r>
    </w:p>
    <w:p w14:paraId="46D02014" w14:textId="7B6DE381" w:rsidR="00407B31" w:rsidRPr="009146F1" w:rsidRDefault="009146F1" w:rsidP="002333EC">
      <w:pPr>
        <w:numPr>
          <w:ilvl w:val="0"/>
          <w:numId w:val="8"/>
        </w:numPr>
        <w:spacing w:before="100" w:beforeAutospacing="1" w:after="100" w:afterAutospacing="1"/>
        <w:ind w:left="284" w:hanging="283"/>
        <w:jc w:val="both"/>
        <w:rPr>
          <w:rFonts w:ascii="Arial" w:eastAsia="Times New Roman" w:hAnsi="Arial" w:cs="Arial"/>
          <w:sz w:val="22"/>
          <w:szCs w:val="22"/>
          <w:lang w:val="en-US"/>
        </w:rPr>
      </w:pPr>
      <w:r w:rsidRPr="009146F1">
        <w:rPr>
          <w:rFonts w:ascii="Arial" w:hAnsi="Arial" w:cs="Arial"/>
          <w:sz w:val="22"/>
          <w:szCs w:val="22"/>
        </w:rPr>
        <w:t>Further research is suggested to evaluate the yield response of various glutinous corn varieties to the application of a 50% cow manure (CM) and 50% mycorrhiza (M) mixture on different soil types. This would help determine the effectiveness of this ameliorant combination across various soil conditions and assess the adaptability of glutinous corn varieties in improving production yields and quality.</w:t>
      </w:r>
    </w:p>
    <w:p w14:paraId="626C9867" w14:textId="16724FC5" w:rsidR="00241A92" w:rsidRPr="000553B6" w:rsidRDefault="00241A92" w:rsidP="00241A92">
      <w:pPr>
        <w:keepNext/>
        <w:pBdr>
          <w:top w:val="nil"/>
          <w:left w:val="nil"/>
          <w:bottom w:val="nil"/>
          <w:right w:val="nil"/>
          <w:between w:val="nil"/>
        </w:pBdr>
        <w:spacing w:after="200"/>
        <w:jc w:val="both"/>
        <w:rPr>
          <w:rFonts w:ascii="Arial" w:eastAsia="Arial" w:hAnsi="Arial" w:cs="Arial"/>
          <w:b/>
          <w:bCs/>
          <w:smallCaps/>
          <w:sz w:val="22"/>
          <w:szCs w:val="22"/>
        </w:rPr>
      </w:pPr>
      <w:r w:rsidRPr="000553B6">
        <w:rPr>
          <w:rFonts w:ascii="Arial" w:hAnsi="Arial" w:cs="Arial"/>
          <w:b/>
          <w:bCs/>
          <w:sz w:val="22"/>
          <w:szCs w:val="22"/>
        </w:rPr>
        <w:t>DISC</w:t>
      </w:r>
      <w:r w:rsidR="00663FA6">
        <w:rPr>
          <w:rFonts w:ascii="Arial" w:hAnsi="Arial" w:cs="Arial"/>
          <w:b/>
          <w:bCs/>
          <w:sz w:val="22"/>
          <w:szCs w:val="22"/>
        </w:rPr>
        <w:t>LAIMER (ARTIFICIAL INTELLIGENCE</w:t>
      </w:r>
      <w:r w:rsidRPr="000553B6">
        <w:rPr>
          <w:rFonts w:ascii="Arial" w:hAnsi="Arial" w:cs="Arial"/>
          <w:b/>
          <w:bCs/>
          <w:sz w:val="22"/>
          <w:szCs w:val="22"/>
        </w:rPr>
        <w:t>)</w:t>
      </w:r>
    </w:p>
    <w:p w14:paraId="7B1F97BB" w14:textId="500EB4D2" w:rsidR="00241A92" w:rsidRDefault="00241A92" w:rsidP="00241A92">
      <w:pPr>
        <w:pBdr>
          <w:top w:val="nil"/>
          <w:left w:val="nil"/>
          <w:bottom w:val="nil"/>
          <w:right w:val="nil"/>
          <w:between w:val="nil"/>
        </w:pBdr>
        <w:spacing w:after="200"/>
        <w:jc w:val="both"/>
        <w:rPr>
          <w:rFonts w:ascii="Arial" w:hAnsi="Arial" w:cs="Arial"/>
          <w:sz w:val="22"/>
          <w:szCs w:val="22"/>
        </w:rPr>
      </w:pPr>
      <w:r w:rsidRPr="000553B6">
        <w:rPr>
          <w:rFonts w:ascii="Arial" w:hAnsi="Arial" w:cs="Arial"/>
          <w:sz w:val="22"/>
          <w:szCs w:val="22"/>
        </w:rPr>
        <w:t>Author(s) hereby declare that NO generative AI technologies such as Large Language Models (</w:t>
      </w:r>
      <w:proofErr w:type="spellStart"/>
      <w:r w:rsidRPr="000553B6">
        <w:rPr>
          <w:rFonts w:ascii="Arial" w:hAnsi="Arial" w:cs="Arial"/>
          <w:sz w:val="22"/>
          <w:szCs w:val="22"/>
        </w:rPr>
        <w:t>ChatGPT</w:t>
      </w:r>
      <w:proofErr w:type="spellEnd"/>
      <w:r w:rsidRPr="000553B6">
        <w:rPr>
          <w:rFonts w:ascii="Arial" w:hAnsi="Arial" w:cs="Arial"/>
          <w:sz w:val="22"/>
          <w:szCs w:val="22"/>
        </w:rPr>
        <w:t>, COPILOT, etc.) and text-to-image generators have been used during the writing or editing of this manuscript.</w:t>
      </w:r>
    </w:p>
    <w:p w14:paraId="4C78D109" w14:textId="42B93AC8" w:rsidR="007915E5" w:rsidRPr="007915E5" w:rsidRDefault="007915E5" w:rsidP="007915E5">
      <w:pPr>
        <w:pBdr>
          <w:top w:val="nil"/>
          <w:left w:val="nil"/>
          <w:bottom w:val="nil"/>
          <w:right w:val="nil"/>
          <w:between w:val="nil"/>
        </w:pBdr>
        <w:spacing w:after="200"/>
        <w:jc w:val="both"/>
        <w:rPr>
          <w:rFonts w:ascii="Arial" w:eastAsia="Arial" w:hAnsi="Arial" w:cs="Arial"/>
          <w:b/>
          <w:bCs/>
          <w:sz w:val="22"/>
          <w:szCs w:val="22"/>
        </w:rPr>
      </w:pPr>
      <w:r w:rsidRPr="007915E5">
        <w:rPr>
          <w:rFonts w:ascii="Arial" w:eastAsia="Arial" w:hAnsi="Arial" w:cs="Arial"/>
          <w:b/>
          <w:bCs/>
          <w:sz w:val="22"/>
          <w:szCs w:val="22"/>
        </w:rPr>
        <w:t>COMPETING INTERESTS DISCLAIMER:</w:t>
      </w:r>
    </w:p>
    <w:p w14:paraId="6F2CFE8C" w14:textId="51F82534" w:rsidR="007915E5" w:rsidRPr="000553B6" w:rsidRDefault="007915E5" w:rsidP="007915E5">
      <w:pPr>
        <w:pBdr>
          <w:top w:val="nil"/>
          <w:left w:val="nil"/>
          <w:bottom w:val="nil"/>
          <w:right w:val="nil"/>
          <w:between w:val="nil"/>
        </w:pBdr>
        <w:spacing w:after="200"/>
        <w:jc w:val="both"/>
        <w:rPr>
          <w:rFonts w:ascii="Arial" w:eastAsia="Arial" w:hAnsi="Arial" w:cs="Arial"/>
          <w:sz w:val="22"/>
          <w:szCs w:val="22"/>
        </w:rPr>
      </w:pPr>
      <w:r w:rsidRPr="007915E5">
        <w:rPr>
          <w:rFonts w:ascii="Arial" w:eastAsia="Arial" w:hAnsi="Arial" w:cs="Arial"/>
          <w:sz w:val="22"/>
          <w:szCs w:val="22"/>
        </w:rPr>
        <w:t>Authors have declared that they have no known competing financial interests OR non-financial interests OR personal relationships that could have appeared to influence the work reported in this paper.</w:t>
      </w:r>
    </w:p>
    <w:p w14:paraId="7CD7150C" w14:textId="0F790862" w:rsidR="00C85436" w:rsidRPr="006D7CF0" w:rsidRDefault="0073774A" w:rsidP="00C85436">
      <w:pPr>
        <w:keepNext/>
        <w:pBdr>
          <w:top w:val="nil"/>
          <w:left w:val="nil"/>
          <w:bottom w:val="nil"/>
          <w:right w:val="nil"/>
          <w:between w:val="nil"/>
        </w:pBdr>
        <w:ind w:left="709" w:hanging="709"/>
        <w:jc w:val="both"/>
        <w:rPr>
          <w:rFonts w:ascii="Arial" w:eastAsia="Arial" w:hAnsi="Arial" w:cs="Arial"/>
          <w:b/>
          <w:smallCaps/>
        </w:rPr>
      </w:pPr>
      <w:r>
        <w:rPr>
          <w:rFonts w:ascii="Arial" w:eastAsia="Arial" w:hAnsi="Arial" w:cs="Arial"/>
          <w:b/>
          <w:smallCaps/>
        </w:rPr>
        <w:t>REFERENCES</w:t>
      </w:r>
    </w:p>
    <w:p w14:paraId="624F629F" w14:textId="77777777" w:rsidR="00C85436" w:rsidRPr="006D7CF0" w:rsidRDefault="00C85436" w:rsidP="00C85436">
      <w:pPr>
        <w:pBdr>
          <w:top w:val="nil"/>
          <w:left w:val="nil"/>
          <w:bottom w:val="nil"/>
          <w:right w:val="nil"/>
          <w:between w:val="nil"/>
        </w:pBdr>
        <w:ind w:left="709" w:hanging="709"/>
        <w:jc w:val="both"/>
        <w:rPr>
          <w:rFonts w:ascii="Arial" w:eastAsia="Arial" w:hAnsi="Arial" w:cs="Arial"/>
          <w:i/>
          <w:u w:val="single"/>
        </w:rPr>
      </w:pPr>
    </w:p>
    <w:p w14:paraId="401650B7" w14:textId="27CF80E1" w:rsidR="00F3775F" w:rsidRPr="006D7CF0" w:rsidRDefault="00F3775F" w:rsidP="00C85436">
      <w:pPr>
        <w:pBdr>
          <w:top w:val="nil"/>
          <w:left w:val="nil"/>
          <w:bottom w:val="nil"/>
          <w:right w:val="nil"/>
          <w:between w:val="nil"/>
        </w:pBdr>
        <w:ind w:left="709" w:hanging="709"/>
        <w:jc w:val="both"/>
        <w:rPr>
          <w:rFonts w:ascii="Arial" w:hAnsi="Arial" w:cs="Arial"/>
        </w:rPr>
      </w:pPr>
      <w:r w:rsidRPr="006D7CF0">
        <w:rPr>
          <w:rFonts w:ascii="Arial" w:hAnsi="Arial" w:cs="Arial"/>
          <w:shd w:val="clear" w:color="auto" w:fill="FFFFFF"/>
        </w:rPr>
        <w:t>Assefa, S., &amp; Tadesse, S. (2019). The principal role of organic fertilizer on soil properties and agricultural productivity-a review. </w:t>
      </w:r>
      <w:r w:rsidRPr="006D7CF0">
        <w:rPr>
          <w:rFonts w:ascii="Arial" w:hAnsi="Arial" w:cs="Arial"/>
          <w:i/>
          <w:iCs/>
          <w:shd w:val="clear" w:color="auto" w:fill="FFFFFF"/>
        </w:rPr>
        <w:t>Agric. Res. Technol. Open Access J</w:t>
      </w:r>
      <w:r w:rsidRPr="006D7CF0">
        <w:rPr>
          <w:rFonts w:ascii="Arial" w:hAnsi="Arial" w:cs="Arial"/>
          <w:shd w:val="clear" w:color="auto" w:fill="FFFFFF"/>
        </w:rPr>
        <w:t>, </w:t>
      </w:r>
      <w:r w:rsidRPr="006D7CF0">
        <w:rPr>
          <w:rFonts w:ascii="Arial" w:hAnsi="Arial" w:cs="Arial"/>
          <w:i/>
          <w:iCs/>
          <w:shd w:val="clear" w:color="auto" w:fill="FFFFFF"/>
        </w:rPr>
        <w:t>22</w:t>
      </w:r>
      <w:r w:rsidRPr="006D7CF0">
        <w:rPr>
          <w:rFonts w:ascii="Arial" w:hAnsi="Arial" w:cs="Arial"/>
          <w:shd w:val="clear" w:color="auto" w:fill="FFFFFF"/>
        </w:rPr>
        <w:t xml:space="preserve">(2), 1-5. </w:t>
      </w:r>
      <w:r w:rsidRPr="006D7CF0">
        <w:rPr>
          <w:rFonts w:ascii="Arial" w:hAnsi="Arial" w:cs="Arial"/>
        </w:rPr>
        <w:t>DOI: 10.19080/ARTOAJ.2019.22.556192</w:t>
      </w:r>
    </w:p>
    <w:p w14:paraId="019390F9" w14:textId="13BEC94D" w:rsidR="000F4768" w:rsidRPr="006D7CF0" w:rsidRDefault="000F4768" w:rsidP="000F4768">
      <w:pPr>
        <w:pBdr>
          <w:top w:val="nil"/>
          <w:left w:val="nil"/>
          <w:bottom w:val="nil"/>
          <w:right w:val="nil"/>
          <w:between w:val="nil"/>
        </w:pBdr>
        <w:ind w:left="709" w:hanging="709"/>
        <w:jc w:val="both"/>
        <w:rPr>
          <w:rFonts w:ascii="Arial" w:eastAsia="Arial" w:hAnsi="Arial" w:cs="Arial"/>
        </w:rPr>
      </w:pPr>
      <w:proofErr w:type="spellStart"/>
      <w:r w:rsidRPr="006D7CF0">
        <w:rPr>
          <w:rFonts w:ascii="Arial" w:hAnsi="Arial" w:cs="Arial"/>
          <w:shd w:val="clear" w:color="auto" w:fill="FFFFFF"/>
        </w:rPr>
        <w:t>Astiko</w:t>
      </w:r>
      <w:proofErr w:type="spellEnd"/>
      <w:r w:rsidRPr="006D7CF0">
        <w:rPr>
          <w:rFonts w:ascii="Arial" w:hAnsi="Arial" w:cs="Arial"/>
          <w:shd w:val="clear" w:color="auto" w:fill="FFFFFF"/>
        </w:rPr>
        <w:t xml:space="preserve">, W., </w:t>
      </w:r>
      <w:proofErr w:type="spellStart"/>
      <w:r w:rsidRPr="006D7CF0">
        <w:rPr>
          <w:rFonts w:ascii="Arial" w:hAnsi="Arial" w:cs="Arial"/>
          <w:shd w:val="clear" w:color="auto" w:fill="FFFFFF"/>
        </w:rPr>
        <w:t>Wangiyana</w:t>
      </w:r>
      <w:proofErr w:type="spellEnd"/>
      <w:r w:rsidRPr="006D7CF0">
        <w:rPr>
          <w:rFonts w:ascii="Arial" w:hAnsi="Arial" w:cs="Arial"/>
          <w:shd w:val="clear" w:color="auto" w:fill="FFFFFF"/>
        </w:rPr>
        <w:t xml:space="preserve">, W., &amp; </w:t>
      </w:r>
      <w:proofErr w:type="spellStart"/>
      <w:r w:rsidRPr="006D7CF0">
        <w:rPr>
          <w:rFonts w:ascii="Arial" w:hAnsi="Arial" w:cs="Arial"/>
          <w:shd w:val="clear" w:color="auto" w:fill="FFFFFF"/>
        </w:rPr>
        <w:t>Susilowati</w:t>
      </w:r>
      <w:proofErr w:type="spellEnd"/>
      <w:r w:rsidRPr="006D7CF0">
        <w:rPr>
          <w:rFonts w:ascii="Arial" w:hAnsi="Arial" w:cs="Arial"/>
          <w:shd w:val="clear" w:color="auto" w:fill="FFFFFF"/>
        </w:rPr>
        <w:t xml:space="preserve">, LE 2019. Indigenous Mycorrhizal Seed-coating Inoculation on Plant Growth and Yield, and NP-uptake and Availability on </w:t>
      </w:r>
      <w:proofErr w:type="spellStart"/>
      <w:r w:rsidRPr="006D7CF0">
        <w:rPr>
          <w:rFonts w:ascii="Arial" w:hAnsi="Arial" w:cs="Arial"/>
          <w:shd w:val="clear" w:color="auto" w:fill="FFFFFF"/>
        </w:rPr>
        <w:lastRenderedPageBreak/>
        <w:t>Maizesorghum</w:t>
      </w:r>
      <w:proofErr w:type="spellEnd"/>
      <w:r w:rsidRPr="006D7CF0">
        <w:rPr>
          <w:rFonts w:ascii="Arial" w:hAnsi="Arial" w:cs="Arial"/>
          <w:shd w:val="clear" w:color="auto" w:fill="FFFFFF"/>
        </w:rPr>
        <w:t xml:space="preserve"> Cropping Sequence in Lombok's Drylands. </w:t>
      </w:r>
      <w:proofErr w:type="spellStart"/>
      <w:r w:rsidRPr="006D7CF0">
        <w:rPr>
          <w:rFonts w:ascii="Arial" w:hAnsi="Arial" w:cs="Arial"/>
          <w:i/>
          <w:iCs/>
          <w:shd w:val="clear" w:color="auto" w:fill="FFFFFF"/>
        </w:rPr>
        <w:t>Pertanika</w:t>
      </w:r>
      <w:proofErr w:type="spellEnd"/>
      <w:r w:rsidRPr="006D7CF0">
        <w:rPr>
          <w:rFonts w:ascii="Arial" w:hAnsi="Arial" w:cs="Arial"/>
          <w:i/>
          <w:iCs/>
          <w:shd w:val="clear" w:color="auto" w:fill="FFFFFF"/>
        </w:rPr>
        <w:t xml:space="preserve"> Journal of Tropical Agricultural Science</w:t>
      </w:r>
      <w:r w:rsidRPr="006D7CF0">
        <w:rPr>
          <w:rFonts w:ascii="Arial" w:hAnsi="Arial" w:cs="Arial"/>
          <w:shd w:val="clear" w:color="auto" w:fill="FFFFFF"/>
        </w:rPr>
        <w:t xml:space="preserve">, </w:t>
      </w:r>
      <w:r w:rsidRPr="006D7CF0">
        <w:rPr>
          <w:rFonts w:ascii="Arial" w:hAnsi="Arial" w:cs="Arial"/>
          <w:i/>
          <w:iCs/>
          <w:shd w:val="clear" w:color="auto" w:fill="FFFFFF"/>
        </w:rPr>
        <w:t xml:space="preserve">42 </w:t>
      </w:r>
      <w:r w:rsidRPr="006D7CF0">
        <w:rPr>
          <w:rFonts w:ascii="Arial" w:hAnsi="Arial" w:cs="Arial"/>
          <w:shd w:val="clear" w:color="auto" w:fill="FFFFFF"/>
        </w:rPr>
        <w:t>(3).</w:t>
      </w:r>
    </w:p>
    <w:p w14:paraId="0F74C5D5" w14:textId="424B3CD6" w:rsidR="000F4768" w:rsidRPr="006D7CF0" w:rsidRDefault="000F4768" w:rsidP="00C85436">
      <w:pPr>
        <w:pBdr>
          <w:top w:val="nil"/>
          <w:left w:val="nil"/>
          <w:bottom w:val="nil"/>
          <w:right w:val="nil"/>
          <w:between w:val="nil"/>
        </w:pBdr>
        <w:ind w:left="709" w:hanging="709"/>
        <w:jc w:val="both"/>
        <w:rPr>
          <w:rFonts w:ascii="Arial" w:hAnsi="Arial" w:cs="Arial"/>
        </w:rPr>
      </w:pPr>
      <w:proofErr w:type="spellStart"/>
      <w:r w:rsidRPr="006D7CF0">
        <w:rPr>
          <w:rFonts w:ascii="Arial" w:hAnsi="Arial" w:cs="Arial"/>
          <w:shd w:val="clear" w:color="auto" w:fill="FFFFFF"/>
        </w:rPr>
        <w:t>Astiko</w:t>
      </w:r>
      <w:proofErr w:type="spellEnd"/>
      <w:r w:rsidRPr="006D7CF0">
        <w:rPr>
          <w:rFonts w:ascii="Arial" w:hAnsi="Arial" w:cs="Arial"/>
          <w:shd w:val="clear" w:color="auto" w:fill="FFFFFF"/>
        </w:rPr>
        <w:t xml:space="preserve">, W., </w:t>
      </w:r>
      <w:proofErr w:type="spellStart"/>
      <w:r w:rsidRPr="006D7CF0">
        <w:rPr>
          <w:rFonts w:ascii="Arial" w:hAnsi="Arial" w:cs="Arial"/>
          <w:shd w:val="clear" w:color="auto" w:fill="FFFFFF"/>
        </w:rPr>
        <w:t>Isnaini</w:t>
      </w:r>
      <w:proofErr w:type="spellEnd"/>
      <w:r w:rsidRPr="006D7CF0">
        <w:rPr>
          <w:rFonts w:ascii="Arial" w:hAnsi="Arial" w:cs="Arial"/>
          <w:shd w:val="clear" w:color="auto" w:fill="FFFFFF"/>
        </w:rPr>
        <w:t xml:space="preserve">, M., </w:t>
      </w:r>
      <w:proofErr w:type="spellStart"/>
      <w:r w:rsidRPr="006D7CF0">
        <w:rPr>
          <w:rFonts w:ascii="Arial" w:hAnsi="Arial" w:cs="Arial"/>
          <w:shd w:val="clear" w:color="auto" w:fill="FFFFFF"/>
        </w:rPr>
        <w:t>TaufikFauzi</w:t>
      </w:r>
      <w:proofErr w:type="spellEnd"/>
      <w:r w:rsidRPr="006D7CF0">
        <w:rPr>
          <w:rFonts w:ascii="Arial" w:hAnsi="Arial" w:cs="Arial"/>
          <w:shd w:val="clear" w:color="auto" w:fill="FFFFFF"/>
        </w:rPr>
        <w:t xml:space="preserve">, M., &amp; </w:t>
      </w:r>
      <w:proofErr w:type="spellStart"/>
      <w:r w:rsidRPr="006D7CF0">
        <w:rPr>
          <w:rFonts w:ascii="Arial" w:hAnsi="Arial" w:cs="Arial"/>
          <w:shd w:val="clear" w:color="auto" w:fill="FFFFFF"/>
        </w:rPr>
        <w:t>Muthahanas</w:t>
      </w:r>
      <w:proofErr w:type="spellEnd"/>
      <w:r w:rsidRPr="006D7CF0">
        <w:rPr>
          <w:rFonts w:ascii="Arial" w:hAnsi="Arial" w:cs="Arial"/>
          <w:shd w:val="clear" w:color="auto" w:fill="FFFFFF"/>
        </w:rPr>
        <w:t xml:space="preserve">, I. (2022). Application of </w:t>
      </w:r>
      <w:proofErr w:type="spellStart"/>
      <w:r w:rsidRPr="006D7CF0">
        <w:rPr>
          <w:rFonts w:ascii="Arial" w:hAnsi="Arial" w:cs="Arial"/>
          <w:shd w:val="clear" w:color="auto" w:fill="FFFFFF"/>
        </w:rPr>
        <w:t>bioamelioran</w:t>
      </w:r>
      <w:proofErr w:type="spellEnd"/>
      <w:r w:rsidRPr="006D7CF0">
        <w:rPr>
          <w:rFonts w:ascii="Arial" w:hAnsi="Arial" w:cs="Arial"/>
          <w:shd w:val="clear" w:color="auto" w:fill="FFFFFF"/>
        </w:rPr>
        <w:t xml:space="preserve"> with local raw materials to the yield of some varieties sweet corn. </w:t>
      </w:r>
      <w:r w:rsidRPr="006D7CF0">
        <w:rPr>
          <w:rFonts w:ascii="Arial" w:hAnsi="Arial" w:cs="Arial"/>
          <w:i/>
          <w:iCs/>
          <w:shd w:val="clear" w:color="auto" w:fill="FFFFFF"/>
        </w:rPr>
        <w:t>International Journal of Innovative Science and Research Technology</w:t>
      </w:r>
      <w:r w:rsidRPr="006D7CF0">
        <w:rPr>
          <w:rFonts w:ascii="Arial" w:hAnsi="Arial" w:cs="Arial"/>
          <w:shd w:val="clear" w:color="auto" w:fill="FFFFFF"/>
        </w:rPr>
        <w:t>, </w:t>
      </w:r>
      <w:r w:rsidRPr="006D7CF0">
        <w:rPr>
          <w:rFonts w:ascii="Arial" w:hAnsi="Arial" w:cs="Arial"/>
          <w:i/>
          <w:iCs/>
          <w:shd w:val="clear" w:color="auto" w:fill="FFFFFF"/>
        </w:rPr>
        <w:t>7</w:t>
      </w:r>
      <w:r w:rsidRPr="006D7CF0">
        <w:rPr>
          <w:rFonts w:ascii="Arial" w:hAnsi="Arial" w:cs="Arial"/>
          <w:shd w:val="clear" w:color="auto" w:fill="FFFFFF"/>
        </w:rPr>
        <w:t xml:space="preserve">(9), 322-329. </w:t>
      </w:r>
      <w:bookmarkStart w:id="3" w:name="_Hlk149299429"/>
      <w:r w:rsidR="00B74BEE" w:rsidRPr="006D7CF0">
        <w:rPr>
          <w:rFonts w:ascii="Arial" w:hAnsi="Arial" w:cs="Arial"/>
          <w:shd w:val="clear" w:color="auto" w:fill="FFFFFF"/>
        </w:rPr>
        <w:fldChar w:fldCharType="begin"/>
      </w:r>
      <w:r w:rsidR="00B74BEE" w:rsidRPr="006D7CF0">
        <w:rPr>
          <w:rFonts w:ascii="Arial" w:hAnsi="Arial" w:cs="Arial"/>
          <w:shd w:val="clear" w:color="auto" w:fill="FFFFFF"/>
        </w:rPr>
        <w:instrText xml:space="preserve"> HYPERLINK "https://doi.org/10.5281/zenodo.7110802" </w:instrText>
      </w:r>
      <w:r w:rsidR="00B74BEE" w:rsidRPr="006D7CF0">
        <w:rPr>
          <w:rFonts w:ascii="Arial" w:hAnsi="Arial" w:cs="Arial"/>
          <w:shd w:val="clear" w:color="auto" w:fill="FFFFFF"/>
        </w:rPr>
        <w:fldChar w:fldCharType="separate"/>
      </w:r>
      <w:r w:rsidR="00B74BEE" w:rsidRPr="006D7CF0">
        <w:rPr>
          <w:rStyle w:val="Hyperlink"/>
          <w:rFonts w:ascii="Arial" w:hAnsi="Arial" w:cs="Arial"/>
          <w:color w:val="auto"/>
          <w:u w:val="none"/>
          <w:shd w:val="clear" w:color="auto" w:fill="FFFFFF"/>
        </w:rPr>
        <w:t>https://doi.org/10.5281/zenodo.7110802</w:t>
      </w:r>
      <w:r w:rsidR="00B74BEE" w:rsidRPr="006D7CF0">
        <w:rPr>
          <w:rFonts w:ascii="Arial" w:hAnsi="Arial" w:cs="Arial"/>
          <w:shd w:val="clear" w:color="auto" w:fill="FFFFFF"/>
        </w:rPr>
        <w:fldChar w:fldCharType="end"/>
      </w:r>
      <w:bookmarkEnd w:id="3"/>
    </w:p>
    <w:p w14:paraId="7C3FE4FF" w14:textId="40C3CE77" w:rsidR="0034363D" w:rsidRPr="006D7CF0" w:rsidRDefault="0034363D" w:rsidP="0034363D">
      <w:pPr>
        <w:pBdr>
          <w:top w:val="nil"/>
          <w:left w:val="nil"/>
          <w:bottom w:val="nil"/>
          <w:right w:val="nil"/>
          <w:between w:val="nil"/>
        </w:pBdr>
        <w:ind w:left="709" w:hanging="709"/>
        <w:jc w:val="both"/>
        <w:rPr>
          <w:rFonts w:ascii="Arial" w:hAnsi="Arial" w:cs="Arial"/>
        </w:rPr>
      </w:pPr>
      <w:proofErr w:type="spellStart"/>
      <w:r w:rsidRPr="006D7CF0">
        <w:rPr>
          <w:rFonts w:ascii="Arial" w:hAnsi="Arial" w:cs="Arial"/>
          <w:shd w:val="clear" w:color="auto" w:fill="FFFFFF"/>
        </w:rPr>
        <w:t>Astiko</w:t>
      </w:r>
      <w:proofErr w:type="spellEnd"/>
      <w:r w:rsidRPr="006D7CF0">
        <w:rPr>
          <w:rFonts w:ascii="Arial" w:hAnsi="Arial" w:cs="Arial"/>
          <w:shd w:val="clear" w:color="auto" w:fill="FFFFFF"/>
        </w:rPr>
        <w:t xml:space="preserve">, W., </w:t>
      </w:r>
      <w:proofErr w:type="spellStart"/>
      <w:r w:rsidRPr="006D7CF0">
        <w:rPr>
          <w:rFonts w:ascii="Arial" w:hAnsi="Arial" w:cs="Arial"/>
          <w:shd w:val="clear" w:color="auto" w:fill="FFFFFF"/>
        </w:rPr>
        <w:t>Ernawati</w:t>
      </w:r>
      <w:proofErr w:type="spellEnd"/>
      <w:r w:rsidRPr="006D7CF0">
        <w:rPr>
          <w:rFonts w:ascii="Arial" w:hAnsi="Arial" w:cs="Arial"/>
          <w:shd w:val="clear" w:color="auto" w:fill="FFFFFF"/>
        </w:rPr>
        <w:t xml:space="preserve">, N. M. L., &amp; </w:t>
      </w:r>
      <w:proofErr w:type="spellStart"/>
      <w:r w:rsidR="00BB2478" w:rsidRPr="006D7CF0">
        <w:rPr>
          <w:rFonts w:ascii="Arial" w:hAnsi="Arial" w:cs="Arial"/>
          <w:shd w:val="clear" w:color="auto" w:fill="FFFFFF"/>
        </w:rPr>
        <w:t>Silawibawa</w:t>
      </w:r>
      <w:proofErr w:type="spellEnd"/>
      <w:r w:rsidR="00BB2478" w:rsidRPr="006D7CF0">
        <w:rPr>
          <w:rFonts w:ascii="Arial" w:hAnsi="Arial" w:cs="Arial"/>
          <w:shd w:val="clear" w:color="auto" w:fill="FFFFFF"/>
        </w:rPr>
        <w:t>, I. P. (2023</w:t>
      </w:r>
      <w:r w:rsidRPr="006D7CF0">
        <w:rPr>
          <w:rFonts w:ascii="Arial" w:hAnsi="Arial" w:cs="Arial"/>
          <w:shd w:val="clear" w:color="auto" w:fill="FFFFFF"/>
        </w:rPr>
        <w:t xml:space="preserve">). The application of several </w:t>
      </w:r>
      <w:proofErr w:type="spellStart"/>
      <w:r w:rsidRPr="006D7CF0">
        <w:rPr>
          <w:rFonts w:ascii="Arial" w:hAnsi="Arial" w:cs="Arial"/>
          <w:shd w:val="clear" w:color="auto" w:fill="FFFFFF"/>
        </w:rPr>
        <w:t>bioameliorant</w:t>
      </w:r>
      <w:proofErr w:type="spellEnd"/>
      <w:r w:rsidRPr="006D7CF0">
        <w:rPr>
          <w:rFonts w:ascii="Arial" w:hAnsi="Arial" w:cs="Arial"/>
          <w:shd w:val="clear" w:color="auto" w:fill="FFFFFF"/>
        </w:rPr>
        <w:t xml:space="preserve"> formulations to increase soil nutrient concentration and yields maize-soybeans intercropping flexible to climate change in suboptimal land North Lombok, Indonesia. In </w:t>
      </w:r>
      <w:r w:rsidRPr="006D7CF0">
        <w:rPr>
          <w:rFonts w:ascii="Arial" w:hAnsi="Arial" w:cs="Arial"/>
          <w:i/>
          <w:iCs/>
          <w:shd w:val="clear" w:color="auto" w:fill="FFFFFF"/>
        </w:rPr>
        <w:t>IOP Conference Series: Earth and Environmental Science</w:t>
      </w:r>
      <w:r w:rsidRPr="006D7CF0">
        <w:rPr>
          <w:rFonts w:ascii="Arial" w:hAnsi="Arial" w:cs="Arial"/>
          <w:shd w:val="clear" w:color="auto" w:fill="FFFFFF"/>
        </w:rPr>
        <w:t xml:space="preserve"> (Vol. 1253, No. 1, p. 012036). IOP Publishing. </w:t>
      </w:r>
      <w:r w:rsidRPr="006D7CF0">
        <w:rPr>
          <w:rFonts w:ascii="Arial" w:hAnsi="Arial" w:cs="Arial"/>
        </w:rPr>
        <w:t>doi:10.1088/1755-1315/1253/1/012036</w:t>
      </w:r>
    </w:p>
    <w:p w14:paraId="32D48E10" w14:textId="14160E03" w:rsidR="00B74BEE" w:rsidRPr="006D7CF0" w:rsidRDefault="00B74BEE" w:rsidP="00B74BEE">
      <w:pPr>
        <w:pBdr>
          <w:top w:val="nil"/>
          <w:left w:val="nil"/>
          <w:bottom w:val="nil"/>
          <w:right w:val="nil"/>
          <w:between w:val="nil"/>
        </w:pBdr>
        <w:ind w:left="709" w:hanging="709"/>
        <w:jc w:val="both"/>
        <w:rPr>
          <w:rFonts w:ascii="Arial" w:hAnsi="Arial" w:cs="Arial"/>
        </w:rPr>
      </w:pPr>
      <w:proofErr w:type="spellStart"/>
      <w:r w:rsidRPr="006D7CF0">
        <w:rPr>
          <w:rFonts w:ascii="Arial" w:hAnsi="Arial" w:cs="Arial"/>
          <w:shd w:val="clear" w:color="auto" w:fill="FFFFFF"/>
        </w:rPr>
        <w:t>Astiko</w:t>
      </w:r>
      <w:proofErr w:type="spellEnd"/>
      <w:r w:rsidRPr="006D7CF0">
        <w:rPr>
          <w:rFonts w:ascii="Arial" w:hAnsi="Arial" w:cs="Arial"/>
          <w:shd w:val="clear" w:color="auto" w:fill="FFFFFF"/>
        </w:rPr>
        <w:t xml:space="preserve">, W., </w:t>
      </w:r>
      <w:proofErr w:type="spellStart"/>
      <w:r w:rsidRPr="006D7CF0">
        <w:rPr>
          <w:rFonts w:ascii="Arial" w:hAnsi="Arial" w:cs="Arial"/>
          <w:shd w:val="clear" w:color="auto" w:fill="FFFFFF"/>
        </w:rPr>
        <w:t>Fauzi</w:t>
      </w:r>
      <w:proofErr w:type="spellEnd"/>
      <w:r w:rsidRPr="006D7CF0">
        <w:rPr>
          <w:rFonts w:ascii="Arial" w:hAnsi="Arial" w:cs="Arial"/>
          <w:shd w:val="clear" w:color="auto" w:fill="FFFFFF"/>
        </w:rPr>
        <w:t xml:space="preserve">, M. T., </w:t>
      </w:r>
      <w:proofErr w:type="spellStart"/>
      <w:r w:rsidRPr="006D7CF0">
        <w:rPr>
          <w:rFonts w:ascii="Arial" w:hAnsi="Arial" w:cs="Arial"/>
          <w:shd w:val="clear" w:color="auto" w:fill="FFFFFF"/>
        </w:rPr>
        <w:t>Ernawati</w:t>
      </w:r>
      <w:proofErr w:type="spellEnd"/>
      <w:r w:rsidRPr="006D7CF0">
        <w:rPr>
          <w:rFonts w:ascii="Arial" w:hAnsi="Arial" w:cs="Arial"/>
          <w:shd w:val="clear" w:color="auto" w:fill="FFFFFF"/>
        </w:rPr>
        <w:t xml:space="preserve">, N. M. L., </w:t>
      </w:r>
      <w:proofErr w:type="spellStart"/>
      <w:r w:rsidRPr="006D7CF0">
        <w:rPr>
          <w:rFonts w:ascii="Arial" w:hAnsi="Arial" w:cs="Arial"/>
          <w:shd w:val="clear" w:color="auto" w:fill="FFFFFF"/>
        </w:rPr>
        <w:t>Silawibawa</w:t>
      </w:r>
      <w:proofErr w:type="spellEnd"/>
      <w:r w:rsidRPr="006D7CF0">
        <w:rPr>
          <w:rFonts w:ascii="Arial" w:hAnsi="Arial" w:cs="Arial"/>
          <w:shd w:val="clear" w:color="auto" w:fill="FFFFFF"/>
        </w:rPr>
        <w:t xml:space="preserve">, I. P. &amp; </w:t>
      </w:r>
      <w:proofErr w:type="spellStart"/>
      <w:r w:rsidRPr="006D7CF0">
        <w:rPr>
          <w:rFonts w:ascii="Arial" w:hAnsi="Arial" w:cs="Arial"/>
          <w:shd w:val="clear" w:color="auto" w:fill="FFFFFF"/>
        </w:rPr>
        <w:t>Muthahanas</w:t>
      </w:r>
      <w:proofErr w:type="spellEnd"/>
      <w:r w:rsidRPr="006D7CF0">
        <w:rPr>
          <w:rFonts w:ascii="Arial" w:hAnsi="Arial" w:cs="Arial"/>
          <w:shd w:val="clear" w:color="auto" w:fill="FFFFFF"/>
        </w:rPr>
        <w:t xml:space="preserve">, I. (2023a). </w:t>
      </w:r>
      <w:r w:rsidRPr="006D7CF0">
        <w:rPr>
          <w:rFonts w:ascii="Arial" w:hAnsi="Arial" w:cs="Arial"/>
          <w:bCs/>
        </w:rPr>
        <w:t>Arbuscular Mycorrhizal Fertilizer Powder Formulation (</w:t>
      </w:r>
      <w:r w:rsidRPr="006D7CF0">
        <w:rPr>
          <w:rFonts w:ascii="Arial" w:hAnsi="Arial" w:cs="Arial"/>
          <w:bCs/>
          <w:i/>
        </w:rPr>
        <w:t xml:space="preserve">Glomus </w:t>
      </w:r>
      <w:proofErr w:type="spellStart"/>
      <w:r w:rsidRPr="006D7CF0">
        <w:rPr>
          <w:rFonts w:ascii="Arial" w:hAnsi="Arial" w:cs="Arial"/>
          <w:bCs/>
          <w:i/>
        </w:rPr>
        <w:t>mosseae</w:t>
      </w:r>
      <w:proofErr w:type="spellEnd"/>
      <w:r w:rsidRPr="006D7CF0">
        <w:rPr>
          <w:rFonts w:ascii="Arial" w:hAnsi="Arial" w:cs="Arial"/>
          <w:bCs/>
        </w:rPr>
        <w:t>) As Bio Fertilizer Raw Materials</w:t>
      </w:r>
      <w:r w:rsidRPr="006D7CF0">
        <w:rPr>
          <w:rFonts w:ascii="Arial" w:hAnsi="Arial" w:cs="Arial"/>
          <w:shd w:val="clear" w:color="auto" w:fill="FFFFFF"/>
        </w:rPr>
        <w:t>. </w:t>
      </w:r>
      <w:r w:rsidRPr="006D7CF0">
        <w:rPr>
          <w:rFonts w:ascii="Arial" w:hAnsi="Arial" w:cs="Arial"/>
          <w:i/>
          <w:iCs/>
          <w:shd w:val="clear" w:color="auto" w:fill="FFFFFF"/>
        </w:rPr>
        <w:t>International Journal of Innovative Science and Research Technology</w:t>
      </w:r>
      <w:r w:rsidRPr="006D7CF0">
        <w:rPr>
          <w:rFonts w:ascii="Arial" w:hAnsi="Arial" w:cs="Arial"/>
          <w:shd w:val="clear" w:color="auto" w:fill="FFFFFF"/>
        </w:rPr>
        <w:t xml:space="preserve">, 8(9), 11-15. </w:t>
      </w:r>
      <w:r w:rsidR="008E5E22" w:rsidRPr="006D7CF0">
        <w:rPr>
          <w:rStyle w:val="Strong"/>
          <w:rFonts w:ascii="Arial" w:hAnsi="Arial" w:cs="Arial"/>
          <w:b w:val="0"/>
          <w:shd w:val="clear" w:color="auto" w:fill="FFFFFF"/>
        </w:rPr>
        <w:t>DOI</w:t>
      </w:r>
      <w:r w:rsidRPr="006D7CF0">
        <w:rPr>
          <w:rStyle w:val="Strong"/>
          <w:rFonts w:ascii="Arial" w:hAnsi="Arial" w:cs="Arial"/>
          <w:shd w:val="clear" w:color="auto" w:fill="FFFFFF"/>
        </w:rPr>
        <w:t>: </w:t>
      </w:r>
      <w:hyperlink r:id="rId13" w:tgtFrame="_blank/" w:history="1">
        <w:r w:rsidRPr="006D7CF0">
          <w:rPr>
            <w:rStyle w:val="Hyperlink"/>
            <w:rFonts w:ascii="Arial" w:hAnsi="Arial" w:cs="Arial"/>
            <w:color w:val="auto"/>
            <w:u w:val="none"/>
            <w:shd w:val="clear" w:color="auto" w:fill="FFFFFF"/>
          </w:rPr>
          <w:t>https://doi.org/10.5281/zenodo.8337892</w:t>
        </w:r>
      </w:hyperlink>
    </w:p>
    <w:p w14:paraId="23D5077B" w14:textId="3B87154F" w:rsidR="00BB2478" w:rsidRPr="006D7CF0" w:rsidRDefault="00BB2478" w:rsidP="0034363D">
      <w:pPr>
        <w:pBdr>
          <w:top w:val="nil"/>
          <w:left w:val="nil"/>
          <w:bottom w:val="nil"/>
          <w:right w:val="nil"/>
          <w:between w:val="nil"/>
        </w:pBdr>
        <w:ind w:left="709" w:hanging="709"/>
        <w:jc w:val="both"/>
        <w:rPr>
          <w:rFonts w:ascii="Arial" w:hAnsi="Arial" w:cs="Arial"/>
        </w:rPr>
      </w:pPr>
      <w:proofErr w:type="spellStart"/>
      <w:r w:rsidRPr="006D7CF0">
        <w:rPr>
          <w:rFonts w:ascii="Arial" w:hAnsi="Arial" w:cs="Arial"/>
          <w:shd w:val="clear" w:color="auto" w:fill="FFFFFF"/>
        </w:rPr>
        <w:t>Astiko</w:t>
      </w:r>
      <w:proofErr w:type="spellEnd"/>
      <w:r w:rsidRPr="006D7CF0">
        <w:rPr>
          <w:rFonts w:ascii="Arial" w:hAnsi="Arial" w:cs="Arial"/>
          <w:shd w:val="clear" w:color="auto" w:fill="FFFFFF"/>
        </w:rPr>
        <w:t xml:space="preserve">, W., </w:t>
      </w:r>
      <w:r w:rsidR="00D403F7" w:rsidRPr="006D7CF0">
        <w:rPr>
          <w:rFonts w:ascii="Arial" w:hAnsi="Arial" w:cs="Arial"/>
          <w:shd w:val="clear" w:color="auto" w:fill="FFFFFF"/>
        </w:rPr>
        <w:t xml:space="preserve">Sudirman, </w:t>
      </w:r>
      <w:proofErr w:type="spellStart"/>
      <w:r w:rsidR="00D403F7" w:rsidRPr="006D7CF0">
        <w:rPr>
          <w:rFonts w:ascii="Arial" w:hAnsi="Arial" w:cs="Arial"/>
          <w:shd w:val="clear" w:color="auto" w:fill="FFFFFF"/>
        </w:rPr>
        <w:t>Fauzi</w:t>
      </w:r>
      <w:proofErr w:type="spellEnd"/>
      <w:r w:rsidR="00D403F7" w:rsidRPr="006D7CF0">
        <w:rPr>
          <w:rFonts w:ascii="Arial" w:hAnsi="Arial" w:cs="Arial"/>
          <w:shd w:val="clear" w:color="auto" w:fill="FFFFFF"/>
        </w:rPr>
        <w:t xml:space="preserve">, M. T., </w:t>
      </w:r>
      <w:proofErr w:type="spellStart"/>
      <w:r w:rsidRPr="006D7CF0">
        <w:rPr>
          <w:rFonts w:ascii="Arial" w:hAnsi="Arial" w:cs="Arial"/>
          <w:shd w:val="clear" w:color="auto" w:fill="FFFFFF"/>
        </w:rPr>
        <w:t>Ernawati</w:t>
      </w:r>
      <w:proofErr w:type="spellEnd"/>
      <w:r w:rsidRPr="006D7CF0">
        <w:rPr>
          <w:rFonts w:ascii="Arial" w:hAnsi="Arial" w:cs="Arial"/>
          <w:shd w:val="clear" w:color="auto" w:fill="FFFFFF"/>
        </w:rPr>
        <w:t xml:space="preserve">, N. M. L., &amp; </w:t>
      </w:r>
      <w:proofErr w:type="spellStart"/>
      <w:r w:rsidRPr="006D7CF0">
        <w:rPr>
          <w:rFonts w:ascii="Arial" w:hAnsi="Arial" w:cs="Arial"/>
          <w:shd w:val="clear" w:color="auto" w:fill="FFFFFF"/>
        </w:rPr>
        <w:t>Muthahanas</w:t>
      </w:r>
      <w:proofErr w:type="spellEnd"/>
      <w:r w:rsidRPr="006D7CF0">
        <w:rPr>
          <w:rFonts w:ascii="Arial" w:hAnsi="Arial" w:cs="Arial"/>
          <w:shd w:val="clear" w:color="auto" w:fill="FFFFFF"/>
        </w:rPr>
        <w:t xml:space="preserve">, I. </w:t>
      </w:r>
      <w:r w:rsidR="00F213FA" w:rsidRPr="006D7CF0">
        <w:rPr>
          <w:rFonts w:ascii="Arial" w:hAnsi="Arial" w:cs="Arial"/>
          <w:shd w:val="clear" w:color="auto" w:fill="FFFFFF"/>
        </w:rPr>
        <w:t>(2025)</w:t>
      </w:r>
      <w:r w:rsidR="00785C9C" w:rsidRPr="006D7CF0">
        <w:rPr>
          <w:rFonts w:ascii="Arial" w:hAnsi="Arial" w:cs="Arial"/>
          <w:shd w:val="clear" w:color="auto" w:fill="FFFFFF"/>
        </w:rPr>
        <w:t>.</w:t>
      </w:r>
      <w:r w:rsidR="00F213FA" w:rsidRPr="006D7CF0">
        <w:rPr>
          <w:rFonts w:ascii="Arial" w:hAnsi="Arial" w:cs="Arial"/>
          <w:shd w:val="clear" w:color="auto" w:fill="FFFFFF"/>
        </w:rPr>
        <w:t xml:space="preserve"> </w:t>
      </w:r>
      <w:r w:rsidRPr="006D7CF0">
        <w:rPr>
          <w:rFonts w:ascii="Arial" w:hAnsi="Arial" w:cs="Arial"/>
          <w:shd w:val="clear" w:color="auto" w:fill="FFFFFF"/>
        </w:rPr>
        <w:t xml:space="preserve">Optimization of Growth and Yield of Glutinous Corn with the Application of </w:t>
      </w:r>
      <w:proofErr w:type="spellStart"/>
      <w:r w:rsidRPr="006D7CF0">
        <w:rPr>
          <w:rFonts w:ascii="Arial" w:hAnsi="Arial" w:cs="Arial"/>
          <w:shd w:val="clear" w:color="auto" w:fill="FFFFFF"/>
        </w:rPr>
        <w:t>Amelioran</w:t>
      </w:r>
      <w:proofErr w:type="spellEnd"/>
      <w:r w:rsidRPr="006D7CF0">
        <w:rPr>
          <w:rFonts w:ascii="Arial" w:hAnsi="Arial" w:cs="Arial"/>
          <w:shd w:val="clear" w:color="auto" w:fill="FFFFFF"/>
        </w:rPr>
        <w:t xml:space="preserve"> Formulation Plus </w:t>
      </w:r>
      <w:proofErr w:type="spellStart"/>
      <w:r w:rsidRPr="006D7CF0">
        <w:rPr>
          <w:rFonts w:ascii="Arial" w:hAnsi="Arial" w:cs="Arial"/>
          <w:shd w:val="clear" w:color="auto" w:fill="FFFFFF"/>
        </w:rPr>
        <w:t>Mycorrhza</w:t>
      </w:r>
      <w:proofErr w:type="spellEnd"/>
      <w:r w:rsidRPr="006D7CF0">
        <w:rPr>
          <w:rFonts w:ascii="Arial" w:hAnsi="Arial" w:cs="Arial"/>
          <w:shd w:val="clear" w:color="auto" w:fill="FFFFFF"/>
        </w:rPr>
        <w:t xml:space="preserve"> on Sandy Soil. </w:t>
      </w:r>
      <w:r w:rsidRPr="006D7CF0">
        <w:rPr>
          <w:rFonts w:ascii="Arial" w:hAnsi="Arial" w:cs="Arial"/>
          <w:i/>
          <w:shd w:val="clear" w:color="auto" w:fill="FFFFFF"/>
        </w:rPr>
        <w:t>Asian Journal of Agricultural and Horticultural Research</w:t>
      </w:r>
      <w:r w:rsidRPr="006D7CF0">
        <w:rPr>
          <w:rFonts w:ascii="Arial" w:hAnsi="Arial" w:cs="Arial"/>
          <w:shd w:val="clear" w:color="auto" w:fill="FFFFFF"/>
        </w:rPr>
        <w:t>. 12(1): 83</w:t>
      </w:r>
      <w:r w:rsidR="00F213FA" w:rsidRPr="006D7CF0">
        <w:rPr>
          <w:rFonts w:ascii="Arial" w:hAnsi="Arial" w:cs="Arial"/>
          <w:shd w:val="clear" w:color="auto" w:fill="FFFFFF"/>
        </w:rPr>
        <w:t xml:space="preserve">-94. </w:t>
      </w:r>
      <w:r w:rsidR="00F213FA" w:rsidRPr="006D7CF0">
        <w:rPr>
          <w:rFonts w:ascii="Arial" w:hAnsi="Arial" w:cs="Arial"/>
        </w:rPr>
        <w:t xml:space="preserve">DOI: </w:t>
      </w:r>
      <w:hyperlink r:id="rId14" w:history="1">
        <w:r w:rsidR="00785C9C" w:rsidRPr="006D7CF0">
          <w:rPr>
            <w:rStyle w:val="Hyperlink"/>
            <w:rFonts w:ascii="Arial" w:hAnsi="Arial" w:cs="Arial"/>
            <w:color w:val="auto"/>
            <w:u w:val="none"/>
          </w:rPr>
          <w:t>https://doi.org/10.9734/ajahr/2025/v12i1361</w:t>
        </w:r>
      </w:hyperlink>
    </w:p>
    <w:p w14:paraId="517C2141" w14:textId="366B9E6B" w:rsidR="00785C9C" w:rsidRPr="006D7CF0" w:rsidRDefault="00785C9C" w:rsidP="0034363D">
      <w:pPr>
        <w:pBdr>
          <w:top w:val="nil"/>
          <w:left w:val="nil"/>
          <w:bottom w:val="nil"/>
          <w:right w:val="nil"/>
          <w:between w:val="nil"/>
        </w:pBdr>
        <w:ind w:left="709" w:hanging="709"/>
        <w:jc w:val="both"/>
        <w:rPr>
          <w:rFonts w:ascii="Arial" w:hAnsi="Arial" w:cs="Arial"/>
          <w:bCs/>
        </w:rPr>
      </w:pPr>
      <w:proofErr w:type="spellStart"/>
      <w:r w:rsidRPr="006D7CF0">
        <w:rPr>
          <w:rFonts w:ascii="Arial" w:hAnsi="Arial" w:cs="Arial"/>
          <w:shd w:val="clear" w:color="auto" w:fill="FFFFFF"/>
        </w:rPr>
        <w:t>Astiko</w:t>
      </w:r>
      <w:proofErr w:type="spellEnd"/>
      <w:r w:rsidRPr="006D7CF0">
        <w:rPr>
          <w:rFonts w:ascii="Arial" w:hAnsi="Arial" w:cs="Arial"/>
          <w:shd w:val="clear" w:color="auto" w:fill="FFFFFF"/>
        </w:rPr>
        <w:t xml:space="preserve">, W., Sudirman, </w:t>
      </w:r>
      <w:proofErr w:type="spellStart"/>
      <w:r w:rsidRPr="006D7CF0">
        <w:rPr>
          <w:rFonts w:ascii="Arial" w:hAnsi="Arial" w:cs="Arial"/>
          <w:shd w:val="clear" w:color="auto" w:fill="FFFFFF"/>
        </w:rPr>
        <w:t>Ernawati</w:t>
      </w:r>
      <w:proofErr w:type="spellEnd"/>
      <w:r w:rsidRPr="006D7CF0">
        <w:rPr>
          <w:rFonts w:ascii="Arial" w:hAnsi="Arial" w:cs="Arial"/>
          <w:shd w:val="clear" w:color="auto" w:fill="FFFFFF"/>
        </w:rPr>
        <w:t xml:space="preserve">, N. M. L., &amp; </w:t>
      </w:r>
      <w:proofErr w:type="spellStart"/>
      <w:r w:rsidRPr="006D7CF0">
        <w:rPr>
          <w:rFonts w:ascii="Arial" w:hAnsi="Arial" w:cs="Arial"/>
          <w:shd w:val="clear" w:color="auto" w:fill="FFFFFF"/>
        </w:rPr>
        <w:t>Muthahanas</w:t>
      </w:r>
      <w:proofErr w:type="spellEnd"/>
      <w:r w:rsidRPr="006D7CF0">
        <w:rPr>
          <w:rFonts w:ascii="Arial" w:hAnsi="Arial" w:cs="Arial"/>
          <w:shd w:val="clear" w:color="auto" w:fill="FFFFFF"/>
        </w:rPr>
        <w:t xml:space="preserve">, I. (2025a). </w:t>
      </w:r>
      <w:r w:rsidRPr="006D7CF0">
        <w:rPr>
          <w:rFonts w:ascii="Arial" w:hAnsi="Arial" w:cs="Arial"/>
          <w:bCs/>
        </w:rPr>
        <w:t>Evaluation of the Effectiveness of Various Ameliorant Sources in Increasing NP Absorption and Sweet Corn Productivity on Sandy Soil</w:t>
      </w:r>
      <w:r w:rsidRPr="006D7CF0">
        <w:rPr>
          <w:rFonts w:ascii="Arial" w:hAnsi="Arial" w:cs="Arial"/>
          <w:shd w:val="clear" w:color="auto" w:fill="FFFFFF"/>
        </w:rPr>
        <w:t xml:space="preserve">. </w:t>
      </w:r>
      <w:r w:rsidRPr="006D7CF0">
        <w:rPr>
          <w:rFonts w:ascii="Arial" w:hAnsi="Arial" w:cs="Arial"/>
          <w:i/>
          <w:shd w:val="clear" w:color="auto" w:fill="FFFFFF"/>
        </w:rPr>
        <w:t>Asian Journal of Agricultural and Horticultural Research</w:t>
      </w:r>
      <w:r w:rsidRPr="006D7CF0">
        <w:rPr>
          <w:rFonts w:ascii="Arial" w:hAnsi="Arial" w:cs="Arial"/>
          <w:shd w:val="clear" w:color="auto" w:fill="FFFFFF"/>
        </w:rPr>
        <w:t xml:space="preserve">. 12(1): 37-47. </w:t>
      </w:r>
      <w:r w:rsidRPr="006D7CF0">
        <w:rPr>
          <w:rFonts w:ascii="Arial" w:hAnsi="Arial" w:cs="Arial"/>
          <w:bCs/>
        </w:rPr>
        <w:t>DOI: 10.9734/</w:t>
      </w:r>
      <w:proofErr w:type="spellStart"/>
      <w:r w:rsidRPr="006D7CF0">
        <w:rPr>
          <w:rFonts w:ascii="Arial" w:hAnsi="Arial" w:cs="Arial"/>
          <w:bCs/>
        </w:rPr>
        <w:t>ajahr</w:t>
      </w:r>
      <w:proofErr w:type="spellEnd"/>
      <w:r w:rsidRPr="006D7CF0">
        <w:rPr>
          <w:rFonts w:ascii="Arial" w:hAnsi="Arial" w:cs="Arial"/>
          <w:bCs/>
        </w:rPr>
        <w:t>/2025/v12i1357</w:t>
      </w:r>
    </w:p>
    <w:p w14:paraId="73B177BE" w14:textId="1D0395EC" w:rsidR="00213162" w:rsidRPr="006D7CF0" w:rsidRDefault="00213162" w:rsidP="0034363D">
      <w:pPr>
        <w:pBdr>
          <w:top w:val="nil"/>
          <w:left w:val="nil"/>
          <w:bottom w:val="nil"/>
          <w:right w:val="nil"/>
          <w:between w:val="nil"/>
        </w:pBdr>
        <w:ind w:left="709" w:hanging="709"/>
        <w:jc w:val="both"/>
        <w:rPr>
          <w:rFonts w:ascii="Arial" w:hAnsi="Arial" w:cs="Arial"/>
        </w:rPr>
      </w:pPr>
      <w:proofErr w:type="spellStart"/>
      <w:r w:rsidRPr="006D7CF0">
        <w:rPr>
          <w:rFonts w:ascii="Arial" w:hAnsi="Arial" w:cs="Arial"/>
          <w:shd w:val="clear" w:color="auto" w:fill="FFFFFF"/>
        </w:rPr>
        <w:t>Astiko</w:t>
      </w:r>
      <w:proofErr w:type="spellEnd"/>
      <w:r w:rsidRPr="006D7CF0">
        <w:rPr>
          <w:rFonts w:ascii="Arial" w:hAnsi="Arial" w:cs="Arial"/>
          <w:shd w:val="clear" w:color="auto" w:fill="FFFFFF"/>
        </w:rPr>
        <w:t xml:space="preserve">, W., </w:t>
      </w:r>
      <w:proofErr w:type="spellStart"/>
      <w:r w:rsidRPr="006D7CF0">
        <w:rPr>
          <w:rFonts w:ascii="Arial" w:hAnsi="Arial" w:cs="Arial"/>
          <w:shd w:val="clear" w:color="auto" w:fill="FFFFFF"/>
        </w:rPr>
        <w:t>Fauzi</w:t>
      </w:r>
      <w:proofErr w:type="spellEnd"/>
      <w:r w:rsidRPr="006D7CF0">
        <w:rPr>
          <w:rFonts w:ascii="Arial" w:hAnsi="Arial" w:cs="Arial"/>
          <w:shd w:val="clear" w:color="auto" w:fill="FFFFFF"/>
        </w:rPr>
        <w:t xml:space="preserve">, M. T., </w:t>
      </w:r>
      <w:proofErr w:type="spellStart"/>
      <w:r w:rsidRPr="006D7CF0">
        <w:rPr>
          <w:rFonts w:ascii="Arial" w:hAnsi="Arial" w:cs="Arial"/>
          <w:shd w:val="clear" w:color="auto" w:fill="FFFFFF"/>
        </w:rPr>
        <w:t>Muthahanas</w:t>
      </w:r>
      <w:proofErr w:type="spellEnd"/>
      <w:r w:rsidRPr="006D7CF0">
        <w:rPr>
          <w:rFonts w:ascii="Arial" w:hAnsi="Arial" w:cs="Arial"/>
          <w:shd w:val="clear" w:color="auto" w:fill="FFFFFF"/>
        </w:rPr>
        <w:t xml:space="preserve">, I., &amp; </w:t>
      </w:r>
      <w:proofErr w:type="spellStart"/>
      <w:r w:rsidRPr="006D7CF0">
        <w:rPr>
          <w:rFonts w:ascii="Arial" w:hAnsi="Arial" w:cs="Arial"/>
          <w:shd w:val="clear" w:color="auto" w:fill="FFFFFF"/>
        </w:rPr>
        <w:t>Ernawati</w:t>
      </w:r>
      <w:proofErr w:type="spellEnd"/>
      <w:r w:rsidRPr="006D7CF0">
        <w:rPr>
          <w:rFonts w:ascii="Arial" w:hAnsi="Arial" w:cs="Arial"/>
          <w:shd w:val="clear" w:color="auto" w:fill="FFFFFF"/>
        </w:rPr>
        <w:t>, N. M. L. (2025b). Nitrogen and Phosphorus Status, Mycorrhizal Development and Crop Yields in Maize-Soybean Intercropping for Sustainable Agriculture in Drylands. </w:t>
      </w:r>
      <w:r w:rsidRPr="006D7CF0">
        <w:rPr>
          <w:rFonts w:ascii="Arial" w:hAnsi="Arial" w:cs="Arial"/>
          <w:i/>
          <w:iCs/>
          <w:shd w:val="clear" w:color="auto" w:fill="FFFFFF"/>
        </w:rPr>
        <w:t>Journal of Lifestyle and SDGs Review</w:t>
      </w:r>
      <w:r w:rsidRPr="006D7CF0">
        <w:rPr>
          <w:rFonts w:ascii="Arial" w:hAnsi="Arial" w:cs="Arial"/>
          <w:shd w:val="clear" w:color="auto" w:fill="FFFFFF"/>
        </w:rPr>
        <w:t>, </w:t>
      </w:r>
      <w:r w:rsidRPr="006D7CF0">
        <w:rPr>
          <w:rFonts w:ascii="Arial" w:hAnsi="Arial" w:cs="Arial"/>
          <w:i/>
          <w:iCs/>
          <w:shd w:val="clear" w:color="auto" w:fill="FFFFFF"/>
        </w:rPr>
        <w:t>5</w:t>
      </w:r>
      <w:r w:rsidRPr="006D7CF0">
        <w:rPr>
          <w:rFonts w:ascii="Arial" w:hAnsi="Arial" w:cs="Arial"/>
          <w:shd w:val="clear" w:color="auto" w:fill="FFFFFF"/>
        </w:rPr>
        <w:t xml:space="preserve">(3), e04667-e04667. </w:t>
      </w:r>
      <w:hyperlink r:id="rId15" w:history="1">
        <w:r w:rsidRPr="006D7CF0">
          <w:rPr>
            <w:rStyle w:val="Hyperlink"/>
            <w:rFonts w:ascii="Arial" w:hAnsi="Arial" w:cs="Arial"/>
            <w:color w:val="auto"/>
            <w:u w:val="none"/>
          </w:rPr>
          <w:t>https://doi.org/10.47172/2965-730X.SDGsReview.v5.n03.pe04667</w:t>
        </w:r>
      </w:hyperlink>
    </w:p>
    <w:p w14:paraId="0CE86072" w14:textId="7CB2BEB4" w:rsidR="00213162" w:rsidRPr="006D7CF0" w:rsidRDefault="00213162" w:rsidP="00C85436">
      <w:pPr>
        <w:pBdr>
          <w:top w:val="nil"/>
          <w:left w:val="nil"/>
          <w:bottom w:val="nil"/>
          <w:right w:val="nil"/>
          <w:between w:val="nil"/>
        </w:pBdr>
        <w:ind w:left="709" w:hanging="709"/>
        <w:jc w:val="both"/>
        <w:rPr>
          <w:rFonts w:ascii="Arial" w:hAnsi="Arial" w:cs="Arial"/>
        </w:rPr>
      </w:pPr>
      <w:r w:rsidRPr="006D7CF0">
        <w:rPr>
          <w:rFonts w:ascii="Arial" w:hAnsi="Arial" w:cs="Arial"/>
          <w:shd w:val="clear" w:color="auto" w:fill="FFFFFF"/>
        </w:rPr>
        <w:t xml:space="preserve">Bender, S. F., </w:t>
      </w:r>
      <w:proofErr w:type="spellStart"/>
      <w:r w:rsidRPr="006D7CF0">
        <w:rPr>
          <w:rFonts w:ascii="Arial" w:hAnsi="Arial" w:cs="Arial"/>
          <w:shd w:val="clear" w:color="auto" w:fill="FFFFFF"/>
        </w:rPr>
        <w:t>Schlaeppi</w:t>
      </w:r>
      <w:proofErr w:type="spellEnd"/>
      <w:r w:rsidRPr="006D7CF0">
        <w:rPr>
          <w:rFonts w:ascii="Arial" w:hAnsi="Arial" w:cs="Arial"/>
          <w:shd w:val="clear" w:color="auto" w:fill="FFFFFF"/>
        </w:rPr>
        <w:t>, K., Held, A., &amp; Van der Heijden, M. G. (2019). Establishment success and crop growth effects of an arbuscular mycorrhizal fungus inoculated into Swiss corn fields. </w:t>
      </w:r>
      <w:r w:rsidRPr="006D7CF0">
        <w:rPr>
          <w:rFonts w:ascii="Arial" w:hAnsi="Arial" w:cs="Arial"/>
          <w:i/>
          <w:iCs/>
          <w:shd w:val="clear" w:color="auto" w:fill="FFFFFF"/>
        </w:rPr>
        <w:t>Agriculture, Ecosystems &amp; Environment</w:t>
      </w:r>
      <w:r w:rsidRPr="006D7CF0">
        <w:rPr>
          <w:rFonts w:ascii="Arial" w:hAnsi="Arial" w:cs="Arial"/>
          <w:shd w:val="clear" w:color="auto" w:fill="FFFFFF"/>
        </w:rPr>
        <w:t>, </w:t>
      </w:r>
      <w:r w:rsidRPr="006D7CF0">
        <w:rPr>
          <w:rFonts w:ascii="Arial" w:hAnsi="Arial" w:cs="Arial"/>
          <w:i/>
          <w:iCs/>
          <w:shd w:val="clear" w:color="auto" w:fill="FFFFFF"/>
        </w:rPr>
        <w:t>273</w:t>
      </w:r>
      <w:r w:rsidRPr="006D7CF0">
        <w:rPr>
          <w:rFonts w:ascii="Arial" w:hAnsi="Arial" w:cs="Arial"/>
          <w:shd w:val="clear" w:color="auto" w:fill="FFFFFF"/>
        </w:rPr>
        <w:t xml:space="preserve">, 13-24. </w:t>
      </w:r>
      <w:r w:rsidRPr="006D7CF0">
        <w:rPr>
          <w:rFonts w:ascii="Arial" w:hAnsi="Arial" w:cs="Arial"/>
        </w:rPr>
        <w:t>DOI: https://doi.org/10.1016/j.agee.2018.12.003</w:t>
      </w:r>
    </w:p>
    <w:p w14:paraId="34594A96" w14:textId="607830FB" w:rsidR="00BC430B" w:rsidRPr="006D7CF0" w:rsidRDefault="00BC430B" w:rsidP="00C85436">
      <w:pPr>
        <w:pBdr>
          <w:top w:val="nil"/>
          <w:left w:val="nil"/>
          <w:bottom w:val="nil"/>
          <w:right w:val="nil"/>
          <w:between w:val="nil"/>
        </w:pBdr>
        <w:ind w:left="709" w:hanging="709"/>
        <w:jc w:val="both"/>
        <w:rPr>
          <w:rFonts w:ascii="Arial" w:hAnsi="Arial" w:cs="Arial"/>
        </w:rPr>
      </w:pPr>
      <w:proofErr w:type="spellStart"/>
      <w:r w:rsidRPr="006D7CF0">
        <w:rPr>
          <w:rFonts w:ascii="Arial" w:hAnsi="Arial" w:cs="Arial"/>
          <w:shd w:val="clear" w:color="auto" w:fill="FFFFFF"/>
        </w:rPr>
        <w:t>Bhantana</w:t>
      </w:r>
      <w:proofErr w:type="spellEnd"/>
      <w:r w:rsidRPr="006D7CF0">
        <w:rPr>
          <w:rFonts w:ascii="Arial" w:hAnsi="Arial" w:cs="Arial"/>
          <w:shd w:val="clear" w:color="auto" w:fill="FFFFFF"/>
        </w:rPr>
        <w:t xml:space="preserve">, P., Rana, M. S., Sun, X. C., Moussa, M. G., Saleem, M. H., </w:t>
      </w:r>
      <w:proofErr w:type="spellStart"/>
      <w:r w:rsidRPr="006D7CF0">
        <w:rPr>
          <w:rFonts w:ascii="Arial" w:hAnsi="Arial" w:cs="Arial"/>
          <w:shd w:val="clear" w:color="auto" w:fill="FFFFFF"/>
        </w:rPr>
        <w:t>Syaifudin</w:t>
      </w:r>
      <w:proofErr w:type="spellEnd"/>
      <w:r w:rsidRPr="006D7CF0">
        <w:rPr>
          <w:rFonts w:ascii="Arial" w:hAnsi="Arial" w:cs="Arial"/>
          <w:shd w:val="clear" w:color="auto" w:fill="FFFFFF"/>
        </w:rPr>
        <w:t>, M., ... &amp; Hu, C. X. (2021). Arbuscular mycorrhizal fungi and its major role in plant growth, zinc nutrition, phosphorous regulation and phytoremediation. </w:t>
      </w:r>
      <w:r w:rsidRPr="006D7CF0">
        <w:rPr>
          <w:rFonts w:ascii="Arial" w:hAnsi="Arial" w:cs="Arial"/>
          <w:i/>
          <w:iCs/>
          <w:shd w:val="clear" w:color="auto" w:fill="FFFFFF"/>
        </w:rPr>
        <w:t>Symbiosis</w:t>
      </w:r>
      <w:r w:rsidRPr="006D7CF0">
        <w:rPr>
          <w:rFonts w:ascii="Arial" w:hAnsi="Arial" w:cs="Arial"/>
          <w:shd w:val="clear" w:color="auto" w:fill="FFFFFF"/>
        </w:rPr>
        <w:t>, </w:t>
      </w:r>
      <w:r w:rsidRPr="006D7CF0">
        <w:rPr>
          <w:rFonts w:ascii="Arial" w:hAnsi="Arial" w:cs="Arial"/>
          <w:i/>
          <w:iCs/>
          <w:shd w:val="clear" w:color="auto" w:fill="FFFFFF"/>
        </w:rPr>
        <w:t>84</w:t>
      </w:r>
      <w:r w:rsidRPr="006D7CF0">
        <w:rPr>
          <w:rFonts w:ascii="Arial" w:hAnsi="Arial" w:cs="Arial"/>
          <w:shd w:val="clear" w:color="auto" w:fill="FFFFFF"/>
        </w:rPr>
        <w:t xml:space="preserve">, 19-37. </w:t>
      </w:r>
      <w:hyperlink r:id="rId16" w:history="1">
        <w:r w:rsidR="00F17931" w:rsidRPr="006D7CF0">
          <w:rPr>
            <w:rStyle w:val="Hyperlink"/>
            <w:rFonts w:ascii="Arial" w:hAnsi="Arial" w:cs="Arial"/>
            <w:color w:val="auto"/>
            <w:u w:val="none"/>
          </w:rPr>
          <w:t>https://doi.org/10.1007/s13199-021-00756-6</w:t>
        </w:r>
      </w:hyperlink>
    </w:p>
    <w:p w14:paraId="2C20B6A7" w14:textId="47116F03" w:rsidR="00F17931" w:rsidRDefault="00F17931" w:rsidP="00C85436">
      <w:pPr>
        <w:pBdr>
          <w:top w:val="nil"/>
          <w:left w:val="nil"/>
          <w:bottom w:val="nil"/>
          <w:right w:val="nil"/>
          <w:between w:val="nil"/>
        </w:pBdr>
        <w:ind w:left="709" w:hanging="709"/>
        <w:jc w:val="both"/>
        <w:rPr>
          <w:rFonts w:ascii="Arial" w:eastAsia="Times New Roman" w:hAnsi="Arial" w:cs="Arial"/>
        </w:rPr>
      </w:pPr>
      <w:r w:rsidRPr="006D7CF0">
        <w:rPr>
          <w:rFonts w:ascii="Arial" w:hAnsi="Arial" w:cs="Arial"/>
          <w:shd w:val="clear" w:color="auto" w:fill="FFFFFF"/>
        </w:rPr>
        <w:t>Bello, S. K., &amp; Yusuf, A. A. (2021). Phosphorus influences the performance of mycorrhiza and organic manure in maize production. </w:t>
      </w:r>
      <w:r w:rsidRPr="006D7CF0">
        <w:rPr>
          <w:rFonts w:ascii="Arial" w:hAnsi="Arial" w:cs="Arial"/>
          <w:i/>
          <w:iCs/>
          <w:shd w:val="clear" w:color="auto" w:fill="FFFFFF"/>
        </w:rPr>
        <w:t>Journal of Plant Nutrition</w:t>
      </w:r>
      <w:r w:rsidRPr="006D7CF0">
        <w:rPr>
          <w:rFonts w:ascii="Arial" w:hAnsi="Arial" w:cs="Arial"/>
          <w:shd w:val="clear" w:color="auto" w:fill="FFFFFF"/>
        </w:rPr>
        <w:t>, </w:t>
      </w:r>
      <w:r w:rsidRPr="006D7CF0">
        <w:rPr>
          <w:rFonts w:ascii="Arial" w:hAnsi="Arial" w:cs="Arial"/>
          <w:i/>
          <w:iCs/>
          <w:shd w:val="clear" w:color="auto" w:fill="FFFFFF"/>
        </w:rPr>
        <w:t>44</w:t>
      </w:r>
      <w:r w:rsidRPr="006D7CF0">
        <w:rPr>
          <w:rFonts w:ascii="Arial" w:hAnsi="Arial" w:cs="Arial"/>
          <w:shd w:val="clear" w:color="auto" w:fill="FFFFFF"/>
        </w:rPr>
        <w:t xml:space="preserve">(5), 679-691. </w:t>
      </w:r>
      <w:hyperlink r:id="rId17" w:history="1">
        <w:r w:rsidRPr="006D7CF0">
          <w:rPr>
            <w:rFonts w:ascii="Arial" w:eastAsia="Times New Roman" w:hAnsi="Arial" w:cs="Arial"/>
          </w:rPr>
          <w:t>https://doi.org/10.1080/01904167.2020.1849295</w:t>
        </w:r>
      </w:hyperlink>
    </w:p>
    <w:p w14:paraId="02DC9C7C" w14:textId="4ABFADA2" w:rsidR="002F1C27" w:rsidRPr="006D7CF0" w:rsidRDefault="002F1C27" w:rsidP="00C85436">
      <w:pPr>
        <w:pBdr>
          <w:top w:val="nil"/>
          <w:left w:val="nil"/>
          <w:bottom w:val="nil"/>
          <w:right w:val="nil"/>
          <w:between w:val="nil"/>
        </w:pBdr>
        <w:ind w:left="709" w:hanging="709"/>
        <w:jc w:val="both"/>
        <w:rPr>
          <w:rFonts w:ascii="Arial" w:eastAsia="Arial" w:hAnsi="Arial" w:cs="Arial"/>
        </w:rPr>
      </w:pPr>
      <w:r w:rsidRPr="002F1C27">
        <w:rPr>
          <w:rFonts w:ascii="Arial" w:hAnsi="Arial" w:cs="Arial"/>
          <w:color w:val="222222"/>
          <w:highlight w:val="yellow"/>
          <w:shd w:val="clear" w:color="auto" w:fill="FFFFFF"/>
        </w:rPr>
        <w:t>Bray, J. R., &amp; Curtis, J. T. (1957). An ordination of the upland forest communities of southern Wisconsin. </w:t>
      </w:r>
      <w:r w:rsidRPr="002F1C27">
        <w:rPr>
          <w:rFonts w:ascii="Arial" w:hAnsi="Arial" w:cs="Arial"/>
          <w:i/>
          <w:iCs/>
          <w:color w:val="222222"/>
          <w:highlight w:val="yellow"/>
          <w:shd w:val="clear" w:color="auto" w:fill="FFFFFF"/>
        </w:rPr>
        <w:t>Ecological monographs</w:t>
      </w:r>
      <w:r w:rsidRPr="002F1C27">
        <w:rPr>
          <w:rFonts w:ascii="Arial" w:hAnsi="Arial" w:cs="Arial"/>
          <w:color w:val="222222"/>
          <w:highlight w:val="yellow"/>
          <w:shd w:val="clear" w:color="auto" w:fill="FFFFFF"/>
        </w:rPr>
        <w:t>, </w:t>
      </w:r>
      <w:r w:rsidRPr="002F1C27">
        <w:rPr>
          <w:rFonts w:ascii="Arial" w:hAnsi="Arial" w:cs="Arial"/>
          <w:i/>
          <w:iCs/>
          <w:color w:val="222222"/>
          <w:highlight w:val="yellow"/>
          <w:shd w:val="clear" w:color="auto" w:fill="FFFFFF"/>
        </w:rPr>
        <w:t>27</w:t>
      </w:r>
      <w:r w:rsidRPr="002F1C27">
        <w:rPr>
          <w:rFonts w:ascii="Arial" w:hAnsi="Arial" w:cs="Arial"/>
          <w:color w:val="222222"/>
          <w:highlight w:val="yellow"/>
          <w:shd w:val="clear" w:color="auto" w:fill="FFFFFF"/>
        </w:rPr>
        <w:t>(4), 326-349.</w:t>
      </w:r>
    </w:p>
    <w:p w14:paraId="0CCB5663" w14:textId="74780264" w:rsidR="00BB2478" w:rsidRPr="006D7CF0" w:rsidRDefault="00BB2478" w:rsidP="00C85436">
      <w:pPr>
        <w:pBdr>
          <w:top w:val="nil"/>
          <w:left w:val="nil"/>
          <w:bottom w:val="nil"/>
          <w:right w:val="nil"/>
          <w:between w:val="nil"/>
        </w:pBdr>
        <w:ind w:left="709" w:hanging="709"/>
        <w:jc w:val="both"/>
        <w:rPr>
          <w:rFonts w:ascii="Arial" w:eastAsia="Arial" w:hAnsi="Arial" w:cs="Arial"/>
          <w:highlight w:val="white"/>
        </w:rPr>
      </w:pPr>
      <w:r w:rsidRPr="006D7CF0">
        <w:rPr>
          <w:rFonts w:ascii="Arial" w:hAnsi="Arial" w:cs="Arial"/>
          <w:shd w:val="clear" w:color="auto" w:fill="FFFFFF"/>
        </w:rPr>
        <w:t>Das, S. K., &amp; Ghosh, G. K. (2024). Soil hydro-physical properties affected by biomass-derived biochar and organic manure: A low-cost technology for managing acidic mountain sandy soils of north eastern region of India. </w:t>
      </w:r>
      <w:r w:rsidRPr="006D7CF0">
        <w:rPr>
          <w:rFonts w:ascii="Arial" w:hAnsi="Arial" w:cs="Arial"/>
          <w:i/>
          <w:iCs/>
          <w:shd w:val="clear" w:color="auto" w:fill="FFFFFF"/>
        </w:rPr>
        <w:t>Biomass Conversion and Biorefinery</w:t>
      </w:r>
      <w:r w:rsidRPr="006D7CF0">
        <w:rPr>
          <w:rFonts w:ascii="Arial" w:hAnsi="Arial" w:cs="Arial"/>
          <w:shd w:val="clear" w:color="auto" w:fill="FFFFFF"/>
        </w:rPr>
        <w:t>, </w:t>
      </w:r>
      <w:r w:rsidRPr="006D7CF0">
        <w:rPr>
          <w:rFonts w:ascii="Arial" w:hAnsi="Arial" w:cs="Arial"/>
          <w:i/>
          <w:iCs/>
          <w:shd w:val="clear" w:color="auto" w:fill="FFFFFF"/>
        </w:rPr>
        <w:t>14</w:t>
      </w:r>
      <w:r w:rsidRPr="006D7CF0">
        <w:rPr>
          <w:rFonts w:ascii="Arial" w:hAnsi="Arial" w:cs="Arial"/>
          <w:shd w:val="clear" w:color="auto" w:fill="FFFFFF"/>
        </w:rPr>
        <w:t xml:space="preserve">(5), 6621-6635. </w:t>
      </w:r>
    </w:p>
    <w:p w14:paraId="1DB01D6B" w14:textId="17296DFD" w:rsidR="00D05872" w:rsidRPr="006D7CF0" w:rsidRDefault="00D05872" w:rsidP="00C85436">
      <w:pPr>
        <w:pBdr>
          <w:top w:val="nil"/>
          <w:left w:val="nil"/>
          <w:bottom w:val="nil"/>
          <w:right w:val="nil"/>
          <w:between w:val="nil"/>
        </w:pBdr>
        <w:ind w:left="709" w:hanging="709"/>
        <w:jc w:val="both"/>
        <w:rPr>
          <w:rFonts w:ascii="Arial" w:hAnsi="Arial" w:cs="Arial"/>
        </w:rPr>
      </w:pPr>
      <w:r w:rsidRPr="006D7CF0">
        <w:rPr>
          <w:rFonts w:ascii="Arial" w:hAnsi="Arial" w:cs="Arial"/>
          <w:shd w:val="clear" w:color="auto" w:fill="FFFFFF"/>
        </w:rPr>
        <w:t xml:space="preserve">Edy, </w:t>
      </w:r>
      <w:proofErr w:type="spellStart"/>
      <w:r w:rsidRPr="006D7CF0">
        <w:rPr>
          <w:rFonts w:ascii="Arial" w:hAnsi="Arial" w:cs="Arial"/>
          <w:shd w:val="clear" w:color="auto" w:fill="FFFFFF"/>
        </w:rPr>
        <w:t>Makkulawu</w:t>
      </w:r>
      <w:proofErr w:type="spellEnd"/>
      <w:r w:rsidRPr="006D7CF0">
        <w:rPr>
          <w:rFonts w:ascii="Arial" w:hAnsi="Arial" w:cs="Arial"/>
          <w:shd w:val="clear" w:color="auto" w:fill="FFFFFF"/>
        </w:rPr>
        <w:t xml:space="preserve">, A. T., Aminah, &amp; </w:t>
      </w:r>
      <w:proofErr w:type="spellStart"/>
      <w:r w:rsidRPr="006D7CF0">
        <w:rPr>
          <w:rFonts w:ascii="Arial" w:hAnsi="Arial" w:cs="Arial"/>
          <w:shd w:val="clear" w:color="auto" w:fill="FFFFFF"/>
        </w:rPr>
        <w:t>Subaedah</w:t>
      </w:r>
      <w:proofErr w:type="spellEnd"/>
      <w:r w:rsidRPr="006D7CF0">
        <w:rPr>
          <w:rFonts w:ascii="Arial" w:hAnsi="Arial" w:cs="Arial"/>
          <w:shd w:val="clear" w:color="auto" w:fill="FFFFFF"/>
        </w:rPr>
        <w:t>, S. (2024). Multilocation Test of Prospective C</w:t>
      </w:r>
      <w:r w:rsidR="006D7CF0">
        <w:rPr>
          <w:rFonts w:ascii="Arial" w:hAnsi="Arial" w:cs="Arial"/>
          <w:shd w:val="clear" w:color="auto" w:fill="FFFFFF"/>
        </w:rPr>
        <w:t>omposite Sticky Corn Varieties w</w:t>
      </w:r>
      <w:r w:rsidRPr="006D7CF0">
        <w:rPr>
          <w:rFonts w:ascii="Arial" w:hAnsi="Arial" w:cs="Arial"/>
          <w:shd w:val="clear" w:color="auto" w:fill="FFFFFF"/>
        </w:rPr>
        <w:t>ith High Production in Indonesia. </w:t>
      </w:r>
      <w:r w:rsidRPr="006D7CF0">
        <w:rPr>
          <w:rFonts w:ascii="Arial" w:hAnsi="Arial" w:cs="Arial"/>
          <w:i/>
          <w:iCs/>
          <w:shd w:val="clear" w:color="auto" w:fill="FFFFFF"/>
        </w:rPr>
        <w:t>International Journal of Agronomy</w:t>
      </w:r>
      <w:r w:rsidRPr="006D7CF0">
        <w:rPr>
          <w:rFonts w:ascii="Arial" w:hAnsi="Arial" w:cs="Arial"/>
          <w:shd w:val="clear" w:color="auto" w:fill="FFFFFF"/>
        </w:rPr>
        <w:t>, </w:t>
      </w:r>
      <w:r w:rsidRPr="006D7CF0">
        <w:rPr>
          <w:rFonts w:ascii="Arial" w:hAnsi="Arial" w:cs="Arial"/>
          <w:i/>
          <w:iCs/>
          <w:shd w:val="clear" w:color="auto" w:fill="FFFFFF"/>
        </w:rPr>
        <w:t>2024</w:t>
      </w:r>
      <w:r w:rsidRPr="006D7CF0">
        <w:rPr>
          <w:rFonts w:ascii="Arial" w:hAnsi="Arial" w:cs="Arial"/>
          <w:shd w:val="clear" w:color="auto" w:fill="FFFFFF"/>
        </w:rPr>
        <w:t xml:space="preserve">(1), 5511045. </w:t>
      </w:r>
      <w:hyperlink r:id="rId18" w:history="1">
        <w:r w:rsidR="00AE0C99" w:rsidRPr="006D7CF0">
          <w:rPr>
            <w:rStyle w:val="Hyperlink"/>
            <w:rFonts w:ascii="Arial" w:hAnsi="Arial" w:cs="Arial"/>
            <w:color w:val="auto"/>
            <w:u w:val="none"/>
          </w:rPr>
          <w:t>https://doi.org/10.1155/ioa/5511045</w:t>
        </w:r>
      </w:hyperlink>
    </w:p>
    <w:p w14:paraId="6A45DCF3" w14:textId="437079B8" w:rsidR="00AE0C99" w:rsidRPr="006D7CF0" w:rsidRDefault="00AE0C99" w:rsidP="00C85436">
      <w:pPr>
        <w:pBdr>
          <w:top w:val="nil"/>
          <w:left w:val="nil"/>
          <w:bottom w:val="nil"/>
          <w:right w:val="nil"/>
          <w:between w:val="nil"/>
        </w:pBdr>
        <w:ind w:left="709" w:hanging="709"/>
        <w:jc w:val="both"/>
        <w:rPr>
          <w:rFonts w:ascii="Arial" w:hAnsi="Arial" w:cs="Arial"/>
        </w:rPr>
      </w:pPr>
      <w:proofErr w:type="spellStart"/>
      <w:r w:rsidRPr="006D7CF0">
        <w:rPr>
          <w:rFonts w:ascii="Arial" w:hAnsi="Arial" w:cs="Arial"/>
          <w:shd w:val="clear" w:color="auto" w:fill="FFFFFF"/>
        </w:rPr>
        <w:t>Erenstein</w:t>
      </w:r>
      <w:proofErr w:type="spellEnd"/>
      <w:r w:rsidRPr="006D7CF0">
        <w:rPr>
          <w:rFonts w:ascii="Arial" w:hAnsi="Arial" w:cs="Arial"/>
          <w:shd w:val="clear" w:color="auto" w:fill="FFFFFF"/>
        </w:rPr>
        <w:t xml:space="preserve">, O., </w:t>
      </w:r>
      <w:proofErr w:type="spellStart"/>
      <w:r w:rsidRPr="006D7CF0">
        <w:rPr>
          <w:rFonts w:ascii="Arial" w:hAnsi="Arial" w:cs="Arial"/>
          <w:shd w:val="clear" w:color="auto" w:fill="FFFFFF"/>
        </w:rPr>
        <w:t>Jaleta</w:t>
      </w:r>
      <w:proofErr w:type="spellEnd"/>
      <w:r w:rsidRPr="006D7CF0">
        <w:rPr>
          <w:rFonts w:ascii="Arial" w:hAnsi="Arial" w:cs="Arial"/>
          <w:shd w:val="clear" w:color="auto" w:fill="FFFFFF"/>
        </w:rPr>
        <w:t xml:space="preserve">, M., Sonder, K., </w:t>
      </w:r>
      <w:proofErr w:type="spellStart"/>
      <w:r w:rsidRPr="006D7CF0">
        <w:rPr>
          <w:rFonts w:ascii="Arial" w:hAnsi="Arial" w:cs="Arial"/>
          <w:shd w:val="clear" w:color="auto" w:fill="FFFFFF"/>
        </w:rPr>
        <w:t>Mottaleb</w:t>
      </w:r>
      <w:proofErr w:type="spellEnd"/>
      <w:r w:rsidRPr="006D7CF0">
        <w:rPr>
          <w:rFonts w:ascii="Arial" w:hAnsi="Arial" w:cs="Arial"/>
          <w:shd w:val="clear" w:color="auto" w:fill="FFFFFF"/>
        </w:rPr>
        <w:t>, K., &amp; Prasanna, B. M. (2022). Global maize production, consumption and trade: trends and R&amp;D implications. </w:t>
      </w:r>
      <w:r w:rsidRPr="006D7CF0">
        <w:rPr>
          <w:rFonts w:ascii="Arial" w:hAnsi="Arial" w:cs="Arial"/>
          <w:i/>
          <w:iCs/>
          <w:shd w:val="clear" w:color="auto" w:fill="FFFFFF"/>
        </w:rPr>
        <w:t>Food security</w:t>
      </w:r>
      <w:r w:rsidRPr="006D7CF0">
        <w:rPr>
          <w:rFonts w:ascii="Arial" w:hAnsi="Arial" w:cs="Arial"/>
          <w:shd w:val="clear" w:color="auto" w:fill="FFFFFF"/>
        </w:rPr>
        <w:t>, </w:t>
      </w:r>
      <w:r w:rsidRPr="006D7CF0">
        <w:rPr>
          <w:rFonts w:ascii="Arial" w:hAnsi="Arial" w:cs="Arial"/>
          <w:i/>
          <w:iCs/>
          <w:shd w:val="clear" w:color="auto" w:fill="FFFFFF"/>
        </w:rPr>
        <w:t>14</w:t>
      </w:r>
      <w:r w:rsidRPr="006D7CF0">
        <w:rPr>
          <w:rFonts w:ascii="Arial" w:hAnsi="Arial" w:cs="Arial"/>
          <w:shd w:val="clear" w:color="auto" w:fill="FFFFFF"/>
        </w:rPr>
        <w:t>(5), 1295-1319.</w:t>
      </w:r>
      <w:r w:rsidRPr="006D7CF0">
        <w:rPr>
          <w:rFonts w:ascii="Arial" w:hAnsi="Arial" w:cs="Arial"/>
        </w:rPr>
        <w:t xml:space="preserve"> </w:t>
      </w:r>
      <w:hyperlink r:id="rId19" w:history="1">
        <w:r w:rsidR="00CB4A99" w:rsidRPr="006D7CF0">
          <w:rPr>
            <w:rStyle w:val="Hyperlink"/>
            <w:rFonts w:ascii="Arial" w:hAnsi="Arial" w:cs="Arial"/>
            <w:color w:val="auto"/>
            <w:u w:val="none"/>
          </w:rPr>
          <w:t>https://doi.org/10.1007/s12571-022-01288-7</w:t>
        </w:r>
      </w:hyperlink>
    </w:p>
    <w:p w14:paraId="13232F3A" w14:textId="696C4821" w:rsidR="00CB4A99" w:rsidRPr="006D7CF0" w:rsidRDefault="00CB4A99" w:rsidP="00C85436">
      <w:pPr>
        <w:pBdr>
          <w:top w:val="nil"/>
          <w:left w:val="nil"/>
          <w:bottom w:val="nil"/>
          <w:right w:val="nil"/>
          <w:between w:val="nil"/>
        </w:pBdr>
        <w:ind w:left="709" w:hanging="709"/>
        <w:jc w:val="both"/>
        <w:rPr>
          <w:rFonts w:ascii="Arial" w:eastAsia="Arial" w:hAnsi="Arial" w:cs="Arial"/>
          <w:highlight w:val="white"/>
        </w:rPr>
      </w:pPr>
      <w:proofErr w:type="spellStart"/>
      <w:r w:rsidRPr="006D7CF0">
        <w:rPr>
          <w:rFonts w:ascii="Arial" w:hAnsi="Arial" w:cs="Arial"/>
          <w:shd w:val="clear" w:color="auto" w:fill="FFFFFF"/>
        </w:rPr>
        <w:lastRenderedPageBreak/>
        <w:t>Etesami</w:t>
      </w:r>
      <w:proofErr w:type="spellEnd"/>
      <w:r w:rsidRPr="006D7CF0">
        <w:rPr>
          <w:rFonts w:ascii="Arial" w:hAnsi="Arial" w:cs="Arial"/>
          <w:shd w:val="clear" w:color="auto" w:fill="FFFFFF"/>
        </w:rPr>
        <w:t xml:space="preserve">, H., </w:t>
      </w:r>
      <w:proofErr w:type="spellStart"/>
      <w:r w:rsidRPr="006D7CF0">
        <w:rPr>
          <w:rFonts w:ascii="Arial" w:hAnsi="Arial" w:cs="Arial"/>
          <w:shd w:val="clear" w:color="auto" w:fill="FFFFFF"/>
        </w:rPr>
        <w:t>Jeong</w:t>
      </w:r>
      <w:proofErr w:type="spellEnd"/>
      <w:r w:rsidRPr="006D7CF0">
        <w:rPr>
          <w:rFonts w:ascii="Arial" w:hAnsi="Arial" w:cs="Arial"/>
          <w:shd w:val="clear" w:color="auto" w:fill="FFFFFF"/>
        </w:rPr>
        <w:t>, B. R., &amp; Glick, B. R. (2021). Contribution of arbuscular mycorrhizal fungi, phosphate–solubilizing bacteria, and silicon to P uptake by plant. </w:t>
      </w:r>
      <w:r w:rsidRPr="006D7CF0">
        <w:rPr>
          <w:rFonts w:ascii="Arial" w:hAnsi="Arial" w:cs="Arial"/>
          <w:i/>
          <w:iCs/>
          <w:shd w:val="clear" w:color="auto" w:fill="FFFFFF"/>
        </w:rPr>
        <w:t>Frontiers in Plant Science</w:t>
      </w:r>
      <w:r w:rsidRPr="006D7CF0">
        <w:rPr>
          <w:rFonts w:ascii="Arial" w:hAnsi="Arial" w:cs="Arial"/>
          <w:shd w:val="clear" w:color="auto" w:fill="FFFFFF"/>
        </w:rPr>
        <w:t>, </w:t>
      </w:r>
      <w:r w:rsidRPr="006D7CF0">
        <w:rPr>
          <w:rFonts w:ascii="Arial" w:hAnsi="Arial" w:cs="Arial"/>
          <w:i/>
          <w:iCs/>
          <w:shd w:val="clear" w:color="auto" w:fill="FFFFFF"/>
        </w:rPr>
        <w:t>12</w:t>
      </w:r>
      <w:r w:rsidRPr="006D7CF0">
        <w:rPr>
          <w:rFonts w:ascii="Arial" w:hAnsi="Arial" w:cs="Arial"/>
          <w:shd w:val="clear" w:color="auto" w:fill="FFFFFF"/>
        </w:rPr>
        <w:t>, 699618.</w:t>
      </w:r>
      <w:r w:rsidRPr="006D7CF0">
        <w:rPr>
          <w:rFonts w:ascii="Arial" w:hAnsi="Arial" w:cs="Arial"/>
        </w:rPr>
        <w:t xml:space="preserve"> </w:t>
      </w:r>
      <w:r w:rsidR="006D7CF0">
        <w:rPr>
          <w:rFonts w:ascii="Arial" w:hAnsi="Arial" w:cs="Arial"/>
        </w:rPr>
        <w:t>Doi.</w:t>
      </w:r>
      <w:r w:rsidRPr="006D7CF0">
        <w:rPr>
          <w:rFonts w:ascii="Arial" w:hAnsi="Arial" w:cs="Arial"/>
        </w:rPr>
        <w:t xml:space="preserve"> 10.3389/fpls.2021.699618</w:t>
      </w:r>
    </w:p>
    <w:p w14:paraId="51AED1E9" w14:textId="4547D748" w:rsidR="00BC430B" w:rsidRDefault="00BC430B" w:rsidP="00C85436">
      <w:pPr>
        <w:pBdr>
          <w:top w:val="nil"/>
          <w:left w:val="nil"/>
          <w:bottom w:val="nil"/>
          <w:right w:val="nil"/>
          <w:between w:val="nil"/>
        </w:pBdr>
        <w:ind w:left="709" w:hanging="709"/>
        <w:jc w:val="both"/>
        <w:rPr>
          <w:rFonts w:ascii="Arial" w:hAnsi="Arial" w:cs="Arial"/>
        </w:rPr>
      </w:pPr>
      <w:r w:rsidRPr="006D7CF0">
        <w:rPr>
          <w:rFonts w:ascii="Arial" w:hAnsi="Arial" w:cs="Arial"/>
          <w:shd w:val="clear" w:color="auto" w:fill="FFFFFF"/>
        </w:rPr>
        <w:t xml:space="preserve">Fall, A. F., </w:t>
      </w:r>
      <w:proofErr w:type="spellStart"/>
      <w:r w:rsidRPr="006D7CF0">
        <w:rPr>
          <w:rFonts w:ascii="Arial" w:hAnsi="Arial" w:cs="Arial"/>
          <w:shd w:val="clear" w:color="auto" w:fill="FFFFFF"/>
        </w:rPr>
        <w:t>Nakabonge</w:t>
      </w:r>
      <w:proofErr w:type="spellEnd"/>
      <w:r w:rsidRPr="006D7CF0">
        <w:rPr>
          <w:rFonts w:ascii="Arial" w:hAnsi="Arial" w:cs="Arial"/>
          <w:shd w:val="clear" w:color="auto" w:fill="FFFFFF"/>
        </w:rPr>
        <w:t xml:space="preserve">, G., </w:t>
      </w:r>
      <w:proofErr w:type="spellStart"/>
      <w:r w:rsidRPr="006D7CF0">
        <w:rPr>
          <w:rFonts w:ascii="Arial" w:hAnsi="Arial" w:cs="Arial"/>
          <w:shd w:val="clear" w:color="auto" w:fill="FFFFFF"/>
        </w:rPr>
        <w:t>Ssekandi</w:t>
      </w:r>
      <w:proofErr w:type="spellEnd"/>
      <w:r w:rsidRPr="006D7CF0">
        <w:rPr>
          <w:rFonts w:ascii="Arial" w:hAnsi="Arial" w:cs="Arial"/>
          <w:shd w:val="clear" w:color="auto" w:fill="FFFFFF"/>
        </w:rPr>
        <w:t xml:space="preserve">, J., </w:t>
      </w:r>
      <w:proofErr w:type="spellStart"/>
      <w:r w:rsidRPr="006D7CF0">
        <w:rPr>
          <w:rFonts w:ascii="Arial" w:hAnsi="Arial" w:cs="Arial"/>
          <w:shd w:val="clear" w:color="auto" w:fill="FFFFFF"/>
        </w:rPr>
        <w:t>Founoune-Mboup</w:t>
      </w:r>
      <w:proofErr w:type="spellEnd"/>
      <w:r w:rsidRPr="006D7CF0">
        <w:rPr>
          <w:rFonts w:ascii="Arial" w:hAnsi="Arial" w:cs="Arial"/>
          <w:shd w:val="clear" w:color="auto" w:fill="FFFFFF"/>
        </w:rPr>
        <w:t>, H</w:t>
      </w:r>
      <w:r w:rsidR="006D7CF0">
        <w:rPr>
          <w:rFonts w:ascii="Arial" w:hAnsi="Arial" w:cs="Arial"/>
          <w:shd w:val="clear" w:color="auto" w:fill="FFFFFF"/>
        </w:rPr>
        <w:t xml:space="preserve">., </w:t>
      </w:r>
      <w:proofErr w:type="spellStart"/>
      <w:r w:rsidR="006D7CF0">
        <w:rPr>
          <w:rFonts w:ascii="Arial" w:hAnsi="Arial" w:cs="Arial"/>
          <w:shd w:val="clear" w:color="auto" w:fill="FFFFFF"/>
        </w:rPr>
        <w:t>Apori</w:t>
      </w:r>
      <w:proofErr w:type="spellEnd"/>
      <w:r w:rsidR="006D7CF0">
        <w:rPr>
          <w:rFonts w:ascii="Arial" w:hAnsi="Arial" w:cs="Arial"/>
          <w:shd w:val="clear" w:color="auto" w:fill="FFFFFF"/>
        </w:rPr>
        <w:t>, S. O., Ndiaye, A.,</w:t>
      </w:r>
      <w:r w:rsidRPr="006D7CF0">
        <w:rPr>
          <w:rFonts w:ascii="Arial" w:hAnsi="Arial" w:cs="Arial"/>
          <w:shd w:val="clear" w:color="auto" w:fill="FFFFFF"/>
        </w:rPr>
        <w:t xml:space="preserve"> &amp; </w:t>
      </w:r>
      <w:proofErr w:type="spellStart"/>
      <w:r w:rsidRPr="006D7CF0">
        <w:rPr>
          <w:rFonts w:ascii="Arial" w:hAnsi="Arial" w:cs="Arial"/>
          <w:shd w:val="clear" w:color="auto" w:fill="FFFFFF"/>
        </w:rPr>
        <w:t>Ngom</w:t>
      </w:r>
      <w:proofErr w:type="spellEnd"/>
      <w:r w:rsidRPr="006D7CF0">
        <w:rPr>
          <w:rFonts w:ascii="Arial" w:hAnsi="Arial" w:cs="Arial"/>
          <w:shd w:val="clear" w:color="auto" w:fill="FFFFFF"/>
        </w:rPr>
        <w:t>, K. (2022). Roles of arbuscular mycorrhizal fungi on soil fertility: contribution in the improvement of physical, chemical, and biological properties of the soil. </w:t>
      </w:r>
      <w:r w:rsidRPr="006D7CF0">
        <w:rPr>
          <w:rFonts w:ascii="Arial" w:hAnsi="Arial" w:cs="Arial"/>
          <w:i/>
          <w:iCs/>
          <w:shd w:val="clear" w:color="auto" w:fill="FFFFFF"/>
        </w:rPr>
        <w:t>Frontiers in Fungal Biology</w:t>
      </w:r>
      <w:r w:rsidRPr="006D7CF0">
        <w:rPr>
          <w:rFonts w:ascii="Arial" w:hAnsi="Arial" w:cs="Arial"/>
          <w:shd w:val="clear" w:color="auto" w:fill="FFFFFF"/>
        </w:rPr>
        <w:t>, </w:t>
      </w:r>
      <w:r w:rsidRPr="006D7CF0">
        <w:rPr>
          <w:rFonts w:ascii="Arial" w:hAnsi="Arial" w:cs="Arial"/>
          <w:i/>
          <w:iCs/>
          <w:shd w:val="clear" w:color="auto" w:fill="FFFFFF"/>
        </w:rPr>
        <w:t>3</w:t>
      </w:r>
      <w:r w:rsidRPr="006D7CF0">
        <w:rPr>
          <w:rFonts w:ascii="Arial" w:hAnsi="Arial" w:cs="Arial"/>
          <w:shd w:val="clear" w:color="auto" w:fill="FFFFFF"/>
        </w:rPr>
        <w:t xml:space="preserve">, 723892. </w:t>
      </w:r>
      <w:r w:rsidR="006D7CF0">
        <w:rPr>
          <w:rFonts w:ascii="Arial" w:hAnsi="Arial" w:cs="Arial"/>
        </w:rPr>
        <w:t>Doi.</w:t>
      </w:r>
      <w:r w:rsidRPr="006D7CF0">
        <w:rPr>
          <w:rFonts w:ascii="Arial" w:hAnsi="Arial" w:cs="Arial"/>
        </w:rPr>
        <w:t xml:space="preserve"> 10.3389/ffunb.2022.723892</w:t>
      </w:r>
    </w:p>
    <w:p w14:paraId="2A727431" w14:textId="5BE75B33" w:rsidR="00F3775F" w:rsidRPr="006D7CF0" w:rsidRDefault="00F3775F" w:rsidP="00C85436">
      <w:pPr>
        <w:pBdr>
          <w:top w:val="nil"/>
          <w:left w:val="nil"/>
          <w:bottom w:val="nil"/>
          <w:right w:val="nil"/>
          <w:between w:val="nil"/>
        </w:pBdr>
        <w:ind w:left="709" w:hanging="709"/>
        <w:jc w:val="both"/>
        <w:rPr>
          <w:rFonts w:ascii="Arial" w:eastAsia="Arial" w:hAnsi="Arial" w:cs="Arial"/>
        </w:rPr>
      </w:pPr>
      <w:r w:rsidRPr="006D7CF0">
        <w:rPr>
          <w:rFonts w:ascii="Arial" w:hAnsi="Arial" w:cs="Arial"/>
          <w:shd w:val="clear" w:color="auto" w:fill="FFFFFF"/>
        </w:rPr>
        <w:t xml:space="preserve">Fu, Y., de </w:t>
      </w:r>
      <w:proofErr w:type="spellStart"/>
      <w:r w:rsidRPr="006D7CF0">
        <w:rPr>
          <w:rFonts w:ascii="Arial" w:hAnsi="Arial" w:cs="Arial"/>
          <w:shd w:val="clear" w:color="auto" w:fill="FFFFFF"/>
        </w:rPr>
        <w:t>Jonge</w:t>
      </w:r>
      <w:proofErr w:type="spellEnd"/>
      <w:r w:rsidRPr="006D7CF0">
        <w:rPr>
          <w:rFonts w:ascii="Arial" w:hAnsi="Arial" w:cs="Arial"/>
          <w:shd w:val="clear" w:color="auto" w:fill="FFFFFF"/>
        </w:rPr>
        <w:t xml:space="preserve">, L. W., </w:t>
      </w:r>
      <w:proofErr w:type="spellStart"/>
      <w:r w:rsidRPr="006D7CF0">
        <w:rPr>
          <w:rFonts w:ascii="Arial" w:hAnsi="Arial" w:cs="Arial"/>
          <w:shd w:val="clear" w:color="auto" w:fill="FFFFFF"/>
        </w:rPr>
        <w:t>Moldrup</w:t>
      </w:r>
      <w:proofErr w:type="spellEnd"/>
      <w:r w:rsidRPr="006D7CF0">
        <w:rPr>
          <w:rFonts w:ascii="Arial" w:hAnsi="Arial" w:cs="Arial"/>
          <w:shd w:val="clear" w:color="auto" w:fill="FFFFFF"/>
        </w:rPr>
        <w:t xml:space="preserve">, P., </w:t>
      </w:r>
      <w:proofErr w:type="spellStart"/>
      <w:r w:rsidRPr="006D7CF0">
        <w:rPr>
          <w:rFonts w:ascii="Arial" w:hAnsi="Arial" w:cs="Arial"/>
          <w:shd w:val="clear" w:color="auto" w:fill="FFFFFF"/>
        </w:rPr>
        <w:t>Paradelo</w:t>
      </w:r>
      <w:proofErr w:type="spellEnd"/>
      <w:r w:rsidRPr="006D7CF0">
        <w:rPr>
          <w:rFonts w:ascii="Arial" w:hAnsi="Arial" w:cs="Arial"/>
          <w:shd w:val="clear" w:color="auto" w:fill="FFFFFF"/>
        </w:rPr>
        <w:t>, M., &amp; Arthur, E. (2022). Improvements in soil physical properties after long-term manure addition depend on soil and crop type. </w:t>
      </w:r>
      <w:proofErr w:type="spellStart"/>
      <w:r w:rsidRPr="006D7CF0">
        <w:rPr>
          <w:rFonts w:ascii="Arial" w:hAnsi="Arial" w:cs="Arial"/>
          <w:i/>
          <w:iCs/>
          <w:shd w:val="clear" w:color="auto" w:fill="FFFFFF"/>
        </w:rPr>
        <w:t>Geoderma</w:t>
      </w:r>
      <w:proofErr w:type="spellEnd"/>
      <w:r w:rsidRPr="006D7CF0">
        <w:rPr>
          <w:rFonts w:ascii="Arial" w:hAnsi="Arial" w:cs="Arial"/>
          <w:shd w:val="clear" w:color="auto" w:fill="FFFFFF"/>
        </w:rPr>
        <w:t>, </w:t>
      </w:r>
      <w:r w:rsidRPr="006D7CF0">
        <w:rPr>
          <w:rFonts w:ascii="Arial" w:hAnsi="Arial" w:cs="Arial"/>
          <w:i/>
          <w:iCs/>
          <w:shd w:val="clear" w:color="auto" w:fill="FFFFFF"/>
        </w:rPr>
        <w:t>425</w:t>
      </w:r>
      <w:r w:rsidRPr="006D7CF0">
        <w:rPr>
          <w:rFonts w:ascii="Arial" w:hAnsi="Arial" w:cs="Arial"/>
          <w:shd w:val="clear" w:color="auto" w:fill="FFFFFF"/>
        </w:rPr>
        <w:t xml:space="preserve">, 116062. </w:t>
      </w:r>
      <w:r w:rsidRPr="006D7CF0">
        <w:rPr>
          <w:rFonts w:ascii="Arial" w:hAnsi="Arial" w:cs="Arial"/>
        </w:rPr>
        <w:t>DOI 10.3389/fpls.2023.1305600</w:t>
      </w:r>
    </w:p>
    <w:p w14:paraId="5F0D0B40" w14:textId="78DDD056" w:rsidR="00592DBC" w:rsidRPr="006D7CF0" w:rsidRDefault="00592DBC" w:rsidP="00C85436">
      <w:pPr>
        <w:pBdr>
          <w:top w:val="nil"/>
          <w:left w:val="nil"/>
          <w:bottom w:val="nil"/>
          <w:right w:val="nil"/>
          <w:between w:val="nil"/>
        </w:pBdr>
        <w:ind w:left="709" w:hanging="709"/>
        <w:jc w:val="both"/>
        <w:rPr>
          <w:rFonts w:ascii="Arial" w:hAnsi="Arial" w:cs="Arial"/>
          <w:lang w:val="id-ID"/>
        </w:rPr>
      </w:pPr>
      <w:r w:rsidRPr="006D7CF0">
        <w:rPr>
          <w:rFonts w:ascii="Arial" w:hAnsi="Arial" w:cs="Arial"/>
          <w:shd w:val="clear" w:color="auto" w:fill="FFFFFF"/>
        </w:rPr>
        <w:t>Gao, C., El-</w:t>
      </w:r>
      <w:proofErr w:type="spellStart"/>
      <w:r w:rsidRPr="006D7CF0">
        <w:rPr>
          <w:rFonts w:ascii="Arial" w:hAnsi="Arial" w:cs="Arial"/>
          <w:shd w:val="clear" w:color="auto" w:fill="FFFFFF"/>
        </w:rPr>
        <w:t>Sawah</w:t>
      </w:r>
      <w:proofErr w:type="spellEnd"/>
      <w:r w:rsidRPr="006D7CF0">
        <w:rPr>
          <w:rFonts w:ascii="Arial" w:hAnsi="Arial" w:cs="Arial"/>
          <w:shd w:val="clear" w:color="auto" w:fill="FFFFFF"/>
        </w:rPr>
        <w:t xml:space="preserve">, A. M., Ali, D. F. I., Alhaj Hamoud, Y., </w:t>
      </w:r>
      <w:proofErr w:type="spellStart"/>
      <w:r w:rsidRPr="006D7CF0">
        <w:rPr>
          <w:rFonts w:ascii="Arial" w:hAnsi="Arial" w:cs="Arial"/>
          <w:shd w:val="clear" w:color="auto" w:fill="FFFFFF"/>
        </w:rPr>
        <w:t>Shaghaleh</w:t>
      </w:r>
      <w:proofErr w:type="spellEnd"/>
      <w:r w:rsidRPr="006D7CF0">
        <w:rPr>
          <w:rFonts w:ascii="Arial" w:hAnsi="Arial" w:cs="Arial"/>
          <w:shd w:val="clear" w:color="auto" w:fill="FFFFFF"/>
        </w:rPr>
        <w:t xml:space="preserve">, H., &amp; </w:t>
      </w:r>
      <w:proofErr w:type="spellStart"/>
      <w:r w:rsidRPr="006D7CF0">
        <w:rPr>
          <w:rFonts w:ascii="Arial" w:hAnsi="Arial" w:cs="Arial"/>
          <w:shd w:val="clear" w:color="auto" w:fill="FFFFFF"/>
        </w:rPr>
        <w:t>Sheteiwy</w:t>
      </w:r>
      <w:proofErr w:type="spellEnd"/>
      <w:r w:rsidRPr="006D7CF0">
        <w:rPr>
          <w:rFonts w:ascii="Arial" w:hAnsi="Arial" w:cs="Arial"/>
          <w:shd w:val="clear" w:color="auto" w:fill="FFFFFF"/>
        </w:rPr>
        <w:t>, M. S. (2020). The integration of bio and organic fertilizers improve plant growth, grain yield, quality and metabolism of hybrid maize (</w:t>
      </w:r>
      <w:proofErr w:type="spellStart"/>
      <w:r w:rsidRPr="006D7CF0">
        <w:rPr>
          <w:rFonts w:ascii="Arial" w:hAnsi="Arial" w:cs="Arial"/>
          <w:shd w:val="clear" w:color="auto" w:fill="FFFFFF"/>
        </w:rPr>
        <w:t>Zea</w:t>
      </w:r>
      <w:proofErr w:type="spellEnd"/>
      <w:r w:rsidRPr="006D7CF0">
        <w:rPr>
          <w:rFonts w:ascii="Arial" w:hAnsi="Arial" w:cs="Arial"/>
          <w:shd w:val="clear" w:color="auto" w:fill="FFFFFF"/>
        </w:rPr>
        <w:t xml:space="preserve"> mays L.). </w:t>
      </w:r>
      <w:r w:rsidRPr="006D7CF0">
        <w:rPr>
          <w:rFonts w:ascii="Arial" w:hAnsi="Arial" w:cs="Arial"/>
          <w:i/>
          <w:iCs/>
          <w:shd w:val="clear" w:color="auto" w:fill="FFFFFF"/>
        </w:rPr>
        <w:t>Agronomy</w:t>
      </w:r>
      <w:r w:rsidRPr="006D7CF0">
        <w:rPr>
          <w:rFonts w:ascii="Arial" w:hAnsi="Arial" w:cs="Arial"/>
          <w:shd w:val="clear" w:color="auto" w:fill="FFFFFF"/>
        </w:rPr>
        <w:t>, </w:t>
      </w:r>
      <w:r w:rsidRPr="006D7CF0">
        <w:rPr>
          <w:rFonts w:ascii="Arial" w:hAnsi="Arial" w:cs="Arial"/>
          <w:i/>
          <w:iCs/>
          <w:shd w:val="clear" w:color="auto" w:fill="FFFFFF"/>
        </w:rPr>
        <w:t>10</w:t>
      </w:r>
      <w:r w:rsidRPr="006D7CF0">
        <w:rPr>
          <w:rFonts w:ascii="Arial" w:hAnsi="Arial" w:cs="Arial"/>
          <w:shd w:val="clear" w:color="auto" w:fill="FFFFFF"/>
        </w:rPr>
        <w:t xml:space="preserve">(3), 319. </w:t>
      </w:r>
      <w:r w:rsidR="006D7CF0">
        <w:rPr>
          <w:rFonts w:ascii="Arial" w:hAnsi="Arial" w:cs="Arial"/>
        </w:rPr>
        <w:t>Doi.</w:t>
      </w:r>
      <w:r w:rsidRPr="006D7CF0">
        <w:rPr>
          <w:rFonts w:ascii="Arial" w:hAnsi="Arial" w:cs="Arial"/>
        </w:rPr>
        <w:t>10.3390/agronomy10030319</w:t>
      </w:r>
    </w:p>
    <w:p w14:paraId="1D122CC7" w14:textId="48C51A58" w:rsidR="00B04C91" w:rsidRDefault="00B04C91" w:rsidP="00B04C91">
      <w:pPr>
        <w:pBdr>
          <w:top w:val="nil"/>
          <w:left w:val="nil"/>
          <w:bottom w:val="nil"/>
          <w:right w:val="nil"/>
          <w:between w:val="nil"/>
        </w:pBdr>
        <w:ind w:left="709" w:hanging="709"/>
        <w:jc w:val="both"/>
        <w:rPr>
          <w:rFonts w:ascii="Arial" w:hAnsi="Arial" w:cs="Arial"/>
        </w:rPr>
      </w:pPr>
      <w:proofErr w:type="spellStart"/>
      <w:r w:rsidRPr="006D7CF0">
        <w:rPr>
          <w:rFonts w:ascii="Arial" w:hAnsi="Arial" w:cs="Arial"/>
          <w:shd w:val="clear" w:color="auto" w:fill="FFFFFF"/>
        </w:rPr>
        <w:t>Gavili</w:t>
      </w:r>
      <w:proofErr w:type="spellEnd"/>
      <w:r w:rsidRPr="006D7CF0">
        <w:rPr>
          <w:rFonts w:ascii="Arial" w:hAnsi="Arial" w:cs="Arial"/>
          <w:shd w:val="clear" w:color="auto" w:fill="FFFFFF"/>
        </w:rPr>
        <w:t xml:space="preserve">, E., </w:t>
      </w:r>
      <w:proofErr w:type="spellStart"/>
      <w:r w:rsidRPr="006D7CF0">
        <w:rPr>
          <w:rFonts w:ascii="Arial" w:hAnsi="Arial" w:cs="Arial"/>
          <w:shd w:val="clear" w:color="auto" w:fill="FFFFFF"/>
        </w:rPr>
        <w:t>Moosavi</w:t>
      </w:r>
      <w:proofErr w:type="spellEnd"/>
      <w:r w:rsidRPr="006D7CF0">
        <w:rPr>
          <w:rFonts w:ascii="Arial" w:hAnsi="Arial" w:cs="Arial"/>
          <w:shd w:val="clear" w:color="auto" w:fill="FFFFFF"/>
        </w:rPr>
        <w:t xml:space="preserve">, A. A., &amp; </w:t>
      </w:r>
      <w:proofErr w:type="spellStart"/>
      <w:r w:rsidRPr="006D7CF0">
        <w:rPr>
          <w:rFonts w:ascii="Arial" w:hAnsi="Arial" w:cs="Arial"/>
          <w:shd w:val="clear" w:color="auto" w:fill="FFFFFF"/>
        </w:rPr>
        <w:t>Zahedifar</w:t>
      </w:r>
      <w:proofErr w:type="spellEnd"/>
      <w:r w:rsidRPr="006D7CF0">
        <w:rPr>
          <w:rFonts w:ascii="Arial" w:hAnsi="Arial" w:cs="Arial"/>
          <w:shd w:val="clear" w:color="auto" w:fill="FFFFFF"/>
        </w:rPr>
        <w:t>, M. (2019). Integrated effects of cattle manure-derived biochar and soil moisture conditions on soil chemical characteristics and soybean yield. </w:t>
      </w:r>
      <w:r w:rsidRPr="006D7CF0">
        <w:rPr>
          <w:rFonts w:ascii="Arial" w:hAnsi="Arial" w:cs="Arial"/>
          <w:i/>
          <w:iCs/>
          <w:shd w:val="clear" w:color="auto" w:fill="FFFFFF"/>
        </w:rPr>
        <w:t>Archives of Agronomy and Soil Science</w:t>
      </w:r>
      <w:r w:rsidRPr="006D7CF0">
        <w:rPr>
          <w:rFonts w:ascii="Arial" w:hAnsi="Arial" w:cs="Arial"/>
          <w:shd w:val="clear" w:color="auto" w:fill="FFFFFF"/>
        </w:rPr>
        <w:t xml:space="preserve">. </w:t>
      </w:r>
      <w:r w:rsidRPr="006D7CF0">
        <w:rPr>
          <w:rFonts w:ascii="Arial" w:hAnsi="Arial" w:cs="Arial"/>
        </w:rPr>
        <w:t>DOI: 10.1080/03650340.2019.1576864</w:t>
      </w:r>
    </w:p>
    <w:p w14:paraId="4C907237" w14:textId="2BE6228B" w:rsidR="00960D1F" w:rsidRDefault="00960D1F" w:rsidP="00B04C91">
      <w:pPr>
        <w:pBdr>
          <w:top w:val="nil"/>
          <w:left w:val="nil"/>
          <w:bottom w:val="nil"/>
          <w:right w:val="nil"/>
          <w:between w:val="nil"/>
        </w:pBdr>
        <w:ind w:left="709" w:hanging="709"/>
        <w:jc w:val="both"/>
        <w:rPr>
          <w:rFonts w:ascii="Arial" w:hAnsi="Arial" w:cs="Arial"/>
          <w:color w:val="222222"/>
          <w:shd w:val="clear" w:color="auto" w:fill="FFFFFF"/>
        </w:rPr>
      </w:pPr>
      <w:r w:rsidRPr="00960D1F">
        <w:rPr>
          <w:rFonts w:ascii="Arial" w:hAnsi="Arial" w:cs="Arial"/>
          <w:color w:val="222222"/>
          <w:highlight w:val="yellow"/>
          <w:shd w:val="clear" w:color="auto" w:fill="FFFFFF"/>
        </w:rPr>
        <w:t>Gomez, K. A., &amp; Gomez, A. A. (1984).</w:t>
      </w:r>
      <w:r w:rsidR="00810EDF">
        <w:rPr>
          <w:rFonts w:ascii="Arial" w:hAnsi="Arial" w:cs="Arial"/>
          <w:color w:val="222222"/>
          <w:highlight w:val="yellow"/>
          <w:shd w:val="clear" w:color="auto" w:fill="FFFFFF"/>
        </w:rPr>
        <w:t xml:space="preserve"> </w:t>
      </w:r>
      <w:r w:rsidRPr="00960D1F">
        <w:rPr>
          <w:rFonts w:ascii="Arial" w:hAnsi="Arial" w:cs="Arial"/>
          <w:i/>
          <w:iCs/>
          <w:color w:val="222222"/>
          <w:highlight w:val="yellow"/>
          <w:shd w:val="clear" w:color="auto" w:fill="FFFFFF"/>
        </w:rPr>
        <w:t>Statistical procedures for agricultural research</w:t>
      </w:r>
      <w:r w:rsidRPr="00960D1F">
        <w:rPr>
          <w:rFonts w:ascii="Arial" w:hAnsi="Arial" w:cs="Arial"/>
          <w:color w:val="222222"/>
          <w:highlight w:val="yellow"/>
          <w:shd w:val="clear" w:color="auto" w:fill="FFFFFF"/>
        </w:rPr>
        <w:t xml:space="preserve">. John </w:t>
      </w:r>
      <w:proofErr w:type="spellStart"/>
      <w:r w:rsidRPr="00960D1F">
        <w:rPr>
          <w:rFonts w:ascii="Arial" w:hAnsi="Arial" w:cs="Arial"/>
          <w:color w:val="222222"/>
          <w:highlight w:val="yellow"/>
          <w:shd w:val="clear" w:color="auto" w:fill="FFFFFF"/>
        </w:rPr>
        <w:t>wiley</w:t>
      </w:r>
      <w:proofErr w:type="spellEnd"/>
      <w:r w:rsidRPr="00960D1F">
        <w:rPr>
          <w:rFonts w:ascii="Arial" w:hAnsi="Arial" w:cs="Arial"/>
          <w:color w:val="222222"/>
          <w:highlight w:val="yellow"/>
          <w:shd w:val="clear" w:color="auto" w:fill="FFFFFF"/>
        </w:rPr>
        <w:t xml:space="preserve"> &amp; sons.</w:t>
      </w:r>
    </w:p>
    <w:p w14:paraId="36C7FBF9" w14:textId="14759EE7" w:rsidR="00810EDF" w:rsidRPr="006D7CF0" w:rsidRDefault="00810EDF" w:rsidP="00B04C91">
      <w:pPr>
        <w:pBdr>
          <w:top w:val="nil"/>
          <w:left w:val="nil"/>
          <w:bottom w:val="nil"/>
          <w:right w:val="nil"/>
          <w:between w:val="nil"/>
        </w:pBdr>
        <w:ind w:left="709" w:hanging="709"/>
        <w:jc w:val="both"/>
        <w:rPr>
          <w:rFonts w:ascii="Arial" w:eastAsia="Arial" w:hAnsi="Arial" w:cs="Arial"/>
        </w:rPr>
      </w:pPr>
      <w:r w:rsidRPr="00810EDF">
        <w:rPr>
          <w:rFonts w:ascii="Arial" w:hAnsi="Arial" w:cs="Arial"/>
          <w:color w:val="222222"/>
          <w:highlight w:val="yellow"/>
          <w:shd w:val="clear" w:color="auto" w:fill="FFFFFF"/>
        </w:rPr>
        <w:t xml:space="preserve">Goyal, K., Singh, N., Jindal, S., Kaur, R., Goyal, A., &amp; Awasthi, R. (2022). </w:t>
      </w:r>
      <w:proofErr w:type="spellStart"/>
      <w:r w:rsidRPr="00810EDF">
        <w:rPr>
          <w:rFonts w:ascii="Arial" w:hAnsi="Arial" w:cs="Arial"/>
          <w:color w:val="222222"/>
          <w:highlight w:val="yellow"/>
          <w:shd w:val="clear" w:color="auto" w:fill="FFFFFF"/>
        </w:rPr>
        <w:t>Kjeldahl</w:t>
      </w:r>
      <w:proofErr w:type="spellEnd"/>
      <w:r w:rsidRPr="00810EDF">
        <w:rPr>
          <w:rFonts w:ascii="Arial" w:hAnsi="Arial" w:cs="Arial"/>
          <w:color w:val="222222"/>
          <w:highlight w:val="yellow"/>
          <w:shd w:val="clear" w:color="auto" w:fill="FFFFFF"/>
        </w:rPr>
        <w:t xml:space="preserve"> method. </w:t>
      </w:r>
      <w:r w:rsidRPr="00810EDF">
        <w:rPr>
          <w:rFonts w:ascii="Arial" w:hAnsi="Arial" w:cs="Arial"/>
          <w:i/>
          <w:iCs/>
          <w:color w:val="222222"/>
          <w:highlight w:val="yellow"/>
          <w:shd w:val="clear" w:color="auto" w:fill="FFFFFF"/>
        </w:rPr>
        <w:t>Adv. Tech. Anal. Chem</w:t>
      </w:r>
      <w:r w:rsidRPr="00810EDF">
        <w:rPr>
          <w:rFonts w:ascii="Arial" w:hAnsi="Arial" w:cs="Arial"/>
          <w:color w:val="222222"/>
          <w:highlight w:val="yellow"/>
          <w:shd w:val="clear" w:color="auto" w:fill="FFFFFF"/>
        </w:rPr>
        <w:t>, </w:t>
      </w:r>
      <w:r w:rsidRPr="00810EDF">
        <w:rPr>
          <w:rFonts w:ascii="Arial" w:hAnsi="Arial" w:cs="Arial"/>
          <w:i/>
          <w:iCs/>
          <w:color w:val="222222"/>
          <w:highlight w:val="yellow"/>
          <w:shd w:val="clear" w:color="auto" w:fill="FFFFFF"/>
        </w:rPr>
        <w:t>1</w:t>
      </w:r>
      <w:r w:rsidRPr="00810EDF">
        <w:rPr>
          <w:rFonts w:ascii="Arial" w:hAnsi="Arial" w:cs="Arial"/>
          <w:color w:val="222222"/>
          <w:highlight w:val="yellow"/>
          <w:shd w:val="clear" w:color="auto" w:fill="FFFFFF"/>
        </w:rPr>
        <w:t>, 105.</w:t>
      </w:r>
    </w:p>
    <w:p w14:paraId="641BD55C" w14:textId="039E92F4" w:rsidR="008057E8" w:rsidRDefault="008057E8" w:rsidP="00C85436">
      <w:pPr>
        <w:pBdr>
          <w:top w:val="nil"/>
          <w:left w:val="nil"/>
          <w:bottom w:val="nil"/>
          <w:right w:val="nil"/>
          <w:between w:val="nil"/>
        </w:pBdr>
        <w:ind w:left="709" w:hanging="709"/>
        <w:jc w:val="both"/>
        <w:rPr>
          <w:rStyle w:val="anchor-text"/>
          <w:rFonts w:ascii="Arial" w:hAnsi="Arial" w:cs="Arial"/>
        </w:rPr>
      </w:pPr>
      <w:r w:rsidRPr="006D7CF0">
        <w:rPr>
          <w:rFonts w:ascii="Arial" w:hAnsi="Arial" w:cs="Arial"/>
          <w:shd w:val="clear" w:color="auto" w:fill="FFFFFF"/>
        </w:rPr>
        <w:t>Hamid, Y., Tang, L., Hussain, B., Usman,</w:t>
      </w:r>
      <w:r w:rsidR="00396AC8" w:rsidRPr="006D7CF0">
        <w:rPr>
          <w:rFonts w:ascii="Arial" w:hAnsi="Arial" w:cs="Arial"/>
          <w:shd w:val="clear" w:color="auto" w:fill="FFFFFF"/>
        </w:rPr>
        <w:t xml:space="preserve"> M., Lin, Q., Rashid, M. S.,</w:t>
      </w:r>
      <w:r w:rsidRPr="006D7CF0">
        <w:rPr>
          <w:rFonts w:ascii="Arial" w:hAnsi="Arial" w:cs="Arial"/>
          <w:shd w:val="clear" w:color="auto" w:fill="FFFFFF"/>
        </w:rPr>
        <w:t xml:space="preserve"> &amp; Yang, X. (2020). Organic soil additives for the remediation of cadmium contaminated soils and their impact on the soil-plant system: A review. </w:t>
      </w:r>
      <w:r w:rsidR="00396AC8" w:rsidRPr="006D7CF0">
        <w:rPr>
          <w:rFonts w:ascii="Arial" w:hAnsi="Arial" w:cs="Arial"/>
          <w:i/>
          <w:iCs/>
          <w:shd w:val="clear" w:color="auto" w:fill="FFFFFF"/>
        </w:rPr>
        <w:t>Science of t</w:t>
      </w:r>
      <w:r w:rsidRPr="006D7CF0">
        <w:rPr>
          <w:rFonts w:ascii="Arial" w:hAnsi="Arial" w:cs="Arial"/>
          <w:i/>
          <w:iCs/>
          <w:shd w:val="clear" w:color="auto" w:fill="FFFFFF"/>
        </w:rPr>
        <w:t>he Total Environment</w:t>
      </w:r>
      <w:r w:rsidRPr="006D7CF0">
        <w:rPr>
          <w:rFonts w:ascii="Arial" w:hAnsi="Arial" w:cs="Arial"/>
          <w:shd w:val="clear" w:color="auto" w:fill="FFFFFF"/>
        </w:rPr>
        <w:t>, </w:t>
      </w:r>
      <w:r w:rsidRPr="006D7CF0">
        <w:rPr>
          <w:rFonts w:ascii="Arial" w:hAnsi="Arial" w:cs="Arial"/>
          <w:i/>
          <w:iCs/>
          <w:shd w:val="clear" w:color="auto" w:fill="FFFFFF"/>
        </w:rPr>
        <w:t>707</w:t>
      </w:r>
      <w:r w:rsidRPr="006D7CF0">
        <w:rPr>
          <w:rFonts w:ascii="Arial" w:hAnsi="Arial" w:cs="Arial"/>
          <w:shd w:val="clear" w:color="auto" w:fill="FFFFFF"/>
        </w:rPr>
        <w:t xml:space="preserve">, 136121. </w:t>
      </w:r>
      <w:hyperlink r:id="rId20" w:tgtFrame="_blank" w:tooltip="Persistent link using digital object identifier" w:history="1">
        <w:r w:rsidRPr="006D7CF0">
          <w:rPr>
            <w:rStyle w:val="anchor-text"/>
            <w:rFonts w:ascii="Arial" w:hAnsi="Arial" w:cs="Arial"/>
          </w:rPr>
          <w:t>https://doi.org/10.1016/j.scitotenv.2019.136121</w:t>
        </w:r>
      </w:hyperlink>
      <w:r w:rsidR="00396AC8" w:rsidRPr="006D7CF0">
        <w:rPr>
          <w:rStyle w:val="anchor-text"/>
          <w:rFonts w:ascii="Arial" w:hAnsi="Arial" w:cs="Arial"/>
        </w:rPr>
        <w:t xml:space="preserve"> </w:t>
      </w:r>
    </w:p>
    <w:p w14:paraId="75784220" w14:textId="31BC9C06" w:rsidR="0073774A" w:rsidRPr="0073774A" w:rsidRDefault="0073774A" w:rsidP="00C85436">
      <w:pPr>
        <w:pBdr>
          <w:top w:val="nil"/>
          <w:left w:val="nil"/>
          <w:bottom w:val="nil"/>
          <w:right w:val="nil"/>
          <w:between w:val="nil"/>
        </w:pBdr>
        <w:ind w:left="709" w:hanging="709"/>
        <w:jc w:val="both"/>
        <w:rPr>
          <w:rStyle w:val="anchor-text"/>
          <w:rFonts w:ascii="Arial" w:hAnsi="Arial" w:cs="Arial"/>
        </w:rPr>
      </w:pPr>
      <w:r w:rsidRPr="0073774A">
        <w:rPr>
          <w:rFonts w:ascii="Arial" w:hAnsi="Arial" w:cs="Arial"/>
          <w:color w:val="222222"/>
          <w:highlight w:val="yellow"/>
          <w:shd w:val="clear" w:color="auto" w:fill="FFFFFF"/>
        </w:rPr>
        <w:t>Hafez, M., Popov, A. I., &amp; Rashad, M. (2021). Integrated use of bio-organic fertilizers for enhancing soil fertility–plant nutrition, germination status and initial growth of corn (</w:t>
      </w:r>
      <w:proofErr w:type="spellStart"/>
      <w:r w:rsidRPr="0073774A">
        <w:rPr>
          <w:rFonts w:ascii="Arial" w:hAnsi="Arial" w:cs="Arial"/>
          <w:i/>
          <w:color w:val="222222"/>
          <w:highlight w:val="yellow"/>
          <w:shd w:val="clear" w:color="auto" w:fill="FFFFFF"/>
        </w:rPr>
        <w:t>Zea</w:t>
      </w:r>
      <w:proofErr w:type="spellEnd"/>
      <w:r w:rsidRPr="0073774A">
        <w:rPr>
          <w:rFonts w:ascii="Arial" w:hAnsi="Arial" w:cs="Arial"/>
          <w:i/>
          <w:color w:val="222222"/>
          <w:highlight w:val="yellow"/>
          <w:shd w:val="clear" w:color="auto" w:fill="FFFFFF"/>
        </w:rPr>
        <w:t xml:space="preserve"> mays</w:t>
      </w:r>
      <w:r w:rsidRPr="0073774A">
        <w:rPr>
          <w:rFonts w:ascii="Arial" w:hAnsi="Arial" w:cs="Arial"/>
          <w:color w:val="222222"/>
          <w:highlight w:val="yellow"/>
          <w:shd w:val="clear" w:color="auto" w:fill="FFFFFF"/>
        </w:rPr>
        <w:t xml:space="preserve"> L.). </w:t>
      </w:r>
      <w:r w:rsidRPr="0073774A">
        <w:rPr>
          <w:rFonts w:ascii="Arial" w:hAnsi="Arial" w:cs="Arial"/>
          <w:i/>
          <w:iCs/>
          <w:color w:val="222222"/>
          <w:highlight w:val="yellow"/>
          <w:shd w:val="clear" w:color="auto" w:fill="FFFFFF"/>
        </w:rPr>
        <w:t>Environmental Technology &amp; Innovation</w:t>
      </w:r>
      <w:r w:rsidRPr="0073774A">
        <w:rPr>
          <w:rFonts w:ascii="Arial" w:hAnsi="Arial" w:cs="Arial"/>
          <w:color w:val="222222"/>
          <w:highlight w:val="yellow"/>
          <w:shd w:val="clear" w:color="auto" w:fill="FFFFFF"/>
        </w:rPr>
        <w:t>, </w:t>
      </w:r>
      <w:r w:rsidRPr="0073774A">
        <w:rPr>
          <w:rFonts w:ascii="Arial" w:hAnsi="Arial" w:cs="Arial"/>
          <w:i/>
          <w:iCs/>
          <w:color w:val="222222"/>
          <w:highlight w:val="yellow"/>
          <w:shd w:val="clear" w:color="auto" w:fill="FFFFFF"/>
        </w:rPr>
        <w:t>21</w:t>
      </w:r>
      <w:r w:rsidRPr="0073774A">
        <w:rPr>
          <w:rFonts w:ascii="Arial" w:hAnsi="Arial" w:cs="Arial"/>
          <w:color w:val="222222"/>
          <w:highlight w:val="yellow"/>
          <w:shd w:val="clear" w:color="auto" w:fill="FFFFFF"/>
        </w:rPr>
        <w:t>, 101329.</w:t>
      </w:r>
      <w:r w:rsidRPr="0073774A">
        <w:t xml:space="preserve"> </w:t>
      </w:r>
      <w:hyperlink r:id="rId21" w:tgtFrame="_blank" w:tooltip="Persistent link using digital object identifier" w:history="1">
        <w:r w:rsidRPr="0073774A">
          <w:rPr>
            <w:rStyle w:val="anchor-text"/>
            <w:rFonts w:ascii="Arial" w:hAnsi="Arial" w:cs="Arial"/>
            <w:highlight w:val="yellow"/>
          </w:rPr>
          <w:t>https://doi.org/10.1016/j.eti.2020.101329</w:t>
        </w:r>
      </w:hyperlink>
    </w:p>
    <w:p w14:paraId="48E90142" w14:textId="22E966B6" w:rsidR="00396AC8" w:rsidRPr="00D329B4" w:rsidRDefault="00396AC8" w:rsidP="00C85436">
      <w:pPr>
        <w:pBdr>
          <w:top w:val="nil"/>
          <w:left w:val="nil"/>
          <w:bottom w:val="nil"/>
          <w:right w:val="nil"/>
          <w:between w:val="nil"/>
        </w:pBdr>
        <w:ind w:left="709" w:hanging="709"/>
        <w:jc w:val="both"/>
        <w:rPr>
          <w:rFonts w:ascii="Arial" w:hAnsi="Arial" w:cs="Arial"/>
        </w:rPr>
      </w:pPr>
      <w:r w:rsidRPr="006D7CF0">
        <w:rPr>
          <w:rFonts w:ascii="Arial" w:hAnsi="Arial" w:cs="Arial"/>
          <w:shd w:val="clear" w:color="auto" w:fill="FFFFFF"/>
        </w:rPr>
        <w:t>Hidalgo, D., Corona, F., &amp; Martín-</w:t>
      </w:r>
      <w:proofErr w:type="spellStart"/>
      <w:r w:rsidRPr="006D7CF0">
        <w:rPr>
          <w:rFonts w:ascii="Arial" w:hAnsi="Arial" w:cs="Arial"/>
          <w:shd w:val="clear" w:color="auto" w:fill="FFFFFF"/>
        </w:rPr>
        <w:t>Marroquín</w:t>
      </w:r>
      <w:proofErr w:type="spellEnd"/>
      <w:r w:rsidRPr="006D7CF0">
        <w:rPr>
          <w:rFonts w:ascii="Arial" w:hAnsi="Arial" w:cs="Arial"/>
          <w:shd w:val="clear" w:color="auto" w:fill="FFFFFF"/>
        </w:rPr>
        <w:t xml:space="preserve">, J. M. (2022). Manure </w:t>
      </w:r>
      <w:proofErr w:type="spellStart"/>
      <w:r w:rsidRPr="006D7CF0">
        <w:rPr>
          <w:rFonts w:ascii="Arial" w:hAnsi="Arial" w:cs="Arial"/>
          <w:shd w:val="clear" w:color="auto" w:fill="FFFFFF"/>
        </w:rPr>
        <w:t>biostabilization</w:t>
      </w:r>
      <w:proofErr w:type="spellEnd"/>
      <w:r w:rsidRPr="006D7CF0">
        <w:rPr>
          <w:rFonts w:ascii="Arial" w:hAnsi="Arial" w:cs="Arial"/>
          <w:shd w:val="clear" w:color="auto" w:fill="FFFFFF"/>
        </w:rPr>
        <w:t xml:space="preserve"> by effective microorganisms as a way to improve its agronomic value. </w:t>
      </w:r>
      <w:r w:rsidRPr="006D7CF0">
        <w:rPr>
          <w:rFonts w:ascii="Arial" w:hAnsi="Arial" w:cs="Arial"/>
          <w:i/>
          <w:iCs/>
          <w:shd w:val="clear" w:color="auto" w:fill="FFFFFF"/>
        </w:rPr>
        <w:t>Biomass Conversion and Biorefinery</w:t>
      </w:r>
      <w:r w:rsidRPr="006D7CF0">
        <w:rPr>
          <w:rFonts w:ascii="Arial" w:hAnsi="Arial" w:cs="Arial"/>
          <w:shd w:val="clear" w:color="auto" w:fill="FFFFFF"/>
        </w:rPr>
        <w:t>, </w:t>
      </w:r>
      <w:r w:rsidRPr="006D7CF0">
        <w:rPr>
          <w:rFonts w:ascii="Arial" w:hAnsi="Arial" w:cs="Arial"/>
          <w:i/>
          <w:iCs/>
          <w:shd w:val="clear" w:color="auto" w:fill="FFFFFF"/>
        </w:rPr>
        <w:t>12</w:t>
      </w:r>
      <w:r w:rsidRPr="006D7CF0">
        <w:rPr>
          <w:rFonts w:ascii="Arial" w:hAnsi="Arial" w:cs="Arial"/>
          <w:shd w:val="clear" w:color="auto" w:fill="FFFFFF"/>
        </w:rPr>
        <w:t xml:space="preserve">(10), 4649-4664. </w:t>
      </w:r>
      <w:hyperlink r:id="rId22" w:history="1">
        <w:r w:rsidR="00D329B4" w:rsidRPr="00D329B4">
          <w:rPr>
            <w:rStyle w:val="Hyperlink"/>
            <w:rFonts w:ascii="Arial" w:hAnsi="Arial" w:cs="Arial"/>
            <w:color w:val="auto"/>
            <w:u w:val="none"/>
          </w:rPr>
          <w:t>https://doi.org/10.1007/s13399-022-02428</w:t>
        </w:r>
      </w:hyperlink>
    </w:p>
    <w:p w14:paraId="67A06BC6" w14:textId="0A98A598" w:rsidR="00D329B4" w:rsidRPr="006D7CF0" w:rsidRDefault="00D329B4" w:rsidP="00C85436">
      <w:pPr>
        <w:pBdr>
          <w:top w:val="nil"/>
          <w:left w:val="nil"/>
          <w:bottom w:val="nil"/>
          <w:right w:val="nil"/>
          <w:between w:val="nil"/>
        </w:pBdr>
        <w:ind w:left="709" w:hanging="709"/>
        <w:jc w:val="both"/>
        <w:rPr>
          <w:rFonts w:ascii="Arial" w:eastAsia="Arial" w:hAnsi="Arial" w:cs="Arial"/>
        </w:rPr>
      </w:pPr>
      <w:r w:rsidRPr="00D329B4">
        <w:rPr>
          <w:rFonts w:ascii="Arial" w:hAnsi="Arial" w:cs="Arial"/>
          <w:color w:val="222222"/>
          <w:highlight w:val="yellow"/>
          <w:shd w:val="clear" w:color="auto" w:fill="FFFFFF"/>
        </w:rPr>
        <w:t>Hodge, A., Robinson, D., &amp; Fitter, A. H. (2000). An arbuscular mycorrhizal inoculum enhances root proliferation in, but not nitrogen capture from, nutrient-rich patches in soil. </w:t>
      </w:r>
      <w:r w:rsidRPr="00D329B4">
        <w:rPr>
          <w:rFonts w:ascii="Arial" w:hAnsi="Arial" w:cs="Arial"/>
          <w:i/>
          <w:iCs/>
          <w:color w:val="222222"/>
          <w:highlight w:val="yellow"/>
          <w:shd w:val="clear" w:color="auto" w:fill="FFFFFF"/>
        </w:rPr>
        <w:t xml:space="preserve">The New </w:t>
      </w:r>
      <w:proofErr w:type="spellStart"/>
      <w:r w:rsidRPr="00D329B4">
        <w:rPr>
          <w:rFonts w:ascii="Arial" w:hAnsi="Arial" w:cs="Arial"/>
          <w:i/>
          <w:iCs/>
          <w:color w:val="222222"/>
          <w:highlight w:val="yellow"/>
          <w:shd w:val="clear" w:color="auto" w:fill="FFFFFF"/>
        </w:rPr>
        <w:t>Phytologist</w:t>
      </w:r>
      <w:proofErr w:type="spellEnd"/>
      <w:r w:rsidRPr="00D329B4">
        <w:rPr>
          <w:rFonts w:ascii="Arial" w:hAnsi="Arial" w:cs="Arial"/>
          <w:color w:val="222222"/>
          <w:highlight w:val="yellow"/>
          <w:shd w:val="clear" w:color="auto" w:fill="FFFFFF"/>
        </w:rPr>
        <w:t>, </w:t>
      </w:r>
      <w:r w:rsidRPr="00D329B4">
        <w:rPr>
          <w:rFonts w:ascii="Arial" w:hAnsi="Arial" w:cs="Arial"/>
          <w:i/>
          <w:iCs/>
          <w:color w:val="222222"/>
          <w:highlight w:val="yellow"/>
          <w:shd w:val="clear" w:color="auto" w:fill="FFFFFF"/>
        </w:rPr>
        <w:t>145</w:t>
      </w:r>
      <w:r w:rsidRPr="00D329B4">
        <w:rPr>
          <w:rFonts w:ascii="Arial" w:hAnsi="Arial" w:cs="Arial"/>
          <w:color w:val="222222"/>
          <w:highlight w:val="yellow"/>
          <w:shd w:val="clear" w:color="auto" w:fill="FFFFFF"/>
        </w:rPr>
        <w:t>(3), 575-584.</w:t>
      </w:r>
    </w:p>
    <w:p w14:paraId="3FD09F14" w14:textId="51BD4480" w:rsidR="0034363D" w:rsidRPr="006D7CF0" w:rsidRDefault="0034363D" w:rsidP="00C85436">
      <w:pPr>
        <w:pBdr>
          <w:top w:val="nil"/>
          <w:left w:val="nil"/>
          <w:bottom w:val="nil"/>
          <w:right w:val="nil"/>
          <w:between w:val="nil"/>
        </w:pBdr>
        <w:ind w:left="709" w:hanging="709"/>
        <w:jc w:val="both"/>
        <w:rPr>
          <w:rFonts w:ascii="Arial" w:eastAsia="Arial" w:hAnsi="Arial" w:cs="Arial"/>
        </w:rPr>
      </w:pPr>
      <w:r w:rsidRPr="006D7CF0">
        <w:rPr>
          <w:rFonts w:ascii="Arial" w:hAnsi="Arial" w:cs="Arial"/>
          <w:shd w:val="clear" w:color="auto" w:fill="FFFFFF"/>
        </w:rPr>
        <w:t xml:space="preserve">Ismail, S. M., </w:t>
      </w:r>
      <w:proofErr w:type="spellStart"/>
      <w:r w:rsidRPr="006D7CF0">
        <w:rPr>
          <w:rFonts w:ascii="Arial" w:hAnsi="Arial" w:cs="Arial"/>
          <w:shd w:val="clear" w:color="auto" w:fill="FFFFFF"/>
        </w:rPr>
        <w:t>Almulhim</w:t>
      </w:r>
      <w:proofErr w:type="spellEnd"/>
      <w:r w:rsidRPr="006D7CF0">
        <w:rPr>
          <w:rFonts w:ascii="Arial" w:hAnsi="Arial" w:cs="Arial"/>
          <w:shd w:val="clear" w:color="auto" w:fill="FFFFFF"/>
        </w:rPr>
        <w:t xml:space="preserve">, N., </w:t>
      </w:r>
      <w:proofErr w:type="spellStart"/>
      <w:r w:rsidRPr="006D7CF0">
        <w:rPr>
          <w:rFonts w:ascii="Arial" w:hAnsi="Arial" w:cs="Arial"/>
          <w:shd w:val="clear" w:color="auto" w:fill="FFFFFF"/>
        </w:rPr>
        <w:t>Sedky</w:t>
      </w:r>
      <w:proofErr w:type="spellEnd"/>
      <w:r w:rsidRPr="006D7CF0">
        <w:rPr>
          <w:rFonts w:ascii="Arial" w:hAnsi="Arial" w:cs="Arial"/>
          <w:shd w:val="clear" w:color="auto" w:fill="FFFFFF"/>
        </w:rPr>
        <w:t>, A., El-</w:t>
      </w:r>
      <w:proofErr w:type="spellStart"/>
      <w:r w:rsidRPr="006D7CF0">
        <w:rPr>
          <w:rFonts w:ascii="Arial" w:hAnsi="Arial" w:cs="Arial"/>
          <w:shd w:val="clear" w:color="auto" w:fill="FFFFFF"/>
        </w:rPr>
        <w:t>Cossy</w:t>
      </w:r>
      <w:proofErr w:type="spellEnd"/>
      <w:r w:rsidRPr="006D7CF0">
        <w:rPr>
          <w:rFonts w:ascii="Arial" w:hAnsi="Arial" w:cs="Arial"/>
          <w:shd w:val="clear" w:color="auto" w:fill="FFFFFF"/>
        </w:rPr>
        <w:t>, S. A. N., &amp; Mahmoud, E. (2025). Impact of Soil Ameliorants on Soil Chemical Characteristics, Sugar Beet Water Productivity, and Yield Components in Sandy Soils Under Deficit Irrigation. </w:t>
      </w:r>
      <w:r w:rsidRPr="006D7CF0">
        <w:rPr>
          <w:rFonts w:ascii="Arial" w:hAnsi="Arial" w:cs="Arial"/>
          <w:i/>
          <w:iCs/>
          <w:shd w:val="clear" w:color="auto" w:fill="FFFFFF"/>
        </w:rPr>
        <w:t>Sustainability</w:t>
      </w:r>
      <w:r w:rsidRPr="006D7CF0">
        <w:rPr>
          <w:rFonts w:ascii="Arial" w:hAnsi="Arial" w:cs="Arial"/>
          <w:shd w:val="clear" w:color="auto" w:fill="FFFFFF"/>
        </w:rPr>
        <w:t>, </w:t>
      </w:r>
      <w:r w:rsidRPr="006D7CF0">
        <w:rPr>
          <w:rFonts w:ascii="Arial" w:hAnsi="Arial" w:cs="Arial"/>
          <w:i/>
          <w:iCs/>
          <w:shd w:val="clear" w:color="auto" w:fill="FFFFFF"/>
        </w:rPr>
        <w:t>17</w:t>
      </w:r>
      <w:r w:rsidRPr="006D7CF0">
        <w:rPr>
          <w:rFonts w:ascii="Arial" w:hAnsi="Arial" w:cs="Arial"/>
          <w:shd w:val="clear" w:color="auto" w:fill="FFFFFF"/>
        </w:rPr>
        <w:t xml:space="preserve">(4), 1513. </w:t>
      </w:r>
      <w:hyperlink r:id="rId23" w:history="1">
        <w:r w:rsidRPr="006D7CF0">
          <w:rPr>
            <w:rStyle w:val="Hyperlink"/>
            <w:rFonts w:ascii="Arial" w:hAnsi="Arial" w:cs="Arial"/>
            <w:bCs/>
            <w:color w:val="auto"/>
            <w:u w:val="none"/>
            <w:shd w:val="clear" w:color="auto" w:fill="FFFFFF"/>
          </w:rPr>
          <w:t>https://doi.org/10.3390/su17041513</w:t>
        </w:r>
      </w:hyperlink>
    </w:p>
    <w:p w14:paraId="042AC940" w14:textId="21B68BBB" w:rsidR="007A1E77" w:rsidRPr="006D7CF0" w:rsidRDefault="007A1E77" w:rsidP="00C85436">
      <w:pPr>
        <w:pBdr>
          <w:top w:val="nil"/>
          <w:left w:val="nil"/>
          <w:bottom w:val="nil"/>
          <w:right w:val="nil"/>
          <w:between w:val="nil"/>
        </w:pBdr>
        <w:ind w:left="709" w:hanging="709"/>
        <w:jc w:val="both"/>
        <w:rPr>
          <w:rFonts w:ascii="Arial" w:hAnsi="Arial" w:cs="Arial"/>
        </w:rPr>
      </w:pPr>
      <w:r w:rsidRPr="006D7CF0">
        <w:rPr>
          <w:rFonts w:ascii="Arial" w:hAnsi="Arial" w:cs="Arial"/>
          <w:shd w:val="clear" w:color="auto" w:fill="FFFFFF"/>
        </w:rPr>
        <w:t>Khan, Y., Shah, S., &amp; Tian, H. (2022). The roles of arbuscular mycorrhizal fungi in influencing plant nutrients, photosynthesis, and metabolites of cereal crops-A review. </w:t>
      </w:r>
      <w:r w:rsidRPr="006D7CF0">
        <w:rPr>
          <w:rFonts w:ascii="Arial" w:hAnsi="Arial" w:cs="Arial"/>
          <w:i/>
          <w:iCs/>
          <w:shd w:val="clear" w:color="auto" w:fill="FFFFFF"/>
        </w:rPr>
        <w:t>Agronomy</w:t>
      </w:r>
      <w:r w:rsidRPr="006D7CF0">
        <w:rPr>
          <w:rFonts w:ascii="Arial" w:hAnsi="Arial" w:cs="Arial"/>
          <w:shd w:val="clear" w:color="auto" w:fill="FFFFFF"/>
        </w:rPr>
        <w:t>, </w:t>
      </w:r>
      <w:r w:rsidRPr="006D7CF0">
        <w:rPr>
          <w:rFonts w:ascii="Arial" w:hAnsi="Arial" w:cs="Arial"/>
          <w:i/>
          <w:iCs/>
          <w:shd w:val="clear" w:color="auto" w:fill="FFFFFF"/>
        </w:rPr>
        <w:t>12</w:t>
      </w:r>
      <w:r w:rsidRPr="006D7CF0">
        <w:rPr>
          <w:rFonts w:ascii="Arial" w:hAnsi="Arial" w:cs="Arial"/>
          <w:shd w:val="clear" w:color="auto" w:fill="FFFFFF"/>
        </w:rPr>
        <w:t>(9), 2191.  </w:t>
      </w:r>
      <w:hyperlink r:id="rId24" w:history="1">
        <w:r w:rsidRPr="006D7CF0">
          <w:rPr>
            <w:rStyle w:val="Hyperlink"/>
            <w:rFonts w:ascii="Arial" w:hAnsi="Arial" w:cs="Arial"/>
            <w:bCs/>
            <w:color w:val="auto"/>
            <w:u w:val="none"/>
            <w:shd w:val="clear" w:color="auto" w:fill="FFFFFF"/>
          </w:rPr>
          <w:t>https://doi.org/10.3390/agronomy12092191</w:t>
        </w:r>
      </w:hyperlink>
    </w:p>
    <w:p w14:paraId="3AB13739" w14:textId="3F6910AF" w:rsidR="00A937E7" w:rsidRPr="006D7CF0" w:rsidRDefault="00A937E7" w:rsidP="00C85436">
      <w:pPr>
        <w:pBdr>
          <w:top w:val="nil"/>
          <w:left w:val="nil"/>
          <w:bottom w:val="nil"/>
          <w:right w:val="nil"/>
          <w:between w:val="nil"/>
        </w:pBdr>
        <w:ind w:left="709" w:hanging="709"/>
        <w:jc w:val="both"/>
        <w:rPr>
          <w:rFonts w:ascii="Arial" w:eastAsia="Arial" w:hAnsi="Arial" w:cs="Arial"/>
        </w:rPr>
      </w:pPr>
      <w:r w:rsidRPr="006D7CF0">
        <w:rPr>
          <w:rFonts w:ascii="Arial" w:hAnsi="Arial" w:cs="Arial"/>
          <w:shd w:val="clear" w:color="auto" w:fill="FFFFFF"/>
        </w:rPr>
        <w:t xml:space="preserve">Kleinert, A., </w:t>
      </w:r>
      <w:proofErr w:type="spellStart"/>
      <w:r w:rsidRPr="006D7CF0">
        <w:rPr>
          <w:rFonts w:ascii="Arial" w:hAnsi="Arial" w:cs="Arial"/>
          <w:shd w:val="clear" w:color="auto" w:fill="FFFFFF"/>
        </w:rPr>
        <w:t>Benedito</w:t>
      </w:r>
      <w:proofErr w:type="spellEnd"/>
      <w:r w:rsidRPr="006D7CF0">
        <w:rPr>
          <w:rFonts w:ascii="Arial" w:hAnsi="Arial" w:cs="Arial"/>
          <w:shd w:val="clear" w:color="auto" w:fill="FFFFFF"/>
        </w:rPr>
        <w:t xml:space="preserve">, V. A., </w:t>
      </w:r>
      <w:proofErr w:type="spellStart"/>
      <w:r w:rsidRPr="006D7CF0">
        <w:rPr>
          <w:rFonts w:ascii="Arial" w:hAnsi="Arial" w:cs="Arial"/>
          <w:shd w:val="clear" w:color="auto" w:fill="FFFFFF"/>
        </w:rPr>
        <w:t>Morcillo</w:t>
      </w:r>
      <w:proofErr w:type="spellEnd"/>
      <w:r w:rsidRPr="006D7CF0">
        <w:rPr>
          <w:rFonts w:ascii="Arial" w:hAnsi="Arial" w:cs="Arial"/>
          <w:shd w:val="clear" w:color="auto" w:fill="FFFFFF"/>
        </w:rPr>
        <w:t>, R. J. L., Dames, J., Cornejo-Rivas, P., Zuniga-</w:t>
      </w:r>
      <w:proofErr w:type="spellStart"/>
      <w:r w:rsidRPr="006D7CF0">
        <w:rPr>
          <w:rFonts w:ascii="Arial" w:hAnsi="Arial" w:cs="Arial"/>
          <w:shd w:val="clear" w:color="auto" w:fill="FFFFFF"/>
        </w:rPr>
        <w:t>Feest</w:t>
      </w:r>
      <w:proofErr w:type="spellEnd"/>
      <w:r w:rsidRPr="006D7CF0">
        <w:rPr>
          <w:rFonts w:ascii="Arial" w:hAnsi="Arial" w:cs="Arial"/>
          <w:shd w:val="clear" w:color="auto" w:fill="FFFFFF"/>
        </w:rPr>
        <w:t>, A., &amp; Muñoz, G. (2018). Morphological and symbiotic root modifications for mineral acquisition from nutrient-poor soils. </w:t>
      </w:r>
      <w:r w:rsidRPr="006D7CF0">
        <w:rPr>
          <w:rFonts w:ascii="Arial" w:hAnsi="Arial" w:cs="Arial"/>
          <w:i/>
          <w:iCs/>
          <w:shd w:val="clear" w:color="auto" w:fill="FFFFFF"/>
        </w:rPr>
        <w:t>Root Biology</w:t>
      </w:r>
      <w:r w:rsidRPr="006D7CF0">
        <w:rPr>
          <w:rFonts w:ascii="Arial" w:hAnsi="Arial" w:cs="Arial"/>
          <w:shd w:val="clear" w:color="auto" w:fill="FFFFFF"/>
        </w:rPr>
        <w:t xml:space="preserve">, 85-142. </w:t>
      </w:r>
      <w:r w:rsidRPr="006D7CF0">
        <w:rPr>
          <w:rFonts w:ascii="Arial" w:hAnsi="Arial" w:cs="Arial"/>
        </w:rPr>
        <w:t>https://doi.org/10.1007/978-3-319-75910-4_4</w:t>
      </w:r>
    </w:p>
    <w:p w14:paraId="71FDB568" w14:textId="76AD7A98" w:rsidR="00577169" w:rsidRPr="006D7CF0" w:rsidRDefault="00577169" w:rsidP="00C85436">
      <w:pPr>
        <w:pBdr>
          <w:top w:val="nil"/>
          <w:left w:val="nil"/>
          <w:bottom w:val="nil"/>
          <w:right w:val="nil"/>
          <w:between w:val="nil"/>
        </w:pBdr>
        <w:ind w:left="709" w:hanging="709"/>
        <w:jc w:val="both"/>
        <w:rPr>
          <w:rFonts w:ascii="Arial" w:eastAsia="Arial" w:hAnsi="Arial" w:cs="Arial"/>
        </w:rPr>
      </w:pPr>
      <w:r w:rsidRPr="006D7CF0">
        <w:rPr>
          <w:rFonts w:ascii="Arial" w:hAnsi="Arial" w:cs="Arial"/>
          <w:shd w:val="clear" w:color="auto" w:fill="FFFFFF"/>
        </w:rPr>
        <w:t xml:space="preserve">Lee, S. H., Park, M. W., Chang, H., Je, S. M., Kim, G. J., &amp; Noh, N. J. (2024). Effects of soil physical ameliorants on the growth and root morphology of Prunus </w:t>
      </w:r>
      <w:proofErr w:type="spellStart"/>
      <w:r w:rsidRPr="006D7CF0">
        <w:rPr>
          <w:rFonts w:ascii="Arial" w:hAnsi="Arial" w:cs="Arial"/>
          <w:shd w:val="clear" w:color="auto" w:fill="FFFFFF"/>
        </w:rPr>
        <w:t>yedoensis</w:t>
      </w:r>
      <w:proofErr w:type="spellEnd"/>
      <w:r w:rsidRPr="006D7CF0">
        <w:rPr>
          <w:rFonts w:ascii="Arial" w:hAnsi="Arial" w:cs="Arial"/>
          <w:shd w:val="clear" w:color="auto" w:fill="FFFFFF"/>
        </w:rPr>
        <w:t xml:space="preserve"> and Ginkgo biloba seedlings in compacted soils. </w:t>
      </w:r>
      <w:r w:rsidRPr="006D7CF0">
        <w:rPr>
          <w:rFonts w:ascii="Arial" w:hAnsi="Arial" w:cs="Arial"/>
          <w:i/>
          <w:iCs/>
          <w:shd w:val="clear" w:color="auto" w:fill="FFFFFF"/>
        </w:rPr>
        <w:t>Journal of Forest Research</w:t>
      </w:r>
      <w:r w:rsidRPr="006D7CF0">
        <w:rPr>
          <w:rFonts w:ascii="Arial" w:hAnsi="Arial" w:cs="Arial"/>
          <w:shd w:val="clear" w:color="auto" w:fill="FFFFFF"/>
        </w:rPr>
        <w:t xml:space="preserve">, 1-10. </w:t>
      </w:r>
      <w:r w:rsidRPr="006D7CF0">
        <w:rPr>
          <w:rFonts w:ascii="Arial" w:hAnsi="Arial" w:cs="Arial"/>
        </w:rPr>
        <w:t>https://doi.org/10.1080/13416979.2024.2420374</w:t>
      </w:r>
    </w:p>
    <w:p w14:paraId="54F4CA8B" w14:textId="6FFE0EBC" w:rsidR="00F957E4" w:rsidRPr="006D7CF0" w:rsidRDefault="00F957E4" w:rsidP="00C85436">
      <w:pPr>
        <w:pBdr>
          <w:top w:val="nil"/>
          <w:left w:val="nil"/>
          <w:bottom w:val="nil"/>
          <w:right w:val="nil"/>
          <w:between w:val="nil"/>
        </w:pBdr>
        <w:ind w:left="709" w:hanging="709"/>
        <w:jc w:val="both"/>
        <w:rPr>
          <w:rFonts w:ascii="Arial" w:hAnsi="Arial" w:cs="Arial"/>
        </w:rPr>
      </w:pPr>
      <w:r w:rsidRPr="006D7CF0">
        <w:rPr>
          <w:rFonts w:ascii="Arial" w:hAnsi="Arial" w:cs="Arial"/>
          <w:shd w:val="clear" w:color="auto" w:fill="FFFFFF"/>
        </w:rPr>
        <w:lastRenderedPageBreak/>
        <w:t xml:space="preserve">Ma, X., Li, X., &amp; </w:t>
      </w:r>
      <w:proofErr w:type="spellStart"/>
      <w:r w:rsidRPr="006D7CF0">
        <w:rPr>
          <w:rFonts w:ascii="Arial" w:hAnsi="Arial" w:cs="Arial"/>
          <w:shd w:val="clear" w:color="auto" w:fill="FFFFFF"/>
        </w:rPr>
        <w:t>Ludewig</w:t>
      </w:r>
      <w:proofErr w:type="spellEnd"/>
      <w:r w:rsidRPr="006D7CF0">
        <w:rPr>
          <w:rFonts w:ascii="Arial" w:hAnsi="Arial" w:cs="Arial"/>
          <w:shd w:val="clear" w:color="auto" w:fill="FFFFFF"/>
        </w:rPr>
        <w:t>, U. (2021). Arbuscular mycorrhizal colonization outcompetes root hairs in maize under low phosphorus availability. </w:t>
      </w:r>
      <w:r w:rsidRPr="006D7CF0">
        <w:rPr>
          <w:rFonts w:ascii="Arial" w:hAnsi="Arial" w:cs="Arial"/>
          <w:i/>
          <w:iCs/>
          <w:shd w:val="clear" w:color="auto" w:fill="FFFFFF"/>
        </w:rPr>
        <w:t>Annals of botany</w:t>
      </w:r>
      <w:r w:rsidRPr="006D7CF0">
        <w:rPr>
          <w:rFonts w:ascii="Arial" w:hAnsi="Arial" w:cs="Arial"/>
          <w:shd w:val="clear" w:color="auto" w:fill="FFFFFF"/>
        </w:rPr>
        <w:t>, </w:t>
      </w:r>
      <w:r w:rsidRPr="006D7CF0">
        <w:rPr>
          <w:rFonts w:ascii="Arial" w:hAnsi="Arial" w:cs="Arial"/>
          <w:i/>
          <w:iCs/>
          <w:shd w:val="clear" w:color="auto" w:fill="FFFFFF"/>
        </w:rPr>
        <w:t>127</w:t>
      </w:r>
      <w:r w:rsidRPr="006D7CF0">
        <w:rPr>
          <w:rFonts w:ascii="Arial" w:hAnsi="Arial" w:cs="Arial"/>
          <w:shd w:val="clear" w:color="auto" w:fill="FFFFFF"/>
        </w:rPr>
        <w:t xml:space="preserve">(1), 155-166. </w:t>
      </w:r>
      <w:hyperlink r:id="rId25" w:history="1">
        <w:r w:rsidRPr="006D7CF0">
          <w:rPr>
            <w:rStyle w:val="Hyperlink"/>
            <w:rFonts w:ascii="Arial" w:hAnsi="Arial" w:cs="Arial"/>
            <w:color w:val="auto"/>
            <w:u w:val="none"/>
            <w:bdr w:val="none" w:sz="0" w:space="0" w:color="auto" w:frame="1"/>
            <w:shd w:val="clear" w:color="auto" w:fill="FFFFFF"/>
          </w:rPr>
          <w:t>https://doi.org/10.1093/aob/mcaa159</w:t>
        </w:r>
      </w:hyperlink>
    </w:p>
    <w:p w14:paraId="50CA598D" w14:textId="76EF5637" w:rsidR="002633D5" w:rsidRPr="006D7CF0" w:rsidRDefault="002633D5" w:rsidP="00C85436">
      <w:pPr>
        <w:pBdr>
          <w:top w:val="nil"/>
          <w:left w:val="nil"/>
          <w:bottom w:val="nil"/>
          <w:right w:val="nil"/>
          <w:between w:val="nil"/>
        </w:pBdr>
        <w:ind w:left="709" w:hanging="709"/>
        <w:jc w:val="both"/>
        <w:rPr>
          <w:rFonts w:ascii="Arial" w:hAnsi="Arial" w:cs="Arial"/>
          <w:shd w:val="clear" w:color="auto" w:fill="FFFFFF"/>
        </w:rPr>
      </w:pPr>
      <w:r w:rsidRPr="006D7CF0">
        <w:rPr>
          <w:rFonts w:ascii="Arial" w:hAnsi="Arial" w:cs="Arial"/>
          <w:shd w:val="clear" w:color="auto" w:fill="FFFFFF"/>
        </w:rPr>
        <w:t xml:space="preserve">McGonigle, T. P., Miller, M. H., Evans, D. G., Fairchild, G. L., &amp; Swan, J. A. (1990). A new method which gives an objective measure of colonization of roots by vesicular-arbuscular mycorrhizal fungi. </w:t>
      </w:r>
      <w:r w:rsidRPr="006D7CF0">
        <w:rPr>
          <w:rFonts w:ascii="Arial" w:hAnsi="Arial" w:cs="Arial"/>
          <w:i/>
          <w:shd w:val="clear" w:color="auto" w:fill="FFFFFF"/>
        </w:rPr>
        <w:t xml:space="preserve">New </w:t>
      </w:r>
      <w:proofErr w:type="spellStart"/>
      <w:r w:rsidRPr="006D7CF0">
        <w:rPr>
          <w:rFonts w:ascii="Arial" w:hAnsi="Arial" w:cs="Arial"/>
          <w:i/>
          <w:shd w:val="clear" w:color="auto" w:fill="FFFFFF"/>
        </w:rPr>
        <w:t>Phytologist</w:t>
      </w:r>
      <w:proofErr w:type="spellEnd"/>
      <w:r w:rsidRPr="006D7CF0">
        <w:rPr>
          <w:rFonts w:ascii="Arial" w:hAnsi="Arial" w:cs="Arial"/>
          <w:shd w:val="clear" w:color="auto" w:fill="FFFFFF"/>
        </w:rPr>
        <w:t>, 115(3), 495-501.</w:t>
      </w:r>
    </w:p>
    <w:p w14:paraId="56CB6C5F" w14:textId="29A1E787" w:rsidR="002709D2" w:rsidRPr="006D7CF0" w:rsidRDefault="002709D2" w:rsidP="00C85436">
      <w:pPr>
        <w:pBdr>
          <w:top w:val="nil"/>
          <w:left w:val="nil"/>
          <w:bottom w:val="nil"/>
          <w:right w:val="nil"/>
          <w:between w:val="nil"/>
        </w:pBdr>
        <w:ind w:left="709" w:hanging="709"/>
        <w:jc w:val="both"/>
        <w:rPr>
          <w:rFonts w:ascii="Arial" w:eastAsia="Arial" w:hAnsi="Arial" w:cs="Arial"/>
        </w:rPr>
      </w:pPr>
      <w:r w:rsidRPr="006D7CF0">
        <w:rPr>
          <w:rFonts w:ascii="Arial" w:hAnsi="Arial" w:cs="Arial"/>
          <w:shd w:val="clear" w:color="auto" w:fill="FFFFFF"/>
        </w:rPr>
        <w:t>Muhammad, I., Yang, L., Ahmad, S., Farooq, S.,</w:t>
      </w:r>
      <w:r w:rsidR="006D7CF0">
        <w:rPr>
          <w:rFonts w:ascii="Arial" w:hAnsi="Arial" w:cs="Arial"/>
          <w:shd w:val="clear" w:color="auto" w:fill="FFFFFF"/>
        </w:rPr>
        <w:t xml:space="preserve"> Al-</w:t>
      </w:r>
      <w:proofErr w:type="spellStart"/>
      <w:r w:rsidR="006D7CF0">
        <w:rPr>
          <w:rFonts w:ascii="Arial" w:hAnsi="Arial" w:cs="Arial"/>
          <w:shd w:val="clear" w:color="auto" w:fill="FFFFFF"/>
        </w:rPr>
        <w:t>Ghamdi</w:t>
      </w:r>
      <w:proofErr w:type="spellEnd"/>
      <w:r w:rsidR="006D7CF0">
        <w:rPr>
          <w:rFonts w:ascii="Arial" w:hAnsi="Arial" w:cs="Arial"/>
          <w:shd w:val="clear" w:color="auto" w:fill="FFFFFF"/>
        </w:rPr>
        <w:t>, A. A., Khan, A.,</w:t>
      </w:r>
      <w:r w:rsidRPr="006D7CF0">
        <w:rPr>
          <w:rFonts w:ascii="Arial" w:hAnsi="Arial" w:cs="Arial"/>
          <w:shd w:val="clear" w:color="auto" w:fill="FFFFFF"/>
        </w:rPr>
        <w:t xml:space="preserve"> &amp; Zhou, X. B. (2022). Nitrogen fertilizer modulates plant growth, chlorophyll pigments and enzymatic activities under different irrigation regimes. </w:t>
      </w:r>
      <w:r w:rsidRPr="006D7CF0">
        <w:rPr>
          <w:rFonts w:ascii="Arial" w:hAnsi="Arial" w:cs="Arial"/>
          <w:i/>
          <w:iCs/>
          <w:shd w:val="clear" w:color="auto" w:fill="FFFFFF"/>
        </w:rPr>
        <w:t>Agronomy</w:t>
      </w:r>
      <w:r w:rsidRPr="006D7CF0">
        <w:rPr>
          <w:rFonts w:ascii="Arial" w:hAnsi="Arial" w:cs="Arial"/>
          <w:shd w:val="clear" w:color="auto" w:fill="FFFFFF"/>
        </w:rPr>
        <w:t>, </w:t>
      </w:r>
      <w:r w:rsidRPr="006D7CF0">
        <w:rPr>
          <w:rFonts w:ascii="Arial" w:hAnsi="Arial" w:cs="Arial"/>
          <w:i/>
          <w:iCs/>
          <w:shd w:val="clear" w:color="auto" w:fill="FFFFFF"/>
        </w:rPr>
        <w:t>12</w:t>
      </w:r>
      <w:r w:rsidRPr="006D7CF0">
        <w:rPr>
          <w:rFonts w:ascii="Arial" w:hAnsi="Arial" w:cs="Arial"/>
          <w:shd w:val="clear" w:color="auto" w:fill="FFFFFF"/>
        </w:rPr>
        <w:t xml:space="preserve">(4), 845. </w:t>
      </w:r>
      <w:hyperlink r:id="rId26" w:history="1">
        <w:r w:rsidRPr="006D7CF0">
          <w:rPr>
            <w:rStyle w:val="Hyperlink"/>
            <w:rFonts w:ascii="Arial" w:hAnsi="Arial" w:cs="Arial"/>
            <w:bCs/>
            <w:color w:val="auto"/>
            <w:u w:val="none"/>
            <w:shd w:val="clear" w:color="auto" w:fill="FFFFFF"/>
          </w:rPr>
          <w:t>https://doi.org/10.3390/agronomy12040845</w:t>
        </w:r>
      </w:hyperlink>
    </w:p>
    <w:p w14:paraId="5B12DF20" w14:textId="71A9C541" w:rsidR="00435CB2" w:rsidRPr="006D7CF0" w:rsidRDefault="00435CB2" w:rsidP="00C85436">
      <w:pPr>
        <w:pBdr>
          <w:top w:val="nil"/>
          <w:left w:val="nil"/>
          <w:bottom w:val="nil"/>
          <w:right w:val="nil"/>
          <w:between w:val="nil"/>
        </w:pBdr>
        <w:ind w:left="709" w:hanging="709"/>
        <w:jc w:val="both"/>
        <w:rPr>
          <w:rFonts w:ascii="Arial" w:eastAsia="Arial" w:hAnsi="Arial" w:cs="Arial"/>
        </w:rPr>
      </w:pPr>
      <w:r w:rsidRPr="006D7CF0">
        <w:rPr>
          <w:rFonts w:ascii="Arial" w:hAnsi="Arial" w:cs="Arial"/>
          <w:shd w:val="clear" w:color="auto" w:fill="FFFFFF"/>
        </w:rPr>
        <w:t>Naeem, M. B., Jahan, S., Rashid, A., Shah, A. A., Raja, V., &amp; El-Sheikh, M. A. (2024). Improving maize yield and drought tolerance in field conditions through activated biochar application. </w:t>
      </w:r>
      <w:r w:rsidRPr="006D7CF0">
        <w:rPr>
          <w:rFonts w:ascii="Arial" w:hAnsi="Arial" w:cs="Arial"/>
          <w:i/>
          <w:iCs/>
          <w:shd w:val="clear" w:color="auto" w:fill="FFFFFF"/>
        </w:rPr>
        <w:t>Scientific Reports</w:t>
      </w:r>
      <w:r w:rsidRPr="006D7CF0">
        <w:rPr>
          <w:rFonts w:ascii="Arial" w:hAnsi="Arial" w:cs="Arial"/>
          <w:shd w:val="clear" w:color="auto" w:fill="FFFFFF"/>
        </w:rPr>
        <w:t>, </w:t>
      </w:r>
      <w:r w:rsidRPr="006D7CF0">
        <w:rPr>
          <w:rFonts w:ascii="Arial" w:hAnsi="Arial" w:cs="Arial"/>
          <w:i/>
          <w:iCs/>
          <w:shd w:val="clear" w:color="auto" w:fill="FFFFFF"/>
        </w:rPr>
        <w:t>14</w:t>
      </w:r>
      <w:r w:rsidRPr="006D7CF0">
        <w:rPr>
          <w:rFonts w:ascii="Arial" w:hAnsi="Arial" w:cs="Arial"/>
          <w:shd w:val="clear" w:color="auto" w:fill="FFFFFF"/>
        </w:rPr>
        <w:t xml:space="preserve">(1), 25000. </w:t>
      </w:r>
      <w:r w:rsidRPr="006D7CF0">
        <w:rPr>
          <w:rFonts w:ascii="Arial" w:hAnsi="Arial" w:cs="Arial"/>
        </w:rPr>
        <w:t>https://doi.org/10.1038/s41598-024-76082-w</w:t>
      </w:r>
    </w:p>
    <w:p w14:paraId="6265BF19" w14:textId="697F0BCA" w:rsidR="00B04C91" w:rsidRPr="006D7CF0" w:rsidRDefault="00B04C91" w:rsidP="00C85436">
      <w:pPr>
        <w:pBdr>
          <w:top w:val="nil"/>
          <w:left w:val="nil"/>
          <w:bottom w:val="nil"/>
          <w:right w:val="nil"/>
          <w:between w:val="nil"/>
        </w:pBdr>
        <w:ind w:left="709" w:hanging="709"/>
        <w:jc w:val="both"/>
        <w:rPr>
          <w:rFonts w:ascii="Arial" w:hAnsi="Arial" w:cs="Arial"/>
          <w:lang w:val="id-ID"/>
        </w:rPr>
      </w:pPr>
      <w:proofErr w:type="spellStart"/>
      <w:r w:rsidRPr="006D7CF0">
        <w:rPr>
          <w:rFonts w:ascii="Arial" w:hAnsi="Arial" w:cs="Arial"/>
          <w:shd w:val="clear" w:color="auto" w:fill="FFFFFF"/>
        </w:rPr>
        <w:t>Ortuño</w:t>
      </w:r>
      <w:proofErr w:type="spellEnd"/>
      <w:r w:rsidRPr="006D7CF0">
        <w:rPr>
          <w:rFonts w:ascii="Arial" w:hAnsi="Arial" w:cs="Arial"/>
          <w:shd w:val="clear" w:color="auto" w:fill="FFFFFF"/>
        </w:rPr>
        <w:t xml:space="preserve">, M. F., </w:t>
      </w:r>
      <w:proofErr w:type="spellStart"/>
      <w:r w:rsidRPr="006D7CF0">
        <w:rPr>
          <w:rFonts w:ascii="Arial" w:hAnsi="Arial" w:cs="Arial"/>
          <w:shd w:val="clear" w:color="auto" w:fill="FFFFFF"/>
        </w:rPr>
        <w:t>Lorente</w:t>
      </w:r>
      <w:proofErr w:type="spellEnd"/>
      <w:r w:rsidRPr="006D7CF0">
        <w:rPr>
          <w:rFonts w:ascii="Arial" w:hAnsi="Arial" w:cs="Arial"/>
          <w:shd w:val="clear" w:color="auto" w:fill="FFFFFF"/>
        </w:rPr>
        <w:t xml:space="preserve">, B., Hernández, J. A., &amp; Sánchez-Blanco, M. J. (2018). Mycorrhizal inoculation on compost substrate affects nutritional balance, water uptake and photosynthetic efficiency in Cistus </w:t>
      </w:r>
      <w:proofErr w:type="spellStart"/>
      <w:r w:rsidRPr="006D7CF0">
        <w:rPr>
          <w:rFonts w:ascii="Arial" w:hAnsi="Arial" w:cs="Arial"/>
          <w:shd w:val="clear" w:color="auto" w:fill="FFFFFF"/>
        </w:rPr>
        <w:t>albidus</w:t>
      </w:r>
      <w:proofErr w:type="spellEnd"/>
      <w:r w:rsidRPr="006D7CF0">
        <w:rPr>
          <w:rFonts w:ascii="Arial" w:hAnsi="Arial" w:cs="Arial"/>
          <w:shd w:val="clear" w:color="auto" w:fill="FFFFFF"/>
        </w:rPr>
        <w:t xml:space="preserve"> plants submitted to water stress. </w:t>
      </w:r>
      <w:r w:rsidRPr="006D7CF0">
        <w:rPr>
          <w:rFonts w:ascii="Arial" w:hAnsi="Arial" w:cs="Arial"/>
          <w:i/>
          <w:iCs/>
          <w:shd w:val="clear" w:color="auto" w:fill="FFFFFF"/>
        </w:rPr>
        <w:t>Brazilian Journal of Botany</w:t>
      </w:r>
      <w:r w:rsidRPr="006D7CF0">
        <w:rPr>
          <w:rFonts w:ascii="Arial" w:hAnsi="Arial" w:cs="Arial"/>
          <w:shd w:val="clear" w:color="auto" w:fill="FFFFFF"/>
        </w:rPr>
        <w:t>, </w:t>
      </w:r>
      <w:r w:rsidRPr="006D7CF0">
        <w:rPr>
          <w:rFonts w:ascii="Arial" w:hAnsi="Arial" w:cs="Arial"/>
          <w:i/>
          <w:iCs/>
          <w:shd w:val="clear" w:color="auto" w:fill="FFFFFF"/>
        </w:rPr>
        <w:t>41</w:t>
      </w:r>
      <w:r w:rsidRPr="006D7CF0">
        <w:rPr>
          <w:rFonts w:ascii="Arial" w:hAnsi="Arial" w:cs="Arial"/>
          <w:shd w:val="clear" w:color="auto" w:fill="FFFFFF"/>
        </w:rPr>
        <w:t xml:space="preserve">, 299-310. </w:t>
      </w:r>
    </w:p>
    <w:p w14:paraId="2E244029" w14:textId="448D7874" w:rsidR="002709D2" w:rsidRDefault="002709D2" w:rsidP="00C85436">
      <w:pPr>
        <w:pBdr>
          <w:top w:val="nil"/>
          <w:left w:val="nil"/>
          <w:bottom w:val="nil"/>
          <w:right w:val="nil"/>
          <w:between w:val="nil"/>
        </w:pBdr>
        <w:ind w:left="709" w:hanging="709"/>
        <w:jc w:val="both"/>
        <w:rPr>
          <w:rStyle w:val="Hyperlink"/>
          <w:rFonts w:ascii="Arial" w:hAnsi="Arial" w:cs="Arial"/>
          <w:color w:val="auto"/>
          <w:u w:val="none"/>
        </w:rPr>
      </w:pPr>
      <w:proofErr w:type="spellStart"/>
      <w:r w:rsidRPr="006D7CF0">
        <w:rPr>
          <w:rFonts w:ascii="Arial" w:hAnsi="Arial" w:cs="Arial"/>
          <w:shd w:val="clear" w:color="auto" w:fill="FFFFFF"/>
        </w:rPr>
        <w:t>Ozlu</w:t>
      </w:r>
      <w:proofErr w:type="spellEnd"/>
      <w:r w:rsidRPr="006D7CF0">
        <w:rPr>
          <w:rFonts w:ascii="Arial" w:hAnsi="Arial" w:cs="Arial"/>
          <w:shd w:val="clear" w:color="auto" w:fill="FFFFFF"/>
        </w:rPr>
        <w:t>, E., Sandhu, S. S., Kumar, S., &amp; Arriaga, F. J. (2019). Soil health indicators impacted by long-term cattle manure and inorganic fertilizer application in a corn-soybean rotation of South Dakota. </w:t>
      </w:r>
      <w:r w:rsidRPr="006D7CF0">
        <w:rPr>
          <w:rFonts w:ascii="Arial" w:hAnsi="Arial" w:cs="Arial"/>
          <w:i/>
          <w:iCs/>
          <w:shd w:val="clear" w:color="auto" w:fill="FFFFFF"/>
        </w:rPr>
        <w:t>Scientific reports</w:t>
      </w:r>
      <w:r w:rsidRPr="006D7CF0">
        <w:rPr>
          <w:rFonts w:ascii="Arial" w:hAnsi="Arial" w:cs="Arial"/>
          <w:shd w:val="clear" w:color="auto" w:fill="FFFFFF"/>
        </w:rPr>
        <w:t>, </w:t>
      </w:r>
      <w:r w:rsidRPr="006D7CF0">
        <w:rPr>
          <w:rFonts w:ascii="Arial" w:hAnsi="Arial" w:cs="Arial"/>
          <w:i/>
          <w:iCs/>
          <w:shd w:val="clear" w:color="auto" w:fill="FFFFFF"/>
        </w:rPr>
        <w:t>9</w:t>
      </w:r>
      <w:r w:rsidRPr="006D7CF0">
        <w:rPr>
          <w:rFonts w:ascii="Arial" w:hAnsi="Arial" w:cs="Arial"/>
          <w:shd w:val="clear" w:color="auto" w:fill="FFFFFF"/>
        </w:rPr>
        <w:t xml:space="preserve">(1), 11776. </w:t>
      </w:r>
      <w:hyperlink r:id="rId27" w:history="1">
        <w:r w:rsidR="00172997" w:rsidRPr="006D7CF0">
          <w:rPr>
            <w:rStyle w:val="Hyperlink"/>
            <w:rFonts w:ascii="Arial" w:hAnsi="Arial" w:cs="Arial"/>
            <w:color w:val="auto"/>
            <w:u w:val="none"/>
          </w:rPr>
          <w:t>https://doi.org/10.1038/s41598-019-48207-z</w:t>
        </w:r>
      </w:hyperlink>
    </w:p>
    <w:p w14:paraId="0252C11A" w14:textId="23A3B316" w:rsidR="002F1C27" w:rsidRPr="006D7CF0" w:rsidRDefault="002F1C27" w:rsidP="00C85436">
      <w:pPr>
        <w:pBdr>
          <w:top w:val="nil"/>
          <w:left w:val="nil"/>
          <w:bottom w:val="nil"/>
          <w:right w:val="nil"/>
          <w:between w:val="nil"/>
        </w:pBdr>
        <w:ind w:left="709" w:hanging="709"/>
        <w:jc w:val="both"/>
        <w:rPr>
          <w:rFonts w:ascii="Arial" w:hAnsi="Arial" w:cs="Arial"/>
        </w:rPr>
      </w:pPr>
      <w:proofErr w:type="spellStart"/>
      <w:r w:rsidRPr="002F1C27">
        <w:rPr>
          <w:rFonts w:ascii="Arial" w:hAnsi="Arial" w:cs="Arial"/>
          <w:color w:val="222222"/>
          <w:highlight w:val="yellow"/>
          <w:shd w:val="clear" w:color="auto" w:fill="FFFFFF"/>
        </w:rPr>
        <w:t>Pacioni</w:t>
      </w:r>
      <w:proofErr w:type="spellEnd"/>
      <w:r w:rsidRPr="002F1C27">
        <w:rPr>
          <w:rFonts w:ascii="Arial" w:hAnsi="Arial" w:cs="Arial"/>
          <w:color w:val="222222"/>
          <w:highlight w:val="yellow"/>
          <w:shd w:val="clear" w:color="auto" w:fill="FFFFFF"/>
        </w:rPr>
        <w:t>, G. (1992). 16 Wet-sieving and decanting techniques for the extraction of spores of vesicular-arbuscular fungi. </w:t>
      </w:r>
      <w:r w:rsidRPr="002F1C27">
        <w:rPr>
          <w:rFonts w:ascii="Arial" w:hAnsi="Arial" w:cs="Arial"/>
          <w:i/>
          <w:iCs/>
          <w:color w:val="222222"/>
          <w:highlight w:val="yellow"/>
          <w:shd w:val="clear" w:color="auto" w:fill="FFFFFF"/>
        </w:rPr>
        <w:t>Methods in Microbiology</w:t>
      </w:r>
      <w:r w:rsidRPr="002F1C27">
        <w:rPr>
          <w:rFonts w:ascii="Arial" w:hAnsi="Arial" w:cs="Arial"/>
          <w:color w:val="222222"/>
          <w:highlight w:val="yellow"/>
          <w:shd w:val="clear" w:color="auto" w:fill="FFFFFF"/>
        </w:rPr>
        <w:t>, </w:t>
      </w:r>
      <w:r w:rsidRPr="002F1C27">
        <w:rPr>
          <w:rFonts w:ascii="Arial" w:hAnsi="Arial" w:cs="Arial"/>
          <w:i/>
          <w:iCs/>
          <w:color w:val="222222"/>
          <w:highlight w:val="yellow"/>
          <w:shd w:val="clear" w:color="auto" w:fill="FFFFFF"/>
        </w:rPr>
        <w:t>24</w:t>
      </w:r>
      <w:r w:rsidRPr="002F1C27">
        <w:rPr>
          <w:rFonts w:ascii="Arial" w:hAnsi="Arial" w:cs="Arial"/>
          <w:color w:val="222222"/>
          <w:highlight w:val="yellow"/>
          <w:shd w:val="clear" w:color="auto" w:fill="FFFFFF"/>
        </w:rPr>
        <w:t>, 317-322.</w:t>
      </w:r>
    </w:p>
    <w:p w14:paraId="61F062EB" w14:textId="5D9A1D76" w:rsidR="00172997" w:rsidRDefault="00172997" w:rsidP="00C85436">
      <w:pPr>
        <w:pBdr>
          <w:top w:val="nil"/>
          <w:left w:val="nil"/>
          <w:bottom w:val="nil"/>
          <w:right w:val="nil"/>
          <w:between w:val="nil"/>
        </w:pBdr>
        <w:ind w:left="709" w:hanging="709"/>
        <w:jc w:val="both"/>
        <w:rPr>
          <w:rStyle w:val="anchor-text"/>
          <w:rFonts w:ascii="Arial" w:hAnsi="Arial" w:cs="Arial"/>
        </w:rPr>
      </w:pPr>
      <w:r w:rsidRPr="006D7CF0">
        <w:rPr>
          <w:rFonts w:ascii="Arial" w:hAnsi="Arial" w:cs="Arial"/>
          <w:shd w:val="clear" w:color="auto" w:fill="FFFFFF"/>
        </w:rPr>
        <w:t>Peng, G. A. O., Zhang, T., Lei, X. Y., Cui, X. W., Lu, Y. X., Fan, P. F.</w:t>
      </w:r>
      <w:proofErr w:type="gramStart"/>
      <w:r w:rsidRPr="006D7CF0">
        <w:rPr>
          <w:rFonts w:ascii="Arial" w:hAnsi="Arial" w:cs="Arial"/>
          <w:shd w:val="clear" w:color="auto" w:fill="FFFFFF"/>
        </w:rPr>
        <w:t>, .</w:t>
      </w:r>
      <w:proofErr w:type="gramEnd"/>
      <w:r w:rsidRPr="006D7CF0">
        <w:rPr>
          <w:rFonts w:ascii="Arial" w:hAnsi="Arial" w:cs="Arial"/>
          <w:shd w:val="clear" w:color="auto" w:fill="FFFFFF"/>
        </w:rPr>
        <w:t>&amp; Zhang, H. M. (2023). Improvement of soil fertility and rice yield after long-term application of cow manure combined with inorganic fertilizers. </w:t>
      </w:r>
      <w:r w:rsidRPr="006D7CF0">
        <w:rPr>
          <w:rFonts w:ascii="Arial" w:hAnsi="Arial" w:cs="Arial"/>
          <w:i/>
          <w:iCs/>
          <w:shd w:val="clear" w:color="auto" w:fill="FFFFFF"/>
        </w:rPr>
        <w:t>Journal of Integrative Agriculture</w:t>
      </w:r>
      <w:r w:rsidRPr="006D7CF0">
        <w:rPr>
          <w:rFonts w:ascii="Arial" w:hAnsi="Arial" w:cs="Arial"/>
          <w:shd w:val="clear" w:color="auto" w:fill="FFFFFF"/>
        </w:rPr>
        <w:t>, </w:t>
      </w:r>
      <w:r w:rsidRPr="006D7CF0">
        <w:rPr>
          <w:rFonts w:ascii="Arial" w:hAnsi="Arial" w:cs="Arial"/>
          <w:i/>
          <w:iCs/>
          <w:shd w:val="clear" w:color="auto" w:fill="FFFFFF"/>
        </w:rPr>
        <w:t>22</w:t>
      </w:r>
      <w:r w:rsidRPr="006D7CF0">
        <w:rPr>
          <w:rFonts w:ascii="Arial" w:hAnsi="Arial" w:cs="Arial"/>
          <w:shd w:val="clear" w:color="auto" w:fill="FFFFFF"/>
        </w:rPr>
        <w:t xml:space="preserve">(7), 2221-2232. </w:t>
      </w:r>
      <w:hyperlink r:id="rId28" w:tgtFrame="_blank" w:tooltip="Persistent link using digital object identifier" w:history="1">
        <w:r w:rsidRPr="006D7CF0">
          <w:rPr>
            <w:rStyle w:val="anchor-text"/>
            <w:rFonts w:ascii="Arial" w:hAnsi="Arial" w:cs="Arial"/>
          </w:rPr>
          <w:t>https://doi.org/10.1016/j.jia.2023.02.037</w:t>
        </w:r>
      </w:hyperlink>
    </w:p>
    <w:p w14:paraId="7C692CC1" w14:textId="3665A20D" w:rsidR="00D157A8" w:rsidRPr="006D7CF0" w:rsidRDefault="00D157A8" w:rsidP="00C85436">
      <w:pPr>
        <w:pBdr>
          <w:top w:val="nil"/>
          <w:left w:val="nil"/>
          <w:bottom w:val="nil"/>
          <w:right w:val="nil"/>
          <w:between w:val="nil"/>
        </w:pBdr>
        <w:ind w:left="709" w:hanging="709"/>
        <w:jc w:val="both"/>
        <w:rPr>
          <w:rFonts w:ascii="Arial" w:eastAsia="Arial" w:hAnsi="Arial" w:cs="Arial"/>
        </w:rPr>
      </w:pPr>
      <w:r w:rsidRPr="00D157A8">
        <w:rPr>
          <w:rFonts w:ascii="Arial" w:hAnsi="Arial" w:cs="Arial"/>
          <w:color w:val="222222"/>
          <w:highlight w:val="yellow"/>
          <w:shd w:val="clear" w:color="auto" w:fill="FFFFFF"/>
        </w:rPr>
        <w:t>Phillips, J. M., &amp; Hayman, D. S. (1970). Improved procedures for clearing roots and staining parasitic and vesicular-arbuscular mycorrhizal fungi for rapid assessment of infection. </w:t>
      </w:r>
      <w:r w:rsidRPr="00D157A8">
        <w:rPr>
          <w:rFonts w:ascii="Arial" w:hAnsi="Arial" w:cs="Arial"/>
          <w:i/>
          <w:iCs/>
          <w:color w:val="222222"/>
          <w:highlight w:val="yellow"/>
          <w:shd w:val="clear" w:color="auto" w:fill="FFFFFF"/>
        </w:rPr>
        <w:t>Transactions of the British mycological Society</w:t>
      </w:r>
      <w:r w:rsidRPr="00D157A8">
        <w:rPr>
          <w:rFonts w:ascii="Arial" w:hAnsi="Arial" w:cs="Arial"/>
          <w:color w:val="222222"/>
          <w:highlight w:val="yellow"/>
          <w:shd w:val="clear" w:color="auto" w:fill="FFFFFF"/>
        </w:rPr>
        <w:t>, </w:t>
      </w:r>
      <w:r w:rsidRPr="00D157A8">
        <w:rPr>
          <w:rFonts w:ascii="Arial" w:hAnsi="Arial" w:cs="Arial"/>
          <w:i/>
          <w:iCs/>
          <w:color w:val="222222"/>
          <w:highlight w:val="yellow"/>
          <w:shd w:val="clear" w:color="auto" w:fill="FFFFFF"/>
        </w:rPr>
        <w:t>55</w:t>
      </w:r>
      <w:r w:rsidRPr="00D157A8">
        <w:rPr>
          <w:rFonts w:ascii="Arial" w:hAnsi="Arial" w:cs="Arial"/>
          <w:color w:val="222222"/>
          <w:highlight w:val="yellow"/>
          <w:shd w:val="clear" w:color="auto" w:fill="FFFFFF"/>
        </w:rPr>
        <w:t>(1), 158-IN18.</w:t>
      </w:r>
    </w:p>
    <w:p w14:paraId="0B900078" w14:textId="5917E6D7" w:rsidR="00172997" w:rsidRPr="006D7CF0" w:rsidRDefault="00172997" w:rsidP="00C85436">
      <w:pPr>
        <w:pBdr>
          <w:top w:val="nil"/>
          <w:left w:val="nil"/>
          <w:bottom w:val="nil"/>
          <w:right w:val="nil"/>
          <w:between w:val="nil"/>
        </w:pBdr>
        <w:ind w:left="709" w:hanging="709"/>
        <w:jc w:val="both"/>
        <w:rPr>
          <w:rStyle w:val="anchor-text"/>
          <w:rFonts w:ascii="Arial" w:hAnsi="Arial" w:cs="Arial"/>
        </w:rPr>
      </w:pPr>
      <w:r w:rsidRPr="006D7CF0">
        <w:rPr>
          <w:rFonts w:ascii="Arial" w:hAnsi="Arial" w:cs="Arial"/>
          <w:shd w:val="clear" w:color="auto" w:fill="FFFFFF"/>
        </w:rPr>
        <w:t>Qin, Z., Zhang, H., Feng, G., Christie, P., Zhang, J., Li, X., &amp; Gai, J. (2020). Soil phosphorus availability modifies the relationship between AM fungal diversity and mycorrhizal benefits to maize in an agricultural soil. </w:t>
      </w:r>
      <w:r w:rsidRPr="006D7CF0">
        <w:rPr>
          <w:rFonts w:ascii="Arial" w:hAnsi="Arial" w:cs="Arial"/>
          <w:i/>
          <w:iCs/>
          <w:shd w:val="clear" w:color="auto" w:fill="FFFFFF"/>
        </w:rPr>
        <w:t>Soil Biology and Biochemistry</w:t>
      </w:r>
      <w:r w:rsidRPr="006D7CF0">
        <w:rPr>
          <w:rFonts w:ascii="Arial" w:hAnsi="Arial" w:cs="Arial"/>
          <w:shd w:val="clear" w:color="auto" w:fill="FFFFFF"/>
        </w:rPr>
        <w:t>, </w:t>
      </w:r>
      <w:r w:rsidRPr="006D7CF0">
        <w:rPr>
          <w:rFonts w:ascii="Arial" w:hAnsi="Arial" w:cs="Arial"/>
          <w:i/>
          <w:iCs/>
          <w:shd w:val="clear" w:color="auto" w:fill="FFFFFF"/>
        </w:rPr>
        <w:t>144</w:t>
      </w:r>
      <w:r w:rsidRPr="006D7CF0">
        <w:rPr>
          <w:rFonts w:ascii="Arial" w:hAnsi="Arial" w:cs="Arial"/>
          <w:shd w:val="clear" w:color="auto" w:fill="FFFFFF"/>
        </w:rPr>
        <w:t xml:space="preserve">, 107790. </w:t>
      </w:r>
      <w:hyperlink r:id="rId29" w:tgtFrame="_blank" w:tooltip="Persistent link using digital object identifier" w:history="1">
        <w:r w:rsidRPr="006D7CF0">
          <w:rPr>
            <w:rStyle w:val="anchor-text"/>
            <w:rFonts w:ascii="Arial" w:hAnsi="Arial" w:cs="Arial"/>
          </w:rPr>
          <w:t>https://doi.org/10.1016/j.soilbio.2020.107790</w:t>
        </w:r>
      </w:hyperlink>
    </w:p>
    <w:p w14:paraId="58B568B1" w14:textId="21344D45" w:rsidR="00CD184D" w:rsidRPr="006D7CF0" w:rsidRDefault="00CD184D" w:rsidP="00C85436">
      <w:pPr>
        <w:pBdr>
          <w:top w:val="nil"/>
          <w:left w:val="nil"/>
          <w:bottom w:val="nil"/>
          <w:right w:val="nil"/>
          <w:between w:val="nil"/>
        </w:pBdr>
        <w:ind w:left="709" w:hanging="709"/>
        <w:jc w:val="both"/>
        <w:rPr>
          <w:rFonts w:ascii="Arial" w:eastAsia="Arial" w:hAnsi="Arial" w:cs="Arial"/>
        </w:rPr>
      </w:pPr>
      <w:r w:rsidRPr="006D7CF0">
        <w:rPr>
          <w:rFonts w:ascii="Arial" w:hAnsi="Arial" w:cs="Arial"/>
          <w:shd w:val="clear" w:color="auto" w:fill="FFFFFF"/>
        </w:rPr>
        <w:t>Raya-Hernández, A. I., Jaramillo-Lopez, P. F., Lopez-Carmona, D. A., Diaz, T., Carrera-</w:t>
      </w:r>
      <w:proofErr w:type="spellStart"/>
      <w:r w:rsidRPr="006D7CF0">
        <w:rPr>
          <w:rFonts w:ascii="Arial" w:hAnsi="Arial" w:cs="Arial"/>
          <w:shd w:val="clear" w:color="auto" w:fill="FFFFFF"/>
        </w:rPr>
        <w:t>Valtierra</w:t>
      </w:r>
      <w:proofErr w:type="spellEnd"/>
      <w:r w:rsidRPr="006D7CF0">
        <w:rPr>
          <w:rFonts w:ascii="Arial" w:hAnsi="Arial" w:cs="Arial"/>
          <w:shd w:val="clear" w:color="auto" w:fill="FFFFFF"/>
        </w:rPr>
        <w:t>, J. A., &amp; Larsen, J. (2020). Field evidence for maize-mycorrhiza interactions in agroecosystems with low and high P soils under mineral and organic fertilization. </w:t>
      </w:r>
      <w:r w:rsidRPr="006D7CF0">
        <w:rPr>
          <w:rFonts w:ascii="Arial" w:hAnsi="Arial" w:cs="Arial"/>
          <w:i/>
          <w:iCs/>
          <w:shd w:val="clear" w:color="auto" w:fill="FFFFFF"/>
        </w:rPr>
        <w:t>Applied Soil Ecology</w:t>
      </w:r>
      <w:r w:rsidRPr="006D7CF0">
        <w:rPr>
          <w:rFonts w:ascii="Arial" w:hAnsi="Arial" w:cs="Arial"/>
          <w:shd w:val="clear" w:color="auto" w:fill="FFFFFF"/>
        </w:rPr>
        <w:t>, </w:t>
      </w:r>
      <w:r w:rsidRPr="006D7CF0">
        <w:rPr>
          <w:rFonts w:ascii="Arial" w:hAnsi="Arial" w:cs="Arial"/>
          <w:i/>
          <w:iCs/>
          <w:shd w:val="clear" w:color="auto" w:fill="FFFFFF"/>
        </w:rPr>
        <w:t>149</w:t>
      </w:r>
      <w:r w:rsidRPr="006D7CF0">
        <w:rPr>
          <w:rFonts w:ascii="Arial" w:hAnsi="Arial" w:cs="Arial"/>
          <w:shd w:val="clear" w:color="auto" w:fill="FFFFFF"/>
        </w:rPr>
        <w:t xml:space="preserve">, 103511. </w:t>
      </w:r>
      <w:hyperlink r:id="rId30" w:tgtFrame="_blank" w:tooltip="Persistent link using digital object identifier" w:history="1">
        <w:r w:rsidRPr="006D7CF0">
          <w:rPr>
            <w:rStyle w:val="anchor-text"/>
            <w:rFonts w:ascii="Arial" w:hAnsi="Arial" w:cs="Arial"/>
          </w:rPr>
          <w:t>https://doi.org/10.1016/j.apsoil.2020.103511</w:t>
        </w:r>
      </w:hyperlink>
    </w:p>
    <w:p w14:paraId="184015E5" w14:textId="7986423D" w:rsidR="00577169" w:rsidRPr="006D7CF0" w:rsidRDefault="00577169" w:rsidP="00C85436">
      <w:pPr>
        <w:pBdr>
          <w:top w:val="nil"/>
          <w:left w:val="nil"/>
          <w:bottom w:val="nil"/>
          <w:right w:val="nil"/>
          <w:between w:val="nil"/>
        </w:pBdr>
        <w:ind w:left="709" w:hanging="709"/>
        <w:jc w:val="both"/>
        <w:rPr>
          <w:rFonts w:ascii="Arial" w:hAnsi="Arial" w:cs="Arial"/>
        </w:rPr>
      </w:pPr>
      <w:r w:rsidRPr="006D7CF0">
        <w:rPr>
          <w:rFonts w:ascii="Arial" w:hAnsi="Arial" w:cs="Arial"/>
          <w:shd w:val="clear" w:color="auto" w:fill="FFFFFF"/>
        </w:rPr>
        <w:t>Rayne, N., &amp; Aula, L. (2020). Livestock manure and the impacts on soil health: A review. </w:t>
      </w:r>
      <w:r w:rsidRPr="006D7CF0">
        <w:rPr>
          <w:rFonts w:ascii="Arial" w:hAnsi="Arial" w:cs="Arial"/>
          <w:i/>
          <w:iCs/>
          <w:shd w:val="clear" w:color="auto" w:fill="FFFFFF"/>
        </w:rPr>
        <w:t>Soil Systems</w:t>
      </w:r>
      <w:r w:rsidRPr="006D7CF0">
        <w:rPr>
          <w:rFonts w:ascii="Arial" w:hAnsi="Arial" w:cs="Arial"/>
          <w:shd w:val="clear" w:color="auto" w:fill="FFFFFF"/>
        </w:rPr>
        <w:t>, </w:t>
      </w:r>
      <w:r w:rsidRPr="006D7CF0">
        <w:rPr>
          <w:rFonts w:ascii="Arial" w:hAnsi="Arial" w:cs="Arial"/>
          <w:i/>
          <w:iCs/>
          <w:shd w:val="clear" w:color="auto" w:fill="FFFFFF"/>
        </w:rPr>
        <w:t>4</w:t>
      </w:r>
      <w:r w:rsidRPr="006D7CF0">
        <w:rPr>
          <w:rFonts w:ascii="Arial" w:hAnsi="Arial" w:cs="Arial"/>
          <w:shd w:val="clear" w:color="auto" w:fill="FFFFFF"/>
        </w:rPr>
        <w:t xml:space="preserve">(4), 64. </w:t>
      </w:r>
      <w:r w:rsidR="00D9181F" w:rsidRPr="006D7CF0">
        <w:rPr>
          <w:rFonts w:ascii="Arial" w:hAnsi="Arial" w:cs="Arial"/>
        </w:rPr>
        <w:t>D</w:t>
      </w:r>
      <w:r w:rsidRPr="006D7CF0">
        <w:rPr>
          <w:rFonts w:ascii="Arial" w:hAnsi="Arial" w:cs="Arial"/>
        </w:rPr>
        <w:t>oi</w:t>
      </w:r>
      <w:r w:rsidR="00D9181F">
        <w:rPr>
          <w:rFonts w:ascii="Arial" w:hAnsi="Arial" w:cs="Arial"/>
        </w:rPr>
        <w:t>.</w:t>
      </w:r>
      <w:r w:rsidRPr="006D7CF0">
        <w:rPr>
          <w:rFonts w:ascii="Arial" w:hAnsi="Arial" w:cs="Arial"/>
        </w:rPr>
        <w:t>10.3390/soilsystems4040064</w:t>
      </w:r>
    </w:p>
    <w:p w14:paraId="0271D82C" w14:textId="70DFA6AE" w:rsidR="00435CB2" w:rsidRPr="006D7CF0" w:rsidRDefault="00435CB2" w:rsidP="00C85436">
      <w:pPr>
        <w:pBdr>
          <w:top w:val="nil"/>
          <w:left w:val="nil"/>
          <w:bottom w:val="nil"/>
          <w:right w:val="nil"/>
          <w:between w:val="nil"/>
        </w:pBdr>
        <w:ind w:left="709" w:hanging="709"/>
        <w:jc w:val="both"/>
        <w:rPr>
          <w:rFonts w:ascii="Arial" w:eastAsia="Arial" w:hAnsi="Arial" w:cs="Arial"/>
        </w:rPr>
      </w:pPr>
      <w:proofErr w:type="spellStart"/>
      <w:r w:rsidRPr="006D7CF0">
        <w:rPr>
          <w:rFonts w:ascii="Arial" w:hAnsi="Arial" w:cs="Arial"/>
          <w:shd w:val="clear" w:color="auto" w:fill="FFFFFF"/>
        </w:rPr>
        <w:t>Rurangwa</w:t>
      </w:r>
      <w:proofErr w:type="spellEnd"/>
      <w:r w:rsidRPr="006D7CF0">
        <w:rPr>
          <w:rFonts w:ascii="Arial" w:hAnsi="Arial" w:cs="Arial"/>
          <w:shd w:val="clear" w:color="auto" w:fill="FFFFFF"/>
        </w:rPr>
        <w:t xml:space="preserve">, E., </w:t>
      </w:r>
      <w:proofErr w:type="spellStart"/>
      <w:r w:rsidRPr="006D7CF0">
        <w:rPr>
          <w:rFonts w:ascii="Arial" w:hAnsi="Arial" w:cs="Arial"/>
          <w:shd w:val="clear" w:color="auto" w:fill="FFFFFF"/>
        </w:rPr>
        <w:t>Vanlauwe</w:t>
      </w:r>
      <w:proofErr w:type="spellEnd"/>
      <w:r w:rsidRPr="006D7CF0">
        <w:rPr>
          <w:rFonts w:ascii="Arial" w:hAnsi="Arial" w:cs="Arial"/>
          <w:shd w:val="clear" w:color="auto" w:fill="FFFFFF"/>
        </w:rPr>
        <w:t xml:space="preserve">, B., &amp; </w:t>
      </w:r>
      <w:proofErr w:type="spellStart"/>
      <w:r w:rsidRPr="006D7CF0">
        <w:rPr>
          <w:rFonts w:ascii="Arial" w:hAnsi="Arial" w:cs="Arial"/>
          <w:shd w:val="clear" w:color="auto" w:fill="FFFFFF"/>
        </w:rPr>
        <w:t>Giller</w:t>
      </w:r>
      <w:proofErr w:type="spellEnd"/>
      <w:r w:rsidRPr="006D7CF0">
        <w:rPr>
          <w:rFonts w:ascii="Arial" w:hAnsi="Arial" w:cs="Arial"/>
          <w:shd w:val="clear" w:color="auto" w:fill="FFFFFF"/>
        </w:rPr>
        <w:t>, K. E. (2018). Benefits of inoculation, P fertilizer and manure on yields of common bean and soybean also increase yield of subsequent maize. </w:t>
      </w:r>
      <w:r w:rsidRPr="006D7CF0">
        <w:rPr>
          <w:rFonts w:ascii="Arial" w:hAnsi="Arial" w:cs="Arial"/>
          <w:i/>
          <w:iCs/>
          <w:shd w:val="clear" w:color="auto" w:fill="FFFFFF"/>
        </w:rPr>
        <w:t>Agriculture, Ecosystems &amp; Environment</w:t>
      </w:r>
      <w:r w:rsidRPr="006D7CF0">
        <w:rPr>
          <w:rFonts w:ascii="Arial" w:hAnsi="Arial" w:cs="Arial"/>
          <w:shd w:val="clear" w:color="auto" w:fill="FFFFFF"/>
        </w:rPr>
        <w:t>, </w:t>
      </w:r>
      <w:r w:rsidRPr="006D7CF0">
        <w:rPr>
          <w:rFonts w:ascii="Arial" w:hAnsi="Arial" w:cs="Arial"/>
          <w:i/>
          <w:iCs/>
          <w:shd w:val="clear" w:color="auto" w:fill="FFFFFF"/>
        </w:rPr>
        <w:t>261</w:t>
      </w:r>
      <w:r w:rsidRPr="006D7CF0">
        <w:rPr>
          <w:rFonts w:ascii="Arial" w:hAnsi="Arial" w:cs="Arial"/>
          <w:shd w:val="clear" w:color="auto" w:fill="FFFFFF"/>
        </w:rPr>
        <w:t xml:space="preserve">, 219-229. </w:t>
      </w:r>
      <w:hyperlink r:id="rId31" w:tgtFrame="_blank" w:tooltip="Persistent link using digital object identifier" w:history="1">
        <w:r w:rsidRPr="006D7CF0">
          <w:rPr>
            <w:rStyle w:val="anchor-text"/>
            <w:rFonts w:ascii="Arial" w:hAnsi="Arial" w:cs="Arial"/>
          </w:rPr>
          <w:t>https://doi.org/10.1016/j.agee.2017.08.015</w:t>
        </w:r>
      </w:hyperlink>
    </w:p>
    <w:p w14:paraId="225958EA" w14:textId="6B108B24" w:rsidR="002B29E1" w:rsidRPr="006D7CF0" w:rsidRDefault="002B29E1" w:rsidP="00C85436">
      <w:pPr>
        <w:pBdr>
          <w:top w:val="nil"/>
          <w:left w:val="nil"/>
          <w:bottom w:val="nil"/>
          <w:right w:val="nil"/>
          <w:between w:val="nil"/>
        </w:pBdr>
        <w:ind w:left="709" w:hanging="709"/>
        <w:jc w:val="both"/>
        <w:rPr>
          <w:rFonts w:ascii="Arial" w:hAnsi="Arial" w:cs="Arial"/>
          <w:shd w:val="clear" w:color="auto" w:fill="FFFFFF"/>
        </w:rPr>
      </w:pPr>
      <w:proofErr w:type="spellStart"/>
      <w:r w:rsidRPr="006D7CF0">
        <w:rPr>
          <w:rFonts w:ascii="Arial" w:hAnsi="Arial" w:cs="Arial"/>
          <w:shd w:val="clear" w:color="auto" w:fill="FFFFFF"/>
        </w:rPr>
        <w:t>Saboor</w:t>
      </w:r>
      <w:proofErr w:type="spellEnd"/>
      <w:r w:rsidRPr="006D7CF0">
        <w:rPr>
          <w:rFonts w:ascii="Arial" w:hAnsi="Arial" w:cs="Arial"/>
          <w:shd w:val="clear" w:color="auto" w:fill="FFFFFF"/>
        </w:rPr>
        <w:t xml:space="preserve">, A., Ali, M. A., Husain, S., Tahir, </w:t>
      </w:r>
      <w:r w:rsidR="00A22342" w:rsidRPr="006D7CF0">
        <w:rPr>
          <w:rFonts w:ascii="Arial" w:hAnsi="Arial" w:cs="Arial"/>
          <w:shd w:val="clear" w:color="auto" w:fill="FFFFFF"/>
        </w:rPr>
        <w:t>M. S., Irfan, M., Bilal, M.</w:t>
      </w:r>
      <w:r w:rsidRPr="006D7CF0">
        <w:rPr>
          <w:rFonts w:ascii="Arial" w:hAnsi="Arial" w:cs="Arial"/>
          <w:shd w:val="clear" w:color="auto" w:fill="FFFFFF"/>
        </w:rPr>
        <w:t xml:space="preserve"> &amp; Glick, B. R. (2021). Regulation of phosphorus and zinc uptake in relation to arbuscular mycorrhizal fungi for better maize growth. </w:t>
      </w:r>
      <w:r w:rsidRPr="006D7CF0">
        <w:rPr>
          <w:rFonts w:ascii="Arial" w:hAnsi="Arial" w:cs="Arial"/>
          <w:i/>
          <w:iCs/>
          <w:shd w:val="clear" w:color="auto" w:fill="FFFFFF"/>
        </w:rPr>
        <w:t>Agronomy</w:t>
      </w:r>
      <w:r w:rsidRPr="006D7CF0">
        <w:rPr>
          <w:rFonts w:ascii="Arial" w:hAnsi="Arial" w:cs="Arial"/>
          <w:shd w:val="clear" w:color="auto" w:fill="FFFFFF"/>
        </w:rPr>
        <w:t>, </w:t>
      </w:r>
      <w:r w:rsidRPr="006D7CF0">
        <w:rPr>
          <w:rFonts w:ascii="Arial" w:hAnsi="Arial" w:cs="Arial"/>
          <w:i/>
          <w:iCs/>
          <w:shd w:val="clear" w:color="auto" w:fill="FFFFFF"/>
        </w:rPr>
        <w:t>11</w:t>
      </w:r>
      <w:r w:rsidRPr="006D7CF0">
        <w:rPr>
          <w:rFonts w:ascii="Arial" w:hAnsi="Arial" w:cs="Arial"/>
          <w:shd w:val="clear" w:color="auto" w:fill="FFFFFF"/>
        </w:rPr>
        <w:t>(11), 2322.  </w:t>
      </w:r>
      <w:hyperlink r:id="rId32" w:history="1">
        <w:r w:rsidRPr="006D7CF0">
          <w:rPr>
            <w:rStyle w:val="Hyperlink"/>
            <w:rFonts w:ascii="Arial" w:hAnsi="Arial" w:cs="Arial"/>
            <w:bCs/>
            <w:color w:val="auto"/>
            <w:u w:val="none"/>
            <w:shd w:val="clear" w:color="auto" w:fill="FFFFFF"/>
          </w:rPr>
          <w:t>https://doi.org/10.3390/agronomy11112322</w:t>
        </w:r>
      </w:hyperlink>
    </w:p>
    <w:p w14:paraId="76640FC5" w14:textId="5E866EF5" w:rsidR="002709D2" w:rsidRPr="006D7CF0" w:rsidRDefault="002709D2" w:rsidP="00C85436">
      <w:pPr>
        <w:pBdr>
          <w:top w:val="nil"/>
          <w:left w:val="nil"/>
          <w:bottom w:val="nil"/>
          <w:right w:val="nil"/>
          <w:between w:val="nil"/>
        </w:pBdr>
        <w:ind w:left="709" w:hanging="709"/>
        <w:jc w:val="both"/>
        <w:rPr>
          <w:rFonts w:ascii="Arial" w:hAnsi="Arial" w:cs="Arial"/>
          <w:shd w:val="clear" w:color="auto" w:fill="FFFFFF"/>
        </w:rPr>
      </w:pPr>
      <w:proofErr w:type="spellStart"/>
      <w:r w:rsidRPr="006D7CF0">
        <w:rPr>
          <w:rFonts w:ascii="Arial" w:hAnsi="Arial" w:cs="Arial"/>
          <w:shd w:val="clear" w:color="auto" w:fill="FFFFFF"/>
        </w:rPr>
        <w:t>Sardans</w:t>
      </w:r>
      <w:proofErr w:type="spellEnd"/>
      <w:r w:rsidRPr="006D7CF0">
        <w:rPr>
          <w:rFonts w:ascii="Arial" w:hAnsi="Arial" w:cs="Arial"/>
          <w:shd w:val="clear" w:color="auto" w:fill="FFFFFF"/>
        </w:rPr>
        <w:t xml:space="preserve">, J., &amp; </w:t>
      </w:r>
      <w:proofErr w:type="spellStart"/>
      <w:r w:rsidRPr="006D7CF0">
        <w:rPr>
          <w:rFonts w:ascii="Arial" w:hAnsi="Arial" w:cs="Arial"/>
          <w:shd w:val="clear" w:color="auto" w:fill="FFFFFF"/>
        </w:rPr>
        <w:t>Peñuelas</w:t>
      </w:r>
      <w:proofErr w:type="spellEnd"/>
      <w:r w:rsidRPr="006D7CF0">
        <w:rPr>
          <w:rFonts w:ascii="Arial" w:hAnsi="Arial" w:cs="Arial"/>
          <w:shd w:val="clear" w:color="auto" w:fill="FFFFFF"/>
        </w:rPr>
        <w:t>, J. (2021). Potassium control of plant functions: Ecological and agricultural implications. </w:t>
      </w:r>
      <w:r w:rsidRPr="006D7CF0">
        <w:rPr>
          <w:rFonts w:ascii="Arial" w:hAnsi="Arial" w:cs="Arial"/>
          <w:i/>
          <w:iCs/>
          <w:shd w:val="clear" w:color="auto" w:fill="FFFFFF"/>
        </w:rPr>
        <w:t>Plants</w:t>
      </w:r>
      <w:r w:rsidRPr="006D7CF0">
        <w:rPr>
          <w:rFonts w:ascii="Arial" w:hAnsi="Arial" w:cs="Arial"/>
          <w:shd w:val="clear" w:color="auto" w:fill="FFFFFF"/>
        </w:rPr>
        <w:t>, </w:t>
      </w:r>
      <w:r w:rsidRPr="006D7CF0">
        <w:rPr>
          <w:rFonts w:ascii="Arial" w:hAnsi="Arial" w:cs="Arial"/>
          <w:i/>
          <w:iCs/>
          <w:shd w:val="clear" w:color="auto" w:fill="FFFFFF"/>
        </w:rPr>
        <w:t>10</w:t>
      </w:r>
      <w:r w:rsidRPr="006D7CF0">
        <w:rPr>
          <w:rFonts w:ascii="Arial" w:hAnsi="Arial" w:cs="Arial"/>
          <w:shd w:val="clear" w:color="auto" w:fill="FFFFFF"/>
        </w:rPr>
        <w:t xml:space="preserve">(2), 419. </w:t>
      </w:r>
      <w:hyperlink r:id="rId33" w:history="1">
        <w:r w:rsidRPr="006D7CF0">
          <w:rPr>
            <w:rStyle w:val="Hyperlink"/>
            <w:rFonts w:ascii="Arial" w:hAnsi="Arial" w:cs="Arial"/>
            <w:bCs/>
            <w:color w:val="auto"/>
            <w:u w:val="none"/>
            <w:shd w:val="clear" w:color="auto" w:fill="FFFFFF"/>
          </w:rPr>
          <w:t>https://doi.org/10.3390/plants10020419</w:t>
        </w:r>
      </w:hyperlink>
    </w:p>
    <w:p w14:paraId="5DFDBAE1" w14:textId="7CD73C1B" w:rsidR="00F213FA" w:rsidRPr="006D7CF0" w:rsidRDefault="00F213FA" w:rsidP="00C85436">
      <w:pPr>
        <w:pBdr>
          <w:top w:val="nil"/>
          <w:left w:val="nil"/>
          <w:bottom w:val="nil"/>
          <w:right w:val="nil"/>
          <w:between w:val="nil"/>
        </w:pBdr>
        <w:ind w:left="709" w:hanging="709"/>
        <w:jc w:val="both"/>
        <w:rPr>
          <w:rFonts w:ascii="Arial" w:hAnsi="Arial" w:cs="Arial"/>
        </w:rPr>
      </w:pPr>
      <w:proofErr w:type="spellStart"/>
      <w:r w:rsidRPr="006D7CF0">
        <w:rPr>
          <w:rFonts w:ascii="Arial" w:hAnsi="Arial" w:cs="Arial"/>
          <w:shd w:val="clear" w:color="auto" w:fill="FFFFFF"/>
        </w:rPr>
        <w:lastRenderedPageBreak/>
        <w:t>Saletnik</w:t>
      </w:r>
      <w:proofErr w:type="spellEnd"/>
      <w:r w:rsidRPr="006D7CF0">
        <w:rPr>
          <w:rFonts w:ascii="Arial" w:hAnsi="Arial" w:cs="Arial"/>
          <w:shd w:val="clear" w:color="auto" w:fill="FFFFFF"/>
        </w:rPr>
        <w:t xml:space="preserve">, B., </w:t>
      </w:r>
      <w:proofErr w:type="spellStart"/>
      <w:r w:rsidRPr="006D7CF0">
        <w:rPr>
          <w:rFonts w:ascii="Arial" w:hAnsi="Arial" w:cs="Arial"/>
          <w:shd w:val="clear" w:color="auto" w:fill="FFFFFF"/>
        </w:rPr>
        <w:t>Zaguła</w:t>
      </w:r>
      <w:proofErr w:type="spellEnd"/>
      <w:r w:rsidRPr="006D7CF0">
        <w:rPr>
          <w:rFonts w:ascii="Arial" w:hAnsi="Arial" w:cs="Arial"/>
          <w:shd w:val="clear" w:color="auto" w:fill="FFFFFF"/>
        </w:rPr>
        <w:t xml:space="preserve">, G., </w:t>
      </w:r>
      <w:proofErr w:type="spellStart"/>
      <w:r w:rsidRPr="006D7CF0">
        <w:rPr>
          <w:rFonts w:ascii="Arial" w:hAnsi="Arial" w:cs="Arial"/>
          <w:shd w:val="clear" w:color="auto" w:fill="FFFFFF"/>
        </w:rPr>
        <w:t>Bajcar</w:t>
      </w:r>
      <w:proofErr w:type="spellEnd"/>
      <w:r w:rsidRPr="006D7CF0">
        <w:rPr>
          <w:rFonts w:ascii="Arial" w:hAnsi="Arial" w:cs="Arial"/>
          <w:shd w:val="clear" w:color="auto" w:fill="FFFFFF"/>
        </w:rPr>
        <w:t xml:space="preserve">, M., </w:t>
      </w:r>
      <w:proofErr w:type="spellStart"/>
      <w:r w:rsidRPr="006D7CF0">
        <w:rPr>
          <w:rFonts w:ascii="Arial" w:hAnsi="Arial" w:cs="Arial"/>
          <w:shd w:val="clear" w:color="auto" w:fill="FFFFFF"/>
        </w:rPr>
        <w:t>Tarapatskyy</w:t>
      </w:r>
      <w:proofErr w:type="spellEnd"/>
      <w:r w:rsidRPr="006D7CF0">
        <w:rPr>
          <w:rFonts w:ascii="Arial" w:hAnsi="Arial" w:cs="Arial"/>
          <w:shd w:val="clear" w:color="auto" w:fill="FFFFFF"/>
        </w:rPr>
        <w:t xml:space="preserve">, M., </w:t>
      </w:r>
      <w:proofErr w:type="spellStart"/>
      <w:r w:rsidRPr="006D7CF0">
        <w:rPr>
          <w:rFonts w:ascii="Arial" w:hAnsi="Arial" w:cs="Arial"/>
          <w:shd w:val="clear" w:color="auto" w:fill="FFFFFF"/>
        </w:rPr>
        <w:t>Bobula</w:t>
      </w:r>
      <w:proofErr w:type="spellEnd"/>
      <w:r w:rsidRPr="006D7CF0">
        <w:rPr>
          <w:rFonts w:ascii="Arial" w:hAnsi="Arial" w:cs="Arial"/>
          <w:shd w:val="clear" w:color="auto" w:fill="FFFFFF"/>
        </w:rPr>
        <w:t xml:space="preserve">, G., &amp; </w:t>
      </w:r>
      <w:proofErr w:type="spellStart"/>
      <w:r w:rsidRPr="006D7CF0">
        <w:rPr>
          <w:rFonts w:ascii="Arial" w:hAnsi="Arial" w:cs="Arial"/>
          <w:shd w:val="clear" w:color="auto" w:fill="FFFFFF"/>
        </w:rPr>
        <w:t>Puchalski</w:t>
      </w:r>
      <w:proofErr w:type="spellEnd"/>
      <w:r w:rsidRPr="006D7CF0">
        <w:rPr>
          <w:rFonts w:ascii="Arial" w:hAnsi="Arial" w:cs="Arial"/>
          <w:shd w:val="clear" w:color="auto" w:fill="FFFFFF"/>
        </w:rPr>
        <w:t>, C. (2019). Biochar as a multifunction</w:t>
      </w:r>
      <w:r w:rsidR="006D7CF0">
        <w:rPr>
          <w:rFonts w:ascii="Arial" w:hAnsi="Arial" w:cs="Arial"/>
          <w:shd w:val="clear" w:color="auto" w:fill="FFFFFF"/>
        </w:rPr>
        <w:t>al component of the environment-</w:t>
      </w:r>
      <w:r w:rsidRPr="006D7CF0">
        <w:rPr>
          <w:rFonts w:ascii="Arial" w:hAnsi="Arial" w:cs="Arial"/>
          <w:shd w:val="clear" w:color="auto" w:fill="FFFFFF"/>
        </w:rPr>
        <w:t>a review. </w:t>
      </w:r>
      <w:r w:rsidRPr="006D7CF0">
        <w:rPr>
          <w:rFonts w:ascii="Arial" w:hAnsi="Arial" w:cs="Arial"/>
          <w:i/>
          <w:iCs/>
          <w:shd w:val="clear" w:color="auto" w:fill="FFFFFF"/>
        </w:rPr>
        <w:t>Applied sciences</w:t>
      </w:r>
      <w:r w:rsidRPr="006D7CF0">
        <w:rPr>
          <w:rFonts w:ascii="Arial" w:hAnsi="Arial" w:cs="Arial"/>
          <w:shd w:val="clear" w:color="auto" w:fill="FFFFFF"/>
        </w:rPr>
        <w:t>, </w:t>
      </w:r>
      <w:r w:rsidRPr="006D7CF0">
        <w:rPr>
          <w:rFonts w:ascii="Arial" w:hAnsi="Arial" w:cs="Arial"/>
          <w:i/>
          <w:iCs/>
          <w:shd w:val="clear" w:color="auto" w:fill="FFFFFF"/>
        </w:rPr>
        <w:t>9</w:t>
      </w:r>
      <w:r w:rsidRPr="006D7CF0">
        <w:rPr>
          <w:rFonts w:ascii="Arial" w:hAnsi="Arial" w:cs="Arial"/>
          <w:shd w:val="clear" w:color="auto" w:fill="FFFFFF"/>
        </w:rPr>
        <w:t xml:space="preserve">(6), 1139. </w:t>
      </w:r>
      <w:r w:rsidR="00213162" w:rsidRPr="006D7CF0">
        <w:rPr>
          <w:rFonts w:ascii="Arial" w:hAnsi="Arial" w:cs="Arial"/>
        </w:rPr>
        <w:t>d</w:t>
      </w:r>
      <w:r w:rsidRPr="006D7CF0">
        <w:rPr>
          <w:rFonts w:ascii="Arial" w:hAnsi="Arial" w:cs="Arial"/>
        </w:rPr>
        <w:t>oi</w:t>
      </w:r>
      <w:r w:rsidR="00A22342" w:rsidRPr="006D7CF0">
        <w:rPr>
          <w:rFonts w:ascii="Arial" w:hAnsi="Arial" w:cs="Arial"/>
        </w:rPr>
        <w:t>.</w:t>
      </w:r>
      <w:r w:rsidRPr="006D7CF0">
        <w:rPr>
          <w:rFonts w:ascii="Arial" w:hAnsi="Arial" w:cs="Arial"/>
        </w:rPr>
        <w:t>10.3390/app9061139</w:t>
      </w:r>
    </w:p>
    <w:p w14:paraId="331C791B" w14:textId="100AE5CC" w:rsidR="00A22342" w:rsidRPr="006D7CF0" w:rsidRDefault="00A22342" w:rsidP="00C85436">
      <w:pPr>
        <w:pBdr>
          <w:top w:val="nil"/>
          <w:left w:val="nil"/>
          <w:bottom w:val="nil"/>
          <w:right w:val="nil"/>
          <w:between w:val="nil"/>
        </w:pBdr>
        <w:ind w:left="709" w:hanging="709"/>
        <w:jc w:val="both"/>
        <w:rPr>
          <w:rFonts w:ascii="Arial" w:hAnsi="Arial" w:cs="Arial"/>
          <w:shd w:val="clear" w:color="auto" w:fill="FFFFFF"/>
        </w:rPr>
      </w:pPr>
      <w:r w:rsidRPr="006D7CF0">
        <w:rPr>
          <w:rFonts w:ascii="Arial" w:hAnsi="Arial" w:cs="Arial"/>
          <w:shd w:val="clear" w:color="auto" w:fill="FFFFFF"/>
        </w:rPr>
        <w:t>Salmeron-Santiago, I. A., Martínez-Trujillo, M., Valdez-</w:t>
      </w:r>
      <w:proofErr w:type="spellStart"/>
      <w:r w:rsidRPr="006D7CF0">
        <w:rPr>
          <w:rFonts w:ascii="Arial" w:hAnsi="Arial" w:cs="Arial"/>
          <w:shd w:val="clear" w:color="auto" w:fill="FFFFFF"/>
        </w:rPr>
        <w:t>Alarcón</w:t>
      </w:r>
      <w:proofErr w:type="spellEnd"/>
      <w:r w:rsidRPr="006D7CF0">
        <w:rPr>
          <w:rFonts w:ascii="Arial" w:hAnsi="Arial" w:cs="Arial"/>
          <w:shd w:val="clear" w:color="auto" w:fill="FFFFFF"/>
        </w:rPr>
        <w:t xml:space="preserve">, J. J., Pedraza-Santos, M. E., Santoyo, G., </w:t>
      </w:r>
      <w:proofErr w:type="spellStart"/>
      <w:r w:rsidRPr="006D7CF0">
        <w:rPr>
          <w:rFonts w:ascii="Arial" w:hAnsi="Arial" w:cs="Arial"/>
          <w:shd w:val="clear" w:color="auto" w:fill="FFFFFF"/>
        </w:rPr>
        <w:t>Pozo</w:t>
      </w:r>
      <w:proofErr w:type="spellEnd"/>
      <w:r w:rsidRPr="006D7CF0">
        <w:rPr>
          <w:rFonts w:ascii="Arial" w:hAnsi="Arial" w:cs="Arial"/>
          <w:shd w:val="clear" w:color="auto" w:fill="FFFFFF"/>
        </w:rPr>
        <w:t>, M. J., &amp; Chávez-</w:t>
      </w:r>
      <w:proofErr w:type="spellStart"/>
      <w:r w:rsidRPr="006D7CF0">
        <w:rPr>
          <w:rFonts w:ascii="Arial" w:hAnsi="Arial" w:cs="Arial"/>
          <w:shd w:val="clear" w:color="auto" w:fill="FFFFFF"/>
        </w:rPr>
        <w:t>Bárcenas</w:t>
      </w:r>
      <w:proofErr w:type="spellEnd"/>
      <w:r w:rsidRPr="006D7CF0">
        <w:rPr>
          <w:rFonts w:ascii="Arial" w:hAnsi="Arial" w:cs="Arial"/>
          <w:shd w:val="clear" w:color="auto" w:fill="FFFFFF"/>
        </w:rPr>
        <w:t>, A. T. (2021). An updated review on the modulation of carbon partitioning and allocation in arbuscular mycorrhizal plants. </w:t>
      </w:r>
      <w:r w:rsidRPr="006D7CF0">
        <w:rPr>
          <w:rFonts w:ascii="Arial" w:hAnsi="Arial" w:cs="Arial"/>
          <w:i/>
          <w:iCs/>
          <w:shd w:val="clear" w:color="auto" w:fill="FFFFFF"/>
        </w:rPr>
        <w:t>Microorganisms</w:t>
      </w:r>
      <w:r w:rsidRPr="006D7CF0">
        <w:rPr>
          <w:rFonts w:ascii="Arial" w:hAnsi="Arial" w:cs="Arial"/>
          <w:shd w:val="clear" w:color="auto" w:fill="FFFFFF"/>
        </w:rPr>
        <w:t>, </w:t>
      </w:r>
      <w:r w:rsidRPr="006D7CF0">
        <w:rPr>
          <w:rFonts w:ascii="Arial" w:hAnsi="Arial" w:cs="Arial"/>
          <w:i/>
          <w:iCs/>
          <w:shd w:val="clear" w:color="auto" w:fill="FFFFFF"/>
        </w:rPr>
        <w:t>10</w:t>
      </w:r>
      <w:r w:rsidRPr="006D7CF0">
        <w:rPr>
          <w:rFonts w:ascii="Arial" w:hAnsi="Arial" w:cs="Arial"/>
          <w:shd w:val="clear" w:color="auto" w:fill="FFFFFF"/>
        </w:rPr>
        <w:t xml:space="preserve">(1), 75. </w:t>
      </w:r>
      <w:r w:rsidRPr="006D7CF0">
        <w:rPr>
          <w:rFonts w:ascii="Arial" w:hAnsi="Arial" w:cs="Arial"/>
        </w:rPr>
        <w:t>https://doi.org/10.3390/ microorganisms10010075</w:t>
      </w:r>
    </w:p>
    <w:p w14:paraId="6143CA80" w14:textId="6C9A332D" w:rsidR="00D05872" w:rsidRPr="006D7CF0" w:rsidRDefault="00D05872" w:rsidP="00C85436">
      <w:pPr>
        <w:pBdr>
          <w:top w:val="nil"/>
          <w:left w:val="nil"/>
          <w:bottom w:val="nil"/>
          <w:right w:val="nil"/>
          <w:between w:val="nil"/>
        </w:pBdr>
        <w:ind w:left="709" w:hanging="709"/>
        <w:jc w:val="both"/>
        <w:rPr>
          <w:rFonts w:ascii="Arial" w:hAnsi="Arial" w:cs="Arial"/>
          <w:shd w:val="clear" w:color="auto" w:fill="FFFFFF"/>
        </w:rPr>
      </w:pPr>
      <w:r w:rsidRPr="006D7CF0">
        <w:rPr>
          <w:rFonts w:ascii="Arial" w:hAnsi="Arial" w:cs="Arial"/>
          <w:shd w:val="clear" w:color="auto" w:fill="FFFFFF"/>
        </w:rPr>
        <w:t>Serna-Saldivar, S. O. (Ed.). (2018). </w:t>
      </w:r>
      <w:r w:rsidRPr="006D7CF0">
        <w:rPr>
          <w:rFonts w:ascii="Arial" w:hAnsi="Arial" w:cs="Arial"/>
          <w:i/>
          <w:iCs/>
          <w:shd w:val="clear" w:color="auto" w:fill="FFFFFF"/>
        </w:rPr>
        <w:t>Corn: chemistry and technology</w:t>
      </w:r>
      <w:r w:rsidRPr="006D7CF0">
        <w:rPr>
          <w:rFonts w:ascii="Arial" w:hAnsi="Arial" w:cs="Arial"/>
          <w:shd w:val="clear" w:color="auto" w:fill="FFFFFF"/>
        </w:rPr>
        <w:t>. Elsevier.</w:t>
      </w:r>
    </w:p>
    <w:p w14:paraId="72AA3344" w14:textId="1B7D87BF" w:rsidR="00F957E4" w:rsidRPr="006D7CF0" w:rsidRDefault="00F957E4" w:rsidP="00C85436">
      <w:pPr>
        <w:pBdr>
          <w:top w:val="nil"/>
          <w:left w:val="nil"/>
          <w:bottom w:val="nil"/>
          <w:right w:val="nil"/>
          <w:between w:val="nil"/>
        </w:pBdr>
        <w:ind w:left="709" w:hanging="709"/>
        <w:jc w:val="both"/>
        <w:rPr>
          <w:rFonts w:ascii="Arial" w:hAnsi="Arial" w:cs="Arial"/>
          <w:shd w:val="clear" w:color="auto" w:fill="FFFFFF"/>
        </w:rPr>
      </w:pPr>
      <w:r w:rsidRPr="006D7CF0">
        <w:rPr>
          <w:rFonts w:ascii="Arial" w:hAnsi="Arial" w:cs="Arial"/>
          <w:shd w:val="clear" w:color="auto" w:fill="FFFFFF"/>
        </w:rPr>
        <w:t xml:space="preserve">Shrivastava, M., Srivastava, P. C., &amp; </w:t>
      </w:r>
      <w:proofErr w:type="spellStart"/>
      <w:r w:rsidRPr="006D7CF0">
        <w:rPr>
          <w:rFonts w:ascii="Arial" w:hAnsi="Arial" w:cs="Arial"/>
          <w:shd w:val="clear" w:color="auto" w:fill="FFFFFF"/>
        </w:rPr>
        <w:t>D’souza</w:t>
      </w:r>
      <w:proofErr w:type="spellEnd"/>
      <w:r w:rsidRPr="006D7CF0">
        <w:rPr>
          <w:rFonts w:ascii="Arial" w:hAnsi="Arial" w:cs="Arial"/>
          <w:shd w:val="clear" w:color="auto" w:fill="FFFFFF"/>
        </w:rPr>
        <w:t>, S. F. (2018). Phosphate-solubilizing microbes: diversity and phosphates solubilization mechanism. </w:t>
      </w:r>
      <w:r w:rsidRPr="006D7CF0">
        <w:rPr>
          <w:rFonts w:ascii="Arial" w:hAnsi="Arial" w:cs="Arial"/>
          <w:i/>
          <w:iCs/>
          <w:shd w:val="clear" w:color="auto" w:fill="FFFFFF"/>
        </w:rPr>
        <w:t xml:space="preserve">Role of </w:t>
      </w:r>
      <w:proofErr w:type="spellStart"/>
      <w:r w:rsidRPr="006D7CF0">
        <w:rPr>
          <w:rFonts w:ascii="Arial" w:hAnsi="Arial" w:cs="Arial"/>
          <w:i/>
          <w:iCs/>
          <w:shd w:val="clear" w:color="auto" w:fill="FFFFFF"/>
        </w:rPr>
        <w:t>Rhizospheric</w:t>
      </w:r>
      <w:proofErr w:type="spellEnd"/>
      <w:r w:rsidRPr="006D7CF0">
        <w:rPr>
          <w:rFonts w:ascii="Arial" w:hAnsi="Arial" w:cs="Arial"/>
          <w:i/>
          <w:iCs/>
          <w:shd w:val="clear" w:color="auto" w:fill="FFFFFF"/>
        </w:rPr>
        <w:t xml:space="preserve"> Microbes in Soil: Volume 2: Nutrient Management and Crop Improvement</w:t>
      </w:r>
      <w:r w:rsidRPr="006D7CF0">
        <w:rPr>
          <w:rFonts w:ascii="Arial" w:hAnsi="Arial" w:cs="Arial"/>
          <w:shd w:val="clear" w:color="auto" w:fill="FFFFFF"/>
        </w:rPr>
        <w:t xml:space="preserve">, 137-165. </w:t>
      </w:r>
      <w:r w:rsidRPr="006D7CF0">
        <w:rPr>
          <w:rFonts w:ascii="Arial" w:hAnsi="Arial" w:cs="Arial"/>
        </w:rPr>
        <w:t>https://doi.org/10.1007/978-981-13-0044-8_5</w:t>
      </w:r>
    </w:p>
    <w:p w14:paraId="4B02D3D0" w14:textId="371C505F" w:rsidR="00172997" w:rsidRPr="006D7CF0" w:rsidRDefault="00172997" w:rsidP="00C85436">
      <w:pPr>
        <w:pBdr>
          <w:top w:val="nil"/>
          <w:left w:val="nil"/>
          <w:bottom w:val="nil"/>
          <w:right w:val="nil"/>
          <w:between w:val="nil"/>
        </w:pBdr>
        <w:ind w:left="709" w:hanging="709"/>
        <w:jc w:val="both"/>
        <w:rPr>
          <w:rFonts w:ascii="Arial" w:hAnsi="Arial" w:cs="Arial"/>
        </w:rPr>
      </w:pPr>
      <w:r w:rsidRPr="006D7CF0">
        <w:rPr>
          <w:rFonts w:ascii="Arial" w:hAnsi="Arial" w:cs="Arial"/>
          <w:shd w:val="clear" w:color="auto" w:fill="FFFFFF"/>
        </w:rPr>
        <w:t>Shi, J., Wang, X., &amp; Wang, E. (2023). Mycorrhizal symbiosis in plant growth and stress adaptation: from genes to ecosystems. </w:t>
      </w:r>
      <w:r w:rsidRPr="006D7CF0">
        <w:rPr>
          <w:rFonts w:ascii="Arial" w:hAnsi="Arial" w:cs="Arial"/>
          <w:i/>
          <w:iCs/>
          <w:shd w:val="clear" w:color="auto" w:fill="FFFFFF"/>
        </w:rPr>
        <w:t>Annual Review of Plant Biology</w:t>
      </w:r>
      <w:r w:rsidRPr="006D7CF0">
        <w:rPr>
          <w:rFonts w:ascii="Arial" w:hAnsi="Arial" w:cs="Arial"/>
          <w:shd w:val="clear" w:color="auto" w:fill="FFFFFF"/>
        </w:rPr>
        <w:t>, </w:t>
      </w:r>
      <w:r w:rsidRPr="006D7CF0">
        <w:rPr>
          <w:rFonts w:ascii="Arial" w:hAnsi="Arial" w:cs="Arial"/>
          <w:i/>
          <w:iCs/>
          <w:shd w:val="clear" w:color="auto" w:fill="FFFFFF"/>
        </w:rPr>
        <w:t>74</w:t>
      </w:r>
      <w:r w:rsidRPr="006D7CF0">
        <w:rPr>
          <w:rFonts w:ascii="Arial" w:hAnsi="Arial" w:cs="Arial"/>
          <w:shd w:val="clear" w:color="auto" w:fill="FFFFFF"/>
        </w:rPr>
        <w:t xml:space="preserve">(1), 569-607. </w:t>
      </w:r>
      <w:hyperlink r:id="rId34" w:history="1">
        <w:r w:rsidRPr="006D7CF0">
          <w:rPr>
            <w:rStyle w:val="Hyperlink"/>
            <w:rFonts w:ascii="Arial" w:hAnsi="Arial" w:cs="Arial"/>
            <w:bCs/>
            <w:color w:val="auto"/>
            <w:u w:val="none"/>
            <w:shd w:val="clear" w:color="auto" w:fill="FFFFFF"/>
          </w:rPr>
          <w:t>https://doi.org/10.1146/annurev-arplant-061722-090342</w:t>
        </w:r>
      </w:hyperlink>
    </w:p>
    <w:p w14:paraId="54442DEB" w14:textId="30BBD127" w:rsidR="002B29E1" w:rsidRPr="006D7CF0" w:rsidRDefault="002B29E1" w:rsidP="00C85436">
      <w:pPr>
        <w:pBdr>
          <w:top w:val="nil"/>
          <w:left w:val="nil"/>
          <w:bottom w:val="nil"/>
          <w:right w:val="nil"/>
          <w:between w:val="nil"/>
        </w:pBdr>
        <w:ind w:left="709" w:hanging="709"/>
        <w:jc w:val="both"/>
        <w:rPr>
          <w:rStyle w:val="Hyperlink"/>
          <w:rFonts w:ascii="Arial" w:hAnsi="Arial" w:cs="Arial"/>
          <w:bCs/>
          <w:color w:val="auto"/>
          <w:u w:val="none"/>
          <w:shd w:val="clear" w:color="auto" w:fill="FFFFFF"/>
        </w:rPr>
      </w:pPr>
      <w:r w:rsidRPr="006D7CF0">
        <w:rPr>
          <w:rFonts w:ascii="Arial" w:hAnsi="Arial" w:cs="Arial"/>
          <w:shd w:val="clear" w:color="auto" w:fill="FFFFFF"/>
        </w:rPr>
        <w:t xml:space="preserve">Shi, S., Luo, X., Dong, X., </w:t>
      </w:r>
      <w:proofErr w:type="spellStart"/>
      <w:r w:rsidRPr="006D7CF0">
        <w:rPr>
          <w:rFonts w:ascii="Arial" w:hAnsi="Arial" w:cs="Arial"/>
          <w:shd w:val="clear" w:color="auto" w:fill="FFFFFF"/>
        </w:rPr>
        <w:t>Qiu</w:t>
      </w:r>
      <w:proofErr w:type="spellEnd"/>
      <w:r w:rsidRPr="006D7CF0">
        <w:rPr>
          <w:rFonts w:ascii="Arial" w:hAnsi="Arial" w:cs="Arial"/>
          <w:shd w:val="clear" w:color="auto" w:fill="FFFFFF"/>
        </w:rPr>
        <w:t xml:space="preserve">, Y., Xu, C., &amp; He, X. (2021). Arbuscular mycorrhization enhances nitrogen, phosphorus and potassium accumulation in </w:t>
      </w:r>
      <w:proofErr w:type="spellStart"/>
      <w:r w:rsidRPr="006D7CF0">
        <w:rPr>
          <w:rFonts w:ascii="Arial" w:hAnsi="Arial" w:cs="Arial"/>
          <w:shd w:val="clear" w:color="auto" w:fill="FFFFFF"/>
        </w:rPr>
        <w:t>Vicia</w:t>
      </w:r>
      <w:proofErr w:type="spellEnd"/>
      <w:r w:rsidRPr="006D7CF0">
        <w:rPr>
          <w:rFonts w:ascii="Arial" w:hAnsi="Arial" w:cs="Arial"/>
          <w:shd w:val="clear" w:color="auto" w:fill="FFFFFF"/>
        </w:rPr>
        <w:t xml:space="preserve"> </w:t>
      </w:r>
      <w:proofErr w:type="spellStart"/>
      <w:r w:rsidRPr="006D7CF0">
        <w:rPr>
          <w:rFonts w:ascii="Arial" w:hAnsi="Arial" w:cs="Arial"/>
          <w:shd w:val="clear" w:color="auto" w:fill="FFFFFF"/>
        </w:rPr>
        <w:t>faba</w:t>
      </w:r>
      <w:proofErr w:type="spellEnd"/>
      <w:r w:rsidRPr="006D7CF0">
        <w:rPr>
          <w:rFonts w:ascii="Arial" w:hAnsi="Arial" w:cs="Arial"/>
          <w:shd w:val="clear" w:color="auto" w:fill="FFFFFF"/>
        </w:rPr>
        <w:t xml:space="preserve"> by modulating soil nutrient balance under elevated CO2. </w:t>
      </w:r>
      <w:r w:rsidRPr="006D7CF0">
        <w:rPr>
          <w:rFonts w:ascii="Arial" w:hAnsi="Arial" w:cs="Arial"/>
          <w:i/>
          <w:iCs/>
          <w:shd w:val="clear" w:color="auto" w:fill="FFFFFF"/>
        </w:rPr>
        <w:t>Journal of Fungi</w:t>
      </w:r>
      <w:r w:rsidRPr="006D7CF0">
        <w:rPr>
          <w:rFonts w:ascii="Arial" w:hAnsi="Arial" w:cs="Arial"/>
          <w:shd w:val="clear" w:color="auto" w:fill="FFFFFF"/>
        </w:rPr>
        <w:t>, </w:t>
      </w:r>
      <w:r w:rsidRPr="006D7CF0">
        <w:rPr>
          <w:rFonts w:ascii="Arial" w:hAnsi="Arial" w:cs="Arial"/>
          <w:i/>
          <w:iCs/>
          <w:shd w:val="clear" w:color="auto" w:fill="FFFFFF"/>
        </w:rPr>
        <w:t>7</w:t>
      </w:r>
      <w:r w:rsidRPr="006D7CF0">
        <w:rPr>
          <w:rFonts w:ascii="Arial" w:hAnsi="Arial" w:cs="Arial"/>
          <w:shd w:val="clear" w:color="auto" w:fill="FFFFFF"/>
        </w:rPr>
        <w:t xml:space="preserve">(5), 361. </w:t>
      </w:r>
      <w:hyperlink r:id="rId35" w:history="1">
        <w:r w:rsidRPr="006D7CF0">
          <w:rPr>
            <w:rStyle w:val="Hyperlink"/>
            <w:rFonts w:ascii="Arial" w:hAnsi="Arial" w:cs="Arial"/>
            <w:bCs/>
            <w:color w:val="auto"/>
            <w:u w:val="none"/>
            <w:shd w:val="clear" w:color="auto" w:fill="FFFFFF"/>
          </w:rPr>
          <w:t>https://doi.org/10.3390/jof7050361</w:t>
        </w:r>
      </w:hyperlink>
    </w:p>
    <w:p w14:paraId="006C6595" w14:textId="5923F30B" w:rsidR="00592DBC" w:rsidRPr="006D7CF0" w:rsidRDefault="00592DBC" w:rsidP="00C85436">
      <w:pPr>
        <w:pBdr>
          <w:top w:val="nil"/>
          <w:left w:val="nil"/>
          <w:bottom w:val="nil"/>
          <w:right w:val="nil"/>
          <w:between w:val="nil"/>
        </w:pBdr>
        <w:ind w:left="709" w:hanging="709"/>
        <w:jc w:val="both"/>
        <w:rPr>
          <w:rStyle w:val="Hyperlink"/>
          <w:rFonts w:ascii="Arial" w:hAnsi="Arial" w:cs="Arial"/>
          <w:bCs/>
          <w:color w:val="auto"/>
          <w:u w:val="none"/>
          <w:shd w:val="clear" w:color="auto" w:fill="FFFFFF"/>
        </w:rPr>
      </w:pPr>
      <w:r w:rsidRPr="006D7CF0">
        <w:rPr>
          <w:rFonts w:ascii="Arial" w:hAnsi="Arial" w:cs="Arial"/>
          <w:shd w:val="clear" w:color="auto" w:fill="FFFFFF"/>
        </w:rPr>
        <w:t xml:space="preserve">Slimani, A., </w:t>
      </w:r>
      <w:proofErr w:type="spellStart"/>
      <w:r w:rsidRPr="006D7CF0">
        <w:rPr>
          <w:rFonts w:ascii="Arial" w:hAnsi="Arial" w:cs="Arial"/>
          <w:shd w:val="clear" w:color="auto" w:fill="FFFFFF"/>
        </w:rPr>
        <w:t>Ait</w:t>
      </w:r>
      <w:proofErr w:type="spellEnd"/>
      <w:r w:rsidRPr="006D7CF0">
        <w:rPr>
          <w:rFonts w:ascii="Arial" w:hAnsi="Arial" w:cs="Arial"/>
          <w:shd w:val="clear" w:color="auto" w:fill="FFFFFF"/>
        </w:rPr>
        <w:t>-El-Mokhtar, M., Ben-</w:t>
      </w:r>
      <w:proofErr w:type="spellStart"/>
      <w:r w:rsidRPr="006D7CF0">
        <w:rPr>
          <w:rFonts w:ascii="Arial" w:hAnsi="Arial" w:cs="Arial"/>
          <w:shd w:val="clear" w:color="auto" w:fill="FFFFFF"/>
        </w:rPr>
        <w:t>Laouane</w:t>
      </w:r>
      <w:proofErr w:type="spellEnd"/>
      <w:r w:rsidRPr="006D7CF0">
        <w:rPr>
          <w:rFonts w:ascii="Arial" w:hAnsi="Arial" w:cs="Arial"/>
          <w:shd w:val="clear" w:color="auto" w:fill="FFFFFF"/>
        </w:rPr>
        <w:t xml:space="preserve">, R., </w:t>
      </w:r>
      <w:proofErr w:type="spellStart"/>
      <w:r w:rsidRPr="006D7CF0">
        <w:rPr>
          <w:rFonts w:ascii="Arial" w:hAnsi="Arial" w:cs="Arial"/>
          <w:shd w:val="clear" w:color="auto" w:fill="FFFFFF"/>
        </w:rPr>
        <w:t>Boutasknit</w:t>
      </w:r>
      <w:proofErr w:type="spellEnd"/>
      <w:r w:rsidRPr="006D7CF0">
        <w:rPr>
          <w:rFonts w:ascii="Arial" w:hAnsi="Arial" w:cs="Arial"/>
          <w:shd w:val="clear" w:color="auto" w:fill="FFFFFF"/>
        </w:rPr>
        <w:t xml:space="preserve">, A., </w:t>
      </w:r>
      <w:proofErr w:type="spellStart"/>
      <w:r w:rsidRPr="006D7CF0">
        <w:rPr>
          <w:rFonts w:ascii="Arial" w:hAnsi="Arial" w:cs="Arial"/>
          <w:shd w:val="clear" w:color="auto" w:fill="FFFFFF"/>
        </w:rPr>
        <w:t>Anli</w:t>
      </w:r>
      <w:proofErr w:type="spellEnd"/>
      <w:r w:rsidRPr="006D7CF0">
        <w:rPr>
          <w:rFonts w:ascii="Arial" w:hAnsi="Arial" w:cs="Arial"/>
          <w:shd w:val="clear" w:color="auto" w:fill="FFFFFF"/>
        </w:rPr>
        <w:t xml:space="preserve">, M., </w:t>
      </w:r>
      <w:proofErr w:type="spellStart"/>
      <w:r w:rsidRPr="006D7CF0">
        <w:rPr>
          <w:rFonts w:ascii="Arial" w:hAnsi="Arial" w:cs="Arial"/>
          <w:shd w:val="clear" w:color="auto" w:fill="FFFFFF"/>
        </w:rPr>
        <w:t>Abouraicha</w:t>
      </w:r>
      <w:proofErr w:type="spellEnd"/>
      <w:r w:rsidRPr="006D7CF0">
        <w:rPr>
          <w:rFonts w:ascii="Arial" w:hAnsi="Arial" w:cs="Arial"/>
          <w:shd w:val="clear" w:color="auto" w:fill="FFFFFF"/>
        </w:rPr>
        <w:t xml:space="preserve">, E. F., &amp; </w:t>
      </w:r>
      <w:proofErr w:type="spellStart"/>
      <w:r w:rsidRPr="006D7CF0">
        <w:rPr>
          <w:rFonts w:ascii="Arial" w:hAnsi="Arial" w:cs="Arial"/>
          <w:shd w:val="clear" w:color="auto" w:fill="FFFFFF"/>
        </w:rPr>
        <w:t>Baslam</w:t>
      </w:r>
      <w:proofErr w:type="spellEnd"/>
      <w:r w:rsidRPr="006D7CF0">
        <w:rPr>
          <w:rFonts w:ascii="Arial" w:hAnsi="Arial" w:cs="Arial"/>
          <w:shd w:val="clear" w:color="auto" w:fill="FFFFFF"/>
        </w:rPr>
        <w:t>, M. (2024). Signals and machinery for mycorrhizae and cereal and oilseed interactions towards improved tolerance to environmental stresses. </w:t>
      </w:r>
      <w:r w:rsidRPr="006D7CF0">
        <w:rPr>
          <w:rFonts w:ascii="Arial" w:hAnsi="Arial" w:cs="Arial"/>
          <w:i/>
          <w:iCs/>
          <w:shd w:val="clear" w:color="auto" w:fill="FFFFFF"/>
        </w:rPr>
        <w:t>Plants</w:t>
      </w:r>
      <w:r w:rsidRPr="006D7CF0">
        <w:rPr>
          <w:rFonts w:ascii="Arial" w:hAnsi="Arial" w:cs="Arial"/>
          <w:shd w:val="clear" w:color="auto" w:fill="FFFFFF"/>
        </w:rPr>
        <w:t>, </w:t>
      </w:r>
      <w:r w:rsidRPr="006D7CF0">
        <w:rPr>
          <w:rFonts w:ascii="Arial" w:hAnsi="Arial" w:cs="Arial"/>
          <w:i/>
          <w:iCs/>
          <w:shd w:val="clear" w:color="auto" w:fill="FFFFFF"/>
        </w:rPr>
        <w:t>13</w:t>
      </w:r>
      <w:r w:rsidRPr="006D7CF0">
        <w:rPr>
          <w:rFonts w:ascii="Arial" w:hAnsi="Arial" w:cs="Arial"/>
          <w:shd w:val="clear" w:color="auto" w:fill="FFFFFF"/>
        </w:rPr>
        <w:t xml:space="preserve">(6), 826. </w:t>
      </w:r>
      <w:r w:rsidRPr="006D7CF0">
        <w:rPr>
          <w:rFonts w:ascii="Arial" w:hAnsi="Arial" w:cs="Arial"/>
        </w:rPr>
        <w:t>https://doi.org/10.3390/plants13060826</w:t>
      </w:r>
    </w:p>
    <w:p w14:paraId="42E311BB" w14:textId="5B739617" w:rsidR="009A05BB" w:rsidRPr="006D7CF0" w:rsidRDefault="009A05BB" w:rsidP="00C85436">
      <w:pPr>
        <w:pBdr>
          <w:top w:val="nil"/>
          <w:left w:val="nil"/>
          <w:bottom w:val="nil"/>
          <w:right w:val="nil"/>
          <w:between w:val="nil"/>
        </w:pBdr>
        <w:ind w:left="709" w:hanging="709"/>
        <w:jc w:val="both"/>
        <w:rPr>
          <w:rFonts w:ascii="Arial" w:hAnsi="Arial" w:cs="Arial"/>
        </w:rPr>
      </w:pPr>
      <w:r w:rsidRPr="006D7CF0">
        <w:rPr>
          <w:rFonts w:ascii="Arial" w:hAnsi="Arial" w:cs="Arial"/>
          <w:shd w:val="clear" w:color="auto" w:fill="FFFFFF"/>
        </w:rPr>
        <w:t xml:space="preserve">Smith, S. E., Jakobsen, I., </w:t>
      </w:r>
      <w:proofErr w:type="spellStart"/>
      <w:r w:rsidRPr="006D7CF0">
        <w:rPr>
          <w:rFonts w:ascii="Arial" w:hAnsi="Arial" w:cs="Arial"/>
          <w:shd w:val="clear" w:color="auto" w:fill="FFFFFF"/>
        </w:rPr>
        <w:t>Grønlund</w:t>
      </w:r>
      <w:proofErr w:type="spellEnd"/>
      <w:r w:rsidRPr="006D7CF0">
        <w:rPr>
          <w:rFonts w:ascii="Arial" w:hAnsi="Arial" w:cs="Arial"/>
          <w:shd w:val="clear" w:color="auto" w:fill="FFFFFF"/>
        </w:rPr>
        <w:t>, M., &amp; Smith, F. A. (2011). Roles of arbuscular mycorrhizas in plant phosphorus nutrition: interactions between pathways of phosphorus uptake in arbuscular mycorrhizal roots have important implications for understanding and manipulating plant phosphorus acquisition. </w:t>
      </w:r>
      <w:r w:rsidRPr="006D7CF0">
        <w:rPr>
          <w:rFonts w:ascii="Arial" w:hAnsi="Arial" w:cs="Arial"/>
          <w:i/>
          <w:iCs/>
          <w:shd w:val="clear" w:color="auto" w:fill="FFFFFF"/>
        </w:rPr>
        <w:t>Plant physiology</w:t>
      </w:r>
      <w:r w:rsidRPr="006D7CF0">
        <w:rPr>
          <w:rFonts w:ascii="Arial" w:hAnsi="Arial" w:cs="Arial"/>
          <w:shd w:val="clear" w:color="auto" w:fill="FFFFFF"/>
        </w:rPr>
        <w:t>, </w:t>
      </w:r>
      <w:r w:rsidRPr="006D7CF0">
        <w:rPr>
          <w:rFonts w:ascii="Arial" w:hAnsi="Arial" w:cs="Arial"/>
          <w:i/>
          <w:iCs/>
          <w:shd w:val="clear" w:color="auto" w:fill="FFFFFF"/>
        </w:rPr>
        <w:t>156</w:t>
      </w:r>
      <w:r w:rsidRPr="006D7CF0">
        <w:rPr>
          <w:rFonts w:ascii="Arial" w:hAnsi="Arial" w:cs="Arial"/>
          <w:shd w:val="clear" w:color="auto" w:fill="FFFFFF"/>
        </w:rPr>
        <w:t xml:space="preserve">(3), 1050-1057. </w:t>
      </w:r>
      <w:proofErr w:type="spellStart"/>
      <w:r w:rsidRPr="006D7CF0">
        <w:rPr>
          <w:rFonts w:ascii="Arial" w:hAnsi="Arial" w:cs="Arial"/>
        </w:rPr>
        <w:t>doi</w:t>
      </w:r>
      <w:proofErr w:type="spellEnd"/>
      <w:r w:rsidRPr="006D7CF0">
        <w:rPr>
          <w:rFonts w:ascii="Arial" w:hAnsi="Arial" w:cs="Arial"/>
        </w:rPr>
        <w:t>/10.1104/pp.111.174581</w:t>
      </w:r>
    </w:p>
    <w:p w14:paraId="46B87A6E" w14:textId="326D12EC" w:rsidR="00396AC8" w:rsidRPr="006D7CF0" w:rsidRDefault="00396AC8" w:rsidP="00C85436">
      <w:pPr>
        <w:pBdr>
          <w:top w:val="nil"/>
          <w:left w:val="nil"/>
          <w:bottom w:val="nil"/>
          <w:right w:val="nil"/>
          <w:between w:val="nil"/>
        </w:pBdr>
        <w:ind w:left="709" w:hanging="709"/>
        <w:jc w:val="both"/>
        <w:rPr>
          <w:rStyle w:val="Hyperlink"/>
          <w:rFonts w:ascii="Arial" w:hAnsi="Arial" w:cs="Arial"/>
          <w:bCs/>
          <w:color w:val="auto"/>
          <w:u w:val="none"/>
          <w:shd w:val="clear" w:color="auto" w:fill="FFFFFF"/>
        </w:rPr>
      </w:pPr>
      <w:r w:rsidRPr="006D7CF0">
        <w:rPr>
          <w:rFonts w:ascii="Arial" w:hAnsi="Arial" w:cs="Arial"/>
          <w:shd w:val="clear" w:color="auto" w:fill="FFFFFF"/>
        </w:rPr>
        <w:t xml:space="preserve">Srivastava, R. K., </w:t>
      </w:r>
      <w:proofErr w:type="spellStart"/>
      <w:r w:rsidRPr="006D7CF0">
        <w:rPr>
          <w:rFonts w:ascii="Arial" w:hAnsi="Arial" w:cs="Arial"/>
          <w:shd w:val="clear" w:color="auto" w:fill="FFFFFF"/>
        </w:rPr>
        <w:t>Shetti</w:t>
      </w:r>
      <w:proofErr w:type="spellEnd"/>
      <w:r w:rsidRPr="006D7CF0">
        <w:rPr>
          <w:rFonts w:ascii="Arial" w:hAnsi="Arial" w:cs="Arial"/>
          <w:shd w:val="clear" w:color="auto" w:fill="FFFFFF"/>
        </w:rPr>
        <w:t xml:space="preserve">, N. P., Reddy, K. R., &amp; </w:t>
      </w:r>
      <w:proofErr w:type="spellStart"/>
      <w:r w:rsidRPr="006D7CF0">
        <w:rPr>
          <w:rFonts w:ascii="Arial" w:hAnsi="Arial" w:cs="Arial"/>
          <w:shd w:val="clear" w:color="auto" w:fill="FFFFFF"/>
        </w:rPr>
        <w:t>Aminabhavi</w:t>
      </w:r>
      <w:proofErr w:type="spellEnd"/>
      <w:r w:rsidRPr="006D7CF0">
        <w:rPr>
          <w:rFonts w:ascii="Arial" w:hAnsi="Arial" w:cs="Arial"/>
          <w:shd w:val="clear" w:color="auto" w:fill="FFFFFF"/>
        </w:rPr>
        <w:t>, T. M. (2020). Sustainable energy from waste organic matters via efficient microbial processes.</w:t>
      </w:r>
      <w:r w:rsidR="006D7CF0">
        <w:rPr>
          <w:rFonts w:ascii="Arial" w:hAnsi="Arial" w:cs="Arial"/>
          <w:shd w:val="clear" w:color="auto" w:fill="FFFFFF"/>
        </w:rPr>
        <w:t xml:space="preserve"> </w:t>
      </w:r>
      <w:r w:rsidRPr="006D7CF0">
        <w:rPr>
          <w:rFonts w:ascii="Arial" w:hAnsi="Arial" w:cs="Arial"/>
          <w:i/>
          <w:iCs/>
          <w:shd w:val="clear" w:color="auto" w:fill="FFFFFF"/>
        </w:rPr>
        <w:t>science of the total environment</w:t>
      </w:r>
      <w:r w:rsidRPr="006D7CF0">
        <w:rPr>
          <w:rFonts w:ascii="Arial" w:hAnsi="Arial" w:cs="Arial"/>
          <w:shd w:val="clear" w:color="auto" w:fill="FFFFFF"/>
        </w:rPr>
        <w:t>, </w:t>
      </w:r>
      <w:r w:rsidRPr="006D7CF0">
        <w:rPr>
          <w:rFonts w:ascii="Arial" w:hAnsi="Arial" w:cs="Arial"/>
          <w:i/>
          <w:iCs/>
          <w:shd w:val="clear" w:color="auto" w:fill="FFFFFF"/>
        </w:rPr>
        <w:t>722</w:t>
      </w:r>
      <w:r w:rsidRPr="006D7CF0">
        <w:rPr>
          <w:rFonts w:ascii="Arial" w:hAnsi="Arial" w:cs="Arial"/>
          <w:shd w:val="clear" w:color="auto" w:fill="FFFFFF"/>
        </w:rPr>
        <w:t xml:space="preserve">, 137927. </w:t>
      </w:r>
      <w:hyperlink r:id="rId36" w:tgtFrame="_blank" w:tooltip="Persistent link using digital object identifier" w:history="1">
        <w:r w:rsidRPr="006D7CF0">
          <w:rPr>
            <w:rStyle w:val="anchor-text"/>
            <w:rFonts w:ascii="Arial" w:hAnsi="Arial" w:cs="Arial"/>
          </w:rPr>
          <w:t>https://doi.org/10.1016/j.scitotenv.2020.137927</w:t>
        </w:r>
      </w:hyperlink>
    </w:p>
    <w:p w14:paraId="576B6AC9" w14:textId="4EAB7DFC" w:rsidR="009A05BB" w:rsidRPr="006D7CF0" w:rsidRDefault="009A05BB" w:rsidP="00C85436">
      <w:pPr>
        <w:pBdr>
          <w:top w:val="nil"/>
          <w:left w:val="nil"/>
          <w:bottom w:val="nil"/>
          <w:right w:val="nil"/>
          <w:between w:val="nil"/>
        </w:pBdr>
        <w:ind w:left="709" w:hanging="709"/>
        <w:jc w:val="both"/>
        <w:rPr>
          <w:rFonts w:ascii="Arial" w:eastAsia="Arial" w:hAnsi="Arial" w:cs="Arial"/>
        </w:rPr>
      </w:pPr>
      <w:r w:rsidRPr="006D7CF0">
        <w:rPr>
          <w:rFonts w:ascii="Arial" w:hAnsi="Arial" w:cs="Arial"/>
          <w:shd w:val="clear" w:color="auto" w:fill="FFFFFF"/>
        </w:rPr>
        <w:t>Tian, J., Ge, F., Zhang, D., Deng, S., &amp; Liu, X. (2021). Roles of phosphate solubilizing microorganisms from managing soil phosphorus deficiency to mediating biogeochemical P cycle. </w:t>
      </w:r>
      <w:r w:rsidRPr="006D7CF0">
        <w:rPr>
          <w:rFonts w:ascii="Arial" w:hAnsi="Arial" w:cs="Arial"/>
          <w:i/>
          <w:iCs/>
          <w:shd w:val="clear" w:color="auto" w:fill="FFFFFF"/>
        </w:rPr>
        <w:t>Biology</w:t>
      </w:r>
      <w:r w:rsidRPr="006D7CF0">
        <w:rPr>
          <w:rFonts w:ascii="Arial" w:hAnsi="Arial" w:cs="Arial"/>
          <w:shd w:val="clear" w:color="auto" w:fill="FFFFFF"/>
        </w:rPr>
        <w:t>, </w:t>
      </w:r>
      <w:r w:rsidRPr="006D7CF0">
        <w:rPr>
          <w:rFonts w:ascii="Arial" w:hAnsi="Arial" w:cs="Arial"/>
          <w:i/>
          <w:iCs/>
          <w:shd w:val="clear" w:color="auto" w:fill="FFFFFF"/>
        </w:rPr>
        <w:t>10</w:t>
      </w:r>
      <w:r w:rsidRPr="006D7CF0">
        <w:rPr>
          <w:rFonts w:ascii="Arial" w:hAnsi="Arial" w:cs="Arial"/>
          <w:shd w:val="clear" w:color="auto" w:fill="FFFFFF"/>
        </w:rPr>
        <w:t xml:space="preserve">(2), 158. </w:t>
      </w:r>
      <w:r w:rsidRPr="006D7CF0">
        <w:rPr>
          <w:rFonts w:ascii="Arial" w:hAnsi="Arial" w:cs="Arial"/>
        </w:rPr>
        <w:t>https://doi.org/10.3390/ biology10020158</w:t>
      </w:r>
    </w:p>
    <w:p w14:paraId="341E5765" w14:textId="30F186B8" w:rsidR="002633D5" w:rsidRPr="006D7CF0" w:rsidRDefault="00577169" w:rsidP="00C85436">
      <w:pPr>
        <w:pBdr>
          <w:top w:val="nil"/>
          <w:left w:val="nil"/>
          <w:bottom w:val="nil"/>
          <w:right w:val="nil"/>
          <w:between w:val="nil"/>
        </w:pBdr>
        <w:ind w:left="709" w:hanging="709"/>
        <w:jc w:val="both"/>
        <w:rPr>
          <w:rFonts w:ascii="Arial" w:eastAsia="Arial" w:hAnsi="Arial" w:cs="Arial"/>
        </w:rPr>
      </w:pPr>
      <w:bookmarkStart w:id="4" w:name="_GoBack"/>
      <w:bookmarkEnd w:id="4"/>
      <w:r w:rsidRPr="006D7CF0">
        <w:rPr>
          <w:rFonts w:ascii="Arial" w:hAnsi="Arial" w:cs="Arial"/>
          <w:shd w:val="clear" w:color="auto" w:fill="FFFFFF"/>
        </w:rPr>
        <w:t>Wahab, A., Muhammad, M., Munir, A., Abd</w:t>
      </w:r>
      <w:r w:rsidR="006D7CF0">
        <w:rPr>
          <w:rFonts w:ascii="Arial" w:hAnsi="Arial" w:cs="Arial"/>
          <w:shd w:val="clear" w:color="auto" w:fill="FFFFFF"/>
        </w:rPr>
        <w:t xml:space="preserve">i, G., Zaman, W., Ayaz, A., </w:t>
      </w:r>
      <w:r w:rsidRPr="006D7CF0">
        <w:rPr>
          <w:rFonts w:ascii="Arial" w:hAnsi="Arial" w:cs="Arial"/>
          <w:shd w:val="clear" w:color="auto" w:fill="FFFFFF"/>
        </w:rPr>
        <w:t>&amp; Reddy, S. P. P. (2023). Role of arbuscular mycorrhizal fungi in regulating growth, enhancing productivity, and potentially influencing ecosystems under abiotic and biotic stresses. </w:t>
      </w:r>
      <w:r w:rsidRPr="006D7CF0">
        <w:rPr>
          <w:rFonts w:ascii="Arial" w:hAnsi="Arial" w:cs="Arial"/>
          <w:i/>
          <w:iCs/>
          <w:shd w:val="clear" w:color="auto" w:fill="FFFFFF"/>
        </w:rPr>
        <w:t>Plants</w:t>
      </w:r>
      <w:r w:rsidRPr="006D7CF0">
        <w:rPr>
          <w:rFonts w:ascii="Arial" w:hAnsi="Arial" w:cs="Arial"/>
          <w:shd w:val="clear" w:color="auto" w:fill="FFFFFF"/>
        </w:rPr>
        <w:t>, </w:t>
      </w:r>
      <w:r w:rsidRPr="006D7CF0">
        <w:rPr>
          <w:rFonts w:ascii="Arial" w:hAnsi="Arial" w:cs="Arial"/>
          <w:i/>
          <w:iCs/>
          <w:shd w:val="clear" w:color="auto" w:fill="FFFFFF"/>
        </w:rPr>
        <w:t>12</w:t>
      </w:r>
      <w:r w:rsidRPr="006D7CF0">
        <w:rPr>
          <w:rFonts w:ascii="Arial" w:hAnsi="Arial" w:cs="Arial"/>
          <w:shd w:val="clear" w:color="auto" w:fill="FFFFFF"/>
        </w:rPr>
        <w:t xml:space="preserve">(17), 3102. </w:t>
      </w:r>
      <w:hyperlink r:id="rId37" w:history="1">
        <w:r w:rsidRPr="006D7CF0">
          <w:rPr>
            <w:rStyle w:val="Hyperlink"/>
            <w:rFonts w:ascii="Arial" w:hAnsi="Arial" w:cs="Arial"/>
            <w:bCs/>
            <w:color w:val="auto"/>
            <w:u w:val="none"/>
            <w:shd w:val="clear" w:color="auto" w:fill="FFFFFF"/>
          </w:rPr>
          <w:t>https://doi.org/10.3390/plants12173102</w:t>
        </w:r>
      </w:hyperlink>
    </w:p>
    <w:p w14:paraId="3CC75D2B" w14:textId="093AAC43" w:rsidR="00A71593" w:rsidRPr="006D7CF0" w:rsidRDefault="00A71593" w:rsidP="00C85436">
      <w:pPr>
        <w:pBdr>
          <w:top w:val="nil"/>
          <w:left w:val="nil"/>
          <w:bottom w:val="nil"/>
          <w:right w:val="nil"/>
          <w:between w:val="nil"/>
        </w:pBdr>
        <w:ind w:left="709" w:hanging="709"/>
        <w:jc w:val="both"/>
        <w:rPr>
          <w:rFonts w:ascii="Arial" w:hAnsi="Arial" w:cs="Arial"/>
        </w:rPr>
      </w:pPr>
      <w:proofErr w:type="spellStart"/>
      <w:r w:rsidRPr="006D7CF0">
        <w:rPr>
          <w:rFonts w:ascii="Arial" w:hAnsi="Arial" w:cs="Arial"/>
          <w:shd w:val="clear" w:color="auto" w:fill="FFFFFF"/>
        </w:rPr>
        <w:t>Xue</w:t>
      </w:r>
      <w:proofErr w:type="spellEnd"/>
      <w:r w:rsidRPr="006D7CF0">
        <w:rPr>
          <w:rFonts w:ascii="Arial" w:hAnsi="Arial" w:cs="Arial"/>
          <w:shd w:val="clear" w:color="auto" w:fill="FFFFFF"/>
        </w:rPr>
        <w:t xml:space="preserve">, J., Bakker, M. R., </w:t>
      </w:r>
      <w:proofErr w:type="spellStart"/>
      <w:r w:rsidRPr="006D7CF0">
        <w:rPr>
          <w:rFonts w:ascii="Arial" w:hAnsi="Arial" w:cs="Arial"/>
          <w:shd w:val="clear" w:color="auto" w:fill="FFFFFF"/>
        </w:rPr>
        <w:t>Milin</w:t>
      </w:r>
      <w:proofErr w:type="spellEnd"/>
      <w:r w:rsidRPr="006D7CF0">
        <w:rPr>
          <w:rFonts w:ascii="Arial" w:hAnsi="Arial" w:cs="Arial"/>
          <w:shd w:val="clear" w:color="auto" w:fill="FFFFFF"/>
        </w:rPr>
        <w:t>, S., &amp; Graham, D. (2022). Enhancement in soil fertility, early plant growth and nutrition and mycorrhizal colonization by vermicompost application varies with native and exotic tree species. </w:t>
      </w:r>
      <w:r w:rsidRPr="006D7CF0">
        <w:rPr>
          <w:rFonts w:ascii="Arial" w:hAnsi="Arial" w:cs="Arial"/>
          <w:i/>
          <w:iCs/>
          <w:shd w:val="clear" w:color="auto" w:fill="FFFFFF"/>
        </w:rPr>
        <w:t>Journal of Soils and Sediments</w:t>
      </w:r>
      <w:r w:rsidRPr="006D7CF0">
        <w:rPr>
          <w:rFonts w:ascii="Arial" w:hAnsi="Arial" w:cs="Arial"/>
          <w:shd w:val="clear" w:color="auto" w:fill="FFFFFF"/>
        </w:rPr>
        <w:t>, </w:t>
      </w:r>
      <w:r w:rsidRPr="006D7CF0">
        <w:rPr>
          <w:rFonts w:ascii="Arial" w:hAnsi="Arial" w:cs="Arial"/>
          <w:i/>
          <w:iCs/>
          <w:shd w:val="clear" w:color="auto" w:fill="FFFFFF"/>
        </w:rPr>
        <w:t>22</w:t>
      </w:r>
      <w:r w:rsidRPr="006D7CF0">
        <w:rPr>
          <w:rFonts w:ascii="Arial" w:hAnsi="Arial" w:cs="Arial"/>
          <w:shd w:val="clear" w:color="auto" w:fill="FFFFFF"/>
        </w:rPr>
        <w:t>(6), 1662-1676.</w:t>
      </w:r>
      <w:r w:rsidRPr="006D7CF0">
        <w:rPr>
          <w:rFonts w:ascii="Arial" w:hAnsi="Arial" w:cs="Arial"/>
        </w:rPr>
        <w:t xml:space="preserve"> </w:t>
      </w:r>
      <w:hyperlink r:id="rId38" w:history="1">
        <w:r w:rsidR="008E5E22" w:rsidRPr="006D7CF0">
          <w:rPr>
            <w:rStyle w:val="Hyperlink"/>
            <w:rFonts w:ascii="Arial" w:hAnsi="Arial" w:cs="Arial"/>
            <w:color w:val="auto"/>
            <w:u w:val="none"/>
          </w:rPr>
          <w:t>https://doi.org/10.1007/s11368-022-03180-5</w:t>
        </w:r>
      </w:hyperlink>
      <w:r w:rsidRPr="006D7CF0">
        <w:rPr>
          <w:rFonts w:ascii="Arial" w:hAnsi="Arial" w:cs="Arial"/>
        </w:rPr>
        <w:t>.</w:t>
      </w:r>
    </w:p>
    <w:p w14:paraId="15C0AF79" w14:textId="36D47F47" w:rsidR="008E5E22" w:rsidRPr="006D7CF0" w:rsidRDefault="008E5E22" w:rsidP="00C85436">
      <w:pPr>
        <w:pBdr>
          <w:top w:val="nil"/>
          <w:left w:val="nil"/>
          <w:bottom w:val="nil"/>
          <w:right w:val="nil"/>
          <w:between w:val="nil"/>
        </w:pBdr>
        <w:ind w:left="709" w:hanging="709"/>
        <w:jc w:val="both"/>
        <w:rPr>
          <w:rFonts w:ascii="Arial" w:eastAsia="Arial" w:hAnsi="Arial" w:cs="Arial"/>
        </w:rPr>
      </w:pPr>
      <w:r w:rsidRPr="006D7CF0">
        <w:rPr>
          <w:rFonts w:ascii="Arial" w:hAnsi="Arial" w:cs="Arial"/>
          <w:shd w:val="clear" w:color="auto" w:fill="FFFFFF"/>
        </w:rPr>
        <w:t>Zhu, J., Li, M., &amp; Whelan, M. (2018). Phosphorus activators contribute to legacy phosphorus availability in agricultural soils: A review. </w:t>
      </w:r>
      <w:r w:rsidRPr="006D7CF0">
        <w:rPr>
          <w:rFonts w:ascii="Arial" w:hAnsi="Arial" w:cs="Arial"/>
          <w:i/>
          <w:iCs/>
          <w:shd w:val="clear" w:color="auto" w:fill="FFFFFF"/>
        </w:rPr>
        <w:t>Science of the Total Environment</w:t>
      </w:r>
      <w:r w:rsidRPr="006D7CF0">
        <w:rPr>
          <w:rFonts w:ascii="Arial" w:hAnsi="Arial" w:cs="Arial"/>
          <w:shd w:val="clear" w:color="auto" w:fill="FFFFFF"/>
        </w:rPr>
        <w:t>, </w:t>
      </w:r>
      <w:r w:rsidRPr="006D7CF0">
        <w:rPr>
          <w:rFonts w:ascii="Arial" w:hAnsi="Arial" w:cs="Arial"/>
          <w:i/>
          <w:iCs/>
          <w:shd w:val="clear" w:color="auto" w:fill="FFFFFF"/>
        </w:rPr>
        <w:t>612</w:t>
      </w:r>
      <w:r w:rsidRPr="006D7CF0">
        <w:rPr>
          <w:rFonts w:ascii="Arial" w:hAnsi="Arial" w:cs="Arial"/>
          <w:shd w:val="clear" w:color="auto" w:fill="FFFFFF"/>
        </w:rPr>
        <w:t>, 522-537.</w:t>
      </w:r>
    </w:p>
    <w:p w14:paraId="620C0C57" w14:textId="77777777" w:rsidR="00C85436" w:rsidRDefault="00C85436" w:rsidP="00C85436">
      <w:pPr>
        <w:pBdr>
          <w:top w:val="nil"/>
          <w:left w:val="nil"/>
          <w:bottom w:val="nil"/>
          <w:right w:val="nil"/>
          <w:between w:val="nil"/>
        </w:pBdr>
        <w:ind w:left="709" w:hanging="709"/>
        <w:jc w:val="both"/>
        <w:rPr>
          <w:rFonts w:ascii="Arial" w:eastAsia="Arial" w:hAnsi="Arial" w:cs="Arial"/>
          <w:color w:val="000000"/>
        </w:rPr>
        <w:sectPr w:rsidR="00C85436" w:rsidSect="000F5EEB">
          <w:headerReference w:type="even" r:id="rId39"/>
          <w:headerReference w:type="default" r:id="rId40"/>
          <w:footerReference w:type="default" r:id="rId41"/>
          <w:headerReference w:type="first" r:id="rId42"/>
          <w:type w:val="continuous"/>
          <w:pgSz w:w="12240" w:h="15840"/>
          <w:pgMar w:top="1440" w:right="2016" w:bottom="2016" w:left="2016" w:header="720" w:footer="1123" w:gutter="0"/>
          <w:cols w:space="720"/>
          <w:docGrid w:linePitch="272"/>
        </w:sectPr>
      </w:pPr>
    </w:p>
    <w:p w14:paraId="0342430C" w14:textId="77777777" w:rsidR="00C85436" w:rsidRDefault="00C85436" w:rsidP="00C85436">
      <w:pPr>
        <w:keepNext/>
        <w:pBdr>
          <w:top w:val="nil"/>
          <w:left w:val="nil"/>
          <w:bottom w:val="nil"/>
          <w:right w:val="nil"/>
          <w:between w:val="nil"/>
        </w:pBdr>
        <w:ind w:left="709" w:hanging="709"/>
        <w:jc w:val="both"/>
        <w:rPr>
          <w:rFonts w:ascii="Arial" w:eastAsia="Arial" w:hAnsi="Arial" w:cs="Arial"/>
          <w:smallCaps/>
          <w:color w:val="000000"/>
          <w:sz w:val="22"/>
          <w:szCs w:val="22"/>
        </w:rPr>
      </w:pPr>
    </w:p>
    <w:p w14:paraId="7CF601DD" w14:textId="77777777" w:rsidR="00C85436" w:rsidRPr="00D56986" w:rsidRDefault="00C85436">
      <w:pPr>
        <w:keepNext/>
        <w:pBdr>
          <w:top w:val="nil"/>
          <w:left w:val="nil"/>
          <w:bottom w:val="nil"/>
          <w:right w:val="nil"/>
          <w:between w:val="nil"/>
        </w:pBdr>
        <w:jc w:val="both"/>
        <w:rPr>
          <w:rFonts w:ascii="Arial" w:eastAsia="Arial" w:hAnsi="Arial" w:cs="Arial"/>
          <w:color w:val="FF0000"/>
        </w:rPr>
      </w:pPr>
    </w:p>
    <w:p w14:paraId="6A89380A" w14:textId="77777777" w:rsidR="001A27FF" w:rsidRPr="00D56986" w:rsidRDefault="001A27FF">
      <w:pPr>
        <w:keepNext/>
        <w:pBdr>
          <w:top w:val="nil"/>
          <w:left w:val="nil"/>
          <w:bottom w:val="nil"/>
          <w:right w:val="nil"/>
          <w:between w:val="nil"/>
        </w:pBdr>
        <w:jc w:val="both"/>
        <w:rPr>
          <w:rFonts w:ascii="Arial" w:eastAsia="Arial" w:hAnsi="Arial" w:cs="Arial"/>
          <w:color w:val="FF0000"/>
        </w:rPr>
      </w:pPr>
    </w:p>
    <w:sectPr w:rsidR="001A27FF" w:rsidRPr="00D56986" w:rsidSect="000F5EEB">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CC7BD3" w14:textId="77777777" w:rsidR="00DF5714" w:rsidRDefault="00DF5714">
      <w:r>
        <w:separator/>
      </w:r>
    </w:p>
  </w:endnote>
  <w:endnote w:type="continuationSeparator" w:id="0">
    <w:p w14:paraId="5312D238" w14:textId="77777777" w:rsidR="00DF5714" w:rsidRDefault="00DF5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imesNewRomanPSMT">
    <w:charset w:val="00"/>
    <w:family w:val="roman"/>
    <w:pitch w:val="default"/>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CA0FF" w14:textId="77777777" w:rsidR="008172AD" w:rsidRDefault="008172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08D18" w14:textId="77777777" w:rsidR="008172AD" w:rsidRDefault="008172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1421D" w14:textId="2DCE9DAB" w:rsidR="008172AD" w:rsidRPr="000F5EEB" w:rsidRDefault="008172AD" w:rsidP="000F5EE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2C3E1" w14:textId="77777777" w:rsidR="008172AD" w:rsidRDefault="008172AD">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B04885" w14:textId="77777777" w:rsidR="00DF5714" w:rsidRDefault="00DF5714">
      <w:r>
        <w:separator/>
      </w:r>
    </w:p>
  </w:footnote>
  <w:footnote w:type="continuationSeparator" w:id="0">
    <w:p w14:paraId="1EDCA1F1" w14:textId="77777777" w:rsidR="00DF5714" w:rsidRDefault="00DF5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65443" w14:textId="0F228433" w:rsidR="008172AD" w:rsidRDefault="00DF5714">
    <w:pPr>
      <w:pStyle w:val="Header"/>
    </w:pPr>
    <w:r>
      <w:rPr>
        <w:noProof/>
      </w:rPr>
      <w:pict w14:anchorId="0A4EE1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443437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 Neue&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E5F3B" w14:textId="5B0FEE08" w:rsidR="008172AD" w:rsidRDefault="00DF5714">
    <w:pPr>
      <w:pStyle w:val="Header"/>
    </w:pPr>
    <w:r>
      <w:rPr>
        <w:noProof/>
      </w:rPr>
      <w:pict w14:anchorId="64959F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443437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 Neue&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7CAE8" w14:textId="521644E9" w:rsidR="008172AD" w:rsidRDefault="00DF5714">
    <w:pPr>
      <w:ind w:left="2160"/>
      <w:jc w:val="center"/>
      <w:rPr>
        <w:rFonts w:ascii="Times New Roman" w:eastAsia="Times New Roman" w:hAnsi="Times New Roman" w:cs="Times New Roman"/>
        <w:i/>
        <w:sz w:val="18"/>
        <w:szCs w:val="18"/>
      </w:rPr>
    </w:pPr>
    <w:r>
      <w:rPr>
        <w:noProof/>
      </w:rPr>
      <w:pict w14:anchorId="423DA6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443437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 Neue&quot;;font-size:1pt" string="UNDER PEER REVIEW"/>
          <w10:wrap anchorx="margin" anchory="margin"/>
        </v:shape>
      </w:pict>
    </w:r>
  </w:p>
  <w:p w14:paraId="707FEF7C" w14:textId="77777777" w:rsidR="008172AD" w:rsidRDefault="008172AD">
    <w:pPr>
      <w:ind w:left="4320"/>
      <w:rPr>
        <w:rFonts w:ascii="Times New Roman" w:eastAsia="Times New Roman" w:hAnsi="Times New Roman" w:cs="Times New Roman"/>
        <w:i/>
        <w:sz w:val="18"/>
        <w:szCs w:val="18"/>
      </w:rPr>
    </w:pPr>
    <w:r>
      <w:rPr>
        <w:rFonts w:ascii="Times New Roman" w:eastAsia="Times New Roman" w:hAnsi="Times New Roman" w:cs="Times New Roman"/>
        <w:i/>
        <w:sz w:val="18"/>
        <w:szCs w:val="18"/>
      </w:rPr>
      <w:t>.</w:t>
    </w:r>
  </w:p>
  <w:p w14:paraId="771353A4" w14:textId="77777777" w:rsidR="008172AD" w:rsidRDefault="008172AD">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w:t>
    </w:r>
  </w:p>
  <w:p w14:paraId="3B7CB47D" w14:textId="77777777" w:rsidR="008172AD" w:rsidRDefault="008172AD">
    <w:pPr>
      <w:spacing w:after="200"/>
      <w:jc w:val="center"/>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t>.</w:t>
    </w:r>
  </w:p>
  <w:p w14:paraId="3A24E744" w14:textId="77777777" w:rsidR="008172AD" w:rsidRDefault="008172AD">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                     </w:t>
    </w:r>
  </w:p>
  <w:p w14:paraId="34C8FCF6" w14:textId="77777777" w:rsidR="008172AD" w:rsidRDefault="008172AD">
    <w:pPr>
      <w:tabs>
        <w:tab w:val="left" w:pos="2145"/>
      </w:tabs>
      <w:rPr>
        <w:rFonts w:ascii="Times New Roman" w:eastAsia="Times New Roman" w:hAnsi="Times New Roman" w:cs="Times New Roman"/>
        <w:i/>
        <w:sz w:val="18"/>
        <w:szCs w:val="18"/>
      </w:rPr>
    </w:pPr>
    <w:r>
      <w:rPr>
        <w:rFonts w:ascii="Times New Roman" w:eastAsia="Times New Roman" w:hAnsi="Times New Roman" w:cs="Times New Roman"/>
        <w:i/>
        <w:sz w:val="18"/>
        <w:szCs w:val="18"/>
      </w:rPr>
      <w:tab/>
      <w:t>.</w:t>
    </w:r>
  </w:p>
  <w:p w14:paraId="1D9D3A5E" w14:textId="77777777" w:rsidR="008172AD" w:rsidRDefault="008172AD">
    <w:pPr>
      <w:pBdr>
        <w:top w:val="nil"/>
        <w:left w:val="nil"/>
        <w:bottom w:val="nil"/>
        <w:right w:val="nil"/>
        <w:between w:val="nil"/>
      </w:pBdr>
      <w:tabs>
        <w:tab w:val="center" w:pos="4320"/>
        <w:tab w:val="right" w:pos="8640"/>
      </w:tabs>
      <w:rPr>
        <w:color w:val="000000"/>
      </w:rPr>
    </w:pPr>
    <w:r>
      <w:rPr>
        <w:color w:val="000000"/>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4F2EE" w14:textId="5C32376A" w:rsidR="008172AD" w:rsidRDefault="00DF5714">
    <w:pPr>
      <w:pStyle w:val="Header"/>
    </w:pPr>
    <w:r>
      <w:rPr>
        <w:noProof/>
      </w:rPr>
      <w:pict w14:anchorId="435CDA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4434379"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 Neue&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65240" w14:textId="180BD25E" w:rsidR="008172AD" w:rsidRDefault="00DF5714">
    <w:pPr>
      <w:pStyle w:val="Header"/>
    </w:pPr>
    <w:r>
      <w:rPr>
        <w:noProof/>
      </w:rPr>
      <w:pict w14:anchorId="4EF495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4434380"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 Neue&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DD05C" w14:textId="6B8C24A5" w:rsidR="008172AD" w:rsidRDefault="00DF5714">
    <w:pPr>
      <w:pStyle w:val="Header"/>
    </w:pPr>
    <w:r>
      <w:rPr>
        <w:noProof/>
      </w:rPr>
      <w:pict w14:anchorId="0985C2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4434378"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 Neue&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848EF"/>
    <w:multiLevelType w:val="hybridMultilevel"/>
    <w:tmpl w:val="E93AF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1F50F5"/>
    <w:multiLevelType w:val="multilevel"/>
    <w:tmpl w:val="2800F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8A5319"/>
    <w:multiLevelType w:val="hybridMultilevel"/>
    <w:tmpl w:val="E37814F4"/>
    <w:lvl w:ilvl="0" w:tplc="0D7E1AE4">
      <w:start w:val="2"/>
      <w:numFmt w:val="bullet"/>
      <w:lvlText w:val=""/>
      <w:lvlJc w:val="left"/>
      <w:pPr>
        <w:ind w:left="720" w:hanging="360"/>
      </w:pPr>
      <w:rPr>
        <w:rFonts w:ascii="Symbol" w:eastAsia="Arial" w:hAnsi="Symbol" w:cs="Arial" w:hint="default"/>
        <w:color w:val="FF0080"/>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983BC0"/>
    <w:multiLevelType w:val="multilevel"/>
    <w:tmpl w:val="EC9EE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232DDE"/>
    <w:multiLevelType w:val="multilevel"/>
    <w:tmpl w:val="A426B1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EF3235C"/>
    <w:multiLevelType w:val="multilevel"/>
    <w:tmpl w:val="987AF7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7A36A11"/>
    <w:multiLevelType w:val="multilevel"/>
    <w:tmpl w:val="9A7AA8A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EEE1967"/>
    <w:multiLevelType w:val="multilevel"/>
    <w:tmpl w:val="8BF48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3321D74"/>
    <w:multiLevelType w:val="hybridMultilevel"/>
    <w:tmpl w:val="29EA66C2"/>
    <w:lvl w:ilvl="0" w:tplc="2A823FAC">
      <w:start w:val="1"/>
      <w:numFmt w:val="decimal"/>
      <w:lvlText w:val="%1."/>
      <w:lvlJc w:val="left"/>
      <w:pPr>
        <w:ind w:left="720" w:hanging="360"/>
      </w:pPr>
      <w:rPr>
        <w:rFonts w:eastAsia="Helvetica Neue"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2B79BD"/>
    <w:multiLevelType w:val="multilevel"/>
    <w:tmpl w:val="52282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1"/>
  </w:num>
  <w:num w:numId="4">
    <w:abstractNumId w:val="3"/>
  </w:num>
  <w:num w:numId="5">
    <w:abstractNumId w:val="6"/>
  </w:num>
  <w:num w:numId="6">
    <w:abstractNumId w:val="9"/>
  </w:num>
  <w:num w:numId="7">
    <w:abstractNumId w:val="0"/>
  </w:num>
  <w:num w:numId="8">
    <w:abstractNumId w:val="8"/>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hideSpellingErrors/>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257"/>
    <w:rsid w:val="00007F3D"/>
    <w:rsid w:val="000336F3"/>
    <w:rsid w:val="00040B06"/>
    <w:rsid w:val="0005027D"/>
    <w:rsid w:val="00052508"/>
    <w:rsid w:val="000553B6"/>
    <w:rsid w:val="00071666"/>
    <w:rsid w:val="000800F6"/>
    <w:rsid w:val="00087180"/>
    <w:rsid w:val="000A2AC3"/>
    <w:rsid w:val="000A2CF2"/>
    <w:rsid w:val="000A5E0B"/>
    <w:rsid w:val="000B3F35"/>
    <w:rsid w:val="000C1430"/>
    <w:rsid w:val="000D1B5F"/>
    <w:rsid w:val="000E5675"/>
    <w:rsid w:val="000F035A"/>
    <w:rsid w:val="000F4768"/>
    <w:rsid w:val="000F5EEB"/>
    <w:rsid w:val="0010073A"/>
    <w:rsid w:val="001030C6"/>
    <w:rsid w:val="00122B3E"/>
    <w:rsid w:val="001342E8"/>
    <w:rsid w:val="00142EDD"/>
    <w:rsid w:val="00156AC3"/>
    <w:rsid w:val="00165652"/>
    <w:rsid w:val="00172997"/>
    <w:rsid w:val="00173837"/>
    <w:rsid w:val="0018301B"/>
    <w:rsid w:val="001950D7"/>
    <w:rsid w:val="00196BB1"/>
    <w:rsid w:val="001A27FF"/>
    <w:rsid w:val="001A45C3"/>
    <w:rsid w:val="001B058E"/>
    <w:rsid w:val="001B19B5"/>
    <w:rsid w:val="001B1CF0"/>
    <w:rsid w:val="001B7280"/>
    <w:rsid w:val="001C1BF5"/>
    <w:rsid w:val="001C3221"/>
    <w:rsid w:val="001C644B"/>
    <w:rsid w:val="001C692A"/>
    <w:rsid w:val="001D0000"/>
    <w:rsid w:val="001D2033"/>
    <w:rsid w:val="001E0630"/>
    <w:rsid w:val="001F065E"/>
    <w:rsid w:val="001F0F47"/>
    <w:rsid w:val="00213162"/>
    <w:rsid w:val="00214812"/>
    <w:rsid w:val="002333EC"/>
    <w:rsid w:val="00235916"/>
    <w:rsid w:val="00241A92"/>
    <w:rsid w:val="002633D5"/>
    <w:rsid w:val="002709D2"/>
    <w:rsid w:val="00277702"/>
    <w:rsid w:val="00280AE2"/>
    <w:rsid w:val="002A0C3D"/>
    <w:rsid w:val="002A0E02"/>
    <w:rsid w:val="002A5027"/>
    <w:rsid w:val="002B29E1"/>
    <w:rsid w:val="002D471D"/>
    <w:rsid w:val="002F0AED"/>
    <w:rsid w:val="002F1C27"/>
    <w:rsid w:val="002F6E31"/>
    <w:rsid w:val="00337603"/>
    <w:rsid w:val="0034363D"/>
    <w:rsid w:val="003567B9"/>
    <w:rsid w:val="00356DAC"/>
    <w:rsid w:val="00383930"/>
    <w:rsid w:val="00385731"/>
    <w:rsid w:val="00387F04"/>
    <w:rsid w:val="00396AC8"/>
    <w:rsid w:val="003A218D"/>
    <w:rsid w:val="003A3FAD"/>
    <w:rsid w:val="003B0526"/>
    <w:rsid w:val="003B4840"/>
    <w:rsid w:val="003C508F"/>
    <w:rsid w:val="003D0A43"/>
    <w:rsid w:val="003E632E"/>
    <w:rsid w:val="003F32FA"/>
    <w:rsid w:val="003F3D1F"/>
    <w:rsid w:val="004027ED"/>
    <w:rsid w:val="0040290B"/>
    <w:rsid w:val="00407B31"/>
    <w:rsid w:val="00422772"/>
    <w:rsid w:val="00433746"/>
    <w:rsid w:val="00435CB2"/>
    <w:rsid w:val="00435F6B"/>
    <w:rsid w:val="004415A8"/>
    <w:rsid w:val="004467BF"/>
    <w:rsid w:val="004518AD"/>
    <w:rsid w:val="004620DC"/>
    <w:rsid w:val="00473DFF"/>
    <w:rsid w:val="00481F2D"/>
    <w:rsid w:val="00487B57"/>
    <w:rsid w:val="004A0831"/>
    <w:rsid w:val="004A4F5B"/>
    <w:rsid w:val="004B00DA"/>
    <w:rsid w:val="004B1086"/>
    <w:rsid w:val="004B4D4A"/>
    <w:rsid w:val="004C57DF"/>
    <w:rsid w:val="004D2902"/>
    <w:rsid w:val="004D31CC"/>
    <w:rsid w:val="004E4056"/>
    <w:rsid w:val="004E54A5"/>
    <w:rsid w:val="004F74C3"/>
    <w:rsid w:val="00505FDC"/>
    <w:rsid w:val="00507CF0"/>
    <w:rsid w:val="00507DEF"/>
    <w:rsid w:val="00513C2D"/>
    <w:rsid w:val="00541C93"/>
    <w:rsid w:val="00542709"/>
    <w:rsid w:val="00557924"/>
    <w:rsid w:val="0056006A"/>
    <w:rsid w:val="00561492"/>
    <w:rsid w:val="00577169"/>
    <w:rsid w:val="0058700B"/>
    <w:rsid w:val="00592DBC"/>
    <w:rsid w:val="00595BBC"/>
    <w:rsid w:val="005B59A5"/>
    <w:rsid w:val="005F2357"/>
    <w:rsid w:val="005F5178"/>
    <w:rsid w:val="005F78E6"/>
    <w:rsid w:val="006630FE"/>
    <w:rsid w:val="00663FA6"/>
    <w:rsid w:val="00671613"/>
    <w:rsid w:val="006720B2"/>
    <w:rsid w:val="0067526B"/>
    <w:rsid w:val="00675D39"/>
    <w:rsid w:val="00680995"/>
    <w:rsid w:val="00682257"/>
    <w:rsid w:val="00685D37"/>
    <w:rsid w:val="00693613"/>
    <w:rsid w:val="00694B46"/>
    <w:rsid w:val="006A052E"/>
    <w:rsid w:val="006A1659"/>
    <w:rsid w:val="006B00CF"/>
    <w:rsid w:val="006B672B"/>
    <w:rsid w:val="006D329B"/>
    <w:rsid w:val="006D5382"/>
    <w:rsid w:val="006D7CF0"/>
    <w:rsid w:val="00700232"/>
    <w:rsid w:val="00713BFB"/>
    <w:rsid w:val="007249C1"/>
    <w:rsid w:val="0073774A"/>
    <w:rsid w:val="007515C0"/>
    <w:rsid w:val="00757EA5"/>
    <w:rsid w:val="00763172"/>
    <w:rsid w:val="00766E4E"/>
    <w:rsid w:val="0078330E"/>
    <w:rsid w:val="00785C9C"/>
    <w:rsid w:val="007915E5"/>
    <w:rsid w:val="007919D4"/>
    <w:rsid w:val="0079467D"/>
    <w:rsid w:val="00794898"/>
    <w:rsid w:val="007A1E77"/>
    <w:rsid w:val="007B13E2"/>
    <w:rsid w:val="007B7E77"/>
    <w:rsid w:val="007C5A47"/>
    <w:rsid w:val="007C6893"/>
    <w:rsid w:val="007C6BE8"/>
    <w:rsid w:val="007D488A"/>
    <w:rsid w:val="00801B8E"/>
    <w:rsid w:val="0080247B"/>
    <w:rsid w:val="008057E8"/>
    <w:rsid w:val="00810EDF"/>
    <w:rsid w:val="00812E2D"/>
    <w:rsid w:val="008172AD"/>
    <w:rsid w:val="00823033"/>
    <w:rsid w:val="00825E9C"/>
    <w:rsid w:val="00837126"/>
    <w:rsid w:val="00841CC7"/>
    <w:rsid w:val="008613D1"/>
    <w:rsid w:val="00865998"/>
    <w:rsid w:val="00890819"/>
    <w:rsid w:val="008B184A"/>
    <w:rsid w:val="008B3E59"/>
    <w:rsid w:val="008D4005"/>
    <w:rsid w:val="008D4670"/>
    <w:rsid w:val="008E3BEE"/>
    <w:rsid w:val="008E4EF3"/>
    <w:rsid w:val="008E5E22"/>
    <w:rsid w:val="008F3C81"/>
    <w:rsid w:val="008F66D5"/>
    <w:rsid w:val="00900F0D"/>
    <w:rsid w:val="0090533C"/>
    <w:rsid w:val="00906890"/>
    <w:rsid w:val="00906F2A"/>
    <w:rsid w:val="009146F1"/>
    <w:rsid w:val="00914F5F"/>
    <w:rsid w:val="00915BB6"/>
    <w:rsid w:val="00931DBC"/>
    <w:rsid w:val="009323A1"/>
    <w:rsid w:val="00960D1F"/>
    <w:rsid w:val="00970E36"/>
    <w:rsid w:val="00972FBD"/>
    <w:rsid w:val="00974930"/>
    <w:rsid w:val="009834C5"/>
    <w:rsid w:val="009870C6"/>
    <w:rsid w:val="009917AA"/>
    <w:rsid w:val="009A05BB"/>
    <w:rsid w:val="009A1C83"/>
    <w:rsid w:val="009A274D"/>
    <w:rsid w:val="009E3918"/>
    <w:rsid w:val="009F44FD"/>
    <w:rsid w:val="00A0209F"/>
    <w:rsid w:val="00A02C8D"/>
    <w:rsid w:val="00A0444D"/>
    <w:rsid w:val="00A06484"/>
    <w:rsid w:val="00A06981"/>
    <w:rsid w:val="00A15C8B"/>
    <w:rsid w:val="00A21F51"/>
    <w:rsid w:val="00A22342"/>
    <w:rsid w:val="00A2743A"/>
    <w:rsid w:val="00A547A4"/>
    <w:rsid w:val="00A71593"/>
    <w:rsid w:val="00A937E7"/>
    <w:rsid w:val="00A93AC8"/>
    <w:rsid w:val="00AA6B64"/>
    <w:rsid w:val="00AC2964"/>
    <w:rsid w:val="00AC2FC9"/>
    <w:rsid w:val="00AC48A0"/>
    <w:rsid w:val="00AC6C93"/>
    <w:rsid w:val="00AD0716"/>
    <w:rsid w:val="00AE0C99"/>
    <w:rsid w:val="00B04C91"/>
    <w:rsid w:val="00B0614E"/>
    <w:rsid w:val="00B103EE"/>
    <w:rsid w:val="00B10C25"/>
    <w:rsid w:val="00B11CE6"/>
    <w:rsid w:val="00B2720E"/>
    <w:rsid w:val="00B40A02"/>
    <w:rsid w:val="00B658EE"/>
    <w:rsid w:val="00B74BEE"/>
    <w:rsid w:val="00B8130F"/>
    <w:rsid w:val="00B91776"/>
    <w:rsid w:val="00B91C12"/>
    <w:rsid w:val="00BA7202"/>
    <w:rsid w:val="00BB0FFD"/>
    <w:rsid w:val="00BB2478"/>
    <w:rsid w:val="00BB4839"/>
    <w:rsid w:val="00BC430B"/>
    <w:rsid w:val="00BD6E12"/>
    <w:rsid w:val="00BE7B57"/>
    <w:rsid w:val="00C216B7"/>
    <w:rsid w:val="00C2523E"/>
    <w:rsid w:val="00C36602"/>
    <w:rsid w:val="00C41E59"/>
    <w:rsid w:val="00C448EC"/>
    <w:rsid w:val="00C47325"/>
    <w:rsid w:val="00C51DDA"/>
    <w:rsid w:val="00C6759C"/>
    <w:rsid w:val="00C725A2"/>
    <w:rsid w:val="00C83204"/>
    <w:rsid w:val="00C85436"/>
    <w:rsid w:val="00C92F69"/>
    <w:rsid w:val="00C95300"/>
    <w:rsid w:val="00CB4A99"/>
    <w:rsid w:val="00CB587D"/>
    <w:rsid w:val="00CC59C3"/>
    <w:rsid w:val="00CC7988"/>
    <w:rsid w:val="00CD0A86"/>
    <w:rsid w:val="00CD0BC8"/>
    <w:rsid w:val="00CD184D"/>
    <w:rsid w:val="00CD3E03"/>
    <w:rsid w:val="00CD47AB"/>
    <w:rsid w:val="00CD70FD"/>
    <w:rsid w:val="00CE2FCA"/>
    <w:rsid w:val="00CE356A"/>
    <w:rsid w:val="00D05872"/>
    <w:rsid w:val="00D12F08"/>
    <w:rsid w:val="00D157A8"/>
    <w:rsid w:val="00D27EEE"/>
    <w:rsid w:val="00D329B4"/>
    <w:rsid w:val="00D35232"/>
    <w:rsid w:val="00D403F7"/>
    <w:rsid w:val="00D45378"/>
    <w:rsid w:val="00D56986"/>
    <w:rsid w:val="00D82B11"/>
    <w:rsid w:val="00D9181F"/>
    <w:rsid w:val="00DA4296"/>
    <w:rsid w:val="00DA7C6D"/>
    <w:rsid w:val="00DB3428"/>
    <w:rsid w:val="00DC49FE"/>
    <w:rsid w:val="00DD0FE0"/>
    <w:rsid w:val="00DD3E70"/>
    <w:rsid w:val="00DE5469"/>
    <w:rsid w:val="00DF5714"/>
    <w:rsid w:val="00DF63B5"/>
    <w:rsid w:val="00DF6A4E"/>
    <w:rsid w:val="00E02B04"/>
    <w:rsid w:val="00E127EA"/>
    <w:rsid w:val="00E20689"/>
    <w:rsid w:val="00E2264D"/>
    <w:rsid w:val="00E2653E"/>
    <w:rsid w:val="00E37C09"/>
    <w:rsid w:val="00E67E07"/>
    <w:rsid w:val="00E74934"/>
    <w:rsid w:val="00E879C9"/>
    <w:rsid w:val="00E91AE1"/>
    <w:rsid w:val="00E924EB"/>
    <w:rsid w:val="00EB651F"/>
    <w:rsid w:val="00EB72F0"/>
    <w:rsid w:val="00ED1526"/>
    <w:rsid w:val="00ED3800"/>
    <w:rsid w:val="00ED7E8E"/>
    <w:rsid w:val="00EE20A0"/>
    <w:rsid w:val="00EE6331"/>
    <w:rsid w:val="00EF036B"/>
    <w:rsid w:val="00EF2084"/>
    <w:rsid w:val="00EF5096"/>
    <w:rsid w:val="00EF711C"/>
    <w:rsid w:val="00EF7F8B"/>
    <w:rsid w:val="00F02AAC"/>
    <w:rsid w:val="00F17931"/>
    <w:rsid w:val="00F213FA"/>
    <w:rsid w:val="00F24144"/>
    <w:rsid w:val="00F3775F"/>
    <w:rsid w:val="00F57326"/>
    <w:rsid w:val="00F6498D"/>
    <w:rsid w:val="00F7461A"/>
    <w:rsid w:val="00F808E7"/>
    <w:rsid w:val="00F8145A"/>
    <w:rsid w:val="00F84E40"/>
    <w:rsid w:val="00F91D23"/>
    <w:rsid w:val="00F957E4"/>
    <w:rsid w:val="00FA1348"/>
    <w:rsid w:val="00FB03F0"/>
    <w:rsid w:val="00FC0253"/>
    <w:rsid w:val="00FC0E0D"/>
    <w:rsid w:val="00FC310A"/>
    <w:rsid w:val="00FC3F55"/>
    <w:rsid w:val="00FE12E4"/>
    <w:rsid w:val="00FE4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9B82D93"/>
  <w15:docId w15:val="{013CC678-ED10-4F9B-990F-73E27C823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Neue" w:eastAsia="Helvetica Neue" w:hAnsi="Helvetica Neue" w:cs="Helvetica Neue"/>
        <w:lang w:val="e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5731"/>
  </w:style>
  <w:style w:type="paragraph" w:styleId="Heading1">
    <w:name w:val="heading 1"/>
    <w:basedOn w:val="Normal"/>
    <w:next w:val="Normal"/>
    <w:uiPriority w:val="9"/>
    <w:qFormat/>
    <w:pPr>
      <w:keepNext/>
      <w:spacing w:before="240" w:after="60"/>
      <w:outlineLvl w:val="0"/>
    </w:pPr>
    <w:rPr>
      <w:rFonts w:ascii="Arial" w:eastAsia="Arial" w:hAnsi="Arial" w:cs="Arial"/>
      <w:b/>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40"/>
      <w:outlineLvl w:val="2"/>
    </w:pPr>
    <w:rPr>
      <w:rFonts w:ascii="Cambria" w:eastAsia="Cambria" w:hAnsi="Cambria" w:cs="Cambria"/>
      <w:color w:val="243F61"/>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60"/>
      <w:jc w:val="right"/>
    </w:pPr>
    <w:rPr>
      <w:b/>
      <w:sz w:val="36"/>
      <w:szCs w:val="3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28" w:type="dxa"/>
        <w:right w:w="28" w:type="dxa"/>
      </w:tblCellMar>
    </w:tblPr>
  </w:style>
  <w:style w:type="table" w:customStyle="1" w:styleId="5">
    <w:name w:val="5"/>
    <w:basedOn w:val="TableNormal"/>
    <w:tblPr>
      <w:tblStyleRowBandSize w:val="1"/>
      <w:tblStyleColBandSize w:val="1"/>
      <w:tblCellMar>
        <w:left w:w="17" w:type="dxa"/>
        <w:right w:w="17" w:type="dxa"/>
      </w:tblCellMar>
    </w:tblPr>
  </w:style>
  <w:style w:type="table" w:customStyle="1" w:styleId="4">
    <w:name w:val="4"/>
    <w:basedOn w:val="TableNormal"/>
    <w:tblPr>
      <w:tblStyleRowBandSize w:val="1"/>
      <w:tblStyleColBandSize w:val="1"/>
      <w:tblCellMar>
        <w:left w:w="17" w:type="dxa"/>
        <w:right w:w="17" w:type="dxa"/>
      </w:tblCellMar>
    </w:tblPr>
  </w:style>
  <w:style w:type="table" w:customStyle="1" w:styleId="3">
    <w:name w:val="3"/>
    <w:basedOn w:val="TableNormal"/>
    <w:tblPr>
      <w:tblStyleRowBandSize w:val="1"/>
      <w:tblStyleColBandSize w:val="1"/>
      <w:tblCellMar>
        <w:left w:w="17" w:type="dxa"/>
        <w:right w:w="17" w:type="dxa"/>
      </w:tblCellMar>
    </w:tblPr>
  </w:style>
  <w:style w:type="table" w:customStyle="1" w:styleId="2">
    <w:name w:val="2"/>
    <w:basedOn w:val="TableNormal"/>
    <w:tblPr>
      <w:tblStyleRowBandSize w:val="1"/>
      <w:tblStyleColBandSize w:val="1"/>
      <w:tblCellMar>
        <w:left w:w="17" w:type="dxa"/>
        <w:right w:w="17" w:type="dxa"/>
      </w:tblCellMar>
    </w:tblPr>
  </w:style>
  <w:style w:type="table" w:customStyle="1" w:styleId="1">
    <w:name w:val="1"/>
    <w:basedOn w:val="TableNormal"/>
    <w:tblPr>
      <w:tblStyleRowBandSize w:val="1"/>
      <w:tblStyleColBandSize w:val="1"/>
      <w:tblCellMar>
        <w:left w:w="28" w:type="dxa"/>
        <w:right w:w="28" w:type="dxa"/>
      </w:tblCellMar>
    </w:tblPr>
  </w:style>
  <w:style w:type="character" w:styleId="LineNumber">
    <w:name w:val="line number"/>
    <w:basedOn w:val="DefaultParagraphFont"/>
    <w:uiPriority w:val="99"/>
    <w:semiHidden/>
    <w:unhideWhenUsed/>
    <w:rsid w:val="00A0209F"/>
  </w:style>
  <w:style w:type="character" w:styleId="Strong">
    <w:name w:val="Strong"/>
    <w:basedOn w:val="DefaultParagraphFont"/>
    <w:uiPriority w:val="22"/>
    <w:qFormat/>
    <w:rsid w:val="000B3F35"/>
    <w:rPr>
      <w:b/>
      <w:bCs/>
    </w:rPr>
  </w:style>
  <w:style w:type="paragraph" w:styleId="NormalWeb">
    <w:name w:val="Normal (Web)"/>
    <w:basedOn w:val="Normal"/>
    <w:uiPriority w:val="99"/>
    <w:unhideWhenUsed/>
    <w:rsid w:val="00F808E7"/>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F808E7"/>
    <w:rPr>
      <w:i/>
      <w:iCs/>
    </w:rPr>
  </w:style>
  <w:style w:type="character" w:customStyle="1" w:styleId="overflow-hidden">
    <w:name w:val="overflow-hidden"/>
    <w:basedOn w:val="DefaultParagraphFont"/>
    <w:rsid w:val="00C216B7"/>
  </w:style>
  <w:style w:type="character" w:styleId="Hyperlink">
    <w:name w:val="Hyperlink"/>
    <w:basedOn w:val="DefaultParagraphFont"/>
    <w:unhideWhenUsed/>
    <w:rsid w:val="00AD0716"/>
    <w:rPr>
      <w:color w:val="0000FF"/>
      <w:u w:val="single"/>
    </w:rPr>
  </w:style>
  <w:style w:type="character" w:customStyle="1" w:styleId="anchor-text">
    <w:name w:val="anchor-text"/>
    <w:basedOn w:val="DefaultParagraphFont"/>
    <w:rsid w:val="00AD0716"/>
  </w:style>
  <w:style w:type="paragraph" w:styleId="HTMLPreformatted">
    <w:name w:val="HTML Preformatted"/>
    <w:basedOn w:val="Normal"/>
    <w:link w:val="HTMLPreformattedChar"/>
    <w:uiPriority w:val="99"/>
    <w:semiHidden/>
    <w:unhideWhenUsed/>
    <w:rsid w:val="00C92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semiHidden/>
    <w:rsid w:val="00C92F69"/>
    <w:rPr>
      <w:rFonts w:ascii="Courier New" w:eastAsia="Times New Roman" w:hAnsi="Courier New" w:cs="Courier New"/>
      <w:lang w:val="en"/>
    </w:rPr>
  </w:style>
  <w:style w:type="character" w:customStyle="1" w:styleId="y2iqfc">
    <w:name w:val="y2iqfc"/>
    <w:basedOn w:val="DefaultParagraphFont"/>
    <w:rsid w:val="00C92F69"/>
  </w:style>
  <w:style w:type="paragraph" w:styleId="ListParagraph">
    <w:name w:val="List Paragraph"/>
    <w:basedOn w:val="Normal"/>
    <w:link w:val="ListParagraphChar"/>
    <w:uiPriority w:val="34"/>
    <w:qFormat/>
    <w:rsid w:val="007C6893"/>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paragraph" w:styleId="Header">
    <w:name w:val="header"/>
    <w:basedOn w:val="Normal"/>
    <w:link w:val="HeaderChar"/>
    <w:uiPriority w:val="99"/>
    <w:unhideWhenUsed/>
    <w:rsid w:val="0058700B"/>
    <w:pPr>
      <w:tabs>
        <w:tab w:val="center" w:pos="4680"/>
        <w:tab w:val="right" w:pos="9360"/>
      </w:tabs>
    </w:pPr>
  </w:style>
  <w:style w:type="character" w:customStyle="1" w:styleId="HeaderChar">
    <w:name w:val="Header Char"/>
    <w:basedOn w:val="DefaultParagraphFont"/>
    <w:link w:val="Header"/>
    <w:uiPriority w:val="99"/>
    <w:rsid w:val="0058700B"/>
  </w:style>
  <w:style w:type="paragraph" w:styleId="Footer">
    <w:name w:val="footer"/>
    <w:basedOn w:val="Normal"/>
    <w:link w:val="FooterChar"/>
    <w:uiPriority w:val="99"/>
    <w:unhideWhenUsed/>
    <w:rsid w:val="0058700B"/>
    <w:pPr>
      <w:tabs>
        <w:tab w:val="center" w:pos="4680"/>
        <w:tab w:val="right" w:pos="9360"/>
      </w:tabs>
    </w:pPr>
  </w:style>
  <w:style w:type="character" w:customStyle="1" w:styleId="FooterChar">
    <w:name w:val="Footer Char"/>
    <w:basedOn w:val="DefaultParagraphFont"/>
    <w:link w:val="Footer"/>
    <w:uiPriority w:val="99"/>
    <w:rsid w:val="0058700B"/>
  </w:style>
  <w:style w:type="character" w:customStyle="1" w:styleId="ListParagraphChar">
    <w:name w:val="List Paragraph Char"/>
    <w:link w:val="ListParagraph"/>
    <w:uiPriority w:val="34"/>
    <w:locked/>
    <w:rsid w:val="00435F6B"/>
    <w:rPr>
      <w:rFonts w:asciiTheme="minorHAnsi" w:eastAsiaTheme="minorHAnsi" w:hAnsiTheme="minorHAnsi" w:cstheme="minorBidi"/>
      <w:kern w:val="2"/>
      <w:sz w:val="22"/>
      <w:szCs w:val="22"/>
      <w:lang w:val="en"/>
      <w14:ligatures w14:val="standardContextual"/>
    </w:rPr>
  </w:style>
  <w:style w:type="character" w:customStyle="1" w:styleId="fontstyle01">
    <w:name w:val="fontstyle01"/>
    <w:basedOn w:val="DefaultParagraphFont"/>
    <w:rsid w:val="00EE6331"/>
    <w:rPr>
      <w:rFonts w:ascii="TimesNewRomanPSMT" w:hAnsi="TimesNewRomanPSMT" w:hint="default"/>
      <w:b w:val="0"/>
      <w:bCs w:val="0"/>
      <w:i w:val="0"/>
      <w:iCs w:val="0"/>
      <w:color w:val="000000"/>
      <w:sz w:val="22"/>
      <w:szCs w:val="22"/>
    </w:rPr>
  </w:style>
  <w:style w:type="character" w:customStyle="1" w:styleId="fontstyle21">
    <w:name w:val="fontstyle21"/>
    <w:basedOn w:val="DefaultParagraphFont"/>
    <w:rsid w:val="00DF63B5"/>
    <w:rPr>
      <w:rFonts w:ascii="Times New Roman" w:hAnsi="Times New Roman" w:cs="Times New Roman" w:hint="default"/>
      <w:b w:val="0"/>
      <w:bCs w:val="0"/>
      <w:i/>
      <w:iCs/>
      <w:color w:val="000000"/>
      <w:sz w:val="22"/>
      <w:szCs w:val="22"/>
    </w:rPr>
  </w:style>
  <w:style w:type="paragraph" w:customStyle="1" w:styleId="Default">
    <w:name w:val="Default"/>
    <w:rsid w:val="00EF7F8B"/>
    <w:pPr>
      <w:autoSpaceDE w:val="0"/>
      <w:autoSpaceDN w:val="0"/>
      <w:adjustRightInd w:val="0"/>
    </w:pPr>
    <w:rPr>
      <w:rFonts w:ascii="Times New Roman" w:hAnsi="Times New Roman" w:cs="Times New Roman"/>
      <w:color w:val="000000"/>
      <w:sz w:val="24"/>
      <w:szCs w:val="24"/>
      <w:lang w:val="en-US"/>
    </w:rPr>
  </w:style>
  <w:style w:type="character" w:customStyle="1" w:styleId="value">
    <w:name w:val="value"/>
    <w:rsid w:val="00213162"/>
  </w:style>
  <w:style w:type="character" w:styleId="CommentReference">
    <w:name w:val="annotation reference"/>
    <w:basedOn w:val="DefaultParagraphFont"/>
    <w:uiPriority w:val="99"/>
    <w:semiHidden/>
    <w:unhideWhenUsed/>
    <w:rsid w:val="00A15C8B"/>
    <w:rPr>
      <w:sz w:val="16"/>
      <w:szCs w:val="16"/>
    </w:rPr>
  </w:style>
  <w:style w:type="paragraph" w:styleId="CommentText">
    <w:name w:val="annotation text"/>
    <w:basedOn w:val="Normal"/>
    <w:link w:val="CommentTextChar"/>
    <w:uiPriority w:val="99"/>
    <w:semiHidden/>
    <w:unhideWhenUsed/>
    <w:rsid w:val="00A15C8B"/>
  </w:style>
  <w:style w:type="character" w:customStyle="1" w:styleId="CommentTextChar">
    <w:name w:val="Comment Text Char"/>
    <w:basedOn w:val="DefaultParagraphFont"/>
    <w:link w:val="CommentText"/>
    <w:uiPriority w:val="99"/>
    <w:semiHidden/>
    <w:rsid w:val="00A15C8B"/>
  </w:style>
  <w:style w:type="paragraph" w:styleId="CommentSubject">
    <w:name w:val="annotation subject"/>
    <w:basedOn w:val="CommentText"/>
    <w:next w:val="CommentText"/>
    <w:link w:val="CommentSubjectChar"/>
    <w:uiPriority w:val="99"/>
    <w:semiHidden/>
    <w:unhideWhenUsed/>
    <w:rsid w:val="00A15C8B"/>
    <w:rPr>
      <w:b/>
      <w:bCs/>
    </w:rPr>
  </w:style>
  <w:style w:type="character" w:customStyle="1" w:styleId="CommentSubjectChar">
    <w:name w:val="Comment Subject Char"/>
    <w:basedOn w:val="CommentTextChar"/>
    <w:link w:val="CommentSubject"/>
    <w:uiPriority w:val="99"/>
    <w:semiHidden/>
    <w:rsid w:val="00A15C8B"/>
    <w:rPr>
      <w:b/>
      <w:bCs/>
    </w:rPr>
  </w:style>
  <w:style w:type="paragraph" w:styleId="BalloonText">
    <w:name w:val="Balloon Text"/>
    <w:basedOn w:val="Normal"/>
    <w:link w:val="BalloonTextChar"/>
    <w:uiPriority w:val="99"/>
    <w:semiHidden/>
    <w:unhideWhenUsed/>
    <w:rsid w:val="00A15C8B"/>
    <w:rPr>
      <w:rFonts w:ascii="Tahoma" w:hAnsi="Tahoma" w:cs="Tahoma"/>
      <w:sz w:val="16"/>
      <w:szCs w:val="16"/>
    </w:rPr>
  </w:style>
  <w:style w:type="character" w:customStyle="1" w:styleId="BalloonTextChar">
    <w:name w:val="Balloon Text Char"/>
    <w:basedOn w:val="DefaultParagraphFont"/>
    <w:link w:val="BalloonText"/>
    <w:uiPriority w:val="99"/>
    <w:semiHidden/>
    <w:rsid w:val="00A15C8B"/>
    <w:rPr>
      <w:rFonts w:ascii="Tahoma" w:hAnsi="Tahoma" w:cs="Tahoma"/>
      <w:sz w:val="16"/>
      <w:szCs w:val="16"/>
    </w:rPr>
  </w:style>
  <w:style w:type="character" w:customStyle="1" w:styleId="UnresolvedMention1">
    <w:name w:val="Unresolved Mention1"/>
    <w:basedOn w:val="DefaultParagraphFont"/>
    <w:uiPriority w:val="99"/>
    <w:semiHidden/>
    <w:unhideWhenUsed/>
    <w:rsid w:val="00007F3D"/>
    <w:rPr>
      <w:color w:val="605E5C"/>
      <w:shd w:val="clear" w:color="auto" w:fill="E1DFDD"/>
    </w:rPr>
  </w:style>
  <w:style w:type="character" w:customStyle="1" w:styleId="Policepardfaut">
    <w:name w:val="Police par défaut"/>
    <w:rsid w:val="00D329B4"/>
  </w:style>
  <w:style w:type="character" w:customStyle="1" w:styleId="Marquedecommentaire">
    <w:name w:val="Marque de commentaire"/>
    <w:basedOn w:val="Policepardfaut"/>
    <w:rsid w:val="00D329B4"/>
    <w:rPr>
      <w:sz w:val="16"/>
      <w:szCs w:val="16"/>
    </w:rPr>
  </w:style>
  <w:style w:type="paragraph" w:customStyle="1" w:styleId="Commentaire">
    <w:name w:val="Commentaire"/>
    <w:basedOn w:val="Normal"/>
    <w:rsid w:val="00D329B4"/>
    <w:pPr>
      <w:suppressAutoHyphens/>
      <w:autoSpaceDN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31386">
      <w:bodyDiv w:val="1"/>
      <w:marLeft w:val="0"/>
      <w:marRight w:val="0"/>
      <w:marTop w:val="0"/>
      <w:marBottom w:val="0"/>
      <w:divBdr>
        <w:top w:val="none" w:sz="0" w:space="0" w:color="auto"/>
        <w:left w:val="none" w:sz="0" w:space="0" w:color="auto"/>
        <w:bottom w:val="none" w:sz="0" w:space="0" w:color="auto"/>
        <w:right w:val="none" w:sz="0" w:space="0" w:color="auto"/>
      </w:divBdr>
      <w:divsChild>
        <w:div w:id="1326397923">
          <w:marLeft w:val="0"/>
          <w:marRight w:val="0"/>
          <w:marTop w:val="0"/>
          <w:marBottom w:val="0"/>
          <w:divBdr>
            <w:top w:val="none" w:sz="0" w:space="0" w:color="auto"/>
            <w:left w:val="none" w:sz="0" w:space="0" w:color="auto"/>
            <w:bottom w:val="none" w:sz="0" w:space="0" w:color="auto"/>
            <w:right w:val="none" w:sz="0" w:space="0" w:color="auto"/>
          </w:divBdr>
          <w:divsChild>
            <w:div w:id="667757106">
              <w:marLeft w:val="0"/>
              <w:marRight w:val="0"/>
              <w:marTop w:val="0"/>
              <w:marBottom w:val="0"/>
              <w:divBdr>
                <w:top w:val="none" w:sz="0" w:space="0" w:color="auto"/>
                <w:left w:val="none" w:sz="0" w:space="0" w:color="auto"/>
                <w:bottom w:val="none" w:sz="0" w:space="0" w:color="auto"/>
                <w:right w:val="none" w:sz="0" w:space="0" w:color="auto"/>
              </w:divBdr>
              <w:divsChild>
                <w:div w:id="1731268813">
                  <w:marLeft w:val="0"/>
                  <w:marRight w:val="0"/>
                  <w:marTop w:val="0"/>
                  <w:marBottom w:val="0"/>
                  <w:divBdr>
                    <w:top w:val="none" w:sz="0" w:space="0" w:color="auto"/>
                    <w:left w:val="none" w:sz="0" w:space="0" w:color="auto"/>
                    <w:bottom w:val="none" w:sz="0" w:space="0" w:color="auto"/>
                    <w:right w:val="none" w:sz="0" w:space="0" w:color="auto"/>
                  </w:divBdr>
                  <w:divsChild>
                    <w:div w:id="19636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442071">
          <w:marLeft w:val="0"/>
          <w:marRight w:val="0"/>
          <w:marTop w:val="0"/>
          <w:marBottom w:val="0"/>
          <w:divBdr>
            <w:top w:val="none" w:sz="0" w:space="0" w:color="auto"/>
            <w:left w:val="none" w:sz="0" w:space="0" w:color="auto"/>
            <w:bottom w:val="none" w:sz="0" w:space="0" w:color="auto"/>
            <w:right w:val="none" w:sz="0" w:space="0" w:color="auto"/>
          </w:divBdr>
          <w:divsChild>
            <w:div w:id="432482349">
              <w:marLeft w:val="0"/>
              <w:marRight w:val="0"/>
              <w:marTop w:val="0"/>
              <w:marBottom w:val="0"/>
              <w:divBdr>
                <w:top w:val="none" w:sz="0" w:space="0" w:color="auto"/>
                <w:left w:val="none" w:sz="0" w:space="0" w:color="auto"/>
                <w:bottom w:val="none" w:sz="0" w:space="0" w:color="auto"/>
                <w:right w:val="none" w:sz="0" w:space="0" w:color="auto"/>
              </w:divBdr>
              <w:divsChild>
                <w:div w:id="317197070">
                  <w:marLeft w:val="0"/>
                  <w:marRight w:val="0"/>
                  <w:marTop w:val="0"/>
                  <w:marBottom w:val="0"/>
                  <w:divBdr>
                    <w:top w:val="none" w:sz="0" w:space="0" w:color="auto"/>
                    <w:left w:val="none" w:sz="0" w:space="0" w:color="auto"/>
                    <w:bottom w:val="none" w:sz="0" w:space="0" w:color="auto"/>
                    <w:right w:val="none" w:sz="0" w:space="0" w:color="auto"/>
                  </w:divBdr>
                  <w:divsChild>
                    <w:div w:id="120124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03987">
      <w:bodyDiv w:val="1"/>
      <w:marLeft w:val="0"/>
      <w:marRight w:val="0"/>
      <w:marTop w:val="0"/>
      <w:marBottom w:val="0"/>
      <w:divBdr>
        <w:top w:val="none" w:sz="0" w:space="0" w:color="auto"/>
        <w:left w:val="none" w:sz="0" w:space="0" w:color="auto"/>
        <w:bottom w:val="none" w:sz="0" w:space="0" w:color="auto"/>
        <w:right w:val="none" w:sz="0" w:space="0" w:color="auto"/>
      </w:divBdr>
    </w:div>
    <w:div w:id="78840085">
      <w:bodyDiv w:val="1"/>
      <w:marLeft w:val="0"/>
      <w:marRight w:val="0"/>
      <w:marTop w:val="0"/>
      <w:marBottom w:val="0"/>
      <w:divBdr>
        <w:top w:val="none" w:sz="0" w:space="0" w:color="auto"/>
        <w:left w:val="none" w:sz="0" w:space="0" w:color="auto"/>
        <w:bottom w:val="none" w:sz="0" w:space="0" w:color="auto"/>
        <w:right w:val="none" w:sz="0" w:space="0" w:color="auto"/>
      </w:divBdr>
    </w:div>
    <w:div w:id="129590160">
      <w:bodyDiv w:val="1"/>
      <w:marLeft w:val="0"/>
      <w:marRight w:val="0"/>
      <w:marTop w:val="0"/>
      <w:marBottom w:val="0"/>
      <w:divBdr>
        <w:top w:val="none" w:sz="0" w:space="0" w:color="auto"/>
        <w:left w:val="none" w:sz="0" w:space="0" w:color="auto"/>
        <w:bottom w:val="none" w:sz="0" w:space="0" w:color="auto"/>
        <w:right w:val="none" w:sz="0" w:space="0" w:color="auto"/>
      </w:divBdr>
      <w:divsChild>
        <w:div w:id="802038143">
          <w:marLeft w:val="0"/>
          <w:marRight w:val="0"/>
          <w:marTop w:val="0"/>
          <w:marBottom w:val="0"/>
          <w:divBdr>
            <w:top w:val="none" w:sz="0" w:space="0" w:color="auto"/>
            <w:left w:val="none" w:sz="0" w:space="0" w:color="auto"/>
            <w:bottom w:val="none" w:sz="0" w:space="0" w:color="auto"/>
            <w:right w:val="none" w:sz="0" w:space="0" w:color="auto"/>
          </w:divBdr>
          <w:divsChild>
            <w:div w:id="551624954">
              <w:marLeft w:val="0"/>
              <w:marRight w:val="0"/>
              <w:marTop w:val="0"/>
              <w:marBottom w:val="0"/>
              <w:divBdr>
                <w:top w:val="none" w:sz="0" w:space="0" w:color="auto"/>
                <w:left w:val="none" w:sz="0" w:space="0" w:color="auto"/>
                <w:bottom w:val="none" w:sz="0" w:space="0" w:color="auto"/>
                <w:right w:val="none" w:sz="0" w:space="0" w:color="auto"/>
              </w:divBdr>
              <w:divsChild>
                <w:div w:id="289828899">
                  <w:marLeft w:val="0"/>
                  <w:marRight w:val="0"/>
                  <w:marTop w:val="0"/>
                  <w:marBottom w:val="0"/>
                  <w:divBdr>
                    <w:top w:val="none" w:sz="0" w:space="0" w:color="auto"/>
                    <w:left w:val="none" w:sz="0" w:space="0" w:color="auto"/>
                    <w:bottom w:val="none" w:sz="0" w:space="0" w:color="auto"/>
                    <w:right w:val="none" w:sz="0" w:space="0" w:color="auto"/>
                  </w:divBdr>
                  <w:divsChild>
                    <w:div w:id="8280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62864">
      <w:bodyDiv w:val="1"/>
      <w:marLeft w:val="0"/>
      <w:marRight w:val="0"/>
      <w:marTop w:val="0"/>
      <w:marBottom w:val="0"/>
      <w:divBdr>
        <w:top w:val="none" w:sz="0" w:space="0" w:color="auto"/>
        <w:left w:val="none" w:sz="0" w:space="0" w:color="auto"/>
        <w:bottom w:val="none" w:sz="0" w:space="0" w:color="auto"/>
        <w:right w:val="none" w:sz="0" w:space="0" w:color="auto"/>
      </w:divBdr>
      <w:divsChild>
        <w:div w:id="679891193">
          <w:marLeft w:val="0"/>
          <w:marRight w:val="0"/>
          <w:marTop w:val="0"/>
          <w:marBottom w:val="0"/>
          <w:divBdr>
            <w:top w:val="none" w:sz="0" w:space="0" w:color="auto"/>
            <w:left w:val="none" w:sz="0" w:space="0" w:color="auto"/>
            <w:bottom w:val="none" w:sz="0" w:space="0" w:color="auto"/>
            <w:right w:val="none" w:sz="0" w:space="0" w:color="auto"/>
          </w:divBdr>
          <w:divsChild>
            <w:div w:id="1513254981">
              <w:marLeft w:val="0"/>
              <w:marRight w:val="0"/>
              <w:marTop w:val="0"/>
              <w:marBottom w:val="0"/>
              <w:divBdr>
                <w:top w:val="none" w:sz="0" w:space="0" w:color="auto"/>
                <w:left w:val="none" w:sz="0" w:space="0" w:color="auto"/>
                <w:bottom w:val="none" w:sz="0" w:space="0" w:color="auto"/>
                <w:right w:val="none" w:sz="0" w:space="0" w:color="auto"/>
              </w:divBdr>
              <w:divsChild>
                <w:div w:id="2069304801">
                  <w:marLeft w:val="0"/>
                  <w:marRight w:val="0"/>
                  <w:marTop w:val="0"/>
                  <w:marBottom w:val="0"/>
                  <w:divBdr>
                    <w:top w:val="none" w:sz="0" w:space="0" w:color="auto"/>
                    <w:left w:val="none" w:sz="0" w:space="0" w:color="auto"/>
                    <w:bottom w:val="none" w:sz="0" w:space="0" w:color="auto"/>
                    <w:right w:val="none" w:sz="0" w:space="0" w:color="auto"/>
                  </w:divBdr>
                  <w:divsChild>
                    <w:div w:id="38183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279745">
          <w:marLeft w:val="0"/>
          <w:marRight w:val="0"/>
          <w:marTop w:val="0"/>
          <w:marBottom w:val="0"/>
          <w:divBdr>
            <w:top w:val="none" w:sz="0" w:space="0" w:color="auto"/>
            <w:left w:val="none" w:sz="0" w:space="0" w:color="auto"/>
            <w:bottom w:val="none" w:sz="0" w:space="0" w:color="auto"/>
            <w:right w:val="none" w:sz="0" w:space="0" w:color="auto"/>
          </w:divBdr>
          <w:divsChild>
            <w:div w:id="661660403">
              <w:marLeft w:val="0"/>
              <w:marRight w:val="0"/>
              <w:marTop w:val="0"/>
              <w:marBottom w:val="0"/>
              <w:divBdr>
                <w:top w:val="none" w:sz="0" w:space="0" w:color="auto"/>
                <w:left w:val="none" w:sz="0" w:space="0" w:color="auto"/>
                <w:bottom w:val="none" w:sz="0" w:space="0" w:color="auto"/>
                <w:right w:val="none" w:sz="0" w:space="0" w:color="auto"/>
              </w:divBdr>
              <w:divsChild>
                <w:div w:id="1955166568">
                  <w:marLeft w:val="0"/>
                  <w:marRight w:val="0"/>
                  <w:marTop w:val="0"/>
                  <w:marBottom w:val="0"/>
                  <w:divBdr>
                    <w:top w:val="none" w:sz="0" w:space="0" w:color="auto"/>
                    <w:left w:val="none" w:sz="0" w:space="0" w:color="auto"/>
                    <w:bottom w:val="none" w:sz="0" w:space="0" w:color="auto"/>
                    <w:right w:val="none" w:sz="0" w:space="0" w:color="auto"/>
                  </w:divBdr>
                  <w:divsChild>
                    <w:div w:id="213328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10478">
      <w:bodyDiv w:val="1"/>
      <w:marLeft w:val="0"/>
      <w:marRight w:val="0"/>
      <w:marTop w:val="0"/>
      <w:marBottom w:val="0"/>
      <w:divBdr>
        <w:top w:val="none" w:sz="0" w:space="0" w:color="auto"/>
        <w:left w:val="none" w:sz="0" w:space="0" w:color="auto"/>
        <w:bottom w:val="none" w:sz="0" w:space="0" w:color="auto"/>
        <w:right w:val="none" w:sz="0" w:space="0" w:color="auto"/>
      </w:divBdr>
      <w:divsChild>
        <w:div w:id="962930493">
          <w:marLeft w:val="0"/>
          <w:marRight w:val="0"/>
          <w:marTop w:val="0"/>
          <w:marBottom w:val="0"/>
          <w:divBdr>
            <w:top w:val="none" w:sz="0" w:space="0" w:color="auto"/>
            <w:left w:val="none" w:sz="0" w:space="0" w:color="auto"/>
            <w:bottom w:val="none" w:sz="0" w:space="0" w:color="auto"/>
            <w:right w:val="none" w:sz="0" w:space="0" w:color="auto"/>
          </w:divBdr>
        </w:div>
      </w:divsChild>
    </w:div>
    <w:div w:id="176236336">
      <w:bodyDiv w:val="1"/>
      <w:marLeft w:val="0"/>
      <w:marRight w:val="0"/>
      <w:marTop w:val="0"/>
      <w:marBottom w:val="0"/>
      <w:divBdr>
        <w:top w:val="none" w:sz="0" w:space="0" w:color="auto"/>
        <w:left w:val="none" w:sz="0" w:space="0" w:color="auto"/>
        <w:bottom w:val="none" w:sz="0" w:space="0" w:color="auto"/>
        <w:right w:val="none" w:sz="0" w:space="0" w:color="auto"/>
      </w:divBdr>
    </w:div>
    <w:div w:id="199393261">
      <w:bodyDiv w:val="1"/>
      <w:marLeft w:val="0"/>
      <w:marRight w:val="0"/>
      <w:marTop w:val="0"/>
      <w:marBottom w:val="0"/>
      <w:divBdr>
        <w:top w:val="none" w:sz="0" w:space="0" w:color="auto"/>
        <w:left w:val="none" w:sz="0" w:space="0" w:color="auto"/>
        <w:bottom w:val="none" w:sz="0" w:space="0" w:color="auto"/>
        <w:right w:val="none" w:sz="0" w:space="0" w:color="auto"/>
      </w:divBdr>
    </w:div>
    <w:div w:id="221721165">
      <w:bodyDiv w:val="1"/>
      <w:marLeft w:val="0"/>
      <w:marRight w:val="0"/>
      <w:marTop w:val="0"/>
      <w:marBottom w:val="0"/>
      <w:divBdr>
        <w:top w:val="none" w:sz="0" w:space="0" w:color="auto"/>
        <w:left w:val="none" w:sz="0" w:space="0" w:color="auto"/>
        <w:bottom w:val="none" w:sz="0" w:space="0" w:color="auto"/>
        <w:right w:val="none" w:sz="0" w:space="0" w:color="auto"/>
      </w:divBdr>
      <w:divsChild>
        <w:div w:id="1584996056">
          <w:marLeft w:val="0"/>
          <w:marRight w:val="0"/>
          <w:marTop w:val="0"/>
          <w:marBottom w:val="0"/>
          <w:divBdr>
            <w:top w:val="none" w:sz="0" w:space="0" w:color="auto"/>
            <w:left w:val="none" w:sz="0" w:space="0" w:color="auto"/>
            <w:bottom w:val="none" w:sz="0" w:space="0" w:color="auto"/>
            <w:right w:val="none" w:sz="0" w:space="0" w:color="auto"/>
          </w:divBdr>
          <w:divsChild>
            <w:div w:id="1482236366">
              <w:marLeft w:val="0"/>
              <w:marRight w:val="0"/>
              <w:marTop w:val="0"/>
              <w:marBottom w:val="0"/>
              <w:divBdr>
                <w:top w:val="none" w:sz="0" w:space="0" w:color="auto"/>
                <w:left w:val="none" w:sz="0" w:space="0" w:color="auto"/>
                <w:bottom w:val="none" w:sz="0" w:space="0" w:color="auto"/>
                <w:right w:val="none" w:sz="0" w:space="0" w:color="auto"/>
              </w:divBdr>
              <w:divsChild>
                <w:div w:id="2111974832">
                  <w:marLeft w:val="0"/>
                  <w:marRight w:val="0"/>
                  <w:marTop w:val="0"/>
                  <w:marBottom w:val="0"/>
                  <w:divBdr>
                    <w:top w:val="none" w:sz="0" w:space="0" w:color="auto"/>
                    <w:left w:val="none" w:sz="0" w:space="0" w:color="auto"/>
                    <w:bottom w:val="none" w:sz="0" w:space="0" w:color="auto"/>
                    <w:right w:val="none" w:sz="0" w:space="0" w:color="auto"/>
                  </w:divBdr>
                  <w:divsChild>
                    <w:div w:id="186574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092521">
          <w:marLeft w:val="0"/>
          <w:marRight w:val="0"/>
          <w:marTop w:val="0"/>
          <w:marBottom w:val="0"/>
          <w:divBdr>
            <w:top w:val="none" w:sz="0" w:space="0" w:color="auto"/>
            <w:left w:val="none" w:sz="0" w:space="0" w:color="auto"/>
            <w:bottom w:val="none" w:sz="0" w:space="0" w:color="auto"/>
            <w:right w:val="none" w:sz="0" w:space="0" w:color="auto"/>
          </w:divBdr>
          <w:divsChild>
            <w:div w:id="752556388">
              <w:marLeft w:val="0"/>
              <w:marRight w:val="0"/>
              <w:marTop w:val="0"/>
              <w:marBottom w:val="0"/>
              <w:divBdr>
                <w:top w:val="none" w:sz="0" w:space="0" w:color="auto"/>
                <w:left w:val="none" w:sz="0" w:space="0" w:color="auto"/>
                <w:bottom w:val="none" w:sz="0" w:space="0" w:color="auto"/>
                <w:right w:val="none" w:sz="0" w:space="0" w:color="auto"/>
              </w:divBdr>
              <w:divsChild>
                <w:div w:id="239757484">
                  <w:marLeft w:val="0"/>
                  <w:marRight w:val="0"/>
                  <w:marTop w:val="0"/>
                  <w:marBottom w:val="0"/>
                  <w:divBdr>
                    <w:top w:val="none" w:sz="0" w:space="0" w:color="auto"/>
                    <w:left w:val="none" w:sz="0" w:space="0" w:color="auto"/>
                    <w:bottom w:val="none" w:sz="0" w:space="0" w:color="auto"/>
                    <w:right w:val="none" w:sz="0" w:space="0" w:color="auto"/>
                  </w:divBdr>
                  <w:divsChild>
                    <w:div w:id="137180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763978">
      <w:bodyDiv w:val="1"/>
      <w:marLeft w:val="0"/>
      <w:marRight w:val="0"/>
      <w:marTop w:val="0"/>
      <w:marBottom w:val="0"/>
      <w:divBdr>
        <w:top w:val="none" w:sz="0" w:space="0" w:color="auto"/>
        <w:left w:val="none" w:sz="0" w:space="0" w:color="auto"/>
        <w:bottom w:val="none" w:sz="0" w:space="0" w:color="auto"/>
        <w:right w:val="none" w:sz="0" w:space="0" w:color="auto"/>
      </w:divBdr>
      <w:divsChild>
        <w:div w:id="263266783">
          <w:marLeft w:val="0"/>
          <w:marRight w:val="0"/>
          <w:marTop w:val="0"/>
          <w:marBottom w:val="0"/>
          <w:divBdr>
            <w:top w:val="none" w:sz="0" w:space="0" w:color="auto"/>
            <w:left w:val="none" w:sz="0" w:space="0" w:color="auto"/>
            <w:bottom w:val="none" w:sz="0" w:space="0" w:color="auto"/>
            <w:right w:val="none" w:sz="0" w:space="0" w:color="auto"/>
          </w:divBdr>
          <w:divsChild>
            <w:div w:id="124664223">
              <w:marLeft w:val="0"/>
              <w:marRight w:val="0"/>
              <w:marTop w:val="0"/>
              <w:marBottom w:val="0"/>
              <w:divBdr>
                <w:top w:val="none" w:sz="0" w:space="0" w:color="auto"/>
                <w:left w:val="none" w:sz="0" w:space="0" w:color="auto"/>
                <w:bottom w:val="none" w:sz="0" w:space="0" w:color="auto"/>
                <w:right w:val="none" w:sz="0" w:space="0" w:color="auto"/>
              </w:divBdr>
              <w:divsChild>
                <w:div w:id="204147943">
                  <w:marLeft w:val="0"/>
                  <w:marRight w:val="0"/>
                  <w:marTop w:val="0"/>
                  <w:marBottom w:val="0"/>
                  <w:divBdr>
                    <w:top w:val="none" w:sz="0" w:space="0" w:color="auto"/>
                    <w:left w:val="none" w:sz="0" w:space="0" w:color="auto"/>
                    <w:bottom w:val="none" w:sz="0" w:space="0" w:color="auto"/>
                    <w:right w:val="none" w:sz="0" w:space="0" w:color="auto"/>
                  </w:divBdr>
                  <w:divsChild>
                    <w:div w:id="147220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515222">
          <w:marLeft w:val="0"/>
          <w:marRight w:val="0"/>
          <w:marTop w:val="0"/>
          <w:marBottom w:val="0"/>
          <w:divBdr>
            <w:top w:val="none" w:sz="0" w:space="0" w:color="auto"/>
            <w:left w:val="none" w:sz="0" w:space="0" w:color="auto"/>
            <w:bottom w:val="none" w:sz="0" w:space="0" w:color="auto"/>
            <w:right w:val="none" w:sz="0" w:space="0" w:color="auto"/>
          </w:divBdr>
          <w:divsChild>
            <w:div w:id="2124693658">
              <w:marLeft w:val="0"/>
              <w:marRight w:val="0"/>
              <w:marTop w:val="0"/>
              <w:marBottom w:val="0"/>
              <w:divBdr>
                <w:top w:val="none" w:sz="0" w:space="0" w:color="auto"/>
                <w:left w:val="none" w:sz="0" w:space="0" w:color="auto"/>
                <w:bottom w:val="none" w:sz="0" w:space="0" w:color="auto"/>
                <w:right w:val="none" w:sz="0" w:space="0" w:color="auto"/>
              </w:divBdr>
              <w:divsChild>
                <w:div w:id="1040667734">
                  <w:marLeft w:val="0"/>
                  <w:marRight w:val="0"/>
                  <w:marTop w:val="0"/>
                  <w:marBottom w:val="0"/>
                  <w:divBdr>
                    <w:top w:val="none" w:sz="0" w:space="0" w:color="auto"/>
                    <w:left w:val="none" w:sz="0" w:space="0" w:color="auto"/>
                    <w:bottom w:val="none" w:sz="0" w:space="0" w:color="auto"/>
                    <w:right w:val="none" w:sz="0" w:space="0" w:color="auto"/>
                  </w:divBdr>
                  <w:divsChild>
                    <w:div w:id="3947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367829">
      <w:bodyDiv w:val="1"/>
      <w:marLeft w:val="0"/>
      <w:marRight w:val="0"/>
      <w:marTop w:val="0"/>
      <w:marBottom w:val="0"/>
      <w:divBdr>
        <w:top w:val="none" w:sz="0" w:space="0" w:color="auto"/>
        <w:left w:val="none" w:sz="0" w:space="0" w:color="auto"/>
        <w:bottom w:val="none" w:sz="0" w:space="0" w:color="auto"/>
        <w:right w:val="none" w:sz="0" w:space="0" w:color="auto"/>
      </w:divBdr>
    </w:div>
    <w:div w:id="396900643">
      <w:bodyDiv w:val="1"/>
      <w:marLeft w:val="0"/>
      <w:marRight w:val="0"/>
      <w:marTop w:val="0"/>
      <w:marBottom w:val="0"/>
      <w:divBdr>
        <w:top w:val="none" w:sz="0" w:space="0" w:color="auto"/>
        <w:left w:val="none" w:sz="0" w:space="0" w:color="auto"/>
        <w:bottom w:val="none" w:sz="0" w:space="0" w:color="auto"/>
        <w:right w:val="none" w:sz="0" w:space="0" w:color="auto"/>
      </w:divBdr>
    </w:div>
    <w:div w:id="433021030">
      <w:bodyDiv w:val="1"/>
      <w:marLeft w:val="0"/>
      <w:marRight w:val="0"/>
      <w:marTop w:val="0"/>
      <w:marBottom w:val="0"/>
      <w:divBdr>
        <w:top w:val="none" w:sz="0" w:space="0" w:color="auto"/>
        <w:left w:val="none" w:sz="0" w:space="0" w:color="auto"/>
        <w:bottom w:val="none" w:sz="0" w:space="0" w:color="auto"/>
        <w:right w:val="none" w:sz="0" w:space="0" w:color="auto"/>
      </w:divBdr>
    </w:div>
    <w:div w:id="476073106">
      <w:bodyDiv w:val="1"/>
      <w:marLeft w:val="0"/>
      <w:marRight w:val="0"/>
      <w:marTop w:val="0"/>
      <w:marBottom w:val="0"/>
      <w:divBdr>
        <w:top w:val="none" w:sz="0" w:space="0" w:color="auto"/>
        <w:left w:val="none" w:sz="0" w:space="0" w:color="auto"/>
        <w:bottom w:val="none" w:sz="0" w:space="0" w:color="auto"/>
        <w:right w:val="none" w:sz="0" w:space="0" w:color="auto"/>
      </w:divBdr>
      <w:divsChild>
        <w:div w:id="1254049358">
          <w:marLeft w:val="0"/>
          <w:marRight w:val="0"/>
          <w:marTop w:val="0"/>
          <w:marBottom w:val="0"/>
          <w:divBdr>
            <w:top w:val="none" w:sz="0" w:space="0" w:color="auto"/>
            <w:left w:val="none" w:sz="0" w:space="0" w:color="auto"/>
            <w:bottom w:val="none" w:sz="0" w:space="0" w:color="auto"/>
            <w:right w:val="none" w:sz="0" w:space="0" w:color="auto"/>
          </w:divBdr>
          <w:divsChild>
            <w:div w:id="1854345649">
              <w:marLeft w:val="0"/>
              <w:marRight w:val="0"/>
              <w:marTop w:val="0"/>
              <w:marBottom w:val="0"/>
              <w:divBdr>
                <w:top w:val="none" w:sz="0" w:space="0" w:color="auto"/>
                <w:left w:val="none" w:sz="0" w:space="0" w:color="auto"/>
                <w:bottom w:val="none" w:sz="0" w:space="0" w:color="auto"/>
                <w:right w:val="none" w:sz="0" w:space="0" w:color="auto"/>
              </w:divBdr>
              <w:divsChild>
                <w:div w:id="2118716887">
                  <w:marLeft w:val="0"/>
                  <w:marRight w:val="0"/>
                  <w:marTop w:val="0"/>
                  <w:marBottom w:val="0"/>
                  <w:divBdr>
                    <w:top w:val="none" w:sz="0" w:space="0" w:color="auto"/>
                    <w:left w:val="none" w:sz="0" w:space="0" w:color="auto"/>
                    <w:bottom w:val="none" w:sz="0" w:space="0" w:color="auto"/>
                    <w:right w:val="none" w:sz="0" w:space="0" w:color="auto"/>
                  </w:divBdr>
                  <w:divsChild>
                    <w:div w:id="18089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543324">
          <w:marLeft w:val="0"/>
          <w:marRight w:val="0"/>
          <w:marTop w:val="0"/>
          <w:marBottom w:val="0"/>
          <w:divBdr>
            <w:top w:val="none" w:sz="0" w:space="0" w:color="auto"/>
            <w:left w:val="none" w:sz="0" w:space="0" w:color="auto"/>
            <w:bottom w:val="none" w:sz="0" w:space="0" w:color="auto"/>
            <w:right w:val="none" w:sz="0" w:space="0" w:color="auto"/>
          </w:divBdr>
          <w:divsChild>
            <w:div w:id="547572219">
              <w:marLeft w:val="0"/>
              <w:marRight w:val="0"/>
              <w:marTop w:val="0"/>
              <w:marBottom w:val="0"/>
              <w:divBdr>
                <w:top w:val="none" w:sz="0" w:space="0" w:color="auto"/>
                <w:left w:val="none" w:sz="0" w:space="0" w:color="auto"/>
                <w:bottom w:val="none" w:sz="0" w:space="0" w:color="auto"/>
                <w:right w:val="none" w:sz="0" w:space="0" w:color="auto"/>
              </w:divBdr>
              <w:divsChild>
                <w:div w:id="416174507">
                  <w:marLeft w:val="0"/>
                  <w:marRight w:val="0"/>
                  <w:marTop w:val="0"/>
                  <w:marBottom w:val="0"/>
                  <w:divBdr>
                    <w:top w:val="none" w:sz="0" w:space="0" w:color="auto"/>
                    <w:left w:val="none" w:sz="0" w:space="0" w:color="auto"/>
                    <w:bottom w:val="none" w:sz="0" w:space="0" w:color="auto"/>
                    <w:right w:val="none" w:sz="0" w:space="0" w:color="auto"/>
                  </w:divBdr>
                  <w:divsChild>
                    <w:div w:id="117056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008092">
      <w:bodyDiv w:val="1"/>
      <w:marLeft w:val="0"/>
      <w:marRight w:val="0"/>
      <w:marTop w:val="0"/>
      <w:marBottom w:val="0"/>
      <w:divBdr>
        <w:top w:val="none" w:sz="0" w:space="0" w:color="auto"/>
        <w:left w:val="none" w:sz="0" w:space="0" w:color="auto"/>
        <w:bottom w:val="none" w:sz="0" w:space="0" w:color="auto"/>
        <w:right w:val="none" w:sz="0" w:space="0" w:color="auto"/>
      </w:divBdr>
    </w:div>
    <w:div w:id="559705164">
      <w:bodyDiv w:val="1"/>
      <w:marLeft w:val="0"/>
      <w:marRight w:val="0"/>
      <w:marTop w:val="0"/>
      <w:marBottom w:val="0"/>
      <w:divBdr>
        <w:top w:val="none" w:sz="0" w:space="0" w:color="auto"/>
        <w:left w:val="none" w:sz="0" w:space="0" w:color="auto"/>
        <w:bottom w:val="none" w:sz="0" w:space="0" w:color="auto"/>
        <w:right w:val="none" w:sz="0" w:space="0" w:color="auto"/>
      </w:divBdr>
    </w:div>
    <w:div w:id="657541496">
      <w:bodyDiv w:val="1"/>
      <w:marLeft w:val="0"/>
      <w:marRight w:val="0"/>
      <w:marTop w:val="0"/>
      <w:marBottom w:val="0"/>
      <w:divBdr>
        <w:top w:val="none" w:sz="0" w:space="0" w:color="auto"/>
        <w:left w:val="none" w:sz="0" w:space="0" w:color="auto"/>
        <w:bottom w:val="none" w:sz="0" w:space="0" w:color="auto"/>
        <w:right w:val="none" w:sz="0" w:space="0" w:color="auto"/>
      </w:divBdr>
    </w:div>
    <w:div w:id="707755603">
      <w:bodyDiv w:val="1"/>
      <w:marLeft w:val="0"/>
      <w:marRight w:val="0"/>
      <w:marTop w:val="0"/>
      <w:marBottom w:val="0"/>
      <w:divBdr>
        <w:top w:val="none" w:sz="0" w:space="0" w:color="auto"/>
        <w:left w:val="none" w:sz="0" w:space="0" w:color="auto"/>
        <w:bottom w:val="none" w:sz="0" w:space="0" w:color="auto"/>
        <w:right w:val="none" w:sz="0" w:space="0" w:color="auto"/>
      </w:divBdr>
      <w:divsChild>
        <w:div w:id="366374097">
          <w:marLeft w:val="0"/>
          <w:marRight w:val="0"/>
          <w:marTop w:val="0"/>
          <w:marBottom w:val="0"/>
          <w:divBdr>
            <w:top w:val="none" w:sz="0" w:space="0" w:color="auto"/>
            <w:left w:val="none" w:sz="0" w:space="0" w:color="auto"/>
            <w:bottom w:val="none" w:sz="0" w:space="0" w:color="auto"/>
            <w:right w:val="none" w:sz="0" w:space="0" w:color="auto"/>
          </w:divBdr>
          <w:divsChild>
            <w:div w:id="561260837">
              <w:marLeft w:val="0"/>
              <w:marRight w:val="0"/>
              <w:marTop w:val="0"/>
              <w:marBottom w:val="0"/>
              <w:divBdr>
                <w:top w:val="none" w:sz="0" w:space="0" w:color="auto"/>
                <w:left w:val="none" w:sz="0" w:space="0" w:color="auto"/>
                <w:bottom w:val="none" w:sz="0" w:space="0" w:color="auto"/>
                <w:right w:val="none" w:sz="0" w:space="0" w:color="auto"/>
              </w:divBdr>
              <w:divsChild>
                <w:div w:id="2068726616">
                  <w:marLeft w:val="0"/>
                  <w:marRight w:val="0"/>
                  <w:marTop w:val="0"/>
                  <w:marBottom w:val="0"/>
                  <w:divBdr>
                    <w:top w:val="none" w:sz="0" w:space="0" w:color="auto"/>
                    <w:left w:val="none" w:sz="0" w:space="0" w:color="auto"/>
                    <w:bottom w:val="none" w:sz="0" w:space="0" w:color="auto"/>
                    <w:right w:val="none" w:sz="0" w:space="0" w:color="auto"/>
                  </w:divBdr>
                  <w:divsChild>
                    <w:div w:id="90086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697199">
      <w:bodyDiv w:val="1"/>
      <w:marLeft w:val="0"/>
      <w:marRight w:val="0"/>
      <w:marTop w:val="0"/>
      <w:marBottom w:val="0"/>
      <w:divBdr>
        <w:top w:val="none" w:sz="0" w:space="0" w:color="auto"/>
        <w:left w:val="none" w:sz="0" w:space="0" w:color="auto"/>
        <w:bottom w:val="none" w:sz="0" w:space="0" w:color="auto"/>
        <w:right w:val="none" w:sz="0" w:space="0" w:color="auto"/>
      </w:divBdr>
    </w:div>
    <w:div w:id="864369787">
      <w:bodyDiv w:val="1"/>
      <w:marLeft w:val="0"/>
      <w:marRight w:val="0"/>
      <w:marTop w:val="0"/>
      <w:marBottom w:val="0"/>
      <w:divBdr>
        <w:top w:val="none" w:sz="0" w:space="0" w:color="auto"/>
        <w:left w:val="none" w:sz="0" w:space="0" w:color="auto"/>
        <w:bottom w:val="none" w:sz="0" w:space="0" w:color="auto"/>
        <w:right w:val="none" w:sz="0" w:space="0" w:color="auto"/>
      </w:divBdr>
    </w:div>
    <w:div w:id="922295319">
      <w:bodyDiv w:val="1"/>
      <w:marLeft w:val="0"/>
      <w:marRight w:val="0"/>
      <w:marTop w:val="0"/>
      <w:marBottom w:val="0"/>
      <w:divBdr>
        <w:top w:val="none" w:sz="0" w:space="0" w:color="auto"/>
        <w:left w:val="none" w:sz="0" w:space="0" w:color="auto"/>
        <w:bottom w:val="none" w:sz="0" w:space="0" w:color="auto"/>
        <w:right w:val="none" w:sz="0" w:space="0" w:color="auto"/>
      </w:divBdr>
    </w:div>
    <w:div w:id="1033850899">
      <w:bodyDiv w:val="1"/>
      <w:marLeft w:val="0"/>
      <w:marRight w:val="0"/>
      <w:marTop w:val="0"/>
      <w:marBottom w:val="0"/>
      <w:divBdr>
        <w:top w:val="none" w:sz="0" w:space="0" w:color="auto"/>
        <w:left w:val="none" w:sz="0" w:space="0" w:color="auto"/>
        <w:bottom w:val="none" w:sz="0" w:space="0" w:color="auto"/>
        <w:right w:val="none" w:sz="0" w:space="0" w:color="auto"/>
      </w:divBdr>
    </w:div>
    <w:div w:id="1139541527">
      <w:bodyDiv w:val="1"/>
      <w:marLeft w:val="0"/>
      <w:marRight w:val="0"/>
      <w:marTop w:val="0"/>
      <w:marBottom w:val="0"/>
      <w:divBdr>
        <w:top w:val="none" w:sz="0" w:space="0" w:color="auto"/>
        <w:left w:val="none" w:sz="0" w:space="0" w:color="auto"/>
        <w:bottom w:val="none" w:sz="0" w:space="0" w:color="auto"/>
        <w:right w:val="none" w:sz="0" w:space="0" w:color="auto"/>
      </w:divBdr>
    </w:div>
    <w:div w:id="1208225417">
      <w:bodyDiv w:val="1"/>
      <w:marLeft w:val="0"/>
      <w:marRight w:val="0"/>
      <w:marTop w:val="0"/>
      <w:marBottom w:val="0"/>
      <w:divBdr>
        <w:top w:val="none" w:sz="0" w:space="0" w:color="auto"/>
        <w:left w:val="none" w:sz="0" w:space="0" w:color="auto"/>
        <w:bottom w:val="none" w:sz="0" w:space="0" w:color="auto"/>
        <w:right w:val="none" w:sz="0" w:space="0" w:color="auto"/>
      </w:divBdr>
      <w:divsChild>
        <w:div w:id="303046416">
          <w:marLeft w:val="0"/>
          <w:marRight w:val="0"/>
          <w:marTop w:val="0"/>
          <w:marBottom w:val="0"/>
          <w:divBdr>
            <w:top w:val="none" w:sz="0" w:space="0" w:color="auto"/>
            <w:left w:val="none" w:sz="0" w:space="0" w:color="auto"/>
            <w:bottom w:val="none" w:sz="0" w:space="0" w:color="auto"/>
            <w:right w:val="none" w:sz="0" w:space="0" w:color="auto"/>
          </w:divBdr>
          <w:divsChild>
            <w:div w:id="642927091">
              <w:marLeft w:val="0"/>
              <w:marRight w:val="0"/>
              <w:marTop w:val="0"/>
              <w:marBottom w:val="0"/>
              <w:divBdr>
                <w:top w:val="none" w:sz="0" w:space="0" w:color="auto"/>
                <w:left w:val="none" w:sz="0" w:space="0" w:color="auto"/>
                <w:bottom w:val="none" w:sz="0" w:space="0" w:color="auto"/>
                <w:right w:val="none" w:sz="0" w:space="0" w:color="auto"/>
              </w:divBdr>
              <w:divsChild>
                <w:div w:id="687559547">
                  <w:marLeft w:val="0"/>
                  <w:marRight w:val="0"/>
                  <w:marTop w:val="0"/>
                  <w:marBottom w:val="0"/>
                  <w:divBdr>
                    <w:top w:val="none" w:sz="0" w:space="0" w:color="auto"/>
                    <w:left w:val="none" w:sz="0" w:space="0" w:color="auto"/>
                    <w:bottom w:val="none" w:sz="0" w:space="0" w:color="auto"/>
                    <w:right w:val="none" w:sz="0" w:space="0" w:color="auto"/>
                  </w:divBdr>
                  <w:divsChild>
                    <w:div w:id="97815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224800">
          <w:marLeft w:val="0"/>
          <w:marRight w:val="0"/>
          <w:marTop w:val="0"/>
          <w:marBottom w:val="0"/>
          <w:divBdr>
            <w:top w:val="none" w:sz="0" w:space="0" w:color="auto"/>
            <w:left w:val="none" w:sz="0" w:space="0" w:color="auto"/>
            <w:bottom w:val="none" w:sz="0" w:space="0" w:color="auto"/>
            <w:right w:val="none" w:sz="0" w:space="0" w:color="auto"/>
          </w:divBdr>
          <w:divsChild>
            <w:div w:id="1700355236">
              <w:marLeft w:val="0"/>
              <w:marRight w:val="0"/>
              <w:marTop w:val="0"/>
              <w:marBottom w:val="0"/>
              <w:divBdr>
                <w:top w:val="none" w:sz="0" w:space="0" w:color="auto"/>
                <w:left w:val="none" w:sz="0" w:space="0" w:color="auto"/>
                <w:bottom w:val="none" w:sz="0" w:space="0" w:color="auto"/>
                <w:right w:val="none" w:sz="0" w:space="0" w:color="auto"/>
              </w:divBdr>
              <w:divsChild>
                <w:div w:id="1275793585">
                  <w:marLeft w:val="0"/>
                  <w:marRight w:val="0"/>
                  <w:marTop w:val="0"/>
                  <w:marBottom w:val="0"/>
                  <w:divBdr>
                    <w:top w:val="none" w:sz="0" w:space="0" w:color="auto"/>
                    <w:left w:val="none" w:sz="0" w:space="0" w:color="auto"/>
                    <w:bottom w:val="none" w:sz="0" w:space="0" w:color="auto"/>
                    <w:right w:val="none" w:sz="0" w:space="0" w:color="auto"/>
                  </w:divBdr>
                  <w:divsChild>
                    <w:div w:id="168671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695077">
      <w:bodyDiv w:val="1"/>
      <w:marLeft w:val="0"/>
      <w:marRight w:val="0"/>
      <w:marTop w:val="0"/>
      <w:marBottom w:val="0"/>
      <w:divBdr>
        <w:top w:val="none" w:sz="0" w:space="0" w:color="auto"/>
        <w:left w:val="none" w:sz="0" w:space="0" w:color="auto"/>
        <w:bottom w:val="none" w:sz="0" w:space="0" w:color="auto"/>
        <w:right w:val="none" w:sz="0" w:space="0" w:color="auto"/>
      </w:divBdr>
    </w:div>
    <w:div w:id="1287784132">
      <w:bodyDiv w:val="1"/>
      <w:marLeft w:val="0"/>
      <w:marRight w:val="0"/>
      <w:marTop w:val="0"/>
      <w:marBottom w:val="0"/>
      <w:divBdr>
        <w:top w:val="none" w:sz="0" w:space="0" w:color="auto"/>
        <w:left w:val="none" w:sz="0" w:space="0" w:color="auto"/>
        <w:bottom w:val="none" w:sz="0" w:space="0" w:color="auto"/>
        <w:right w:val="none" w:sz="0" w:space="0" w:color="auto"/>
      </w:divBdr>
    </w:div>
    <w:div w:id="1430849704">
      <w:bodyDiv w:val="1"/>
      <w:marLeft w:val="0"/>
      <w:marRight w:val="0"/>
      <w:marTop w:val="0"/>
      <w:marBottom w:val="0"/>
      <w:divBdr>
        <w:top w:val="none" w:sz="0" w:space="0" w:color="auto"/>
        <w:left w:val="none" w:sz="0" w:space="0" w:color="auto"/>
        <w:bottom w:val="none" w:sz="0" w:space="0" w:color="auto"/>
        <w:right w:val="none" w:sz="0" w:space="0" w:color="auto"/>
      </w:divBdr>
      <w:divsChild>
        <w:div w:id="2031449836">
          <w:marLeft w:val="0"/>
          <w:marRight w:val="0"/>
          <w:marTop w:val="0"/>
          <w:marBottom w:val="0"/>
          <w:divBdr>
            <w:top w:val="none" w:sz="0" w:space="0" w:color="auto"/>
            <w:left w:val="none" w:sz="0" w:space="0" w:color="auto"/>
            <w:bottom w:val="none" w:sz="0" w:space="0" w:color="auto"/>
            <w:right w:val="none" w:sz="0" w:space="0" w:color="auto"/>
          </w:divBdr>
          <w:divsChild>
            <w:div w:id="130294936">
              <w:marLeft w:val="0"/>
              <w:marRight w:val="0"/>
              <w:marTop w:val="0"/>
              <w:marBottom w:val="0"/>
              <w:divBdr>
                <w:top w:val="none" w:sz="0" w:space="0" w:color="auto"/>
                <w:left w:val="none" w:sz="0" w:space="0" w:color="auto"/>
                <w:bottom w:val="none" w:sz="0" w:space="0" w:color="auto"/>
                <w:right w:val="none" w:sz="0" w:space="0" w:color="auto"/>
              </w:divBdr>
              <w:divsChild>
                <w:div w:id="1046946612">
                  <w:marLeft w:val="0"/>
                  <w:marRight w:val="0"/>
                  <w:marTop w:val="0"/>
                  <w:marBottom w:val="0"/>
                  <w:divBdr>
                    <w:top w:val="none" w:sz="0" w:space="0" w:color="auto"/>
                    <w:left w:val="none" w:sz="0" w:space="0" w:color="auto"/>
                    <w:bottom w:val="none" w:sz="0" w:space="0" w:color="auto"/>
                    <w:right w:val="none" w:sz="0" w:space="0" w:color="auto"/>
                  </w:divBdr>
                  <w:divsChild>
                    <w:div w:id="125547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505505">
      <w:bodyDiv w:val="1"/>
      <w:marLeft w:val="0"/>
      <w:marRight w:val="0"/>
      <w:marTop w:val="0"/>
      <w:marBottom w:val="0"/>
      <w:divBdr>
        <w:top w:val="none" w:sz="0" w:space="0" w:color="auto"/>
        <w:left w:val="none" w:sz="0" w:space="0" w:color="auto"/>
        <w:bottom w:val="none" w:sz="0" w:space="0" w:color="auto"/>
        <w:right w:val="none" w:sz="0" w:space="0" w:color="auto"/>
      </w:divBdr>
    </w:div>
    <w:div w:id="1497526154">
      <w:bodyDiv w:val="1"/>
      <w:marLeft w:val="0"/>
      <w:marRight w:val="0"/>
      <w:marTop w:val="0"/>
      <w:marBottom w:val="0"/>
      <w:divBdr>
        <w:top w:val="none" w:sz="0" w:space="0" w:color="auto"/>
        <w:left w:val="none" w:sz="0" w:space="0" w:color="auto"/>
        <w:bottom w:val="none" w:sz="0" w:space="0" w:color="auto"/>
        <w:right w:val="none" w:sz="0" w:space="0" w:color="auto"/>
      </w:divBdr>
      <w:divsChild>
        <w:div w:id="489710298">
          <w:marLeft w:val="0"/>
          <w:marRight w:val="0"/>
          <w:marTop w:val="0"/>
          <w:marBottom w:val="0"/>
          <w:divBdr>
            <w:top w:val="none" w:sz="0" w:space="0" w:color="auto"/>
            <w:left w:val="none" w:sz="0" w:space="0" w:color="auto"/>
            <w:bottom w:val="none" w:sz="0" w:space="0" w:color="auto"/>
            <w:right w:val="none" w:sz="0" w:space="0" w:color="auto"/>
          </w:divBdr>
          <w:divsChild>
            <w:div w:id="1636565136">
              <w:marLeft w:val="0"/>
              <w:marRight w:val="0"/>
              <w:marTop w:val="0"/>
              <w:marBottom w:val="0"/>
              <w:divBdr>
                <w:top w:val="none" w:sz="0" w:space="0" w:color="auto"/>
                <w:left w:val="none" w:sz="0" w:space="0" w:color="auto"/>
                <w:bottom w:val="none" w:sz="0" w:space="0" w:color="auto"/>
                <w:right w:val="none" w:sz="0" w:space="0" w:color="auto"/>
              </w:divBdr>
              <w:divsChild>
                <w:div w:id="1232933181">
                  <w:marLeft w:val="0"/>
                  <w:marRight w:val="0"/>
                  <w:marTop w:val="0"/>
                  <w:marBottom w:val="0"/>
                  <w:divBdr>
                    <w:top w:val="none" w:sz="0" w:space="0" w:color="auto"/>
                    <w:left w:val="none" w:sz="0" w:space="0" w:color="auto"/>
                    <w:bottom w:val="none" w:sz="0" w:space="0" w:color="auto"/>
                    <w:right w:val="none" w:sz="0" w:space="0" w:color="auto"/>
                  </w:divBdr>
                  <w:divsChild>
                    <w:div w:id="440809634">
                      <w:marLeft w:val="0"/>
                      <w:marRight w:val="0"/>
                      <w:marTop w:val="0"/>
                      <w:marBottom w:val="0"/>
                      <w:divBdr>
                        <w:top w:val="none" w:sz="0" w:space="0" w:color="auto"/>
                        <w:left w:val="none" w:sz="0" w:space="0" w:color="auto"/>
                        <w:bottom w:val="none" w:sz="0" w:space="0" w:color="auto"/>
                        <w:right w:val="none" w:sz="0" w:space="0" w:color="auto"/>
                      </w:divBdr>
                      <w:divsChild>
                        <w:div w:id="17127914">
                          <w:marLeft w:val="0"/>
                          <w:marRight w:val="0"/>
                          <w:marTop w:val="0"/>
                          <w:marBottom w:val="0"/>
                          <w:divBdr>
                            <w:top w:val="none" w:sz="0" w:space="0" w:color="auto"/>
                            <w:left w:val="none" w:sz="0" w:space="0" w:color="auto"/>
                            <w:bottom w:val="none" w:sz="0" w:space="0" w:color="auto"/>
                            <w:right w:val="none" w:sz="0" w:space="0" w:color="auto"/>
                          </w:divBdr>
                          <w:divsChild>
                            <w:div w:id="1541045043">
                              <w:marLeft w:val="0"/>
                              <w:marRight w:val="0"/>
                              <w:marTop w:val="0"/>
                              <w:marBottom w:val="0"/>
                              <w:divBdr>
                                <w:top w:val="none" w:sz="0" w:space="0" w:color="auto"/>
                                <w:left w:val="none" w:sz="0" w:space="0" w:color="auto"/>
                                <w:bottom w:val="none" w:sz="0" w:space="0" w:color="auto"/>
                                <w:right w:val="none" w:sz="0" w:space="0" w:color="auto"/>
                              </w:divBdr>
                              <w:divsChild>
                                <w:div w:id="177235941">
                                  <w:marLeft w:val="0"/>
                                  <w:marRight w:val="0"/>
                                  <w:marTop w:val="0"/>
                                  <w:marBottom w:val="0"/>
                                  <w:divBdr>
                                    <w:top w:val="none" w:sz="0" w:space="0" w:color="auto"/>
                                    <w:left w:val="none" w:sz="0" w:space="0" w:color="auto"/>
                                    <w:bottom w:val="none" w:sz="0" w:space="0" w:color="auto"/>
                                    <w:right w:val="none" w:sz="0" w:space="0" w:color="auto"/>
                                  </w:divBdr>
                                  <w:divsChild>
                                    <w:div w:id="203549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3758971">
      <w:bodyDiv w:val="1"/>
      <w:marLeft w:val="0"/>
      <w:marRight w:val="0"/>
      <w:marTop w:val="0"/>
      <w:marBottom w:val="0"/>
      <w:divBdr>
        <w:top w:val="none" w:sz="0" w:space="0" w:color="auto"/>
        <w:left w:val="none" w:sz="0" w:space="0" w:color="auto"/>
        <w:bottom w:val="none" w:sz="0" w:space="0" w:color="auto"/>
        <w:right w:val="none" w:sz="0" w:space="0" w:color="auto"/>
      </w:divBdr>
    </w:div>
    <w:div w:id="1531261237">
      <w:bodyDiv w:val="1"/>
      <w:marLeft w:val="0"/>
      <w:marRight w:val="0"/>
      <w:marTop w:val="0"/>
      <w:marBottom w:val="0"/>
      <w:divBdr>
        <w:top w:val="none" w:sz="0" w:space="0" w:color="auto"/>
        <w:left w:val="none" w:sz="0" w:space="0" w:color="auto"/>
        <w:bottom w:val="none" w:sz="0" w:space="0" w:color="auto"/>
        <w:right w:val="none" w:sz="0" w:space="0" w:color="auto"/>
      </w:divBdr>
    </w:div>
    <w:div w:id="1602487432">
      <w:bodyDiv w:val="1"/>
      <w:marLeft w:val="0"/>
      <w:marRight w:val="0"/>
      <w:marTop w:val="0"/>
      <w:marBottom w:val="0"/>
      <w:divBdr>
        <w:top w:val="none" w:sz="0" w:space="0" w:color="auto"/>
        <w:left w:val="none" w:sz="0" w:space="0" w:color="auto"/>
        <w:bottom w:val="none" w:sz="0" w:space="0" w:color="auto"/>
        <w:right w:val="none" w:sz="0" w:space="0" w:color="auto"/>
      </w:divBdr>
      <w:divsChild>
        <w:div w:id="100346815">
          <w:marLeft w:val="0"/>
          <w:marRight w:val="0"/>
          <w:marTop w:val="0"/>
          <w:marBottom w:val="0"/>
          <w:divBdr>
            <w:top w:val="none" w:sz="0" w:space="0" w:color="auto"/>
            <w:left w:val="none" w:sz="0" w:space="0" w:color="auto"/>
            <w:bottom w:val="none" w:sz="0" w:space="0" w:color="auto"/>
            <w:right w:val="none" w:sz="0" w:space="0" w:color="auto"/>
          </w:divBdr>
          <w:divsChild>
            <w:div w:id="2068990941">
              <w:marLeft w:val="0"/>
              <w:marRight w:val="0"/>
              <w:marTop w:val="0"/>
              <w:marBottom w:val="0"/>
              <w:divBdr>
                <w:top w:val="none" w:sz="0" w:space="0" w:color="auto"/>
                <w:left w:val="none" w:sz="0" w:space="0" w:color="auto"/>
                <w:bottom w:val="none" w:sz="0" w:space="0" w:color="auto"/>
                <w:right w:val="none" w:sz="0" w:space="0" w:color="auto"/>
              </w:divBdr>
              <w:divsChild>
                <w:div w:id="2040663988">
                  <w:marLeft w:val="0"/>
                  <w:marRight w:val="0"/>
                  <w:marTop w:val="0"/>
                  <w:marBottom w:val="0"/>
                  <w:divBdr>
                    <w:top w:val="none" w:sz="0" w:space="0" w:color="auto"/>
                    <w:left w:val="none" w:sz="0" w:space="0" w:color="auto"/>
                    <w:bottom w:val="none" w:sz="0" w:space="0" w:color="auto"/>
                    <w:right w:val="none" w:sz="0" w:space="0" w:color="auto"/>
                  </w:divBdr>
                  <w:divsChild>
                    <w:div w:id="995886007">
                      <w:marLeft w:val="0"/>
                      <w:marRight w:val="0"/>
                      <w:marTop w:val="0"/>
                      <w:marBottom w:val="0"/>
                      <w:divBdr>
                        <w:top w:val="none" w:sz="0" w:space="0" w:color="auto"/>
                        <w:left w:val="none" w:sz="0" w:space="0" w:color="auto"/>
                        <w:bottom w:val="none" w:sz="0" w:space="0" w:color="auto"/>
                        <w:right w:val="none" w:sz="0" w:space="0" w:color="auto"/>
                      </w:divBdr>
                      <w:divsChild>
                        <w:div w:id="867526601">
                          <w:marLeft w:val="0"/>
                          <w:marRight w:val="0"/>
                          <w:marTop w:val="0"/>
                          <w:marBottom w:val="0"/>
                          <w:divBdr>
                            <w:top w:val="none" w:sz="0" w:space="0" w:color="auto"/>
                            <w:left w:val="none" w:sz="0" w:space="0" w:color="auto"/>
                            <w:bottom w:val="none" w:sz="0" w:space="0" w:color="auto"/>
                            <w:right w:val="none" w:sz="0" w:space="0" w:color="auto"/>
                          </w:divBdr>
                          <w:divsChild>
                            <w:div w:id="1712419986">
                              <w:marLeft w:val="0"/>
                              <w:marRight w:val="0"/>
                              <w:marTop w:val="0"/>
                              <w:marBottom w:val="0"/>
                              <w:divBdr>
                                <w:top w:val="none" w:sz="0" w:space="0" w:color="auto"/>
                                <w:left w:val="none" w:sz="0" w:space="0" w:color="auto"/>
                                <w:bottom w:val="none" w:sz="0" w:space="0" w:color="auto"/>
                                <w:right w:val="none" w:sz="0" w:space="0" w:color="auto"/>
                              </w:divBdr>
                              <w:divsChild>
                                <w:div w:id="1477450276">
                                  <w:marLeft w:val="0"/>
                                  <w:marRight w:val="0"/>
                                  <w:marTop w:val="0"/>
                                  <w:marBottom w:val="0"/>
                                  <w:divBdr>
                                    <w:top w:val="none" w:sz="0" w:space="0" w:color="auto"/>
                                    <w:left w:val="none" w:sz="0" w:space="0" w:color="auto"/>
                                    <w:bottom w:val="none" w:sz="0" w:space="0" w:color="auto"/>
                                    <w:right w:val="none" w:sz="0" w:space="0" w:color="auto"/>
                                  </w:divBdr>
                                  <w:divsChild>
                                    <w:div w:id="86791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4844208">
      <w:bodyDiv w:val="1"/>
      <w:marLeft w:val="0"/>
      <w:marRight w:val="0"/>
      <w:marTop w:val="0"/>
      <w:marBottom w:val="0"/>
      <w:divBdr>
        <w:top w:val="none" w:sz="0" w:space="0" w:color="auto"/>
        <w:left w:val="none" w:sz="0" w:space="0" w:color="auto"/>
        <w:bottom w:val="none" w:sz="0" w:space="0" w:color="auto"/>
        <w:right w:val="none" w:sz="0" w:space="0" w:color="auto"/>
      </w:divBdr>
    </w:div>
    <w:div w:id="1688361992">
      <w:bodyDiv w:val="1"/>
      <w:marLeft w:val="0"/>
      <w:marRight w:val="0"/>
      <w:marTop w:val="0"/>
      <w:marBottom w:val="0"/>
      <w:divBdr>
        <w:top w:val="none" w:sz="0" w:space="0" w:color="auto"/>
        <w:left w:val="none" w:sz="0" w:space="0" w:color="auto"/>
        <w:bottom w:val="none" w:sz="0" w:space="0" w:color="auto"/>
        <w:right w:val="none" w:sz="0" w:space="0" w:color="auto"/>
      </w:divBdr>
    </w:div>
    <w:div w:id="1711102860">
      <w:bodyDiv w:val="1"/>
      <w:marLeft w:val="0"/>
      <w:marRight w:val="0"/>
      <w:marTop w:val="0"/>
      <w:marBottom w:val="0"/>
      <w:divBdr>
        <w:top w:val="none" w:sz="0" w:space="0" w:color="auto"/>
        <w:left w:val="none" w:sz="0" w:space="0" w:color="auto"/>
        <w:bottom w:val="none" w:sz="0" w:space="0" w:color="auto"/>
        <w:right w:val="none" w:sz="0" w:space="0" w:color="auto"/>
      </w:divBdr>
    </w:div>
    <w:div w:id="1718967421">
      <w:bodyDiv w:val="1"/>
      <w:marLeft w:val="0"/>
      <w:marRight w:val="0"/>
      <w:marTop w:val="0"/>
      <w:marBottom w:val="0"/>
      <w:divBdr>
        <w:top w:val="none" w:sz="0" w:space="0" w:color="auto"/>
        <w:left w:val="none" w:sz="0" w:space="0" w:color="auto"/>
        <w:bottom w:val="none" w:sz="0" w:space="0" w:color="auto"/>
        <w:right w:val="none" w:sz="0" w:space="0" w:color="auto"/>
      </w:divBdr>
    </w:div>
    <w:div w:id="1747335924">
      <w:bodyDiv w:val="1"/>
      <w:marLeft w:val="0"/>
      <w:marRight w:val="0"/>
      <w:marTop w:val="0"/>
      <w:marBottom w:val="0"/>
      <w:divBdr>
        <w:top w:val="none" w:sz="0" w:space="0" w:color="auto"/>
        <w:left w:val="none" w:sz="0" w:space="0" w:color="auto"/>
        <w:bottom w:val="none" w:sz="0" w:space="0" w:color="auto"/>
        <w:right w:val="none" w:sz="0" w:space="0" w:color="auto"/>
      </w:divBdr>
    </w:div>
    <w:div w:id="1951277628">
      <w:bodyDiv w:val="1"/>
      <w:marLeft w:val="0"/>
      <w:marRight w:val="0"/>
      <w:marTop w:val="0"/>
      <w:marBottom w:val="0"/>
      <w:divBdr>
        <w:top w:val="none" w:sz="0" w:space="0" w:color="auto"/>
        <w:left w:val="none" w:sz="0" w:space="0" w:color="auto"/>
        <w:bottom w:val="none" w:sz="0" w:space="0" w:color="auto"/>
        <w:right w:val="none" w:sz="0" w:space="0" w:color="auto"/>
      </w:divBdr>
    </w:div>
    <w:div w:id="2017414684">
      <w:bodyDiv w:val="1"/>
      <w:marLeft w:val="0"/>
      <w:marRight w:val="0"/>
      <w:marTop w:val="0"/>
      <w:marBottom w:val="0"/>
      <w:divBdr>
        <w:top w:val="none" w:sz="0" w:space="0" w:color="auto"/>
        <w:left w:val="none" w:sz="0" w:space="0" w:color="auto"/>
        <w:bottom w:val="none" w:sz="0" w:space="0" w:color="auto"/>
        <w:right w:val="none" w:sz="0" w:space="0" w:color="auto"/>
      </w:divBdr>
    </w:div>
    <w:div w:id="2062291099">
      <w:bodyDiv w:val="1"/>
      <w:marLeft w:val="0"/>
      <w:marRight w:val="0"/>
      <w:marTop w:val="0"/>
      <w:marBottom w:val="0"/>
      <w:divBdr>
        <w:top w:val="none" w:sz="0" w:space="0" w:color="auto"/>
        <w:left w:val="none" w:sz="0" w:space="0" w:color="auto"/>
        <w:bottom w:val="none" w:sz="0" w:space="0" w:color="auto"/>
        <w:right w:val="none" w:sz="0" w:space="0" w:color="auto"/>
      </w:divBdr>
      <w:divsChild>
        <w:div w:id="1133906700">
          <w:marLeft w:val="0"/>
          <w:marRight w:val="0"/>
          <w:marTop w:val="0"/>
          <w:marBottom w:val="0"/>
          <w:divBdr>
            <w:top w:val="none" w:sz="0" w:space="0" w:color="auto"/>
            <w:left w:val="none" w:sz="0" w:space="0" w:color="auto"/>
            <w:bottom w:val="none" w:sz="0" w:space="0" w:color="auto"/>
            <w:right w:val="none" w:sz="0" w:space="0" w:color="auto"/>
          </w:divBdr>
          <w:divsChild>
            <w:div w:id="1450662900">
              <w:marLeft w:val="0"/>
              <w:marRight w:val="0"/>
              <w:marTop w:val="0"/>
              <w:marBottom w:val="0"/>
              <w:divBdr>
                <w:top w:val="none" w:sz="0" w:space="0" w:color="auto"/>
                <w:left w:val="none" w:sz="0" w:space="0" w:color="auto"/>
                <w:bottom w:val="none" w:sz="0" w:space="0" w:color="auto"/>
                <w:right w:val="none" w:sz="0" w:space="0" w:color="auto"/>
              </w:divBdr>
              <w:divsChild>
                <w:div w:id="1565917413">
                  <w:marLeft w:val="0"/>
                  <w:marRight w:val="0"/>
                  <w:marTop w:val="0"/>
                  <w:marBottom w:val="0"/>
                  <w:divBdr>
                    <w:top w:val="none" w:sz="0" w:space="0" w:color="auto"/>
                    <w:left w:val="none" w:sz="0" w:space="0" w:color="auto"/>
                    <w:bottom w:val="none" w:sz="0" w:space="0" w:color="auto"/>
                    <w:right w:val="none" w:sz="0" w:space="0" w:color="auto"/>
                  </w:divBdr>
                  <w:divsChild>
                    <w:div w:id="39971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262581">
          <w:marLeft w:val="0"/>
          <w:marRight w:val="0"/>
          <w:marTop w:val="0"/>
          <w:marBottom w:val="0"/>
          <w:divBdr>
            <w:top w:val="none" w:sz="0" w:space="0" w:color="auto"/>
            <w:left w:val="none" w:sz="0" w:space="0" w:color="auto"/>
            <w:bottom w:val="none" w:sz="0" w:space="0" w:color="auto"/>
            <w:right w:val="none" w:sz="0" w:space="0" w:color="auto"/>
          </w:divBdr>
          <w:divsChild>
            <w:div w:id="278146000">
              <w:marLeft w:val="0"/>
              <w:marRight w:val="0"/>
              <w:marTop w:val="0"/>
              <w:marBottom w:val="0"/>
              <w:divBdr>
                <w:top w:val="none" w:sz="0" w:space="0" w:color="auto"/>
                <w:left w:val="none" w:sz="0" w:space="0" w:color="auto"/>
                <w:bottom w:val="none" w:sz="0" w:space="0" w:color="auto"/>
                <w:right w:val="none" w:sz="0" w:space="0" w:color="auto"/>
              </w:divBdr>
              <w:divsChild>
                <w:div w:id="1758557466">
                  <w:marLeft w:val="0"/>
                  <w:marRight w:val="0"/>
                  <w:marTop w:val="0"/>
                  <w:marBottom w:val="0"/>
                  <w:divBdr>
                    <w:top w:val="none" w:sz="0" w:space="0" w:color="auto"/>
                    <w:left w:val="none" w:sz="0" w:space="0" w:color="auto"/>
                    <w:bottom w:val="none" w:sz="0" w:space="0" w:color="auto"/>
                    <w:right w:val="none" w:sz="0" w:space="0" w:color="auto"/>
                  </w:divBdr>
                  <w:divsChild>
                    <w:div w:id="173365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5281/zenodo.8337892" TargetMode="External"/><Relationship Id="rId18" Type="http://schemas.openxmlformats.org/officeDocument/2006/relationships/hyperlink" Target="https://doi.org/10.1155/ioa/5511045" TargetMode="External"/><Relationship Id="rId26" Type="http://schemas.openxmlformats.org/officeDocument/2006/relationships/hyperlink" Target="https://doi.org/10.3390/agronomy12040845" TargetMode="External"/><Relationship Id="rId39" Type="http://schemas.openxmlformats.org/officeDocument/2006/relationships/header" Target="header4.xml"/><Relationship Id="rId21" Type="http://schemas.openxmlformats.org/officeDocument/2006/relationships/hyperlink" Target="https://doi.org/10.1016/j.eti.2020.101329" TargetMode="External"/><Relationship Id="rId34" Type="http://schemas.openxmlformats.org/officeDocument/2006/relationships/hyperlink" Target="https://doi.org/10.1146/annurev-arplant-061722-090342" TargetMode="External"/><Relationship Id="rId42" Type="http://schemas.openxmlformats.org/officeDocument/2006/relationships/header" Target="header6.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1007/s13199-021-00756-6" TargetMode="External"/><Relationship Id="rId20" Type="http://schemas.openxmlformats.org/officeDocument/2006/relationships/hyperlink" Target="https://doi.org/10.1016/j.scitotenv.2019.136121" TargetMode="External"/><Relationship Id="rId29" Type="http://schemas.openxmlformats.org/officeDocument/2006/relationships/hyperlink" Target="https://doi.org/10.1016/j.soilbio.2020.107790" TargetMode="External"/><Relationship Id="rId41"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doi.org/10.3390/agronomy12092191" TargetMode="External"/><Relationship Id="rId32" Type="http://schemas.openxmlformats.org/officeDocument/2006/relationships/hyperlink" Target="https://doi.org/10.3390/agronomy11112322" TargetMode="External"/><Relationship Id="rId37" Type="http://schemas.openxmlformats.org/officeDocument/2006/relationships/hyperlink" Target="https://doi.org/10.3390/plants12173102" TargetMode="External"/><Relationship Id="rId40"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yperlink" Target="https://doi.org/10.47172/2965-730X.SDGsReview.v5.n03.pe04667" TargetMode="External"/><Relationship Id="rId23" Type="http://schemas.openxmlformats.org/officeDocument/2006/relationships/hyperlink" Target="https://doi.org/10.3390/su17041513" TargetMode="External"/><Relationship Id="rId28" Type="http://schemas.openxmlformats.org/officeDocument/2006/relationships/hyperlink" Target="https://doi.org/10.1016/j.jia.2023.02.037" TargetMode="External"/><Relationship Id="rId36" Type="http://schemas.openxmlformats.org/officeDocument/2006/relationships/hyperlink" Target="https://doi.org/10.1016/j.scitotenv.2020.137927" TargetMode="External"/><Relationship Id="rId10" Type="http://schemas.openxmlformats.org/officeDocument/2006/relationships/footer" Target="footer2.xml"/><Relationship Id="rId19" Type="http://schemas.openxmlformats.org/officeDocument/2006/relationships/hyperlink" Target="https://doi.org/10.1007/s12571-022-01288-7" TargetMode="External"/><Relationship Id="rId31" Type="http://schemas.openxmlformats.org/officeDocument/2006/relationships/hyperlink" Target="https://doi.org/10.1016/j.agee.2017.08.015"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oi.org/10.9734/ajahr/2025/v12i1361" TargetMode="External"/><Relationship Id="rId22" Type="http://schemas.openxmlformats.org/officeDocument/2006/relationships/hyperlink" Target="https://doi.org/10.1007/s13399-022-02428" TargetMode="External"/><Relationship Id="rId27" Type="http://schemas.openxmlformats.org/officeDocument/2006/relationships/hyperlink" Target="https://doi.org/10.1038/s41598-019-48207-z" TargetMode="External"/><Relationship Id="rId30" Type="http://schemas.openxmlformats.org/officeDocument/2006/relationships/hyperlink" Target="https://doi.org/10.1016/j.apsoil.2020.103511" TargetMode="External"/><Relationship Id="rId35" Type="http://schemas.openxmlformats.org/officeDocument/2006/relationships/hyperlink" Target="https://doi.org/10.3390/jof7050361" TargetMode="External"/><Relationship Id="rId43" Type="http://schemas.openxmlformats.org/officeDocument/2006/relationships/fontTable" Target="fontTable.xml"/><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s://doi.org/10.1080/01904167.2020.1849295" TargetMode="External"/><Relationship Id="rId25" Type="http://schemas.openxmlformats.org/officeDocument/2006/relationships/hyperlink" Target="https://doi.org/10.1093/aob/mcaa159" TargetMode="External"/><Relationship Id="rId33" Type="http://schemas.openxmlformats.org/officeDocument/2006/relationships/hyperlink" Target="https://doi.org/10.3390/plants10020419" TargetMode="External"/><Relationship Id="rId38" Type="http://schemas.openxmlformats.org/officeDocument/2006/relationships/hyperlink" Target="https://doi.org/10.1007/s11368-022-0318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17</Pages>
  <Words>7957</Words>
  <Characters>45360</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WAHYU ASTIKO MP</dc:creator>
  <cp:lastModifiedBy>SDI 1137</cp:lastModifiedBy>
  <cp:revision>5</cp:revision>
  <dcterms:created xsi:type="dcterms:W3CDTF">2025-04-04T00:54:00Z</dcterms:created>
  <dcterms:modified xsi:type="dcterms:W3CDTF">2025-04-04T07:14:00Z</dcterms:modified>
</cp:coreProperties>
</file>