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ABC0">
      <w:pPr>
        <w:spacing w:after="0" w:line="240" w:lineRule="auto"/>
        <w:jc w:val="center"/>
        <w:rPr>
          <w:rFonts w:ascii="Arial" w:hAnsi="Arial" w:cs="Arial"/>
          <w:b/>
          <w:sz w:val="24"/>
          <w:szCs w:val="24"/>
        </w:rPr>
      </w:pPr>
    </w:p>
    <w:p w14:paraId="7054E0C7">
      <w:pPr>
        <w:jc w:val="center"/>
        <w:rPr>
          <w:rFonts w:ascii="Arial" w:hAnsi="Arial" w:eastAsia="SimSun" w:cs="Arial"/>
          <w:b/>
          <w:bCs/>
          <w:sz w:val="28"/>
          <w:szCs w:val="28"/>
        </w:rPr>
      </w:pPr>
    </w:p>
    <w:p w14:paraId="36DDBBF2">
      <w:pPr>
        <w:jc w:val="center"/>
        <w:rPr>
          <w:rFonts w:hint="default" w:ascii="Arial" w:hAnsi="Arial" w:cs="Arial"/>
          <w:b/>
          <w:bCs/>
          <w:sz w:val="28"/>
          <w:szCs w:val="28"/>
          <w:lang w:val="en-PH"/>
        </w:rPr>
      </w:pPr>
      <w:r>
        <w:rPr>
          <w:rFonts w:ascii="Arial" w:hAnsi="Arial" w:eastAsia="SimSun" w:cs="Arial"/>
          <w:b/>
          <w:bCs/>
          <w:sz w:val="28"/>
          <w:szCs w:val="28"/>
        </w:rPr>
        <w:t xml:space="preserve">EVALUATION of SECONDARY METABOLITES and FUNCTIONAL GROUPS in </w:t>
      </w:r>
      <w:r>
        <w:rPr>
          <w:rFonts w:ascii="Arial" w:hAnsi="Arial" w:eastAsia="SimSun" w:cs="Arial"/>
          <w:b/>
          <w:bCs/>
          <w:i/>
          <w:iCs/>
          <w:sz w:val="28"/>
          <w:szCs w:val="28"/>
        </w:rPr>
        <w:t>Derris elliptica (Wall) Benth</w:t>
      </w:r>
      <w:r>
        <w:rPr>
          <w:rFonts w:ascii="Arial" w:hAnsi="Arial" w:eastAsia="SimSun" w:cs="Arial"/>
          <w:b/>
          <w:bCs/>
          <w:sz w:val="28"/>
          <w:szCs w:val="28"/>
        </w:rPr>
        <w:t xml:space="preserve"> </w:t>
      </w:r>
      <w:r>
        <w:rPr>
          <w:rFonts w:hint="default" w:ascii="Arial" w:hAnsi="Arial" w:eastAsia="SimSun" w:cs="Arial"/>
          <w:b/>
          <w:bCs/>
          <w:sz w:val="28"/>
          <w:szCs w:val="28"/>
          <w:highlight w:val="yellow"/>
          <w:lang w:val="en-PH"/>
        </w:rPr>
        <w:t>AGAINST COCKROACH</w:t>
      </w:r>
    </w:p>
    <w:p w14:paraId="73801644">
      <w:pPr>
        <w:spacing w:after="0" w:line="240" w:lineRule="auto"/>
        <w:jc w:val="center"/>
        <w:rPr>
          <w:rFonts w:ascii="Arial" w:hAnsi="Arial" w:cs="Arial"/>
          <w:b/>
          <w:i/>
          <w:sz w:val="24"/>
          <w:szCs w:val="24"/>
        </w:rPr>
      </w:pPr>
    </w:p>
    <w:p w14:paraId="7FE24213">
      <w:pPr>
        <w:spacing w:after="0" w:line="240" w:lineRule="auto"/>
        <w:jc w:val="center"/>
        <w:rPr>
          <w:rFonts w:ascii="Arial" w:hAnsi="Arial" w:cs="Arial"/>
          <w:b/>
          <w:bCs/>
          <w:sz w:val="20"/>
          <w:szCs w:val="20"/>
        </w:rPr>
      </w:pPr>
    </w:p>
    <w:p w14:paraId="260DD475">
      <w:pPr>
        <w:spacing w:after="0" w:line="240" w:lineRule="auto"/>
        <w:jc w:val="center"/>
        <w:rPr>
          <w:rFonts w:ascii="Arial" w:hAnsi="Arial" w:eastAsia="Batang" w:cs="Arial"/>
          <w:sz w:val="20"/>
          <w:szCs w:val="20"/>
        </w:rPr>
      </w:pPr>
      <w:r>
        <w:rPr>
          <w:rFonts w:ascii="Arial" w:hAnsi="Arial" w:eastAsia="Batang" w:cs="Arial"/>
          <w:sz w:val="20"/>
          <w:szCs w:val="20"/>
          <w:lang w:eastAsia="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130175</wp:posOffset>
                </wp:positionV>
                <wp:extent cx="4813300" cy="17780"/>
                <wp:effectExtent l="50800" t="25400" r="63500" b="109220"/>
                <wp:wrapNone/>
                <wp:docPr id="2" name="Straight Connector 2"/>
                <wp:cNvGraphicFramePr/>
                <a:graphic xmlns:a="http://schemas.openxmlformats.org/drawingml/2006/main">
                  <a:graphicData uri="http://schemas.microsoft.com/office/word/2010/wordprocessingShape">
                    <wps:wsp>
                      <wps:cNvCnPr/>
                      <wps:spPr>
                        <a:xfrm flipV="1">
                          <a:off x="0" y="0"/>
                          <a:ext cx="4813300" cy="177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12.6pt;margin-top:10.25pt;height:1.4pt;width:379pt;z-index:251659264;mso-width-relative:page;mso-height-relative:page;" filled="f" stroked="t" coordsize="21600,21600" o:gfxdata="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DVGp9gAAAAIAQAA&#10;DwAAAAAAAAABACAAAAAiAAAAZHJzL2Rvd25yZXYueG1sUEsBAhQAFAAAAAgAh07iQHpjw2YZAgAA&#10;WAQAAA4AAAAAAAAAAQAgAAAAJwEAAGRycy9lMm9Eb2MueG1sUEsFBgAAAAAGAAYAWQEAALIFAAAA&#10;AA==&#10;">
                <v:fill on="f" focussize="0,0"/>
                <v:stroke weight="2pt" color="#000000 [3213]" joinstyle="round"/>
                <v:imagedata o:title=""/>
                <o:lock v:ext="edit" aspectratio="f"/>
                <v:shadow on="t" color="#000000" opacity="24903f" offset="0pt,1.5748031496063pt" origin="0f,32768f" matrix="65536f,0f,0f,65536f"/>
              </v:line>
            </w:pict>
          </mc:Fallback>
        </mc:AlternateContent>
      </w:r>
    </w:p>
    <w:p w14:paraId="7B9C4239">
      <w:pPr>
        <w:spacing w:after="0" w:line="240" w:lineRule="auto"/>
        <w:jc w:val="center"/>
        <w:rPr>
          <w:rFonts w:ascii="Arial" w:hAnsi="Arial" w:eastAsia="Batang" w:cs="Arial"/>
          <w:sz w:val="18"/>
          <w:szCs w:val="20"/>
        </w:rPr>
      </w:pPr>
      <w:r>
        <w:rPr>
          <w:rFonts w:ascii="Arial" w:hAnsi="Arial" w:eastAsia="Batang" w:cs="Arial"/>
          <w:sz w:val="20"/>
          <w:szCs w:val="20"/>
          <w:lang w:eastAsia="en-US"/>
        </w:rPr>
        <mc:AlternateContent>
          <mc:Choice Requires="wps">
            <w:drawing>
              <wp:anchor distT="0" distB="0" distL="114300" distR="114300" simplePos="0" relativeHeight="251662336" behindDoc="0" locked="0" layoutInCell="1" allowOverlap="1">
                <wp:simplePos x="0" y="0"/>
                <wp:positionH relativeFrom="column">
                  <wp:posOffset>239395</wp:posOffset>
                </wp:positionH>
                <wp:positionV relativeFrom="paragraph">
                  <wp:posOffset>2983230</wp:posOffset>
                </wp:positionV>
                <wp:extent cx="4775200" cy="32385"/>
                <wp:effectExtent l="50800" t="25400" r="76200" b="94615"/>
                <wp:wrapNone/>
                <wp:docPr id="10" name="Straight Connector 10"/>
                <wp:cNvGraphicFramePr/>
                <a:graphic xmlns:a="http://schemas.openxmlformats.org/drawingml/2006/main">
                  <a:graphicData uri="http://schemas.microsoft.com/office/word/2010/wordprocessingShape">
                    <wps:wsp>
                      <wps:cNvCnPr/>
                      <wps:spPr>
                        <a:xfrm flipV="1">
                          <a:off x="0" y="0"/>
                          <a:ext cx="4775200" cy="3238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18.85pt;margin-top:234.9pt;height:2.55pt;width:376pt;z-index:251662336;mso-width-relative:page;mso-height-relative:page;" filled="f" stroked="t" coordsize="21600,21600" o:gfxdata="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kPCr9kAAAAKAQAA&#10;DwAAAAAAAAABACAAAAAiAAAAZHJzL2Rvd25yZXYueG1sUEsBAhQAFAAAAAgAh07iQBnQNsoYAgAA&#10;WgQAAA4AAAAAAAAAAQAgAAAAKAEAAGRycy9lMm9Eb2MueG1sUEsFBgAAAAAGAAYAWQEAALIFAAAA&#10;AA==&#10;">
                <v:fill on="f" focussize="0,0"/>
                <v:stroke weight="2pt" color="#000000 [3213]" joinstyle="round"/>
                <v:imagedata o:title=""/>
                <o:lock v:ext="edit" aspectratio="f"/>
                <v:shadow on="t" color="#000000" opacity="24903f" offset="0pt,1.5748031496063pt" origin="0f,32768f" matrix="65536f,0f,0f,65536f"/>
              </v:line>
            </w:pict>
          </mc:Fallback>
        </mc:AlternateContent>
      </w:r>
      <w:r>
        <w:rPr>
          <w:rFonts w:ascii="Arial" w:hAnsi="Arial" w:eastAsia="Batang" w:cs="Arial"/>
          <w:sz w:val="20"/>
          <w:szCs w:val="20"/>
          <w:lang w:eastAsia="en-US"/>
        </w:rPr>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72390</wp:posOffset>
                </wp:positionV>
                <wp:extent cx="4838700" cy="28289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838700" cy="2828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2E5E81">
                            <w:pPr>
                              <w:rPr>
                                <w:b/>
                              </w:rPr>
                            </w:pPr>
                            <w:r>
                              <w:rPr>
                                <w:b/>
                              </w:rPr>
                              <w:t>ABSTRACT</w:t>
                            </w:r>
                          </w:p>
                          <w:p w14:paraId="2919F49B">
                            <w:pPr>
                              <w:pStyle w:val="15"/>
                              <w:keepNext w:val="0"/>
                              <w:keepLines w:val="0"/>
                              <w:pageBreakBefore w:val="0"/>
                              <w:widowControl w:val="0"/>
                              <w:kinsoku/>
                              <w:wordWrap w:val="0"/>
                              <w:overflowPunct/>
                              <w:topLinePunct w:val="0"/>
                              <w:bidi w:val="0"/>
                              <w:adjustRightInd/>
                              <w:snapToGrid/>
                              <w:spacing w:after="0" w:line="240" w:lineRule="auto"/>
                              <w:ind w:left="0" w:leftChars="0" w:firstLine="0" w:firstLineChars="0"/>
                              <w:jc w:val="both"/>
                              <w:textAlignment w:val="auto"/>
                              <w:rPr>
                                <w:rFonts w:ascii="Courier New" w:hAnsi="Courier New" w:cs="Courier New"/>
                                <w:bCs/>
                                <w:sz w:val="24"/>
                                <w:szCs w:val="24"/>
                                <w:highlight w:val="yellow"/>
                              </w:rPr>
                            </w:pPr>
                            <w:r>
                              <w:rPr>
                                <w:rFonts w:hint="default" w:ascii="Arial" w:hAnsi="Arial" w:eastAsia="SimSun" w:cs="Arial"/>
                                <w:sz w:val="20"/>
                                <w:szCs w:val="20"/>
                                <w:highlight w:val="yellow"/>
                              </w:rPr>
                              <w:t xml:space="preserve">This study evaluated the pesticidal potential of </w:t>
                            </w:r>
                            <w:r>
                              <w:rPr>
                                <w:rStyle w:val="6"/>
                                <w:rFonts w:hint="default" w:ascii="Arial" w:hAnsi="Arial" w:eastAsia="SimSun" w:cs="Arial"/>
                                <w:sz w:val="20"/>
                                <w:szCs w:val="20"/>
                                <w:highlight w:val="yellow"/>
                              </w:rPr>
                              <w:t>Derris elliptica</w:t>
                            </w:r>
                            <w:r>
                              <w:rPr>
                                <w:rFonts w:hint="default" w:ascii="Arial" w:hAnsi="Arial" w:eastAsia="SimSun" w:cs="Arial"/>
                                <w:sz w:val="20"/>
                                <w:szCs w:val="20"/>
                                <w:highlight w:val="yellow"/>
                              </w:rPr>
                              <w:t xml:space="preserve"> (Tubli) through phytochemical screening and Fourier Transform Infrared (FTIR) analysis, focusing on its secondary metabolites and functional groups. Leaf and root extracts were tested against cockroaches to assess insecticidal efficacy at varying concentrations (50% and 100%). Phytochemical analysis revealed the presence of flavonoids, steroids, and tannins in the leaves, while the roots also contained alkaloids and saponins—compounds with known insecticidal properties. FTIR analysis confirmed the presence of functional groups such as hydroxyl, carbonyl, and aliphatic chains in both leaf and root samples. Bioassays demonstrated 93.3% cockroach mortality with 100% root extract, compared to 0% mortality from leaf extract. Statistical analysis (ANOVA) showed significant differences between treatment groups, with root extract at full concentration exhibiting comparable efficacy to commercial pesticides. These findings suggest that the root of </w:t>
                            </w:r>
                            <w:r>
                              <w:rPr>
                                <w:rStyle w:val="6"/>
                                <w:rFonts w:hint="default" w:ascii="Arial" w:hAnsi="Arial" w:eastAsia="SimSun" w:cs="Arial"/>
                                <w:sz w:val="20"/>
                                <w:szCs w:val="20"/>
                                <w:highlight w:val="yellow"/>
                              </w:rPr>
                              <w:t>Derris elliptica</w:t>
                            </w:r>
                            <w:r>
                              <w:rPr>
                                <w:rFonts w:hint="default" w:ascii="Arial" w:hAnsi="Arial" w:eastAsia="SimSun" w:cs="Arial"/>
                                <w:sz w:val="20"/>
                                <w:szCs w:val="20"/>
                                <w:highlight w:val="yellow"/>
                              </w:rPr>
                              <w:t>—rich in alkaloids such as rotenone—holds promise as a natural, eco-friendly pesticide.</w:t>
                            </w:r>
                            <w:r>
                              <w:rPr>
                                <w:rFonts w:hint="default" w:ascii="Arial" w:hAnsi="Arial" w:eastAsia="SimSun" w:cs="Arial"/>
                                <w:sz w:val="20"/>
                                <w:szCs w:val="20"/>
                                <w:highlight w:val="yellow"/>
                                <w:lang w:val="en-PH"/>
                              </w:rPr>
                              <w:t xml:space="preserve"> </w:t>
                            </w:r>
                            <w:r>
                              <w:rPr>
                                <w:rFonts w:hint="default" w:ascii="Arial" w:hAnsi="Arial" w:cs="Arial"/>
                                <w:bCs/>
                                <w:sz w:val="20"/>
                                <w:szCs w:val="20"/>
                                <w:highlight w:val="yellow"/>
                              </w:rPr>
                              <w:t>The researcher recommends to the future researcher to conduct a study on the other plant species under Family of Fabaceae or Faboideae as potential insect pesticide.</w:t>
                            </w:r>
                          </w:p>
                          <w:p w14:paraId="18A5B2F5">
                            <w:pPr>
                              <w:pStyle w:val="12"/>
                              <w:jc w:val="both"/>
                              <w:rPr>
                                <w:rFonts w:hint="default" w:ascii="Arial" w:hAnsi="Arial" w:eastAsia="Calibri" w:cs="Arial"/>
                                <w:sz w:val="20"/>
                                <w:szCs w:val="20"/>
                                <w:highlight w:val="yellow"/>
                                <w:lang w:val="en-PH"/>
                              </w:rPr>
                            </w:pPr>
                          </w:p>
                          <w:p w14:paraId="237AFD1B">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pt;margin-top:5.7pt;height:222.75pt;width:381pt;mso-wrap-distance-bottom:0pt;mso-wrap-distance-left:9pt;mso-wrap-distance-right:9pt;mso-wrap-distance-top:0pt;z-index:251661312;mso-width-relative:page;mso-height-relative:page;" filled="f" stroked="f" coordsize="21600,21600" o:gfxdata="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xgMCy1gAAAAkBAAAPAAAAAAAAAAEAIAAAACIAAABkcnMvZG93bnJldi54bWxQSwECFAAUAAAA&#10;CACHTuJAdRU0FikCAABrBAAADgAAAAAAAAABACAAAAAlAQAAZHJzL2Uyb0RvYy54bWxQSwUGAAAA&#10;AAYABgBZAQAAwAUAAAAA&#10;">
                <v:fill on="f" focussize="0,0"/>
                <v:stroke on="f"/>
                <v:imagedata o:title=""/>
                <o:lock v:ext="edit" aspectratio="f"/>
                <v:textbox>
                  <w:txbxContent>
                    <w:p w14:paraId="212E5E81">
                      <w:pPr>
                        <w:rPr>
                          <w:b/>
                        </w:rPr>
                      </w:pPr>
                      <w:r>
                        <w:rPr>
                          <w:b/>
                        </w:rPr>
                        <w:t>ABSTRACT</w:t>
                      </w:r>
                    </w:p>
                    <w:p w14:paraId="2919F49B">
                      <w:pPr>
                        <w:pStyle w:val="15"/>
                        <w:keepNext w:val="0"/>
                        <w:keepLines w:val="0"/>
                        <w:pageBreakBefore w:val="0"/>
                        <w:widowControl w:val="0"/>
                        <w:kinsoku/>
                        <w:wordWrap w:val="0"/>
                        <w:overflowPunct/>
                        <w:topLinePunct w:val="0"/>
                        <w:bidi w:val="0"/>
                        <w:adjustRightInd/>
                        <w:snapToGrid/>
                        <w:spacing w:after="0" w:line="240" w:lineRule="auto"/>
                        <w:ind w:left="0" w:leftChars="0" w:firstLine="0" w:firstLineChars="0"/>
                        <w:jc w:val="both"/>
                        <w:textAlignment w:val="auto"/>
                        <w:rPr>
                          <w:rFonts w:ascii="Courier New" w:hAnsi="Courier New" w:cs="Courier New"/>
                          <w:bCs/>
                          <w:sz w:val="24"/>
                          <w:szCs w:val="24"/>
                          <w:highlight w:val="yellow"/>
                        </w:rPr>
                      </w:pPr>
                      <w:r>
                        <w:rPr>
                          <w:rFonts w:hint="default" w:ascii="Arial" w:hAnsi="Arial" w:eastAsia="SimSun" w:cs="Arial"/>
                          <w:sz w:val="20"/>
                          <w:szCs w:val="20"/>
                          <w:highlight w:val="yellow"/>
                        </w:rPr>
                        <w:t xml:space="preserve">This study evaluated the pesticidal potential of </w:t>
                      </w:r>
                      <w:r>
                        <w:rPr>
                          <w:rStyle w:val="6"/>
                          <w:rFonts w:hint="default" w:ascii="Arial" w:hAnsi="Arial" w:eastAsia="SimSun" w:cs="Arial"/>
                          <w:sz w:val="20"/>
                          <w:szCs w:val="20"/>
                          <w:highlight w:val="yellow"/>
                        </w:rPr>
                        <w:t>Derris elliptica</w:t>
                      </w:r>
                      <w:r>
                        <w:rPr>
                          <w:rFonts w:hint="default" w:ascii="Arial" w:hAnsi="Arial" w:eastAsia="SimSun" w:cs="Arial"/>
                          <w:sz w:val="20"/>
                          <w:szCs w:val="20"/>
                          <w:highlight w:val="yellow"/>
                        </w:rPr>
                        <w:t xml:space="preserve"> (Tubli) through phytochemical screening and Fourier Transform Infrared (FTIR) analysis, focusing on its secondary metabolites and functional groups. Leaf and root extracts were tested against cockroaches to assess insecticidal efficacy at varying concentrations (50% and 100%). Phytochemical analysis revealed the presence of flavonoids, steroids, and tannins in the leaves, while the roots also contained alkaloids and saponins—compounds with known insecticidal properties. FTIR analysis confirmed the presence of functional groups such as hydroxyl, carbonyl, and aliphatic chains in both leaf and root samples. Bioassays demonstrated 93.3% cockroach mortality with 100% root extract, compared to 0% mortality from leaf extract. Statistical analysis (ANOVA) showed significant differences between treatment groups, with root extract at full concentration exhibiting comparable efficacy to commercial pesticides. These findings suggest that the root of </w:t>
                      </w:r>
                      <w:r>
                        <w:rPr>
                          <w:rStyle w:val="6"/>
                          <w:rFonts w:hint="default" w:ascii="Arial" w:hAnsi="Arial" w:eastAsia="SimSun" w:cs="Arial"/>
                          <w:sz w:val="20"/>
                          <w:szCs w:val="20"/>
                          <w:highlight w:val="yellow"/>
                        </w:rPr>
                        <w:t>Derris elliptica</w:t>
                      </w:r>
                      <w:r>
                        <w:rPr>
                          <w:rFonts w:hint="default" w:ascii="Arial" w:hAnsi="Arial" w:eastAsia="SimSun" w:cs="Arial"/>
                          <w:sz w:val="20"/>
                          <w:szCs w:val="20"/>
                          <w:highlight w:val="yellow"/>
                        </w:rPr>
                        <w:t>—rich in alkaloids such as rotenone—holds promise as a natural, eco-friendly pesticide.</w:t>
                      </w:r>
                      <w:r>
                        <w:rPr>
                          <w:rFonts w:hint="default" w:ascii="Arial" w:hAnsi="Arial" w:eastAsia="SimSun" w:cs="Arial"/>
                          <w:sz w:val="20"/>
                          <w:szCs w:val="20"/>
                          <w:highlight w:val="yellow"/>
                          <w:lang w:val="en-PH"/>
                        </w:rPr>
                        <w:t xml:space="preserve"> </w:t>
                      </w:r>
                      <w:r>
                        <w:rPr>
                          <w:rFonts w:hint="default" w:ascii="Arial" w:hAnsi="Arial" w:cs="Arial"/>
                          <w:bCs/>
                          <w:sz w:val="20"/>
                          <w:szCs w:val="20"/>
                          <w:highlight w:val="yellow"/>
                        </w:rPr>
                        <w:t>The researcher recommends to the future researcher to conduct a study on the other plant species under Family of Fabaceae or Faboideae as potential insect pesticide.</w:t>
                      </w:r>
                    </w:p>
                    <w:p w14:paraId="18A5B2F5">
                      <w:pPr>
                        <w:pStyle w:val="12"/>
                        <w:jc w:val="both"/>
                        <w:rPr>
                          <w:rFonts w:hint="default" w:ascii="Arial" w:hAnsi="Arial" w:eastAsia="Calibri" w:cs="Arial"/>
                          <w:sz w:val="20"/>
                          <w:szCs w:val="20"/>
                          <w:highlight w:val="yellow"/>
                          <w:lang w:val="en-PH"/>
                        </w:rPr>
                      </w:pPr>
                    </w:p>
                    <w:p w14:paraId="237AFD1B">
                      <w:pPr>
                        <w:spacing w:after="0" w:line="240" w:lineRule="auto"/>
                        <w:jc w:val="both"/>
                      </w:pPr>
                    </w:p>
                  </w:txbxContent>
                </v:textbox>
                <w10:wrap type="square"/>
              </v:shape>
            </w:pict>
          </mc:Fallback>
        </mc:AlternateContent>
      </w:r>
    </w:p>
    <w:p w14:paraId="1D5F52FE">
      <w:pPr>
        <w:spacing w:after="0" w:line="240" w:lineRule="auto"/>
        <w:jc w:val="both"/>
        <w:rPr>
          <w:rFonts w:ascii="Arial" w:hAnsi="Arial" w:eastAsia="Batang" w:cs="Arial"/>
          <w:sz w:val="18"/>
          <w:szCs w:val="20"/>
        </w:rPr>
      </w:pPr>
      <w:r>
        <w:rPr>
          <w:rFonts w:ascii="Arial" w:hAnsi="Arial" w:eastAsia="Batang" w:cs="Arial"/>
          <w:sz w:val="18"/>
          <w:szCs w:val="20"/>
        </w:rPr>
        <w:t xml:space="preserve">      </w:t>
      </w:r>
    </w:p>
    <w:p w14:paraId="34A58DFA">
      <w:pPr>
        <w:spacing w:after="0" w:line="240" w:lineRule="auto"/>
        <w:ind w:firstLine="360" w:firstLineChars="200"/>
        <w:jc w:val="both"/>
        <w:rPr>
          <w:rFonts w:ascii="Arial" w:hAnsi="Arial" w:cs="Arial"/>
          <w:sz w:val="20"/>
          <w:szCs w:val="20"/>
          <w:lang w:val="en-PH"/>
        </w:rPr>
      </w:pPr>
      <w:r>
        <w:rPr>
          <w:rFonts w:ascii="Arial" w:hAnsi="Arial" w:eastAsia="Batang" w:cs="Arial"/>
          <w:b/>
          <w:bCs/>
          <w:sz w:val="18"/>
          <w:szCs w:val="20"/>
        </w:rPr>
        <w:t>Keywords:</w:t>
      </w:r>
      <w:r>
        <w:rPr>
          <w:rFonts w:ascii="Arial" w:hAnsi="Arial" w:eastAsia="Batang" w:cs="Arial"/>
          <w:sz w:val="18"/>
          <w:szCs w:val="20"/>
        </w:rPr>
        <w:t xml:space="preserve"> </w:t>
      </w:r>
      <w:r>
        <w:rPr>
          <w:rFonts w:ascii="Arial" w:hAnsi="Arial" w:eastAsia="Batang" w:cs="Arial"/>
          <w:sz w:val="18"/>
          <w:szCs w:val="20"/>
          <w:lang w:val="en-PH"/>
        </w:rPr>
        <w:t>Rotenone, secondary metabolites, pesticide</w:t>
      </w:r>
    </w:p>
    <w:p w14:paraId="4E4480AB">
      <w:pPr>
        <w:spacing w:after="0" w:line="240" w:lineRule="auto"/>
        <w:rPr>
          <w:rFonts w:ascii="Arial" w:hAnsi="Arial" w:eastAsia="Batang" w:cs="Arial"/>
          <w:sz w:val="18"/>
          <w:szCs w:val="20"/>
        </w:rPr>
      </w:pPr>
    </w:p>
    <w:p w14:paraId="3508F996">
      <w:pPr>
        <w:spacing w:after="0" w:line="240" w:lineRule="auto"/>
        <w:rPr>
          <w:rFonts w:ascii="Arial" w:hAnsi="Arial" w:eastAsia="Batang" w:cs="Arial"/>
          <w:sz w:val="20"/>
          <w:szCs w:val="20"/>
        </w:rPr>
      </w:pPr>
    </w:p>
    <w:p w14:paraId="345BC4B0">
      <w:pPr>
        <w:spacing w:after="0" w:line="240" w:lineRule="auto"/>
        <w:rPr>
          <w:rFonts w:ascii="Arial" w:hAnsi="Arial" w:eastAsia="Batang" w:cs="Arial"/>
          <w:sz w:val="20"/>
          <w:szCs w:val="20"/>
        </w:rPr>
        <w:sectPr>
          <w:headerReference r:id="rId7" w:type="first"/>
          <w:footerReference r:id="rId10" w:type="first"/>
          <w:headerReference r:id="rId5" w:type="default"/>
          <w:footerReference r:id="rId8" w:type="default"/>
          <w:headerReference r:id="rId6" w:type="even"/>
          <w:footerReference r:id="rId9" w:type="even"/>
          <w:pgSz w:w="11907" w:h="16839"/>
          <w:pgMar w:top="1440" w:right="2041" w:bottom="1440" w:left="2268" w:header="720" w:footer="720" w:gutter="0"/>
          <w:cols w:space="720" w:num="1"/>
          <w:docGrid w:linePitch="360" w:charSpace="0"/>
        </w:sectPr>
      </w:pPr>
    </w:p>
    <w:p w14:paraId="3F955B92">
      <w:pPr>
        <w:spacing w:before="120" w:after="120" w:line="240" w:lineRule="auto"/>
        <w:ind w:left="-288"/>
        <w:jc w:val="center"/>
        <w:rPr>
          <w:rFonts w:ascii="Arial" w:hAnsi="Arial" w:eastAsia="Batang" w:cs="Arial"/>
          <w:b/>
          <w:sz w:val="20"/>
          <w:szCs w:val="20"/>
        </w:rPr>
      </w:pPr>
      <w:r>
        <w:rPr>
          <w:rFonts w:ascii="Arial" w:hAnsi="Arial" w:eastAsia="Batang" w:cs="Arial"/>
          <w:b/>
          <w:sz w:val="20"/>
          <w:szCs w:val="20"/>
        </w:rPr>
        <w:t>I. INTRODUCTION</w:t>
      </w:r>
    </w:p>
    <w:p w14:paraId="5FE6BC64">
      <w:pPr>
        <w:spacing w:after="0" w:line="240" w:lineRule="auto"/>
        <w:ind w:firstLine="720"/>
        <w:jc w:val="both"/>
        <w:rPr>
          <w:rFonts w:ascii="Arial" w:hAnsi="Arial" w:cs="Arial"/>
          <w:bCs/>
          <w:sz w:val="20"/>
          <w:szCs w:val="20"/>
        </w:rPr>
      </w:pPr>
    </w:p>
    <w:p w14:paraId="31D625B1">
      <w:pPr>
        <w:spacing w:after="0" w:line="240" w:lineRule="auto"/>
        <w:ind w:firstLine="720"/>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 xml:space="preserve">Derris elliptica (Wall) Benth </w:t>
      </w:r>
      <w:r>
        <w:rPr>
          <w:rFonts w:ascii="Arial" w:hAnsi="Arial" w:cs="Arial"/>
          <w:bCs/>
          <w:sz w:val="20"/>
          <w:szCs w:val="20"/>
        </w:rPr>
        <w:t xml:space="preserve">genus of vines is found in the Old World tropics, especially South East Asia. In the province of Pambujan, Northern Samar, </w:t>
      </w:r>
      <w:r>
        <w:rPr>
          <w:rFonts w:ascii="Arial" w:hAnsi="Arial" w:cs="Arial"/>
          <w:bCs/>
          <w:i/>
          <w:sz w:val="20"/>
          <w:szCs w:val="20"/>
        </w:rPr>
        <w:t xml:space="preserve">Derris elliptica </w:t>
      </w:r>
      <w:r>
        <w:rPr>
          <w:rFonts w:ascii="Arial" w:hAnsi="Arial" w:cs="Arial"/>
          <w:bCs/>
          <w:sz w:val="20"/>
          <w:szCs w:val="20"/>
        </w:rPr>
        <w:t xml:space="preserve">is commonly known as Tubli. It was often found in forest, along rivers and roadsides. </w:t>
      </w:r>
    </w:p>
    <w:p w14:paraId="7F70B736">
      <w:pPr>
        <w:spacing w:after="0" w:line="240" w:lineRule="auto"/>
        <w:ind w:firstLine="720"/>
        <w:jc w:val="both"/>
        <w:rPr>
          <w:rFonts w:ascii="Arial" w:hAnsi="Arial" w:cs="Arial"/>
          <w:bCs/>
          <w:sz w:val="20"/>
          <w:szCs w:val="20"/>
        </w:rPr>
      </w:pPr>
    </w:p>
    <w:p w14:paraId="22319080">
      <w:pPr>
        <w:spacing w:after="0" w:line="240" w:lineRule="auto"/>
        <w:ind w:firstLine="720"/>
        <w:jc w:val="both"/>
        <w:rPr>
          <w:rFonts w:ascii="Arial" w:hAnsi="Arial" w:cs="Arial"/>
          <w:bCs/>
          <w:sz w:val="20"/>
          <w:szCs w:val="20"/>
        </w:rPr>
      </w:pPr>
      <w:r>
        <w:rPr>
          <w:rFonts w:ascii="Arial" w:hAnsi="Arial" w:cs="Arial"/>
          <w:bCs/>
          <w:sz w:val="20"/>
          <w:szCs w:val="20"/>
        </w:rPr>
        <w:t>Pest control in the recent years has become a major problem in almost all agricultural countries. A number of pest control strategies have been developed to manage various pests under different situation. However, pesticides continue to be the single most widely used pest control due to their ease of application and rapidity of action (Ecobichon, 2001).</w:t>
      </w:r>
    </w:p>
    <w:p w14:paraId="628137F8">
      <w:pPr>
        <w:spacing w:after="0" w:line="240" w:lineRule="auto"/>
        <w:ind w:firstLine="720"/>
        <w:jc w:val="both"/>
        <w:rPr>
          <w:rFonts w:ascii="Arial" w:hAnsi="Arial" w:cs="Arial"/>
          <w:bCs/>
          <w:sz w:val="20"/>
          <w:szCs w:val="20"/>
        </w:rPr>
      </w:pPr>
    </w:p>
    <w:p w14:paraId="124D0B26">
      <w:pPr>
        <w:spacing w:after="0" w:line="240" w:lineRule="auto"/>
        <w:ind w:firstLine="720"/>
        <w:jc w:val="both"/>
        <w:rPr>
          <w:rFonts w:ascii="Arial" w:hAnsi="Arial" w:cs="Arial"/>
          <w:bCs/>
          <w:sz w:val="20"/>
          <w:szCs w:val="20"/>
        </w:rPr>
      </w:pPr>
      <w:r>
        <w:rPr>
          <w:rFonts w:ascii="Arial" w:hAnsi="Arial" w:cs="Arial"/>
          <w:bCs/>
          <w:sz w:val="20"/>
          <w:szCs w:val="20"/>
        </w:rPr>
        <w:t>To</w:t>
      </w:r>
      <w:r>
        <w:rPr>
          <w:rFonts w:ascii="Arial" w:hAnsi="Arial" w:cs="Arial"/>
          <w:bCs/>
          <w:sz w:val="20"/>
          <w:szCs w:val="20"/>
          <w:lang w:val="en-PH"/>
        </w:rPr>
        <w:t xml:space="preserve"> </w:t>
      </w:r>
      <w:r>
        <w:rPr>
          <w:rFonts w:ascii="Arial" w:hAnsi="Arial" w:cs="Arial"/>
          <w:bCs/>
          <w:sz w:val="20"/>
          <w:szCs w:val="20"/>
        </w:rPr>
        <w:t>overcome increasing problems encountered with the excessive use of pesticides, efforts was being made to turn to the use of alternative methods that was environmentally friendly and relatively lower cost compared to the chemical pesticides. A large number of plants have been reported to possess insecticidal properties (Bohmon, 2000).</w:t>
      </w:r>
    </w:p>
    <w:p w14:paraId="30B1736B">
      <w:pPr>
        <w:spacing w:after="0" w:line="240" w:lineRule="auto"/>
        <w:ind w:firstLine="720"/>
        <w:jc w:val="both"/>
        <w:rPr>
          <w:rFonts w:ascii="Arial" w:hAnsi="Arial" w:cs="Arial"/>
          <w:sz w:val="20"/>
          <w:szCs w:val="20"/>
        </w:rPr>
      </w:pPr>
    </w:p>
    <w:p w14:paraId="22A595B5">
      <w:pPr>
        <w:spacing w:after="0" w:line="240" w:lineRule="auto"/>
        <w:ind w:firstLine="720"/>
        <w:jc w:val="both"/>
        <w:rPr>
          <w:rFonts w:ascii="Arial" w:hAnsi="Arial" w:cs="Arial"/>
          <w:bCs/>
          <w:sz w:val="20"/>
          <w:szCs w:val="20"/>
        </w:rPr>
      </w:pPr>
      <w:r>
        <w:rPr>
          <w:rFonts w:ascii="Arial" w:hAnsi="Arial" w:cs="Arial"/>
          <w:sz w:val="20"/>
          <w:szCs w:val="20"/>
        </w:rPr>
        <w:t>Plant extracts provide a safe and viable alternative to synthetic pesticides and was compatible with the use of beneficial organism, pest- resistant plants and to preserving a healthy environment in an effort to decrease reliance on synthetic pesticides. (Erdogan, et al.,2012).</w:t>
      </w:r>
    </w:p>
    <w:p w14:paraId="456CFF52">
      <w:pPr>
        <w:spacing w:after="0" w:line="240" w:lineRule="auto"/>
        <w:ind w:firstLine="720"/>
        <w:jc w:val="both"/>
        <w:rPr>
          <w:rFonts w:ascii="Arial" w:hAnsi="Arial" w:cs="Arial"/>
          <w:sz w:val="20"/>
          <w:szCs w:val="20"/>
        </w:rPr>
      </w:pPr>
    </w:p>
    <w:p w14:paraId="018BB9F8">
      <w:pPr>
        <w:spacing w:after="0" w:line="240" w:lineRule="auto"/>
        <w:ind w:firstLine="720"/>
        <w:jc w:val="both"/>
        <w:rPr>
          <w:rFonts w:ascii="Arial" w:hAnsi="Arial" w:cs="Arial"/>
          <w:sz w:val="20"/>
          <w:szCs w:val="20"/>
        </w:rPr>
      </w:pPr>
      <w:r>
        <w:rPr>
          <w:rFonts w:ascii="Arial" w:hAnsi="Arial" w:cs="Arial"/>
          <w:sz w:val="20"/>
          <w:szCs w:val="20"/>
        </w:rPr>
        <w:t>T</w:t>
      </w:r>
      <w:r>
        <w:rPr>
          <w:rFonts w:ascii="Arial" w:hAnsi="Arial" w:cs="Arial"/>
          <w:sz w:val="20"/>
          <w:szCs w:val="20"/>
          <w:lang w:val="en-PH"/>
        </w:rPr>
        <w:t>his study was conducted</w:t>
      </w:r>
      <w:r>
        <w:rPr>
          <w:rFonts w:ascii="Arial" w:hAnsi="Arial" w:cs="Arial"/>
          <w:sz w:val="20"/>
          <w:szCs w:val="20"/>
        </w:rPr>
        <w:t xml:space="preserve"> to </w:t>
      </w:r>
      <w:r>
        <w:rPr>
          <w:rFonts w:ascii="Arial" w:hAnsi="Arial" w:cs="Arial"/>
          <w:sz w:val="20"/>
          <w:szCs w:val="20"/>
          <w:lang w:val="en-PH"/>
        </w:rPr>
        <w:t xml:space="preserve">evaluate the </w:t>
      </w:r>
      <w:r>
        <w:rPr>
          <w:rFonts w:ascii="Arial" w:hAnsi="Arial" w:eastAsia="SimSun" w:cs="Arial"/>
          <w:sz w:val="20"/>
          <w:szCs w:val="20"/>
        </w:rPr>
        <w:t>secondary metabolites and functional group</w:t>
      </w:r>
      <w:r>
        <w:rPr>
          <w:rFonts w:ascii="Arial" w:hAnsi="Arial" w:eastAsia="SimSun" w:cs="Arial"/>
          <w:sz w:val="20"/>
          <w:szCs w:val="20"/>
          <w:lang w:val="en-PH"/>
        </w:rPr>
        <w:t>s present</w:t>
      </w:r>
      <w:r>
        <w:rPr>
          <w:rFonts w:ascii="Arial" w:hAnsi="Arial" w:eastAsia="SimSun" w:cs="Arial"/>
          <w:sz w:val="20"/>
          <w:szCs w:val="20"/>
        </w:rPr>
        <w:t xml:space="preserve"> in</w:t>
      </w:r>
      <w:r>
        <w:rPr>
          <w:rFonts w:ascii="Arial" w:hAnsi="Arial" w:eastAsia="SimSun" w:cs="Arial"/>
          <w:b/>
          <w:bCs/>
          <w:sz w:val="28"/>
          <w:szCs w:val="28"/>
        </w:rPr>
        <w:t xml:space="preserve"> </w:t>
      </w:r>
      <w:r>
        <w:rPr>
          <w:rFonts w:ascii="Arial" w:hAnsi="Arial" w:eastAsia="SimSun" w:cs="Arial"/>
          <w:i/>
          <w:iCs/>
          <w:sz w:val="20"/>
          <w:szCs w:val="20"/>
        </w:rPr>
        <w:t>Derris elliptica (Wall) Benth</w:t>
      </w:r>
      <w:r>
        <w:rPr>
          <w:rFonts w:ascii="Arial" w:hAnsi="Arial" w:eastAsia="SimSun" w:cs="Arial"/>
          <w:sz w:val="20"/>
          <w:szCs w:val="20"/>
        </w:rPr>
        <w:t xml:space="preserve"> </w:t>
      </w:r>
      <w:r>
        <w:rPr>
          <w:rFonts w:ascii="Arial" w:hAnsi="Arial" w:eastAsia="SimSun" w:cs="Arial"/>
          <w:sz w:val="20"/>
          <w:szCs w:val="20"/>
          <w:lang w:val="en-PH"/>
        </w:rPr>
        <w:t xml:space="preserve">leaf and root as an agent </w:t>
      </w:r>
      <w:r>
        <w:rPr>
          <w:rFonts w:ascii="Arial" w:hAnsi="Arial" w:eastAsia="SimSun" w:cs="Arial"/>
          <w:sz w:val="20"/>
          <w:szCs w:val="20"/>
        </w:rPr>
        <w:t xml:space="preserve">for </w:t>
      </w:r>
      <w:r>
        <w:rPr>
          <w:rFonts w:ascii="Arial" w:hAnsi="Arial" w:eastAsia="SimSun" w:cs="Arial"/>
          <w:sz w:val="20"/>
          <w:szCs w:val="20"/>
          <w:lang w:val="en-PH"/>
        </w:rPr>
        <w:t xml:space="preserve">being a natural pest control. </w:t>
      </w:r>
    </w:p>
    <w:p w14:paraId="686A1604">
      <w:pPr>
        <w:spacing w:after="0" w:line="240" w:lineRule="auto"/>
        <w:ind w:firstLine="300"/>
        <w:jc w:val="both"/>
        <w:rPr>
          <w:rFonts w:ascii="Arial" w:hAnsi="Arial" w:cs="Arial"/>
          <w:b/>
          <w:sz w:val="20"/>
          <w:szCs w:val="20"/>
        </w:rPr>
      </w:pPr>
      <w:r>
        <w:rPr>
          <w:rFonts w:ascii="Arial" w:hAnsi="Arial" w:cs="Arial"/>
          <w:sz w:val="20"/>
          <w:szCs w:val="20"/>
        </w:rPr>
        <w:t xml:space="preserve"> </w:t>
      </w:r>
    </w:p>
    <w:p w14:paraId="373952CB">
      <w:pPr>
        <w:spacing w:before="120" w:after="120" w:line="240" w:lineRule="auto"/>
        <w:ind w:left="-289"/>
        <w:jc w:val="center"/>
        <w:rPr>
          <w:rFonts w:ascii="Arial" w:hAnsi="Arial" w:cs="Arial"/>
          <w:b/>
          <w:sz w:val="20"/>
          <w:szCs w:val="20"/>
        </w:rPr>
      </w:pPr>
    </w:p>
    <w:p w14:paraId="1DA1DE8A">
      <w:pPr>
        <w:spacing w:before="120" w:after="120" w:line="240" w:lineRule="auto"/>
        <w:ind w:left="-289"/>
        <w:jc w:val="center"/>
        <w:rPr>
          <w:rFonts w:ascii="Arial" w:hAnsi="Arial" w:cs="Arial"/>
          <w:b/>
          <w:sz w:val="20"/>
          <w:szCs w:val="20"/>
        </w:rPr>
      </w:pPr>
    </w:p>
    <w:p w14:paraId="724157FF">
      <w:pPr>
        <w:spacing w:before="120" w:after="120" w:line="240" w:lineRule="auto"/>
        <w:ind w:left="-289"/>
        <w:jc w:val="center"/>
        <w:rPr>
          <w:rFonts w:ascii="Arial" w:hAnsi="Arial" w:cs="Arial"/>
          <w:b/>
          <w:sz w:val="20"/>
          <w:szCs w:val="20"/>
        </w:rPr>
      </w:pPr>
    </w:p>
    <w:p w14:paraId="7118F8FC">
      <w:pPr>
        <w:spacing w:before="120" w:after="120" w:line="240" w:lineRule="auto"/>
        <w:ind w:left="-289"/>
        <w:jc w:val="center"/>
        <w:rPr>
          <w:rFonts w:ascii="Arial" w:hAnsi="Arial" w:cs="Arial"/>
          <w:b/>
          <w:sz w:val="20"/>
          <w:szCs w:val="20"/>
        </w:rPr>
      </w:pPr>
    </w:p>
    <w:p w14:paraId="48DB76C3">
      <w:pPr>
        <w:spacing w:before="120" w:after="120" w:line="240" w:lineRule="auto"/>
        <w:ind w:left="-289"/>
        <w:jc w:val="center"/>
        <w:rPr>
          <w:rFonts w:hint="default" w:ascii="Arial" w:hAnsi="Arial" w:cs="Arial"/>
          <w:b/>
          <w:sz w:val="20"/>
          <w:szCs w:val="20"/>
          <w:lang w:val="en-PH"/>
        </w:rPr>
      </w:pPr>
      <w:r>
        <w:rPr>
          <w:rFonts w:ascii="Arial" w:hAnsi="Arial" w:cs="Arial"/>
          <w:b/>
          <w:sz w:val="20"/>
          <w:szCs w:val="20"/>
        </w:rPr>
        <w:t>II. M</w:t>
      </w:r>
      <w:r>
        <w:rPr>
          <w:rFonts w:hint="default" w:ascii="Arial" w:hAnsi="Arial" w:cs="Arial"/>
          <w:b/>
          <w:sz w:val="20"/>
          <w:szCs w:val="20"/>
          <w:lang w:val="en-PH"/>
        </w:rPr>
        <w:t>ETHODOLOGY</w:t>
      </w:r>
    </w:p>
    <w:p w14:paraId="1F0076E2">
      <w:pPr>
        <w:spacing w:after="0" w:line="240" w:lineRule="auto"/>
        <w:contextualSpacing/>
        <w:jc w:val="both"/>
        <w:rPr>
          <w:rFonts w:ascii="Arial" w:hAnsi="Arial" w:cs="Arial"/>
          <w:b/>
          <w:bCs/>
          <w:sz w:val="20"/>
          <w:szCs w:val="20"/>
        </w:rPr>
      </w:pPr>
    </w:p>
    <w:p w14:paraId="0CA481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b/>
          <w:bCs/>
          <w:sz w:val="20"/>
          <w:szCs w:val="20"/>
          <w:highlight w:val="yellow"/>
        </w:rPr>
      </w:pPr>
      <w:r>
        <w:rPr>
          <w:rFonts w:hint="default" w:ascii="Arial" w:hAnsi="Arial" w:cs="Arial"/>
          <w:b/>
          <w:bCs/>
          <w:sz w:val="20"/>
          <w:szCs w:val="20"/>
          <w:highlight w:val="yellow"/>
        </w:rPr>
        <w:t>Locale of the Study</w:t>
      </w:r>
    </w:p>
    <w:p w14:paraId="0BCCFE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b/>
          <w:bCs/>
          <w:sz w:val="20"/>
          <w:szCs w:val="20"/>
          <w:highlight w:val="yellow"/>
        </w:rPr>
      </w:pPr>
    </w:p>
    <w:p w14:paraId="233F3BE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highlight w:val="yellow"/>
          <w:lang w:val="en-PH"/>
        </w:rPr>
      </w:pPr>
      <w:r>
        <w:rPr>
          <w:rFonts w:hint="default" w:ascii="Arial" w:hAnsi="Arial" w:cs="Arial"/>
          <w:b/>
          <w:bCs/>
          <w:sz w:val="20"/>
          <w:szCs w:val="20"/>
          <w:highlight w:val="yellow"/>
        </w:rPr>
        <w:t xml:space="preserve">     </w:t>
      </w:r>
      <w:r>
        <w:rPr>
          <w:rFonts w:hint="default" w:ascii="Arial" w:hAnsi="Arial" w:cs="Arial"/>
          <w:sz w:val="20"/>
          <w:szCs w:val="20"/>
          <w:highlight w:val="yellow"/>
        </w:rPr>
        <w:t xml:space="preserve">The </w:t>
      </w:r>
      <w:r>
        <w:rPr>
          <w:rFonts w:hint="default" w:ascii="Arial" w:hAnsi="Arial" w:cs="Arial"/>
          <w:sz w:val="20"/>
          <w:szCs w:val="20"/>
          <w:highlight w:val="yellow"/>
          <w:lang w:val="en-PH"/>
        </w:rPr>
        <w:t xml:space="preserve">matured </w:t>
      </w:r>
      <w:r>
        <w:rPr>
          <w:rFonts w:hint="default" w:ascii="Arial" w:hAnsi="Arial" w:cs="Arial"/>
          <w:sz w:val="20"/>
          <w:szCs w:val="20"/>
          <w:highlight w:val="yellow"/>
        </w:rPr>
        <w:t xml:space="preserve">fresh leaves and roots of </w:t>
      </w:r>
      <w:r>
        <w:rPr>
          <w:rFonts w:hint="default" w:ascii="Arial" w:hAnsi="Arial" w:cs="Arial"/>
          <w:i/>
          <w:iCs/>
          <w:sz w:val="20"/>
          <w:szCs w:val="20"/>
          <w:highlight w:val="yellow"/>
        </w:rPr>
        <w:t xml:space="preserve">Derris elliptica </w:t>
      </w:r>
      <w:r>
        <w:rPr>
          <w:rFonts w:hint="default" w:ascii="Arial" w:hAnsi="Arial" w:cs="Arial"/>
          <w:sz w:val="20"/>
          <w:szCs w:val="20"/>
          <w:highlight w:val="yellow"/>
        </w:rPr>
        <w:t>(Tubli) were collected in Barangay Cababto-an, Pambujan, Northern Samar</w:t>
      </w:r>
      <w:r>
        <w:rPr>
          <w:rFonts w:hint="default" w:ascii="Arial" w:hAnsi="Arial" w:cs="Arial"/>
          <w:sz w:val="20"/>
          <w:szCs w:val="20"/>
          <w:highlight w:val="yellow"/>
          <w:lang w:val="en-PH"/>
        </w:rPr>
        <w:t xml:space="preserve"> at 7:00 AM during summer season</w:t>
      </w:r>
      <w:r>
        <w:rPr>
          <w:rFonts w:hint="default" w:ascii="Arial" w:hAnsi="Arial" w:cs="Arial"/>
          <w:sz w:val="20"/>
          <w:szCs w:val="20"/>
          <w:highlight w:val="yellow"/>
        </w:rPr>
        <w:t xml:space="preserve">. The actual experiment was conducted at the Chemistry Laboratory Room at the College of Science, University of </w:t>
      </w:r>
      <w:r>
        <w:rPr>
          <w:rFonts w:hint="default" w:ascii="Arial" w:hAnsi="Arial" w:cs="Arial"/>
          <w:sz w:val="20"/>
          <w:szCs w:val="20"/>
          <w:highlight w:val="yellow"/>
          <w:lang w:val="en-PH"/>
        </w:rPr>
        <w:t>Eastern Philippines, Catarman, Northern Samar</w:t>
      </w:r>
    </w:p>
    <w:p w14:paraId="203579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p>
    <w:p w14:paraId="6DCA60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Arial" w:hAnsi="Arial" w:cs="Arial"/>
          <w:b/>
          <w:bCs/>
          <w:sz w:val="20"/>
          <w:szCs w:val="20"/>
        </w:rPr>
      </w:pPr>
      <w:r>
        <w:rPr>
          <w:rFonts w:ascii="Arial" w:hAnsi="Arial" w:cs="Arial"/>
          <w:b/>
          <w:bCs/>
          <w:sz w:val="20"/>
          <w:szCs w:val="20"/>
        </w:rPr>
        <w:t>Research Design</w:t>
      </w:r>
    </w:p>
    <w:p w14:paraId="713238B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Arial" w:hAnsi="Arial" w:cs="Arial"/>
          <w:b/>
          <w:bCs/>
          <w:sz w:val="20"/>
          <w:szCs w:val="20"/>
        </w:rPr>
      </w:pPr>
    </w:p>
    <w:p w14:paraId="2024CEE0">
      <w:pPr>
        <w:keepNext w:val="0"/>
        <w:keepLines w:val="0"/>
        <w:pageBreakBefore w:val="0"/>
        <w:widowControl/>
        <w:kinsoku/>
        <w:wordWrap/>
        <w:overflowPunct/>
        <w:topLinePunct w:val="0"/>
        <w:autoSpaceDE/>
        <w:autoSpaceDN/>
        <w:bidi w:val="0"/>
        <w:adjustRightInd/>
        <w:snapToGrid/>
        <w:spacing w:before="120" w:after="120" w:line="240" w:lineRule="auto"/>
        <w:ind w:firstLine="720" w:firstLineChars="0"/>
        <w:jc w:val="both"/>
        <w:textAlignment w:val="auto"/>
        <w:rPr>
          <w:rFonts w:ascii="Arial" w:hAnsi="Arial" w:cs="Arial"/>
          <w:sz w:val="20"/>
          <w:szCs w:val="20"/>
          <w:lang w:val="en-PH"/>
        </w:rPr>
      </w:pPr>
      <w:r>
        <w:rPr>
          <w:rFonts w:ascii="Arial" w:hAnsi="Arial" w:cs="Arial"/>
          <w:sz w:val="20"/>
          <w:szCs w:val="20"/>
        </w:rPr>
        <w:t xml:space="preserve">This study employed an experimental research design with </w:t>
      </w:r>
      <w:r>
        <w:rPr>
          <w:rFonts w:ascii="Arial" w:hAnsi="Arial" w:cs="Arial"/>
          <w:sz w:val="20"/>
          <w:szCs w:val="20"/>
          <w:lang w:val="en-PH"/>
        </w:rPr>
        <w:t>six</w:t>
      </w:r>
      <w:r>
        <w:rPr>
          <w:rFonts w:ascii="Arial" w:hAnsi="Arial" w:cs="Arial"/>
          <w:sz w:val="20"/>
          <w:szCs w:val="20"/>
        </w:rPr>
        <w:t xml:space="preserve"> treatments and three replications to determine the</w:t>
      </w:r>
      <w:r>
        <w:rPr>
          <w:rFonts w:ascii="Arial" w:hAnsi="Arial" w:cs="Arial"/>
          <w:sz w:val="20"/>
          <w:szCs w:val="20"/>
          <w:lang w:val="en-PH"/>
        </w:rPr>
        <w:t xml:space="preserve"> pesticidal efficacy of the experimental sample and positive control.</w:t>
      </w:r>
    </w:p>
    <w:p w14:paraId="15324746">
      <w:pPr>
        <w:spacing w:before="120" w:after="120" w:line="240" w:lineRule="auto"/>
        <w:ind w:firstLine="720"/>
        <w:jc w:val="both"/>
        <w:rPr>
          <w:rFonts w:ascii="Arial" w:hAnsi="Arial" w:cs="Arial"/>
          <w:sz w:val="20"/>
          <w:szCs w:val="20"/>
          <w:lang w:val="en-PH"/>
        </w:rPr>
      </w:pPr>
    </w:p>
    <w:p w14:paraId="259D559F">
      <w:pPr>
        <w:spacing w:after="0" w:line="240" w:lineRule="auto"/>
        <w:contextualSpacing/>
        <w:jc w:val="both"/>
        <w:rPr>
          <w:rFonts w:ascii="Arial" w:hAnsi="Arial" w:cs="Arial"/>
          <w:b/>
          <w:bCs/>
          <w:sz w:val="20"/>
          <w:szCs w:val="20"/>
          <w:u w:val="single"/>
        </w:rPr>
      </w:pPr>
      <w:r>
        <w:rPr>
          <w:rFonts w:ascii="Arial" w:hAnsi="Arial" w:cs="Arial"/>
          <w:b/>
          <w:bCs/>
          <w:sz w:val="20"/>
          <w:szCs w:val="20"/>
        </w:rPr>
        <w:t>Research Methods and Procedures</w:t>
      </w:r>
    </w:p>
    <w:p w14:paraId="1D1F3605">
      <w:pPr>
        <w:spacing w:after="0" w:line="240" w:lineRule="auto"/>
        <w:contextualSpacing/>
        <w:jc w:val="both"/>
        <w:rPr>
          <w:rFonts w:ascii="Arial" w:hAnsi="Arial" w:cs="Arial"/>
          <w:b/>
          <w:bCs/>
          <w:sz w:val="20"/>
          <w:szCs w:val="20"/>
          <w:u w:val="single"/>
        </w:rPr>
      </w:pPr>
    </w:p>
    <w:p w14:paraId="76A5111F">
      <w:pPr>
        <w:spacing w:after="0" w:line="240" w:lineRule="auto"/>
        <w:contextualSpacing/>
        <w:jc w:val="both"/>
        <w:rPr>
          <w:rFonts w:ascii="Arial" w:hAnsi="Arial" w:cs="Arial"/>
          <w:b/>
          <w:bCs/>
          <w:sz w:val="20"/>
          <w:szCs w:val="20"/>
          <w:u w:val="single"/>
        </w:rPr>
      </w:pPr>
      <w:r>
        <w:rPr>
          <w:rFonts w:ascii="Arial" w:hAnsi="Arial" w:cs="Arial"/>
          <w:b/>
          <w:bCs/>
          <w:sz w:val="20"/>
          <w:szCs w:val="20"/>
          <w:u w:val="single"/>
        </w:rPr>
        <w:t>Preliminary Activities</w:t>
      </w:r>
    </w:p>
    <w:p w14:paraId="2CA5BC45">
      <w:pPr>
        <w:spacing w:after="0" w:line="240" w:lineRule="auto"/>
        <w:jc w:val="both"/>
        <w:rPr>
          <w:rFonts w:ascii="Arial" w:hAnsi="Arial" w:cs="Arial"/>
          <w:sz w:val="20"/>
          <w:szCs w:val="20"/>
        </w:rPr>
      </w:pPr>
    </w:p>
    <w:p w14:paraId="358EB6E4">
      <w:pPr>
        <w:spacing w:after="0" w:line="240" w:lineRule="auto"/>
        <w:ind w:firstLine="720"/>
        <w:jc w:val="both"/>
        <w:rPr>
          <w:rFonts w:ascii="Arial" w:hAnsi="Arial" w:cs="Arial"/>
          <w:sz w:val="20"/>
          <w:szCs w:val="20"/>
          <w:lang w:val="en-PH"/>
        </w:rPr>
      </w:pPr>
      <w:r>
        <w:rPr>
          <w:rFonts w:ascii="Arial" w:hAnsi="Arial" w:cs="Arial"/>
          <w:sz w:val="20"/>
          <w:szCs w:val="20"/>
        </w:rPr>
        <w:t>The</w:t>
      </w:r>
      <w:r>
        <w:rPr>
          <w:rFonts w:hint="default" w:ascii="Arial" w:hAnsi="Arial" w:cs="Arial"/>
          <w:sz w:val="20"/>
          <w:szCs w:val="20"/>
          <w:lang w:val="en-PH"/>
        </w:rPr>
        <w:t xml:space="preserve"> </w:t>
      </w:r>
      <w:r>
        <w:rPr>
          <w:rFonts w:ascii="Arial" w:hAnsi="Arial" w:cs="Arial"/>
          <w:sz w:val="20"/>
          <w:szCs w:val="20"/>
        </w:rPr>
        <w:t>fresh leaves of Tubli were collected in Barangay Cababto-an, Pambujan, Northern Samar. The Tubli leaves were washed with water and dried. After that, the Tubli leaves were cut into smaller pieces with the use of scissors. The cut leaves were juiced using a manual juicer. The extracts of the plant sample were filtered using a funnel with filter paper to remove leaf particles and all other solid substances from the extract. The collected pure extracts of the plant sample were poured separately into a bottle, and was tightly capped and stored in a refrigerator until used in the test for determining the physical properties and secondary metabolites.</w:t>
      </w:r>
      <w:r>
        <w:rPr>
          <w:rFonts w:ascii="Arial" w:hAnsi="Arial" w:cs="Arial"/>
          <w:sz w:val="20"/>
          <w:szCs w:val="20"/>
          <w:lang w:val="en-PH"/>
        </w:rPr>
        <w:t xml:space="preserve"> On the other hand, f</w:t>
      </w:r>
      <w:r>
        <w:rPr>
          <w:rFonts w:ascii="Arial" w:hAnsi="Arial" w:cs="Arial"/>
          <w:sz w:val="20"/>
          <w:szCs w:val="20"/>
        </w:rPr>
        <w:t>resh Tubli roots were collected in Barangay Cababto-an, Pambujan, Northern Samar. One kilogram (1kg) of roots were washed and air dried for one day. After drying, the roots were cut into smaller pieces and placed an oven for drying then it was pulverized using a grinder. Pulverized roots were kept in dry bottle, macerated, and soaked in 80% analytical grade ethanol for three (3)</w:t>
      </w:r>
      <w:r>
        <w:rPr>
          <w:rFonts w:ascii="Arial" w:hAnsi="Arial" w:cs="Arial"/>
          <w:sz w:val="20"/>
          <w:szCs w:val="20"/>
          <w:lang w:val="en-PH"/>
        </w:rPr>
        <w:t xml:space="preserve"> </w:t>
      </w:r>
      <w:r>
        <w:rPr>
          <w:rFonts w:ascii="Arial" w:hAnsi="Arial" w:cs="Arial"/>
          <w:sz w:val="20"/>
          <w:szCs w:val="20"/>
        </w:rPr>
        <w:t xml:space="preserve">days. The resulting suspension was filtered and subjected to rotary evaporator for extraction </w:t>
      </w:r>
      <w:r>
        <w:rPr>
          <w:rFonts w:ascii="Arial" w:hAnsi="Arial" w:cs="Arial"/>
          <w:sz w:val="20"/>
          <w:szCs w:val="20"/>
          <w:lang w:val="en-PH"/>
        </w:rPr>
        <w:t>at</w:t>
      </w:r>
      <w:r>
        <w:rPr>
          <w:rFonts w:ascii="Arial" w:hAnsi="Arial" w:cs="Arial"/>
          <w:sz w:val="20"/>
          <w:szCs w:val="20"/>
        </w:rPr>
        <w:t xml:space="preserve"> 70°C. After rotary extraction, the Tubli root extract was incubated at 60°C to 70°C to remove the remaining alcohol.</w:t>
      </w:r>
    </w:p>
    <w:p w14:paraId="3F0B2092">
      <w:pPr>
        <w:spacing w:before="120" w:after="120" w:line="240" w:lineRule="auto"/>
        <w:ind w:left="-289" w:firstLine="289"/>
        <w:jc w:val="both"/>
        <w:rPr>
          <w:rFonts w:ascii="Arial" w:hAnsi="Arial" w:cs="Arial"/>
          <w:b/>
          <w:bCs/>
          <w:sz w:val="20"/>
          <w:szCs w:val="20"/>
          <w:u w:val="single"/>
        </w:rPr>
      </w:pPr>
    </w:p>
    <w:p w14:paraId="2BE15E14">
      <w:pPr>
        <w:spacing w:before="120" w:after="120" w:line="240" w:lineRule="auto"/>
        <w:ind w:left="-289" w:firstLine="289"/>
        <w:jc w:val="both"/>
        <w:rPr>
          <w:rFonts w:ascii="Arial" w:hAnsi="Arial" w:cs="Arial"/>
          <w:b/>
          <w:bCs/>
          <w:sz w:val="20"/>
          <w:szCs w:val="20"/>
          <w:u w:val="single"/>
        </w:rPr>
      </w:pPr>
    </w:p>
    <w:p w14:paraId="6D510D0D">
      <w:pPr>
        <w:spacing w:before="120" w:after="120" w:line="240" w:lineRule="auto"/>
        <w:ind w:left="-289" w:firstLine="289"/>
        <w:jc w:val="both"/>
        <w:rPr>
          <w:rFonts w:ascii="Arial" w:hAnsi="Arial" w:cs="Arial"/>
          <w:b/>
          <w:bCs/>
          <w:sz w:val="20"/>
          <w:szCs w:val="20"/>
          <w:u w:val="single"/>
        </w:rPr>
      </w:pPr>
    </w:p>
    <w:p w14:paraId="08D07CDC">
      <w:pPr>
        <w:spacing w:before="120" w:after="120" w:line="240" w:lineRule="auto"/>
        <w:ind w:left="-289" w:firstLine="289"/>
        <w:jc w:val="both"/>
        <w:rPr>
          <w:rFonts w:ascii="Arial" w:hAnsi="Arial" w:cs="Arial"/>
          <w:sz w:val="20"/>
          <w:szCs w:val="20"/>
          <w:lang w:val="en-PH"/>
        </w:rPr>
      </w:pPr>
      <w:r>
        <w:rPr>
          <w:rFonts w:ascii="Arial" w:hAnsi="Arial" w:cs="Arial"/>
          <w:b/>
          <w:bCs/>
          <w:sz w:val="20"/>
          <w:szCs w:val="20"/>
          <w:u w:val="single"/>
        </w:rPr>
        <w:t>P</w:t>
      </w:r>
      <w:r>
        <w:rPr>
          <w:rFonts w:ascii="Arial" w:hAnsi="Arial" w:cs="Arial"/>
          <w:b/>
          <w:bCs/>
          <w:sz w:val="20"/>
          <w:szCs w:val="20"/>
          <w:u w:val="single"/>
          <w:lang w:val="en-PH"/>
        </w:rPr>
        <w:t>hytochemical Screening</w:t>
      </w:r>
    </w:p>
    <w:p w14:paraId="63B1BEA7">
      <w:pPr>
        <w:spacing w:after="0" w:line="240" w:lineRule="auto"/>
        <w:ind w:firstLine="720"/>
        <w:jc w:val="both"/>
        <w:rPr>
          <w:rFonts w:ascii="Arial" w:hAnsi="Arial" w:cs="Arial"/>
          <w:sz w:val="20"/>
          <w:szCs w:val="20"/>
          <w:lang w:val="en-PH"/>
        </w:rPr>
      </w:pPr>
    </w:p>
    <w:p w14:paraId="5021354B">
      <w:pPr>
        <w:spacing w:after="0" w:line="240" w:lineRule="auto"/>
        <w:ind w:firstLine="720"/>
        <w:jc w:val="both"/>
        <w:rPr>
          <w:rFonts w:ascii="Arial" w:hAnsi="Arial" w:cs="Arial"/>
          <w:b/>
          <w:bCs/>
          <w:szCs w:val="20"/>
        </w:rPr>
      </w:pPr>
      <w:r>
        <w:rPr>
          <w:rFonts w:ascii="Arial" w:hAnsi="Arial" w:cs="Arial"/>
          <w:sz w:val="20"/>
          <w:szCs w:val="20"/>
          <w:lang w:val="en-PH"/>
        </w:rPr>
        <w:t>F</w:t>
      </w:r>
      <w:r>
        <w:rPr>
          <w:rFonts w:ascii="Arial" w:hAnsi="Arial" w:cs="Arial"/>
          <w:sz w:val="20"/>
          <w:szCs w:val="20"/>
        </w:rPr>
        <w:t xml:space="preserve">or </w:t>
      </w:r>
      <w:r>
        <w:rPr>
          <w:rFonts w:ascii="Arial" w:hAnsi="Arial" w:cs="Arial"/>
          <w:sz w:val="20"/>
          <w:szCs w:val="20"/>
          <w:lang w:val="en-PH"/>
        </w:rPr>
        <w:t>secondary metabolites determination</w:t>
      </w:r>
      <w:r>
        <w:rPr>
          <w:rFonts w:ascii="Arial" w:hAnsi="Arial" w:cs="Arial"/>
          <w:sz w:val="20"/>
          <w:szCs w:val="20"/>
        </w:rPr>
        <w:t xml:space="preserve"> of Derris Elliptica (Tubli) Extracts</w:t>
      </w:r>
      <w:r>
        <w:rPr>
          <w:rFonts w:ascii="Arial" w:hAnsi="Arial" w:cs="Arial"/>
          <w:sz w:val="20"/>
          <w:szCs w:val="20"/>
          <w:lang w:val="en-PH"/>
        </w:rPr>
        <w:t>, p</w:t>
      </w:r>
      <w:r>
        <w:rPr>
          <w:rFonts w:ascii="Arial" w:hAnsi="Arial" w:cs="Arial"/>
          <w:sz w:val="20"/>
          <w:szCs w:val="20"/>
        </w:rPr>
        <w:t>rocedures were done in triplicate</w:t>
      </w:r>
      <w:r>
        <w:rPr>
          <w:rFonts w:ascii="Arial" w:hAnsi="Arial" w:cs="Arial"/>
          <w:sz w:val="20"/>
          <w:szCs w:val="20"/>
          <w:lang w:val="en-PH"/>
        </w:rPr>
        <w:t>. The applied procedures are adopted in Guevara, et al. (2004)</w:t>
      </w:r>
      <w:r>
        <w:rPr>
          <w:rFonts w:ascii="Arial" w:hAnsi="Arial" w:cs="Arial"/>
          <w:sz w:val="20"/>
          <w:szCs w:val="20"/>
        </w:rPr>
        <w:t xml:space="preserve"> </w:t>
      </w:r>
    </w:p>
    <w:p w14:paraId="2FE81476">
      <w:pPr>
        <w:pStyle w:val="15"/>
        <w:spacing w:after="0" w:line="240" w:lineRule="auto"/>
        <w:ind w:left="0" w:leftChars="0"/>
        <w:rPr>
          <w:rFonts w:ascii="Arial" w:hAnsi="Arial" w:cs="Arial"/>
          <w:b/>
          <w:bCs/>
          <w:szCs w:val="20"/>
        </w:rPr>
      </w:pPr>
    </w:p>
    <w:p w14:paraId="2621CCDE">
      <w:pPr>
        <w:pStyle w:val="15"/>
        <w:spacing w:after="0" w:line="240" w:lineRule="auto"/>
        <w:ind w:left="0" w:leftChars="0"/>
        <w:rPr>
          <w:rFonts w:ascii="Arial" w:hAnsi="Arial" w:cs="Arial"/>
          <w:b/>
          <w:bCs/>
          <w:szCs w:val="20"/>
        </w:rPr>
      </w:pPr>
    </w:p>
    <w:p w14:paraId="0CA6DAFA">
      <w:pPr>
        <w:pStyle w:val="15"/>
        <w:spacing w:after="0" w:line="240" w:lineRule="auto"/>
        <w:ind w:left="0" w:leftChars="0"/>
        <w:rPr>
          <w:rFonts w:ascii="Arial" w:hAnsi="Arial" w:cs="Arial"/>
          <w:b/>
          <w:bCs/>
          <w:szCs w:val="20"/>
        </w:rPr>
      </w:pPr>
      <w:r>
        <w:rPr>
          <w:rFonts w:ascii="Arial" w:hAnsi="Arial" w:cs="Arial"/>
          <w:b/>
          <w:bCs/>
          <w:szCs w:val="20"/>
        </w:rPr>
        <w:t xml:space="preserve">Detection of Alkaloids: </w:t>
      </w:r>
    </w:p>
    <w:p w14:paraId="7B7583AB">
      <w:pPr>
        <w:pStyle w:val="15"/>
        <w:spacing w:after="0" w:line="240" w:lineRule="auto"/>
        <w:ind w:left="0" w:leftChars="0" w:firstLine="720"/>
        <w:rPr>
          <w:rFonts w:ascii="Arial" w:hAnsi="Arial" w:cs="Arial"/>
          <w:szCs w:val="20"/>
        </w:rPr>
      </w:pPr>
    </w:p>
    <w:p w14:paraId="782B5001">
      <w:pPr>
        <w:pStyle w:val="15"/>
        <w:spacing w:after="0" w:line="240" w:lineRule="auto"/>
        <w:ind w:left="0" w:leftChars="0" w:firstLine="720"/>
        <w:rPr>
          <w:rFonts w:ascii="Arial" w:hAnsi="Arial" w:cs="Arial"/>
          <w:szCs w:val="20"/>
        </w:rPr>
      </w:pPr>
      <w:r>
        <w:rPr>
          <w:rFonts w:ascii="Arial" w:hAnsi="Arial" w:cs="Arial"/>
          <w:szCs w:val="20"/>
        </w:rPr>
        <w:t xml:space="preserve">Dragendorff’s reagent, </w:t>
      </w:r>
      <w:r>
        <w:rPr>
          <w:rFonts w:ascii="Arial" w:hAnsi="Arial" w:cs="Arial"/>
          <w:szCs w:val="20"/>
          <w:lang w:val="en-PH"/>
        </w:rPr>
        <w:t xml:space="preserve"> </w:t>
      </w:r>
      <w:r>
        <w:rPr>
          <w:rFonts w:ascii="Arial" w:hAnsi="Arial" w:cs="Arial"/>
          <w:szCs w:val="20"/>
        </w:rPr>
        <w:t xml:space="preserve">and </w:t>
      </w:r>
      <w:r>
        <w:rPr>
          <w:rFonts w:ascii="Arial" w:hAnsi="Arial" w:cs="Arial"/>
          <w:szCs w:val="20"/>
          <w:lang w:val="en-PH"/>
        </w:rPr>
        <w:t xml:space="preserve"> </w:t>
      </w:r>
      <w:r>
        <w:rPr>
          <w:rFonts w:ascii="Arial" w:hAnsi="Arial" w:cs="Arial"/>
          <w:szCs w:val="20"/>
        </w:rPr>
        <w:t xml:space="preserve">Mayer’s reagent were used to test the presence of alkaloid on </w:t>
      </w:r>
      <w:r>
        <w:rPr>
          <w:rFonts w:ascii="Arial" w:hAnsi="Arial" w:cs="Arial"/>
          <w:szCs w:val="20"/>
          <w:lang w:val="en-PH"/>
        </w:rPr>
        <w:t xml:space="preserve">  </w:t>
      </w:r>
      <w:r>
        <w:rPr>
          <w:rFonts w:ascii="Arial" w:hAnsi="Arial" w:cs="Arial"/>
          <w:szCs w:val="20"/>
        </w:rPr>
        <w:t>the tubli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w:t>
      </w:r>
      <w:r>
        <w:rPr>
          <w:rFonts w:ascii="Arial" w:hAnsi="Arial" w:cs="Arial"/>
          <w:szCs w:val="20"/>
          <w:lang w:val="en-PH"/>
        </w:rPr>
        <w:t xml:space="preserve"> </w:t>
      </w:r>
      <w:r>
        <w:rPr>
          <w:rFonts w:ascii="Arial" w:hAnsi="Arial" w:cs="Arial"/>
          <w:szCs w:val="20"/>
        </w:rPr>
        <w:t>By adding one (1) mL of Dragendorff’s reagent</w:t>
      </w:r>
      <w:r>
        <w:rPr>
          <w:rFonts w:ascii="Arial" w:hAnsi="Arial" w:cs="Arial"/>
          <w:szCs w:val="20"/>
          <w:lang w:val="en-PH"/>
        </w:rPr>
        <w:t xml:space="preserve"> </w:t>
      </w:r>
      <w:r>
        <w:rPr>
          <w:rFonts w:ascii="Arial" w:hAnsi="Arial" w:cs="Arial"/>
          <w:szCs w:val="20"/>
        </w:rPr>
        <w:t>to two (2) mL of lea</w:t>
      </w:r>
      <w:r>
        <w:rPr>
          <w:rFonts w:ascii="Arial" w:hAnsi="Arial" w:cs="Arial"/>
          <w:szCs w:val="20"/>
          <w:lang w:val="en-PH"/>
        </w:rPr>
        <w:t>f</w:t>
      </w:r>
      <w:r>
        <w:rPr>
          <w:rFonts w:ascii="Arial" w:hAnsi="Arial" w:cs="Arial"/>
          <w:szCs w:val="20"/>
        </w:rPr>
        <w:t>, and root extract</w:t>
      </w:r>
      <w:r>
        <w:rPr>
          <w:rFonts w:ascii="Arial" w:hAnsi="Arial" w:cs="Arial"/>
          <w:szCs w:val="20"/>
          <w:lang w:val="en-PH"/>
        </w:rPr>
        <w:t>s in the separate test tubes</w:t>
      </w:r>
      <w:r>
        <w:rPr>
          <w:rFonts w:ascii="Arial" w:hAnsi="Arial" w:cs="Arial"/>
          <w:szCs w:val="20"/>
        </w:rPr>
        <w:t>, an orange red precipitate was formed, indicating the presence of</w:t>
      </w:r>
      <w:r>
        <w:rPr>
          <w:rFonts w:ascii="Arial" w:hAnsi="Arial" w:cs="Arial"/>
          <w:szCs w:val="20"/>
          <w:lang w:val="en-PH"/>
        </w:rPr>
        <w:t xml:space="preserve"> </w:t>
      </w:r>
      <w:r>
        <w:rPr>
          <w:rFonts w:ascii="Arial" w:hAnsi="Arial" w:cs="Arial"/>
          <w:szCs w:val="20"/>
        </w:rPr>
        <w:t>alkaloids. While on Mayer’s test,</w:t>
      </w:r>
      <w:r>
        <w:rPr>
          <w:rFonts w:ascii="Arial" w:hAnsi="Arial" w:cs="Arial"/>
          <w:szCs w:val="20"/>
          <w:lang w:val="en-PH"/>
        </w:rPr>
        <w:t xml:space="preserve"> </w:t>
      </w:r>
      <w:r>
        <w:rPr>
          <w:rFonts w:ascii="Arial" w:hAnsi="Arial" w:cs="Arial"/>
          <w:szCs w:val="20"/>
        </w:rPr>
        <w:t>few drops of Mayer’s reagent were added to one</w:t>
      </w:r>
      <w:r>
        <w:rPr>
          <w:rFonts w:ascii="Arial" w:hAnsi="Arial" w:cs="Arial"/>
          <w:szCs w:val="20"/>
          <w:lang w:val="en-PH"/>
        </w:rPr>
        <w:t xml:space="preserve"> </w:t>
      </w:r>
      <w:r>
        <w:rPr>
          <w:rFonts w:ascii="Arial" w:hAnsi="Arial" w:cs="Arial"/>
          <w:szCs w:val="20"/>
        </w:rPr>
        <w:t>(1)</w:t>
      </w:r>
      <w:r>
        <w:rPr>
          <w:rFonts w:ascii="Arial" w:hAnsi="Arial" w:cs="Arial"/>
          <w:szCs w:val="20"/>
          <w:lang w:val="en-PH"/>
        </w:rPr>
        <w:t xml:space="preserve"> </w:t>
      </w:r>
      <w:r>
        <w:rPr>
          <w:rFonts w:ascii="Arial" w:hAnsi="Arial" w:cs="Arial"/>
          <w:szCs w:val="20"/>
        </w:rPr>
        <w:t>mL of</w:t>
      </w:r>
      <w:r>
        <w:rPr>
          <w:rFonts w:ascii="Arial" w:hAnsi="Arial" w:cs="Arial"/>
          <w:szCs w:val="20"/>
          <w:lang w:val="en-PH"/>
        </w:rPr>
        <w:t xml:space="preserve"> </w:t>
      </w:r>
      <w:r>
        <w:rPr>
          <w:rFonts w:ascii="Arial" w:hAnsi="Arial" w:cs="Arial"/>
          <w:szCs w:val="20"/>
        </w:rPr>
        <w:t xml:space="preserve"> le</w:t>
      </w:r>
      <w:r>
        <w:rPr>
          <w:rFonts w:ascii="Arial" w:hAnsi="Arial" w:cs="Arial"/>
          <w:szCs w:val="20"/>
          <w:lang w:val="en-PH"/>
        </w:rPr>
        <w:t>af</w:t>
      </w:r>
      <w:r>
        <w:rPr>
          <w:rFonts w:ascii="Arial" w:hAnsi="Arial" w:cs="Arial"/>
          <w:szCs w:val="20"/>
        </w:rPr>
        <w:t>,and root extract</w:t>
      </w:r>
      <w:r>
        <w:rPr>
          <w:rFonts w:ascii="Arial" w:hAnsi="Arial" w:cs="Arial"/>
          <w:szCs w:val="20"/>
          <w:lang w:val="en-PH"/>
        </w:rPr>
        <w:t>s</w:t>
      </w:r>
      <w:r>
        <w:rPr>
          <w:rFonts w:ascii="Arial" w:hAnsi="Arial" w:cs="Arial"/>
          <w:szCs w:val="20"/>
        </w:rPr>
        <w:t>. A yellowish or white precipitate was formed, indicating the presence of</w:t>
      </w:r>
      <w:r>
        <w:rPr>
          <w:rFonts w:ascii="Arial" w:hAnsi="Arial" w:cs="Arial"/>
          <w:szCs w:val="20"/>
          <w:lang w:val="en-PH"/>
        </w:rPr>
        <w:t xml:space="preserve"> </w:t>
      </w:r>
      <w:r>
        <w:rPr>
          <w:rFonts w:ascii="Arial" w:hAnsi="Arial" w:cs="Arial"/>
          <w:szCs w:val="20"/>
        </w:rPr>
        <w:t xml:space="preserve">alkaloids.   </w:t>
      </w:r>
    </w:p>
    <w:p w14:paraId="30A9367E">
      <w:pPr>
        <w:pStyle w:val="15"/>
        <w:spacing w:after="0" w:line="240" w:lineRule="auto"/>
        <w:ind w:left="0" w:leftChars="0"/>
        <w:rPr>
          <w:rFonts w:ascii="Arial" w:hAnsi="Arial" w:cs="Arial"/>
          <w:szCs w:val="20"/>
        </w:rPr>
      </w:pPr>
    </w:p>
    <w:p w14:paraId="669C4AA0">
      <w:pPr>
        <w:pStyle w:val="15"/>
        <w:spacing w:after="0" w:line="240" w:lineRule="auto"/>
        <w:ind w:left="0" w:leftChars="0"/>
        <w:rPr>
          <w:rFonts w:ascii="Arial" w:hAnsi="Arial" w:cs="Arial"/>
          <w:b/>
          <w:bCs/>
          <w:szCs w:val="20"/>
        </w:rPr>
      </w:pPr>
      <w:r>
        <w:rPr>
          <w:rFonts w:ascii="Arial" w:hAnsi="Arial" w:cs="Arial"/>
          <w:b/>
          <w:bCs/>
          <w:szCs w:val="20"/>
        </w:rPr>
        <w:t xml:space="preserve">Detection of Flavonoids </w:t>
      </w:r>
    </w:p>
    <w:p w14:paraId="18AD723C">
      <w:pPr>
        <w:pStyle w:val="15"/>
        <w:spacing w:after="0" w:line="240" w:lineRule="auto"/>
        <w:ind w:left="0" w:leftChars="0" w:firstLine="720"/>
        <w:rPr>
          <w:rFonts w:ascii="Arial" w:hAnsi="Arial" w:cs="Arial"/>
          <w:szCs w:val="20"/>
          <w:lang w:val="en-PH"/>
        </w:rPr>
      </w:pPr>
    </w:p>
    <w:p w14:paraId="14E7C793">
      <w:pPr>
        <w:pStyle w:val="15"/>
        <w:spacing w:after="0" w:line="240" w:lineRule="auto"/>
        <w:ind w:left="0" w:leftChars="0" w:firstLine="720"/>
        <w:rPr>
          <w:rFonts w:ascii="Arial" w:hAnsi="Arial" w:cs="Arial"/>
          <w:szCs w:val="20"/>
        </w:rPr>
      </w:pPr>
      <w:r>
        <w:rPr>
          <w:rFonts w:ascii="Arial" w:hAnsi="Arial" w:cs="Arial"/>
          <w:szCs w:val="20"/>
          <w:lang w:val="en-PH"/>
        </w:rPr>
        <w:t>To</w:t>
      </w:r>
      <w:r>
        <w:rPr>
          <w:rFonts w:ascii="Arial" w:hAnsi="Arial" w:cs="Arial"/>
          <w:szCs w:val="20"/>
        </w:rPr>
        <w:t xml:space="preserve"> detect the presence of</w:t>
      </w:r>
      <w:r>
        <w:rPr>
          <w:rFonts w:ascii="Arial" w:hAnsi="Arial" w:cs="Arial"/>
          <w:szCs w:val="20"/>
          <w:lang w:val="en-PH"/>
        </w:rPr>
        <w:t xml:space="preserve"> </w:t>
      </w:r>
      <w:r>
        <w:rPr>
          <w:rFonts w:ascii="Arial" w:hAnsi="Arial" w:cs="Arial"/>
          <w:szCs w:val="20"/>
        </w:rPr>
        <w:t>flavonoids</w:t>
      </w:r>
      <w:r>
        <w:rPr>
          <w:rFonts w:ascii="Arial" w:hAnsi="Arial" w:cs="Arial"/>
          <w:szCs w:val="20"/>
          <w:lang w:val="en-PH"/>
        </w:rPr>
        <w:t>,</w:t>
      </w:r>
      <w:r>
        <w:rPr>
          <w:rFonts w:ascii="Arial" w:hAnsi="Arial" w:cs="Arial"/>
          <w:szCs w:val="20"/>
        </w:rPr>
        <w:t xml:space="preserve"> </w:t>
      </w:r>
      <w:r>
        <w:rPr>
          <w:rFonts w:ascii="Arial" w:hAnsi="Arial" w:cs="Arial"/>
          <w:szCs w:val="20"/>
          <w:lang w:val="en-PH"/>
        </w:rPr>
        <w:t xml:space="preserve">a </w:t>
      </w:r>
      <w:r>
        <w:rPr>
          <w:rFonts w:ascii="Arial" w:hAnsi="Arial" w:cs="Arial"/>
          <w:szCs w:val="20"/>
        </w:rPr>
        <w:t>five(5)</w:t>
      </w:r>
      <w:r>
        <w:rPr>
          <w:rFonts w:ascii="Arial" w:hAnsi="Arial" w:cs="Arial"/>
          <w:szCs w:val="20"/>
          <w:lang w:val="en-PH"/>
        </w:rPr>
        <w:t xml:space="preserve"> </w:t>
      </w:r>
      <w:r>
        <w:rPr>
          <w:rFonts w:ascii="Arial" w:hAnsi="Arial" w:cs="Arial"/>
          <w:szCs w:val="20"/>
        </w:rPr>
        <w:t>mL of the tubli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 xml:space="preserve"> in the </w:t>
      </w:r>
      <w:r>
        <w:rPr>
          <w:rFonts w:ascii="Arial" w:hAnsi="Arial" w:cs="Arial"/>
          <w:szCs w:val="20"/>
          <w:lang w:val="en-PH"/>
        </w:rPr>
        <w:t xml:space="preserve">separate </w:t>
      </w:r>
      <w:r>
        <w:rPr>
          <w:rFonts w:ascii="Arial" w:hAnsi="Arial" w:cs="Arial"/>
          <w:szCs w:val="20"/>
        </w:rPr>
        <w:t xml:space="preserve">test tubes, </w:t>
      </w:r>
      <w:r>
        <w:rPr>
          <w:rFonts w:ascii="Arial" w:hAnsi="Arial" w:cs="Arial"/>
          <w:szCs w:val="20"/>
          <w:lang w:val="en-PH"/>
        </w:rPr>
        <w:t>was</w:t>
      </w:r>
      <w:r>
        <w:rPr>
          <w:rFonts w:ascii="Arial" w:hAnsi="Arial" w:cs="Arial"/>
          <w:szCs w:val="20"/>
        </w:rPr>
        <w:t xml:space="preserve"> mixe</w:t>
      </w:r>
      <w:r>
        <w:rPr>
          <w:rFonts w:ascii="Arial" w:hAnsi="Arial" w:cs="Arial"/>
          <w:szCs w:val="20"/>
          <w:lang w:val="en-PH"/>
        </w:rPr>
        <w:t>d</w:t>
      </w:r>
      <w:r>
        <w:rPr>
          <w:rFonts w:ascii="Arial" w:hAnsi="Arial" w:cs="Arial"/>
          <w:szCs w:val="20"/>
        </w:rPr>
        <w:t xml:space="preserve"> with 0.1g of Metallic Zinc, and added eight (8)mL</w:t>
      </w:r>
      <w:r>
        <w:rPr>
          <w:rFonts w:ascii="Arial" w:hAnsi="Arial" w:cs="Arial"/>
          <w:szCs w:val="20"/>
          <w:lang w:val="en-PH"/>
        </w:rPr>
        <w:t xml:space="preserve"> </w:t>
      </w:r>
      <w:r>
        <w:rPr>
          <w:rFonts w:ascii="Arial" w:hAnsi="Arial" w:cs="Arial"/>
          <w:szCs w:val="20"/>
        </w:rPr>
        <w:t>of concentrated sulfuric acid. The mixture was observed for red color as indicative of flavonoid.</w:t>
      </w:r>
    </w:p>
    <w:p w14:paraId="1AE01803">
      <w:pPr>
        <w:pStyle w:val="15"/>
        <w:spacing w:after="0" w:line="240" w:lineRule="auto"/>
        <w:ind w:left="0" w:leftChars="0"/>
        <w:rPr>
          <w:rFonts w:ascii="Arial" w:hAnsi="Arial" w:cs="Arial"/>
          <w:b/>
          <w:bCs/>
          <w:szCs w:val="20"/>
        </w:rPr>
      </w:pPr>
    </w:p>
    <w:p w14:paraId="2205FB1E">
      <w:pPr>
        <w:pStyle w:val="15"/>
        <w:spacing w:after="0" w:line="240" w:lineRule="auto"/>
        <w:ind w:left="0" w:leftChars="0"/>
        <w:rPr>
          <w:rFonts w:ascii="Arial" w:hAnsi="Arial" w:cs="Arial"/>
          <w:b/>
          <w:bCs/>
          <w:szCs w:val="20"/>
        </w:rPr>
      </w:pPr>
      <w:r>
        <w:rPr>
          <w:rFonts w:ascii="Arial" w:hAnsi="Arial" w:cs="Arial"/>
          <w:b/>
          <w:bCs/>
          <w:szCs w:val="20"/>
        </w:rPr>
        <w:t>Detection of Saponins</w:t>
      </w:r>
    </w:p>
    <w:p w14:paraId="476E1200">
      <w:pPr>
        <w:pStyle w:val="15"/>
        <w:spacing w:after="0" w:line="240" w:lineRule="auto"/>
        <w:ind w:left="0" w:leftChars="0" w:firstLine="720"/>
        <w:rPr>
          <w:rFonts w:ascii="Arial" w:hAnsi="Arial" w:cs="Arial"/>
          <w:szCs w:val="20"/>
        </w:rPr>
      </w:pPr>
    </w:p>
    <w:p w14:paraId="5A7F6113">
      <w:pPr>
        <w:pStyle w:val="15"/>
        <w:spacing w:after="0" w:line="240" w:lineRule="auto"/>
        <w:ind w:left="0" w:leftChars="0" w:firstLine="720"/>
        <w:rPr>
          <w:rFonts w:ascii="Arial" w:hAnsi="Arial" w:cs="Arial"/>
          <w:szCs w:val="20"/>
        </w:rPr>
      </w:pPr>
      <w:r>
        <w:rPr>
          <w:rFonts w:ascii="Arial" w:hAnsi="Arial" w:cs="Arial"/>
          <w:szCs w:val="20"/>
        </w:rPr>
        <w:t>Saponin test used the standard Froth, and Foam tests to detect and confirm the presence of saponin in tubli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w:t>
      </w:r>
    </w:p>
    <w:p w14:paraId="63BBF210">
      <w:pPr>
        <w:pStyle w:val="15"/>
        <w:spacing w:after="0" w:line="240" w:lineRule="auto"/>
        <w:ind w:left="0" w:leftChars="0"/>
        <w:rPr>
          <w:rFonts w:ascii="Arial" w:hAnsi="Arial" w:cs="Arial"/>
          <w:szCs w:val="20"/>
        </w:rPr>
      </w:pPr>
      <w:r>
        <w:rPr>
          <w:rFonts w:ascii="Arial" w:hAnsi="Arial" w:cs="Arial"/>
          <w:szCs w:val="20"/>
        </w:rPr>
        <w:t>Froth Test: A 5mL of lea</w:t>
      </w:r>
      <w:r>
        <w:rPr>
          <w:rFonts w:ascii="Arial" w:hAnsi="Arial" w:cs="Arial"/>
          <w:szCs w:val="20"/>
          <w:lang w:val="en-PH"/>
        </w:rPr>
        <w:t>f</w:t>
      </w:r>
      <w:r>
        <w:rPr>
          <w:rFonts w:ascii="Arial" w:hAnsi="Arial" w:cs="Arial"/>
          <w:szCs w:val="20"/>
        </w:rPr>
        <w:t xml:space="preserve"> and root extracts of </w:t>
      </w:r>
    </w:p>
    <w:p w14:paraId="3C4239B0">
      <w:pPr>
        <w:pStyle w:val="15"/>
        <w:spacing w:after="0" w:line="240" w:lineRule="auto"/>
        <w:ind w:left="0" w:leftChars="0"/>
        <w:rPr>
          <w:rFonts w:ascii="Arial" w:hAnsi="Arial" w:cs="Arial"/>
          <w:szCs w:val="20"/>
        </w:rPr>
      </w:pPr>
      <w:r>
        <w:rPr>
          <w:rFonts w:ascii="Arial" w:hAnsi="Arial" w:cs="Arial"/>
          <w:szCs w:val="20"/>
        </w:rPr>
        <w:t>Tubli</w:t>
      </w:r>
      <w:r>
        <w:rPr>
          <w:rFonts w:ascii="Arial" w:hAnsi="Arial" w:cs="Arial"/>
          <w:szCs w:val="20"/>
          <w:lang w:val="en-PH"/>
        </w:rPr>
        <w:t xml:space="preserve"> in a separate test tubes</w:t>
      </w:r>
      <w:r>
        <w:rPr>
          <w:rFonts w:ascii="Arial" w:hAnsi="Arial" w:cs="Arial"/>
          <w:szCs w:val="20"/>
        </w:rPr>
        <w:t xml:space="preserve"> were added with </w:t>
      </w:r>
    </w:p>
    <w:p w14:paraId="53ABE1AA">
      <w:pPr>
        <w:pStyle w:val="15"/>
        <w:spacing w:after="0" w:line="240" w:lineRule="auto"/>
        <w:ind w:left="0" w:leftChars="0"/>
        <w:rPr>
          <w:rFonts w:ascii="Arial" w:hAnsi="Arial" w:cs="Arial"/>
          <w:szCs w:val="20"/>
        </w:rPr>
      </w:pPr>
      <w:r>
        <w:rPr>
          <w:rFonts w:ascii="Arial" w:hAnsi="Arial" w:cs="Arial"/>
          <w:szCs w:val="20"/>
        </w:rPr>
        <w:t>20 mL distilled water and shaken vigorously for5 minutes</w:t>
      </w:r>
      <w:r>
        <w:rPr>
          <w:rFonts w:ascii="Arial" w:hAnsi="Arial" w:cs="Arial"/>
          <w:szCs w:val="20"/>
          <w:lang w:val="en-PH"/>
        </w:rPr>
        <w:t>.</w:t>
      </w:r>
      <w:r>
        <w:rPr>
          <w:rFonts w:ascii="Arial" w:hAnsi="Arial" w:cs="Arial"/>
          <w:szCs w:val="20"/>
        </w:rPr>
        <w:t xml:space="preserve"> </w:t>
      </w:r>
      <w:r>
        <w:rPr>
          <w:rFonts w:ascii="Arial" w:hAnsi="Arial" w:cs="Arial"/>
          <w:szCs w:val="20"/>
          <w:lang w:val="en-PH"/>
        </w:rPr>
        <w:t>I</w:t>
      </w:r>
      <w:r>
        <w:rPr>
          <w:rFonts w:ascii="Arial" w:hAnsi="Arial" w:cs="Arial"/>
          <w:szCs w:val="20"/>
        </w:rPr>
        <w:t xml:space="preserve">t was allowed to stand for 10 minutes and observed for honeycomb froth, which </w:t>
      </w:r>
    </w:p>
    <w:p w14:paraId="03FD109A">
      <w:pPr>
        <w:pStyle w:val="15"/>
        <w:spacing w:after="0" w:line="240" w:lineRule="auto"/>
        <w:ind w:left="0" w:leftChars="0"/>
        <w:rPr>
          <w:rFonts w:ascii="Arial" w:hAnsi="Arial" w:cs="Arial"/>
          <w:szCs w:val="20"/>
        </w:rPr>
      </w:pPr>
      <w:r>
        <w:rPr>
          <w:rFonts w:ascii="Arial" w:hAnsi="Arial" w:cs="Arial"/>
          <w:szCs w:val="20"/>
        </w:rPr>
        <w:t xml:space="preserve">was indicative of the presence of saponins. </w:t>
      </w:r>
    </w:p>
    <w:p w14:paraId="1E728F42">
      <w:pPr>
        <w:pStyle w:val="15"/>
        <w:spacing w:after="0" w:line="240" w:lineRule="auto"/>
        <w:ind w:left="0" w:leftChars="0"/>
        <w:rPr>
          <w:rFonts w:ascii="Arial" w:hAnsi="Arial" w:cs="Arial"/>
          <w:szCs w:val="20"/>
        </w:rPr>
      </w:pPr>
      <w:r>
        <w:rPr>
          <w:rFonts w:ascii="Arial" w:hAnsi="Arial" w:cs="Arial"/>
          <w:szCs w:val="20"/>
        </w:rPr>
        <w:t>Foam Test: A five (5) mL of tubli lea</w:t>
      </w:r>
      <w:r>
        <w:rPr>
          <w:rFonts w:ascii="Arial" w:hAnsi="Arial" w:cs="Arial"/>
          <w:szCs w:val="20"/>
          <w:lang w:val="en-PH"/>
        </w:rPr>
        <w:t>f</w:t>
      </w:r>
      <w:r>
        <w:rPr>
          <w:rFonts w:ascii="Arial" w:hAnsi="Arial" w:cs="Arial"/>
          <w:szCs w:val="20"/>
        </w:rPr>
        <w:t>, and root extracts was shaken vigorously in the</w:t>
      </w:r>
      <w:r>
        <w:rPr>
          <w:rFonts w:ascii="Arial" w:hAnsi="Arial" w:cs="Arial"/>
          <w:szCs w:val="20"/>
          <w:lang w:val="en-PH"/>
        </w:rPr>
        <w:t xml:space="preserve"> separate</w:t>
      </w:r>
      <w:r>
        <w:rPr>
          <w:rFonts w:ascii="Arial" w:hAnsi="Arial" w:cs="Arial"/>
          <w:szCs w:val="20"/>
        </w:rPr>
        <w:t xml:space="preserve"> test tube</w:t>
      </w:r>
      <w:r>
        <w:rPr>
          <w:rFonts w:ascii="Arial" w:hAnsi="Arial" w:cs="Arial"/>
          <w:szCs w:val="20"/>
          <w:lang w:val="en-PH"/>
        </w:rPr>
        <w:t xml:space="preserve"> </w:t>
      </w:r>
      <w:r>
        <w:rPr>
          <w:rFonts w:ascii="Arial" w:hAnsi="Arial" w:cs="Arial"/>
          <w:szCs w:val="20"/>
        </w:rPr>
        <w:t xml:space="preserve">for five (5) minutes. Development of stable foam suggested the presence of </w:t>
      </w:r>
    </w:p>
    <w:p w14:paraId="2BEE8A01">
      <w:pPr>
        <w:pStyle w:val="15"/>
        <w:spacing w:after="0" w:line="240" w:lineRule="auto"/>
        <w:ind w:left="0" w:leftChars="0"/>
        <w:jc w:val="left"/>
        <w:rPr>
          <w:rFonts w:ascii="Arial" w:hAnsi="Arial" w:cs="Arial"/>
          <w:szCs w:val="20"/>
        </w:rPr>
      </w:pPr>
      <w:r>
        <w:rPr>
          <w:rFonts w:ascii="Arial" w:hAnsi="Arial" w:cs="Arial"/>
          <w:szCs w:val="20"/>
        </w:rPr>
        <w:t>saponin.</w:t>
      </w:r>
    </w:p>
    <w:p w14:paraId="79311696">
      <w:pPr>
        <w:pStyle w:val="15"/>
        <w:spacing w:after="0" w:line="240" w:lineRule="auto"/>
        <w:ind w:left="0" w:leftChars="0"/>
        <w:rPr>
          <w:rFonts w:ascii="Arial" w:hAnsi="Arial" w:cs="Arial"/>
          <w:b/>
          <w:bCs/>
          <w:szCs w:val="20"/>
        </w:rPr>
      </w:pPr>
    </w:p>
    <w:p w14:paraId="728ED93C">
      <w:pPr>
        <w:pStyle w:val="15"/>
        <w:spacing w:after="0" w:line="240" w:lineRule="auto"/>
        <w:ind w:left="0" w:leftChars="0"/>
        <w:rPr>
          <w:rFonts w:ascii="Arial" w:hAnsi="Arial" w:cs="Arial"/>
          <w:b/>
          <w:bCs/>
          <w:szCs w:val="20"/>
        </w:rPr>
      </w:pPr>
    </w:p>
    <w:p w14:paraId="6B3C6A9B">
      <w:pPr>
        <w:pStyle w:val="15"/>
        <w:spacing w:after="0" w:line="240" w:lineRule="auto"/>
        <w:ind w:left="0" w:leftChars="0"/>
        <w:rPr>
          <w:rFonts w:ascii="Arial" w:hAnsi="Arial" w:cs="Arial"/>
          <w:b/>
          <w:bCs/>
          <w:szCs w:val="20"/>
        </w:rPr>
      </w:pPr>
      <w:r>
        <w:rPr>
          <w:rFonts w:ascii="Arial" w:hAnsi="Arial" w:cs="Arial"/>
          <w:b/>
          <w:bCs/>
          <w:szCs w:val="20"/>
        </w:rPr>
        <w:t>Detection of Steroids</w:t>
      </w:r>
    </w:p>
    <w:p w14:paraId="0C27C25B">
      <w:pPr>
        <w:pStyle w:val="15"/>
        <w:spacing w:after="0" w:line="240" w:lineRule="auto"/>
        <w:ind w:left="0" w:leftChars="0" w:firstLine="720"/>
        <w:rPr>
          <w:rFonts w:ascii="Arial" w:hAnsi="Arial" w:cs="Arial"/>
          <w:szCs w:val="20"/>
        </w:rPr>
      </w:pPr>
    </w:p>
    <w:p w14:paraId="07D2AEBA">
      <w:pPr>
        <w:pStyle w:val="15"/>
        <w:spacing w:after="0" w:line="240" w:lineRule="auto"/>
        <w:ind w:left="0" w:leftChars="0" w:firstLine="720"/>
        <w:rPr>
          <w:rFonts w:ascii="Arial" w:hAnsi="Arial" w:cs="Arial"/>
          <w:szCs w:val="20"/>
        </w:rPr>
      </w:pPr>
      <w:r>
        <w:rPr>
          <w:rFonts w:ascii="Arial" w:hAnsi="Arial" w:cs="Arial"/>
          <w:szCs w:val="20"/>
        </w:rPr>
        <w:t xml:space="preserve">Salkowski test was used to detect the presence of steroids. </w:t>
      </w:r>
      <w:r>
        <w:rPr>
          <w:rFonts w:ascii="Arial" w:hAnsi="Arial" w:cs="Arial"/>
          <w:szCs w:val="20"/>
          <w:lang w:val="en-PH"/>
        </w:rPr>
        <w:t>Placed</w:t>
      </w:r>
      <w:r>
        <w:rPr>
          <w:rFonts w:ascii="Arial" w:hAnsi="Arial" w:cs="Arial"/>
          <w:szCs w:val="20"/>
        </w:rPr>
        <w:t xml:space="preserve"> one (1)mL of tubli lea</w:t>
      </w:r>
      <w:r>
        <w:rPr>
          <w:rFonts w:ascii="Arial" w:hAnsi="Arial" w:cs="Arial"/>
          <w:szCs w:val="20"/>
          <w:lang w:val="en-PH"/>
        </w:rPr>
        <w:t>f</w:t>
      </w:r>
      <w:r>
        <w:rPr>
          <w:rFonts w:ascii="Arial" w:hAnsi="Arial" w:cs="Arial"/>
          <w:szCs w:val="20"/>
        </w:rPr>
        <w:t>, and root extracts into the</w:t>
      </w:r>
      <w:r>
        <w:rPr>
          <w:rFonts w:ascii="Arial" w:hAnsi="Arial" w:cs="Arial"/>
          <w:szCs w:val="20"/>
          <w:lang w:val="en-PH"/>
        </w:rPr>
        <w:t xml:space="preserve"> separate</w:t>
      </w:r>
      <w:r>
        <w:rPr>
          <w:rFonts w:ascii="Arial" w:hAnsi="Arial" w:cs="Arial"/>
          <w:szCs w:val="20"/>
        </w:rPr>
        <w:t xml:space="preserve"> </w:t>
      </w:r>
      <w:r>
        <w:rPr>
          <w:rFonts w:ascii="Arial" w:hAnsi="Arial" w:cs="Arial"/>
          <w:szCs w:val="20"/>
          <w:lang w:val="en-PH"/>
        </w:rPr>
        <w:t xml:space="preserve">test </w:t>
      </w:r>
      <w:r>
        <w:rPr>
          <w:rFonts w:ascii="Arial" w:hAnsi="Arial" w:cs="Arial"/>
          <w:szCs w:val="20"/>
        </w:rPr>
        <w:t xml:space="preserve">tubes then added two (2)mL of chloroform and wait for </w:t>
      </w:r>
      <w:r>
        <w:rPr>
          <w:rFonts w:ascii="Arial" w:hAnsi="Arial" w:cs="Arial"/>
          <w:szCs w:val="20"/>
          <w:lang w:val="en-PH"/>
        </w:rPr>
        <w:t>a few</w:t>
      </w:r>
      <w:r>
        <w:rPr>
          <w:rFonts w:ascii="Arial" w:hAnsi="Arial" w:cs="Arial"/>
          <w:szCs w:val="20"/>
        </w:rPr>
        <w:t xml:space="preserve"> seconds then added five (5) drops concentrated sulfuric acid, and if a </w:t>
      </w:r>
      <w:r>
        <w:rPr>
          <w:rFonts w:ascii="Arial" w:hAnsi="Arial" w:cs="Arial"/>
          <w:szCs w:val="20"/>
          <w:lang w:val="en-PH"/>
        </w:rPr>
        <w:t xml:space="preserve">green </w:t>
      </w:r>
      <w:r>
        <w:rPr>
          <w:rFonts w:ascii="Arial" w:hAnsi="Arial" w:cs="Arial"/>
          <w:szCs w:val="20"/>
        </w:rPr>
        <w:t>color was produced in the forms of ring, the presence</w:t>
      </w:r>
      <w:r>
        <w:rPr>
          <w:rFonts w:ascii="Arial" w:hAnsi="Arial" w:cs="Arial"/>
          <w:szCs w:val="20"/>
          <w:lang w:val="en-PH"/>
        </w:rPr>
        <w:t xml:space="preserve"> </w:t>
      </w:r>
      <w:r>
        <w:rPr>
          <w:rFonts w:ascii="Arial" w:hAnsi="Arial" w:cs="Arial"/>
          <w:szCs w:val="20"/>
        </w:rPr>
        <w:t>of steroids was confirmed.</w:t>
      </w:r>
    </w:p>
    <w:p w14:paraId="019B0AB9">
      <w:pPr>
        <w:pStyle w:val="15"/>
        <w:spacing w:after="0" w:line="240" w:lineRule="auto"/>
        <w:ind w:left="0" w:leftChars="0"/>
        <w:rPr>
          <w:rFonts w:ascii="Arial" w:hAnsi="Arial" w:cs="Arial"/>
          <w:b/>
          <w:bCs/>
          <w:szCs w:val="20"/>
        </w:rPr>
      </w:pPr>
      <w:r>
        <w:rPr>
          <w:rFonts w:ascii="Arial" w:hAnsi="Arial" w:cs="Arial"/>
          <w:b/>
          <w:bCs/>
          <w:szCs w:val="20"/>
        </w:rPr>
        <w:t>Detection of Tannins</w:t>
      </w:r>
    </w:p>
    <w:p w14:paraId="13774AFC">
      <w:pPr>
        <w:pStyle w:val="15"/>
        <w:spacing w:after="0" w:line="240" w:lineRule="auto"/>
        <w:ind w:left="0" w:leftChars="0" w:firstLine="720" w:firstLineChars="0"/>
        <w:rPr>
          <w:rFonts w:ascii="Arial" w:hAnsi="Arial" w:cs="Arial"/>
          <w:szCs w:val="20"/>
        </w:rPr>
      </w:pPr>
    </w:p>
    <w:p w14:paraId="33F706BE">
      <w:pPr>
        <w:pStyle w:val="15"/>
        <w:spacing w:after="0" w:line="240" w:lineRule="auto"/>
        <w:ind w:left="0" w:leftChars="0" w:firstLine="720" w:firstLineChars="0"/>
        <w:rPr>
          <w:rFonts w:ascii="Arial" w:hAnsi="Arial" w:cs="Arial"/>
          <w:szCs w:val="20"/>
        </w:rPr>
      </w:pPr>
      <w:r>
        <w:rPr>
          <w:rFonts w:ascii="Arial" w:hAnsi="Arial" w:cs="Arial"/>
          <w:szCs w:val="20"/>
        </w:rPr>
        <w:t xml:space="preserve">Ferric chloride test was used to detect the presence of tannins. </w:t>
      </w:r>
    </w:p>
    <w:p w14:paraId="26CA6EF5">
      <w:pPr>
        <w:pStyle w:val="15"/>
        <w:spacing w:after="0" w:line="240" w:lineRule="auto"/>
        <w:ind w:left="100" w:leftChars="0" w:hanging="100" w:hangingChars="50"/>
        <w:rPr>
          <w:rFonts w:ascii="Arial" w:hAnsi="Arial" w:cs="Arial"/>
          <w:szCs w:val="20"/>
          <w:lang w:val="en-PH"/>
        </w:rPr>
      </w:pPr>
      <w:r>
        <w:rPr>
          <w:rFonts w:ascii="Arial" w:hAnsi="Arial" w:cs="Arial"/>
          <w:szCs w:val="20"/>
        </w:rPr>
        <w:t>A two (2)mL of tubli lea</w:t>
      </w:r>
      <w:r>
        <w:rPr>
          <w:rFonts w:ascii="Arial" w:hAnsi="Arial" w:cs="Arial"/>
          <w:szCs w:val="20"/>
          <w:lang w:val="en-PH"/>
        </w:rPr>
        <w:t>f</w:t>
      </w:r>
      <w:r>
        <w:rPr>
          <w:rFonts w:ascii="Arial" w:hAnsi="Arial" w:cs="Arial"/>
          <w:szCs w:val="20"/>
        </w:rPr>
        <w:t>, and root extract</w:t>
      </w:r>
      <w:r>
        <w:rPr>
          <w:rFonts w:ascii="Arial" w:hAnsi="Arial" w:cs="Arial"/>
          <w:szCs w:val="20"/>
          <w:lang w:val="en-PH"/>
        </w:rPr>
        <w:t>s</w:t>
      </w:r>
      <w:r>
        <w:rPr>
          <w:rFonts w:ascii="Arial" w:hAnsi="Arial" w:cs="Arial"/>
          <w:szCs w:val="20"/>
        </w:rPr>
        <w:t xml:space="preserve"> </w:t>
      </w:r>
      <w:r>
        <w:rPr>
          <w:rFonts w:ascii="Arial" w:hAnsi="Arial" w:cs="Arial"/>
          <w:szCs w:val="20"/>
          <w:lang w:val="en-PH"/>
        </w:rPr>
        <w:t>in a</w:t>
      </w:r>
    </w:p>
    <w:p w14:paraId="3F0F7A5E">
      <w:pPr>
        <w:pStyle w:val="15"/>
        <w:spacing w:after="0" w:line="240" w:lineRule="auto"/>
        <w:ind w:left="100" w:leftChars="0" w:hanging="100" w:hangingChars="50"/>
        <w:rPr>
          <w:rFonts w:ascii="Arial" w:hAnsi="Arial" w:cs="Arial"/>
          <w:szCs w:val="20"/>
        </w:rPr>
      </w:pPr>
      <w:r>
        <w:rPr>
          <w:rFonts w:ascii="Arial" w:hAnsi="Arial" w:cs="Arial"/>
          <w:szCs w:val="20"/>
          <w:lang w:val="en-PH"/>
        </w:rPr>
        <w:t xml:space="preserve">separate test tubes </w:t>
      </w:r>
      <w:r>
        <w:rPr>
          <w:rFonts w:ascii="Arial" w:hAnsi="Arial" w:cs="Arial"/>
          <w:szCs w:val="20"/>
        </w:rPr>
        <w:t>were added with three (3</w:t>
      </w:r>
    </w:p>
    <w:p w14:paraId="4FD643AC">
      <w:pPr>
        <w:pStyle w:val="15"/>
        <w:spacing w:after="0" w:line="240" w:lineRule="auto"/>
        <w:ind w:left="100" w:leftChars="0" w:hanging="100" w:hangingChars="50"/>
        <w:rPr>
          <w:rFonts w:ascii="Arial" w:hAnsi="Arial" w:cs="Arial"/>
          <w:szCs w:val="20"/>
        </w:rPr>
      </w:pPr>
      <w:r>
        <w:rPr>
          <w:rFonts w:ascii="Arial" w:hAnsi="Arial" w:cs="Arial"/>
          <w:szCs w:val="20"/>
        </w:rPr>
        <w:t>mL of distilled water and then added three</w:t>
      </w:r>
      <w:r>
        <w:rPr>
          <w:rFonts w:ascii="Arial" w:hAnsi="Arial" w:cs="Arial"/>
          <w:szCs w:val="20"/>
          <w:lang w:val="en-PH"/>
        </w:rPr>
        <w:t xml:space="preserve"> </w:t>
      </w:r>
      <w:r>
        <w:rPr>
          <w:rFonts w:ascii="Arial" w:hAnsi="Arial" w:cs="Arial"/>
          <w:szCs w:val="20"/>
        </w:rPr>
        <w:t>(3)</w:t>
      </w:r>
    </w:p>
    <w:p w14:paraId="69EF05A2">
      <w:pPr>
        <w:pStyle w:val="15"/>
        <w:spacing w:after="0" w:line="240" w:lineRule="auto"/>
        <w:ind w:left="100" w:leftChars="0" w:hanging="100" w:hangingChars="50"/>
        <w:rPr>
          <w:rFonts w:ascii="Arial" w:hAnsi="Arial" w:cs="Arial"/>
          <w:szCs w:val="20"/>
          <w:lang w:val="en-PH"/>
        </w:rPr>
      </w:pPr>
      <w:r>
        <w:rPr>
          <w:rFonts w:ascii="Arial" w:hAnsi="Arial" w:cs="Arial"/>
          <w:szCs w:val="20"/>
        </w:rPr>
        <w:t>drops of 10% ferric chloride. It gave a blue-bl</w:t>
      </w:r>
      <w:r>
        <w:rPr>
          <w:rFonts w:ascii="Arial" w:hAnsi="Arial" w:cs="Arial"/>
          <w:szCs w:val="20"/>
          <w:lang w:val="en-PH"/>
        </w:rPr>
        <w:t>a</w:t>
      </w:r>
    </w:p>
    <w:p w14:paraId="11B80420">
      <w:pPr>
        <w:pStyle w:val="15"/>
        <w:spacing w:after="0" w:line="240" w:lineRule="auto"/>
        <w:ind w:left="100" w:leftChars="0" w:hanging="100" w:hangingChars="50"/>
        <w:rPr>
          <w:rFonts w:ascii="Arial" w:hAnsi="Arial" w:cs="Arial"/>
          <w:szCs w:val="20"/>
          <w:lang w:val="en-PH"/>
        </w:rPr>
      </w:pPr>
      <w:r>
        <w:rPr>
          <w:rFonts w:ascii="Arial" w:hAnsi="Arial" w:cs="Arial"/>
          <w:szCs w:val="20"/>
        </w:rPr>
        <w:t>ck color that indicated the presence of hydrol</w:t>
      </w:r>
      <w:r>
        <w:rPr>
          <w:rFonts w:ascii="Arial" w:hAnsi="Arial" w:cs="Arial"/>
          <w:szCs w:val="20"/>
          <w:lang w:val="en-PH"/>
        </w:rPr>
        <w:t>y</w:t>
      </w:r>
    </w:p>
    <w:p w14:paraId="5B830528">
      <w:pPr>
        <w:pStyle w:val="15"/>
        <w:spacing w:after="0" w:line="240" w:lineRule="auto"/>
        <w:ind w:left="100" w:leftChars="0" w:hanging="100" w:hangingChars="50"/>
        <w:rPr>
          <w:rFonts w:ascii="Arial" w:hAnsi="Arial" w:cs="Arial"/>
          <w:szCs w:val="20"/>
        </w:rPr>
      </w:pPr>
      <w:r>
        <w:rPr>
          <w:rFonts w:ascii="Arial" w:hAnsi="Arial" w:cs="Arial"/>
          <w:szCs w:val="20"/>
        </w:rPr>
        <w:t>zable tannins</w:t>
      </w:r>
      <w:r>
        <w:rPr>
          <w:rFonts w:ascii="Arial" w:hAnsi="Arial" w:cs="Arial"/>
          <w:szCs w:val="20"/>
          <w:lang w:val="en-PH"/>
        </w:rPr>
        <w:t xml:space="preserve"> </w:t>
      </w:r>
      <w:r>
        <w:rPr>
          <w:rFonts w:ascii="Arial" w:hAnsi="Arial" w:cs="Arial"/>
          <w:szCs w:val="20"/>
        </w:rPr>
        <w:t>while a brownish-green color ind</w:t>
      </w:r>
    </w:p>
    <w:p w14:paraId="4C69BEF3">
      <w:pPr>
        <w:pStyle w:val="15"/>
        <w:spacing w:after="0" w:line="240" w:lineRule="auto"/>
        <w:ind w:left="100" w:leftChars="0" w:hanging="100" w:hangingChars="50"/>
        <w:rPr>
          <w:rFonts w:ascii="Arial" w:hAnsi="Arial" w:cs="Arial"/>
          <w:szCs w:val="20"/>
        </w:rPr>
      </w:pPr>
      <w:r>
        <w:rPr>
          <w:rFonts w:ascii="Arial" w:hAnsi="Arial" w:cs="Arial"/>
          <w:szCs w:val="20"/>
          <w:lang w:val="en-PH"/>
        </w:rPr>
        <w:t>i</w:t>
      </w:r>
      <w:r>
        <w:rPr>
          <w:rFonts w:ascii="Arial" w:hAnsi="Arial" w:cs="Arial"/>
          <w:szCs w:val="20"/>
        </w:rPr>
        <w:t xml:space="preserve">cated the presence of condensed tannins. </w:t>
      </w:r>
    </w:p>
    <w:p w14:paraId="0FCF4DF1">
      <w:pPr>
        <w:spacing w:after="0" w:line="240" w:lineRule="auto"/>
        <w:jc w:val="both"/>
        <w:rPr>
          <w:rFonts w:ascii="Arial" w:hAnsi="Arial" w:cs="Arial"/>
          <w:b/>
          <w:bCs/>
          <w:sz w:val="20"/>
          <w:szCs w:val="20"/>
        </w:rPr>
      </w:pPr>
    </w:p>
    <w:p w14:paraId="1E355293">
      <w:pPr>
        <w:spacing w:after="0" w:line="240" w:lineRule="auto"/>
        <w:rPr>
          <w:rFonts w:ascii="Arial" w:hAnsi="Arial" w:cs="Arial"/>
          <w:b/>
          <w:bCs/>
          <w:sz w:val="20"/>
          <w:szCs w:val="20"/>
        </w:rPr>
      </w:pPr>
    </w:p>
    <w:p w14:paraId="1EEDCBFA">
      <w:pPr>
        <w:spacing w:after="0" w:line="240" w:lineRule="auto"/>
        <w:rPr>
          <w:rFonts w:ascii="Arial" w:hAnsi="Arial" w:cs="Arial"/>
          <w:b/>
          <w:bCs/>
          <w:sz w:val="20"/>
          <w:szCs w:val="20"/>
        </w:rPr>
      </w:pPr>
      <w:r>
        <w:rPr>
          <w:rFonts w:ascii="Arial" w:hAnsi="Arial" w:cs="Arial"/>
          <w:b/>
          <w:bCs/>
          <w:sz w:val="20"/>
          <w:szCs w:val="20"/>
        </w:rPr>
        <w:t xml:space="preserve">Preparation of the </w:t>
      </w:r>
      <w:r>
        <w:rPr>
          <w:rFonts w:ascii="Arial" w:hAnsi="Arial" w:cs="Arial"/>
          <w:b/>
          <w:bCs/>
          <w:sz w:val="20"/>
          <w:szCs w:val="20"/>
          <w:lang w:val="en-PH"/>
        </w:rPr>
        <w:t xml:space="preserve">Tubli </w:t>
      </w:r>
      <w:r>
        <w:rPr>
          <w:rFonts w:ascii="Arial" w:hAnsi="Arial" w:cs="Arial"/>
          <w:b/>
          <w:bCs/>
          <w:sz w:val="20"/>
          <w:szCs w:val="20"/>
        </w:rPr>
        <w:t>lea</w:t>
      </w:r>
      <w:r>
        <w:rPr>
          <w:rFonts w:ascii="Arial" w:hAnsi="Arial" w:cs="Arial"/>
          <w:b/>
          <w:bCs/>
          <w:sz w:val="20"/>
          <w:szCs w:val="20"/>
          <w:lang w:val="en-PH"/>
        </w:rPr>
        <w:t>f</w:t>
      </w:r>
      <w:r>
        <w:rPr>
          <w:rFonts w:ascii="Arial" w:hAnsi="Arial" w:cs="Arial"/>
          <w:b/>
          <w:bCs/>
          <w:sz w:val="20"/>
          <w:szCs w:val="20"/>
        </w:rPr>
        <w:t xml:space="preserve"> </w:t>
      </w:r>
      <w:r>
        <w:rPr>
          <w:rFonts w:ascii="Arial" w:hAnsi="Arial" w:cs="Arial"/>
          <w:b/>
          <w:bCs/>
          <w:sz w:val="20"/>
          <w:szCs w:val="20"/>
          <w:lang w:val="en-PH"/>
        </w:rPr>
        <w:t xml:space="preserve">, </w:t>
      </w:r>
      <w:r>
        <w:rPr>
          <w:rFonts w:ascii="Arial" w:hAnsi="Arial" w:cs="Arial"/>
          <w:b/>
          <w:bCs/>
          <w:sz w:val="20"/>
          <w:szCs w:val="20"/>
        </w:rPr>
        <w:t xml:space="preserve">root extract </w:t>
      </w:r>
      <w:r>
        <w:rPr>
          <w:rFonts w:ascii="Arial" w:hAnsi="Arial" w:cs="Arial"/>
          <w:b/>
          <w:bCs/>
          <w:sz w:val="20"/>
          <w:szCs w:val="20"/>
          <w:lang w:val="en-PH"/>
        </w:rPr>
        <w:t xml:space="preserve"> and positive control </w:t>
      </w:r>
      <w:r>
        <w:rPr>
          <w:rFonts w:ascii="Arial" w:hAnsi="Arial" w:cs="Arial"/>
          <w:b/>
          <w:bCs/>
          <w:sz w:val="20"/>
          <w:szCs w:val="20"/>
        </w:rPr>
        <w:t>at different concentration.</w:t>
      </w:r>
    </w:p>
    <w:p w14:paraId="5058A164">
      <w:pPr>
        <w:pStyle w:val="15"/>
        <w:spacing w:after="0" w:line="240" w:lineRule="auto"/>
        <w:ind w:left="0" w:leftChars="0" w:firstLine="720"/>
        <w:rPr>
          <w:rFonts w:ascii="Arial" w:hAnsi="Arial" w:cs="Arial"/>
          <w:szCs w:val="20"/>
        </w:rPr>
      </w:pPr>
    </w:p>
    <w:p w14:paraId="23B6FCDB">
      <w:pPr>
        <w:pStyle w:val="15"/>
        <w:spacing w:after="0" w:line="240" w:lineRule="auto"/>
        <w:ind w:left="0" w:leftChars="0" w:firstLine="720"/>
        <w:rPr>
          <w:rFonts w:ascii="Arial" w:hAnsi="Arial" w:cs="Arial"/>
          <w:szCs w:val="20"/>
        </w:rPr>
      </w:pPr>
      <w:r>
        <w:rPr>
          <w:rFonts w:ascii="Arial" w:hAnsi="Arial" w:cs="Arial"/>
          <w:szCs w:val="20"/>
        </w:rPr>
        <w:t>The different concentration from the filtered leaves, and roots extract of tubli samples were prepared as follows.</w:t>
      </w:r>
    </w:p>
    <w:p w14:paraId="3E0F1887">
      <w:pPr>
        <w:pStyle w:val="15"/>
        <w:spacing w:after="0" w:line="240" w:lineRule="auto"/>
        <w:ind w:left="0" w:leftChars="0"/>
        <w:rPr>
          <w:rFonts w:ascii="Arial" w:hAnsi="Arial" w:cs="Arial"/>
          <w:szCs w:val="20"/>
        </w:rPr>
      </w:pPr>
      <w:r>
        <w:rPr>
          <w:rFonts w:ascii="Arial" w:hAnsi="Arial" w:cs="Arial"/>
          <w:szCs w:val="20"/>
          <w:lang w:val="en-PH"/>
        </w:rPr>
        <w:t>1.</w:t>
      </w:r>
      <w:r>
        <w:rPr>
          <w:rFonts w:ascii="Arial" w:hAnsi="Arial" w:cs="Arial"/>
          <w:szCs w:val="20"/>
        </w:rPr>
        <w:t>50% concentration- 5 mL of pure tubli leaves extract was added with 5 mL distilled water.</w:t>
      </w:r>
    </w:p>
    <w:p w14:paraId="642CCB02">
      <w:pPr>
        <w:pStyle w:val="15"/>
        <w:spacing w:after="0" w:line="240" w:lineRule="auto"/>
        <w:ind w:left="0" w:leftChars="0"/>
        <w:rPr>
          <w:rFonts w:ascii="Arial" w:hAnsi="Arial" w:cs="Arial"/>
          <w:szCs w:val="20"/>
        </w:rPr>
      </w:pPr>
      <w:r>
        <w:rPr>
          <w:rFonts w:ascii="Arial" w:hAnsi="Arial" w:cs="Arial"/>
          <w:szCs w:val="20"/>
          <w:lang w:val="en-PH"/>
        </w:rPr>
        <w:t>2.</w:t>
      </w:r>
      <w:r>
        <w:rPr>
          <w:rFonts w:ascii="Arial" w:hAnsi="Arial" w:cs="Arial"/>
          <w:szCs w:val="20"/>
        </w:rPr>
        <w:t>100% concentration- the pure tubli leaves extract without adding water.</w:t>
      </w:r>
    </w:p>
    <w:p w14:paraId="2574EF02">
      <w:pPr>
        <w:pStyle w:val="15"/>
        <w:spacing w:after="0" w:line="240" w:lineRule="auto"/>
        <w:ind w:left="0" w:leftChars="0"/>
        <w:rPr>
          <w:rFonts w:ascii="Arial" w:hAnsi="Arial" w:cs="Arial"/>
          <w:szCs w:val="20"/>
        </w:rPr>
      </w:pPr>
      <w:r>
        <w:rPr>
          <w:rFonts w:ascii="Arial" w:hAnsi="Arial" w:cs="Arial"/>
          <w:szCs w:val="20"/>
          <w:lang w:val="en-PH"/>
        </w:rPr>
        <w:t>3.</w:t>
      </w:r>
      <w:r>
        <w:rPr>
          <w:rFonts w:ascii="Arial" w:hAnsi="Arial" w:cs="Arial"/>
          <w:szCs w:val="20"/>
        </w:rPr>
        <w:t>50% concentration- 5 mL of pure tubli root extract was added with 5 mL distilled water.</w:t>
      </w:r>
    </w:p>
    <w:p w14:paraId="1201ED0E">
      <w:pPr>
        <w:pStyle w:val="15"/>
        <w:spacing w:after="0" w:line="240" w:lineRule="auto"/>
        <w:ind w:left="0" w:leftChars="0"/>
        <w:rPr>
          <w:rFonts w:ascii="Arial" w:hAnsi="Arial" w:cs="Arial"/>
          <w:szCs w:val="20"/>
        </w:rPr>
      </w:pPr>
      <w:r>
        <w:rPr>
          <w:rFonts w:ascii="Arial" w:hAnsi="Arial" w:cs="Arial"/>
          <w:szCs w:val="20"/>
          <w:lang w:val="en-PH"/>
        </w:rPr>
        <w:t>4.</w:t>
      </w:r>
      <w:r>
        <w:rPr>
          <w:rFonts w:ascii="Arial" w:hAnsi="Arial" w:cs="Arial"/>
          <w:szCs w:val="20"/>
        </w:rPr>
        <w:t>100% concentration- the ethanolic tubli root extract without adding water.</w:t>
      </w:r>
    </w:p>
    <w:p w14:paraId="6EEFF6F1">
      <w:pPr>
        <w:pStyle w:val="15"/>
        <w:spacing w:after="0" w:line="240" w:lineRule="auto"/>
        <w:ind w:left="0" w:leftChars="0"/>
        <w:rPr>
          <w:rFonts w:ascii="Arial" w:hAnsi="Arial" w:cs="Arial"/>
          <w:szCs w:val="20"/>
        </w:rPr>
      </w:pPr>
      <w:r>
        <w:rPr>
          <w:rFonts w:ascii="Arial" w:hAnsi="Arial" w:cs="Arial"/>
          <w:szCs w:val="20"/>
          <w:lang w:val="en-PH"/>
        </w:rPr>
        <w:t xml:space="preserve">5. </w:t>
      </w:r>
      <w:r>
        <w:rPr>
          <w:rFonts w:ascii="Arial" w:hAnsi="Arial" w:cs="Arial"/>
          <w:szCs w:val="20"/>
        </w:rPr>
        <w:t>50% concentration - 5 mL of</w:t>
      </w:r>
      <w:r>
        <w:rPr>
          <w:rFonts w:ascii="Arial" w:hAnsi="Arial" w:cs="Arial"/>
          <w:szCs w:val="20"/>
          <w:lang w:val="en-PH"/>
        </w:rPr>
        <w:t xml:space="preserve"> commercial pesticide</w:t>
      </w:r>
      <w:r>
        <w:rPr>
          <w:rFonts w:ascii="Arial" w:hAnsi="Arial" w:cs="Arial"/>
          <w:szCs w:val="20"/>
        </w:rPr>
        <w:t xml:space="preserve"> was added with 5 mL distilled water.</w:t>
      </w:r>
    </w:p>
    <w:p w14:paraId="06E178FC">
      <w:pPr>
        <w:pStyle w:val="15"/>
        <w:spacing w:after="0" w:line="240" w:lineRule="auto"/>
        <w:ind w:left="0" w:leftChars="0"/>
        <w:rPr>
          <w:rFonts w:ascii="Arial" w:hAnsi="Arial" w:cs="Arial"/>
          <w:szCs w:val="20"/>
          <w:lang w:val="en-PH"/>
        </w:rPr>
      </w:pPr>
      <w:r>
        <w:rPr>
          <w:rFonts w:ascii="Arial" w:hAnsi="Arial" w:cs="Arial"/>
          <w:szCs w:val="20"/>
          <w:lang w:val="en-PH"/>
        </w:rPr>
        <w:t>6.</w:t>
      </w:r>
      <w:r>
        <w:rPr>
          <w:rFonts w:ascii="Arial" w:hAnsi="Arial" w:cs="Arial"/>
          <w:szCs w:val="20"/>
        </w:rPr>
        <w:t>100% concentration -</w:t>
      </w:r>
      <w:r>
        <w:rPr>
          <w:rFonts w:ascii="Arial" w:hAnsi="Arial" w:cs="Arial"/>
          <w:szCs w:val="20"/>
          <w:lang w:val="en-PH"/>
        </w:rPr>
        <w:t xml:space="preserve"> 10 mL of commercial</w:t>
      </w:r>
    </w:p>
    <w:p w14:paraId="12EB11B9">
      <w:pPr>
        <w:pStyle w:val="15"/>
        <w:spacing w:after="0" w:line="240" w:lineRule="auto"/>
        <w:ind w:left="0" w:leftChars="0"/>
        <w:rPr>
          <w:rFonts w:ascii="Arial" w:hAnsi="Arial" w:cs="Arial"/>
          <w:szCs w:val="20"/>
        </w:rPr>
      </w:pPr>
      <w:r>
        <w:rPr>
          <w:rFonts w:ascii="Arial" w:hAnsi="Arial" w:cs="Arial"/>
          <w:szCs w:val="20"/>
          <w:lang w:val="en-PH"/>
        </w:rPr>
        <w:t xml:space="preserve"> pesticide</w:t>
      </w:r>
      <w:r>
        <w:rPr>
          <w:rFonts w:ascii="Arial" w:hAnsi="Arial" w:cs="Arial"/>
          <w:szCs w:val="20"/>
        </w:rPr>
        <w:t>.</w:t>
      </w:r>
    </w:p>
    <w:p w14:paraId="5F13A632">
      <w:pPr>
        <w:pStyle w:val="15"/>
        <w:spacing w:after="0" w:line="240" w:lineRule="auto"/>
        <w:ind w:left="0" w:leftChars="0"/>
        <w:rPr>
          <w:rFonts w:ascii="Arial" w:hAnsi="Arial" w:cs="Arial"/>
          <w:szCs w:val="20"/>
        </w:rPr>
      </w:pPr>
    </w:p>
    <w:p w14:paraId="0FDBAAA7">
      <w:pPr>
        <w:spacing w:after="0" w:line="240" w:lineRule="auto"/>
        <w:jc w:val="both"/>
        <w:rPr>
          <w:rFonts w:hint="default" w:ascii="Arial" w:hAnsi="Arial" w:cs="Arial"/>
          <w:b/>
          <w:bCs/>
          <w:sz w:val="20"/>
          <w:szCs w:val="20"/>
          <w:lang w:val="en-PH"/>
        </w:rPr>
      </w:pPr>
      <w:r>
        <w:rPr>
          <w:rFonts w:ascii="Arial" w:hAnsi="Arial" w:cs="Arial"/>
          <w:b/>
          <w:bCs/>
          <w:sz w:val="20"/>
          <w:szCs w:val="20"/>
        </w:rPr>
        <w:t>Collection of Experimental Insects</w:t>
      </w:r>
      <w:r>
        <w:rPr>
          <w:rFonts w:hint="default" w:ascii="Arial" w:hAnsi="Arial" w:cs="Arial"/>
          <w:b/>
          <w:bCs/>
          <w:sz w:val="20"/>
          <w:szCs w:val="20"/>
          <w:lang w:val="en-PH"/>
        </w:rPr>
        <w:t xml:space="preserve"> / Pest</w:t>
      </w:r>
    </w:p>
    <w:p w14:paraId="7A0F5896">
      <w:pPr>
        <w:spacing w:after="0" w:line="240" w:lineRule="auto"/>
        <w:ind w:firstLine="720"/>
        <w:jc w:val="both"/>
        <w:rPr>
          <w:rFonts w:ascii="Arial" w:hAnsi="Arial" w:cs="Arial"/>
          <w:sz w:val="20"/>
          <w:szCs w:val="20"/>
        </w:rPr>
      </w:pPr>
    </w:p>
    <w:p w14:paraId="792E7E04">
      <w:pPr>
        <w:spacing w:after="0" w:line="240" w:lineRule="auto"/>
        <w:ind w:firstLine="720"/>
        <w:jc w:val="both"/>
        <w:rPr>
          <w:rFonts w:ascii="Arial" w:hAnsi="Arial" w:cs="Arial"/>
          <w:sz w:val="20"/>
          <w:szCs w:val="20"/>
        </w:rPr>
      </w:pPr>
      <w:r>
        <w:rPr>
          <w:rFonts w:ascii="Arial" w:hAnsi="Arial" w:cs="Arial"/>
          <w:sz w:val="20"/>
          <w:szCs w:val="20"/>
        </w:rPr>
        <w:t>Cockroaches were collected from several locations</w:t>
      </w:r>
      <w:r>
        <w:rPr>
          <w:rFonts w:ascii="Arial" w:hAnsi="Arial" w:cs="Arial"/>
          <w:sz w:val="20"/>
          <w:szCs w:val="20"/>
          <w:lang w:val="en-PH"/>
        </w:rPr>
        <w:t>, a</w:t>
      </w:r>
      <w:r>
        <w:rPr>
          <w:rFonts w:ascii="Arial" w:hAnsi="Arial" w:cs="Arial"/>
          <w:sz w:val="20"/>
          <w:szCs w:val="20"/>
        </w:rPr>
        <w:t xml:space="preserve"> total of 90 cockroaches were used in this study. Fishing was used in collecting the insects that were transferred to clear round disposable plastic containers. </w:t>
      </w:r>
    </w:p>
    <w:p w14:paraId="07A545E2">
      <w:pPr>
        <w:spacing w:after="0" w:line="240" w:lineRule="auto"/>
        <w:jc w:val="both"/>
        <w:rPr>
          <w:rFonts w:ascii="Arial" w:hAnsi="Arial" w:cs="Arial"/>
          <w:b/>
          <w:bCs/>
          <w:sz w:val="20"/>
          <w:szCs w:val="20"/>
        </w:rPr>
      </w:pPr>
    </w:p>
    <w:p w14:paraId="6A76AE44">
      <w:pPr>
        <w:spacing w:after="0" w:line="240" w:lineRule="auto"/>
        <w:jc w:val="both"/>
        <w:rPr>
          <w:rFonts w:ascii="Arial" w:hAnsi="Arial" w:cs="Arial"/>
          <w:b/>
          <w:bCs/>
          <w:sz w:val="20"/>
          <w:szCs w:val="20"/>
        </w:rPr>
      </w:pPr>
      <w:r>
        <w:rPr>
          <w:rFonts w:ascii="Arial" w:hAnsi="Arial" w:cs="Arial"/>
          <w:b/>
          <w:bCs/>
          <w:sz w:val="20"/>
          <w:szCs w:val="20"/>
        </w:rPr>
        <w:t>Administration of the Test Substances to the Cockroaches</w:t>
      </w:r>
      <w:r>
        <w:rPr>
          <w:rFonts w:hint="default" w:ascii="Arial" w:hAnsi="Arial" w:cs="Arial"/>
          <w:b/>
          <w:bCs/>
          <w:sz w:val="20"/>
          <w:szCs w:val="20"/>
          <w:lang w:val="en-PH"/>
        </w:rPr>
        <w:t xml:space="preserve"> as Pest</w:t>
      </w:r>
      <w:r>
        <w:rPr>
          <w:rFonts w:ascii="Arial" w:hAnsi="Arial" w:cs="Arial"/>
          <w:b/>
          <w:bCs/>
          <w:sz w:val="20"/>
          <w:szCs w:val="20"/>
        </w:rPr>
        <w:t>.</w:t>
      </w:r>
    </w:p>
    <w:p w14:paraId="4320B46B">
      <w:pPr>
        <w:pStyle w:val="15"/>
        <w:spacing w:after="0" w:line="240" w:lineRule="auto"/>
        <w:ind w:left="0" w:leftChars="0" w:firstLine="720"/>
        <w:rPr>
          <w:rFonts w:ascii="Arial" w:hAnsi="Arial" w:cs="Arial"/>
          <w:szCs w:val="20"/>
        </w:rPr>
      </w:pPr>
    </w:p>
    <w:p w14:paraId="66084543">
      <w:pPr>
        <w:pStyle w:val="15"/>
        <w:spacing w:after="0" w:line="240" w:lineRule="auto"/>
        <w:ind w:left="0" w:leftChars="0" w:firstLine="720"/>
        <w:rPr>
          <w:rFonts w:ascii="Arial" w:hAnsi="Arial" w:cs="Arial"/>
          <w:szCs w:val="20"/>
        </w:rPr>
      </w:pPr>
      <w:r>
        <w:rPr>
          <w:rFonts w:ascii="Arial" w:hAnsi="Arial" w:cs="Arial"/>
          <w:szCs w:val="20"/>
        </w:rPr>
        <w:t>In testing the efficacy of plant extracts as pesticides, five (5) cockroaches was placed in a cages covered with a clear net. Four (4) mL of each concentration (50%,</w:t>
      </w:r>
      <w:r>
        <w:rPr>
          <w:rFonts w:ascii="Arial" w:hAnsi="Arial" w:cs="Arial"/>
          <w:szCs w:val="20"/>
          <w:lang w:val="en-PH"/>
        </w:rPr>
        <w:t xml:space="preserve"> and 100%</w:t>
      </w:r>
      <w:r>
        <w:rPr>
          <w:rFonts w:ascii="Arial" w:hAnsi="Arial" w:cs="Arial"/>
          <w:szCs w:val="20"/>
        </w:rPr>
        <w:t>) of the fresh leaves, roots extract</w:t>
      </w:r>
      <w:r>
        <w:rPr>
          <w:rFonts w:ascii="Arial" w:hAnsi="Arial" w:cs="Arial"/>
          <w:szCs w:val="20"/>
          <w:lang w:val="en-PH"/>
        </w:rPr>
        <w:t xml:space="preserve"> and commercial pesticide</w:t>
      </w:r>
      <w:r>
        <w:rPr>
          <w:rFonts w:ascii="Arial" w:hAnsi="Arial" w:cs="Arial"/>
          <w:szCs w:val="20"/>
        </w:rPr>
        <w:t xml:space="preserve"> were poured separately</w:t>
      </w:r>
      <w:r>
        <w:rPr>
          <w:rFonts w:ascii="Arial" w:hAnsi="Arial" w:cs="Arial"/>
          <w:szCs w:val="20"/>
          <w:lang w:val="en-PH"/>
        </w:rPr>
        <w:t xml:space="preserve"> in a bottle spray</w:t>
      </w:r>
      <w:r>
        <w:rPr>
          <w:rFonts w:ascii="Arial" w:hAnsi="Arial" w:cs="Arial"/>
          <w:szCs w:val="20"/>
        </w:rPr>
        <w:t xml:space="preserve">, then sprayed on the cage containing the test insects. The number of dead cockroaches was recorded (the efficacy) after 15 minutes, </w:t>
      </w:r>
      <w:r>
        <w:rPr>
          <w:rFonts w:ascii="Arial" w:hAnsi="Arial" w:cs="Arial"/>
          <w:szCs w:val="20"/>
          <w:lang w:val="en-PH"/>
        </w:rPr>
        <w:t xml:space="preserve"> </w:t>
      </w:r>
      <w:r>
        <w:rPr>
          <w:rFonts w:ascii="Arial" w:hAnsi="Arial" w:cs="Arial"/>
          <w:szCs w:val="20"/>
        </w:rPr>
        <w:t xml:space="preserve">30 minutes, 45 minutes, and 60 minutes. This </w:t>
      </w:r>
    </w:p>
    <w:p w14:paraId="0E396ED0">
      <w:pPr>
        <w:pStyle w:val="15"/>
        <w:spacing w:after="0" w:line="240" w:lineRule="auto"/>
        <w:ind w:left="0" w:leftChars="0"/>
        <w:rPr>
          <w:rFonts w:ascii="Arial" w:hAnsi="Arial" w:eastAsia="Arial" w:cs="Arial"/>
          <w:b/>
          <w:bCs/>
          <w:szCs w:val="20"/>
        </w:rPr>
      </w:pPr>
      <w:r>
        <w:rPr>
          <w:rFonts w:ascii="Arial" w:hAnsi="Arial" w:cs="Arial"/>
          <w:szCs w:val="20"/>
        </w:rPr>
        <w:t>was done thrice.</w:t>
      </w:r>
      <w:bookmarkStart w:id="0" w:name="_Hlk131419090"/>
    </w:p>
    <w:p w14:paraId="4D1BD317">
      <w:pPr>
        <w:pStyle w:val="15"/>
        <w:spacing w:after="0" w:line="240" w:lineRule="auto"/>
        <w:ind w:left="0" w:leftChars="0"/>
        <w:rPr>
          <w:rFonts w:ascii="Arial" w:hAnsi="Arial" w:eastAsia="Arial" w:cs="Arial"/>
          <w:b/>
          <w:bCs/>
          <w:szCs w:val="20"/>
        </w:rPr>
      </w:pPr>
      <w:r>
        <w:rPr>
          <w:rFonts w:ascii="Arial" w:hAnsi="Arial" w:eastAsia="Arial" w:cs="Arial"/>
          <w:b/>
          <w:bCs/>
          <w:szCs w:val="20"/>
        </w:rPr>
        <w:t>Data</w:t>
      </w:r>
      <w:r>
        <w:rPr>
          <w:rFonts w:ascii="Arial" w:hAnsi="Arial" w:eastAsia="Arial" w:cs="Arial"/>
          <w:b/>
          <w:bCs/>
          <w:spacing w:val="-2"/>
          <w:szCs w:val="20"/>
        </w:rPr>
        <w:t xml:space="preserve"> </w:t>
      </w:r>
      <w:r>
        <w:rPr>
          <w:rFonts w:ascii="Arial" w:hAnsi="Arial" w:eastAsia="Arial" w:cs="Arial"/>
          <w:b/>
          <w:bCs/>
          <w:szCs w:val="20"/>
        </w:rPr>
        <w:t>Analysis</w:t>
      </w:r>
      <w:r>
        <w:rPr>
          <w:rFonts w:ascii="Arial" w:hAnsi="Arial" w:eastAsia="Arial" w:cs="Arial"/>
          <w:b/>
          <w:bCs/>
          <w:spacing w:val="-2"/>
          <w:szCs w:val="20"/>
        </w:rPr>
        <w:t xml:space="preserve"> </w:t>
      </w:r>
      <w:r>
        <w:rPr>
          <w:rFonts w:ascii="Arial" w:hAnsi="Arial" w:eastAsia="Arial" w:cs="Arial"/>
          <w:b/>
          <w:bCs/>
          <w:szCs w:val="20"/>
        </w:rPr>
        <w:t>Procedure</w:t>
      </w:r>
    </w:p>
    <w:p w14:paraId="5637DE1A">
      <w:pPr>
        <w:spacing w:after="0" w:line="240" w:lineRule="auto"/>
        <w:ind w:firstLine="720"/>
        <w:jc w:val="both"/>
        <w:rPr>
          <w:rFonts w:ascii="Arial" w:hAnsi="Arial" w:cs="Arial"/>
          <w:sz w:val="20"/>
          <w:szCs w:val="20"/>
        </w:rPr>
      </w:pPr>
    </w:p>
    <w:p w14:paraId="3F7DED6D">
      <w:pPr>
        <w:spacing w:after="0" w:line="240" w:lineRule="auto"/>
        <w:ind w:firstLine="720"/>
        <w:jc w:val="both"/>
        <w:rPr>
          <w:rFonts w:ascii="Arial" w:hAnsi="Arial" w:cs="Arial"/>
          <w:sz w:val="20"/>
          <w:szCs w:val="20"/>
          <w:lang w:val="en-PH"/>
        </w:rPr>
      </w:pPr>
      <w:r>
        <w:rPr>
          <w:rFonts w:ascii="Arial" w:hAnsi="Arial" w:cs="Arial"/>
          <w:sz w:val="20"/>
          <w:szCs w:val="20"/>
          <w:highlight w:val="yellow"/>
        </w:rPr>
        <w:t>Analysis of Variance (ANOVA) was used to determine the significant differences between the average of mortality of cockroaches in the different concentration</w:t>
      </w:r>
      <w:r>
        <w:rPr>
          <w:rFonts w:ascii="Arial" w:hAnsi="Arial" w:cs="Arial"/>
          <w:sz w:val="20"/>
          <w:szCs w:val="20"/>
          <w:highlight w:val="yellow"/>
          <w:lang w:val="en-PH"/>
        </w:rPr>
        <w:t xml:space="preserve"> based on different treatments</w:t>
      </w:r>
      <w:r>
        <w:rPr>
          <w:rFonts w:hint="default" w:ascii="Arial" w:hAnsi="Arial" w:cs="Arial"/>
          <w:sz w:val="20"/>
          <w:szCs w:val="20"/>
          <w:highlight w:val="yellow"/>
          <w:lang w:val="en-PH"/>
        </w:rPr>
        <w:t xml:space="preserve"> such as 50% root extract, 100% root extract, 50% commercial pesticide, and 100 % commercial pesticide</w:t>
      </w:r>
      <w:r>
        <w:rPr>
          <w:rFonts w:ascii="Arial" w:hAnsi="Arial" w:cs="Arial"/>
          <w:sz w:val="20"/>
          <w:szCs w:val="20"/>
          <w:highlight w:val="yellow"/>
        </w:rPr>
        <w:t xml:space="preserve">. The </w:t>
      </w:r>
      <w:r>
        <w:rPr>
          <w:rFonts w:ascii="Arial" w:hAnsi="Arial" w:cs="Arial"/>
          <w:sz w:val="20"/>
          <w:szCs w:val="20"/>
          <w:highlight w:val="yellow"/>
          <w:lang w:val="en-PH"/>
        </w:rPr>
        <w:t>percentile</w:t>
      </w:r>
      <w:r>
        <w:rPr>
          <w:rFonts w:ascii="Arial" w:hAnsi="Arial" w:cs="Arial"/>
          <w:sz w:val="20"/>
          <w:szCs w:val="20"/>
          <w:highlight w:val="yellow"/>
        </w:rPr>
        <w:t xml:space="preserve"> was employed to compare the </w:t>
      </w:r>
      <w:r>
        <w:rPr>
          <w:rFonts w:ascii="Arial" w:hAnsi="Arial" w:cs="Arial"/>
          <w:sz w:val="20"/>
          <w:szCs w:val="20"/>
          <w:highlight w:val="yellow"/>
          <w:lang w:val="en-PH"/>
        </w:rPr>
        <w:t>pesticidal efficacy between the</w:t>
      </w:r>
      <w:r>
        <w:rPr>
          <w:rFonts w:ascii="Arial" w:hAnsi="Arial" w:cs="Arial"/>
          <w:sz w:val="20"/>
          <w:szCs w:val="20"/>
          <w:highlight w:val="yellow"/>
        </w:rPr>
        <w:t xml:space="preserve"> extract</w:t>
      </w:r>
      <w:r>
        <w:rPr>
          <w:rFonts w:ascii="Arial" w:hAnsi="Arial" w:cs="Arial"/>
          <w:sz w:val="20"/>
          <w:szCs w:val="20"/>
          <w:highlight w:val="yellow"/>
          <w:lang w:val="en-PH"/>
        </w:rPr>
        <w:t>s</w:t>
      </w:r>
      <w:r>
        <w:rPr>
          <w:rFonts w:ascii="Arial" w:hAnsi="Arial" w:cs="Arial"/>
          <w:sz w:val="20"/>
          <w:szCs w:val="20"/>
          <w:highlight w:val="yellow"/>
        </w:rPr>
        <w:t xml:space="preserve"> and commercial</w:t>
      </w:r>
      <w:r>
        <w:rPr>
          <w:rFonts w:ascii="Arial" w:hAnsi="Arial" w:cs="Arial"/>
          <w:sz w:val="20"/>
          <w:szCs w:val="20"/>
          <w:highlight w:val="yellow"/>
          <w:lang w:val="en-PH"/>
        </w:rPr>
        <w:t xml:space="preserve"> </w:t>
      </w:r>
      <w:r>
        <w:rPr>
          <w:rFonts w:ascii="Arial" w:hAnsi="Arial" w:cs="Arial"/>
          <w:sz w:val="20"/>
          <w:szCs w:val="20"/>
          <w:highlight w:val="yellow"/>
        </w:rPr>
        <w:t>pesticide</w:t>
      </w:r>
      <w:r>
        <w:rPr>
          <w:rFonts w:ascii="Arial" w:hAnsi="Arial" w:cs="Arial"/>
          <w:sz w:val="20"/>
          <w:szCs w:val="20"/>
          <w:highlight w:val="yellow"/>
          <w:lang w:val="en-PH"/>
        </w:rPr>
        <w:t xml:space="preserve"> / positive control.</w:t>
      </w:r>
      <w:bookmarkEnd w:id="0"/>
    </w:p>
    <w:p w14:paraId="5D0A40CB">
      <w:pPr>
        <w:spacing w:after="0" w:line="240" w:lineRule="auto"/>
        <w:jc w:val="both"/>
        <w:rPr>
          <w:rFonts w:ascii="Arial" w:hAnsi="Arial" w:cs="Arial"/>
          <w:sz w:val="20"/>
          <w:szCs w:val="20"/>
          <w:lang w:val="en-PH"/>
        </w:rPr>
      </w:pPr>
    </w:p>
    <w:p w14:paraId="1D3A2493">
      <w:pPr>
        <w:spacing w:after="0" w:line="240" w:lineRule="auto"/>
        <w:ind w:left="-288"/>
        <w:jc w:val="center"/>
        <w:rPr>
          <w:rFonts w:ascii="Arial" w:hAnsi="Arial" w:eastAsia="Batang" w:cs="Arial"/>
          <w:b/>
          <w:sz w:val="20"/>
          <w:szCs w:val="20"/>
        </w:rPr>
      </w:pPr>
    </w:p>
    <w:p w14:paraId="6D648F8C">
      <w:pPr>
        <w:spacing w:after="0" w:line="240" w:lineRule="auto"/>
        <w:ind w:left="-288"/>
        <w:jc w:val="center"/>
        <w:rPr>
          <w:rFonts w:ascii="Arial" w:hAnsi="Arial" w:eastAsia="Batang" w:cs="Arial"/>
          <w:b/>
          <w:sz w:val="20"/>
          <w:szCs w:val="20"/>
        </w:rPr>
      </w:pPr>
      <w:r>
        <w:rPr>
          <w:rFonts w:ascii="Arial" w:hAnsi="Arial" w:eastAsia="Batang" w:cs="Arial"/>
          <w:b/>
          <w:sz w:val="20"/>
          <w:szCs w:val="20"/>
        </w:rPr>
        <w:t>III. RESULTS</w:t>
      </w:r>
    </w:p>
    <w:p w14:paraId="45E3EBF7">
      <w:pPr>
        <w:spacing w:after="0" w:line="240" w:lineRule="auto"/>
        <w:ind w:left="-288"/>
        <w:jc w:val="center"/>
        <w:rPr>
          <w:rFonts w:ascii="Arial" w:hAnsi="Arial" w:eastAsia="Batang" w:cs="Arial"/>
          <w:b/>
          <w:sz w:val="20"/>
          <w:szCs w:val="20"/>
        </w:rPr>
      </w:pPr>
    </w:p>
    <w:p w14:paraId="53E0312E">
      <w:pPr>
        <w:spacing w:after="0" w:line="240" w:lineRule="auto"/>
        <w:jc w:val="both"/>
        <w:rPr>
          <w:rFonts w:ascii="Arial" w:hAnsi="Arial" w:cs="Arial"/>
          <w:b/>
          <w:bCs/>
          <w:sz w:val="20"/>
          <w:szCs w:val="20"/>
          <w:lang w:val="en-PH"/>
        </w:rPr>
      </w:pPr>
      <w:r>
        <w:rPr>
          <w:rFonts w:ascii="Arial" w:hAnsi="Arial" w:cs="Arial"/>
          <w:b/>
          <w:bCs/>
          <w:sz w:val="20"/>
          <w:szCs w:val="20"/>
        </w:rPr>
        <w:t>Phytochemical Screening</w:t>
      </w:r>
      <w:r>
        <w:rPr>
          <w:rFonts w:ascii="Arial" w:hAnsi="Arial" w:cs="Arial"/>
          <w:b/>
          <w:bCs/>
          <w:sz w:val="20"/>
          <w:szCs w:val="20"/>
          <w:lang w:val="en-PH"/>
        </w:rPr>
        <w:t xml:space="preserve"> on Tubli Extracts</w:t>
      </w:r>
    </w:p>
    <w:p w14:paraId="1A04785C">
      <w:pPr>
        <w:spacing w:after="0" w:line="240" w:lineRule="auto"/>
        <w:ind w:firstLine="720"/>
        <w:jc w:val="both"/>
        <w:rPr>
          <w:rFonts w:ascii="Arial" w:hAnsi="Arial" w:cs="Arial"/>
          <w:sz w:val="20"/>
          <w:szCs w:val="20"/>
        </w:rPr>
      </w:pPr>
    </w:p>
    <w:p w14:paraId="5ACB925E">
      <w:pPr>
        <w:spacing w:after="0" w:line="240" w:lineRule="auto"/>
        <w:ind w:firstLine="720"/>
        <w:jc w:val="both"/>
        <w:rPr>
          <w:rFonts w:ascii="Arial" w:hAnsi="Arial" w:cs="Arial"/>
          <w:sz w:val="20"/>
          <w:szCs w:val="20"/>
        </w:rPr>
      </w:pPr>
      <w:r>
        <w:rPr>
          <w:rFonts w:ascii="Arial" w:hAnsi="Arial" w:cs="Arial"/>
          <w:sz w:val="20"/>
          <w:szCs w:val="20"/>
        </w:rPr>
        <w:t xml:space="preserve">The table below illustrates the results of </w:t>
      </w:r>
      <w:r>
        <w:rPr>
          <w:rFonts w:ascii="Arial" w:hAnsi="Arial" w:cs="Arial"/>
          <w:sz w:val="20"/>
          <w:szCs w:val="20"/>
          <w:lang w:val="en-PH"/>
        </w:rPr>
        <w:t>secondary  metabolites</w:t>
      </w:r>
      <w:r>
        <w:rPr>
          <w:rFonts w:ascii="Arial" w:hAnsi="Arial" w:cs="Arial"/>
          <w:sz w:val="20"/>
          <w:szCs w:val="20"/>
        </w:rPr>
        <w:t xml:space="preserve"> for Tubli lea</w:t>
      </w:r>
      <w:r>
        <w:rPr>
          <w:rFonts w:ascii="Arial" w:hAnsi="Arial" w:cs="Arial"/>
          <w:sz w:val="20"/>
          <w:szCs w:val="20"/>
          <w:lang w:val="en-PH"/>
        </w:rPr>
        <w:t>f</w:t>
      </w:r>
      <w:r>
        <w:rPr>
          <w:rFonts w:ascii="Arial" w:hAnsi="Arial" w:cs="Arial"/>
          <w:sz w:val="20"/>
          <w:szCs w:val="20"/>
        </w:rPr>
        <w:t>, and root extract</w:t>
      </w:r>
      <w:r>
        <w:rPr>
          <w:rFonts w:ascii="Arial" w:hAnsi="Arial" w:cs="Arial"/>
          <w:sz w:val="20"/>
          <w:szCs w:val="20"/>
          <w:lang w:val="en-PH"/>
        </w:rPr>
        <w:t>s</w:t>
      </w:r>
      <w:r>
        <w:rPr>
          <w:rFonts w:ascii="Arial" w:hAnsi="Arial" w:cs="Arial"/>
          <w:sz w:val="20"/>
          <w:szCs w:val="20"/>
        </w:rPr>
        <w:t xml:space="preserve"> in terms of Alkaloids, Flavonoids, Saponins, Steroids and Tannins.</w:t>
      </w:r>
    </w:p>
    <w:p w14:paraId="4EBB0620">
      <w:pPr>
        <w:spacing w:after="0" w:line="240" w:lineRule="auto"/>
        <w:ind w:firstLine="720"/>
        <w:jc w:val="both"/>
        <w:rPr>
          <w:rFonts w:ascii="Arial" w:hAnsi="Arial" w:eastAsia="SimSun" w:cs="Arial"/>
          <w:sz w:val="20"/>
          <w:szCs w:val="20"/>
        </w:rPr>
      </w:pPr>
    </w:p>
    <w:p w14:paraId="77E6DBA1">
      <w:pPr>
        <w:spacing w:after="0" w:line="240" w:lineRule="auto"/>
        <w:ind w:firstLine="720"/>
        <w:jc w:val="both"/>
        <w:rPr>
          <w:rFonts w:ascii="Arial" w:hAnsi="Arial" w:cs="Arial"/>
          <w:sz w:val="20"/>
          <w:szCs w:val="20"/>
        </w:rPr>
      </w:pPr>
      <w:r>
        <w:rPr>
          <w:rFonts w:ascii="Arial" w:hAnsi="Arial" w:eastAsia="SimSun" w:cs="Arial"/>
          <w:sz w:val="20"/>
          <w:szCs w:val="20"/>
        </w:rPr>
        <w:t>Phytochemical screening revealed that Tubli leaf extract contains flavonoids, steroids, and tannins, while the root extract contains alkaloids, flavonoids, saponins, steroids, and tannins. This indicates that the root extract possesses secondary metabolites with pesticidal properties, particularly due to the presence of alkaloids. Rotenone</w:t>
      </w:r>
      <w:r>
        <w:rPr>
          <w:rFonts w:ascii="Arial" w:hAnsi="Arial" w:eastAsia="SimSun" w:cs="Arial"/>
          <w:sz w:val="20"/>
          <w:szCs w:val="20"/>
          <w:lang w:val="en-PH"/>
        </w:rPr>
        <w:t xml:space="preserve"> is an alkaloid</w:t>
      </w:r>
      <w:r>
        <w:rPr>
          <w:rFonts w:ascii="Arial" w:hAnsi="Arial" w:eastAsia="SimSun" w:cs="Arial"/>
          <w:sz w:val="20"/>
          <w:szCs w:val="20"/>
        </w:rPr>
        <w:t>, a key compound, exhibits toxicity symptoms that inhibit insect growth, ultimately leading to their death. (Int J Mol Sci. 2022).</w:t>
      </w:r>
    </w:p>
    <w:p w14:paraId="6E849FCE">
      <w:pPr>
        <w:spacing w:after="0" w:line="240" w:lineRule="auto"/>
        <w:ind w:firstLine="720"/>
        <w:jc w:val="both"/>
        <w:rPr>
          <w:rFonts w:ascii="Arial" w:hAnsi="Arial" w:cs="Arial"/>
          <w:sz w:val="20"/>
          <w:szCs w:val="20"/>
          <w:lang w:val="en-PH"/>
        </w:rPr>
      </w:pPr>
    </w:p>
    <w:p w14:paraId="70F38676">
      <w:pPr>
        <w:spacing w:after="0" w:line="240" w:lineRule="auto"/>
        <w:jc w:val="both"/>
        <w:rPr>
          <w:rFonts w:ascii="Arial" w:hAnsi="Arial" w:cs="Arial"/>
          <w:b/>
          <w:bCs/>
          <w:sz w:val="18"/>
          <w:szCs w:val="18"/>
        </w:rPr>
      </w:pPr>
      <w:r>
        <w:rPr>
          <w:rFonts w:ascii="Arial" w:hAnsi="Arial" w:cs="Arial"/>
          <w:b/>
          <w:bCs/>
          <w:sz w:val="18"/>
          <w:szCs w:val="18"/>
        </w:rPr>
        <w:t xml:space="preserve">Table </w:t>
      </w:r>
      <w:r>
        <w:rPr>
          <w:rFonts w:ascii="Arial" w:hAnsi="Arial" w:cs="Arial"/>
          <w:b/>
          <w:bCs/>
          <w:sz w:val="18"/>
          <w:szCs w:val="18"/>
          <w:lang w:val="en-PH"/>
        </w:rPr>
        <w:t>1</w:t>
      </w:r>
      <w:r>
        <w:rPr>
          <w:rFonts w:ascii="Arial" w:hAnsi="Arial" w:cs="Arial"/>
          <w:b/>
          <w:bCs/>
          <w:sz w:val="18"/>
          <w:szCs w:val="18"/>
        </w:rPr>
        <w:t xml:space="preserve">. </w:t>
      </w:r>
      <w:r>
        <w:rPr>
          <w:rFonts w:ascii="Arial" w:hAnsi="Arial" w:cs="Arial"/>
          <w:b/>
          <w:bCs/>
          <w:sz w:val="18"/>
          <w:szCs w:val="18"/>
          <w:lang w:val="en-PH"/>
        </w:rPr>
        <w:t>Secondary metabolites</w:t>
      </w:r>
      <w:r>
        <w:rPr>
          <w:rFonts w:ascii="Arial" w:hAnsi="Arial" w:cs="Arial"/>
          <w:b/>
          <w:bCs/>
          <w:sz w:val="18"/>
          <w:szCs w:val="18"/>
        </w:rPr>
        <w:t xml:space="preserve"> of Tubli Extracts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307"/>
        <w:gridCol w:w="1233"/>
      </w:tblGrid>
      <w:tr w14:paraId="7E0A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Pr>
          <w:p w14:paraId="497A5AF9">
            <w:pPr>
              <w:spacing w:after="0" w:line="240" w:lineRule="auto"/>
              <w:jc w:val="center"/>
              <w:rPr>
                <w:rFonts w:ascii="Arial" w:hAnsi="Arial" w:cs="Arial"/>
                <w:b/>
                <w:bCs/>
                <w:kern w:val="2"/>
                <w:sz w:val="20"/>
                <w:szCs w:val="20"/>
              </w:rPr>
            </w:pPr>
            <w:r>
              <w:rPr>
                <w:rFonts w:ascii="Arial" w:hAnsi="Arial" w:cs="Arial"/>
                <w:b/>
                <w:bCs/>
                <w:kern w:val="2"/>
                <w:sz w:val="20"/>
                <w:szCs w:val="20"/>
              </w:rPr>
              <w:t>Phytochemical Screening</w:t>
            </w:r>
          </w:p>
        </w:tc>
        <w:tc>
          <w:tcPr>
            <w:tcW w:w="2877" w:type="dxa"/>
          </w:tcPr>
          <w:p w14:paraId="7600D0E7">
            <w:pPr>
              <w:spacing w:after="0" w:line="240" w:lineRule="auto"/>
              <w:jc w:val="center"/>
              <w:rPr>
                <w:rFonts w:ascii="Arial" w:hAnsi="Arial" w:cs="Arial"/>
                <w:b/>
                <w:bCs/>
                <w:kern w:val="2"/>
                <w:sz w:val="20"/>
                <w:szCs w:val="20"/>
              </w:rPr>
            </w:pPr>
            <w:r>
              <w:rPr>
                <w:rFonts w:ascii="Arial" w:hAnsi="Arial" w:cs="Arial"/>
                <w:b/>
                <w:bCs/>
                <w:kern w:val="2"/>
                <w:sz w:val="20"/>
                <w:szCs w:val="20"/>
              </w:rPr>
              <w:t>Tubli leaf extract</w:t>
            </w:r>
          </w:p>
        </w:tc>
        <w:tc>
          <w:tcPr>
            <w:tcW w:w="2877" w:type="dxa"/>
          </w:tcPr>
          <w:p w14:paraId="185B34F1">
            <w:pPr>
              <w:spacing w:after="0" w:line="240" w:lineRule="auto"/>
              <w:jc w:val="center"/>
              <w:rPr>
                <w:rFonts w:ascii="Arial" w:hAnsi="Arial" w:cs="Arial"/>
                <w:b/>
                <w:bCs/>
                <w:kern w:val="2"/>
                <w:sz w:val="20"/>
                <w:szCs w:val="20"/>
              </w:rPr>
            </w:pPr>
            <w:r>
              <w:rPr>
                <w:rFonts w:ascii="Arial" w:hAnsi="Arial" w:cs="Arial"/>
                <w:b/>
                <w:bCs/>
                <w:kern w:val="2"/>
                <w:sz w:val="20"/>
                <w:szCs w:val="20"/>
              </w:rPr>
              <w:t>Tubli root extract</w:t>
            </w:r>
          </w:p>
        </w:tc>
      </w:tr>
      <w:tr w14:paraId="3DE1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Pr>
          <w:p w14:paraId="7DA70A00">
            <w:pPr>
              <w:spacing w:after="0" w:line="240" w:lineRule="auto"/>
              <w:jc w:val="both"/>
              <w:rPr>
                <w:rFonts w:ascii="Arial" w:hAnsi="Arial" w:cs="Arial"/>
                <w:b/>
                <w:bCs/>
                <w:kern w:val="2"/>
                <w:sz w:val="20"/>
                <w:szCs w:val="20"/>
              </w:rPr>
            </w:pPr>
            <w:r>
              <w:rPr>
                <w:rFonts w:ascii="Arial" w:hAnsi="Arial" w:cs="Arial"/>
                <w:b/>
                <w:bCs/>
                <w:kern w:val="2"/>
                <w:sz w:val="20"/>
                <w:szCs w:val="20"/>
              </w:rPr>
              <w:t>Alkaloids</w:t>
            </w:r>
          </w:p>
        </w:tc>
        <w:tc>
          <w:tcPr>
            <w:tcW w:w="2877" w:type="dxa"/>
          </w:tcPr>
          <w:p w14:paraId="0C37B098">
            <w:pPr>
              <w:spacing w:after="0" w:line="240" w:lineRule="auto"/>
              <w:jc w:val="center"/>
              <w:rPr>
                <w:rFonts w:ascii="Arial" w:hAnsi="Arial" w:cs="Arial"/>
                <w:kern w:val="2"/>
                <w:sz w:val="20"/>
                <w:szCs w:val="20"/>
              </w:rPr>
            </w:pPr>
            <w:r>
              <w:rPr>
                <w:rFonts w:ascii="Arial" w:hAnsi="Arial" w:cs="Arial"/>
                <w:kern w:val="2"/>
                <w:sz w:val="20"/>
                <w:szCs w:val="20"/>
              </w:rPr>
              <w:t>Negative</w:t>
            </w:r>
          </w:p>
        </w:tc>
        <w:tc>
          <w:tcPr>
            <w:tcW w:w="2877" w:type="dxa"/>
          </w:tcPr>
          <w:p w14:paraId="4F7E5DCE">
            <w:pPr>
              <w:spacing w:after="0" w:line="240" w:lineRule="auto"/>
              <w:jc w:val="center"/>
              <w:rPr>
                <w:rFonts w:ascii="Arial" w:hAnsi="Arial" w:cs="Arial"/>
                <w:kern w:val="2"/>
                <w:sz w:val="20"/>
                <w:szCs w:val="20"/>
              </w:rPr>
            </w:pPr>
            <w:r>
              <w:rPr>
                <w:rFonts w:ascii="Arial" w:hAnsi="Arial" w:cs="Arial"/>
                <w:kern w:val="2"/>
                <w:sz w:val="20"/>
                <w:szCs w:val="20"/>
              </w:rPr>
              <w:t>Positive</w:t>
            </w:r>
          </w:p>
        </w:tc>
      </w:tr>
      <w:tr w14:paraId="5E06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Pr>
          <w:p w14:paraId="125A9771">
            <w:pPr>
              <w:spacing w:after="0" w:line="240" w:lineRule="auto"/>
              <w:jc w:val="both"/>
              <w:rPr>
                <w:rFonts w:ascii="Arial" w:hAnsi="Arial" w:cs="Arial"/>
                <w:b/>
                <w:bCs/>
                <w:kern w:val="2"/>
                <w:sz w:val="20"/>
                <w:szCs w:val="20"/>
              </w:rPr>
            </w:pPr>
            <w:r>
              <w:rPr>
                <w:rFonts w:ascii="Arial" w:hAnsi="Arial" w:cs="Arial"/>
                <w:b/>
                <w:bCs/>
                <w:kern w:val="2"/>
                <w:sz w:val="20"/>
                <w:szCs w:val="20"/>
              </w:rPr>
              <w:t>Flavonoids</w:t>
            </w:r>
          </w:p>
        </w:tc>
        <w:tc>
          <w:tcPr>
            <w:tcW w:w="2877" w:type="dxa"/>
          </w:tcPr>
          <w:p w14:paraId="38707E34">
            <w:pPr>
              <w:spacing w:after="0" w:line="240" w:lineRule="auto"/>
              <w:jc w:val="center"/>
              <w:rPr>
                <w:rFonts w:ascii="Arial" w:hAnsi="Arial" w:cs="Arial"/>
                <w:kern w:val="2"/>
                <w:sz w:val="20"/>
                <w:szCs w:val="20"/>
              </w:rPr>
            </w:pPr>
            <w:r>
              <w:rPr>
                <w:rFonts w:ascii="Arial" w:hAnsi="Arial" w:cs="Arial"/>
                <w:kern w:val="2"/>
                <w:sz w:val="20"/>
                <w:szCs w:val="20"/>
              </w:rPr>
              <w:t>Positive</w:t>
            </w:r>
          </w:p>
        </w:tc>
        <w:tc>
          <w:tcPr>
            <w:tcW w:w="2877" w:type="dxa"/>
          </w:tcPr>
          <w:p w14:paraId="4EA6548D">
            <w:pPr>
              <w:spacing w:after="0" w:line="240" w:lineRule="auto"/>
              <w:jc w:val="center"/>
              <w:rPr>
                <w:rFonts w:ascii="Arial" w:hAnsi="Arial" w:cs="Arial"/>
                <w:kern w:val="2"/>
                <w:sz w:val="20"/>
                <w:szCs w:val="20"/>
              </w:rPr>
            </w:pPr>
            <w:r>
              <w:rPr>
                <w:rFonts w:ascii="Arial" w:hAnsi="Arial" w:cs="Arial"/>
                <w:kern w:val="2"/>
                <w:sz w:val="20"/>
                <w:szCs w:val="20"/>
              </w:rPr>
              <w:t>Positive</w:t>
            </w:r>
          </w:p>
        </w:tc>
      </w:tr>
      <w:tr w14:paraId="33AA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Pr>
          <w:p w14:paraId="3A64F910">
            <w:pPr>
              <w:spacing w:after="0" w:line="240" w:lineRule="auto"/>
              <w:jc w:val="both"/>
              <w:rPr>
                <w:rFonts w:ascii="Arial" w:hAnsi="Arial" w:cs="Arial"/>
                <w:b/>
                <w:bCs/>
                <w:kern w:val="2"/>
                <w:sz w:val="20"/>
                <w:szCs w:val="20"/>
              </w:rPr>
            </w:pPr>
            <w:r>
              <w:rPr>
                <w:rFonts w:ascii="Arial" w:hAnsi="Arial" w:cs="Arial"/>
                <w:b/>
                <w:bCs/>
                <w:kern w:val="2"/>
                <w:sz w:val="20"/>
                <w:szCs w:val="20"/>
              </w:rPr>
              <w:t>Saponins</w:t>
            </w:r>
          </w:p>
        </w:tc>
        <w:tc>
          <w:tcPr>
            <w:tcW w:w="2877" w:type="dxa"/>
          </w:tcPr>
          <w:p w14:paraId="4EB3AD3C">
            <w:pPr>
              <w:spacing w:after="0" w:line="240" w:lineRule="auto"/>
              <w:jc w:val="center"/>
              <w:rPr>
                <w:rFonts w:ascii="Arial" w:hAnsi="Arial" w:cs="Arial"/>
                <w:kern w:val="2"/>
                <w:sz w:val="20"/>
                <w:szCs w:val="20"/>
              </w:rPr>
            </w:pPr>
            <w:r>
              <w:rPr>
                <w:rFonts w:ascii="Arial" w:hAnsi="Arial" w:cs="Arial"/>
                <w:kern w:val="2"/>
                <w:sz w:val="20"/>
                <w:szCs w:val="20"/>
              </w:rPr>
              <w:t>Negative</w:t>
            </w:r>
          </w:p>
        </w:tc>
        <w:tc>
          <w:tcPr>
            <w:tcW w:w="2877" w:type="dxa"/>
          </w:tcPr>
          <w:p w14:paraId="5E09A924">
            <w:pPr>
              <w:spacing w:after="0" w:line="240" w:lineRule="auto"/>
              <w:jc w:val="center"/>
              <w:rPr>
                <w:rFonts w:ascii="Arial" w:hAnsi="Arial" w:cs="Arial"/>
                <w:kern w:val="2"/>
                <w:sz w:val="20"/>
                <w:szCs w:val="20"/>
              </w:rPr>
            </w:pPr>
            <w:r>
              <w:rPr>
                <w:rFonts w:ascii="Arial" w:hAnsi="Arial" w:cs="Arial"/>
                <w:kern w:val="2"/>
                <w:sz w:val="20"/>
                <w:szCs w:val="20"/>
              </w:rPr>
              <w:t>Positive</w:t>
            </w:r>
          </w:p>
        </w:tc>
      </w:tr>
      <w:tr w14:paraId="33E4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Pr>
          <w:p w14:paraId="37F436CA">
            <w:pPr>
              <w:spacing w:after="0" w:line="240" w:lineRule="auto"/>
              <w:jc w:val="both"/>
              <w:rPr>
                <w:rFonts w:ascii="Arial" w:hAnsi="Arial" w:cs="Arial"/>
                <w:b/>
                <w:bCs/>
                <w:kern w:val="2"/>
                <w:sz w:val="20"/>
                <w:szCs w:val="20"/>
              </w:rPr>
            </w:pPr>
            <w:r>
              <w:rPr>
                <w:rFonts w:ascii="Arial" w:hAnsi="Arial" w:cs="Arial"/>
                <w:b/>
                <w:bCs/>
                <w:kern w:val="2"/>
                <w:sz w:val="20"/>
                <w:szCs w:val="20"/>
              </w:rPr>
              <w:t>Steroids</w:t>
            </w:r>
          </w:p>
        </w:tc>
        <w:tc>
          <w:tcPr>
            <w:tcW w:w="2877" w:type="dxa"/>
          </w:tcPr>
          <w:p w14:paraId="2EE6B282">
            <w:pPr>
              <w:spacing w:after="0" w:line="240" w:lineRule="auto"/>
              <w:jc w:val="center"/>
              <w:rPr>
                <w:rFonts w:ascii="Arial" w:hAnsi="Arial" w:cs="Arial"/>
                <w:kern w:val="2"/>
                <w:sz w:val="20"/>
                <w:szCs w:val="20"/>
              </w:rPr>
            </w:pPr>
            <w:r>
              <w:rPr>
                <w:rFonts w:ascii="Arial" w:hAnsi="Arial" w:cs="Arial"/>
                <w:kern w:val="2"/>
                <w:sz w:val="20"/>
                <w:szCs w:val="20"/>
              </w:rPr>
              <w:t>Positive</w:t>
            </w:r>
          </w:p>
        </w:tc>
        <w:tc>
          <w:tcPr>
            <w:tcW w:w="2877" w:type="dxa"/>
          </w:tcPr>
          <w:p w14:paraId="635AF7DF">
            <w:pPr>
              <w:spacing w:after="0" w:line="240" w:lineRule="auto"/>
              <w:jc w:val="center"/>
              <w:rPr>
                <w:rFonts w:ascii="Arial" w:hAnsi="Arial" w:cs="Arial"/>
                <w:kern w:val="2"/>
                <w:sz w:val="20"/>
                <w:szCs w:val="20"/>
              </w:rPr>
            </w:pPr>
            <w:r>
              <w:rPr>
                <w:rFonts w:ascii="Arial" w:hAnsi="Arial" w:cs="Arial"/>
                <w:kern w:val="2"/>
                <w:sz w:val="20"/>
                <w:szCs w:val="20"/>
              </w:rPr>
              <w:t>Positive</w:t>
            </w:r>
          </w:p>
        </w:tc>
      </w:tr>
      <w:tr w14:paraId="341F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Pr>
          <w:p w14:paraId="4EDDA8B8">
            <w:pPr>
              <w:spacing w:after="0" w:line="240" w:lineRule="auto"/>
              <w:jc w:val="both"/>
              <w:rPr>
                <w:rFonts w:ascii="Arial" w:hAnsi="Arial" w:cs="Arial"/>
                <w:b/>
                <w:bCs/>
                <w:kern w:val="2"/>
                <w:sz w:val="20"/>
                <w:szCs w:val="20"/>
              </w:rPr>
            </w:pPr>
            <w:r>
              <w:rPr>
                <w:rFonts w:ascii="Arial" w:hAnsi="Arial" w:cs="Arial"/>
                <w:b/>
                <w:bCs/>
                <w:kern w:val="2"/>
                <w:sz w:val="20"/>
                <w:szCs w:val="20"/>
              </w:rPr>
              <w:t>Tannins</w:t>
            </w:r>
          </w:p>
        </w:tc>
        <w:tc>
          <w:tcPr>
            <w:tcW w:w="2877" w:type="dxa"/>
          </w:tcPr>
          <w:p w14:paraId="289E6B78">
            <w:pPr>
              <w:spacing w:after="0" w:line="240" w:lineRule="auto"/>
              <w:jc w:val="center"/>
              <w:rPr>
                <w:rFonts w:ascii="Arial" w:hAnsi="Arial" w:cs="Arial"/>
                <w:kern w:val="2"/>
                <w:sz w:val="20"/>
                <w:szCs w:val="20"/>
              </w:rPr>
            </w:pPr>
            <w:r>
              <w:rPr>
                <w:rFonts w:ascii="Arial" w:hAnsi="Arial" w:cs="Arial"/>
                <w:kern w:val="2"/>
                <w:sz w:val="20"/>
                <w:szCs w:val="20"/>
              </w:rPr>
              <w:t>Positive</w:t>
            </w:r>
          </w:p>
        </w:tc>
        <w:tc>
          <w:tcPr>
            <w:tcW w:w="2877" w:type="dxa"/>
          </w:tcPr>
          <w:p w14:paraId="608D9F27">
            <w:pPr>
              <w:spacing w:after="0" w:line="240" w:lineRule="auto"/>
              <w:jc w:val="center"/>
              <w:rPr>
                <w:rFonts w:ascii="Arial" w:hAnsi="Arial" w:cs="Arial"/>
                <w:kern w:val="2"/>
                <w:sz w:val="20"/>
                <w:szCs w:val="20"/>
              </w:rPr>
            </w:pPr>
            <w:r>
              <w:rPr>
                <w:rFonts w:ascii="Arial" w:hAnsi="Arial" w:cs="Arial"/>
                <w:kern w:val="2"/>
                <w:sz w:val="20"/>
                <w:szCs w:val="20"/>
              </w:rPr>
              <w:t>Positive</w:t>
            </w:r>
          </w:p>
        </w:tc>
      </w:tr>
    </w:tbl>
    <w:p w14:paraId="3700B214">
      <w:pPr>
        <w:spacing w:after="0" w:line="240" w:lineRule="auto"/>
        <w:jc w:val="both"/>
        <w:rPr>
          <w:rFonts w:ascii="Arial" w:hAnsi="Arial" w:cs="Arial"/>
          <w:b/>
          <w:bCs/>
          <w:sz w:val="20"/>
          <w:szCs w:val="20"/>
        </w:rPr>
      </w:pPr>
    </w:p>
    <w:p w14:paraId="30BC802F">
      <w:pPr>
        <w:spacing w:after="0" w:line="240" w:lineRule="auto"/>
        <w:jc w:val="both"/>
        <w:rPr>
          <w:rFonts w:ascii="Arial" w:hAnsi="Arial" w:cs="Arial"/>
          <w:b/>
          <w:bCs/>
          <w:sz w:val="20"/>
          <w:szCs w:val="20"/>
        </w:rPr>
      </w:pPr>
    </w:p>
    <w:p w14:paraId="6B533975">
      <w:pPr>
        <w:spacing w:after="0" w:line="240" w:lineRule="auto"/>
        <w:jc w:val="both"/>
        <w:rPr>
          <w:rFonts w:ascii="Arial" w:hAnsi="Arial" w:cs="Arial"/>
          <w:sz w:val="20"/>
          <w:szCs w:val="20"/>
        </w:rPr>
      </w:pPr>
      <w:r>
        <w:rPr>
          <w:rFonts w:ascii="Arial" w:hAnsi="Arial" w:cs="Arial"/>
          <w:b/>
          <w:bCs/>
          <w:sz w:val="20"/>
          <w:szCs w:val="20"/>
        </w:rPr>
        <w:t>FT-IR Analysis of Tubli Samples</w:t>
      </w:r>
    </w:p>
    <w:p w14:paraId="4BB89D4B">
      <w:pPr>
        <w:widowControl w:val="0"/>
        <w:autoSpaceDE w:val="0"/>
        <w:autoSpaceDN w:val="0"/>
        <w:adjustRightInd w:val="0"/>
        <w:spacing w:after="0" w:line="240" w:lineRule="auto"/>
        <w:ind w:firstLine="720"/>
        <w:jc w:val="both"/>
        <w:rPr>
          <w:rFonts w:ascii="Arial" w:hAnsi="Arial" w:cs="Arial"/>
          <w:b/>
          <w:sz w:val="20"/>
          <w:szCs w:val="20"/>
          <w:lang w:eastAsia="en-PH"/>
        </w:rPr>
      </w:pPr>
      <w:r>
        <w:rPr>
          <w:rFonts w:ascii="Arial" w:hAnsi="Arial" w:cs="Arial"/>
          <w:sz w:val="20"/>
          <w:szCs w:val="20"/>
        </w:rPr>
        <w:t>The FT-IR spectra for the Tubli leaf and root powder were analyzed using FTIR spectrometer. When infrared radiation passes through a material, intensity passes through without interacting with molecules, while the remainder interacts with molecules and is absorbed. This makes infrared spectroscopy useful several types of analysis. (Marichelvam et al., 2018). The result of the characterization of the Tubli leaves and root samples using FT-IR Analysis was presented.</w:t>
      </w:r>
      <w:r>
        <w:rPr>
          <w:rFonts w:ascii="Arial" w:hAnsi="Arial" w:cs="Arial"/>
          <w:b/>
          <w:sz w:val="20"/>
          <w:szCs w:val="20"/>
          <w:lang w:eastAsia="en-PH"/>
        </w:rPr>
        <w:t xml:space="preserve"> </w:t>
      </w:r>
    </w:p>
    <w:p w14:paraId="58364399">
      <w:pPr>
        <w:widowControl w:val="0"/>
        <w:autoSpaceDE w:val="0"/>
        <w:autoSpaceDN w:val="0"/>
        <w:adjustRightInd w:val="0"/>
        <w:spacing w:after="0" w:line="240" w:lineRule="auto"/>
        <w:rPr>
          <w:rFonts w:ascii="Arial" w:hAnsi="Arial" w:cs="Arial"/>
          <w:b/>
          <w:sz w:val="18"/>
          <w:szCs w:val="18"/>
          <w:lang w:eastAsia="en-PH"/>
        </w:rPr>
      </w:pPr>
    </w:p>
    <w:p w14:paraId="7CC69651">
      <w:pPr>
        <w:widowControl w:val="0"/>
        <w:autoSpaceDE w:val="0"/>
        <w:autoSpaceDN w:val="0"/>
        <w:adjustRightInd w:val="0"/>
        <w:spacing w:after="0" w:line="240" w:lineRule="auto"/>
        <w:rPr>
          <w:rFonts w:ascii="Arial" w:hAnsi="Arial" w:cs="Arial"/>
          <w:b/>
          <w:sz w:val="18"/>
          <w:szCs w:val="18"/>
          <w:lang w:eastAsia="en-PH"/>
        </w:rPr>
      </w:pPr>
    </w:p>
    <w:p w14:paraId="71F853C6">
      <w:pPr>
        <w:widowControl w:val="0"/>
        <w:autoSpaceDE w:val="0"/>
        <w:autoSpaceDN w:val="0"/>
        <w:adjustRightInd w:val="0"/>
        <w:spacing w:after="0" w:line="240" w:lineRule="auto"/>
        <w:rPr>
          <w:rFonts w:ascii="Arial" w:hAnsi="Arial" w:cs="Arial"/>
          <w:b/>
          <w:sz w:val="18"/>
          <w:szCs w:val="18"/>
          <w:lang w:eastAsia="en-PH"/>
        </w:rPr>
      </w:pPr>
      <w:r>
        <w:rPr>
          <w:rFonts w:ascii="Arial" w:hAnsi="Arial" w:cs="Arial"/>
          <w:b/>
          <w:sz w:val="18"/>
          <w:szCs w:val="18"/>
          <w:lang w:eastAsia="en-PH"/>
        </w:rPr>
        <w:t xml:space="preserve">Table 2. FT-IR   Characterization on Tubli Leaf </w:t>
      </w:r>
    </w:p>
    <w:p w14:paraId="4B8D659F">
      <w:pPr>
        <w:widowControl w:val="0"/>
        <w:autoSpaceDE w:val="0"/>
        <w:autoSpaceDN w:val="0"/>
        <w:adjustRightInd w:val="0"/>
        <w:spacing w:after="0" w:line="240" w:lineRule="auto"/>
        <w:rPr>
          <w:rFonts w:ascii="Arial" w:hAnsi="Arial" w:cs="Arial"/>
          <w:b/>
          <w:sz w:val="18"/>
          <w:szCs w:val="18"/>
          <w:lang w:eastAsia="en-PH"/>
        </w:rPr>
      </w:pPr>
    </w:p>
    <w:tbl>
      <w:tblPr>
        <w:tblStyle w:val="14"/>
        <w:tblpPr w:leftFromText="180" w:rightFromText="180" w:vertAnchor="text" w:horzAnchor="page" w:tblpX="6371"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1741"/>
        <w:gridCol w:w="1148"/>
      </w:tblGrid>
      <w:tr w14:paraId="7121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gridSpan w:val="3"/>
          </w:tcPr>
          <w:p w14:paraId="542DA3EC">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 xml:space="preserve">FT-IR Analysis Result on Tubli Leaf </w:t>
            </w:r>
          </w:p>
        </w:tc>
      </w:tr>
      <w:tr w14:paraId="0711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tcPr>
          <w:p w14:paraId="780BABCE">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Observed Peaks</w:t>
            </w:r>
          </w:p>
          <w:p w14:paraId="3B07C8C3">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(cm-¹)</w:t>
            </w:r>
          </w:p>
        </w:tc>
        <w:tc>
          <w:tcPr>
            <w:tcW w:w="2889" w:type="dxa"/>
            <w:gridSpan w:val="2"/>
          </w:tcPr>
          <w:p w14:paraId="617D7849">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IR Assignment</w:t>
            </w:r>
          </w:p>
        </w:tc>
      </w:tr>
      <w:tr w14:paraId="3A04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tcPr>
          <w:p w14:paraId="3417C1DE">
            <w:pPr>
              <w:widowControl w:val="0"/>
              <w:autoSpaceDE w:val="0"/>
              <w:autoSpaceDN w:val="0"/>
              <w:adjustRightInd w:val="0"/>
              <w:spacing w:after="0" w:line="240" w:lineRule="auto"/>
              <w:jc w:val="center"/>
              <w:rPr>
                <w:rFonts w:ascii="Arial" w:hAnsi="Arial" w:cs="Arial"/>
                <w:b/>
                <w:kern w:val="2"/>
                <w:sz w:val="20"/>
                <w:szCs w:val="20"/>
                <w:lang w:eastAsia="en-PH"/>
              </w:rPr>
            </w:pPr>
          </w:p>
        </w:tc>
        <w:tc>
          <w:tcPr>
            <w:tcW w:w="1741" w:type="dxa"/>
          </w:tcPr>
          <w:p w14:paraId="66DB877B">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Functional Group</w:t>
            </w:r>
          </w:p>
        </w:tc>
        <w:tc>
          <w:tcPr>
            <w:tcW w:w="1148" w:type="dxa"/>
          </w:tcPr>
          <w:p w14:paraId="56F04C41">
            <w:pPr>
              <w:widowControl w:val="0"/>
              <w:autoSpaceDE w:val="0"/>
              <w:autoSpaceDN w:val="0"/>
              <w:adjustRightInd w:val="0"/>
              <w:spacing w:after="0" w:line="240" w:lineRule="auto"/>
              <w:jc w:val="center"/>
              <w:rPr>
                <w:rFonts w:ascii="Arial" w:hAnsi="Arial" w:cs="Arial"/>
                <w:b/>
                <w:kern w:val="2"/>
                <w:sz w:val="20"/>
                <w:szCs w:val="20"/>
                <w:lang w:eastAsia="en-PH"/>
              </w:rPr>
            </w:pPr>
            <w:r>
              <w:rPr>
                <w:rFonts w:ascii="Arial" w:hAnsi="Arial" w:cs="Arial"/>
                <w:b/>
                <w:kern w:val="2"/>
                <w:sz w:val="20"/>
                <w:szCs w:val="20"/>
                <w:lang w:eastAsia="en-PH"/>
              </w:rPr>
              <w:t>Range (cm-¹)</w:t>
            </w:r>
          </w:p>
        </w:tc>
      </w:tr>
      <w:tr w14:paraId="78E4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tcPr>
          <w:p w14:paraId="03281B65">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1610.81</w:t>
            </w:r>
          </w:p>
        </w:tc>
        <w:tc>
          <w:tcPr>
            <w:tcW w:w="1741" w:type="dxa"/>
          </w:tcPr>
          <w:p w14:paraId="72908842">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-C=O (Carbonyl group)</w:t>
            </w:r>
          </w:p>
        </w:tc>
        <w:tc>
          <w:tcPr>
            <w:tcW w:w="1148" w:type="dxa"/>
          </w:tcPr>
          <w:p w14:paraId="4BB1A273">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1730-1650</w:t>
            </w:r>
          </w:p>
        </w:tc>
      </w:tr>
      <w:tr w14:paraId="28C9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480" w:type="dxa"/>
          </w:tcPr>
          <w:p w14:paraId="21335653">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2917.79</w:t>
            </w:r>
          </w:p>
        </w:tc>
        <w:tc>
          <w:tcPr>
            <w:tcW w:w="1741" w:type="dxa"/>
          </w:tcPr>
          <w:p w14:paraId="3A70AE90">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-C-H (Aliphatic)</w:t>
            </w:r>
          </w:p>
        </w:tc>
        <w:tc>
          <w:tcPr>
            <w:tcW w:w="1148" w:type="dxa"/>
          </w:tcPr>
          <w:p w14:paraId="020E92A6">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2850-2950</w:t>
            </w:r>
          </w:p>
        </w:tc>
      </w:tr>
      <w:tr w14:paraId="673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58823460">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3287.15</w:t>
            </w:r>
          </w:p>
        </w:tc>
        <w:tc>
          <w:tcPr>
            <w:tcW w:w="1741" w:type="dxa"/>
          </w:tcPr>
          <w:p w14:paraId="3E89934A">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-O-H (Hydroxyl group)</w:t>
            </w:r>
          </w:p>
        </w:tc>
        <w:tc>
          <w:tcPr>
            <w:tcW w:w="1148" w:type="dxa"/>
          </w:tcPr>
          <w:p w14:paraId="1A3CC768">
            <w:pPr>
              <w:widowControl w:val="0"/>
              <w:autoSpaceDE w:val="0"/>
              <w:autoSpaceDN w:val="0"/>
              <w:adjustRightInd w:val="0"/>
              <w:spacing w:after="0" w:line="240" w:lineRule="auto"/>
              <w:jc w:val="center"/>
              <w:rPr>
                <w:rFonts w:ascii="Arial" w:hAnsi="Arial" w:cs="Arial"/>
                <w:bCs/>
                <w:kern w:val="2"/>
                <w:sz w:val="20"/>
                <w:szCs w:val="20"/>
                <w:lang w:eastAsia="en-PH"/>
              </w:rPr>
            </w:pPr>
            <w:r>
              <w:rPr>
                <w:rFonts w:ascii="Arial" w:hAnsi="Arial" w:cs="Arial"/>
                <w:bCs/>
                <w:kern w:val="2"/>
                <w:sz w:val="20"/>
                <w:szCs w:val="20"/>
                <w:lang w:eastAsia="en-PH"/>
              </w:rPr>
              <w:t>3570-3200</w:t>
            </w:r>
          </w:p>
        </w:tc>
      </w:tr>
    </w:tbl>
    <w:p w14:paraId="16A8CC2A">
      <w:pPr>
        <w:spacing w:after="0" w:line="240" w:lineRule="auto"/>
        <w:jc w:val="both"/>
        <w:rPr>
          <w:rFonts w:ascii="Arial" w:hAnsi="Arial" w:cs="Arial"/>
          <w:sz w:val="20"/>
          <w:szCs w:val="20"/>
        </w:rPr>
      </w:pPr>
      <w:r>
        <w:rPr>
          <w:rFonts w:ascii="Arial" w:hAnsi="Arial" w:cs="Arial"/>
          <w:sz w:val="20"/>
          <w:szCs w:val="20"/>
        </w:rPr>
        <w:drawing>
          <wp:inline distT="0" distB="0" distL="114300" distR="114300">
            <wp:extent cx="2715260" cy="1508760"/>
            <wp:effectExtent l="0" t="0" r="1270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6"/>
                    <a:stretch>
                      <a:fillRect/>
                    </a:stretch>
                  </pic:blipFill>
                  <pic:spPr>
                    <a:xfrm>
                      <a:off x="0" y="0"/>
                      <a:ext cx="2715260" cy="1508760"/>
                    </a:xfrm>
                    <a:prstGeom prst="rect">
                      <a:avLst/>
                    </a:prstGeom>
                    <a:noFill/>
                    <a:ln>
                      <a:noFill/>
                    </a:ln>
                  </pic:spPr>
                </pic:pic>
              </a:graphicData>
            </a:graphic>
          </wp:inline>
        </w:drawing>
      </w:r>
    </w:p>
    <w:p w14:paraId="562CBC28">
      <w:pPr>
        <w:spacing w:after="0" w:line="240" w:lineRule="auto"/>
        <w:ind w:left="-288" w:firstLine="288"/>
        <w:jc w:val="both"/>
        <w:rPr>
          <w:rFonts w:ascii="Arial" w:hAnsi="Arial" w:cs="Arial"/>
          <w:sz w:val="20"/>
          <w:szCs w:val="20"/>
        </w:rPr>
      </w:pPr>
    </w:p>
    <w:p w14:paraId="0D3B207A">
      <w:pPr>
        <w:widowControl w:val="0"/>
        <w:autoSpaceDE w:val="0"/>
        <w:autoSpaceDN w:val="0"/>
        <w:adjustRightInd w:val="0"/>
        <w:spacing w:after="0" w:line="240" w:lineRule="auto"/>
        <w:ind w:firstLine="720"/>
        <w:jc w:val="center"/>
        <w:rPr>
          <w:rFonts w:ascii="Arial" w:hAnsi="Arial" w:cs="Arial"/>
          <w:sz w:val="16"/>
          <w:szCs w:val="16"/>
          <w:lang w:eastAsia="en-PH"/>
        </w:rPr>
      </w:pPr>
      <w:r>
        <w:rPr>
          <w:rFonts w:ascii="Arial" w:hAnsi="Arial" w:cs="Arial"/>
          <w:b/>
          <w:sz w:val="16"/>
          <w:szCs w:val="16"/>
          <w:lang w:val="en-PH" w:eastAsia="en-PH"/>
        </w:rPr>
        <w:t xml:space="preserve">Figure </w:t>
      </w:r>
      <w:r>
        <w:rPr>
          <w:rFonts w:ascii="Arial" w:hAnsi="Arial" w:cs="Arial"/>
          <w:b/>
          <w:sz w:val="16"/>
          <w:szCs w:val="16"/>
          <w:lang w:eastAsia="en-PH"/>
        </w:rPr>
        <w:t>1</w:t>
      </w:r>
      <w:r>
        <w:rPr>
          <w:rFonts w:ascii="Arial" w:hAnsi="Arial" w:cs="Arial"/>
          <w:b/>
          <w:sz w:val="16"/>
          <w:szCs w:val="16"/>
          <w:lang w:val="en-PH" w:eastAsia="en-PH"/>
        </w:rPr>
        <w:t>.</w:t>
      </w:r>
      <w:r>
        <w:rPr>
          <w:rFonts w:ascii="Arial" w:hAnsi="Arial" w:cs="Arial"/>
          <w:b/>
          <w:bCs/>
          <w:sz w:val="16"/>
          <w:szCs w:val="16"/>
          <w:lang w:val="en-PH" w:eastAsia="en-PH"/>
        </w:rPr>
        <w:t xml:space="preserve"> </w:t>
      </w:r>
      <w:r>
        <w:rPr>
          <w:rFonts w:ascii="Arial" w:hAnsi="Arial" w:cs="Arial"/>
          <w:b/>
          <w:bCs/>
          <w:sz w:val="16"/>
          <w:szCs w:val="16"/>
          <w:lang w:eastAsia="en-PH"/>
        </w:rPr>
        <w:t>FT-IR Analysis on Tubli Leaves</w:t>
      </w:r>
    </w:p>
    <w:p w14:paraId="3059A8E9">
      <w:pPr>
        <w:widowControl w:val="0"/>
        <w:autoSpaceDE w:val="0"/>
        <w:autoSpaceDN w:val="0"/>
        <w:adjustRightInd w:val="0"/>
        <w:spacing w:after="0" w:line="240" w:lineRule="auto"/>
        <w:ind w:firstLine="720"/>
        <w:rPr>
          <w:rFonts w:ascii="Arial" w:hAnsi="Arial" w:cs="Arial"/>
          <w:b/>
          <w:sz w:val="20"/>
          <w:szCs w:val="20"/>
          <w:lang w:eastAsia="en-PH"/>
        </w:rPr>
      </w:pPr>
    </w:p>
    <w:p w14:paraId="7AB1BC25">
      <w:pPr>
        <w:autoSpaceDE w:val="0"/>
        <w:autoSpaceDN w:val="0"/>
        <w:spacing w:after="0" w:line="240" w:lineRule="auto"/>
        <w:rPr>
          <w:rFonts w:ascii="Arial" w:hAnsi="Arial" w:cs="Arial"/>
          <w:sz w:val="18"/>
          <w:szCs w:val="18"/>
        </w:rPr>
      </w:pPr>
      <w:r>
        <w:rPr>
          <w:rFonts w:ascii="Arial" w:hAnsi="Arial" w:cs="Arial"/>
          <w:b/>
          <w:bCs/>
          <w:sz w:val="18"/>
          <w:szCs w:val="18"/>
        </w:rPr>
        <w:t xml:space="preserve">Table </w:t>
      </w:r>
      <w:r>
        <w:rPr>
          <w:rFonts w:ascii="Arial" w:hAnsi="Arial" w:cs="Arial"/>
          <w:b/>
          <w:bCs/>
          <w:sz w:val="18"/>
          <w:szCs w:val="18"/>
          <w:lang w:val="en-PH"/>
        </w:rPr>
        <w:t>3</w:t>
      </w:r>
      <w:r>
        <w:rPr>
          <w:rFonts w:ascii="Arial" w:hAnsi="Arial" w:cs="Arial"/>
          <w:b/>
          <w:bCs/>
          <w:sz w:val="18"/>
          <w:szCs w:val="18"/>
        </w:rPr>
        <w:t xml:space="preserve">. </w:t>
      </w:r>
      <w:r>
        <w:rPr>
          <w:rFonts w:ascii="Arial" w:hAnsi="Arial" w:cs="Arial"/>
          <w:b/>
          <w:bCs/>
          <w:sz w:val="18"/>
          <w:szCs w:val="18"/>
          <w:lang w:val="en-PH"/>
        </w:rPr>
        <w:t xml:space="preserve"> </w:t>
      </w:r>
      <w:r>
        <w:rPr>
          <w:rFonts w:ascii="Arial" w:hAnsi="Arial" w:cs="Arial"/>
          <w:b/>
          <w:sz w:val="18"/>
          <w:szCs w:val="18"/>
          <w:lang w:eastAsia="en-PH"/>
        </w:rPr>
        <w:t xml:space="preserve">FT- IR   Characterization on Tubli Root </w:t>
      </w:r>
    </w:p>
    <w:tbl>
      <w:tblPr>
        <w:tblStyle w:val="14"/>
        <w:tblpPr w:leftFromText="180" w:rightFromText="180" w:vertAnchor="text" w:horzAnchor="page" w:tblpX="1507"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801"/>
        <w:gridCol w:w="1112"/>
      </w:tblGrid>
      <w:tr w14:paraId="03F3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6" w:type="dxa"/>
            <w:gridSpan w:val="3"/>
          </w:tcPr>
          <w:p w14:paraId="0F8BDEEA">
            <w:pPr>
              <w:spacing w:after="0" w:line="240" w:lineRule="auto"/>
              <w:jc w:val="center"/>
              <w:rPr>
                <w:rFonts w:ascii="Arial" w:hAnsi="Arial" w:cs="Arial"/>
                <w:b/>
                <w:kern w:val="2"/>
                <w:sz w:val="20"/>
                <w:szCs w:val="20"/>
              </w:rPr>
            </w:pPr>
            <w:r>
              <w:rPr>
                <w:rFonts w:ascii="Arial" w:hAnsi="Arial" w:cs="Arial"/>
                <w:b/>
                <w:kern w:val="2"/>
                <w:sz w:val="20"/>
                <w:szCs w:val="20"/>
              </w:rPr>
              <w:t xml:space="preserve">FT-IR Result </w:t>
            </w:r>
            <w:r>
              <w:rPr>
                <w:rFonts w:ascii="Arial" w:hAnsi="Arial" w:cs="Arial"/>
                <w:b/>
                <w:kern w:val="2"/>
                <w:sz w:val="20"/>
                <w:szCs w:val="20"/>
                <w:lang w:val="en-PH"/>
              </w:rPr>
              <w:t>on</w:t>
            </w:r>
            <w:r>
              <w:rPr>
                <w:rFonts w:ascii="Arial" w:hAnsi="Arial" w:cs="Arial"/>
                <w:b/>
                <w:kern w:val="2"/>
                <w:sz w:val="20"/>
                <w:szCs w:val="20"/>
              </w:rPr>
              <w:t xml:space="preserve"> Tubli Root </w:t>
            </w:r>
          </w:p>
        </w:tc>
      </w:tr>
      <w:tr w14:paraId="5754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14:paraId="2E9ECDD2">
            <w:pPr>
              <w:spacing w:after="0" w:line="240" w:lineRule="auto"/>
              <w:jc w:val="center"/>
              <w:rPr>
                <w:rFonts w:ascii="Arial" w:hAnsi="Arial" w:cs="Arial"/>
                <w:b/>
                <w:bCs/>
                <w:kern w:val="2"/>
                <w:sz w:val="16"/>
                <w:szCs w:val="16"/>
              </w:rPr>
            </w:pPr>
            <w:r>
              <w:rPr>
                <w:rFonts w:ascii="Arial" w:hAnsi="Arial" w:cs="Arial"/>
                <w:b/>
                <w:bCs/>
                <w:kern w:val="2"/>
                <w:sz w:val="16"/>
                <w:szCs w:val="16"/>
              </w:rPr>
              <w:t>Observed Peaks (cm-¹)</w:t>
            </w:r>
          </w:p>
        </w:tc>
        <w:tc>
          <w:tcPr>
            <w:tcW w:w="2913" w:type="dxa"/>
            <w:gridSpan w:val="2"/>
          </w:tcPr>
          <w:p w14:paraId="1D4ABD7E">
            <w:pPr>
              <w:spacing w:after="0" w:line="240" w:lineRule="auto"/>
              <w:jc w:val="center"/>
              <w:rPr>
                <w:rFonts w:ascii="Arial" w:hAnsi="Arial" w:cs="Arial"/>
                <w:b/>
                <w:bCs/>
                <w:kern w:val="2"/>
                <w:sz w:val="16"/>
                <w:szCs w:val="16"/>
              </w:rPr>
            </w:pPr>
            <w:r>
              <w:rPr>
                <w:rFonts w:ascii="Arial" w:hAnsi="Arial" w:cs="Arial"/>
                <w:b/>
                <w:bCs/>
                <w:kern w:val="2"/>
                <w:sz w:val="16"/>
                <w:szCs w:val="16"/>
              </w:rPr>
              <w:t>IR Assignment</w:t>
            </w:r>
          </w:p>
        </w:tc>
      </w:tr>
      <w:tr w14:paraId="6180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14:paraId="5A151EAF">
            <w:pPr>
              <w:spacing w:after="0" w:line="240" w:lineRule="auto"/>
              <w:jc w:val="center"/>
              <w:rPr>
                <w:rFonts w:ascii="Arial" w:hAnsi="Arial" w:cs="Arial"/>
                <w:b/>
                <w:bCs/>
                <w:kern w:val="2"/>
                <w:sz w:val="20"/>
                <w:szCs w:val="20"/>
              </w:rPr>
            </w:pPr>
          </w:p>
        </w:tc>
        <w:tc>
          <w:tcPr>
            <w:tcW w:w="1801" w:type="dxa"/>
          </w:tcPr>
          <w:p w14:paraId="7746F657">
            <w:pPr>
              <w:spacing w:after="0" w:line="240" w:lineRule="auto"/>
              <w:jc w:val="center"/>
              <w:rPr>
                <w:rFonts w:ascii="Arial" w:hAnsi="Arial" w:cs="Arial"/>
                <w:b/>
                <w:bCs/>
                <w:kern w:val="2"/>
                <w:sz w:val="20"/>
                <w:szCs w:val="20"/>
              </w:rPr>
            </w:pPr>
            <w:r>
              <w:rPr>
                <w:rFonts w:ascii="Arial" w:hAnsi="Arial" w:cs="Arial"/>
                <w:b/>
                <w:bCs/>
                <w:kern w:val="2"/>
                <w:sz w:val="20"/>
                <w:szCs w:val="20"/>
              </w:rPr>
              <w:t>Functional Group</w:t>
            </w:r>
          </w:p>
        </w:tc>
        <w:tc>
          <w:tcPr>
            <w:tcW w:w="1112" w:type="dxa"/>
          </w:tcPr>
          <w:p w14:paraId="78654E7B">
            <w:pPr>
              <w:spacing w:after="0" w:line="240" w:lineRule="auto"/>
              <w:jc w:val="center"/>
              <w:rPr>
                <w:rFonts w:ascii="Arial" w:hAnsi="Arial" w:cs="Arial"/>
                <w:b/>
                <w:bCs/>
                <w:kern w:val="2"/>
                <w:sz w:val="20"/>
                <w:szCs w:val="20"/>
              </w:rPr>
            </w:pPr>
            <w:r>
              <w:rPr>
                <w:rFonts w:ascii="Arial" w:hAnsi="Arial" w:cs="Arial"/>
                <w:b/>
                <w:bCs/>
                <w:kern w:val="2"/>
                <w:sz w:val="20"/>
                <w:szCs w:val="20"/>
              </w:rPr>
              <w:t>Range (cm-¹)</w:t>
            </w:r>
          </w:p>
        </w:tc>
      </w:tr>
      <w:tr w14:paraId="5C13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2092F24E">
            <w:pPr>
              <w:spacing w:after="0" w:line="240" w:lineRule="auto"/>
              <w:jc w:val="center"/>
              <w:rPr>
                <w:rFonts w:ascii="Arial" w:hAnsi="Arial" w:cs="Arial"/>
                <w:kern w:val="2"/>
                <w:sz w:val="20"/>
                <w:szCs w:val="20"/>
              </w:rPr>
            </w:pPr>
            <w:r>
              <w:rPr>
                <w:rFonts w:ascii="Arial" w:hAnsi="Arial" w:cs="Arial"/>
                <w:kern w:val="2"/>
                <w:sz w:val="20"/>
                <w:szCs w:val="20"/>
              </w:rPr>
              <w:t>1606.95</w:t>
            </w:r>
          </w:p>
        </w:tc>
        <w:tc>
          <w:tcPr>
            <w:tcW w:w="1801" w:type="dxa"/>
          </w:tcPr>
          <w:p w14:paraId="40665FDF">
            <w:pPr>
              <w:spacing w:after="0" w:line="240" w:lineRule="auto"/>
              <w:jc w:val="center"/>
              <w:rPr>
                <w:rFonts w:ascii="Arial" w:hAnsi="Arial" w:cs="Arial"/>
                <w:kern w:val="2"/>
                <w:sz w:val="20"/>
                <w:szCs w:val="20"/>
              </w:rPr>
            </w:pPr>
            <w:r>
              <w:rPr>
                <w:rFonts w:ascii="Arial" w:hAnsi="Arial" w:cs="Arial"/>
                <w:kern w:val="2"/>
                <w:sz w:val="20"/>
                <w:szCs w:val="20"/>
              </w:rPr>
              <w:t>-C=O(Carbonyl group)</w:t>
            </w:r>
          </w:p>
        </w:tc>
        <w:tc>
          <w:tcPr>
            <w:tcW w:w="1112" w:type="dxa"/>
          </w:tcPr>
          <w:p w14:paraId="3278B711">
            <w:pPr>
              <w:spacing w:after="0" w:line="240" w:lineRule="auto"/>
              <w:jc w:val="center"/>
              <w:rPr>
                <w:rFonts w:ascii="Arial" w:hAnsi="Arial" w:cs="Arial"/>
                <w:kern w:val="2"/>
                <w:sz w:val="20"/>
                <w:szCs w:val="20"/>
              </w:rPr>
            </w:pPr>
            <w:r>
              <w:rPr>
                <w:rFonts w:ascii="Arial" w:hAnsi="Arial" w:cs="Arial"/>
                <w:kern w:val="2"/>
                <w:sz w:val="20"/>
                <w:szCs w:val="20"/>
              </w:rPr>
              <w:t>1730-1650</w:t>
            </w:r>
          </w:p>
        </w:tc>
      </w:tr>
      <w:tr w14:paraId="20A2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023EC189">
            <w:pPr>
              <w:spacing w:after="0" w:line="240" w:lineRule="auto"/>
              <w:jc w:val="center"/>
              <w:rPr>
                <w:rFonts w:ascii="Arial" w:hAnsi="Arial" w:cs="Arial"/>
                <w:kern w:val="2"/>
                <w:sz w:val="20"/>
                <w:szCs w:val="20"/>
              </w:rPr>
            </w:pPr>
            <w:r>
              <w:rPr>
                <w:rFonts w:ascii="Arial" w:hAnsi="Arial" w:cs="Arial"/>
                <w:kern w:val="2"/>
                <w:sz w:val="20"/>
                <w:szCs w:val="20"/>
              </w:rPr>
              <w:t>1611.64</w:t>
            </w:r>
          </w:p>
        </w:tc>
        <w:tc>
          <w:tcPr>
            <w:tcW w:w="1801" w:type="dxa"/>
          </w:tcPr>
          <w:p w14:paraId="3C934570">
            <w:pPr>
              <w:spacing w:after="0" w:line="240" w:lineRule="auto"/>
              <w:jc w:val="center"/>
              <w:rPr>
                <w:rFonts w:ascii="Arial" w:hAnsi="Arial" w:cs="Arial"/>
                <w:kern w:val="2"/>
                <w:sz w:val="20"/>
                <w:szCs w:val="20"/>
              </w:rPr>
            </w:pPr>
            <w:r>
              <w:rPr>
                <w:rFonts w:ascii="Arial" w:hAnsi="Arial" w:cs="Arial"/>
                <w:kern w:val="2"/>
                <w:sz w:val="20"/>
                <w:szCs w:val="20"/>
              </w:rPr>
              <w:t>-C=C-C (Aromatic ring)</w:t>
            </w:r>
          </w:p>
        </w:tc>
        <w:tc>
          <w:tcPr>
            <w:tcW w:w="1112" w:type="dxa"/>
          </w:tcPr>
          <w:p w14:paraId="78DBBB05">
            <w:pPr>
              <w:spacing w:after="0" w:line="240" w:lineRule="auto"/>
              <w:jc w:val="center"/>
              <w:rPr>
                <w:rFonts w:ascii="Arial" w:hAnsi="Arial" w:cs="Arial"/>
                <w:kern w:val="2"/>
                <w:sz w:val="20"/>
                <w:szCs w:val="20"/>
              </w:rPr>
            </w:pPr>
            <w:r>
              <w:rPr>
                <w:rFonts w:ascii="Arial" w:hAnsi="Arial" w:cs="Arial"/>
                <w:kern w:val="2"/>
                <w:sz w:val="20"/>
                <w:szCs w:val="20"/>
              </w:rPr>
              <w:t>1600-1580</w:t>
            </w:r>
          </w:p>
        </w:tc>
      </w:tr>
      <w:tr w14:paraId="237B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198C0250">
            <w:pPr>
              <w:spacing w:after="0" w:line="240" w:lineRule="auto"/>
              <w:jc w:val="center"/>
              <w:rPr>
                <w:rFonts w:ascii="Arial" w:hAnsi="Arial" w:cs="Arial"/>
                <w:kern w:val="2"/>
                <w:sz w:val="20"/>
                <w:szCs w:val="20"/>
              </w:rPr>
            </w:pPr>
            <w:r>
              <w:rPr>
                <w:rFonts w:ascii="Arial" w:hAnsi="Arial" w:cs="Arial"/>
                <w:kern w:val="2"/>
                <w:sz w:val="20"/>
                <w:szCs w:val="20"/>
              </w:rPr>
              <w:t>2922.7</w:t>
            </w:r>
          </w:p>
        </w:tc>
        <w:tc>
          <w:tcPr>
            <w:tcW w:w="1801" w:type="dxa"/>
          </w:tcPr>
          <w:p w14:paraId="2B4165D2">
            <w:pPr>
              <w:spacing w:after="0" w:line="240" w:lineRule="auto"/>
              <w:jc w:val="center"/>
              <w:rPr>
                <w:rFonts w:ascii="Arial" w:hAnsi="Arial" w:cs="Arial"/>
                <w:kern w:val="2"/>
                <w:sz w:val="20"/>
                <w:szCs w:val="20"/>
              </w:rPr>
            </w:pPr>
            <w:r>
              <w:rPr>
                <w:rFonts w:ascii="Arial" w:hAnsi="Arial" w:cs="Arial"/>
                <w:kern w:val="2"/>
                <w:sz w:val="20"/>
                <w:szCs w:val="20"/>
              </w:rPr>
              <w:t>-C-H (Aliphatic)</w:t>
            </w:r>
          </w:p>
        </w:tc>
        <w:tc>
          <w:tcPr>
            <w:tcW w:w="1112" w:type="dxa"/>
          </w:tcPr>
          <w:p w14:paraId="06EBE9F5">
            <w:pPr>
              <w:spacing w:after="0" w:line="240" w:lineRule="auto"/>
              <w:jc w:val="center"/>
              <w:rPr>
                <w:rFonts w:ascii="Arial" w:hAnsi="Arial" w:cs="Arial"/>
                <w:kern w:val="2"/>
                <w:sz w:val="20"/>
                <w:szCs w:val="20"/>
              </w:rPr>
            </w:pPr>
            <w:r>
              <w:rPr>
                <w:rFonts w:ascii="Arial" w:hAnsi="Arial" w:cs="Arial"/>
                <w:kern w:val="2"/>
                <w:sz w:val="20"/>
                <w:szCs w:val="20"/>
              </w:rPr>
              <w:t>2850-2950</w:t>
            </w:r>
          </w:p>
        </w:tc>
      </w:tr>
      <w:tr w14:paraId="135D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41A66385">
            <w:pPr>
              <w:spacing w:after="0" w:line="240" w:lineRule="auto"/>
              <w:jc w:val="center"/>
              <w:rPr>
                <w:rFonts w:ascii="Arial" w:hAnsi="Arial" w:cs="Arial"/>
                <w:kern w:val="2"/>
                <w:sz w:val="20"/>
                <w:szCs w:val="20"/>
              </w:rPr>
            </w:pPr>
            <w:r>
              <w:rPr>
                <w:rFonts w:ascii="Arial" w:hAnsi="Arial" w:cs="Arial"/>
                <w:kern w:val="2"/>
                <w:sz w:val="20"/>
                <w:szCs w:val="20"/>
              </w:rPr>
              <w:t>32888.16</w:t>
            </w:r>
          </w:p>
        </w:tc>
        <w:tc>
          <w:tcPr>
            <w:tcW w:w="1801" w:type="dxa"/>
          </w:tcPr>
          <w:p w14:paraId="2744CF1E">
            <w:pPr>
              <w:spacing w:after="0" w:line="240" w:lineRule="auto"/>
              <w:jc w:val="center"/>
              <w:rPr>
                <w:rFonts w:ascii="Arial" w:hAnsi="Arial" w:cs="Arial"/>
                <w:kern w:val="2"/>
                <w:sz w:val="20"/>
                <w:szCs w:val="20"/>
              </w:rPr>
            </w:pPr>
            <w:r>
              <w:rPr>
                <w:rFonts w:ascii="Arial" w:hAnsi="Arial" w:cs="Arial"/>
                <w:kern w:val="2"/>
                <w:sz w:val="20"/>
                <w:szCs w:val="20"/>
              </w:rPr>
              <w:t>-O-H (Hydroxyl group)</w:t>
            </w:r>
          </w:p>
        </w:tc>
        <w:tc>
          <w:tcPr>
            <w:tcW w:w="1112" w:type="dxa"/>
          </w:tcPr>
          <w:p w14:paraId="15CA77A9">
            <w:pPr>
              <w:spacing w:after="0" w:line="240" w:lineRule="auto"/>
              <w:jc w:val="center"/>
              <w:rPr>
                <w:rFonts w:ascii="Arial" w:hAnsi="Arial" w:cs="Arial"/>
                <w:kern w:val="2"/>
                <w:sz w:val="20"/>
                <w:szCs w:val="20"/>
              </w:rPr>
            </w:pPr>
            <w:r>
              <w:rPr>
                <w:rFonts w:ascii="Arial" w:hAnsi="Arial" w:cs="Arial"/>
                <w:kern w:val="2"/>
                <w:sz w:val="20"/>
                <w:szCs w:val="20"/>
              </w:rPr>
              <w:t>3570-3200</w:t>
            </w:r>
          </w:p>
        </w:tc>
      </w:tr>
    </w:tbl>
    <w:p w14:paraId="7C52F291">
      <w:pPr>
        <w:spacing w:after="0" w:line="240" w:lineRule="auto"/>
        <w:jc w:val="both"/>
        <w:rPr>
          <w:rFonts w:ascii="Arial" w:hAnsi="Arial" w:cs="Arial"/>
          <w:sz w:val="20"/>
          <w:szCs w:val="20"/>
        </w:rPr>
      </w:pPr>
    </w:p>
    <w:p w14:paraId="1530A7F4">
      <w:pPr>
        <w:spacing w:after="0" w:line="240" w:lineRule="auto"/>
        <w:ind w:left="-288" w:firstLine="288"/>
        <w:jc w:val="both"/>
        <w:rPr>
          <w:rFonts w:ascii="Arial" w:hAnsi="Arial" w:cs="Arial"/>
          <w:sz w:val="20"/>
          <w:szCs w:val="20"/>
        </w:rPr>
      </w:pPr>
      <w:r>
        <w:rPr>
          <w:rFonts w:ascii="Arial" w:hAnsi="Arial" w:cs="Arial"/>
          <w:sz w:val="20"/>
          <w:szCs w:val="20"/>
        </w:rPr>
        <w:drawing>
          <wp:inline distT="0" distB="0" distL="114300" distR="114300">
            <wp:extent cx="2673350" cy="1612265"/>
            <wp:effectExtent l="0" t="0" r="8890" b="317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7"/>
                    <a:stretch>
                      <a:fillRect/>
                    </a:stretch>
                  </pic:blipFill>
                  <pic:spPr>
                    <a:xfrm>
                      <a:off x="0" y="0"/>
                      <a:ext cx="2673350" cy="1612265"/>
                    </a:xfrm>
                    <a:prstGeom prst="rect">
                      <a:avLst/>
                    </a:prstGeom>
                    <a:noFill/>
                    <a:ln>
                      <a:noFill/>
                    </a:ln>
                  </pic:spPr>
                </pic:pic>
              </a:graphicData>
            </a:graphic>
          </wp:inline>
        </w:drawing>
      </w:r>
    </w:p>
    <w:p w14:paraId="06A7F81D">
      <w:pPr>
        <w:spacing w:after="0" w:line="240" w:lineRule="auto"/>
        <w:jc w:val="center"/>
        <w:rPr>
          <w:rFonts w:ascii="Arial" w:hAnsi="Arial" w:cs="Arial"/>
          <w:b/>
          <w:bCs/>
          <w:sz w:val="16"/>
          <w:szCs w:val="16"/>
        </w:rPr>
      </w:pPr>
      <w:r>
        <w:rPr>
          <w:rFonts w:ascii="Arial" w:hAnsi="Arial" w:cs="Arial"/>
          <w:b/>
          <w:bCs/>
          <w:sz w:val="16"/>
          <w:szCs w:val="16"/>
        </w:rPr>
        <w:t xml:space="preserve">Figure </w:t>
      </w:r>
      <w:r>
        <w:rPr>
          <w:rFonts w:ascii="Arial" w:hAnsi="Arial" w:cs="Arial"/>
          <w:b/>
          <w:bCs/>
          <w:sz w:val="16"/>
          <w:szCs w:val="16"/>
          <w:lang w:val="en-PH"/>
        </w:rPr>
        <w:t>2</w:t>
      </w:r>
      <w:r>
        <w:rPr>
          <w:rFonts w:ascii="Arial" w:hAnsi="Arial" w:cs="Arial"/>
          <w:b/>
          <w:bCs/>
          <w:sz w:val="16"/>
          <w:szCs w:val="16"/>
        </w:rPr>
        <w:t xml:space="preserve">. FT-IR Analysis Result </w:t>
      </w:r>
      <w:r>
        <w:rPr>
          <w:rFonts w:ascii="Arial" w:hAnsi="Arial" w:cs="Arial"/>
          <w:b/>
          <w:bCs/>
          <w:sz w:val="16"/>
          <w:szCs w:val="16"/>
          <w:lang w:val="en-PH"/>
        </w:rPr>
        <w:t>on</w:t>
      </w:r>
      <w:r>
        <w:rPr>
          <w:rFonts w:ascii="Arial" w:hAnsi="Arial" w:cs="Arial"/>
          <w:b/>
          <w:bCs/>
          <w:sz w:val="16"/>
          <w:szCs w:val="16"/>
        </w:rPr>
        <w:t xml:space="preserve"> Tubli Root</w:t>
      </w:r>
    </w:p>
    <w:p w14:paraId="74E6140C">
      <w:pPr>
        <w:spacing w:after="0" w:line="240" w:lineRule="auto"/>
        <w:ind w:left="-288" w:firstLine="288"/>
        <w:jc w:val="both"/>
        <w:rPr>
          <w:rFonts w:ascii="Arial" w:hAnsi="Arial" w:cs="Arial"/>
          <w:sz w:val="20"/>
          <w:szCs w:val="20"/>
        </w:rPr>
      </w:pPr>
    </w:p>
    <w:p w14:paraId="399C144F">
      <w:pPr>
        <w:spacing w:after="0" w:line="240" w:lineRule="auto"/>
        <w:jc w:val="both"/>
        <w:rPr>
          <w:rFonts w:hint="default" w:ascii="Arial" w:hAnsi="Arial" w:cs="Arial"/>
          <w:sz w:val="20"/>
          <w:szCs w:val="20"/>
          <w:highlight w:val="yellow"/>
          <w:lang w:val="en-PH"/>
        </w:rPr>
      </w:pPr>
      <w:r>
        <w:rPr>
          <w:rFonts w:ascii="Arial" w:hAnsi="Arial" w:eastAsia="Aptos" w:cs="Arial"/>
          <w:kern w:val="2"/>
          <w:sz w:val="20"/>
          <w:szCs w:val="20"/>
          <w:highlight w:val="yellow"/>
          <w:lang w:eastAsia="zh-CN" w:bidi="ar"/>
        </w:rPr>
        <w:t>Fourier Transform Infrared Spectroscopy (FTIR) analysis was conducted to identify the functional groups present in Tubli leaves and roots. The analysis revealed broad peaks in the range of 3287.15–3288.16 cm</w:t>
      </w:r>
      <w:r>
        <w:rPr>
          <w:rFonts w:ascii="Arial" w:hAnsi="Arial" w:eastAsia="Cambria Math" w:cs="Arial"/>
          <w:kern w:val="2"/>
          <w:sz w:val="20"/>
          <w:szCs w:val="20"/>
          <w:highlight w:val="yellow"/>
          <w:lang w:eastAsia="zh-CN" w:bidi="ar"/>
        </w:rPr>
        <w:t>⁻</w:t>
      </w:r>
      <w:r>
        <w:rPr>
          <w:rFonts w:ascii="Arial" w:hAnsi="Arial" w:eastAsia="Aptos" w:cs="Arial"/>
          <w:kern w:val="2"/>
          <w:sz w:val="20"/>
          <w:szCs w:val="20"/>
          <w:highlight w:val="yellow"/>
          <w:lang w:eastAsia="zh-CN" w:bidi="ar"/>
        </w:rPr>
        <w:t>¹, with additional peaks forming between 3200–3600 cm</w:t>
      </w:r>
      <w:r>
        <w:rPr>
          <w:rFonts w:ascii="Arial" w:hAnsi="Arial" w:eastAsia="Cambria Math" w:cs="Arial"/>
          <w:kern w:val="2"/>
          <w:sz w:val="20"/>
          <w:szCs w:val="20"/>
          <w:highlight w:val="yellow"/>
          <w:lang w:eastAsia="zh-CN" w:bidi="ar"/>
        </w:rPr>
        <w:t>⁻</w:t>
      </w:r>
      <w:r>
        <w:rPr>
          <w:rFonts w:ascii="Arial" w:hAnsi="Arial" w:eastAsia="Aptos" w:cs="Arial"/>
          <w:kern w:val="2"/>
          <w:sz w:val="20"/>
          <w:szCs w:val="20"/>
          <w:highlight w:val="yellow"/>
          <w:lang w:eastAsia="zh-CN" w:bidi="ar"/>
        </w:rPr>
        <w:t xml:space="preserve">¹, which are characteristic of the O-H (hydroxyl) functional group. These peaks can be attributed to the presence of glycerin, a polyol that contains multiple hydroxyl groups (Tahir et al., 2018). This suggests that Tubli contains compounds with hydroxyl-rich </w:t>
      </w:r>
      <w:r>
        <w:rPr>
          <w:rFonts w:hint="default" w:ascii="Arial" w:hAnsi="Arial" w:eastAsia="Aptos" w:cs="Arial"/>
          <w:kern w:val="2"/>
          <w:sz w:val="20"/>
          <w:szCs w:val="20"/>
          <w:highlight w:val="yellow"/>
          <w:lang w:val="en-PH" w:eastAsia="zh-CN" w:bidi="ar"/>
        </w:rPr>
        <w:t xml:space="preserve">compounds </w:t>
      </w:r>
      <w:r>
        <w:rPr>
          <w:rFonts w:hint="default" w:ascii="Arial" w:hAnsi="Arial"/>
          <w:sz w:val="20"/>
          <w:szCs w:val="20"/>
          <w:highlight w:val="yellow"/>
          <w:lang w:val="en-PH"/>
        </w:rPr>
        <w:t>like glycerin</w:t>
      </w:r>
      <w:r>
        <w:rPr>
          <w:rFonts w:ascii="Arial" w:hAnsi="Arial" w:eastAsia="Aptos" w:cs="Arial"/>
          <w:kern w:val="2"/>
          <w:sz w:val="20"/>
          <w:szCs w:val="20"/>
          <w:highlight w:val="yellow"/>
          <w:lang w:eastAsia="zh-CN" w:bidi="ar"/>
        </w:rPr>
        <w:t>, which may contribute to its bioactivity.</w:t>
      </w:r>
      <w:r>
        <w:rPr>
          <w:rFonts w:hint="default" w:ascii="Arial" w:hAnsi="Arial" w:eastAsia="Aptos" w:cs="Arial"/>
          <w:kern w:val="2"/>
          <w:sz w:val="20"/>
          <w:szCs w:val="20"/>
          <w:highlight w:val="yellow"/>
          <w:lang w:val="en-PH" w:eastAsia="zh-CN" w:bidi="ar"/>
        </w:rPr>
        <w:t xml:space="preserve"> </w:t>
      </w:r>
      <w:r>
        <w:rPr>
          <w:rFonts w:hint="default" w:ascii="Arial" w:hAnsi="Arial"/>
          <w:sz w:val="20"/>
          <w:szCs w:val="20"/>
          <w:highlight w:val="yellow"/>
          <w:lang w:val="en-PH"/>
        </w:rPr>
        <w:t>.</w:t>
      </w:r>
    </w:p>
    <w:p w14:paraId="33C3EF98">
      <w:pPr>
        <w:spacing w:after="0" w:line="240" w:lineRule="auto"/>
        <w:jc w:val="both"/>
        <w:rPr>
          <w:rFonts w:ascii="Arial" w:hAnsi="Arial" w:cs="Arial"/>
          <w:b/>
          <w:sz w:val="20"/>
          <w:szCs w:val="20"/>
        </w:rPr>
      </w:pPr>
    </w:p>
    <w:p w14:paraId="78F5073D">
      <w:pPr>
        <w:spacing w:after="0" w:line="240" w:lineRule="auto"/>
        <w:ind w:firstLine="720"/>
        <w:jc w:val="both"/>
        <w:rPr>
          <w:rFonts w:ascii="Arial" w:hAnsi="Arial" w:cs="Arial"/>
          <w:sz w:val="20"/>
          <w:szCs w:val="20"/>
        </w:rPr>
      </w:pPr>
    </w:p>
    <w:p w14:paraId="7B1E161E">
      <w:pPr>
        <w:spacing w:after="0" w:line="240" w:lineRule="auto"/>
        <w:jc w:val="both"/>
        <w:rPr>
          <w:rFonts w:ascii="Arial" w:hAnsi="Arial" w:cs="Arial"/>
          <w:sz w:val="20"/>
          <w:szCs w:val="20"/>
        </w:rPr>
      </w:pPr>
    </w:p>
    <w:p w14:paraId="1A66CCC5">
      <w:pPr>
        <w:spacing w:after="0" w:line="240" w:lineRule="auto"/>
        <w:ind w:firstLine="754" w:firstLineChars="377"/>
        <w:jc w:val="both"/>
        <w:rPr>
          <w:rFonts w:ascii="Arial" w:hAnsi="Arial" w:cs="Arial"/>
          <w:sz w:val="20"/>
          <w:szCs w:val="20"/>
        </w:rPr>
      </w:pPr>
    </w:p>
    <w:p w14:paraId="16BE3478">
      <w:pPr>
        <w:spacing w:after="0" w:line="240" w:lineRule="auto"/>
        <w:ind w:firstLine="754" w:firstLineChars="377"/>
        <w:jc w:val="both"/>
        <w:rPr>
          <w:rFonts w:ascii="Arial" w:hAnsi="Arial" w:cs="Arial"/>
          <w:sz w:val="20"/>
          <w:szCs w:val="20"/>
        </w:rPr>
      </w:pPr>
    </w:p>
    <w:p w14:paraId="1756070B">
      <w:pPr>
        <w:spacing w:after="0" w:line="240" w:lineRule="auto"/>
        <w:ind w:firstLine="754" w:firstLineChars="377"/>
        <w:jc w:val="both"/>
        <w:rPr>
          <w:rFonts w:ascii="Arial" w:hAnsi="Arial" w:cs="Arial"/>
          <w:sz w:val="20"/>
          <w:szCs w:val="20"/>
        </w:rPr>
      </w:pPr>
    </w:p>
    <w:p w14:paraId="6B22A1F7">
      <w:pPr>
        <w:spacing w:after="0" w:line="240" w:lineRule="auto"/>
        <w:ind w:firstLine="754" w:firstLineChars="377"/>
        <w:jc w:val="both"/>
        <w:rPr>
          <w:rFonts w:ascii="Arial" w:hAnsi="Arial" w:cs="Arial"/>
          <w:sz w:val="20"/>
          <w:szCs w:val="20"/>
        </w:rPr>
      </w:pPr>
    </w:p>
    <w:p w14:paraId="7ECB6C56">
      <w:pPr>
        <w:spacing w:after="0" w:line="240" w:lineRule="auto"/>
        <w:ind w:firstLine="754" w:firstLineChars="377"/>
        <w:jc w:val="both"/>
        <w:rPr>
          <w:rFonts w:ascii="Arial" w:hAnsi="Arial" w:cs="Arial"/>
          <w:sz w:val="20"/>
          <w:szCs w:val="20"/>
        </w:rPr>
      </w:pPr>
      <w:r>
        <w:rPr>
          <w:rFonts w:ascii="Arial" w:hAnsi="Arial" w:cs="Arial"/>
          <w:sz w:val="20"/>
          <w:szCs w:val="20"/>
        </w:rPr>
        <w:t xml:space="preserve">The column graph </w:t>
      </w:r>
      <w:r>
        <w:rPr>
          <w:rFonts w:ascii="Arial" w:hAnsi="Arial" w:cs="Arial"/>
          <w:sz w:val="20"/>
          <w:szCs w:val="20"/>
          <w:lang w:val="en-PH"/>
        </w:rPr>
        <w:t xml:space="preserve">below </w:t>
      </w:r>
      <w:r>
        <w:rPr>
          <w:rFonts w:ascii="Arial" w:hAnsi="Arial" w:cs="Arial"/>
          <w:sz w:val="20"/>
          <w:szCs w:val="20"/>
        </w:rPr>
        <w:t>presents data on the pesticidal efficacy of Tubli (Derris elliptica) leaf and root extracts against cockroaches, compared to a commercial insecticide (positive control). The results are shown for different concentrations (50% and 100%) of each extract</w:t>
      </w:r>
      <w:r>
        <w:rPr>
          <w:rFonts w:ascii="Arial" w:hAnsi="Arial" w:cs="Arial"/>
          <w:sz w:val="20"/>
          <w:szCs w:val="20"/>
          <w:lang w:val="en-PH"/>
        </w:rPr>
        <w:t>s</w:t>
      </w:r>
      <w:r>
        <w:rPr>
          <w:rFonts w:ascii="Arial" w:hAnsi="Arial" w:cs="Arial"/>
          <w:sz w:val="20"/>
          <w:szCs w:val="20"/>
        </w:rPr>
        <w:t>, with the number of dead cockroaches recorded.</w:t>
      </w:r>
    </w:p>
    <w:p w14:paraId="5D082271">
      <w:pPr>
        <w:spacing w:after="0" w:line="240" w:lineRule="auto"/>
        <w:ind w:firstLine="720"/>
        <w:jc w:val="both"/>
        <w:rPr>
          <w:rFonts w:ascii="Arial" w:hAnsi="Arial" w:cs="Arial"/>
          <w:sz w:val="20"/>
          <w:szCs w:val="20"/>
        </w:rPr>
      </w:pPr>
    </w:p>
    <w:p w14:paraId="1C1E24FE">
      <w:pPr>
        <w:spacing w:after="0" w:line="240" w:lineRule="auto"/>
        <w:ind w:firstLine="720"/>
        <w:jc w:val="both"/>
        <w:rPr>
          <w:rFonts w:ascii="Arial" w:hAnsi="Arial" w:cs="Arial"/>
          <w:sz w:val="20"/>
          <w:szCs w:val="20"/>
          <w:lang w:val="en-PH"/>
        </w:rPr>
      </w:pPr>
      <w:r>
        <w:rPr>
          <w:rFonts w:ascii="Arial" w:hAnsi="Arial" w:cs="Arial"/>
          <w:sz w:val="20"/>
          <w:szCs w:val="20"/>
        </w:rPr>
        <w:t>No cockroach mortality (0%) was observed at both 50% and 100%</w:t>
      </w:r>
      <w:r>
        <w:rPr>
          <w:rFonts w:ascii="Arial" w:hAnsi="Arial" w:cs="Arial"/>
          <w:sz w:val="20"/>
          <w:szCs w:val="20"/>
          <w:lang w:val="en-PH"/>
        </w:rPr>
        <w:t xml:space="preserve"> </w:t>
      </w:r>
      <w:r>
        <w:rPr>
          <w:rFonts w:ascii="Arial" w:hAnsi="Arial" w:cs="Arial"/>
          <w:sz w:val="20"/>
          <w:szCs w:val="20"/>
        </w:rPr>
        <w:t>concentrations</w:t>
      </w:r>
      <w:r>
        <w:rPr>
          <w:rFonts w:ascii="Arial" w:hAnsi="Arial" w:cs="Arial"/>
          <w:sz w:val="20"/>
          <w:szCs w:val="20"/>
          <w:lang w:val="en-PH"/>
        </w:rPr>
        <w:t xml:space="preserve"> of Tubli leaf extract</w:t>
      </w:r>
      <w:r>
        <w:rPr>
          <w:rFonts w:ascii="Arial" w:hAnsi="Arial" w:cs="Arial"/>
          <w:sz w:val="20"/>
          <w:szCs w:val="20"/>
        </w:rPr>
        <w:t>.</w:t>
      </w:r>
      <w:r>
        <w:rPr>
          <w:rFonts w:ascii="Arial" w:hAnsi="Arial" w:cs="Arial"/>
          <w:sz w:val="20"/>
          <w:szCs w:val="20"/>
          <w:lang w:val="en-PH"/>
        </w:rPr>
        <w:t xml:space="preserve"> Only that the cockroaches became weak after 45 minutes and revive after 60 mins. </w:t>
      </w:r>
      <w:r>
        <w:rPr>
          <w:rFonts w:ascii="Arial" w:hAnsi="Arial" w:cs="Arial"/>
          <w:sz w:val="20"/>
          <w:szCs w:val="20"/>
        </w:rPr>
        <w:t>This indicates that Tubli leaf extract has</w:t>
      </w:r>
      <w:r>
        <w:rPr>
          <w:rFonts w:ascii="Arial" w:hAnsi="Arial" w:cs="Arial"/>
          <w:sz w:val="20"/>
          <w:szCs w:val="20"/>
          <w:lang w:val="en-PH"/>
        </w:rPr>
        <w:t xml:space="preserve"> a slight</w:t>
      </w:r>
      <w:r>
        <w:rPr>
          <w:rFonts w:ascii="Arial" w:hAnsi="Arial" w:cs="Arial"/>
          <w:sz w:val="20"/>
          <w:szCs w:val="20"/>
        </w:rPr>
        <w:t xml:space="preserve"> </w:t>
      </w:r>
      <w:r>
        <w:rPr>
          <w:rFonts w:ascii="Arial" w:hAnsi="Arial" w:cs="Arial"/>
          <w:sz w:val="20"/>
          <w:szCs w:val="20"/>
          <w:lang w:val="en-PH"/>
        </w:rPr>
        <w:t>pesticidal</w:t>
      </w:r>
      <w:r>
        <w:rPr>
          <w:rFonts w:ascii="Arial" w:hAnsi="Arial" w:cs="Arial"/>
          <w:sz w:val="20"/>
          <w:szCs w:val="20"/>
        </w:rPr>
        <w:t xml:space="preserve"> effect</w:t>
      </w:r>
      <w:r>
        <w:rPr>
          <w:rFonts w:ascii="Arial" w:hAnsi="Arial" w:cs="Arial"/>
          <w:sz w:val="20"/>
          <w:szCs w:val="20"/>
          <w:lang w:val="en-PH"/>
        </w:rPr>
        <w:t xml:space="preserve"> on the cockroach.</w:t>
      </w:r>
    </w:p>
    <w:p w14:paraId="4B7DD2E1">
      <w:pPr>
        <w:spacing w:after="0" w:line="240" w:lineRule="auto"/>
        <w:ind w:firstLine="720"/>
        <w:jc w:val="both"/>
        <w:rPr>
          <w:rFonts w:ascii="Arial" w:hAnsi="Arial" w:cs="Arial"/>
          <w:sz w:val="20"/>
          <w:szCs w:val="20"/>
          <w:lang w:val="en-PH"/>
        </w:rPr>
      </w:pPr>
    </w:p>
    <w:p w14:paraId="350FDAD4">
      <w:pPr>
        <w:spacing w:after="0" w:line="240" w:lineRule="auto"/>
        <w:ind w:firstLine="720"/>
        <w:jc w:val="both"/>
        <w:rPr>
          <w:rFonts w:ascii="Arial" w:hAnsi="Arial" w:cs="Arial"/>
          <w:sz w:val="20"/>
          <w:szCs w:val="20"/>
        </w:rPr>
      </w:pPr>
      <w:r>
        <w:rPr>
          <w:rFonts w:ascii="Arial" w:hAnsi="Arial" w:cs="Arial"/>
          <w:sz w:val="20"/>
          <w:szCs w:val="20"/>
          <w:lang w:val="en-PH"/>
        </w:rPr>
        <w:t xml:space="preserve">While at </w:t>
      </w:r>
      <w:r>
        <w:rPr>
          <w:rFonts w:ascii="Arial" w:hAnsi="Arial" w:cs="Arial"/>
          <w:sz w:val="20"/>
          <w:szCs w:val="20"/>
        </w:rPr>
        <w:t>50% concentration</w:t>
      </w:r>
      <w:r>
        <w:rPr>
          <w:rFonts w:ascii="Arial" w:hAnsi="Arial" w:cs="Arial"/>
          <w:sz w:val="20"/>
          <w:szCs w:val="20"/>
          <w:lang w:val="en-PH"/>
        </w:rPr>
        <w:t xml:space="preserve"> of Tubli root extract has a</w:t>
      </w:r>
      <w:r>
        <w:rPr>
          <w:rFonts w:ascii="Arial" w:hAnsi="Arial" w:cs="Arial"/>
          <w:sz w:val="20"/>
          <w:szCs w:val="20"/>
        </w:rPr>
        <w:t xml:space="preserve"> 66.6</w:t>
      </w:r>
      <w:r>
        <w:rPr>
          <w:rFonts w:ascii="Arial" w:hAnsi="Arial" w:cs="Arial"/>
          <w:sz w:val="20"/>
          <w:szCs w:val="20"/>
          <w:lang w:val="en-PH"/>
        </w:rPr>
        <w:t>7</w:t>
      </w:r>
      <w:r>
        <w:rPr>
          <w:rFonts w:ascii="Arial" w:hAnsi="Arial" w:cs="Arial"/>
          <w:sz w:val="20"/>
          <w:szCs w:val="20"/>
        </w:rPr>
        <w:t>% efficacy</w:t>
      </w:r>
      <w:r>
        <w:rPr>
          <w:rFonts w:ascii="Arial" w:hAnsi="Arial" w:cs="Arial"/>
          <w:sz w:val="20"/>
          <w:szCs w:val="20"/>
          <w:lang w:val="en-PH"/>
        </w:rPr>
        <w:t xml:space="preserve"> wherein, </w:t>
      </w:r>
      <w:r>
        <w:rPr>
          <w:rFonts w:ascii="Arial" w:hAnsi="Arial" w:cs="Arial"/>
          <w:sz w:val="20"/>
          <w:szCs w:val="20"/>
        </w:rPr>
        <w:t>10 out of 15 cockroaches died.</w:t>
      </w:r>
      <w:r>
        <w:rPr>
          <w:rFonts w:ascii="Arial" w:hAnsi="Arial" w:cs="Arial"/>
          <w:sz w:val="20"/>
          <w:szCs w:val="20"/>
          <w:lang w:val="en-PH"/>
        </w:rPr>
        <w:t xml:space="preserve"> In addition, </w:t>
      </w:r>
      <w:r>
        <w:rPr>
          <w:rFonts w:ascii="Arial" w:hAnsi="Arial" w:cs="Arial"/>
          <w:sz w:val="20"/>
          <w:szCs w:val="20"/>
        </w:rPr>
        <w:t>100% concentration</w:t>
      </w:r>
      <w:r>
        <w:rPr>
          <w:rFonts w:ascii="Arial" w:hAnsi="Arial" w:cs="Arial"/>
          <w:sz w:val="20"/>
          <w:szCs w:val="20"/>
          <w:lang w:val="en-PH"/>
        </w:rPr>
        <w:t xml:space="preserve"> of Tubli root extract has a </w:t>
      </w:r>
      <w:r>
        <w:rPr>
          <w:rFonts w:ascii="Arial" w:hAnsi="Arial" w:cs="Arial"/>
          <w:sz w:val="20"/>
          <w:szCs w:val="20"/>
        </w:rPr>
        <w:t>93.33% efficacy</w:t>
      </w:r>
      <w:r>
        <w:rPr>
          <w:rFonts w:ascii="Arial" w:hAnsi="Arial" w:cs="Arial"/>
          <w:sz w:val="20"/>
          <w:szCs w:val="20"/>
          <w:lang w:val="en-PH"/>
        </w:rPr>
        <w:t xml:space="preserve"> wherein, </w:t>
      </w:r>
      <w:r>
        <w:rPr>
          <w:rFonts w:ascii="Arial" w:hAnsi="Arial" w:cs="Arial"/>
          <w:sz w:val="20"/>
          <w:szCs w:val="20"/>
        </w:rPr>
        <w:t>14 out of 15 cockroaches died.</w:t>
      </w:r>
      <w:r>
        <w:rPr>
          <w:rFonts w:ascii="Arial" w:hAnsi="Arial" w:cs="Arial"/>
          <w:sz w:val="20"/>
          <w:szCs w:val="20"/>
          <w:lang w:val="en-PH"/>
        </w:rPr>
        <w:t xml:space="preserve"> </w:t>
      </w:r>
      <w:r>
        <w:rPr>
          <w:rFonts w:ascii="Arial" w:hAnsi="Arial" w:cs="Arial"/>
          <w:sz w:val="20"/>
          <w:szCs w:val="20"/>
        </w:rPr>
        <w:t xml:space="preserve">The root extract showed a significant </w:t>
      </w:r>
      <w:r>
        <w:rPr>
          <w:rFonts w:ascii="Arial" w:hAnsi="Arial" w:cs="Arial"/>
          <w:sz w:val="20"/>
          <w:szCs w:val="20"/>
          <w:lang w:val="en-PH"/>
        </w:rPr>
        <w:t>pes</w:t>
      </w:r>
      <w:r>
        <w:rPr>
          <w:rFonts w:ascii="Arial" w:hAnsi="Arial" w:cs="Arial"/>
          <w:sz w:val="20"/>
          <w:szCs w:val="20"/>
        </w:rPr>
        <w:t>ticidal effect, with higher mortality at 100% concentration.</w:t>
      </w:r>
      <w:r>
        <w:rPr>
          <w:rFonts w:ascii="Arial" w:hAnsi="Arial" w:cs="Arial"/>
          <w:sz w:val="20"/>
          <w:szCs w:val="20"/>
          <w:lang w:val="en-PH"/>
        </w:rPr>
        <w:t xml:space="preserve"> </w:t>
      </w:r>
      <w:r>
        <w:rPr>
          <w:rFonts w:ascii="Arial" w:hAnsi="Arial" w:cs="Arial"/>
          <w:sz w:val="20"/>
          <w:szCs w:val="20"/>
        </w:rPr>
        <w:t>This confirms that Tubli roots contain bioactive compounds, particularly rotenone, which is known for its high toxicity to insects.</w:t>
      </w:r>
    </w:p>
    <w:p w14:paraId="3C4ACFBB">
      <w:pPr>
        <w:spacing w:after="0" w:line="240" w:lineRule="auto"/>
        <w:ind w:firstLine="720"/>
        <w:jc w:val="both"/>
        <w:rPr>
          <w:rFonts w:ascii="Arial" w:hAnsi="Arial" w:cs="Arial"/>
          <w:sz w:val="20"/>
          <w:szCs w:val="20"/>
          <w:lang w:val="en-PH"/>
        </w:rPr>
      </w:pPr>
    </w:p>
    <w:p w14:paraId="1D10152C">
      <w:pPr>
        <w:spacing w:after="0" w:line="240" w:lineRule="auto"/>
        <w:ind w:firstLine="720"/>
        <w:jc w:val="both"/>
        <w:rPr>
          <w:rFonts w:ascii="Arial" w:hAnsi="Arial" w:cs="Arial"/>
          <w:sz w:val="20"/>
          <w:szCs w:val="20"/>
        </w:rPr>
      </w:pPr>
      <w:r>
        <w:rPr>
          <w:rFonts w:ascii="Arial" w:hAnsi="Arial" w:cs="Arial"/>
          <w:sz w:val="20"/>
          <w:szCs w:val="20"/>
          <w:lang w:val="en-PH"/>
        </w:rPr>
        <w:t xml:space="preserve">As to compare at </w:t>
      </w:r>
      <w:r>
        <w:rPr>
          <w:rFonts w:ascii="Arial" w:hAnsi="Arial" w:cs="Arial"/>
          <w:sz w:val="20"/>
          <w:szCs w:val="20"/>
        </w:rPr>
        <w:t>50% concentration</w:t>
      </w:r>
      <w:r>
        <w:rPr>
          <w:rFonts w:ascii="Arial" w:hAnsi="Arial" w:cs="Arial"/>
          <w:sz w:val="20"/>
          <w:szCs w:val="20"/>
          <w:lang w:val="en-PH"/>
        </w:rPr>
        <w:t xml:space="preserve"> of commercial pesticide with </w:t>
      </w:r>
      <w:r>
        <w:rPr>
          <w:rFonts w:ascii="Arial" w:hAnsi="Arial" w:cs="Arial"/>
          <w:sz w:val="20"/>
          <w:szCs w:val="20"/>
        </w:rPr>
        <w:t>86.67% efficacy</w:t>
      </w:r>
      <w:r>
        <w:rPr>
          <w:rFonts w:ascii="Arial" w:hAnsi="Arial" w:cs="Arial"/>
          <w:sz w:val="20"/>
          <w:szCs w:val="20"/>
          <w:lang w:val="en-PH"/>
        </w:rPr>
        <w:t xml:space="preserve">, wherein </w:t>
      </w:r>
      <w:r>
        <w:rPr>
          <w:rFonts w:ascii="Arial" w:hAnsi="Arial" w:cs="Arial"/>
          <w:sz w:val="20"/>
          <w:szCs w:val="20"/>
        </w:rPr>
        <w:t>13 out of 15 cockroaches died.</w:t>
      </w:r>
      <w:r>
        <w:rPr>
          <w:rFonts w:ascii="Arial" w:hAnsi="Arial" w:cs="Arial"/>
          <w:sz w:val="20"/>
          <w:szCs w:val="20"/>
          <w:lang w:val="en-PH"/>
        </w:rPr>
        <w:t xml:space="preserve"> In addition, a </w:t>
      </w:r>
      <w:r>
        <w:rPr>
          <w:rFonts w:ascii="Arial" w:hAnsi="Arial" w:cs="Arial"/>
          <w:sz w:val="20"/>
          <w:szCs w:val="20"/>
        </w:rPr>
        <w:t>100% concentration</w:t>
      </w:r>
      <w:r>
        <w:rPr>
          <w:rFonts w:ascii="Arial" w:hAnsi="Arial" w:cs="Arial"/>
          <w:sz w:val="20"/>
          <w:szCs w:val="20"/>
          <w:lang w:val="en-PH"/>
        </w:rPr>
        <w:t xml:space="preserve"> of positive control has a 100% efficacy wherein all </w:t>
      </w:r>
      <w:r>
        <w:rPr>
          <w:rFonts w:ascii="Arial" w:hAnsi="Arial" w:cs="Arial"/>
          <w:sz w:val="20"/>
          <w:szCs w:val="20"/>
        </w:rPr>
        <w:t>15 cockroaches died.</w:t>
      </w:r>
      <w:r>
        <w:rPr>
          <w:rFonts w:ascii="Arial" w:hAnsi="Arial" w:cs="Arial"/>
          <w:sz w:val="20"/>
          <w:szCs w:val="20"/>
          <w:lang w:val="en-PH"/>
        </w:rPr>
        <w:t xml:space="preserve"> </w:t>
      </w:r>
    </w:p>
    <w:p w14:paraId="0D090377">
      <w:pPr>
        <w:spacing w:after="0" w:line="240" w:lineRule="auto"/>
        <w:jc w:val="both"/>
        <w:rPr>
          <w:rFonts w:ascii="Arial" w:hAnsi="Arial" w:cs="Arial"/>
          <w:b/>
          <w:sz w:val="20"/>
          <w:szCs w:val="20"/>
        </w:rPr>
      </w:pPr>
    </w:p>
    <w:p w14:paraId="2DD6B4D6">
      <w:pPr>
        <w:spacing w:after="0" w:line="240" w:lineRule="auto"/>
        <w:jc w:val="both"/>
      </w:pPr>
      <w:r>
        <w:drawing>
          <wp:inline distT="0" distB="0" distL="114300" distR="114300">
            <wp:extent cx="2675255" cy="1654810"/>
            <wp:effectExtent l="0" t="0" r="6985" b="635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8"/>
                    <a:stretch>
                      <a:fillRect/>
                    </a:stretch>
                  </pic:blipFill>
                  <pic:spPr>
                    <a:xfrm>
                      <a:off x="0" y="0"/>
                      <a:ext cx="2675255" cy="1654810"/>
                    </a:xfrm>
                    <a:prstGeom prst="rect">
                      <a:avLst/>
                    </a:prstGeom>
                    <a:noFill/>
                    <a:ln>
                      <a:noFill/>
                    </a:ln>
                  </pic:spPr>
                </pic:pic>
              </a:graphicData>
            </a:graphic>
          </wp:inline>
        </w:drawing>
      </w:r>
    </w:p>
    <w:p w14:paraId="20E44FF5">
      <w:pPr>
        <w:spacing w:after="0" w:line="240" w:lineRule="auto"/>
        <w:jc w:val="center"/>
        <w:rPr>
          <w:rFonts w:ascii="Arial" w:hAnsi="Arial" w:cs="Arial"/>
          <w:b/>
          <w:bCs/>
          <w:sz w:val="16"/>
          <w:szCs w:val="16"/>
        </w:rPr>
      </w:pPr>
    </w:p>
    <w:p w14:paraId="71DC3827">
      <w:pPr>
        <w:spacing w:after="0" w:line="240" w:lineRule="auto"/>
        <w:jc w:val="center"/>
        <w:rPr>
          <w:rFonts w:ascii="Arial" w:hAnsi="Arial" w:cs="Arial"/>
          <w:b/>
          <w:bCs/>
          <w:sz w:val="16"/>
          <w:szCs w:val="16"/>
          <w:lang w:val="en-PH"/>
        </w:rPr>
      </w:pPr>
      <w:r>
        <w:rPr>
          <w:rFonts w:ascii="Arial" w:hAnsi="Arial" w:cs="Arial"/>
          <w:b/>
          <w:bCs/>
          <w:sz w:val="16"/>
          <w:szCs w:val="16"/>
        </w:rPr>
        <w:t>Figure</w:t>
      </w:r>
      <w:r>
        <w:rPr>
          <w:rFonts w:ascii="Arial" w:hAnsi="Arial" w:cs="Arial"/>
          <w:b/>
          <w:bCs/>
          <w:sz w:val="16"/>
          <w:szCs w:val="16"/>
          <w:lang w:val="en-PH"/>
        </w:rPr>
        <w:t xml:space="preserve"> 3</w:t>
      </w:r>
      <w:r>
        <w:rPr>
          <w:rFonts w:ascii="Arial" w:hAnsi="Arial" w:cs="Arial"/>
          <w:b/>
          <w:bCs/>
          <w:sz w:val="16"/>
          <w:szCs w:val="16"/>
        </w:rPr>
        <w:t xml:space="preserve">. </w:t>
      </w:r>
      <w:r>
        <w:rPr>
          <w:rFonts w:ascii="Arial" w:hAnsi="Arial" w:cs="Arial"/>
          <w:b/>
          <w:bCs/>
          <w:sz w:val="16"/>
          <w:szCs w:val="16"/>
          <w:lang w:val="en-PH"/>
        </w:rPr>
        <w:t>Pesticidal Efficacy of Tubli Leaf, Root Extract and Positive Control</w:t>
      </w:r>
    </w:p>
    <w:p w14:paraId="28631B51">
      <w:pPr>
        <w:spacing w:after="0" w:line="240" w:lineRule="auto"/>
        <w:jc w:val="both"/>
        <w:rPr>
          <w:rFonts w:ascii="Arial" w:hAnsi="Arial" w:cs="Arial"/>
          <w:b/>
          <w:bCs/>
          <w:sz w:val="20"/>
          <w:szCs w:val="20"/>
        </w:rPr>
      </w:pPr>
    </w:p>
    <w:p w14:paraId="7D1BC2AC">
      <w:pPr>
        <w:spacing w:after="0" w:line="240" w:lineRule="auto"/>
        <w:jc w:val="both"/>
        <w:rPr>
          <w:rFonts w:ascii="Arial" w:hAnsi="Arial" w:eastAsia="SimSun" w:cs="Arial"/>
          <w:sz w:val="20"/>
          <w:szCs w:val="20"/>
        </w:rPr>
      </w:pPr>
      <w:r>
        <w:rPr>
          <w:rFonts w:ascii="Arial" w:hAnsi="Arial" w:cs="Arial"/>
          <w:b/>
          <w:bCs/>
          <w:sz w:val="20"/>
          <w:szCs w:val="20"/>
        </w:rPr>
        <w:t>Analysis of Variance (ANOVA)</w:t>
      </w:r>
      <w:r>
        <w:rPr>
          <w:rFonts w:ascii="Arial" w:hAnsi="Arial" w:cs="Arial"/>
          <w:b/>
          <w:bCs/>
          <w:sz w:val="20"/>
          <w:szCs w:val="20"/>
          <w:lang w:val="en-PH"/>
        </w:rPr>
        <w:t xml:space="preserve"> for Pesticidal Efficacy of Tubli Extract </w:t>
      </w:r>
    </w:p>
    <w:p w14:paraId="2406292D">
      <w:pPr>
        <w:spacing w:after="0" w:line="240" w:lineRule="auto"/>
        <w:ind w:firstLine="720"/>
        <w:jc w:val="both"/>
        <w:rPr>
          <w:rFonts w:ascii="Arial" w:hAnsi="Arial" w:eastAsia="SimSun" w:cs="Arial"/>
          <w:sz w:val="20"/>
          <w:szCs w:val="20"/>
          <w:highlight w:val="yellow"/>
        </w:rPr>
      </w:pPr>
    </w:p>
    <w:p w14:paraId="2D082EEE">
      <w:pPr>
        <w:spacing w:after="0" w:line="240" w:lineRule="auto"/>
        <w:ind w:firstLine="720"/>
        <w:jc w:val="both"/>
        <w:rPr>
          <w:rFonts w:ascii="Arial" w:hAnsi="Arial" w:eastAsia="SimSun" w:cs="Arial"/>
          <w:sz w:val="20"/>
          <w:szCs w:val="20"/>
          <w:highlight w:val="yellow"/>
        </w:rPr>
      </w:pPr>
      <w:r>
        <w:rPr>
          <w:rFonts w:ascii="Arial" w:hAnsi="Arial" w:eastAsia="SimSun" w:cs="Arial"/>
          <w:sz w:val="20"/>
          <w:szCs w:val="20"/>
          <w:highlight w:val="yellow"/>
        </w:rPr>
        <w:t xml:space="preserve">The analysis of variance (ANOVA) examined the variability in cockroach mortality across the four treatment groups: </w:t>
      </w:r>
      <w:r>
        <w:rPr>
          <w:rStyle w:val="13"/>
          <w:rFonts w:ascii="Arial" w:hAnsi="Arial" w:eastAsia="SimSun" w:cs="Arial"/>
          <w:b w:val="0"/>
          <w:bCs w:val="0"/>
          <w:sz w:val="20"/>
          <w:szCs w:val="20"/>
          <w:highlight w:val="yellow"/>
        </w:rPr>
        <w:t xml:space="preserve">Tubli root 50%, Tubli root 100%, </w:t>
      </w:r>
      <w:r>
        <w:rPr>
          <w:rStyle w:val="13"/>
          <w:rFonts w:ascii="Arial" w:hAnsi="Arial" w:eastAsia="SimSun" w:cs="Arial"/>
          <w:b w:val="0"/>
          <w:bCs w:val="0"/>
          <w:sz w:val="20"/>
          <w:szCs w:val="20"/>
          <w:highlight w:val="yellow"/>
          <w:lang w:val="en-PH"/>
        </w:rPr>
        <w:t>commercial pesticide</w:t>
      </w:r>
      <w:r>
        <w:rPr>
          <w:rStyle w:val="13"/>
          <w:rFonts w:ascii="Arial" w:hAnsi="Arial" w:eastAsia="SimSun" w:cs="Arial"/>
          <w:b w:val="0"/>
          <w:bCs w:val="0"/>
          <w:sz w:val="20"/>
          <w:szCs w:val="20"/>
          <w:highlight w:val="yellow"/>
        </w:rPr>
        <w:t xml:space="preserve"> 50%, and </w:t>
      </w:r>
      <w:r>
        <w:rPr>
          <w:rStyle w:val="13"/>
          <w:rFonts w:ascii="Arial" w:hAnsi="Arial" w:eastAsia="SimSun" w:cs="Arial"/>
          <w:b w:val="0"/>
          <w:bCs w:val="0"/>
          <w:sz w:val="20"/>
          <w:szCs w:val="20"/>
          <w:highlight w:val="yellow"/>
          <w:lang w:val="en-PH"/>
        </w:rPr>
        <w:t>commercial pesticide</w:t>
      </w:r>
      <w:r>
        <w:rPr>
          <w:rStyle w:val="13"/>
          <w:rFonts w:ascii="Arial" w:hAnsi="Arial" w:eastAsia="SimSun" w:cs="Arial"/>
          <w:b w:val="0"/>
          <w:bCs w:val="0"/>
          <w:sz w:val="20"/>
          <w:szCs w:val="20"/>
          <w:highlight w:val="yellow"/>
        </w:rPr>
        <w:t xml:space="preserve"> 100%</w:t>
      </w:r>
      <w:r>
        <w:rPr>
          <w:rFonts w:ascii="Arial" w:hAnsi="Arial" w:eastAsia="SimSun" w:cs="Arial"/>
          <w:sz w:val="20"/>
          <w:szCs w:val="20"/>
          <w:highlight w:val="yellow"/>
        </w:rPr>
        <w:t>.</w:t>
      </w:r>
    </w:p>
    <w:p w14:paraId="2DFD3069">
      <w:pPr>
        <w:spacing w:after="0" w:line="240" w:lineRule="auto"/>
        <w:ind w:firstLine="720"/>
        <w:jc w:val="both"/>
        <w:rPr>
          <w:rFonts w:ascii="Arial" w:hAnsi="Arial" w:cs="Arial"/>
          <w:sz w:val="20"/>
          <w:szCs w:val="20"/>
        </w:rPr>
      </w:pPr>
    </w:p>
    <w:p w14:paraId="6536FEB7">
      <w:pPr>
        <w:spacing w:after="0" w:line="240" w:lineRule="auto"/>
        <w:ind w:firstLine="720"/>
        <w:jc w:val="both"/>
        <w:rPr>
          <w:rFonts w:ascii="Arial" w:hAnsi="Arial" w:cs="Arial"/>
          <w:sz w:val="20"/>
          <w:szCs w:val="20"/>
          <w:lang w:val="en-PH"/>
        </w:rPr>
      </w:pPr>
      <w:r>
        <w:rPr>
          <w:rFonts w:ascii="Arial" w:hAnsi="Arial" w:cs="Arial"/>
          <w:sz w:val="20"/>
          <w:szCs w:val="20"/>
          <w:highlight w:val="yellow"/>
        </w:rPr>
        <w:t xml:space="preserve">Since the computed F-value </w:t>
      </w:r>
      <w:r>
        <w:rPr>
          <w:rStyle w:val="13"/>
          <w:rFonts w:ascii="Arial" w:hAnsi="Arial" w:cs="Arial"/>
          <w:b w:val="0"/>
          <w:bCs w:val="0"/>
          <w:sz w:val="20"/>
          <w:szCs w:val="20"/>
          <w:highlight w:val="yellow"/>
        </w:rPr>
        <w:t>(3.90) is greater than the critical value (3.49)</w:t>
      </w:r>
      <w:r>
        <w:rPr>
          <w:rFonts w:ascii="Arial" w:hAnsi="Arial" w:cs="Arial"/>
          <w:sz w:val="20"/>
          <w:szCs w:val="20"/>
          <w:highlight w:val="yellow"/>
        </w:rPr>
        <w:t xml:space="preserve">, this means </w:t>
      </w:r>
      <w:r>
        <w:rPr>
          <w:rStyle w:val="13"/>
          <w:rFonts w:ascii="Arial" w:hAnsi="Arial" w:cs="Arial"/>
          <w:b w:val="0"/>
          <w:bCs w:val="0"/>
          <w:sz w:val="20"/>
          <w:szCs w:val="20"/>
          <w:highlight w:val="yellow"/>
        </w:rPr>
        <w:t>at least one of the treatments has a significantly different effect</w:t>
      </w:r>
      <w:r>
        <w:rPr>
          <w:rFonts w:ascii="Arial" w:hAnsi="Arial" w:cs="Arial"/>
          <w:sz w:val="20"/>
          <w:szCs w:val="20"/>
          <w:highlight w:val="yellow"/>
        </w:rPr>
        <w:t xml:space="preserve"> from the others</w:t>
      </w:r>
      <w:r>
        <w:rPr>
          <w:rFonts w:ascii="Arial" w:hAnsi="Arial" w:cs="Arial"/>
          <w:sz w:val="20"/>
          <w:szCs w:val="20"/>
          <w:highlight w:val="yellow"/>
          <w:lang w:val="en-PH"/>
        </w:rPr>
        <w:t>, based on Table 4</w:t>
      </w:r>
      <w:r>
        <w:rPr>
          <w:rFonts w:ascii="Arial" w:hAnsi="Arial" w:cs="Arial"/>
          <w:sz w:val="20"/>
          <w:szCs w:val="20"/>
          <w:highlight w:val="yellow"/>
        </w:rPr>
        <w:t>.</w:t>
      </w:r>
      <w:r>
        <w:rPr>
          <w:rFonts w:ascii="Arial" w:hAnsi="Arial" w:cs="Arial"/>
          <w:sz w:val="20"/>
          <w:szCs w:val="20"/>
          <w:highlight w:val="yellow"/>
          <w:lang w:val="en-PH"/>
        </w:rPr>
        <w:t xml:space="preserve"> </w:t>
      </w:r>
    </w:p>
    <w:p w14:paraId="09D692C4">
      <w:pPr>
        <w:spacing w:after="0" w:line="240" w:lineRule="auto"/>
        <w:jc w:val="both"/>
        <w:rPr>
          <w:rFonts w:ascii="Arial" w:hAnsi="Arial" w:eastAsia="SimSun" w:cs="Arial"/>
          <w:sz w:val="20"/>
          <w:szCs w:val="20"/>
          <w:lang w:val="en-PH"/>
        </w:rPr>
      </w:pPr>
    </w:p>
    <w:p w14:paraId="07C92C58">
      <w:pPr>
        <w:autoSpaceDE w:val="0"/>
        <w:autoSpaceDN w:val="0"/>
        <w:spacing w:after="0" w:line="240" w:lineRule="auto"/>
        <w:rPr>
          <w:rFonts w:ascii="Arial" w:hAnsi="Arial" w:cs="Arial"/>
          <w:sz w:val="18"/>
          <w:szCs w:val="18"/>
          <w:lang w:val="en-PH"/>
        </w:rPr>
      </w:pPr>
      <w:r>
        <w:rPr>
          <w:rFonts w:ascii="Arial" w:hAnsi="Arial" w:cs="Arial"/>
          <w:b/>
          <w:bCs/>
          <w:sz w:val="18"/>
          <w:szCs w:val="18"/>
        </w:rPr>
        <w:t xml:space="preserve">Table </w:t>
      </w:r>
      <w:r>
        <w:rPr>
          <w:rFonts w:ascii="Arial" w:hAnsi="Arial" w:cs="Arial"/>
          <w:b/>
          <w:bCs/>
          <w:sz w:val="18"/>
          <w:szCs w:val="18"/>
          <w:lang w:val="en-PH"/>
        </w:rPr>
        <w:t>4</w:t>
      </w:r>
      <w:r>
        <w:rPr>
          <w:rFonts w:ascii="Arial" w:hAnsi="Arial" w:cs="Arial"/>
          <w:b/>
          <w:bCs/>
          <w:sz w:val="18"/>
          <w:szCs w:val="18"/>
        </w:rPr>
        <w:t>.</w:t>
      </w:r>
      <w:r>
        <w:rPr>
          <w:rFonts w:ascii="Arial" w:hAnsi="Arial" w:cs="Arial"/>
          <w:b/>
          <w:bCs/>
          <w:sz w:val="18"/>
          <w:szCs w:val="18"/>
          <w:lang w:val="en-PH"/>
        </w:rPr>
        <w:t xml:space="preserve"> ANOVA data on Pesticidal Efficacy of Tubli root extract and Positive Control</w:t>
      </w:r>
    </w:p>
    <w:p w14:paraId="4BB6D5DA">
      <w:pPr>
        <w:spacing w:after="0" w:line="240" w:lineRule="auto"/>
        <w:jc w:val="both"/>
        <w:rPr>
          <w:rFonts w:ascii="Arial" w:hAnsi="Arial" w:cs="Arial"/>
          <w:b/>
          <w:bCs/>
          <w:sz w:val="20"/>
          <w:szCs w:val="20"/>
          <w:lang w:val="en-PH"/>
        </w:rPr>
      </w:pPr>
    </w:p>
    <w:p w14:paraId="4036FAA4">
      <w:pPr>
        <w:spacing w:after="0" w:line="240" w:lineRule="auto"/>
        <w:jc w:val="both"/>
      </w:pPr>
      <w:r>
        <w:drawing>
          <wp:inline distT="0" distB="0" distL="114300" distR="114300">
            <wp:extent cx="2659380" cy="669925"/>
            <wp:effectExtent l="0" t="0" r="7620"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9"/>
                    <a:stretch>
                      <a:fillRect/>
                    </a:stretch>
                  </pic:blipFill>
                  <pic:spPr>
                    <a:xfrm>
                      <a:off x="0" y="0"/>
                      <a:ext cx="2659380" cy="669925"/>
                    </a:xfrm>
                    <a:prstGeom prst="rect">
                      <a:avLst/>
                    </a:prstGeom>
                    <a:noFill/>
                    <a:ln>
                      <a:noFill/>
                    </a:ln>
                  </pic:spPr>
                </pic:pic>
              </a:graphicData>
            </a:graphic>
          </wp:inline>
        </w:drawing>
      </w:r>
    </w:p>
    <w:p w14:paraId="183A3561">
      <w:pPr>
        <w:spacing w:after="0" w:line="240" w:lineRule="auto"/>
        <w:jc w:val="both"/>
      </w:pPr>
    </w:p>
    <w:p w14:paraId="0C1E8EE0">
      <w:pPr>
        <w:spacing w:after="0" w:line="240" w:lineRule="auto"/>
        <w:jc w:val="both"/>
        <w:rPr>
          <w:rFonts w:ascii="Arial" w:hAnsi="Arial" w:eastAsia="SimSun" w:cs="Arial"/>
          <w:sz w:val="20"/>
          <w:szCs w:val="20"/>
          <w:lang w:val="en-PH"/>
        </w:rPr>
      </w:pPr>
    </w:p>
    <w:p w14:paraId="0B5BE98A">
      <w:pPr>
        <w:autoSpaceDE w:val="0"/>
        <w:autoSpaceDN w:val="0"/>
        <w:spacing w:after="0" w:line="240" w:lineRule="auto"/>
        <w:rPr>
          <w:rFonts w:ascii="Arial" w:hAnsi="Arial" w:cs="Arial"/>
          <w:b/>
          <w:bCs/>
          <w:sz w:val="18"/>
          <w:szCs w:val="18"/>
          <w:lang w:val="en-PH"/>
        </w:rPr>
      </w:pPr>
      <w:r>
        <w:rPr>
          <w:rFonts w:ascii="Arial" w:hAnsi="Arial" w:cs="Arial"/>
          <w:b/>
          <w:bCs/>
          <w:sz w:val="18"/>
          <w:szCs w:val="18"/>
        </w:rPr>
        <w:t xml:space="preserve">Table </w:t>
      </w:r>
      <w:r>
        <w:rPr>
          <w:rFonts w:ascii="Arial" w:hAnsi="Arial" w:cs="Arial"/>
          <w:b/>
          <w:bCs/>
          <w:sz w:val="18"/>
          <w:szCs w:val="18"/>
          <w:lang w:val="en-PH"/>
        </w:rPr>
        <w:t>5</w:t>
      </w:r>
      <w:r>
        <w:rPr>
          <w:rFonts w:ascii="Arial" w:hAnsi="Arial" w:cs="Arial"/>
          <w:b/>
          <w:bCs/>
          <w:sz w:val="18"/>
          <w:szCs w:val="18"/>
        </w:rPr>
        <w:t>.</w:t>
      </w:r>
      <w:r>
        <w:rPr>
          <w:rFonts w:ascii="Arial" w:hAnsi="Arial" w:cs="Arial"/>
          <w:b/>
          <w:bCs/>
          <w:sz w:val="18"/>
          <w:szCs w:val="18"/>
          <w:lang w:val="en-PH"/>
        </w:rPr>
        <w:t xml:space="preserve"> Comparative Analysis on Pesticidal Efficacy of Tubli root extract and Positive Control</w:t>
      </w:r>
    </w:p>
    <w:p w14:paraId="601B1585">
      <w:pPr>
        <w:spacing w:after="0" w:line="240" w:lineRule="auto"/>
        <w:jc w:val="both"/>
      </w:pPr>
      <w:r>
        <w:drawing>
          <wp:inline distT="0" distB="0" distL="114300" distR="114300">
            <wp:extent cx="2767965" cy="1274445"/>
            <wp:effectExtent l="0" t="0" r="5715" b="571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20"/>
                    <a:stretch>
                      <a:fillRect/>
                    </a:stretch>
                  </pic:blipFill>
                  <pic:spPr>
                    <a:xfrm>
                      <a:off x="0" y="0"/>
                      <a:ext cx="2767965" cy="1274445"/>
                    </a:xfrm>
                    <a:prstGeom prst="rect">
                      <a:avLst/>
                    </a:prstGeom>
                    <a:noFill/>
                    <a:ln>
                      <a:noFill/>
                    </a:ln>
                  </pic:spPr>
                </pic:pic>
              </a:graphicData>
            </a:graphic>
          </wp:inline>
        </w:drawing>
      </w:r>
    </w:p>
    <w:p w14:paraId="0A15669D">
      <w:pPr>
        <w:spacing w:after="0" w:line="240" w:lineRule="auto"/>
        <w:ind w:firstLine="720"/>
        <w:jc w:val="both"/>
        <w:rPr>
          <w:rFonts w:ascii="Arial" w:hAnsi="Arial" w:cs="Arial"/>
          <w:sz w:val="20"/>
          <w:szCs w:val="20"/>
        </w:rPr>
      </w:pPr>
    </w:p>
    <w:p w14:paraId="720E3999">
      <w:pPr>
        <w:spacing w:after="0" w:line="240" w:lineRule="auto"/>
        <w:ind w:firstLine="720"/>
        <w:jc w:val="both"/>
        <w:rPr>
          <w:rFonts w:ascii="Arial" w:hAnsi="Arial" w:cs="Arial"/>
          <w:sz w:val="20"/>
          <w:szCs w:val="20"/>
        </w:rPr>
      </w:pPr>
      <w:r>
        <w:rPr>
          <w:rFonts w:ascii="Arial" w:hAnsi="Arial" w:cs="Arial"/>
          <w:sz w:val="20"/>
          <w:szCs w:val="20"/>
        </w:rPr>
        <w:t>T</w:t>
      </w:r>
      <w:r>
        <w:rPr>
          <w:rFonts w:ascii="Arial" w:hAnsi="Arial" w:cs="Arial"/>
          <w:sz w:val="20"/>
          <w:szCs w:val="20"/>
          <w:lang w:val="en-PH"/>
        </w:rPr>
        <w:t>able 5</w:t>
      </w:r>
      <w:r>
        <w:rPr>
          <w:rFonts w:ascii="Arial" w:hAnsi="Arial" w:cs="Arial"/>
          <w:sz w:val="20"/>
          <w:szCs w:val="20"/>
        </w:rPr>
        <w:t xml:space="preserve">  indicate</w:t>
      </w:r>
      <w:r>
        <w:rPr>
          <w:rFonts w:ascii="Arial" w:hAnsi="Arial" w:cs="Arial"/>
          <w:sz w:val="20"/>
          <w:szCs w:val="20"/>
          <w:lang w:val="en-PH"/>
        </w:rPr>
        <w:t>d</w:t>
      </w:r>
      <w:r>
        <w:rPr>
          <w:rFonts w:ascii="Arial" w:hAnsi="Arial" w:cs="Arial"/>
          <w:sz w:val="20"/>
          <w:szCs w:val="20"/>
        </w:rPr>
        <w:t xml:space="preserve"> that the effectiveness of </w:t>
      </w:r>
      <w:r>
        <w:rPr>
          <w:rStyle w:val="6"/>
          <w:rFonts w:ascii="Arial" w:hAnsi="Arial" w:cs="Arial"/>
          <w:sz w:val="20"/>
          <w:szCs w:val="20"/>
        </w:rPr>
        <w:t>Derris elliptica</w:t>
      </w:r>
      <w:r>
        <w:rPr>
          <w:rFonts w:ascii="Arial" w:hAnsi="Arial" w:cs="Arial"/>
          <w:sz w:val="20"/>
          <w:szCs w:val="20"/>
        </w:rPr>
        <w:t xml:space="preserve"> (Tubli root) extract varies depending on concentration.</w:t>
      </w:r>
      <w:r>
        <w:rPr>
          <w:rFonts w:ascii="Arial" w:hAnsi="Arial" w:cs="Arial"/>
          <w:sz w:val="20"/>
          <w:szCs w:val="20"/>
          <w:lang w:val="en-PH"/>
        </w:rPr>
        <w:t xml:space="preserve"> </w:t>
      </w:r>
      <w:r>
        <w:rPr>
          <w:rFonts w:ascii="Arial" w:hAnsi="Arial" w:cs="Arial"/>
          <w:sz w:val="20"/>
          <w:szCs w:val="20"/>
        </w:rPr>
        <w:t>The 100% concentration of Tubli root extract performs comparably to the positive control at both 100% and 50%, suggesting its potential as a natural pesticide.</w:t>
      </w:r>
      <w:r>
        <w:rPr>
          <w:rFonts w:ascii="Arial" w:hAnsi="Arial" w:cs="Arial"/>
          <w:sz w:val="20"/>
          <w:szCs w:val="20"/>
          <w:lang w:val="en-PH"/>
        </w:rPr>
        <w:t xml:space="preserve"> </w:t>
      </w:r>
      <w:r>
        <w:rPr>
          <w:rFonts w:ascii="Arial" w:hAnsi="Arial" w:cs="Arial"/>
          <w:sz w:val="20"/>
          <w:szCs w:val="20"/>
        </w:rPr>
        <w:t>However, Tubli root extract at 50% concentration is significantly less effective than the positive control at 100%, indicating a reduction in pesticidal efficacy at lower concentrations.</w:t>
      </w:r>
      <w:r>
        <w:rPr>
          <w:rFonts w:ascii="Arial" w:hAnsi="Arial" w:cs="Arial"/>
          <w:sz w:val="20"/>
          <w:szCs w:val="20"/>
          <w:lang w:val="en-PH"/>
        </w:rPr>
        <w:t xml:space="preserve"> </w:t>
      </w:r>
      <w:r>
        <w:rPr>
          <w:rFonts w:ascii="Arial" w:hAnsi="Arial" w:cs="Arial"/>
          <w:sz w:val="20"/>
          <w:szCs w:val="20"/>
        </w:rPr>
        <w:t>The significant difference between Tubli root 100% and Tubli root 50% suggests that higher concentrations are necessary for effective pesticidal action.</w:t>
      </w:r>
    </w:p>
    <w:p w14:paraId="2690C85C">
      <w:pPr>
        <w:spacing w:after="0" w:line="240" w:lineRule="auto"/>
        <w:jc w:val="both"/>
        <w:rPr>
          <w:rFonts w:hint="default" w:ascii="Arial" w:hAnsi="Arial" w:cs="Arial"/>
          <w:sz w:val="20"/>
          <w:szCs w:val="20"/>
          <w:lang w:val="en-PH"/>
        </w:rPr>
      </w:pPr>
    </w:p>
    <w:p w14:paraId="5454054B">
      <w:pPr>
        <w:spacing w:after="0" w:line="240" w:lineRule="auto"/>
        <w:jc w:val="both"/>
        <w:rPr>
          <w:highlight w:val="yellow"/>
        </w:rPr>
      </w:pPr>
      <w:r>
        <w:rPr>
          <w:highlight w:val="yellow"/>
        </w:rPr>
        <w:drawing>
          <wp:inline distT="0" distB="0" distL="114300" distR="114300">
            <wp:extent cx="2630805" cy="148844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2630805" cy="1488440"/>
                    </a:xfrm>
                    <a:prstGeom prst="rect">
                      <a:avLst/>
                    </a:prstGeom>
                    <a:noFill/>
                    <a:ln>
                      <a:noFill/>
                    </a:ln>
                  </pic:spPr>
                </pic:pic>
              </a:graphicData>
            </a:graphic>
          </wp:inline>
        </w:drawing>
      </w:r>
    </w:p>
    <w:p w14:paraId="73815B3B">
      <w:pPr>
        <w:pStyle w:val="12"/>
        <w:keepNext w:val="0"/>
        <w:keepLines w:val="0"/>
        <w:widowControl/>
        <w:suppressLineNumbers w:val="0"/>
        <w:spacing w:before="0" w:beforeAutospacing="1" w:after="0" w:afterAutospacing="1"/>
        <w:ind w:right="0" w:firstLine="720" w:firstLineChars="0"/>
        <w:jc w:val="both"/>
        <w:rPr>
          <w:rFonts w:hint="default" w:ascii="Arial" w:hAnsi="Arial" w:cs="Arial"/>
          <w:b w:val="0"/>
          <w:bCs w:val="0"/>
          <w:sz w:val="20"/>
          <w:szCs w:val="20"/>
          <w:highlight w:val="yellow"/>
        </w:rPr>
      </w:pPr>
      <w:r>
        <w:rPr>
          <w:rStyle w:val="13"/>
          <w:rFonts w:hint="default" w:ascii="Arial" w:hAnsi="Arial" w:cs="Arial"/>
          <w:b w:val="0"/>
          <w:bCs w:val="0"/>
          <w:sz w:val="20"/>
          <w:szCs w:val="20"/>
          <w:highlight w:val="yellow"/>
          <w:lang w:val="en-PH"/>
        </w:rPr>
        <w:t xml:space="preserve">Table 6. </w:t>
      </w:r>
      <w:r>
        <w:rPr>
          <w:rStyle w:val="13"/>
          <w:rFonts w:hint="default" w:ascii="Arial" w:hAnsi="Arial" w:cs="Arial"/>
          <w:b w:val="0"/>
          <w:bCs w:val="0"/>
          <w:sz w:val="20"/>
          <w:szCs w:val="20"/>
          <w:highlight w:val="yellow"/>
        </w:rPr>
        <w:t>Root extracts</w:t>
      </w:r>
      <w:r>
        <w:rPr>
          <w:rFonts w:hint="default" w:ascii="Arial" w:hAnsi="Arial" w:cs="Arial"/>
          <w:b w:val="0"/>
          <w:bCs w:val="0"/>
          <w:sz w:val="20"/>
          <w:szCs w:val="20"/>
          <w:highlight w:val="yellow"/>
        </w:rPr>
        <w:t xml:space="preserve"> showed strong </w:t>
      </w:r>
      <w:r>
        <w:rPr>
          <w:rStyle w:val="13"/>
          <w:rFonts w:hint="default" w:ascii="Arial" w:hAnsi="Arial" w:cs="Arial"/>
          <w:b w:val="0"/>
          <w:bCs w:val="0"/>
          <w:sz w:val="20"/>
          <w:szCs w:val="20"/>
          <w:highlight w:val="yellow"/>
        </w:rPr>
        <w:t>pesticidal bioactivity</w:t>
      </w:r>
      <w:r>
        <w:rPr>
          <w:rFonts w:hint="default" w:ascii="Arial" w:hAnsi="Arial" w:cs="Arial"/>
          <w:b w:val="0"/>
          <w:bCs w:val="0"/>
          <w:sz w:val="20"/>
          <w:szCs w:val="20"/>
          <w:highlight w:val="yellow"/>
        </w:rPr>
        <w:t xml:space="preserve">, especially at 100% concentration, suggesting the active metabolites (likely </w:t>
      </w:r>
      <w:r>
        <w:rPr>
          <w:rStyle w:val="13"/>
          <w:rFonts w:hint="default" w:ascii="Arial" w:hAnsi="Arial" w:cs="Arial"/>
          <w:b w:val="0"/>
          <w:bCs w:val="0"/>
          <w:sz w:val="20"/>
          <w:szCs w:val="20"/>
          <w:highlight w:val="yellow"/>
        </w:rPr>
        <w:t>alkaloids and saponins</w:t>
      </w:r>
      <w:r>
        <w:rPr>
          <w:rFonts w:hint="default" w:ascii="Arial" w:hAnsi="Arial" w:cs="Arial"/>
          <w:b w:val="0"/>
          <w:bCs w:val="0"/>
          <w:sz w:val="20"/>
          <w:szCs w:val="20"/>
          <w:highlight w:val="yellow"/>
        </w:rPr>
        <w:t>) may contribute to this effect.</w:t>
      </w:r>
    </w:p>
    <w:p w14:paraId="4278A30F">
      <w:pPr>
        <w:pStyle w:val="12"/>
        <w:keepNext w:val="0"/>
        <w:keepLines w:val="0"/>
        <w:widowControl/>
        <w:suppressLineNumbers w:val="0"/>
        <w:spacing w:before="0" w:beforeAutospacing="1" w:after="0" w:afterAutospacing="1"/>
        <w:ind w:right="0" w:firstLine="720" w:firstLineChars="0"/>
        <w:jc w:val="both"/>
        <w:rPr>
          <w:rFonts w:hint="default" w:ascii="Arial" w:hAnsi="Arial" w:cs="Arial"/>
          <w:b w:val="0"/>
          <w:bCs w:val="0"/>
          <w:sz w:val="20"/>
          <w:szCs w:val="20"/>
          <w:highlight w:val="yellow"/>
        </w:rPr>
      </w:pPr>
      <w:r>
        <w:rPr>
          <w:rStyle w:val="13"/>
          <w:rFonts w:hint="default" w:ascii="Arial" w:hAnsi="Arial" w:cs="Arial"/>
          <w:b w:val="0"/>
          <w:bCs w:val="0"/>
          <w:sz w:val="20"/>
          <w:szCs w:val="20"/>
          <w:highlight w:val="yellow"/>
        </w:rPr>
        <w:t>Leaf extracts</w:t>
      </w:r>
      <w:r>
        <w:rPr>
          <w:rFonts w:hint="default" w:ascii="Arial" w:hAnsi="Arial" w:cs="Arial"/>
          <w:b w:val="0"/>
          <w:bCs w:val="0"/>
          <w:sz w:val="20"/>
          <w:szCs w:val="20"/>
          <w:highlight w:val="yellow"/>
        </w:rPr>
        <w:t xml:space="preserve"> showed </w:t>
      </w:r>
      <w:r>
        <w:rPr>
          <w:rStyle w:val="13"/>
          <w:rFonts w:hint="default" w:ascii="Arial" w:hAnsi="Arial" w:cs="Arial"/>
          <w:b w:val="0"/>
          <w:bCs w:val="0"/>
          <w:sz w:val="20"/>
          <w:szCs w:val="20"/>
          <w:highlight w:val="yellow"/>
        </w:rPr>
        <w:t>0% efficacy</w:t>
      </w:r>
      <w:r>
        <w:rPr>
          <w:rFonts w:hint="default" w:ascii="Arial" w:hAnsi="Arial" w:cs="Arial"/>
          <w:b w:val="0"/>
          <w:bCs w:val="0"/>
          <w:sz w:val="20"/>
          <w:szCs w:val="20"/>
          <w:highlight w:val="yellow"/>
        </w:rPr>
        <w:t>, despite containing flavonoids, steroids, and tannins—suggesting these alone may not be sufficient for pesticidal action in this case.</w:t>
      </w:r>
    </w:p>
    <w:p w14:paraId="56EA63EE">
      <w:pPr>
        <w:pStyle w:val="12"/>
        <w:keepNext w:val="0"/>
        <w:keepLines w:val="0"/>
        <w:widowControl/>
        <w:suppressLineNumbers w:val="0"/>
        <w:spacing w:before="0" w:beforeAutospacing="1" w:after="0" w:afterAutospacing="1"/>
        <w:ind w:right="0" w:firstLine="720" w:firstLineChars="0"/>
        <w:jc w:val="both"/>
        <w:rPr>
          <w:rFonts w:hint="default" w:ascii="Arial" w:hAnsi="Arial" w:cs="Arial"/>
          <w:b w:val="0"/>
          <w:bCs w:val="0"/>
          <w:sz w:val="20"/>
          <w:szCs w:val="20"/>
          <w:highlight w:val="yellow"/>
        </w:rPr>
      </w:pPr>
      <w:r>
        <w:rPr>
          <w:rFonts w:hint="default" w:ascii="Arial" w:hAnsi="Arial" w:cs="Arial"/>
          <w:b w:val="0"/>
          <w:bCs w:val="0"/>
          <w:sz w:val="20"/>
          <w:szCs w:val="20"/>
          <w:highlight w:val="yellow"/>
        </w:rPr>
        <w:t xml:space="preserve">Therefore, </w:t>
      </w:r>
      <w:r>
        <w:rPr>
          <w:rStyle w:val="13"/>
          <w:rFonts w:hint="default" w:ascii="Arial" w:hAnsi="Arial" w:cs="Arial"/>
          <w:b w:val="0"/>
          <w:bCs w:val="0"/>
          <w:sz w:val="20"/>
          <w:szCs w:val="20"/>
          <w:highlight w:val="yellow"/>
        </w:rPr>
        <w:t>alkaloids and saponins (present only in the root)</w:t>
      </w:r>
      <w:r>
        <w:rPr>
          <w:rFonts w:hint="default" w:ascii="Arial" w:hAnsi="Arial" w:cs="Arial"/>
          <w:b w:val="0"/>
          <w:bCs w:val="0"/>
          <w:sz w:val="20"/>
          <w:szCs w:val="20"/>
          <w:highlight w:val="yellow"/>
        </w:rPr>
        <w:t xml:space="preserve"> may be the key contributors to the observed insecticidal effect.</w:t>
      </w:r>
    </w:p>
    <w:p w14:paraId="23EB2682">
      <w:pPr>
        <w:spacing w:after="0" w:line="240" w:lineRule="auto"/>
        <w:jc w:val="both"/>
        <w:rPr>
          <w:rFonts w:ascii="Arial" w:hAnsi="Arial" w:cs="Arial"/>
          <w:b/>
          <w:sz w:val="20"/>
          <w:szCs w:val="20"/>
        </w:rPr>
      </w:pPr>
    </w:p>
    <w:p w14:paraId="28BBAFF2">
      <w:pPr>
        <w:spacing w:after="0" w:line="240" w:lineRule="auto"/>
        <w:jc w:val="center"/>
        <w:rPr>
          <w:rFonts w:ascii="Arial" w:hAnsi="Arial" w:cs="Arial"/>
          <w:b/>
          <w:sz w:val="20"/>
          <w:szCs w:val="20"/>
        </w:rPr>
      </w:pPr>
    </w:p>
    <w:p w14:paraId="5E94E290">
      <w:pPr>
        <w:spacing w:after="0" w:line="240" w:lineRule="auto"/>
        <w:jc w:val="center"/>
        <w:rPr>
          <w:rFonts w:ascii="Arial" w:hAnsi="Arial" w:cs="Arial"/>
          <w:b/>
          <w:sz w:val="20"/>
          <w:szCs w:val="20"/>
        </w:rPr>
      </w:pPr>
      <w:r>
        <w:rPr>
          <w:rFonts w:ascii="Arial" w:hAnsi="Arial" w:cs="Arial"/>
          <w:b/>
          <w:sz w:val="20"/>
          <w:szCs w:val="20"/>
        </w:rPr>
        <w:t>IV. DISCUSSION</w:t>
      </w:r>
    </w:p>
    <w:p w14:paraId="10C485AF">
      <w:pPr>
        <w:spacing w:after="0" w:line="240" w:lineRule="auto"/>
        <w:ind w:left="-284"/>
        <w:jc w:val="both"/>
        <w:rPr>
          <w:rFonts w:ascii="Arial" w:hAnsi="Arial" w:cs="Arial"/>
          <w:b/>
          <w:sz w:val="20"/>
          <w:szCs w:val="20"/>
        </w:rPr>
      </w:pPr>
    </w:p>
    <w:p w14:paraId="5E49361B">
      <w:pPr>
        <w:spacing w:after="0" w:line="240" w:lineRule="auto"/>
        <w:ind w:firstLine="720"/>
        <w:jc w:val="both"/>
        <w:rPr>
          <w:rFonts w:ascii="Arial" w:hAnsi="Arial" w:cs="Arial"/>
          <w:sz w:val="20"/>
          <w:szCs w:val="20"/>
          <w:lang w:val="en-PH"/>
        </w:rPr>
      </w:pPr>
      <w:r>
        <w:rPr>
          <w:rFonts w:ascii="Arial" w:hAnsi="Arial" w:cs="Arial"/>
          <w:sz w:val="20"/>
          <w:szCs w:val="20"/>
        </w:rPr>
        <w:t>T</w:t>
      </w:r>
      <w:r>
        <w:rPr>
          <w:rFonts w:ascii="Arial" w:hAnsi="Arial" w:cs="Arial"/>
          <w:sz w:val="20"/>
          <w:szCs w:val="20"/>
          <w:lang w:val="en-PH"/>
        </w:rPr>
        <w:t>his study was conducted</w:t>
      </w:r>
      <w:r>
        <w:rPr>
          <w:rFonts w:ascii="Arial" w:hAnsi="Arial" w:cs="Arial"/>
          <w:sz w:val="20"/>
          <w:szCs w:val="20"/>
        </w:rPr>
        <w:t xml:space="preserve"> to </w:t>
      </w:r>
      <w:r>
        <w:rPr>
          <w:rFonts w:ascii="Arial" w:hAnsi="Arial" w:cs="Arial"/>
          <w:sz w:val="20"/>
          <w:szCs w:val="20"/>
          <w:lang w:val="en-PH"/>
        </w:rPr>
        <w:t xml:space="preserve">compare the pesticide </w:t>
      </w:r>
      <w:r>
        <w:rPr>
          <w:rFonts w:ascii="Arial" w:hAnsi="Arial" w:cs="Arial"/>
          <w:sz w:val="20"/>
          <w:szCs w:val="20"/>
        </w:rPr>
        <w:t>efficacy of Derris elliptica (tubli) lea</w:t>
      </w:r>
      <w:r>
        <w:rPr>
          <w:rFonts w:ascii="Arial" w:hAnsi="Arial" w:cs="Arial"/>
          <w:sz w:val="20"/>
          <w:szCs w:val="20"/>
          <w:lang w:val="en-PH"/>
        </w:rPr>
        <w:t>f</w:t>
      </w:r>
      <w:r>
        <w:rPr>
          <w:rFonts w:ascii="Arial" w:hAnsi="Arial" w:cs="Arial"/>
          <w:sz w:val="20"/>
          <w:szCs w:val="20"/>
        </w:rPr>
        <w:t xml:space="preserve"> and root extract</w:t>
      </w:r>
      <w:r>
        <w:rPr>
          <w:rFonts w:ascii="Arial" w:hAnsi="Arial" w:cs="Arial"/>
          <w:sz w:val="20"/>
          <w:szCs w:val="20"/>
          <w:lang w:val="en-PH"/>
        </w:rPr>
        <w:t>s</w:t>
      </w:r>
      <w:r>
        <w:rPr>
          <w:rFonts w:ascii="Arial" w:hAnsi="Arial" w:cs="Arial"/>
          <w:sz w:val="20"/>
          <w:szCs w:val="20"/>
        </w:rPr>
        <w:t xml:space="preserve"> for the reason that these plant samples might contain active constituents that was effective as </w:t>
      </w:r>
      <w:r>
        <w:rPr>
          <w:rFonts w:ascii="Arial" w:hAnsi="Arial" w:cs="Arial"/>
          <w:sz w:val="20"/>
          <w:szCs w:val="20"/>
          <w:lang w:val="en-PH"/>
        </w:rPr>
        <w:t>p</w:t>
      </w:r>
      <w:r>
        <w:rPr>
          <w:rFonts w:ascii="Arial" w:hAnsi="Arial" w:cs="Arial"/>
          <w:sz w:val="20"/>
          <w:szCs w:val="20"/>
        </w:rPr>
        <w:t>estici</w:t>
      </w:r>
      <w:r>
        <w:rPr>
          <w:rFonts w:ascii="Arial" w:hAnsi="Arial" w:cs="Arial"/>
          <w:sz w:val="20"/>
          <w:szCs w:val="20"/>
          <w:lang w:val="en-PH"/>
        </w:rPr>
        <w:t>dal</w:t>
      </w:r>
      <w:r>
        <w:rPr>
          <w:rFonts w:ascii="Arial" w:hAnsi="Arial" w:cs="Arial"/>
          <w:sz w:val="20"/>
          <w:szCs w:val="20"/>
        </w:rPr>
        <w:t xml:space="preserve"> agents. It also aim</w:t>
      </w:r>
      <w:r>
        <w:rPr>
          <w:rFonts w:ascii="Arial" w:hAnsi="Arial" w:cs="Arial"/>
          <w:sz w:val="20"/>
          <w:szCs w:val="20"/>
          <w:lang w:val="en-PH"/>
        </w:rPr>
        <w:t>ed</w:t>
      </w:r>
      <w:r>
        <w:rPr>
          <w:rFonts w:ascii="Arial" w:hAnsi="Arial" w:cs="Arial"/>
          <w:sz w:val="20"/>
          <w:szCs w:val="20"/>
        </w:rPr>
        <w:t xml:space="preserve"> to </w:t>
      </w:r>
      <w:r>
        <w:rPr>
          <w:rFonts w:ascii="Arial" w:hAnsi="Arial" w:cs="Arial"/>
          <w:sz w:val="20"/>
          <w:szCs w:val="20"/>
          <w:lang w:val="en-PH"/>
        </w:rPr>
        <w:t xml:space="preserve">determine the secondary metabolites and functional group present in the leaves and roots of </w:t>
      </w:r>
      <w:r>
        <w:rPr>
          <w:rFonts w:ascii="Arial" w:hAnsi="Arial" w:cs="Arial"/>
          <w:sz w:val="20"/>
          <w:szCs w:val="20"/>
        </w:rPr>
        <w:t>Derris elliptica (tubli)</w:t>
      </w:r>
      <w:r>
        <w:rPr>
          <w:rFonts w:ascii="Arial" w:hAnsi="Arial" w:cs="Arial"/>
          <w:sz w:val="20"/>
          <w:szCs w:val="20"/>
          <w:lang w:val="en-PH"/>
        </w:rPr>
        <w:t xml:space="preserve">. </w:t>
      </w:r>
      <w:r>
        <w:rPr>
          <w:rFonts w:ascii="Arial" w:hAnsi="Arial" w:cs="Arial"/>
          <w:sz w:val="20"/>
          <w:szCs w:val="20"/>
          <w:lang w:val="en-PH"/>
        </w:rPr>
        <w:tab/>
      </w:r>
    </w:p>
    <w:p w14:paraId="39AD981B">
      <w:pPr>
        <w:spacing w:after="0" w:line="240" w:lineRule="auto"/>
        <w:ind w:firstLine="720"/>
        <w:jc w:val="both"/>
        <w:rPr>
          <w:rFonts w:ascii="Arial" w:hAnsi="Arial" w:eastAsia="Aptos" w:cs="Arial"/>
          <w:kern w:val="2"/>
          <w:sz w:val="20"/>
          <w:szCs w:val="20"/>
          <w:lang w:val="en-PH" w:eastAsia="zh-CN" w:bidi="ar"/>
        </w:rPr>
      </w:pPr>
    </w:p>
    <w:p w14:paraId="53B105AB">
      <w:pPr>
        <w:spacing w:after="0" w:line="240" w:lineRule="auto"/>
        <w:ind w:firstLine="720"/>
        <w:jc w:val="both"/>
        <w:rPr>
          <w:rFonts w:ascii="Arial" w:hAnsi="Arial" w:eastAsia="Aptos" w:cs="Arial"/>
          <w:kern w:val="2"/>
          <w:sz w:val="20"/>
          <w:szCs w:val="20"/>
          <w:highlight w:val="none"/>
          <w:lang w:eastAsia="zh-CN" w:bidi="ar"/>
        </w:rPr>
      </w:pPr>
      <w:r>
        <w:rPr>
          <w:rFonts w:ascii="Arial" w:hAnsi="Arial" w:eastAsia="Aptos" w:cs="Arial"/>
          <w:kern w:val="2"/>
          <w:sz w:val="20"/>
          <w:szCs w:val="20"/>
          <w:lang w:val="en-PH" w:eastAsia="zh-CN" w:bidi="ar"/>
        </w:rPr>
        <w:t>Based on phytochemical screening, that</w:t>
      </w:r>
      <w:r>
        <w:rPr>
          <w:rFonts w:ascii="Arial" w:hAnsi="Arial" w:eastAsia="Aptos" w:cs="Arial"/>
          <w:kern w:val="2"/>
          <w:sz w:val="20"/>
          <w:szCs w:val="20"/>
          <w:lang w:eastAsia="zh-CN" w:bidi="ar"/>
        </w:rPr>
        <w:t xml:space="preserve"> Tubli</w:t>
      </w:r>
      <w:r>
        <w:rPr>
          <w:rFonts w:ascii="Arial" w:hAnsi="Arial" w:eastAsia="Aptos" w:cs="Arial"/>
          <w:kern w:val="2"/>
          <w:sz w:val="20"/>
          <w:szCs w:val="20"/>
          <w:lang w:val="en-PH" w:eastAsia="zh-CN" w:bidi="ar"/>
        </w:rPr>
        <w:t xml:space="preserve"> </w:t>
      </w:r>
      <w:r>
        <w:rPr>
          <w:rFonts w:ascii="Arial" w:hAnsi="Arial" w:eastAsia="Aptos" w:cs="Arial"/>
          <w:kern w:val="2"/>
          <w:sz w:val="20"/>
          <w:szCs w:val="20"/>
          <w:lang w:eastAsia="zh-CN" w:bidi="ar"/>
        </w:rPr>
        <w:t xml:space="preserve">root extract may be more effective as a bio-pesticide compared to the leaf extract due to the presence of </w:t>
      </w:r>
      <w:r>
        <w:rPr>
          <w:rFonts w:ascii="Arial" w:hAnsi="Arial" w:eastAsia="Aptos" w:cs="Arial"/>
          <w:kern w:val="2"/>
          <w:sz w:val="20"/>
          <w:szCs w:val="20"/>
          <w:highlight w:val="none"/>
          <w:lang w:eastAsia="zh-CN" w:bidi="ar"/>
        </w:rPr>
        <w:t>alkaloids and saponins. Saponins have been reported to enhance permeability</w:t>
      </w:r>
      <w:r>
        <w:rPr>
          <w:rFonts w:ascii="Arial" w:hAnsi="Arial" w:eastAsia="Aptos" w:cs="Arial"/>
          <w:kern w:val="2"/>
          <w:sz w:val="20"/>
          <w:szCs w:val="20"/>
          <w:highlight w:val="none"/>
          <w:lang w:val="en-PH" w:eastAsia="zh-CN" w:bidi="ar"/>
        </w:rPr>
        <w:t xml:space="preserve"> </w:t>
      </w:r>
      <w:r>
        <w:rPr>
          <w:rFonts w:ascii="Arial" w:hAnsi="Arial" w:eastAsia="Aptos" w:cs="Arial"/>
          <w:kern w:val="2"/>
          <w:sz w:val="20"/>
          <w:szCs w:val="20"/>
          <w:highlight w:val="none"/>
          <w:lang w:eastAsia="zh-CN" w:bidi="ar"/>
        </w:rPr>
        <w:t>in insect cell membranes, which may facilitate the</w:t>
      </w:r>
      <w:r>
        <w:rPr>
          <w:rFonts w:ascii="Arial" w:hAnsi="Arial" w:eastAsia="Aptos" w:cs="Arial"/>
          <w:kern w:val="2"/>
          <w:sz w:val="20"/>
          <w:szCs w:val="20"/>
          <w:highlight w:val="none"/>
          <w:lang w:val="en-PH" w:eastAsia="zh-CN" w:bidi="ar"/>
        </w:rPr>
        <w:t xml:space="preserve"> </w:t>
      </w:r>
      <w:r>
        <w:rPr>
          <w:rFonts w:ascii="Arial" w:hAnsi="Arial" w:eastAsia="Aptos" w:cs="Arial"/>
          <w:kern w:val="2"/>
          <w:sz w:val="20"/>
          <w:szCs w:val="20"/>
          <w:highlight w:val="none"/>
          <w:lang w:eastAsia="zh-CN" w:bidi="ar"/>
        </w:rPr>
        <w:t>action of rotenone and other</w:t>
      </w:r>
      <w:r>
        <w:rPr>
          <w:rFonts w:ascii="Arial" w:hAnsi="Arial" w:eastAsia="Aptos" w:cs="Arial"/>
          <w:kern w:val="2"/>
          <w:sz w:val="20"/>
          <w:szCs w:val="20"/>
          <w:highlight w:val="none"/>
          <w:lang w:val="en-PH" w:eastAsia="zh-CN" w:bidi="ar"/>
        </w:rPr>
        <w:t xml:space="preserve"> </w:t>
      </w:r>
      <w:r>
        <w:rPr>
          <w:rFonts w:ascii="Arial" w:hAnsi="Arial" w:eastAsia="Aptos" w:cs="Arial"/>
          <w:kern w:val="2"/>
          <w:sz w:val="20"/>
          <w:szCs w:val="20"/>
          <w:highlight w:val="none"/>
          <w:lang w:eastAsia="zh-CN" w:bidi="ar"/>
        </w:rPr>
        <w:t>toxic compounds. Additionally,</w:t>
      </w:r>
      <w:r>
        <w:rPr>
          <w:rFonts w:ascii="Arial" w:hAnsi="Arial" w:eastAsia="Aptos" w:cs="Arial"/>
          <w:kern w:val="2"/>
          <w:sz w:val="20"/>
          <w:szCs w:val="20"/>
          <w:highlight w:val="none"/>
          <w:lang w:val="en-PH" w:eastAsia="zh-CN" w:bidi="ar"/>
        </w:rPr>
        <w:t xml:space="preserve"> </w:t>
      </w:r>
      <w:r>
        <w:rPr>
          <w:rFonts w:ascii="Arial" w:hAnsi="Arial" w:eastAsia="Aptos" w:cs="Arial"/>
          <w:kern w:val="2"/>
          <w:sz w:val="20"/>
          <w:szCs w:val="20"/>
          <w:highlight w:val="none"/>
          <w:lang w:eastAsia="zh-CN" w:bidi="ar"/>
        </w:rPr>
        <w:t>flavonoids</w:t>
      </w:r>
      <w:r>
        <w:rPr>
          <w:rFonts w:ascii="Arial" w:hAnsi="Arial" w:eastAsia="Aptos" w:cs="Arial"/>
          <w:kern w:val="2"/>
          <w:sz w:val="20"/>
          <w:szCs w:val="20"/>
          <w:highlight w:val="none"/>
          <w:lang w:val="en-PH" w:eastAsia="zh-CN" w:bidi="ar"/>
        </w:rPr>
        <w:t xml:space="preserve"> </w:t>
      </w:r>
      <w:r>
        <w:rPr>
          <w:rFonts w:ascii="Arial" w:hAnsi="Arial" w:eastAsia="Aptos" w:cs="Arial"/>
          <w:kern w:val="2"/>
          <w:sz w:val="20"/>
          <w:szCs w:val="20"/>
          <w:highlight w:val="none"/>
          <w:lang w:eastAsia="zh-CN" w:bidi="ar"/>
        </w:rPr>
        <w:t>and tannins may contribute to antioxidant</w:t>
      </w:r>
      <w:r>
        <w:rPr>
          <w:rFonts w:ascii="Arial" w:hAnsi="Arial" w:eastAsia="Aptos" w:cs="Arial"/>
          <w:kern w:val="2"/>
          <w:sz w:val="20"/>
          <w:szCs w:val="20"/>
          <w:highlight w:val="none"/>
          <w:lang w:val="en-PH" w:eastAsia="zh-CN" w:bidi="ar"/>
        </w:rPr>
        <w:t xml:space="preserve"> </w:t>
      </w:r>
      <w:r>
        <w:rPr>
          <w:rFonts w:ascii="Arial" w:hAnsi="Arial" w:eastAsia="Aptos" w:cs="Arial"/>
          <w:kern w:val="2"/>
          <w:sz w:val="20"/>
          <w:szCs w:val="20"/>
          <w:highlight w:val="none"/>
          <w:lang w:eastAsia="zh-CN" w:bidi="ar"/>
        </w:rPr>
        <w:t xml:space="preserve">and defensive mechanisms </w:t>
      </w:r>
      <w:r>
        <w:rPr>
          <w:rFonts w:ascii="Arial" w:hAnsi="Arial" w:eastAsia="Aptos" w:cs="Arial"/>
          <w:kern w:val="2"/>
          <w:sz w:val="20"/>
          <w:szCs w:val="20"/>
          <w:highlight w:val="none"/>
          <w:lang w:val="en-PH" w:eastAsia="zh-CN" w:bidi="ar"/>
        </w:rPr>
        <w:tab/>
      </w:r>
      <w:r>
        <w:rPr>
          <w:rFonts w:ascii="Arial" w:hAnsi="Arial" w:eastAsia="Aptos" w:cs="Arial"/>
          <w:kern w:val="2"/>
          <w:sz w:val="20"/>
          <w:szCs w:val="20"/>
          <w:highlight w:val="none"/>
          <w:lang w:eastAsia="zh-CN" w:bidi="ar"/>
        </w:rPr>
        <w:t>that further strengthen the plant’s insecticidal properties.</w:t>
      </w:r>
    </w:p>
    <w:p w14:paraId="4933645C">
      <w:pPr>
        <w:spacing w:after="0" w:line="240" w:lineRule="auto"/>
        <w:ind w:firstLine="720"/>
        <w:jc w:val="both"/>
        <w:rPr>
          <w:rFonts w:ascii="Arial" w:hAnsi="Arial" w:eastAsia="Aptos" w:cs="Arial"/>
          <w:kern w:val="2"/>
          <w:sz w:val="20"/>
          <w:szCs w:val="20"/>
          <w:lang w:eastAsia="zh-CN" w:bidi="ar"/>
        </w:rPr>
      </w:pPr>
    </w:p>
    <w:p w14:paraId="539E0532">
      <w:pPr>
        <w:spacing w:after="0" w:line="240" w:lineRule="auto"/>
        <w:ind w:firstLine="720"/>
        <w:jc w:val="both"/>
        <w:rPr>
          <w:rFonts w:ascii="Arial" w:hAnsi="Arial" w:cs="Arial"/>
          <w:sz w:val="20"/>
          <w:szCs w:val="20"/>
        </w:rPr>
      </w:pPr>
      <w:r>
        <w:rPr>
          <w:rFonts w:ascii="Arial" w:hAnsi="Arial" w:eastAsia="Aptos" w:cs="Arial"/>
          <w:kern w:val="2"/>
          <w:sz w:val="20"/>
          <w:szCs w:val="20"/>
          <w:lang w:eastAsia="zh-CN" w:bidi="ar"/>
        </w:rPr>
        <w:t>The</w:t>
      </w:r>
      <w:r>
        <w:rPr>
          <w:rFonts w:ascii="Arial" w:hAnsi="Arial" w:eastAsia="Aptos" w:cs="Arial"/>
          <w:kern w:val="2"/>
          <w:sz w:val="20"/>
          <w:szCs w:val="20"/>
          <w:lang w:val="en-PH" w:eastAsia="zh-CN" w:bidi="ar"/>
        </w:rPr>
        <w:t xml:space="preserve"> </w:t>
      </w:r>
      <w:r>
        <w:rPr>
          <w:rFonts w:ascii="Arial" w:hAnsi="Arial" w:eastAsia="Aptos" w:cs="Arial"/>
          <w:kern w:val="2"/>
          <w:sz w:val="20"/>
          <w:szCs w:val="20"/>
          <w:lang w:eastAsia="zh-CN" w:bidi="ar"/>
        </w:rPr>
        <w:t>FTIR</w:t>
      </w:r>
      <w:r>
        <w:rPr>
          <w:rFonts w:ascii="Arial" w:hAnsi="Arial" w:eastAsia="Aptos" w:cs="Arial"/>
          <w:kern w:val="2"/>
          <w:sz w:val="20"/>
          <w:szCs w:val="20"/>
          <w:lang w:val="en-PH" w:eastAsia="zh-CN" w:bidi="ar"/>
        </w:rPr>
        <w:t xml:space="preserve"> </w:t>
      </w:r>
      <w:r>
        <w:rPr>
          <w:rFonts w:ascii="Arial" w:hAnsi="Arial" w:eastAsia="Aptos" w:cs="Arial"/>
          <w:kern w:val="2"/>
          <w:sz w:val="20"/>
          <w:szCs w:val="20"/>
          <w:lang w:eastAsia="zh-CN" w:bidi="ar"/>
        </w:rPr>
        <w:t>spectr</w:t>
      </w:r>
      <w:r>
        <w:rPr>
          <w:rFonts w:ascii="Arial" w:hAnsi="Arial" w:eastAsia="Aptos" w:cs="Arial"/>
          <w:kern w:val="2"/>
          <w:sz w:val="20"/>
          <w:szCs w:val="20"/>
          <w:lang w:val="en-PH" w:eastAsia="zh-CN" w:bidi="ar"/>
        </w:rPr>
        <w:t xml:space="preserve">a </w:t>
      </w:r>
      <w:r>
        <w:rPr>
          <w:rFonts w:ascii="Arial" w:hAnsi="Arial" w:eastAsia="Aptos" w:cs="Arial"/>
          <w:kern w:val="2"/>
          <w:sz w:val="20"/>
          <w:szCs w:val="20"/>
          <w:lang w:eastAsia="zh-CN" w:bidi="ar"/>
        </w:rPr>
        <w:t>interactions between different components in the Tubli leaf and root samples.</w:t>
      </w:r>
      <w:r>
        <w:rPr>
          <w:rFonts w:ascii="Arial" w:hAnsi="Arial" w:eastAsia="Aptos" w:cs="Arial"/>
          <w:kern w:val="2"/>
          <w:sz w:val="20"/>
          <w:szCs w:val="20"/>
          <w:lang w:val="en-PH" w:eastAsia="zh-CN" w:bidi="ar"/>
        </w:rPr>
        <w:t xml:space="preserve"> T</w:t>
      </w:r>
      <w:r>
        <w:rPr>
          <w:rFonts w:ascii="Arial" w:hAnsi="Arial" w:cs="Arial"/>
          <w:sz w:val="20"/>
          <w:szCs w:val="20"/>
        </w:rPr>
        <w:t>he leaf extracts caused weakening and reduced movement of the cockroaches after one hour, no significant mortality was observed. This suggests that Tubli leaves lack potent pesticidal properties, likely due to the absence of rotenone, the primary insecticidal compound found in the plant. Instead, the leaves are rich in flavonoids and tannins, which are known for their antioxidant and medicinal properties rather than insecticidal effects (Trease &amp; Evans, 1983; Ayinde et al., 2007). Although these compounds may contribute to general plant defense mechanisms, they do not exhibit strong toxicity against insects.</w:t>
      </w:r>
    </w:p>
    <w:p w14:paraId="703A3EF4">
      <w:pPr>
        <w:spacing w:after="0" w:line="240" w:lineRule="auto"/>
        <w:ind w:firstLine="720"/>
        <w:jc w:val="both"/>
        <w:rPr>
          <w:rFonts w:hint="default" w:ascii="Arial" w:hAnsi="Arial" w:cs="Arial"/>
          <w:sz w:val="20"/>
          <w:szCs w:val="20"/>
          <w:highlight w:val="yellow"/>
          <w:lang w:val="en-PH"/>
        </w:rPr>
      </w:pPr>
      <w:r>
        <w:rPr>
          <w:rFonts w:hint="default" w:ascii="Arial" w:hAnsi="Arial" w:cs="Arial"/>
          <w:sz w:val="20"/>
          <w:szCs w:val="20"/>
          <w:highlight w:val="yellow"/>
          <w:lang w:val="en-PH"/>
        </w:rPr>
        <w:t>In addition, t</w:t>
      </w:r>
      <w:r>
        <w:rPr>
          <w:rFonts w:hint="default" w:ascii="Arial" w:hAnsi="Arial"/>
          <w:sz w:val="20"/>
          <w:szCs w:val="20"/>
          <w:highlight w:val="yellow"/>
          <w:lang w:val="en-PH"/>
        </w:rPr>
        <w:t>he functional groups present in Tubli (Derris elliptica) extract that contribute to its pesticidal potential include primarily the hydroxyl (O-H) group, along with other bioactive groups such as rotenone, alkaloids, flavonoids, tannins, saponins, and terpenoids. Rotenone, a known potent insecticide found in Tubli roots, plays a major role in its pesticidal efficacy by disrupting cellular respiration in pests. Other phytochemicals such as alkaloids and flavonoids also contribute through neurotoxic and antifeedant effects, while tannins, saponins, and terpenoids add to the pest deterrent and toxic properties of the extract. These combined functional groups underlie the eco-friendly pesticidal potential of Tubli extract (Tahir et al., 2018; Usama Saleem et al., 2024).</w:t>
      </w:r>
    </w:p>
    <w:p w14:paraId="058E1726">
      <w:pPr>
        <w:spacing w:after="0" w:line="240" w:lineRule="auto"/>
        <w:ind w:firstLine="720"/>
        <w:jc w:val="both"/>
        <w:rPr>
          <w:rFonts w:ascii="Arial" w:hAnsi="Arial" w:cs="Arial"/>
          <w:sz w:val="20"/>
          <w:szCs w:val="20"/>
        </w:rPr>
      </w:pPr>
      <w:r>
        <w:rPr>
          <w:rFonts w:hint="default" w:ascii="Arial" w:hAnsi="Arial" w:cs="Arial"/>
          <w:sz w:val="20"/>
          <w:szCs w:val="20"/>
          <w:lang w:val="en-PH"/>
        </w:rPr>
        <w:t>More over</w:t>
      </w:r>
      <w:r>
        <w:rPr>
          <w:rFonts w:ascii="Arial" w:hAnsi="Arial" w:cs="Arial"/>
          <w:sz w:val="20"/>
          <w:szCs w:val="20"/>
        </w:rPr>
        <w:t>, the ethanolic root extracts showed clear pesticidal activity, with mortality increasing over time. Treatment 4 recorded the highest number of dead cockroaches (14) after one hour, confirming the effectiveness of the root extract as an insecticide. The superior efficacy of Tubli roots can be attributed to rotenone, a well-documented natural insecticide that interferes with the mitochondrial electron transport chain, leading to energy depletion and eventual insect death (Binas, 2021). Additionally, Tubli roots contain lipid-based compounds, ceramides, and polyhydroxyl octadecenoic acid, which further enhance their pesticidal properties against a variety of insects, including aphids, flies, caterpillars, an</w:t>
      </w:r>
      <w:r>
        <w:rPr>
          <w:rFonts w:ascii="Arial" w:hAnsi="Arial" w:cs="Arial"/>
          <w:sz w:val="20"/>
          <w:szCs w:val="20"/>
          <w:lang w:val="en-PH"/>
        </w:rPr>
        <w:t xml:space="preserve">d </w:t>
      </w:r>
      <w:r>
        <w:rPr>
          <w:rFonts w:ascii="Arial" w:hAnsi="Arial" w:cs="Arial"/>
          <w:sz w:val="20"/>
          <w:szCs w:val="20"/>
        </w:rPr>
        <w:t>ticks (Evans, 2002).</w:t>
      </w:r>
      <w:r>
        <w:rPr>
          <w:rFonts w:ascii="Arial" w:hAnsi="Arial" w:cs="Arial"/>
          <w:sz w:val="20"/>
          <w:szCs w:val="20"/>
          <w:lang w:val="en-PH"/>
        </w:rPr>
        <w:t xml:space="preserve"> </w:t>
      </w:r>
      <w:r>
        <w:rPr>
          <w:rFonts w:ascii="Arial" w:hAnsi="Arial" w:cs="Arial"/>
          <w:sz w:val="20"/>
          <w:szCs w:val="20"/>
        </w:rPr>
        <w:t>Positive</w:t>
      </w:r>
      <w:r>
        <w:rPr>
          <w:b/>
          <w:bCs/>
        </w:rPr>
        <w:t xml:space="preserve"> </w:t>
      </w:r>
      <w:r>
        <w:rPr>
          <w:b/>
          <w:bCs/>
          <w:lang w:val="en-PH"/>
        </w:rPr>
        <w:t>c</w:t>
      </w:r>
      <w:r>
        <w:rPr>
          <w:rFonts w:ascii="Arial" w:hAnsi="Arial" w:cs="Arial"/>
          <w:sz w:val="20"/>
          <w:szCs w:val="20"/>
        </w:rPr>
        <w:t>ontrol confirming its high toxicity and rapid action.</w:t>
      </w:r>
      <w:r>
        <w:rPr>
          <w:rFonts w:ascii="Arial" w:hAnsi="Arial" w:cs="Arial"/>
          <w:sz w:val="20"/>
          <w:szCs w:val="20"/>
          <w:lang w:val="en-PH"/>
        </w:rPr>
        <w:t xml:space="preserve"> </w:t>
      </w:r>
      <w:r>
        <w:rPr>
          <w:rFonts w:ascii="Arial" w:hAnsi="Arial" w:cs="Arial"/>
          <w:sz w:val="20"/>
          <w:szCs w:val="20"/>
        </w:rPr>
        <w:t>The commercial insecticide remains the most effective, killing all cockroaches at full concentration.</w:t>
      </w:r>
    </w:p>
    <w:p w14:paraId="371AADB3">
      <w:pPr>
        <w:pStyle w:val="12"/>
        <w:spacing w:before="0" w:beforeAutospacing="0" w:after="0" w:afterAutospacing="0"/>
        <w:ind w:firstLine="720"/>
        <w:jc w:val="both"/>
        <w:rPr>
          <w:rFonts w:ascii="Arial" w:hAnsi="Arial" w:cs="Arial"/>
          <w:sz w:val="20"/>
          <w:szCs w:val="20"/>
        </w:rPr>
      </w:pPr>
    </w:p>
    <w:p w14:paraId="15867BE7">
      <w:pPr>
        <w:pStyle w:val="12"/>
        <w:spacing w:before="0" w:beforeAutospacing="0" w:after="0" w:afterAutospacing="0"/>
        <w:ind w:firstLine="720"/>
        <w:jc w:val="both"/>
        <w:rPr>
          <w:rFonts w:ascii="Arial" w:hAnsi="Arial" w:cs="Arial"/>
          <w:sz w:val="20"/>
          <w:szCs w:val="20"/>
        </w:rPr>
      </w:pPr>
      <w:r>
        <w:rPr>
          <w:rFonts w:ascii="Arial" w:hAnsi="Arial" w:cs="Arial"/>
          <w:sz w:val="20"/>
          <w:szCs w:val="20"/>
          <w:highlight w:val="yellow"/>
        </w:rPr>
        <w:t xml:space="preserve">The ANOVA results indicate that there is a </w:t>
      </w:r>
      <w:r>
        <w:rPr>
          <w:rStyle w:val="13"/>
          <w:rFonts w:ascii="Arial" w:hAnsi="Arial" w:cs="Arial"/>
          <w:b w:val="0"/>
          <w:bCs w:val="0"/>
          <w:sz w:val="20"/>
          <w:szCs w:val="20"/>
          <w:highlight w:val="yellow"/>
        </w:rPr>
        <w:t>statistically significant difference among the treatment groups</w:t>
      </w:r>
      <w:r>
        <w:rPr>
          <w:rFonts w:ascii="Arial" w:hAnsi="Arial" w:cs="Arial"/>
          <w:sz w:val="20"/>
          <w:szCs w:val="20"/>
          <w:highlight w:val="yellow"/>
        </w:rPr>
        <w:t xml:space="preserve"> at the </w:t>
      </w:r>
      <w:r>
        <w:rPr>
          <w:rStyle w:val="13"/>
          <w:rFonts w:ascii="Arial" w:hAnsi="Arial" w:cs="Arial"/>
          <w:b w:val="0"/>
          <w:bCs w:val="0"/>
          <w:sz w:val="20"/>
          <w:szCs w:val="20"/>
          <w:highlight w:val="yellow"/>
        </w:rPr>
        <w:t>0.05 significance level</w:t>
      </w:r>
      <w:r>
        <w:rPr>
          <w:rFonts w:ascii="Arial" w:hAnsi="Arial" w:cs="Arial"/>
          <w:sz w:val="20"/>
          <w:szCs w:val="20"/>
          <w:highlight w:val="yellow"/>
        </w:rPr>
        <w:t>.</w:t>
      </w:r>
      <w:r>
        <w:rPr>
          <w:rFonts w:ascii="Arial" w:hAnsi="Arial" w:cs="Arial"/>
          <w:sz w:val="20"/>
          <w:szCs w:val="20"/>
        </w:rPr>
        <w:t xml:space="preserve"> This means that at least one of the treatment groups differs significantly from the others in terms of efficacy. Further post-hoc analysis may be needed to determine </w:t>
      </w:r>
      <w:r>
        <w:rPr>
          <w:rStyle w:val="13"/>
          <w:rFonts w:ascii="Arial" w:hAnsi="Arial" w:cs="Arial"/>
          <w:b w:val="0"/>
          <w:bCs w:val="0"/>
          <w:sz w:val="20"/>
          <w:szCs w:val="20"/>
        </w:rPr>
        <w:t>which specific groups</w:t>
      </w:r>
      <w:r>
        <w:rPr>
          <w:rFonts w:ascii="Arial" w:hAnsi="Arial" w:cs="Arial"/>
          <w:sz w:val="20"/>
          <w:szCs w:val="20"/>
        </w:rPr>
        <w:t xml:space="preserve"> are significantly different from each other. This finding supports the hypothesis that </w:t>
      </w:r>
      <w:r>
        <w:rPr>
          <w:rStyle w:val="6"/>
          <w:rFonts w:ascii="Arial" w:hAnsi="Arial" w:cs="Arial"/>
          <w:sz w:val="20"/>
          <w:szCs w:val="20"/>
        </w:rPr>
        <w:t>Derris elliptica</w:t>
      </w:r>
      <w:r>
        <w:rPr>
          <w:rFonts w:ascii="Arial" w:hAnsi="Arial" w:cs="Arial"/>
          <w:sz w:val="20"/>
          <w:szCs w:val="20"/>
        </w:rPr>
        <w:t xml:space="preserve"> extracts may exhibit pesticidal activity at varying concentrations, and at least one concentration shows a distinct effect compared to others.</w:t>
      </w:r>
    </w:p>
    <w:p w14:paraId="2F928255">
      <w:pPr>
        <w:spacing w:after="0" w:line="240" w:lineRule="auto"/>
        <w:ind w:firstLine="720"/>
        <w:jc w:val="both"/>
        <w:rPr>
          <w:rFonts w:ascii="Arial" w:hAnsi="Arial" w:cs="Arial"/>
          <w:sz w:val="20"/>
          <w:szCs w:val="20"/>
        </w:rPr>
      </w:pPr>
    </w:p>
    <w:p w14:paraId="634C1885">
      <w:pPr>
        <w:spacing w:after="0" w:line="240" w:lineRule="auto"/>
        <w:ind w:firstLine="720"/>
        <w:jc w:val="both"/>
        <w:rPr>
          <w:rFonts w:ascii="Arial" w:hAnsi="Arial" w:cs="Arial"/>
          <w:sz w:val="20"/>
          <w:szCs w:val="20"/>
          <w:lang w:val="en-PH"/>
        </w:rPr>
      </w:pPr>
      <w:r>
        <w:rPr>
          <w:rFonts w:ascii="Arial" w:hAnsi="Arial" w:cs="Arial"/>
          <w:sz w:val="20"/>
          <w:szCs w:val="20"/>
        </w:rPr>
        <w:t xml:space="preserve">Based on </w:t>
      </w:r>
      <w:r>
        <w:rPr>
          <w:rStyle w:val="13"/>
          <w:rFonts w:ascii="Arial" w:hAnsi="Arial" w:cs="Arial"/>
          <w:b w:val="0"/>
          <w:bCs w:val="0"/>
          <w:sz w:val="20"/>
          <w:szCs w:val="20"/>
        </w:rPr>
        <w:t>Tukey’s HSD test</w:t>
      </w:r>
      <w:r>
        <w:rPr>
          <w:rFonts w:ascii="Arial" w:hAnsi="Arial" w:cs="Arial"/>
          <w:sz w:val="20"/>
          <w:szCs w:val="20"/>
        </w:rPr>
        <w:t xml:space="preserve">, we observed that </w:t>
      </w:r>
      <w:r>
        <w:rPr>
          <w:rStyle w:val="13"/>
          <w:rFonts w:ascii="Arial" w:hAnsi="Arial" w:cs="Arial"/>
          <w:b w:val="0"/>
          <w:bCs w:val="0"/>
          <w:sz w:val="20"/>
          <w:szCs w:val="20"/>
        </w:rPr>
        <w:t>Tubli root extract at 100% performs similarly to the positive control</w:t>
      </w:r>
      <w:r>
        <w:rPr>
          <w:rStyle w:val="13"/>
          <w:rFonts w:hint="default" w:ascii="Arial" w:hAnsi="Arial" w:cs="Arial"/>
          <w:b w:val="0"/>
          <w:bCs w:val="0"/>
          <w:sz w:val="20"/>
          <w:szCs w:val="20"/>
          <w:lang w:val="en-PH"/>
        </w:rPr>
        <w:t xml:space="preserve"> (synthetic pesticide)</w:t>
      </w:r>
      <w:r>
        <w:rPr>
          <w:rStyle w:val="13"/>
          <w:rFonts w:ascii="Arial" w:hAnsi="Arial" w:cs="Arial"/>
          <w:b w:val="0"/>
          <w:bCs w:val="0"/>
          <w:sz w:val="20"/>
          <w:szCs w:val="20"/>
        </w:rPr>
        <w:t xml:space="preserve"> at 100%</w:t>
      </w:r>
      <w:r>
        <w:rPr>
          <w:rFonts w:ascii="Arial" w:hAnsi="Arial" w:cs="Arial"/>
          <w:sz w:val="20"/>
          <w:szCs w:val="20"/>
        </w:rPr>
        <w:t xml:space="preserve"> but differs from Tubli root extract at 50%</w:t>
      </w:r>
      <w:r>
        <w:rPr>
          <w:rFonts w:ascii="Arial" w:hAnsi="Arial" w:cs="Arial"/>
          <w:sz w:val="20"/>
          <w:szCs w:val="20"/>
          <w:lang w:val="en-PH"/>
        </w:rPr>
        <w:t>.</w:t>
      </w:r>
    </w:p>
    <w:p w14:paraId="79558AB8">
      <w:pPr>
        <w:spacing w:after="0" w:line="240" w:lineRule="auto"/>
        <w:jc w:val="both"/>
        <w:rPr>
          <w:rFonts w:ascii="Arial" w:hAnsi="Arial" w:cs="Arial"/>
          <w:sz w:val="20"/>
          <w:szCs w:val="20"/>
          <w:lang w:val="en-PH"/>
        </w:rPr>
      </w:pPr>
      <w:r>
        <w:rPr>
          <w:rFonts w:ascii="Arial" w:hAnsi="Arial" w:cs="Arial"/>
          <w:sz w:val="20"/>
          <w:szCs w:val="20"/>
        </w:rPr>
        <w:t xml:space="preserve">This supports the idea that </w:t>
      </w:r>
      <w:r>
        <w:rPr>
          <w:rStyle w:val="13"/>
          <w:rFonts w:ascii="Arial" w:hAnsi="Arial" w:cs="Arial"/>
          <w:b w:val="0"/>
          <w:bCs w:val="0"/>
          <w:sz w:val="20"/>
          <w:szCs w:val="20"/>
        </w:rPr>
        <w:t>higher concentrations of Tubli root extract increase effectiveness</w:t>
      </w:r>
      <w:r>
        <w:rPr>
          <w:rFonts w:ascii="Arial" w:hAnsi="Arial" w:cs="Arial"/>
          <w:sz w:val="20"/>
          <w:szCs w:val="20"/>
        </w:rPr>
        <w:t>, making it a viable alternative to commercial insecticides at full strength.</w:t>
      </w:r>
      <w:r>
        <w:rPr>
          <w:rFonts w:ascii="Arial" w:hAnsi="Arial" w:cs="Arial"/>
          <w:sz w:val="20"/>
          <w:szCs w:val="20"/>
          <w:lang w:val="en-PH"/>
        </w:rPr>
        <w:t xml:space="preserve"> </w:t>
      </w:r>
    </w:p>
    <w:p w14:paraId="3880708C">
      <w:pPr>
        <w:spacing w:after="0" w:line="240" w:lineRule="auto"/>
        <w:jc w:val="both"/>
        <w:rPr>
          <w:rFonts w:ascii="Arial" w:hAnsi="Arial" w:cs="Arial"/>
          <w:sz w:val="20"/>
          <w:szCs w:val="20"/>
          <w:lang w:val="en-PH"/>
        </w:rPr>
      </w:pPr>
    </w:p>
    <w:p w14:paraId="5867CC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eastAsia="SimSun" w:cs="Arial"/>
          <w:sz w:val="20"/>
          <w:szCs w:val="20"/>
          <w:highlight w:val="yellow"/>
        </w:rPr>
      </w:pPr>
      <w:r>
        <w:rPr>
          <w:rFonts w:hint="default" w:ascii="Arial" w:hAnsi="Arial" w:cs="Arial"/>
          <w:sz w:val="20"/>
          <w:szCs w:val="20"/>
          <w:lang w:val="en-PH"/>
        </w:rPr>
        <w:tab/>
      </w:r>
      <w:r>
        <w:rPr>
          <w:rFonts w:hint="default" w:ascii="Arial" w:hAnsi="Arial" w:cs="Arial"/>
          <w:sz w:val="20"/>
          <w:szCs w:val="20"/>
          <w:highlight w:val="yellow"/>
          <w:lang w:val="en-PH"/>
        </w:rPr>
        <w:t>Based on bioactivity result, t</w:t>
      </w:r>
      <w:r>
        <w:rPr>
          <w:rFonts w:hint="default" w:ascii="Arial" w:hAnsi="Arial" w:eastAsia="SimSun" w:cs="Arial"/>
          <w:sz w:val="20"/>
          <w:szCs w:val="20"/>
          <w:highlight w:val="yellow"/>
        </w:rPr>
        <w:t xml:space="preserve">he root extracts of Tubli demonstrated strong pesticidal bioactivity, particularly at 100% concentration, where 93.3% of cockroaches were eliminated. This high efficacy suggests that the active metabolites unique to the root—specifically </w:t>
      </w:r>
      <w:r>
        <w:rPr>
          <w:rStyle w:val="13"/>
          <w:rFonts w:hint="default" w:ascii="Arial" w:hAnsi="Arial" w:eastAsia="SimSun" w:cs="Arial"/>
          <w:b w:val="0"/>
          <w:bCs w:val="0"/>
          <w:sz w:val="20"/>
          <w:szCs w:val="20"/>
          <w:highlight w:val="yellow"/>
        </w:rPr>
        <w:t>alkaloids</w:t>
      </w:r>
      <w:r>
        <w:rPr>
          <w:rFonts w:hint="default" w:ascii="Arial" w:hAnsi="Arial" w:eastAsia="SimSun" w:cs="Arial"/>
          <w:b w:val="0"/>
          <w:bCs w:val="0"/>
          <w:sz w:val="20"/>
          <w:szCs w:val="20"/>
          <w:highlight w:val="yellow"/>
        </w:rPr>
        <w:t xml:space="preserve"> and </w:t>
      </w:r>
      <w:r>
        <w:rPr>
          <w:rStyle w:val="13"/>
          <w:rFonts w:hint="default" w:ascii="Arial" w:hAnsi="Arial" w:eastAsia="SimSun" w:cs="Arial"/>
          <w:b w:val="0"/>
          <w:bCs w:val="0"/>
          <w:sz w:val="20"/>
          <w:szCs w:val="20"/>
          <w:highlight w:val="yellow"/>
        </w:rPr>
        <w:t>saponins</w:t>
      </w:r>
      <w:r>
        <w:rPr>
          <w:rFonts w:hint="default" w:ascii="Arial" w:hAnsi="Arial" w:eastAsia="SimSun" w:cs="Arial"/>
          <w:b w:val="0"/>
          <w:bCs w:val="0"/>
          <w:sz w:val="20"/>
          <w:szCs w:val="20"/>
          <w:highlight w:val="yellow"/>
        </w:rPr>
        <w:t>—m</w:t>
      </w:r>
      <w:r>
        <w:rPr>
          <w:rFonts w:hint="default" w:ascii="Arial" w:hAnsi="Arial" w:eastAsia="SimSun" w:cs="Arial"/>
          <w:sz w:val="20"/>
          <w:szCs w:val="20"/>
          <w:highlight w:val="yellow"/>
        </w:rPr>
        <w:t xml:space="preserve">ay be the primary contributors to its insecticidal properties. Alkaloids are known for their neurotoxic effects on insects, often interfering with their nervous systems and leading to paralysis or death (Kumar &amp; Warikoo, 2010), while saponins act as natural detergents that disrupt cell membranes and respiratory function in insects (Siddiqui et al., 2012). In contrast, the leaf extracts showed 0% efficacy at both tested concentrations, despite containing flavonoids, steroids, and tannins. These compounds, although bioactive in other ways, are generally weak or ineffective as standalone insecticides (Cowan, 1999; Ravi et al., 2017). This stark difference in bioactivity between the leaf and root extracts strongly </w:t>
      </w:r>
      <w:r>
        <w:rPr>
          <w:rFonts w:hint="default" w:ascii="Arial" w:hAnsi="Arial" w:eastAsia="SimSun" w:cs="Arial"/>
          <w:b w:val="0"/>
          <w:bCs w:val="0"/>
          <w:sz w:val="20"/>
          <w:szCs w:val="20"/>
          <w:highlight w:val="yellow"/>
        </w:rPr>
        <w:t xml:space="preserve">supports the idea that </w:t>
      </w:r>
      <w:r>
        <w:rPr>
          <w:rStyle w:val="13"/>
          <w:rFonts w:hint="default" w:ascii="Arial" w:hAnsi="Arial" w:eastAsia="SimSun" w:cs="Arial"/>
          <w:b w:val="0"/>
          <w:bCs w:val="0"/>
          <w:sz w:val="20"/>
          <w:szCs w:val="20"/>
          <w:highlight w:val="yellow"/>
        </w:rPr>
        <w:t>alkaloids and saponins</w:t>
      </w:r>
      <w:r>
        <w:rPr>
          <w:rFonts w:hint="default" w:ascii="Arial" w:hAnsi="Arial" w:eastAsia="SimSun" w:cs="Arial"/>
          <w:b w:val="0"/>
          <w:bCs w:val="0"/>
          <w:sz w:val="20"/>
          <w:szCs w:val="20"/>
          <w:highlight w:val="yellow"/>
        </w:rPr>
        <w:t xml:space="preserve">, present only in the root, are the key </w:t>
      </w:r>
      <w:r>
        <w:rPr>
          <w:rFonts w:hint="default" w:ascii="Arial" w:hAnsi="Arial" w:eastAsia="SimSun" w:cs="Arial"/>
          <w:sz w:val="20"/>
          <w:szCs w:val="20"/>
          <w:highlight w:val="yellow"/>
        </w:rPr>
        <w:t>phytochemicals responsible for the observed pesticidal effect.</w:t>
      </w:r>
    </w:p>
    <w:p w14:paraId="178BF8E9">
      <w:pPr>
        <w:spacing w:after="0" w:line="240" w:lineRule="auto"/>
        <w:jc w:val="both"/>
        <w:rPr>
          <w:rFonts w:hint="default" w:ascii="Arial" w:hAnsi="Arial" w:cs="Arial"/>
          <w:sz w:val="20"/>
          <w:szCs w:val="20"/>
          <w:lang w:val="en-PH"/>
        </w:rPr>
      </w:pPr>
    </w:p>
    <w:p w14:paraId="61B79DF7">
      <w:pPr>
        <w:spacing w:after="0" w:line="240" w:lineRule="auto"/>
        <w:ind w:firstLine="720"/>
        <w:jc w:val="both"/>
        <w:rPr>
          <w:rFonts w:ascii="Arial" w:hAnsi="Arial" w:cs="Arial"/>
          <w:sz w:val="20"/>
          <w:szCs w:val="20"/>
          <w:lang w:val="en-PH"/>
        </w:rPr>
      </w:pPr>
    </w:p>
    <w:p w14:paraId="5C3406F0">
      <w:pPr>
        <w:spacing w:after="0" w:line="240" w:lineRule="auto"/>
        <w:ind w:firstLine="720"/>
        <w:jc w:val="both"/>
        <w:rPr>
          <w:rFonts w:ascii="Arial" w:hAnsi="Arial" w:cs="Arial"/>
          <w:sz w:val="20"/>
          <w:szCs w:val="20"/>
        </w:rPr>
      </w:pPr>
    </w:p>
    <w:p w14:paraId="52FB08D7">
      <w:pPr>
        <w:spacing w:after="0" w:line="240" w:lineRule="auto"/>
        <w:jc w:val="center"/>
        <w:rPr>
          <w:rFonts w:ascii="Arial" w:hAnsi="Arial" w:cs="Arial"/>
          <w:b/>
          <w:sz w:val="20"/>
          <w:szCs w:val="20"/>
        </w:rPr>
      </w:pPr>
      <w:r>
        <w:rPr>
          <w:rFonts w:ascii="Arial" w:hAnsi="Arial" w:cs="Arial"/>
          <w:b/>
          <w:sz w:val="20"/>
          <w:szCs w:val="20"/>
        </w:rPr>
        <w:t>V. CONCLUSION</w:t>
      </w:r>
    </w:p>
    <w:p w14:paraId="038F1047">
      <w:pPr>
        <w:spacing w:after="0" w:line="240" w:lineRule="auto"/>
        <w:ind w:left="-284"/>
        <w:jc w:val="both"/>
        <w:rPr>
          <w:rFonts w:ascii="Arial" w:hAnsi="Arial" w:cs="Arial"/>
          <w:sz w:val="20"/>
          <w:szCs w:val="20"/>
        </w:rPr>
      </w:pPr>
    </w:p>
    <w:p w14:paraId="2270240D">
      <w:pPr>
        <w:jc w:val="both"/>
        <w:rPr>
          <w:rFonts w:ascii="Arial" w:hAnsi="Arial" w:eastAsia="SimSun" w:cs="Arial"/>
          <w:sz w:val="20"/>
          <w:szCs w:val="20"/>
          <w:lang w:val="en-PH"/>
        </w:rPr>
      </w:pPr>
      <w:r>
        <w:rPr>
          <w:rFonts w:ascii="Arial" w:hAnsi="Arial" w:cs="Arial"/>
          <w:color w:val="000000"/>
        </w:rPr>
        <w:t xml:space="preserve"> </w:t>
      </w:r>
      <w:r>
        <w:rPr>
          <w:rFonts w:ascii="Arial" w:hAnsi="Arial" w:cs="Arial"/>
          <w:color w:val="000000"/>
          <w:lang w:val="en-PH"/>
        </w:rPr>
        <w:tab/>
      </w:r>
      <w:r>
        <w:rPr>
          <w:rFonts w:ascii="Arial" w:hAnsi="Arial" w:cs="Arial"/>
          <w:sz w:val="20"/>
          <w:szCs w:val="20"/>
        </w:rPr>
        <w:t>Based on the research findings from the series of laboratory tests</w:t>
      </w:r>
      <w:r>
        <w:rPr>
          <w:rFonts w:ascii="Arial" w:hAnsi="Arial" w:cs="Arial"/>
          <w:sz w:val="20"/>
          <w:szCs w:val="20"/>
          <w:lang w:val="en-PH"/>
        </w:rPr>
        <w:t xml:space="preserve"> on the </w:t>
      </w:r>
      <w:r>
        <w:rPr>
          <w:rFonts w:ascii="Arial" w:hAnsi="Arial" w:eastAsia="SimSun" w:cs="Arial"/>
          <w:sz w:val="20"/>
          <w:szCs w:val="20"/>
        </w:rPr>
        <w:t xml:space="preserve">evaluation of secondary metabolites and functional groups in </w:t>
      </w:r>
      <w:r>
        <w:rPr>
          <w:rFonts w:ascii="Arial" w:hAnsi="Arial" w:eastAsia="SimSun" w:cs="Arial"/>
          <w:i/>
          <w:iCs/>
          <w:sz w:val="20"/>
          <w:szCs w:val="20"/>
        </w:rPr>
        <w:t>derris elliptica (wall) benth</w:t>
      </w:r>
      <w:r>
        <w:rPr>
          <w:rFonts w:ascii="Arial" w:hAnsi="Arial" w:eastAsia="SimSun" w:cs="Arial"/>
          <w:sz w:val="20"/>
          <w:szCs w:val="20"/>
        </w:rPr>
        <w:t xml:space="preserve"> for </w:t>
      </w:r>
      <w:r>
        <w:rPr>
          <w:rFonts w:ascii="Arial" w:hAnsi="Arial" w:eastAsia="SimSun" w:cs="Arial"/>
          <w:sz w:val="20"/>
          <w:szCs w:val="20"/>
          <w:lang w:val="en-PH"/>
        </w:rPr>
        <w:t>natural pest control the researchers derived the following conclusions:</w:t>
      </w:r>
    </w:p>
    <w:p w14:paraId="4323B94D">
      <w:pPr>
        <w:numPr>
          <w:ilvl w:val="0"/>
          <w:numId w:val="2"/>
        </w:numPr>
        <w:spacing w:after="0" w:line="240" w:lineRule="auto"/>
        <w:jc w:val="both"/>
      </w:pPr>
      <w:r>
        <w:rPr>
          <w:rFonts w:ascii="Arial" w:hAnsi="Arial" w:cs="Arial"/>
          <w:sz w:val="20"/>
          <w:szCs w:val="20"/>
        </w:rPr>
        <w:t xml:space="preserve">This study successfully evaluated the </w:t>
      </w:r>
      <w:r>
        <w:rPr>
          <w:rStyle w:val="13"/>
          <w:rFonts w:ascii="Arial" w:hAnsi="Arial" w:cs="Arial"/>
          <w:b w:val="0"/>
          <w:bCs w:val="0"/>
          <w:sz w:val="20"/>
          <w:szCs w:val="20"/>
        </w:rPr>
        <w:t>secondary metabolites and functional groups</w:t>
      </w:r>
      <w:r>
        <w:rPr>
          <w:rFonts w:ascii="Arial" w:hAnsi="Arial" w:cs="Arial"/>
          <w:sz w:val="20"/>
          <w:szCs w:val="20"/>
        </w:rPr>
        <w:t xml:space="preserve"> present in </w:t>
      </w:r>
      <w:r>
        <w:rPr>
          <w:rStyle w:val="6"/>
          <w:rFonts w:ascii="Arial" w:hAnsi="Arial" w:cs="Arial"/>
          <w:sz w:val="20"/>
          <w:szCs w:val="20"/>
        </w:rPr>
        <w:t>Derris elliptica</w:t>
      </w:r>
      <w:r>
        <w:rPr>
          <w:rFonts w:ascii="Arial" w:hAnsi="Arial" w:cs="Arial"/>
          <w:sz w:val="20"/>
          <w:szCs w:val="20"/>
        </w:rPr>
        <w:t xml:space="preserve"> (</w:t>
      </w:r>
      <w:r>
        <w:rPr>
          <w:rStyle w:val="6"/>
          <w:rFonts w:ascii="Arial" w:hAnsi="Arial" w:cs="Arial"/>
          <w:sz w:val="20"/>
          <w:szCs w:val="20"/>
        </w:rPr>
        <w:t>Tubli</w:t>
      </w:r>
      <w:r>
        <w:rPr>
          <w:rFonts w:ascii="Arial" w:hAnsi="Arial" w:cs="Arial"/>
          <w:sz w:val="20"/>
          <w:szCs w:val="20"/>
        </w:rPr>
        <w:t xml:space="preserve">) leaves and roots, determining their potential use as a </w:t>
      </w:r>
      <w:r>
        <w:rPr>
          <w:rStyle w:val="13"/>
          <w:rFonts w:ascii="Arial" w:hAnsi="Arial" w:cs="Arial"/>
          <w:b w:val="0"/>
          <w:bCs w:val="0"/>
          <w:sz w:val="20"/>
          <w:szCs w:val="20"/>
        </w:rPr>
        <w:t>natural pest control agent</w:t>
      </w:r>
      <w:r>
        <w:rPr>
          <w:rFonts w:ascii="Arial" w:hAnsi="Arial" w:cs="Arial"/>
          <w:sz w:val="20"/>
          <w:szCs w:val="20"/>
        </w:rPr>
        <w:t xml:space="preserve">. The phytochemical screening confirmed the presence of </w:t>
      </w:r>
      <w:r>
        <w:rPr>
          <w:rStyle w:val="13"/>
          <w:rFonts w:ascii="Arial" w:hAnsi="Arial" w:cs="Arial"/>
          <w:b w:val="0"/>
          <w:bCs w:val="0"/>
          <w:sz w:val="20"/>
          <w:szCs w:val="20"/>
        </w:rPr>
        <w:t>alkaloids, flavonoids, saponins, steroids, and tannins</w:t>
      </w:r>
      <w:r>
        <w:rPr>
          <w:rFonts w:ascii="Arial" w:hAnsi="Arial" w:cs="Arial"/>
          <w:sz w:val="20"/>
          <w:szCs w:val="20"/>
        </w:rPr>
        <w:t xml:space="preserve">, which are known for their pesticidal properties. Notably, the root extract exhibited </w:t>
      </w:r>
      <w:r>
        <w:rPr>
          <w:rStyle w:val="13"/>
          <w:rFonts w:ascii="Arial" w:hAnsi="Arial" w:cs="Arial"/>
          <w:b w:val="0"/>
          <w:bCs w:val="0"/>
          <w:sz w:val="20"/>
          <w:szCs w:val="20"/>
        </w:rPr>
        <w:t>higher pesticidal efficacy</w:t>
      </w:r>
      <w:r>
        <w:rPr>
          <w:rFonts w:ascii="Arial" w:hAnsi="Arial" w:cs="Arial"/>
          <w:sz w:val="20"/>
          <w:szCs w:val="20"/>
        </w:rPr>
        <w:t xml:space="preserve"> due to the presence of alkaloids, particularly rotenone, a compound known for its insecticidal activity.</w:t>
      </w:r>
    </w:p>
    <w:p w14:paraId="6D11D6E3">
      <w:pPr>
        <w:numPr>
          <w:ilvl w:val="0"/>
          <w:numId w:val="0"/>
        </w:numPr>
        <w:spacing w:after="0" w:line="240" w:lineRule="auto"/>
        <w:jc w:val="both"/>
        <w:rPr>
          <w:rFonts w:hint="default" w:ascii="Arial" w:hAnsi="Arial" w:cs="Arial"/>
          <w:sz w:val="20"/>
          <w:szCs w:val="20"/>
        </w:rPr>
      </w:pPr>
    </w:p>
    <w:p w14:paraId="4C8889C0">
      <w:pPr>
        <w:numPr>
          <w:ilvl w:val="0"/>
          <w:numId w:val="2"/>
        </w:numPr>
        <w:spacing w:after="0" w:line="240" w:lineRule="auto"/>
        <w:jc w:val="both"/>
        <w:rPr>
          <w:rFonts w:ascii="Arial" w:hAnsi="Arial" w:cs="Arial"/>
          <w:sz w:val="20"/>
          <w:szCs w:val="20"/>
        </w:rPr>
      </w:pPr>
      <w:r>
        <w:rPr>
          <w:rFonts w:hint="default" w:ascii="Arial" w:hAnsi="Arial" w:eastAsia="SimSun" w:cs="Arial"/>
          <w:sz w:val="20"/>
          <w:szCs w:val="20"/>
        </w:rPr>
        <w:t xml:space="preserve">The FTIR analysis highlights the presence of key functional groups in </w:t>
      </w:r>
      <w:r>
        <w:rPr>
          <w:rStyle w:val="6"/>
          <w:rFonts w:hint="default" w:ascii="Arial" w:hAnsi="Arial" w:eastAsia="SimSun" w:cs="Arial"/>
          <w:sz w:val="20"/>
          <w:szCs w:val="20"/>
        </w:rPr>
        <w:t>Derris elliptica</w:t>
      </w:r>
      <w:r>
        <w:rPr>
          <w:rFonts w:hint="default" w:ascii="Arial" w:hAnsi="Arial" w:eastAsia="SimSun" w:cs="Arial"/>
          <w:sz w:val="20"/>
          <w:szCs w:val="20"/>
        </w:rPr>
        <w:t xml:space="preserve"> (Tubli) that contribute to its pesticidal potential, particularly in the root extract. While the leaf extract showed minimal insecticidal activity—likely due to the absence of rotenone and the predominance of non-toxic compounds such as flavonoids and tannins—the root extract demonstrated the presence of potent bioactive compounds including rotenone, alkaloids, saponins, and terpenoids. These compounds work synergistically to disrupt insect physiology, confirming the superior pesticidal efficacy of Tubli roots and supporting their potential as an eco-friendly alternative to synthetic insecticides</w:t>
      </w:r>
      <w:r>
        <w:rPr>
          <w:rFonts w:hint="default" w:ascii="Arial" w:hAnsi="Arial" w:eastAsia="SimSun" w:cs="Arial"/>
          <w:sz w:val="20"/>
          <w:szCs w:val="20"/>
          <w:lang w:val="en-PH"/>
        </w:rPr>
        <w:t>.</w:t>
      </w:r>
    </w:p>
    <w:p w14:paraId="05F3203B">
      <w:pPr>
        <w:numPr>
          <w:ilvl w:val="0"/>
          <w:numId w:val="0"/>
        </w:numPr>
        <w:spacing w:after="0" w:line="240" w:lineRule="auto"/>
        <w:jc w:val="both"/>
        <w:rPr>
          <w:rFonts w:ascii="Arial" w:hAnsi="Arial" w:cs="Arial"/>
          <w:sz w:val="20"/>
          <w:szCs w:val="20"/>
        </w:rPr>
      </w:pPr>
    </w:p>
    <w:p w14:paraId="2D196F3B">
      <w:pPr>
        <w:numPr>
          <w:ilvl w:val="0"/>
          <w:numId w:val="2"/>
        </w:numPr>
        <w:spacing w:after="0" w:line="240" w:lineRule="auto"/>
        <w:jc w:val="both"/>
        <w:rPr>
          <w:rFonts w:ascii="Arial" w:hAnsi="Arial" w:cs="Arial"/>
          <w:sz w:val="20"/>
          <w:szCs w:val="20"/>
        </w:rPr>
      </w:pPr>
      <w:r>
        <w:rPr>
          <w:rFonts w:ascii="Arial" w:hAnsi="Arial" w:cs="Arial"/>
          <w:sz w:val="20"/>
          <w:szCs w:val="20"/>
        </w:rPr>
        <w:t xml:space="preserve">The </w:t>
      </w:r>
      <w:r>
        <w:rPr>
          <w:rStyle w:val="13"/>
          <w:rFonts w:ascii="Arial" w:hAnsi="Arial" w:cs="Arial"/>
          <w:b w:val="0"/>
          <w:bCs w:val="0"/>
          <w:sz w:val="20"/>
          <w:szCs w:val="20"/>
        </w:rPr>
        <w:t>ANOVA results</w:t>
      </w:r>
      <w:r>
        <w:rPr>
          <w:rFonts w:ascii="Arial" w:hAnsi="Arial" w:cs="Arial"/>
          <w:sz w:val="20"/>
          <w:szCs w:val="20"/>
        </w:rPr>
        <w:t xml:space="preserve"> revealed a </w:t>
      </w:r>
      <w:r>
        <w:rPr>
          <w:rStyle w:val="13"/>
          <w:rFonts w:ascii="Arial" w:hAnsi="Arial" w:cs="Arial"/>
          <w:b w:val="0"/>
          <w:bCs w:val="0"/>
          <w:sz w:val="20"/>
          <w:szCs w:val="20"/>
        </w:rPr>
        <w:t>statistically significant difference</w:t>
      </w:r>
      <w:r>
        <w:rPr>
          <w:rFonts w:ascii="Arial" w:hAnsi="Arial" w:cs="Arial"/>
          <w:sz w:val="20"/>
          <w:szCs w:val="20"/>
        </w:rPr>
        <w:t xml:space="preserve"> in the mortality rate of cockroaches treated with different extract concentrations, confirming the pesticidal potential of </w:t>
      </w:r>
      <w:r>
        <w:rPr>
          <w:rStyle w:val="6"/>
          <w:rFonts w:ascii="Arial" w:hAnsi="Arial" w:cs="Arial"/>
          <w:sz w:val="20"/>
          <w:szCs w:val="20"/>
        </w:rPr>
        <w:t>Tubli</w:t>
      </w:r>
      <w:r>
        <w:rPr>
          <w:rFonts w:ascii="Arial" w:hAnsi="Arial" w:cs="Arial"/>
          <w:sz w:val="20"/>
          <w:szCs w:val="20"/>
        </w:rPr>
        <w:t xml:space="preserve"> root extract, particularly at </w:t>
      </w:r>
      <w:r>
        <w:rPr>
          <w:rStyle w:val="13"/>
          <w:rFonts w:ascii="Arial" w:hAnsi="Arial" w:cs="Arial"/>
          <w:b w:val="0"/>
          <w:bCs w:val="0"/>
          <w:sz w:val="20"/>
          <w:szCs w:val="20"/>
        </w:rPr>
        <w:t>100% concentration</w:t>
      </w:r>
      <w:r>
        <w:rPr>
          <w:rFonts w:ascii="Arial" w:hAnsi="Arial" w:cs="Arial"/>
          <w:sz w:val="20"/>
          <w:szCs w:val="20"/>
        </w:rPr>
        <w:t>.</w:t>
      </w:r>
    </w:p>
    <w:p w14:paraId="255FC568">
      <w:pPr>
        <w:numPr>
          <w:ilvl w:val="0"/>
          <w:numId w:val="0"/>
        </w:numPr>
        <w:spacing w:after="0" w:line="240" w:lineRule="auto"/>
        <w:jc w:val="both"/>
        <w:rPr>
          <w:rFonts w:ascii="Arial" w:hAnsi="Arial" w:cs="Arial"/>
          <w:sz w:val="20"/>
          <w:szCs w:val="20"/>
        </w:rPr>
      </w:pPr>
    </w:p>
    <w:p w14:paraId="43CCF42A">
      <w:pPr>
        <w:numPr>
          <w:ilvl w:val="0"/>
          <w:numId w:val="2"/>
        </w:numPr>
        <w:spacing w:after="0" w:line="240" w:lineRule="auto"/>
        <w:jc w:val="both"/>
        <w:rPr>
          <w:rFonts w:ascii="Arial" w:hAnsi="Arial" w:cs="Arial"/>
          <w:sz w:val="20"/>
          <w:szCs w:val="20"/>
        </w:rPr>
      </w:pPr>
      <w:r>
        <w:rPr>
          <w:rFonts w:ascii="Arial" w:hAnsi="Arial" w:cs="Arial"/>
          <w:sz w:val="20"/>
          <w:szCs w:val="20"/>
        </w:rPr>
        <w:t xml:space="preserve">Comparative analysis with a </w:t>
      </w:r>
      <w:r>
        <w:rPr>
          <w:rStyle w:val="13"/>
          <w:rFonts w:ascii="Arial" w:hAnsi="Arial" w:cs="Arial"/>
          <w:b w:val="0"/>
          <w:bCs w:val="0"/>
          <w:sz w:val="20"/>
          <w:szCs w:val="20"/>
        </w:rPr>
        <w:t>commercial pesticide</w:t>
      </w:r>
      <w:r>
        <w:rPr>
          <w:rFonts w:ascii="Arial" w:hAnsi="Arial" w:cs="Arial"/>
          <w:sz w:val="20"/>
          <w:szCs w:val="20"/>
        </w:rPr>
        <w:t xml:space="preserve"> indicated that </w:t>
      </w:r>
      <w:r>
        <w:rPr>
          <w:rStyle w:val="13"/>
          <w:rFonts w:ascii="Arial" w:hAnsi="Arial" w:cs="Arial"/>
          <w:b w:val="0"/>
          <w:bCs w:val="0"/>
          <w:sz w:val="20"/>
          <w:szCs w:val="20"/>
        </w:rPr>
        <w:t>Tubli root extract at 100% concentration exhibited a comparable effect</w:t>
      </w:r>
      <w:r>
        <w:rPr>
          <w:rFonts w:ascii="Arial" w:hAnsi="Arial" w:cs="Arial"/>
          <w:sz w:val="20"/>
          <w:szCs w:val="20"/>
        </w:rPr>
        <w:t xml:space="preserve"> on cockroach mortality, highlighting its potential as an alternative, eco-friendly, and cost-effective pesticide.</w:t>
      </w:r>
    </w:p>
    <w:p w14:paraId="14CA37A5">
      <w:pPr>
        <w:numPr>
          <w:ilvl w:val="0"/>
          <w:numId w:val="0"/>
        </w:numPr>
        <w:spacing w:after="0" w:line="240" w:lineRule="auto"/>
        <w:jc w:val="both"/>
        <w:rPr>
          <w:rFonts w:ascii="Arial" w:hAnsi="Arial" w:cs="Arial"/>
          <w:sz w:val="20"/>
          <w:szCs w:val="20"/>
        </w:rPr>
      </w:pPr>
    </w:p>
    <w:p w14:paraId="7161686C">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ascii="Arial" w:hAnsi="Arial" w:cs="Arial"/>
          <w:sz w:val="20"/>
          <w:szCs w:val="20"/>
          <w:highlight w:val="yellow"/>
        </w:rPr>
      </w:pPr>
      <w:r>
        <w:rPr>
          <w:rFonts w:hint="default" w:ascii="Arial" w:hAnsi="Arial" w:cs="Arial"/>
          <w:sz w:val="20"/>
          <w:szCs w:val="20"/>
          <w:highlight w:val="yellow"/>
          <w:lang w:val="en-PH"/>
        </w:rPr>
        <w:t>T</w:t>
      </w:r>
      <w:r>
        <w:rPr>
          <w:rFonts w:hint="default" w:ascii="Arial" w:hAnsi="Arial" w:cs="Arial"/>
          <w:sz w:val="20"/>
          <w:szCs w:val="20"/>
          <w:highlight w:val="yellow"/>
        </w:rPr>
        <w:t>he study clearly demonstrates that the root extracts of Tubli possess significant pesticidal potential, primarily due to the presence of alkaloids and saponins, which are absent in the leaf extracts. The stark contrast in efficacy—93.3% mortality from root extracts versus 0% from leaf extracts—highlights the critical role of these specific metabolites in exerting insecticidal effects. These findings support the potential development of root-based botanical pesticides, emphasizing the importance of targeted phytochemical composition in determining bioactivity.</w:t>
      </w:r>
    </w:p>
    <w:p w14:paraId="28BFBEE9">
      <w:pPr>
        <w:pStyle w:val="12"/>
        <w:spacing w:before="0" w:beforeAutospacing="0" w:after="0" w:afterAutospacing="0"/>
        <w:jc w:val="both"/>
        <w:rPr>
          <w:rFonts w:ascii="Arial" w:hAnsi="Arial" w:cs="Arial"/>
          <w:sz w:val="20"/>
          <w:szCs w:val="20"/>
        </w:rPr>
      </w:pPr>
      <w:r>
        <w:rPr>
          <w:rFonts w:ascii="Arial" w:hAnsi="Arial" w:cs="Arial"/>
          <w:sz w:val="20"/>
          <w:szCs w:val="20"/>
        </w:rPr>
        <w:tab/>
      </w:r>
    </w:p>
    <w:p w14:paraId="5F0BA757">
      <w:pPr>
        <w:pStyle w:val="12"/>
        <w:spacing w:before="0" w:beforeAutospacing="0" w:after="0" w:afterAutospacing="0"/>
        <w:ind w:firstLine="720"/>
        <w:jc w:val="both"/>
        <w:rPr>
          <w:rFonts w:ascii="Arial" w:hAnsi="Arial" w:cs="Arial"/>
          <w:sz w:val="20"/>
          <w:szCs w:val="20"/>
        </w:rPr>
      </w:pPr>
      <w:r>
        <w:rPr>
          <w:rFonts w:ascii="Arial" w:hAnsi="Arial" w:cs="Arial"/>
          <w:sz w:val="20"/>
          <w:szCs w:val="20"/>
        </w:rPr>
        <w:t xml:space="preserve">This research supports the </w:t>
      </w:r>
      <w:r>
        <w:rPr>
          <w:rStyle w:val="13"/>
          <w:rFonts w:ascii="Arial" w:hAnsi="Arial" w:cs="Arial"/>
          <w:b w:val="0"/>
          <w:bCs w:val="0"/>
          <w:sz w:val="20"/>
          <w:szCs w:val="20"/>
        </w:rPr>
        <w:t>sustainable use of natural plant extracts</w:t>
      </w:r>
      <w:r>
        <w:rPr>
          <w:rFonts w:ascii="Arial" w:hAnsi="Arial" w:cs="Arial"/>
          <w:sz w:val="20"/>
          <w:szCs w:val="20"/>
        </w:rPr>
        <w:t xml:space="preserve"> as an alternative to synthetic pesticides, contributing to safer and more environmentally friendly pest management solutions.</w:t>
      </w:r>
    </w:p>
    <w:p w14:paraId="5D870870">
      <w:pPr>
        <w:keepNext w:val="0"/>
        <w:keepLines w:val="0"/>
        <w:pageBreakBefore w:val="0"/>
        <w:kinsoku/>
        <w:overflowPunct/>
        <w:topLinePunct w:val="0"/>
        <w:bidi w:val="0"/>
        <w:adjustRightInd/>
        <w:snapToGrid/>
        <w:spacing w:after="0" w:line="240" w:lineRule="auto"/>
        <w:jc w:val="both"/>
        <w:textAlignment w:val="auto"/>
        <w:rPr>
          <w:rFonts w:hint="default" w:ascii="Arial" w:hAnsi="Arial" w:cs="Arial"/>
          <w:b/>
          <w:bCs/>
          <w:sz w:val="20"/>
          <w:szCs w:val="20"/>
        </w:rPr>
      </w:pPr>
    </w:p>
    <w:p w14:paraId="3ACDF544">
      <w:pPr>
        <w:keepNext w:val="0"/>
        <w:keepLines w:val="0"/>
        <w:pageBreakBefore w:val="0"/>
        <w:kinsoku/>
        <w:overflowPunct/>
        <w:topLinePunct w:val="0"/>
        <w:bidi w:val="0"/>
        <w:adjustRightInd/>
        <w:snapToGrid/>
        <w:spacing w:after="0" w:line="240" w:lineRule="auto"/>
        <w:jc w:val="both"/>
        <w:textAlignment w:val="auto"/>
        <w:rPr>
          <w:rFonts w:hint="default" w:ascii="Arial" w:hAnsi="Arial" w:cs="Arial"/>
          <w:b/>
          <w:bCs/>
          <w:sz w:val="20"/>
          <w:szCs w:val="20"/>
        </w:rPr>
      </w:pPr>
      <w:r>
        <w:rPr>
          <w:rFonts w:hint="default" w:ascii="Arial" w:hAnsi="Arial" w:cs="Arial"/>
          <w:b/>
          <w:bCs/>
          <w:sz w:val="20"/>
          <w:szCs w:val="20"/>
        </w:rPr>
        <w:t>Recommendations</w:t>
      </w:r>
    </w:p>
    <w:p w14:paraId="6490134F">
      <w:pPr>
        <w:keepNext w:val="0"/>
        <w:keepLines w:val="0"/>
        <w:pageBreakBefore w:val="0"/>
        <w:kinsoku/>
        <w:overflowPunct/>
        <w:topLinePunct w:val="0"/>
        <w:bidi w:val="0"/>
        <w:adjustRightInd/>
        <w:snapToGrid/>
        <w:spacing w:after="0" w:line="240" w:lineRule="auto"/>
        <w:jc w:val="both"/>
        <w:textAlignment w:val="auto"/>
        <w:rPr>
          <w:rFonts w:hint="default" w:ascii="Arial" w:hAnsi="Arial" w:cs="Arial"/>
          <w:sz w:val="20"/>
          <w:szCs w:val="20"/>
          <w:highlight w:val="yellow"/>
        </w:rPr>
      </w:pPr>
      <w:r>
        <w:rPr>
          <w:rFonts w:hint="default" w:ascii="Arial" w:hAnsi="Arial" w:cs="Arial"/>
          <w:sz w:val="20"/>
          <w:szCs w:val="20"/>
          <w:highlight w:val="yellow"/>
        </w:rPr>
        <w:t xml:space="preserve"> Based on the findings and conclusions obtained in this study the following recommendations was presented:</w:t>
      </w:r>
    </w:p>
    <w:p w14:paraId="476E36BB">
      <w:pPr>
        <w:pStyle w:val="15"/>
        <w:keepNext w:val="0"/>
        <w:keepLines w:val="0"/>
        <w:pageBreakBefore w:val="0"/>
        <w:numPr>
          <w:numId w:val="0"/>
        </w:numPr>
        <w:kinsoku/>
        <w:overflowPunct/>
        <w:topLinePunct w:val="0"/>
        <w:bidi w:val="0"/>
        <w:adjustRightInd/>
        <w:snapToGrid/>
        <w:spacing w:after="0" w:line="240" w:lineRule="auto"/>
        <w:jc w:val="both"/>
        <w:textAlignment w:val="auto"/>
        <w:rPr>
          <w:rFonts w:hint="default" w:ascii="Arial" w:hAnsi="Arial" w:cs="Arial"/>
          <w:sz w:val="20"/>
          <w:szCs w:val="20"/>
          <w:highlight w:val="yellow"/>
        </w:rPr>
      </w:pPr>
      <w:r>
        <w:rPr>
          <w:rFonts w:hint="default" w:ascii="Arial" w:hAnsi="Arial" w:cs="Arial"/>
          <w:sz w:val="20"/>
          <w:szCs w:val="20"/>
          <w:highlight w:val="yellow"/>
          <w:lang w:val="en-PH"/>
        </w:rPr>
        <w:t xml:space="preserve">1. </w:t>
      </w:r>
      <w:r>
        <w:rPr>
          <w:rFonts w:hint="default" w:ascii="Arial" w:hAnsi="Arial" w:cs="Arial"/>
          <w:sz w:val="20"/>
          <w:szCs w:val="20"/>
          <w:highlight w:val="yellow"/>
        </w:rPr>
        <w:t>The future researcher to conduct study on the plant species under Family of Fabaceae or Faboideae as potential insect pesticide.</w:t>
      </w:r>
    </w:p>
    <w:p w14:paraId="5D58F753">
      <w:pPr>
        <w:pStyle w:val="15"/>
        <w:keepNext w:val="0"/>
        <w:keepLines w:val="0"/>
        <w:pageBreakBefore w:val="0"/>
        <w:numPr>
          <w:numId w:val="0"/>
        </w:numPr>
        <w:kinsoku/>
        <w:overflowPunct/>
        <w:topLinePunct w:val="0"/>
        <w:bidi w:val="0"/>
        <w:adjustRightInd/>
        <w:snapToGrid/>
        <w:spacing w:after="0" w:line="240" w:lineRule="auto"/>
        <w:jc w:val="both"/>
        <w:textAlignment w:val="auto"/>
        <w:rPr>
          <w:rFonts w:hint="default" w:ascii="Arial" w:hAnsi="Arial" w:cs="Arial"/>
          <w:sz w:val="20"/>
          <w:szCs w:val="20"/>
          <w:highlight w:val="yellow"/>
        </w:rPr>
      </w:pPr>
      <w:r>
        <w:rPr>
          <w:rFonts w:hint="default" w:ascii="Arial" w:hAnsi="Arial" w:cs="Arial"/>
          <w:sz w:val="20"/>
          <w:szCs w:val="20"/>
          <w:highlight w:val="yellow"/>
          <w:lang w:val="en-PH"/>
        </w:rPr>
        <w:t xml:space="preserve">2. </w:t>
      </w:r>
      <w:r>
        <w:rPr>
          <w:rFonts w:hint="default" w:ascii="Arial" w:hAnsi="Arial" w:cs="Arial"/>
          <w:sz w:val="20"/>
          <w:szCs w:val="20"/>
          <w:highlight w:val="yellow"/>
        </w:rPr>
        <w:t>Similar study must be conducted but on the other test insects.</w:t>
      </w:r>
    </w:p>
    <w:p w14:paraId="4F1A7C1A">
      <w:pPr>
        <w:pStyle w:val="15"/>
        <w:keepNext w:val="0"/>
        <w:keepLines w:val="0"/>
        <w:pageBreakBefore w:val="0"/>
        <w:numPr>
          <w:numId w:val="0"/>
        </w:numPr>
        <w:kinsoku/>
        <w:overflowPunct/>
        <w:topLinePunct w:val="0"/>
        <w:bidi w:val="0"/>
        <w:adjustRightInd/>
        <w:snapToGrid/>
        <w:spacing w:after="0" w:line="240" w:lineRule="auto"/>
        <w:jc w:val="both"/>
        <w:textAlignment w:val="auto"/>
        <w:rPr>
          <w:rFonts w:hint="default" w:ascii="Arial" w:hAnsi="Arial" w:cs="Arial"/>
          <w:sz w:val="20"/>
          <w:szCs w:val="20"/>
          <w:highlight w:val="yellow"/>
        </w:rPr>
      </w:pPr>
      <w:r>
        <w:rPr>
          <w:rFonts w:hint="default" w:ascii="Arial" w:hAnsi="Arial" w:cs="Arial"/>
          <w:sz w:val="20"/>
          <w:szCs w:val="20"/>
          <w:highlight w:val="yellow"/>
          <w:lang w:val="en-PH"/>
        </w:rPr>
        <w:t xml:space="preserve">3. </w:t>
      </w:r>
      <w:bookmarkStart w:id="1" w:name="_GoBack"/>
      <w:bookmarkEnd w:id="1"/>
      <w:r>
        <w:rPr>
          <w:rFonts w:hint="default" w:ascii="Arial" w:hAnsi="Arial" w:cs="Arial"/>
          <w:sz w:val="20"/>
          <w:szCs w:val="20"/>
          <w:highlight w:val="yellow"/>
        </w:rPr>
        <w:t xml:space="preserve">To perform further study on other chemical components, present in Tubli. </w:t>
      </w:r>
    </w:p>
    <w:p w14:paraId="0F39A1DD">
      <w:pPr>
        <w:rPr>
          <w:rFonts w:ascii="Calibri" w:hAnsi="Calibri" w:eastAsia="Calibri" w:cs="Times New Roman"/>
          <w:kern w:val="2"/>
          <w:highlight w:val="yellow"/>
        </w:rPr>
      </w:pPr>
    </w:p>
    <w:p w14:paraId="3228096C">
      <w:pPr>
        <w:rPr>
          <w:rFonts w:ascii="Calibri" w:hAnsi="Calibri" w:eastAsia="Calibri" w:cs="Times New Roman"/>
          <w:kern w:val="2"/>
          <w:highlight w:val="yellow"/>
        </w:rPr>
      </w:pPr>
      <w:r>
        <w:rPr>
          <w:rFonts w:ascii="Calibri" w:hAnsi="Calibri" w:eastAsia="Calibri" w:cs="Times New Roman"/>
          <w:kern w:val="2"/>
          <w:highlight w:val="yellow"/>
        </w:rPr>
        <w:t>Disclaimer (Artificial intelligence)</w:t>
      </w:r>
    </w:p>
    <w:p w14:paraId="196A885B">
      <w:pPr>
        <w:rPr>
          <w:rFonts w:ascii="Calibri" w:hAnsi="Calibri" w:eastAsia="Calibri" w:cs="Times New Roman"/>
          <w:kern w:val="2"/>
          <w:highlight w:val="yellow"/>
        </w:rPr>
      </w:pPr>
      <w:r>
        <w:rPr>
          <w:rFonts w:ascii="Calibri" w:hAnsi="Calibri" w:eastAsia="Calibri" w:cs="Times New Roman"/>
          <w:kern w:val="2"/>
          <w:highlight w:val="yellow"/>
        </w:rPr>
        <w:t xml:space="preserve">Option 2: </w:t>
      </w:r>
    </w:p>
    <w:p w14:paraId="26FDDADC">
      <w:pPr>
        <w:rPr>
          <w:rFonts w:ascii="Calibri" w:hAnsi="Calibri" w:eastAsia="Calibri" w:cs="Times New Roman"/>
          <w:kern w:val="2"/>
          <w:highlight w:val="yellow"/>
        </w:rPr>
      </w:pPr>
      <w:r>
        <w:rPr>
          <w:rFonts w:ascii="Calibri" w:hAnsi="Calibri" w:eastAsia="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C1EE8E">
      <w:pPr>
        <w:rPr>
          <w:rFonts w:ascii="Calibri" w:hAnsi="Calibri" w:eastAsia="Calibri" w:cs="Times New Roman"/>
          <w:kern w:val="2"/>
          <w:highlight w:val="yellow"/>
        </w:rPr>
      </w:pPr>
      <w:r>
        <w:rPr>
          <w:rFonts w:ascii="Calibri" w:hAnsi="Calibri" w:eastAsia="Calibri" w:cs="Times New Roman"/>
          <w:kern w:val="2"/>
          <w:highlight w:val="yellow"/>
        </w:rPr>
        <w:t>Details of the AI usage are given below:</w:t>
      </w:r>
    </w:p>
    <w:p w14:paraId="71E9A61C">
      <w:pPr>
        <w:rPr>
          <w:rFonts w:hint="default" w:ascii="Calibri" w:hAnsi="Calibri" w:eastAsia="Calibri" w:cs="Times New Roman"/>
          <w:kern w:val="2"/>
          <w:highlight w:val="yellow"/>
          <w:lang w:val="en-PH"/>
        </w:rPr>
      </w:pPr>
      <w:r>
        <w:rPr>
          <w:rFonts w:ascii="Calibri" w:hAnsi="Calibri" w:eastAsia="Calibri" w:cs="Times New Roman"/>
          <w:kern w:val="2"/>
          <w:highlight w:val="yellow"/>
        </w:rPr>
        <w:t>1.</w:t>
      </w:r>
      <w:r>
        <w:rPr>
          <w:rFonts w:hint="default" w:ascii="Calibri" w:hAnsi="Calibri" w:eastAsia="Calibri" w:cs="Times New Roman"/>
          <w:kern w:val="2"/>
          <w:highlight w:val="yellow"/>
          <w:lang w:val="en-PH"/>
        </w:rPr>
        <w:t>ChatGPT is used to enhance some statemenst, to generate Turkey’s HSD table based on data that I input.</w:t>
      </w:r>
    </w:p>
    <w:p w14:paraId="3B908416">
      <w:pPr>
        <w:rPr>
          <w:rFonts w:hint="default" w:ascii="Calibri" w:hAnsi="Calibri" w:eastAsia="Calibri" w:cs="Times New Roman"/>
          <w:kern w:val="2"/>
          <w:highlight w:val="yellow"/>
          <w:lang w:val="en-PH"/>
        </w:rPr>
      </w:pPr>
      <w:r>
        <w:rPr>
          <w:rFonts w:ascii="Calibri" w:hAnsi="Calibri" w:eastAsia="Calibri" w:cs="Times New Roman"/>
          <w:kern w:val="2"/>
          <w:highlight w:val="yellow"/>
        </w:rPr>
        <w:t>2.</w:t>
      </w:r>
      <w:r>
        <w:rPr>
          <w:rFonts w:hint="default" w:ascii="Calibri" w:hAnsi="Calibri" w:eastAsia="Calibri" w:cs="Times New Roman"/>
          <w:kern w:val="2"/>
          <w:highlight w:val="yellow"/>
          <w:lang w:val="en-PH"/>
        </w:rPr>
        <w:t>Gemini is used to check some subject-verb agreement.</w:t>
      </w:r>
    </w:p>
    <w:p w14:paraId="61DD0B19">
      <w:pPr>
        <w:rPr>
          <w:rFonts w:hint="default" w:ascii="Calibri" w:hAnsi="Calibri" w:eastAsia="Calibri" w:cs="Times New Roman"/>
          <w:kern w:val="2"/>
          <w:highlight w:val="yellow"/>
          <w:lang w:val="en-PH"/>
        </w:rPr>
      </w:pPr>
    </w:p>
    <w:p w14:paraId="100EA82F">
      <w:pPr>
        <w:pStyle w:val="21"/>
        <w:spacing w:after="0"/>
        <w:ind w:left="-284"/>
        <w:jc w:val="center"/>
        <w:rPr>
          <w:rFonts w:ascii="Arial" w:hAnsi="Arial" w:cs="Arial"/>
          <w:sz w:val="20"/>
        </w:rPr>
      </w:pPr>
      <w:r>
        <w:rPr>
          <w:rFonts w:ascii="Arial" w:hAnsi="Arial" w:cs="Arial"/>
          <w:sz w:val="20"/>
        </w:rPr>
        <w:t>References</w:t>
      </w:r>
    </w:p>
    <w:p w14:paraId="1D56D0E4">
      <w:pPr>
        <w:pStyle w:val="21"/>
        <w:spacing w:after="0"/>
        <w:ind w:left="-284"/>
        <w:jc w:val="both"/>
        <w:rPr>
          <w:rFonts w:ascii="Arial" w:hAnsi="Arial" w:cs="Arial"/>
          <w:sz w:val="20"/>
        </w:rPr>
      </w:pPr>
    </w:p>
    <w:p w14:paraId="772E6A85">
      <w:pPr>
        <w:pStyle w:val="20"/>
        <w:numPr>
          <w:ilvl w:val="0"/>
          <w:numId w:val="3"/>
        </w:numPr>
        <w:spacing w:after="0"/>
        <w:rPr>
          <w:rFonts w:ascii="Arial" w:hAnsi="Arial" w:cs="Arial"/>
          <w:lang w:val="en-PH"/>
        </w:rPr>
      </w:pPr>
      <w:r>
        <w:rPr>
          <w:rFonts w:ascii="Arial" w:hAnsi="Arial" w:cs="Arial"/>
        </w:rPr>
        <w:t>Alcera,</w:t>
      </w:r>
      <w:r>
        <w:rPr>
          <w:rFonts w:hint="default" w:ascii="Arial" w:hAnsi="Arial" w:cs="Arial"/>
          <w:lang w:val="en-PH"/>
        </w:rPr>
        <w:t xml:space="preserve"> Christian</w:t>
      </w:r>
      <w:r>
        <w:rPr>
          <w:rFonts w:ascii="Arial" w:hAnsi="Arial" w:cs="Arial"/>
        </w:rPr>
        <w:t xml:space="preserve"> (2021). “EFFICACY of Derris elliptica (TUBLI)</w:t>
      </w:r>
      <w:r>
        <w:rPr>
          <w:rFonts w:ascii="Arial" w:hAnsi="Arial" w:cs="Arial"/>
          <w:lang w:val="en-PH"/>
        </w:rPr>
        <w:t>,</w:t>
      </w:r>
      <w:r>
        <w:rPr>
          <w:rFonts w:ascii="Arial" w:hAnsi="Arial" w:cs="Arial"/>
        </w:rPr>
        <w:t xml:space="preserve"> Annona Squamosa Linn. (ATIS) and Lantana Camara Linn. (KORONITAS) LEAVES EXTRACT AS TERMICIDAL AGENT,” University of Eastern Philippines. Unpublished.</w:t>
      </w:r>
    </w:p>
    <w:p w14:paraId="212A111D">
      <w:pPr>
        <w:pStyle w:val="20"/>
        <w:numPr>
          <w:ilvl w:val="0"/>
          <w:numId w:val="0"/>
        </w:numPr>
        <w:spacing w:after="0"/>
        <w:rPr>
          <w:rFonts w:ascii="Arial" w:hAnsi="Arial" w:cs="Arial"/>
          <w:lang w:val="en-PH"/>
        </w:rPr>
      </w:pPr>
    </w:p>
    <w:p w14:paraId="7CFCAE8D">
      <w:pPr>
        <w:pStyle w:val="20"/>
        <w:numPr>
          <w:ilvl w:val="0"/>
          <w:numId w:val="3"/>
        </w:numPr>
        <w:spacing w:after="0"/>
        <w:rPr>
          <w:rFonts w:ascii="Arial" w:hAnsi="Arial" w:cs="Arial"/>
          <w:lang w:val="en-PH"/>
        </w:rPr>
      </w:pPr>
      <w:r>
        <w:rPr>
          <w:rFonts w:ascii="Arial" w:hAnsi="Arial" w:cs="Arial"/>
        </w:rPr>
        <w:t xml:space="preserve">Ayinde B.A.,E.K., Omogboi, F.C. </w:t>
      </w:r>
      <w:r>
        <w:rPr>
          <w:rFonts w:ascii="Arial" w:hAnsi="Arial" w:cs="Arial"/>
          <w:lang w:val="en-PH"/>
        </w:rPr>
        <w:t xml:space="preserve">       </w:t>
      </w:r>
      <w:r>
        <w:rPr>
          <w:rFonts w:ascii="Arial" w:hAnsi="Arial" w:cs="Arial"/>
        </w:rPr>
        <w:t>Amaechina, (2007).    Pharmacognosy And Hypertensive Evaluation Of Ficus Exasperate Vahl (Moraceae) Leaf. Pharmacological Article 64. Page 543-546.</w:t>
      </w:r>
    </w:p>
    <w:p w14:paraId="1A7BF7D1">
      <w:pPr>
        <w:pStyle w:val="20"/>
        <w:numPr>
          <w:ilvl w:val="0"/>
          <w:numId w:val="0"/>
        </w:numPr>
        <w:spacing w:after="0"/>
        <w:rPr>
          <w:rFonts w:ascii="Arial" w:hAnsi="Arial" w:cs="Arial"/>
          <w:lang w:val="en-PH"/>
        </w:rPr>
      </w:pPr>
    </w:p>
    <w:p w14:paraId="7D78803E">
      <w:pPr>
        <w:pStyle w:val="20"/>
        <w:numPr>
          <w:ilvl w:val="0"/>
          <w:numId w:val="3"/>
        </w:numPr>
        <w:spacing w:after="0"/>
        <w:rPr>
          <w:rFonts w:ascii="Arial" w:hAnsi="Arial" w:cs="Arial"/>
          <w:lang w:val="en-PH"/>
        </w:rPr>
      </w:pPr>
      <w:r>
        <w:rPr>
          <w:rFonts w:ascii="Arial" w:hAnsi="Arial" w:cs="Arial"/>
        </w:rPr>
        <w:t>Bala, A. Y., &amp; Sule, H. (2012). Vectorial potential of cockroaches in transmitting parasites of medical importance in Arkilla, Sokoto, Nigeria. Nigerian Journal of Basic Applied Science, 20(2), 111–115.</w:t>
      </w:r>
    </w:p>
    <w:p w14:paraId="54BB92FA">
      <w:pPr>
        <w:pStyle w:val="20"/>
        <w:numPr>
          <w:ilvl w:val="0"/>
          <w:numId w:val="0"/>
        </w:numPr>
        <w:spacing w:after="0"/>
        <w:rPr>
          <w:rFonts w:ascii="Arial" w:hAnsi="Arial" w:cs="Arial"/>
          <w:lang w:val="en-PH"/>
        </w:rPr>
      </w:pPr>
    </w:p>
    <w:p w14:paraId="1BB82F96">
      <w:pPr>
        <w:pStyle w:val="20"/>
        <w:numPr>
          <w:ilvl w:val="0"/>
          <w:numId w:val="3"/>
        </w:numPr>
        <w:spacing w:after="0"/>
        <w:rPr>
          <w:rFonts w:ascii="Arial" w:hAnsi="Arial" w:cs="Arial"/>
        </w:rPr>
      </w:pPr>
      <w:r>
        <w:rPr>
          <w:rFonts w:ascii="Arial" w:hAnsi="Arial" w:cs="Arial"/>
        </w:rPr>
        <w:t>Balico, E.C(2013). Anti-termicidal of Gliricidea sepium Steud. (Kakawate), Piper bettle Linn. (Buyo), and Jatropha curcas Linn. (Tubang Bakod) leaf extracts. University of Eastern Philippines.Unpublished.</w:t>
      </w:r>
    </w:p>
    <w:p w14:paraId="75546AD4">
      <w:pPr>
        <w:pStyle w:val="20"/>
        <w:numPr>
          <w:ilvl w:val="0"/>
          <w:numId w:val="0"/>
        </w:numPr>
        <w:spacing w:after="0"/>
        <w:rPr>
          <w:rFonts w:ascii="Arial" w:hAnsi="Arial" w:cs="Arial"/>
        </w:rPr>
      </w:pPr>
    </w:p>
    <w:p w14:paraId="1F52E809">
      <w:pPr>
        <w:pStyle w:val="20"/>
        <w:numPr>
          <w:ilvl w:val="0"/>
          <w:numId w:val="3"/>
        </w:numPr>
        <w:spacing w:after="0"/>
        <w:rPr>
          <w:rFonts w:hint="default" w:ascii="Arial" w:hAnsi="Arial" w:cs="Arial"/>
          <w:lang w:val="en-PH"/>
        </w:rPr>
      </w:pPr>
      <w:r>
        <w:rPr>
          <w:rFonts w:ascii="Arial" w:hAnsi="Arial" w:cs="Arial"/>
        </w:rPr>
        <w:t xml:space="preserve">Binas, Enrique, (2021). Tubli Plant Used as Organic Pesticide: Input toward Sustainable Agriculture. Jose Rizal Memorial State University. </w:t>
      </w:r>
    </w:p>
    <w:p w14:paraId="4A5BBA2A">
      <w:pPr>
        <w:pStyle w:val="20"/>
        <w:numPr>
          <w:ilvl w:val="0"/>
          <w:numId w:val="0"/>
        </w:numPr>
        <w:spacing w:after="0"/>
        <w:rPr>
          <w:rFonts w:hint="default" w:ascii="Arial" w:hAnsi="Arial" w:cs="Arial"/>
          <w:lang w:val="en-PH"/>
        </w:rPr>
      </w:pPr>
    </w:p>
    <w:p w14:paraId="26B86E6D">
      <w:pPr>
        <w:pStyle w:val="20"/>
        <w:numPr>
          <w:ilvl w:val="0"/>
          <w:numId w:val="3"/>
        </w:numPr>
        <w:spacing w:after="0"/>
        <w:ind w:left="0" w:leftChars="0" w:firstLine="0" w:firstLineChars="0"/>
        <w:rPr>
          <w:rFonts w:ascii="Courier New" w:hAnsi="Courier New" w:cs="Courier New"/>
          <w:highlight w:val="yellow"/>
        </w:rPr>
      </w:pPr>
      <w:r>
        <w:rPr>
          <w:rFonts w:hint="default" w:ascii="Arial" w:hAnsi="Arial" w:eastAsia="SimSun" w:cs="Arial"/>
          <w:sz w:val="20"/>
          <w:szCs w:val="20"/>
          <w:highlight w:val="yellow"/>
        </w:rPr>
        <w:t>Bohmon, B. (2000). Insecticidal properties of plants. Journal of Agricultural and Food Chemistry, 48(6), 2325-2330.</w:t>
      </w:r>
    </w:p>
    <w:p w14:paraId="1DDD6813">
      <w:pPr>
        <w:pStyle w:val="20"/>
        <w:numPr>
          <w:ilvl w:val="0"/>
          <w:numId w:val="0"/>
        </w:numPr>
        <w:spacing w:after="0"/>
        <w:rPr>
          <w:rFonts w:ascii="Courier New" w:hAnsi="Courier New" w:cs="Courier New"/>
        </w:rPr>
      </w:pPr>
    </w:p>
    <w:p w14:paraId="760A8F56">
      <w:pPr>
        <w:pStyle w:val="20"/>
        <w:numPr>
          <w:ilvl w:val="0"/>
          <w:numId w:val="3"/>
        </w:numPr>
        <w:spacing w:after="0"/>
        <w:rPr>
          <w:rFonts w:ascii="Arial" w:hAnsi="Arial" w:cs="Arial"/>
        </w:rPr>
      </w:pPr>
      <w:r>
        <w:rPr>
          <w:rFonts w:ascii="Arial" w:hAnsi="Arial" w:cs="Arial"/>
        </w:rPr>
        <w:t>Broto, A.S. (2008). Statistics Made Simple. 2</w:t>
      </w:r>
      <w:r>
        <w:rPr>
          <w:rFonts w:ascii="Arial" w:hAnsi="Arial" w:cs="Arial"/>
          <w:vertAlign w:val="superscript"/>
        </w:rPr>
        <w:t>nd</w:t>
      </w:r>
      <w:r>
        <w:rPr>
          <w:rFonts w:ascii="Arial" w:hAnsi="Arial" w:cs="Arial"/>
        </w:rPr>
        <w:t xml:space="preserve"> ed. Mandaluyong City: National Book Store, p.96.</w:t>
      </w:r>
    </w:p>
    <w:p w14:paraId="6F50EE35">
      <w:pPr>
        <w:pStyle w:val="20"/>
        <w:numPr>
          <w:ilvl w:val="0"/>
          <w:numId w:val="0"/>
        </w:numPr>
        <w:spacing w:after="0"/>
        <w:rPr>
          <w:rFonts w:ascii="Arial" w:hAnsi="Arial" w:cs="Arial"/>
        </w:rPr>
      </w:pPr>
    </w:p>
    <w:p w14:paraId="304366AA">
      <w:pPr>
        <w:pStyle w:val="20"/>
        <w:numPr>
          <w:ilvl w:val="0"/>
          <w:numId w:val="3"/>
        </w:numPr>
        <w:spacing w:after="0"/>
        <w:rPr>
          <w:rFonts w:ascii="Courier New" w:hAnsi="Courier New" w:cs="Courier New"/>
        </w:rPr>
      </w:pPr>
      <w:r>
        <w:rPr>
          <w:rFonts w:hint="default" w:ascii="Arial" w:hAnsi="Arial" w:eastAsia="SimSun" w:cs="Arial"/>
          <w:sz w:val="20"/>
          <w:szCs w:val="20"/>
          <w:highlight w:val="yellow"/>
        </w:rPr>
        <w:t>Cowan, M. M. (1999). Plant products as antimicrobial agents. Clinical Microbiology Reviews, 12(4), 564-582.</w:t>
      </w:r>
    </w:p>
    <w:p w14:paraId="03C69149">
      <w:pPr>
        <w:pStyle w:val="20"/>
        <w:numPr>
          <w:ilvl w:val="0"/>
          <w:numId w:val="0"/>
        </w:numPr>
        <w:spacing w:after="0"/>
        <w:rPr>
          <w:rFonts w:ascii="Courier New" w:hAnsi="Courier New" w:cs="Courier New"/>
        </w:rPr>
      </w:pPr>
    </w:p>
    <w:p w14:paraId="4176A617">
      <w:pPr>
        <w:pStyle w:val="20"/>
        <w:numPr>
          <w:ilvl w:val="0"/>
          <w:numId w:val="3"/>
        </w:numPr>
        <w:spacing w:after="0"/>
        <w:rPr>
          <w:rFonts w:hint="default" w:ascii="Arial" w:hAnsi="Arial" w:cs="Arial"/>
          <w:lang w:val="en-PH"/>
        </w:rPr>
      </w:pPr>
      <w:r>
        <w:rPr>
          <w:rFonts w:ascii="Arial" w:hAnsi="Arial" w:cs="Arial"/>
        </w:rPr>
        <w:t>Eiman, A. (2018). Diospyros blancoi(kamagong) leaf and Decayed Fruit Extracts as Pesticide for Termites. Unpublished Thesis. College of Science. University of Eastern Philippines.</w:t>
      </w:r>
    </w:p>
    <w:p w14:paraId="21F163F5">
      <w:pPr>
        <w:pStyle w:val="20"/>
        <w:numPr>
          <w:ilvl w:val="0"/>
          <w:numId w:val="3"/>
        </w:numPr>
        <w:spacing w:after="0"/>
        <w:rPr>
          <w:rFonts w:hint="default" w:ascii="Arial" w:hAnsi="Arial" w:cs="Arial"/>
          <w:sz w:val="20"/>
          <w:szCs w:val="20"/>
          <w:highlight w:val="yellow"/>
          <w:lang w:val="en-PH"/>
        </w:rPr>
      </w:pPr>
      <w:r>
        <w:rPr>
          <w:rFonts w:hint="default" w:ascii="Arial" w:hAnsi="Arial" w:eastAsia="SimSun" w:cs="Arial"/>
          <w:sz w:val="20"/>
          <w:szCs w:val="20"/>
          <w:highlight w:val="yellow"/>
        </w:rPr>
        <w:t>Ecobichon, D. J. (2001). Pesticides and human health. CRC Press</w:t>
      </w:r>
    </w:p>
    <w:p w14:paraId="0CD38284">
      <w:pPr>
        <w:pStyle w:val="20"/>
        <w:spacing w:after="0"/>
        <w:rPr>
          <w:rFonts w:ascii="Courier New" w:hAnsi="Courier New" w:cs="Courier New"/>
        </w:rPr>
      </w:pPr>
    </w:p>
    <w:p w14:paraId="2942BE46">
      <w:pPr>
        <w:pStyle w:val="20"/>
        <w:numPr>
          <w:ilvl w:val="0"/>
          <w:numId w:val="3"/>
        </w:numPr>
        <w:spacing w:after="0"/>
        <w:ind w:left="0" w:leftChars="0" w:firstLine="0" w:firstLineChars="0"/>
        <w:rPr>
          <w:rFonts w:ascii="Courier New" w:hAnsi="Courier New" w:cs="Courier New"/>
        </w:rPr>
      </w:pPr>
      <w:r>
        <w:rPr>
          <w:rFonts w:ascii="Arial" w:hAnsi="Arial" w:cs="Arial"/>
        </w:rPr>
        <w:t>Erdogan,P., A. Yildirim, B. Server, (2012). Investigation on the Effects of Five Different Plant Extracts on the Two-Spotted Mite Tetranychus urticae Koch (Arachnida: Tetranychidae). Journal of entomology. Volume (2012), Article ID 125284, 5 pages.</w:t>
      </w:r>
    </w:p>
    <w:p w14:paraId="52137857">
      <w:pPr>
        <w:pStyle w:val="20"/>
        <w:keepNext w:val="0"/>
        <w:keepLines w:val="0"/>
        <w:pageBreakBefore w:val="0"/>
        <w:widowControl/>
        <w:numPr>
          <w:ilvl w:val="0"/>
          <w:numId w:val="0"/>
        </w:numPr>
        <w:kinsoku/>
        <w:wordWrap/>
        <w:overflowPunct/>
        <w:topLinePunct w:val="0"/>
        <w:autoSpaceDE/>
        <w:autoSpaceDN/>
        <w:bidi w:val="0"/>
        <w:adjustRightInd/>
        <w:snapToGrid/>
        <w:spacing w:after="0"/>
        <w:textAlignment w:val="auto"/>
        <w:rPr>
          <w:rFonts w:hint="default" w:ascii="Arial" w:hAnsi="Arial" w:cs="Arial"/>
          <w:color w:val="auto"/>
          <w:sz w:val="20"/>
          <w:szCs w:val="20"/>
          <w:highlight w:val="yellow"/>
        </w:rPr>
      </w:pPr>
      <w:r>
        <w:rPr>
          <w:rFonts w:hint="default" w:ascii="Arial" w:hAnsi="Arial" w:cs="Arial"/>
          <w:color w:val="auto"/>
          <w:sz w:val="20"/>
          <w:szCs w:val="20"/>
          <w:highlight w:val="yellow"/>
        </w:rPr>
        <w:fldChar w:fldCharType="begin"/>
      </w:r>
      <w:r>
        <w:rPr>
          <w:rFonts w:hint="default" w:ascii="Arial" w:hAnsi="Arial" w:cs="Arial"/>
          <w:color w:val="auto"/>
          <w:sz w:val="20"/>
          <w:szCs w:val="20"/>
          <w:highlight w:val="yellow"/>
        </w:rPr>
        <w:instrText xml:space="preserve"> HYPERLINK "https://onlinelibrary.wiley.com/doi/10.1155/2012/125284" </w:instrText>
      </w:r>
      <w:r>
        <w:rPr>
          <w:rFonts w:hint="default" w:ascii="Arial" w:hAnsi="Arial" w:cs="Arial"/>
          <w:color w:val="auto"/>
          <w:sz w:val="20"/>
          <w:szCs w:val="20"/>
          <w:highlight w:val="yellow"/>
        </w:rPr>
        <w:fldChar w:fldCharType="separate"/>
      </w:r>
      <w:r>
        <w:rPr>
          <w:rStyle w:val="10"/>
          <w:rFonts w:hint="default" w:ascii="Arial" w:hAnsi="Arial" w:cs="Arial"/>
          <w:sz w:val="20"/>
          <w:szCs w:val="20"/>
          <w:highlight w:val="yellow"/>
        </w:rPr>
        <w:t>https://onlinelibrary.wiley.com/doi/10.1155/2012/125284</w:t>
      </w:r>
      <w:r>
        <w:rPr>
          <w:rFonts w:hint="default" w:ascii="Arial" w:hAnsi="Arial" w:cs="Arial"/>
          <w:color w:val="auto"/>
          <w:sz w:val="20"/>
          <w:szCs w:val="20"/>
          <w:highlight w:val="yellow"/>
        </w:rPr>
        <w:fldChar w:fldCharType="end"/>
      </w:r>
    </w:p>
    <w:p w14:paraId="59AA1266">
      <w:pPr>
        <w:pStyle w:val="20"/>
        <w:keepNext w:val="0"/>
        <w:keepLines w:val="0"/>
        <w:pageBreakBefore w:val="0"/>
        <w:widowControl/>
        <w:numPr>
          <w:ilvl w:val="0"/>
          <w:numId w:val="0"/>
        </w:numPr>
        <w:kinsoku/>
        <w:wordWrap/>
        <w:overflowPunct/>
        <w:topLinePunct w:val="0"/>
        <w:autoSpaceDE/>
        <w:autoSpaceDN/>
        <w:bidi w:val="0"/>
        <w:adjustRightInd/>
        <w:snapToGrid/>
        <w:spacing w:after="0"/>
        <w:textAlignment w:val="auto"/>
        <w:rPr>
          <w:rFonts w:ascii="Arial" w:hAnsi="Arial" w:cs="Arial"/>
        </w:rPr>
      </w:pPr>
    </w:p>
    <w:p w14:paraId="52AE0557">
      <w:pPr>
        <w:pStyle w:val="20"/>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0" w:firstLineChars="0"/>
        <w:textAlignment w:val="auto"/>
        <w:rPr>
          <w:rFonts w:ascii="Arial" w:hAnsi="Arial" w:cs="Arial"/>
        </w:rPr>
      </w:pPr>
      <w:r>
        <w:rPr>
          <w:rFonts w:ascii="Arial" w:hAnsi="Arial" w:cs="Arial"/>
        </w:rPr>
        <w:t>Evans, W.C. (2002). Trease and Evans Pharmacognosy, 15</w:t>
      </w:r>
      <w:r>
        <w:rPr>
          <w:rFonts w:ascii="Arial" w:hAnsi="Arial" w:cs="Arial"/>
          <w:vertAlign w:val="superscript"/>
        </w:rPr>
        <w:t>th</w:t>
      </w:r>
      <w:r>
        <w:rPr>
          <w:rFonts w:ascii="Arial" w:hAnsi="Arial" w:cs="Arial"/>
        </w:rPr>
        <w:t xml:space="preserve"> Ed; W.B, Saunders: London, 2002; pp.510-511. Date access: June 202</w:t>
      </w:r>
    </w:p>
    <w:p w14:paraId="790FAEAC">
      <w:pPr>
        <w:pStyle w:val="20"/>
        <w:spacing w:after="0"/>
        <w:rPr>
          <w:rFonts w:ascii="Arial" w:hAnsi="Arial" w:cs="Arial"/>
        </w:rPr>
      </w:pPr>
    </w:p>
    <w:p w14:paraId="1E64E03C">
      <w:pPr>
        <w:pStyle w:val="20"/>
        <w:numPr>
          <w:ilvl w:val="0"/>
          <w:numId w:val="3"/>
        </w:numPr>
        <w:spacing w:after="0"/>
        <w:ind w:left="0" w:leftChars="0" w:firstLine="0" w:firstLineChars="0"/>
        <w:rPr>
          <w:rFonts w:hint="default" w:ascii="Arial" w:hAnsi="Arial" w:cs="Arial"/>
          <w:sz w:val="20"/>
          <w:szCs w:val="20"/>
          <w:highlight w:val="yellow"/>
        </w:rPr>
      </w:pPr>
      <w:r>
        <w:rPr>
          <w:rFonts w:hint="default" w:ascii="Arial" w:hAnsi="Arial" w:eastAsia="SimSun" w:cs="Arial"/>
          <w:sz w:val="20"/>
          <w:szCs w:val="20"/>
          <w:highlight w:val="yellow"/>
        </w:rPr>
        <w:t>Guevara, B. Q., Aparente, M. L. C., De Leon, R. M. O., &amp; Bayan, L. G. (2004). A guidebook to plant screening: phytochemical and pharmacological. Research Center for Natural Sciences, University of Santo Tomas.</w:t>
      </w:r>
    </w:p>
    <w:p w14:paraId="435FA135">
      <w:pPr>
        <w:pStyle w:val="20"/>
        <w:numPr>
          <w:ilvl w:val="0"/>
          <w:numId w:val="0"/>
        </w:numPr>
        <w:spacing w:after="0"/>
        <w:rPr>
          <w:rFonts w:ascii="Courier New" w:hAnsi="Courier New" w:cs="Courier New"/>
        </w:rPr>
      </w:pPr>
    </w:p>
    <w:p w14:paraId="69AD0081">
      <w:pPr>
        <w:pStyle w:val="20"/>
        <w:numPr>
          <w:ilvl w:val="0"/>
          <w:numId w:val="3"/>
        </w:numPr>
        <w:spacing w:after="0"/>
        <w:ind w:left="0" w:leftChars="0" w:firstLine="0" w:firstLineChars="0"/>
        <w:rPr>
          <w:rFonts w:ascii="Courier New" w:hAnsi="Courier New" w:cs="Courier New"/>
        </w:rPr>
      </w:pPr>
      <w:r>
        <w:rPr>
          <w:rFonts w:ascii="Arial" w:hAnsi="Arial" w:cs="Arial"/>
        </w:rPr>
        <w:t>Jessa, O.E., R.B, Ikomi, and S.O. Asagba. (2015). The Effect of Dry Extract of Derris elliptica Stem on some Enzymatic changes in the Plasma of African Catfish Clarias gariepinus Jordan Journal of Biological</w:t>
      </w:r>
      <w:r>
        <w:rPr>
          <w:rFonts w:ascii="Arial" w:hAnsi="Arial" w:cs="Arial"/>
          <w:lang w:val="en-PH"/>
        </w:rPr>
        <w:t xml:space="preserve"> Sciences </w:t>
      </w:r>
      <w:r>
        <w:rPr>
          <w:rFonts w:ascii="Arial" w:hAnsi="Arial" w:cs="Arial"/>
        </w:rPr>
        <w:t>volume 8, Number 2, June. (2015) ISSN 1995-6643 Pages 101-105.</w:t>
      </w:r>
    </w:p>
    <w:p w14:paraId="2CF9572A">
      <w:pPr>
        <w:pStyle w:val="20"/>
        <w:spacing w:after="0"/>
        <w:rPr>
          <w:rFonts w:ascii="Courier New" w:hAnsi="Courier New" w:cs="Courier New"/>
        </w:rPr>
      </w:pPr>
    </w:p>
    <w:p w14:paraId="62018578">
      <w:pPr>
        <w:pStyle w:val="20"/>
        <w:numPr>
          <w:ilvl w:val="0"/>
          <w:numId w:val="3"/>
        </w:numPr>
        <w:spacing w:after="0"/>
        <w:ind w:left="0" w:leftChars="0" w:firstLine="0" w:firstLineChars="0"/>
        <w:rPr>
          <w:rFonts w:ascii="Courier New" w:hAnsi="Courier New" w:cs="Courier New"/>
          <w:sz w:val="20"/>
          <w:szCs w:val="20"/>
        </w:rPr>
      </w:pPr>
      <w:r>
        <w:rPr>
          <w:rFonts w:ascii="Arial" w:hAnsi="Arial" w:cs="Arial"/>
        </w:rPr>
        <w:t>Junaid S. and Mk P. (2020). Qualitative test for preliminary phytochemical screening: An overview. International Journal of chemical studies: 603-608</w:t>
      </w:r>
    </w:p>
    <w:p w14:paraId="7CAE623C">
      <w:pPr>
        <w:pStyle w:val="20"/>
        <w:numPr>
          <w:ilvl w:val="0"/>
          <w:numId w:val="0"/>
        </w:numPr>
        <w:spacing w:after="0"/>
        <w:rPr>
          <w:rFonts w:hint="default" w:ascii="Arial" w:hAnsi="Arial"/>
          <w:sz w:val="20"/>
          <w:szCs w:val="20"/>
          <w:lang w:val="en-PH"/>
        </w:rPr>
      </w:pPr>
      <w:r>
        <w:rPr>
          <w:rFonts w:hint="default" w:ascii="Arial" w:hAnsi="Arial"/>
          <w:sz w:val="20"/>
          <w:szCs w:val="20"/>
          <w:lang w:val="en-PH"/>
        </w:rPr>
        <w:t>https://www.chemijournal.com/archives/2020/vol8issue2/PartI/8-2-34-147.</w:t>
      </w:r>
    </w:p>
    <w:p w14:paraId="59B1AA94">
      <w:pPr>
        <w:pStyle w:val="20"/>
        <w:numPr>
          <w:ilvl w:val="0"/>
          <w:numId w:val="0"/>
        </w:numPr>
        <w:spacing w:after="0"/>
        <w:rPr>
          <w:rFonts w:ascii="Courier New" w:hAnsi="Courier New" w:cs="Courier New"/>
          <w:sz w:val="20"/>
          <w:szCs w:val="20"/>
          <w:highlight w:val="yellow"/>
        </w:rPr>
      </w:pPr>
      <w:r>
        <w:rPr>
          <w:rFonts w:hint="default" w:ascii="Arial" w:hAnsi="Arial"/>
          <w:sz w:val="20"/>
          <w:szCs w:val="20"/>
          <w:highlight w:val="yellow"/>
          <w:lang w:val="en-PH"/>
        </w:rPr>
        <w:t>DOI:https://doi.org/10.22271/chemi.2020.v8.i2i.8834</w:t>
      </w:r>
    </w:p>
    <w:p w14:paraId="12585C67">
      <w:pPr>
        <w:pStyle w:val="20"/>
        <w:spacing w:after="0"/>
        <w:rPr>
          <w:rFonts w:ascii="Arial" w:hAnsi="Arial" w:cs="Arial"/>
        </w:rPr>
      </w:pPr>
    </w:p>
    <w:p w14:paraId="3D6D8F69">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ind w:left="0" w:leftChars="0" w:firstLine="0" w:firstLineChars="0"/>
        <w:jc w:val="left"/>
        <w:textAlignment w:val="auto"/>
        <w:rPr>
          <w:rFonts w:hint="default" w:ascii="Arial" w:hAnsi="Arial" w:cs="Arial"/>
          <w:b w:val="0"/>
          <w:bCs w:val="0"/>
          <w:sz w:val="20"/>
          <w:szCs w:val="20"/>
          <w:highlight w:val="yellow"/>
        </w:rPr>
      </w:pPr>
      <w:r>
        <w:rPr>
          <w:rFonts w:hint="default" w:ascii="Arial" w:hAnsi="Arial" w:eastAsia="SimSun" w:cs="Arial"/>
          <w:b w:val="0"/>
          <w:bCs w:val="0"/>
          <w:sz w:val="20"/>
          <w:szCs w:val="20"/>
          <w:highlight w:val="yellow"/>
        </w:rPr>
        <w:t>Kumar</w:t>
      </w:r>
      <w:r>
        <w:rPr>
          <w:rFonts w:hint="default" w:ascii="Arial" w:hAnsi="Arial" w:eastAsia="SimSun" w:cs="Arial"/>
          <w:b w:val="0"/>
          <w:bCs w:val="0"/>
          <w:sz w:val="20"/>
          <w:szCs w:val="20"/>
          <w:highlight w:val="yellow"/>
          <w:lang w:val="en-PH"/>
        </w:rPr>
        <w:t xml:space="preserve"> S., Warikoo R, Wahab N.(2010). </w:t>
      </w:r>
      <w:r>
        <w:rPr>
          <w:rFonts w:hint="default" w:ascii="Arial" w:hAnsi="Arial" w:cs="Arial"/>
          <w:b w:val="0"/>
          <w:bCs w:val="0"/>
          <w:sz w:val="20"/>
          <w:szCs w:val="20"/>
          <w:highlight w:val="yellow"/>
        </w:rPr>
        <w:t>Larvicidal potential of ethanolic extracts of dried fruits of three species of peppercorns against different instars of an indian strain of dengue fever mosquito, Aedes aegypti L. (Diptera: Culicidae)</w:t>
      </w:r>
      <w:r>
        <w:rPr>
          <w:rFonts w:hint="default" w:ascii="Arial" w:hAnsi="Arial" w:cs="Arial"/>
          <w:b w:val="0"/>
          <w:bCs w:val="0"/>
          <w:sz w:val="20"/>
          <w:szCs w:val="20"/>
          <w:highlight w:val="yellow"/>
          <w:lang w:val="en-PH"/>
        </w:rPr>
        <w:t>:National Library of Medicine:PubMed:</w:t>
      </w:r>
      <w:r>
        <w:rPr>
          <w:rFonts w:hint="default" w:ascii="Arial" w:hAnsi="Arial" w:eastAsia="SimSun" w:cs="Arial"/>
          <w:b w:val="0"/>
          <w:bCs w:val="0"/>
          <w:kern w:val="0"/>
          <w:sz w:val="20"/>
          <w:szCs w:val="20"/>
          <w:highlight w:val="yellow"/>
          <w:lang w:val="en-US" w:eastAsia="zh-CN" w:bidi="ar"/>
        </w:rPr>
        <w:t xml:space="preserve">. 2010 Sep;107(4):901-7. </w:t>
      </w:r>
      <w:r>
        <w:rPr>
          <w:rFonts w:hint="default" w:ascii="Arial" w:hAnsi="Arial" w:eastAsia="SimSun" w:cs="Arial"/>
          <w:b w:val="0"/>
          <w:bCs w:val="0"/>
          <w:sz w:val="20"/>
          <w:szCs w:val="20"/>
          <w:highlight w:val="yellow"/>
        </w:rPr>
        <w:t>doi: 10.1007/s00436-010-1948-1.</w:t>
      </w:r>
      <w:r>
        <w:rPr>
          <w:rFonts w:hint="default" w:ascii="Arial" w:hAnsi="Arial" w:cs="Arial"/>
          <w:b w:val="0"/>
          <w:bCs w:val="0"/>
          <w:sz w:val="20"/>
          <w:szCs w:val="20"/>
          <w:highlight w:val="yellow"/>
        </w:rPr>
        <w:t xml:space="preserve"> </w:t>
      </w:r>
    </w:p>
    <w:p w14:paraId="25BD3B81">
      <w:pPr>
        <w:pStyle w:val="20"/>
        <w:numPr>
          <w:ilvl w:val="0"/>
          <w:numId w:val="0"/>
        </w:numPr>
        <w:spacing w:after="0"/>
        <w:rPr>
          <w:rFonts w:ascii="Arial" w:hAnsi="Arial" w:cs="Arial"/>
        </w:rPr>
      </w:pPr>
    </w:p>
    <w:p w14:paraId="46DCF2AF">
      <w:pPr>
        <w:pStyle w:val="20"/>
        <w:numPr>
          <w:ilvl w:val="0"/>
          <w:numId w:val="3"/>
        </w:numPr>
        <w:spacing w:after="0"/>
        <w:ind w:left="0" w:leftChars="0" w:firstLine="0" w:firstLineChars="0"/>
        <w:rPr>
          <w:rFonts w:ascii="Arial" w:hAnsi="Arial" w:cs="Arial"/>
        </w:rPr>
      </w:pPr>
      <w:r>
        <w:rPr>
          <w:rFonts w:ascii="Arial" w:hAnsi="Arial" w:cs="Arial"/>
        </w:rPr>
        <w:t>Lu,H.Y., and J.Y. Liang (2009). Rotenoids from the Root of Derris elliptica (Roxb.) Benth.</w:t>
      </w:r>
      <w:r>
        <w:rPr>
          <w:rFonts w:ascii="Arial" w:hAnsi="Arial" w:cs="Arial"/>
          <w:lang w:val="en-PH"/>
        </w:rPr>
        <w:t xml:space="preserve"> </w:t>
      </w:r>
      <w:r>
        <w:rPr>
          <w:rFonts w:ascii="Arial" w:hAnsi="Arial" w:cs="Arial"/>
        </w:rPr>
        <w:t>II. Chinese Journal of Natural Medicines Volume, 2009, 7, Issue 1, Pages 24-37.</w:t>
      </w:r>
    </w:p>
    <w:p w14:paraId="255706C8">
      <w:pPr>
        <w:pStyle w:val="20"/>
        <w:spacing w:after="0"/>
        <w:rPr>
          <w:color w:val="000000" w:themeColor="text1"/>
          <w:highlight w:val="yellow"/>
          <w:u w:val="none"/>
          <w14:textFill>
            <w14:solidFill>
              <w14:schemeClr w14:val="tx1"/>
            </w14:solidFill>
          </w14:textFill>
        </w:rPr>
      </w:pPr>
      <w:r>
        <w:rPr>
          <w:color w:val="000000" w:themeColor="text1"/>
          <w:highlight w:val="none"/>
          <w:u w:val="none"/>
          <w14:textFill>
            <w14:solidFill>
              <w14:schemeClr w14:val="tx1"/>
            </w14:solidFill>
          </w14:textFill>
        </w:rPr>
        <w:t xml:space="preserve">DOI: </w:t>
      </w:r>
      <w:r>
        <w:rPr>
          <w:color w:val="000000" w:themeColor="text1"/>
          <w:highlight w:val="none"/>
          <w:u w:val="none"/>
          <w14:textFill>
            <w14:solidFill>
              <w14:schemeClr w14:val="tx1"/>
            </w14:solidFill>
          </w14:textFill>
        </w:rPr>
        <w:fldChar w:fldCharType="begin"/>
      </w:r>
      <w:r>
        <w:rPr>
          <w:color w:val="000000" w:themeColor="text1"/>
          <w:highlight w:val="none"/>
          <w:u w:val="none"/>
          <w14:textFill>
            <w14:solidFill>
              <w14:schemeClr w14:val="tx1"/>
            </w14:solidFill>
          </w14:textFill>
        </w:rPr>
        <w:instrText xml:space="preserve"> HYPERLINK "http://dx.doi.org/10.1016/S1875-5364(09)60041-8" \t "https://www.researchgate.net/publication/_blank" </w:instrText>
      </w:r>
      <w:r>
        <w:rPr>
          <w:color w:val="000000" w:themeColor="text1"/>
          <w:highlight w:val="none"/>
          <w:u w:val="none"/>
          <w14:textFill>
            <w14:solidFill>
              <w14:schemeClr w14:val="tx1"/>
            </w14:solidFill>
          </w14:textFill>
        </w:rPr>
        <w:fldChar w:fldCharType="separate"/>
      </w:r>
      <w:r>
        <w:rPr>
          <w:rStyle w:val="10"/>
          <w:color w:val="000000" w:themeColor="text1"/>
          <w:highlight w:val="none"/>
          <w:u w:val="none"/>
          <w14:textFill>
            <w14:solidFill>
              <w14:schemeClr w14:val="tx1"/>
            </w14:solidFill>
          </w14:textFill>
        </w:rPr>
        <w:t>10.1016/S1875-5364(09)60041-8</w:t>
      </w:r>
      <w:r>
        <w:rPr>
          <w:color w:val="000000" w:themeColor="text1"/>
          <w:highlight w:val="none"/>
          <w:u w:val="none"/>
          <w14:textFill>
            <w14:solidFill>
              <w14:schemeClr w14:val="tx1"/>
            </w14:solidFill>
          </w14:textFill>
        </w:rPr>
        <w:fldChar w:fldCharType="end"/>
      </w:r>
    </w:p>
    <w:p w14:paraId="5087DC67">
      <w:pPr>
        <w:pStyle w:val="20"/>
        <w:spacing w:after="0"/>
      </w:pPr>
    </w:p>
    <w:p w14:paraId="0B3FD811">
      <w:pPr>
        <w:pStyle w:val="20"/>
        <w:numPr>
          <w:ilvl w:val="0"/>
          <w:numId w:val="3"/>
        </w:numPr>
        <w:spacing w:after="0"/>
        <w:ind w:left="0" w:leftChars="0" w:firstLine="0" w:firstLineChars="0"/>
        <w:rPr>
          <w:rFonts w:hint="default" w:ascii="Arial" w:hAnsi="Arial" w:cs="Arial"/>
          <w:color w:val="000000" w:themeColor="text1"/>
          <w:sz w:val="20"/>
          <w:szCs w:val="20"/>
          <w:highlight w:val="yellow"/>
          <w:u w:val="none"/>
          <w14:textFill>
            <w14:solidFill>
              <w14:schemeClr w14:val="tx1"/>
            </w14:solidFill>
          </w14:textFill>
        </w:rPr>
      </w:pPr>
      <w:r>
        <w:rPr>
          <w:rFonts w:hint="default" w:ascii="Arial" w:hAnsi="Arial" w:eastAsia="SimSun" w:cs="Arial"/>
          <w:sz w:val="20"/>
          <w:szCs w:val="20"/>
          <w:highlight w:val="yellow"/>
        </w:rPr>
        <w:t>Marichelvam, M. K., Jawahar, S., Sureshkumar, S., &amp; Sankar, S. (2018). Fourier Transform Infrared Spectroscopy (FTIR) analysis of some Indian seaweeds. Journal of Pharmacy and Biological Sciences, 13(2), 66-71.</w:t>
      </w:r>
    </w:p>
    <w:p w14:paraId="7CF2D19B">
      <w:pPr>
        <w:pStyle w:val="20"/>
        <w:numPr>
          <w:ilvl w:val="0"/>
          <w:numId w:val="0"/>
        </w:numPr>
        <w:spacing w:after="0"/>
        <w:rPr>
          <w:rFonts w:ascii="Arial" w:hAnsi="Arial" w:cs="Arial"/>
          <w:color w:val="000000" w:themeColor="text1"/>
          <w:highlight w:val="none"/>
          <w:u w:val="none"/>
          <w14:textFill>
            <w14:solidFill>
              <w14:schemeClr w14:val="tx1"/>
            </w14:solidFill>
          </w14:textFill>
        </w:rPr>
      </w:pPr>
    </w:p>
    <w:p w14:paraId="16ABED04">
      <w:pPr>
        <w:pStyle w:val="20"/>
        <w:numPr>
          <w:ilvl w:val="0"/>
          <w:numId w:val="3"/>
        </w:numPr>
        <w:spacing w:after="0"/>
        <w:ind w:left="0" w:leftChars="0" w:firstLine="0" w:firstLineChars="0"/>
        <w:rPr>
          <w:rFonts w:ascii="Arial" w:hAnsi="Arial" w:cs="Arial"/>
          <w:color w:val="000000" w:themeColor="text1"/>
          <w:highlight w:val="none"/>
          <w:u w:val="none"/>
          <w14:textFill>
            <w14:solidFill>
              <w14:schemeClr w14:val="tx1"/>
            </w14:solidFill>
          </w14:textFill>
        </w:rPr>
      </w:pPr>
      <w:r>
        <w:rPr>
          <w:rFonts w:ascii="Arial" w:hAnsi="Arial" w:cs="Arial"/>
        </w:rPr>
        <w:t xml:space="preserve">Moges, F., Eshetie, S., Endris, M., Huruy, K., Muluye, D., Feleke, T., … Nagappan, R. (2016). Cockroaches as a source of high bacterial pathogens with multidrug resistant strains in Gondar Town, Ethiopia. BioMed Research International, Article ID 2825056. </w:t>
      </w:r>
      <w:r>
        <w:rPr>
          <w:color w:val="000000" w:themeColor="text1"/>
          <w:highlight w:val="yellow"/>
          <w:u w:val="none"/>
          <w14:textFill>
            <w14:solidFill>
              <w14:schemeClr w14:val="tx1"/>
            </w14:solidFill>
          </w14:textFill>
        </w:rPr>
        <w:fldChar w:fldCharType="begin"/>
      </w:r>
      <w:r>
        <w:rPr>
          <w:color w:val="000000" w:themeColor="text1"/>
          <w:highlight w:val="yellow"/>
          <w:u w:val="none"/>
          <w14:textFill>
            <w14:solidFill>
              <w14:schemeClr w14:val="tx1"/>
            </w14:solidFill>
          </w14:textFill>
        </w:rPr>
        <w:instrText xml:space="preserve"> HYPERLINK "https://doi.org/10.1155/2016/2825056." </w:instrText>
      </w:r>
      <w:r>
        <w:rPr>
          <w:color w:val="000000" w:themeColor="text1"/>
          <w:highlight w:val="yellow"/>
          <w:u w:val="none"/>
          <w14:textFill>
            <w14:solidFill>
              <w14:schemeClr w14:val="tx1"/>
            </w14:solidFill>
          </w14:textFill>
        </w:rPr>
        <w:fldChar w:fldCharType="separate"/>
      </w:r>
      <w:r>
        <w:rPr>
          <w:rStyle w:val="10"/>
          <w:rFonts w:ascii="Arial" w:hAnsi="Arial" w:cs="Arial"/>
          <w:color w:val="000000" w:themeColor="text1"/>
          <w:highlight w:val="yellow"/>
          <w:u w:val="none"/>
          <w14:textFill>
            <w14:solidFill>
              <w14:schemeClr w14:val="tx1"/>
            </w14:solidFill>
          </w14:textFill>
        </w:rPr>
        <w:t>https://doi.org/10.1155/2016/2825056.</w:t>
      </w:r>
      <w:r>
        <w:rPr>
          <w:rStyle w:val="10"/>
          <w:rFonts w:ascii="Arial" w:hAnsi="Arial" w:cs="Arial"/>
          <w:color w:val="000000" w:themeColor="text1"/>
          <w:highlight w:val="yellow"/>
          <w:u w:val="none"/>
          <w14:textFill>
            <w14:solidFill>
              <w14:schemeClr w14:val="tx1"/>
            </w14:solidFill>
          </w14:textFill>
        </w:rPr>
        <w:fldChar w:fldCharType="end"/>
      </w:r>
    </w:p>
    <w:p w14:paraId="5CB07B6F">
      <w:pPr>
        <w:pStyle w:val="20"/>
        <w:spacing w:after="0"/>
        <w:rPr>
          <w:rFonts w:ascii="Arial" w:hAnsi="Arial" w:cs="Arial"/>
        </w:rPr>
      </w:pPr>
    </w:p>
    <w:p w14:paraId="797C2803">
      <w:pPr>
        <w:numPr>
          <w:ilvl w:val="0"/>
          <w:numId w:val="3"/>
        </w:numPr>
        <w:spacing w:after="0" w:line="240" w:lineRule="auto"/>
        <w:ind w:left="0" w:leftChars="0" w:firstLine="0" w:firstLineChars="0"/>
        <w:jc w:val="both"/>
        <w:rPr>
          <w:rFonts w:ascii="Arial" w:hAnsi="Arial" w:cs="Arial"/>
          <w:sz w:val="20"/>
          <w:szCs w:val="20"/>
        </w:rPr>
      </w:pPr>
      <w:r>
        <w:rPr>
          <w:rFonts w:ascii="Arial" w:hAnsi="Arial" w:cs="Arial"/>
          <w:sz w:val="20"/>
          <w:szCs w:val="20"/>
        </w:rPr>
        <w:t>Nguyen, A, and Y. Phan. (2014). Preliminary Phytochemical analysis of different solvent extract of Derris elliptica (Roxb.) Benth leaves. International Journal of Innovative and</w:t>
      </w:r>
    </w:p>
    <w:p w14:paraId="2B18015D">
      <w:pPr>
        <w:spacing w:after="0" w:line="240" w:lineRule="auto"/>
        <w:jc w:val="both"/>
        <w:rPr>
          <w:rFonts w:ascii="Arial" w:hAnsi="Arial" w:cs="Arial"/>
          <w:sz w:val="20"/>
          <w:szCs w:val="20"/>
        </w:rPr>
      </w:pPr>
      <w:r>
        <w:rPr>
          <w:rFonts w:ascii="Arial" w:hAnsi="Arial" w:cs="Arial"/>
          <w:sz w:val="20"/>
          <w:szCs w:val="20"/>
        </w:rPr>
        <w:t>Applied Research Volume 2, 2014, Issue (12): 74-76.</w:t>
      </w:r>
    </w:p>
    <w:p w14:paraId="19A14A9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Arial" w:hAnsi="Arial"/>
          <w:color w:val="000000" w:themeColor="text1"/>
          <w:sz w:val="20"/>
          <w:szCs w:val="20"/>
          <w:highlight w:val="yellow"/>
          <w:u w:val="none"/>
          <w14:textFill>
            <w14:solidFill>
              <w14:schemeClr w14:val="tx1"/>
            </w14:solidFill>
          </w14:textFill>
        </w:rPr>
      </w:pPr>
      <w:r>
        <w:rPr>
          <w:rFonts w:hint="default" w:ascii="Arial" w:hAnsi="Arial"/>
          <w:color w:val="000000" w:themeColor="text1"/>
          <w:sz w:val="20"/>
          <w:szCs w:val="20"/>
          <w:highlight w:val="yellow"/>
          <w:u w:val="none"/>
          <w14:textFill>
            <w14:solidFill>
              <w14:schemeClr w14:val="tx1"/>
            </w14:solidFill>
          </w14:textFill>
        </w:rPr>
        <w:fldChar w:fldCharType="begin"/>
      </w:r>
      <w:r>
        <w:rPr>
          <w:rFonts w:hint="default" w:ascii="Arial" w:hAnsi="Arial"/>
          <w:color w:val="000000" w:themeColor="text1"/>
          <w:sz w:val="20"/>
          <w:szCs w:val="20"/>
          <w:highlight w:val="yellow"/>
          <w:u w:val="none"/>
          <w14:textFill>
            <w14:solidFill>
              <w14:schemeClr w14:val="tx1"/>
            </w14:solidFill>
          </w14:textFill>
        </w:rPr>
        <w:instrText xml:space="preserve"> HYPERLINK "https://www.semanticscholar.org/paper/Preliminary-phytochemical-analysis-of-different-of-Nguyen-Phan/1ab9b6cd8982c30e8b8c2a190e05995a9b78f419" </w:instrText>
      </w:r>
      <w:r>
        <w:rPr>
          <w:rFonts w:hint="default" w:ascii="Arial" w:hAnsi="Arial"/>
          <w:color w:val="000000" w:themeColor="text1"/>
          <w:sz w:val="20"/>
          <w:szCs w:val="20"/>
          <w:highlight w:val="yellow"/>
          <w:u w:val="none"/>
          <w14:textFill>
            <w14:solidFill>
              <w14:schemeClr w14:val="tx1"/>
            </w14:solidFill>
          </w14:textFill>
        </w:rPr>
        <w:fldChar w:fldCharType="separate"/>
      </w:r>
      <w:r>
        <w:rPr>
          <w:rStyle w:val="10"/>
          <w:rFonts w:hint="default" w:ascii="Arial" w:hAnsi="Arial"/>
          <w:color w:val="000000" w:themeColor="text1"/>
          <w:sz w:val="20"/>
          <w:szCs w:val="20"/>
          <w:highlight w:val="yellow"/>
          <w:u w:val="none"/>
          <w14:textFill>
            <w14:solidFill>
              <w14:schemeClr w14:val="tx1"/>
            </w14:solidFill>
          </w14:textFill>
        </w:rPr>
        <w:t>https://www.semanticscholar.org/paper/Preliminary-phytochemical-analysis-of-different-of-Nguyen-Phan/1ab9b6cd8982c30e8b8c2a190e05995a9b78f419</w:t>
      </w:r>
      <w:r>
        <w:rPr>
          <w:rFonts w:hint="default" w:ascii="Arial" w:hAnsi="Arial"/>
          <w:color w:val="000000" w:themeColor="text1"/>
          <w:sz w:val="20"/>
          <w:szCs w:val="20"/>
          <w:highlight w:val="yellow"/>
          <w:u w:val="none"/>
          <w14:textFill>
            <w14:solidFill>
              <w14:schemeClr w14:val="tx1"/>
            </w14:solidFill>
          </w14:textFill>
        </w:rPr>
        <w:fldChar w:fldCharType="end"/>
      </w:r>
    </w:p>
    <w:p w14:paraId="4748DDE2">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Arial" w:hAnsi="Arial" w:cs="Arial"/>
          <w:sz w:val="20"/>
          <w:szCs w:val="20"/>
          <w:highlight w:val="yellow"/>
        </w:rPr>
      </w:pPr>
      <w:r>
        <w:rPr>
          <w:rFonts w:hint="default" w:ascii="Arial" w:hAnsi="Arial" w:eastAsia="SimSun" w:cs="Arial"/>
          <w:sz w:val="20"/>
          <w:szCs w:val="20"/>
          <w:highlight w:val="yellow"/>
        </w:rPr>
        <w:t>Corpus ID: 96966787</w:t>
      </w:r>
    </w:p>
    <w:p w14:paraId="4C759065">
      <w:pPr>
        <w:spacing w:after="0" w:line="240" w:lineRule="auto"/>
        <w:jc w:val="both"/>
        <w:rPr>
          <w:rFonts w:ascii="Arial" w:hAnsi="Arial" w:cs="Arial"/>
          <w:sz w:val="20"/>
          <w:szCs w:val="20"/>
        </w:rPr>
      </w:pPr>
    </w:p>
    <w:p w14:paraId="386BBAE8">
      <w:pPr>
        <w:numPr>
          <w:ilvl w:val="0"/>
          <w:numId w:val="3"/>
        </w:numPr>
        <w:spacing w:after="0" w:line="240" w:lineRule="auto"/>
        <w:ind w:left="0" w:leftChars="0" w:firstLine="0" w:firstLineChars="0"/>
        <w:jc w:val="both"/>
        <w:rPr>
          <w:rFonts w:ascii="Arial" w:hAnsi="Arial" w:cs="Arial"/>
          <w:sz w:val="20"/>
          <w:szCs w:val="20"/>
        </w:rPr>
      </w:pPr>
      <w:r>
        <w:rPr>
          <w:rFonts w:ascii="Arial" w:hAnsi="Arial" w:cs="Arial"/>
          <w:sz w:val="20"/>
          <w:szCs w:val="20"/>
        </w:rPr>
        <w:t>Olufayo, M. (2009). Haematological Characteristics of Clarias      gariepinus (Burchell 1822) Juveniles Exposed to Derris Elliptica “ROOT POWDER” Ajfand, volume 9 No.3 2009. Date access: July 10,2011.</w:t>
      </w:r>
    </w:p>
    <w:p w14:paraId="699DD15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color w:val="000000" w:themeColor="text1"/>
          <w:highlight w:val="yellow"/>
          <w:u w:val="none"/>
          <w:lang w:val="en-PH"/>
          <w14:textFill>
            <w14:solidFill>
              <w14:schemeClr w14:val="tx1"/>
            </w14:solidFill>
          </w14:textFill>
        </w:rPr>
      </w:pPr>
      <w:r>
        <w:rPr>
          <w:color w:val="000000" w:themeColor="text1"/>
          <w:highlight w:val="yellow"/>
          <w:u w:val="none"/>
          <w14:textFill>
            <w14:solidFill>
              <w14:schemeClr w14:val="tx1"/>
            </w14:solidFill>
          </w14:textFill>
        </w:rPr>
        <w:t>DOI:</w:t>
      </w:r>
      <w:r>
        <w:rPr>
          <w:color w:val="000000" w:themeColor="text1"/>
          <w:highlight w:val="yellow"/>
          <w:u w:val="none"/>
          <w14:textFill>
            <w14:solidFill>
              <w14:schemeClr w14:val="tx1"/>
            </w14:solidFill>
          </w14:textFill>
        </w:rPr>
        <w:fldChar w:fldCharType="begin"/>
      </w:r>
      <w:r>
        <w:rPr>
          <w:color w:val="000000" w:themeColor="text1"/>
          <w:highlight w:val="yellow"/>
          <w:u w:val="none"/>
          <w14:textFill>
            <w14:solidFill>
              <w14:schemeClr w14:val="tx1"/>
            </w14:solidFill>
          </w14:textFill>
        </w:rPr>
        <w:instrText xml:space="preserve"> HYPERLINK "https://doi.org/10.4314/AJFAND.V9I3.43115" </w:instrText>
      </w:r>
      <w:r>
        <w:rPr>
          <w:color w:val="000000" w:themeColor="text1"/>
          <w:highlight w:val="yellow"/>
          <w:u w:val="none"/>
          <w14:textFill>
            <w14:solidFill>
              <w14:schemeClr w14:val="tx1"/>
            </w14:solidFill>
          </w14:textFill>
        </w:rPr>
        <w:fldChar w:fldCharType="separate"/>
      </w:r>
      <w:r>
        <w:rPr>
          <w:rStyle w:val="10"/>
          <w:color w:val="000000" w:themeColor="text1"/>
          <w:highlight w:val="yellow"/>
          <w:u w:val="none"/>
          <w14:textFill>
            <w14:solidFill>
              <w14:schemeClr w14:val="tx1"/>
            </w14:solidFill>
          </w14:textFill>
        </w:rPr>
        <w:t>10.4314/AJFAND.V9I3.43115</w:t>
      </w:r>
      <w:r>
        <w:rPr>
          <w:color w:val="000000" w:themeColor="text1"/>
          <w:highlight w:val="yellow"/>
          <w:u w:val="none"/>
          <w14:textFill>
            <w14:solidFill>
              <w14:schemeClr w14:val="tx1"/>
            </w14:solidFill>
          </w14:textFill>
        </w:rPr>
        <w:fldChar w:fldCharType="end"/>
      </w:r>
      <w:r>
        <w:rPr>
          <w:rFonts w:hint="default"/>
          <w:color w:val="000000" w:themeColor="text1"/>
          <w:highlight w:val="yellow"/>
          <w:u w:val="none"/>
          <w:lang w:val="en-PH"/>
          <w14:textFill>
            <w14:solidFill>
              <w14:schemeClr w14:val="tx1"/>
            </w14:solidFill>
          </w14:textFill>
        </w:rPr>
        <w:t>.</w:t>
      </w:r>
    </w:p>
    <w:p w14:paraId="43D89E58">
      <w:pPr>
        <w:spacing w:after="0" w:line="240" w:lineRule="auto"/>
        <w:jc w:val="both"/>
        <w:rPr>
          <w:color w:val="000000" w:themeColor="text1"/>
          <w:highlight w:val="yellow"/>
          <w:u w:val="none"/>
          <w14:textFill>
            <w14:solidFill>
              <w14:schemeClr w14:val="tx1"/>
            </w14:solidFill>
          </w14:textFill>
        </w:rPr>
      </w:pPr>
      <w:r>
        <w:rPr>
          <w:color w:val="000000" w:themeColor="text1"/>
          <w:highlight w:val="yellow"/>
          <w:u w:val="none"/>
          <w14:textFill>
            <w14:solidFill>
              <w14:schemeClr w14:val="tx1"/>
            </w14:solidFill>
          </w14:textFill>
        </w:rPr>
        <w:t>Corpus ID: 53506511</w:t>
      </w:r>
    </w:p>
    <w:p w14:paraId="322D1349">
      <w:pPr>
        <w:spacing w:after="0" w:line="240" w:lineRule="auto"/>
        <w:jc w:val="both"/>
      </w:pPr>
    </w:p>
    <w:p w14:paraId="24C7C8D2">
      <w:pPr>
        <w:numPr>
          <w:ilvl w:val="0"/>
          <w:numId w:val="3"/>
        </w:numPr>
        <w:spacing w:after="0" w:line="240" w:lineRule="auto"/>
        <w:ind w:left="0" w:leftChars="0" w:firstLine="0" w:firstLineChars="0"/>
        <w:jc w:val="both"/>
        <w:rPr>
          <w:rFonts w:ascii="Arial" w:hAnsi="Arial" w:cs="Arial"/>
          <w:sz w:val="20"/>
          <w:szCs w:val="20"/>
        </w:rPr>
      </w:pPr>
      <w:r>
        <w:rPr>
          <w:rFonts w:ascii="Arial" w:hAnsi="Arial" w:cs="Arial"/>
          <w:sz w:val="20"/>
          <w:szCs w:val="20"/>
        </w:rPr>
        <w:t>Orwa C., A. Mutual, R. Kindt, R. Jamnadass, S. Anthony. (2009). Derris elliptica. Agroforestry Database 4.0.</w:t>
      </w:r>
    </w:p>
    <w:p w14:paraId="1F6FD8DD">
      <w:pPr>
        <w:spacing w:after="0" w:line="240" w:lineRule="auto"/>
        <w:jc w:val="both"/>
        <w:rPr>
          <w:rFonts w:ascii="Arial" w:hAnsi="Arial" w:cs="Arial"/>
          <w:sz w:val="20"/>
          <w:szCs w:val="20"/>
        </w:rPr>
      </w:pPr>
    </w:p>
    <w:p w14:paraId="20DF4F15">
      <w:pPr>
        <w:numPr>
          <w:ilvl w:val="0"/>
          <w:numId w:val="3"/>
        </w:numPr>
        <w:spacing w:after="0" w:line="240" w:lineRule="auto"/>
        <w:ind w:left="0" w:leftChars="0" w:firstLine="0" w:firstLineChars="0"/>
        <w:jc w:val="both"/>
        <w:rPr>
          <w:rFonts w:ascii="Arial" w:hAnsi="Arial" w:cs="Arial"/>
          <w:sz w:val="20"/>
          <w:szCs w:val="20"/>
        </w:rPr>
      </w:pPr>
      <w:r>
        <w:rPr>
          <w:rFonts w:ascii="Arial" w:hAnsi="Arial" w:cs="Arial"/>
          <w:sz w:val="20"/>
          <w:szCs w:val="20"/>
        </w:rPr>
        <w:t>Premree, P. and N. Sukhapanth. (1990). Phytochemical toxicity of the crude extract from Derris elliptica Benth. On mosquito larvae. J. Sci. Soc. Thailand, 16, 133-139.</w:t>
      </w:r>
    </w:p>
    <w:p w14:paraId="31E9A655">
      <w:pPr>
        <w:spacing w:after="0" w:line="240" w:lineRule="auto"/>
        <w:jc w:val="both"/>
        <w:rPr>
          <w:rFonts w:hint="default" w:ascii="Arial" w:hAnsi="Arial" w:eastAsia="SimSun" w:cs="Arial"/>
          <w:b w:val="0"/>
          <w:bCs w:val="0"/>
          <w:sz w:val="20"/>
          <w:szCs w:val="20"/>
        </w:rPr>
      </w:pPr>
      <w:r>
        <w:rPr>
          <w:rFonts w:hint="default" w:ascii="Arial" w:hAnsi="Arial" w:eastAsia="SimSun" w:cs="Arial"/>
          <w:b w:val="0"/>
          <w:bCs w:val="0"/>
          <w:color w:val="000000" w:themeColor="text1"/>
          <w:sz w:val="20"/>
          <w:szCs w:val="20"/>
          <w:highlight w:val="yellow"/>
          <w:u w:val="none"/>
          <w14:textFill>
            <w14:solidFill>
              <w14:schemeClr w14:val="tx1"/>
            </w14:solidFill>
          </w14:textFill>
        </w:rPr>
        <w:t>doi:</w:t>
      </w:r>
      <w:r>
        <w:rPr>
          <w:rFonts w:hint="default" w:ascii="Arial" w:hAnsi="Arial" w:eastAsia="SimSun" w:cs="Arial"/>
          <w:b w:val="0"/>
          <w:bCs w:val="0"/>
          <w:color w:val="000000" w:themeColor="text1"/>
          <w:sz w:val="20"/>
          <w:szCs w:val="20"/>
          <w:highlight w:val="yellow"/>
          <w:u w:val="none"/>
          <w14:textFill>
            <w14:solidFill>
              <w14:schemeClr w14:val="tx1"/>
            </w14:solidFill>
          </w14:textFill>
        </w:rPr>
        <w:fldChar w:fldCharType="begin"/>
      </w:r>
      <w:r>
        <w:rPr>
          <w:rFonts w:hint="default" w:ascii="Arial" w:hAnsi="Arial" w:eastAsia="SimSun" w:cs="Arial"/>
          <w:b w:val="0"/>
          <w:bCs w:val="0"/>
          <w:color w:val="000000" w:themeColor="text1"/>
          <w:sz w:val="20"/>
          <w:szCs w:val="20"/>
          <w:highlight w:val="yellow"/>
          <w:u w:val="none"/>
          <w14:textFill>
            <w14:solidFill>
              <w14:schemeClr w14:val="tx1"/>
            </w14:solidFill>
          </w14:textFill>
        </w:rPr>
        <w:instrText xml:space="preserve"> HYPERLINK "http://dx.doi.org/10.2306/scienceasia1513-1874.1990.16.133" </w:instrText>
      </w:r>
      <w:r>
        <w:rPr>
          <w:rFonts w:hint="default" w:ascii="Arial" w:hAnsi="Arial" w:eastAsia="SimSun" w:cs="Arial"/>
          <w:b w:val="0"/>
          <w:bCs w:val="0"/>
          <w:color w:val="000000" w:themeColor="text1"/>
          <w:sz w:val="20"/>
          <w:szCs w:val="20"/>
          <w:highlight w:val="yellow"/>
          <w:u w:val="none"/>
          <w14:textFill>
            <w14:solidFill>
              <w14:schemeClr w14:val="tx1"/>
            </w14:solidFill>
          </w14:textFill>
        </w:rPr>
        <w:fldChar w:fldCharType="separate"/>
      </w:r>
      <w:r>
        <w:rPr>
          <w:rStyle w:val="10"/>
          <w:rFonts w:hint="default" w:ascii="Arial" w:hAnsi="Arial" w:eastAsia="SimSun" w:cs="Arial"/>
          <w:b w:val="0"/>
          <w:bCs w:val="0"/>
          <w:color w:val="000000" w:themeColor="text1"/>
          <w:sz w:val="20"/>
          <w:szCs w:val="20"/>
          <w:highlight w:val="yellow"/>
          <w:u w:val="none"/>
          <w14:textFill>
            <w14:solidFill>
              <w14:schemeClr w14:val="tx1"/>
            </w14:solidFill>
          </w14:textFill>
        </w:rPr>
        <w:t>10.2306/scienceasia15131874.1990.16.133</w:t>
      </w:r>
      <w:r>
        <w:rPr>
          <w:rFonts w:hint="default" w:ascii="Arial" w:hAnsi="Arial" w:eastAsia="SimSun" w:cs="Arial"/>
          <w:b w:val="0"/>
          <w:bCs w:val="0"/>
          <w:color w:val="000000" w:themeColor="text1"/>
          <w:sz w:val="20"/>
          <w:szCs w:val="20"/>
          <w:highlight w:val="yellow"/>
          <w:u w:val="none"/>
          <w14:textFill>
            <w14:solidFill>
              <w14:schemeClr w14:val="tx1"/>
            </w14:solidFill>
          </w14:textFill>
        </w:rPr>
        <w:fldChar w:fldCharType="end"/>
      </w:r>
    </w:p>
    <w:p w14:paraId="61EC5103">
      <w:pPr>
        <w:spacing w:after="0" w:line="240" w:lineRule="auto"/>
        <w:jc w:val="both"/>
        <w:rPr>
          <w:rFonts w:hint="default" w:ascii="Arial" w:hAnsi="Arial" w:eastAsia="SimSun" w:cs="Arial"/>
          <w:b w:val="0"/>
          <w:bCs w:val="0"/>
          <w:sz w:val="20"/>
          <w:szCs w:val="20"/>
        </w:rPr>
      </w:pPr>
    </w:p>
    <w:p w14:paraId="6B9ECC37">
      <w:pPr>
        <w:numPr>
          <w:ilvl w:val="0"/>
          <w:numId w:val="3"/>
        </w:numPr>
        <w:spacing w:after="0" w:line="240" w:lineRule="auto"/>
        <w:ind w:left="0" w:leftChars="0" w:firstLine="0" w:firstLineChars="0"/>
        <w:jc w:val="both"/>
        <w:rPr>
          <w:rFonts w:ascii="Arial" w:hAnsi="Arial" w:cs="Arial"/>
          <w:sz w:val="20"/>
          <w:szCs w:val="20"/>
        </w:rPr>
      </w:pPr>
      <w:r>
        <w:rPr>
          <w:rFonts w:ascii="Arial" w:hAnsi="Arial" w:cs="Arial"/>
          <w:sz w:val="20"/>
          <w:szCs w:val="20"/>
        </w:rPr>
        <w:t>Rattanapan, A. (2009). “Effect of rotenone from Derris crude extract on esterase enzyme mechanism in the beet armyworm, spodoptera exigua (Hubner). Research Support, Non-U.S. Gov’t, Journal Article, 2009, 74 (2): 437-444].</w:t>
      </w:r>
    </w:p>
    <w:p w14:paraId="460D42CE">
      <w:pPr>
        <w:spacing w:after="0" w:line="240" w:lineRule="auto"/>
        <w:jc w:val="both"/>
        <w:rPr>
          <w:rStyle w:val="13"/>
          <w:rFonts w:hint="default" w:ascii="Arial" w:hAnsi="Arial" w:eastAsia="SimSun" w:cs="Arial"/>
          <w:b w:val="0"/>
          <w:bCs w:val="0"/>
          <w:sz w:val="20"/>
          <w:szCs w:val="20"/>
        </w:rPr>
      </w:pPr>
      <w:r>
        <w:rPr>
          <w:rFonts w:hint="default" w:ascii="Arial" w:hAnsi="Arial" w:eastAsia="SimSun" w:cs="Arial"/>
          <w:b w:val="0"/>
          <w:bCs w:val="0"/>
          <w:sz w:val="20"/>
          <w:szCs w:val="20"/>
        </w:rPr>
        <w:t xml:space="preserve">PMID: </w:t>
      </w:r>
      <w:r>
        <w:rPr>
          <w:rStyle w:val="13"/>
          <w:rFonts w:hint="default" w:ascii="Arial" w:hAnsi="Arial" w:eastAsia="SimSun" w:cs="Arial"/>
          <w:b w:val="0"/>
          <w:bCs w:val="0"/>
          <w:sz w:val="20"/>
          <w:szCs w:val="20"/>
        </w:rPr>
        <w:t>20222603</w:t>
      </w:r>
    </w:p>
    <w:p w14:paraId="41B49CFE">
      <w:pPr>
        <w:spacing w:after="0" w:line="240" w:lineRule="auto"/>
        <w:jc w:val="both"/>
        <w:rPr>
          <w:rStyle w:val="13"/>
          <w:rFonts w:hint="default" w:ascii="Arial" w:hAnsi="Arial" w:eastAsia="SimSun" w:cs="Arial"/>
          <w:b w:val="0"/>
          <w:bCs w:val="0"/>
          <w:sz w:val="20"/>
          <w:szCs w:val="20"/>
        </w:rPr>
      </w:pPr>
    </w:p>
    <w:p w14:paraId="65811F28">
      <w:pPr>
        <w:keepNext w:val="0"/>
        <w:keepLines w:val="0"/>
        <w:widowControl/>
        <w:numPr>
          <w:ilvl w:val="0"/>
          <w:numId w:val="3"/>
        </w:numPr>
        <w:suppressLineNumbers w:val="0"/>
        <w:ind w:left="0" w:leftChars="0" w:firstLine="0" w:firstLineChars="0"/>
        <w:jc w:val="both"/>
        <w:rPr>
          <w:rStyle w:val="13"/>
          <w:rFonts w:hint="default" w:ascii="Arial" w:hAnsi="Arial" w:eastAsia="SimSun" w:cs="Arial"/>
          <w:b w:val="0"/>
          <w:bCs w:val="0"/>
          <w:sz w:val="20"/>
          <w:szCs w:val="20"/>
          <w:highlight w:val="yellow"/>
          <w:lang w:val="en-PH"/>
        </w:rPr>
      </w:pPr>
      <w:r>
        <w:rPr>
          <w:rFonts w:hint="default" w:ascii="Arial" w:hAnsi="Arial" w:eastAsia="SimSun" w:cs="Arial"/>
          <w:kern w:val="0"/>
          <w:sz w:val="20"/>
          <w:szCs w:val="20"/>
          <w:highlight w:val="yellow"/>
          <w:lang w:val="en-US" w:eastAsia="zh-CN" w:bidi="ar"/>
        </w:rPr>
        <w:t>Ravi, L., Kathiresan, S., Rajasekaran, R., &amp; Elumalai, K. (2017). Insecticidal activity of some medicinal plants against Helicoverpa armigera (Hubner). Journal of Entomology and Zoology Studies, 5(3), 205-208.</w:t>
      </w:r>
    </w:p>
    <w:p w14:paraId="12A6A9DF">
      <w:pPr>
        <w:spacing w:after="0" w:line="240" w:lineRule="auto"/>
        <w:jc w:val="both"/>
        <w:rPr>
          <w:rStyle w:val="13"/>
          <w:rFonts w:hint="default" w:ascii="Arial" w:hAnsi="Arial" w:eastAsia="SimSun" w:cs="Arial"/>
          <w:b w:val="0"/>
          <w:bCs w:val="0"/>
          <w:sz w:val="20"/>
          <w:szCs w:val="20"/>
        </w:rPr>
      </w:pPr>
    </w:p>
    <w:p w14:paraId="05C8B72D">
      <w:pPr>
        <w:numPr>
          <w:ilvl w:val="0"/>
          <w:numId w:val="3"/>
        </w:numPr>
        <w:spacing w:after="0" w:line="240" w:lineRule="auto"/>
        <w:ind w:left="0" w:leftChars="0" w:firstLine="0" w:firstLineChars="0"/>
        <w:jc w:val="both"/>
        <w:rPr>
          <w:rFonts w:ascii="Arial" w:hAnsi="Arial" w:cs="Arial"/>
          <w:sz w:val="20"/>
          <w:szCs w:val="20"/>
        </w:rPr>
      </w:pPr>
      <w:r>
        <w:rPr>
          <w:rFonts w:ascii="Arial" w:hAnsi="Arial" w:cs="Arial"/>
          <w:sz w:val="20"/>
          <w:szCs w:val="20"/>
        </w:rPr>
        <w:t>Starr, F., F. Starr, L. Loope. (2003) Derris elliptica. United States Geological Survey—Biological Resources Division Haleakala Field Station, Maui, Hawaii.</w:t>
      </w:r>
    </w:p>
    <w:p w14:paraId="469A09DF">
      <w:pPr>
        <w:numPr>
          <w:ilvl w:val="0"/>
          <w:numId w:val="0"/>
        </w:numPr>
        <w:spacing w:after="0" w:line="240" w:lineRule="auto"/>
        <w:jc w:val="both"/>
        <w:rPr>
          <w:rFonts w:ascii="Arial" w:hAnsi="Arial" w:cs="Arial"/>
          <w:sz w:val="20"/>
          <w:szCs w:val="20"/>
        </w:rPr>
      </w:pPr>
    </w:p>
    <w:p w14:paraId="6A2579C8">
      <w:pPr>
        <w:numPr>
          <w:ilvl w:val="0"/>
          <w:numId w:val="3"/>
        </w:numPr>
        <w:spacing w:after="0" w:line="240" w:lineRule="auto"/>
        <w:ind w:left="0" w:leftChars="0" w:firstLine="0" w:firstLineChars="0"/>
        <w:jc w:val="both"/>
        <w:rPr>
          <w:rFonts w:hint="default" w:ascii="Arial" w:hAnsi="Arial" w:cs="Arial"/>
          <w:sz w:val="20"/>
          <w:szCs w:val="20"/>
          <w:highlight w:val="yellow"/>
          <w:lang w:val="en-PH"/>
        </w:rPr>
      </w:pPr>
      <w:r>
        <w:rPr>
          <w:rFonts w:hint="default" w:ascii="Arial" w:hAnsi="Arial" w:eastAsia="SimSun" w:cs="Arial"/>
          <w:sz w:val="20"/>
          <w:szCs w:val="20"/>
          <w:highlight w:val="yellow"/>
        </w:rPr>
        <w:t>Siddiqui, B. S., Ali, S. T., Khan, S., &amp; Ali, M. S. (2012). Insecticidal constituents from the seeds of Madhuca longifolia var. latifolia. Journal of Ethnopharmacology, 141(3), 934-937.</w:t>
      </w:r>
    </w:p>
    <w:p w14:paraId="6BF52152">
      <w:pPr>
        <w:numPr>
          <w:ilvl w:val="0"/>
          <w:numId w:val="0"/>
        </w:numPr>
        <w:spacing w:after="0" w:line="240" w:lineRule="auto"/>
        <w:ind w:leftChars="0"/>
        <w:jc w:val="both"/>
        <w:rPr>
          <w:rFonts w:hint="default" w:ascii="Arial" w:hAnsi="Arial" w:cs="Arial"/>
          <w:sz w:val="20"/>
          <w:szCs w:val="20"/>
          <w:lang w:val="en-PH"/>
        </w:rPr>
      </w:pPr>
    </w:p>
    <w:p w14:paraId="2674DAE8">
      <w:pPr>
        <w:numPr>
          <w:ilvl w:val="0"/>
          <w:numId w:val="3"/>
        </w:numPr>
        <w:spacing w:after="0" w:line="240" w:lineRule="auto"/>
        <w:ind w:left="0" w:leftChars="0" w:firstLine="0" w:firstLineChars="0"/>
        <w:jc w:val="both"/>
        <w:rPr>
          <w:rFonts w:ascii="Arial" w:hAnsi="Arial" w:cs="Arial"/>
          <w:sz w:val="20"/>
          <w:szCs w:val="20"/>
        </w:rPr>
      </w:pPr>
      <w:r>
        <w:rPr>
          <w:rFonts w:hint="default" w:ascii="Arial" w:hAnsi="Arial" w:eastAsia="SimSun" w:cs="Arial"/>
          <w:sz w:val="20"/>
          <w:szCs w:val="20"/>
          <w:highlight w:val="yellow"/>
        </w:rPr>
        <w:t xml:space="preserve">Tahir, H. E., Xiaobo, Z., Jiyong, S., Wijaya, E. R., Zhang, Z., &amp; Ge, Y. (2018). Effect of different drying methods on the nutritional properties and antioxidant activities of Moringa </w:t>
      </w:r>
    </w:p>
    <w:p w14:paraId="0F9C13F1">
      <w:pPr>
        <w:numPr>
          <w:ilvl w:val="0"/>
          <w:numId w:val="0"/>
        </w:numPr>
        <w:spacing w:after="0" w:line="240" w:lineRule="auto"/>
        <w:ind w:leftChars="0"/>
        <w:jc w:val="both"/>
        <w:rPr>
          <w:rFonts w:ascii="Arial" w:hAnsi="Arial" w:cs="Arial"/>
          <w:sz w:val="20"/>
          <w:szCs w:val="20"/>
        </w:rPr>
      </w:pPr>
    </w:p>
    <w:p w14:paraId="68320AF4">
      <w:pPr>
        <w:numPr>
          <w:ilvl w:val="0"/>
          <w:numId w:val="3"/>
        </w:numPr>
        <w:spacing w:after="0" w:line="240" w:lineRule="auto"/>
        <w:ind w:left="0" w:leftChars="0" w:firstLine="0" w:firstLineChars="0"/>
        <w:jc w:val="both"/>
        <w:rPr>
          <w:rFonts w:hint="default" w:ascii="Arial" w:hAnsi="Arial" w:cs="Arial"/>
          <w:sz w:val="20"/>
          <w:szCs w:val="20"/>
          <w:highlight w:val="yellow"/>
        </w:rPr>
      </w:pPr>
      <w:r>
        <w:rPr>
          <w:rFonts w:ascii="Arial" w:hAnsi="Arial" w:cs="Arial"/>
          <w:sz w:val="20"/>
          <w:szCs w:val="20"/>
          <w:highlight w:val="yellow"/>
        </w:rPr>
        <w:t xml:space="preserve">Trease G.E. and M.C. Evans. (1983). </w:t>
      </w:r>
    </w:p>
    <w:p w14:paraId="603D4500">
      <w:pPr>
        <w:numPr>
          <w:ilvl w:val="0"/>
          <w:numId w:val="0"/>
        </w:numPr>
        <w:spacing w:after="0" w:line="240" w:lineRule="auto"/>
        <w:ind w:leftChars="0"/>
        <w:jc w:val="both"/>
        <w:rPr>
          <w:rFonts w:ascii="Arial" w:hAnsi="Arial" w:cs="Arial"/>
          <w:sz w:val="20"/>
          <w:szCs w:val="20"/>
          <w:highlight w:val="yellow"/>
        </w:rPr>
      </w:pPr>
      <w:r>
        <w:rPr>
          <w:rFonts w:ascii="Arial" w:hAnsi="Arial" w:cs="Arial"/>
          <w:sz w:val="20"/>
          <w:szCs w:val="20"/>
          <w:highlight w:val="yellow"/>
        </w:rPr>
        <w:t>Textbook of Pharmacognosy, 12</w:t>
      </w:r>
      <w:r>
        <w:rPr>
          <w:rFonts w:ascii="Arial" w:hAnsi="Arial" w:cs="Arial"/>
          <w:sz w:val="20"/>
          <w:szCs w:val="20"/>
          <w:highlight w:val="yellow"/>
          <w:vertAlign w:val="superscript"/>
        </w:rPr>
        <w:t>th</w:t>
      </w:r>
      <w:r>
        <w:rPr>
          <w:rFonts w:ascii="Arial" w:hAnsi="Arial" w:cs="Arial"/>
          <w:sz w:val="20"/>
          <w:szCs w:val="20"/>
          <w:highlight w:val="yellow"/>
        </w:rPr>
        <w:t xml:space="preserve"> ed. Tindall, </w:t>
      </w:r>
    </w:p>
    <w:p w14:paraId="50D4C8AD">
      <w:pPr>
        <w:numPr>
          <w:ilvl w:val="0"/>
          <w:numId w:val="0"/>
        </w:numPr>
        <w:spacing w:after="0" w:line="240" w:lineRule="auto"/>
        <w:ind w:leftChars="0"/>
        <w:jc w:val="both"/>
        <w:rPr>
          <w:rFonts w:hint="default" w:ascii="Arial" w:hAnsi="Arial" w:cs="Arial"/>
          <w:sz w:val="20"/>
          <w:szCs w:val="20"/>
          <w:highlight w:val="yellow"/>
        </w:rPr>
      </w:pPr>
      <w:r>
        <w:rPr>
          <w:rFonts w:ascii="Arial" w:hAnsi="Arial" w:cs="Arial"/>
          <w:sz w:val="20"/>
          <w:szCs w:val="20"/>
          <w:highlight w:val="yellow"/>
        </w:rPr>
        <w:t>London. Page: 343-383.</w:t>
      </w:r>
    </w:p>
    <w:p w14:paraId="6CC4391F">
      <w:pPr>
        <w:numPr>
          <w:ilvl w:val="0"/>
          <w:numId w:val="0"/>
        </w:numPr>
        <w:spacing w:after="0" w:line="240" w:lineRule="auto"/>
        <w:ind w:leftChars="0"/>
        <w:jc w:val="both"/>
        <w:rPr>
          <w:rFonts w:ascii="Arial" w:hAnsi="Arial" w:cs="Arial"/>
          <w:sz w:val="20"/>
          <w:szCs w:val="20"/>
        </w:rPr>
      </w:pPr>
    </w:p>
    <w:p w14:paraId="3DB35034">
      <w:pPr>
        <w:numPr>
          <w:ilvl w:val="0"/>
          <w:numId w:val="0"/>
        </w:numPr>
        <w:spacing w:after="0" w:line="240" w:lineRule="auto"/>
        <w:ind w:leftChars="0"/>
        <w:jc w:val="both"/>
        <w:rPr>
          <w:rFonts w:hint="default" w:ascii="Arial" w:hAnsi="Arial" w:cs="Arial"/>
          <w:sz w:val="20"/>
          <w:szCs w:val="20"/>
        </w:rPr>
      </w:pPr>
    </w:p>
    <w:p w14:paraId="1C3C1413">
      <w:pPr>
        <w:numPr>
          <w:ilvl w:val="0"/>
          <w:numId w:val="3"/>
        </w:numPr>
        <w:spacing w:after="0" w:line="240" w:lineRule="auto"/>
        <w:ind w:left="0" w:leftChars="0" w:firstLine="0" w:firstLineChars="0"/>
        <w:jc w:val="both"/>
        <w:rPr>
          <w:rFonts w:hint="default" w:ascii="Arial" w:hAnsi="Arial" w:cs="Arial"/>
          <w:sz w:val="20"/>
          <w:szCs w:val="20"/>
        </w:rPr>
      </w:pPr>
      <w:r>
        <w:rPr>
          <w:rFonts w:ascii="Arial" w:hAnsi="Arial" w:cs="Arial"/>
          <w:sz w:val="20"/>
          <w:szCs w:val="20"/>
        </w:rPr>
        <w:t>Tunaz, H., Er, M. K., &amp; Isikber, A. A. (2009).</w:t>
      </w:r>
      <w:r>
        <w:rPr>
          <w:rFonts w:hint="default" w:ascii="Arial" w:hAnsi="Arial" w:cs="Arial"/>
          <w:sz w:val="20"/>
          <w:szCs w:val="20"/>
          <w:lang w:val="en-PH"/>
        </w:rPr>
        <w:t xml:space="preserve"> </w:t>
      </w:r>
      <w:r>
        <w:rPr>
          <w:rFonts w:ascii="Arial" w:hAnsi="Arial" w:cs="Arial"/>
          <w:sz w:val="20"/>
          <w:szCs w:val="20"/>
        </w:rPr>
        <w:t>Fumigant toxicity of essential oils and</w:t>
      </w:r>
      <w:r>
        <w:rPr>
          <w:rFonts w:hint="default" w:ascii="Arial" w:hAnsi="Arial" w:cs="Arial"/>
          <w:sz w:val="20"/>
          <w:szCs w:val="20"/>
          <w:lang w:val="en-PH"/>
        </w:rPr>
        <w:t xml:space="preserve"> </w:t>
      </w:r>
      <w:r>
        <w:rPr>
          <w:rFonts w:ascii="Arial" w:hAnsi="Arial" w:cs="Arial"/>
          <w:sz w:val="20"/>
          <w:szCs w:val="20"/>
        </w:rPr>
        <w:t xml:space="preserve">selected monoterpenoid components against German cockroach, Blattella germanica (L.) </w:t>
      </w:r>
    </w:p>
    <w:p w14:paraId="0DD98014">
      <w:pPr>
        <w:numPr>
          <w:ilvl w:val="0"/>
          <w:numId w:val="0"/>
        </w:numPr>
        <w:spacing w:after="0" w:line="240" w:lineRule="auto"/>
        <w:ind w:leftChars="0"/>
        <w:jc w:val="both"/>
        <w:rPr>
          <w:rFonts w:ascii="Arial" w:hAnsi="Arial" w:cs="Arial"/>
          <w:sz w:val="20"/>
          <w:szCs w:val="20"/>
        </w:rPr>
      </w:pPr>
      <w:r>
        <w:rPr>
          <w:rFonts w:ascii="Arial" w:hAnsi="Arial" w:cs="Arial"/>
          <w:sz w:val="20"/>
          <w:szCs w:val="20"/>
        </w:rPr>
        <w:t xml:space="preserve">Dictyoptera: Blattellidae). Turkish Journal of </w:t>
      </w:r>
    </w:p>
    <w:p w14:paraId="39076A80">
      <w:pPr>
        <w:numPr>
          <w:ilvl w:val="0"/>
          <w:numId w:val="0"/>
        </w:numPr>
        <w:spacing w:after="0" w:line="240" w:lineRule="auto"/>
        <w:ind w:leftChars="0"/>
        <w:jc w:val="both"/>
        <w:rPr>
          <w:rFonts w:hint="default" w:ascii="Arial" w:hAnsi="Arial" w:cs="Arial"/>
          <w:sz w:val="20"/>
          <w:szCs w:val="20"/>
        </w:rPr>
      </w:pPr>
      <w:r>
        <w:rPr>
          <w:rFonts w:ascii="Arial" w:hAnsi="Arial" w:cs="Arial"/>
          <w:sz w:val="20"/>
          <w:szCs w:val="20"/>
        </w:rPr>
        <w:t>Agriculture and Forestry, 33, 211–217.</w:t>
      </w:r>
    </w:p>
    <w:p w14:paraId="632767DB">
      <w:pPr>
        <w:numPr>
          <w:ilvl w:val="0"/>
          <w:numId w:val="0"/>
        </w:numPr>
        <w:spacing w:after="0" w:line="240" w:lineRule="auto"/>
        <w:jc w:val="both"/>
        <w:rPr>
          <w:rFonts w:hint="default" w:ascii="Arial" w:hAnsi="Arial" w:cs="Arial"/>
          <w:sz w:val="20"/>
          <w:szCs w:val="20"/>
        </w:rPr>
      </w:pPr>
      <w:r>
        <w:rPr>
          <w:rFonts w:hint="default" w:ascii="Arial" w:hAnsi="Arial" w:cs="Arial"/>
          <w:sz w:val="20"/>
          <w:szCs w:val="20"/>
        </w:rPr>
        <w:t>DOI</w:t>
      </w:r>
      <w:r>
        <w:rPr>
          <w:rFonts w:hint="default" w:ascii="Arial" w:hAnsi="Arial" w:cs="Arial"/>
          <w:sz w:val="20"/>
          <w:szCs w:val="20"/>
          <w:lang w:val="en-PH"/>
        </w:rPr>
        <w:t>:</w:t>
      </w:r>
      <w:r>
        <w:rPr>
          <w:rFonts w:hint="default" w:ascii="Arial" w:hAnsi="Arial" w:cs="Arial"/>
          <w:sz w:val="20"/>
          <w:szCs w:val="20"/>
        </w:rPr>
        <w:t>10.3906/tar-0805-22</w:t>
      </w:r>
    </w:p>
    <w:p w14:paraId="742A8184">
      <w:pPr>
        <w:numPr>
          <w:ilvl w:val="0"/>
          <w:numId w:val="0"/>
        </w:numPr>
        <w:spacing w:after="0" w:line="240" w:lineRule="auto"/>
        <w:ind w:leftChars="0"/>
        <w:jc w:val="both"/>
        <w:rPr>
          <w:rFonts w:ascii="Arial" w:hAnsi="Arial" w:cs="Arial"/>
          <w:sz w:val="20"/>
          <w:szCs w:val="20"/>
        </w:rPr>
      </w:pPr>
    </w:p>
    <w:p w14:paraId="5962939F">
      <w:pPr>
        <w:numPr>
          <w:ilvl w:val="0"/>
          <w:numId w:val="0"/>
        </w:numPr>
        <w:spacing w:after="0" w:line="240" w:lineRule="auto"/>
        <w:jc w:val="both"/>
        <w:rPr>
          <w:rFonts w:hint="default" w:ascii="Arial" w:hAnsi="Arial" w:cs="Arial"/>
          <w:sz w:val="20"/>
          <w:szCs w:val="20"/>
        </w:rPr>
      </w:pPr>
    </w:p>
    <w:p w14:paraId="42DAD76F">
      <w:pPr>
        <w:numPr>
          <w:ilvl w:val="0"/>
          <w:numId w:val="3"/>
        </w:numPr>
        <w:spacing w:after="0" w:line="240" w:lineRule="auto"/>
        <w:ind w:left="0" w:leftChars="0" w:firstLine="0" w:firstLineChars="0"/>
        <w:jc w:val="both"/>
        <w:rPr>
          <w:rFonts w:hint="default" w:ascii="Arial" w:hAnsi="Arial" w:cs="Arial"/>
          <w:sz w:val="20"/>
          <w:szCs w:val="20"/>
          <w:highlight w:val="yellow"/>
          <w:lang w:val="en-PH"/>
        </w:rPr>
      </w:pPr>
      <w:r>
        <w:rPr>
          <w:rFonts w:hint="default" w:ascii="Arial" w:hAnsi="Arial"/>
          <w:sz w:val="20"/>
          <w:szCs w:val="20"/>
          <w:lang w:val="en-PH"/>
        </w:rPr>
        <w:t>S</w:t>
      </w:r>
      <w:r>
        <w:rPr>
          <w:rFonts w:hint="default" w:ascii="Arial" w:hAnsi="Arial"/>
          <w:sz w:val="20"/>
          <w:szCs w:val="20"/>
          <w:highlight w:val="yellow"/>
          <w:lang w:val="en-PH"/>
        </w:rPr>
        <w:t xml:space="preserve">aleem, U., Asrar, M., Jabeen, F., Hussain, </w:t>
      </w:r>
    </w:p>
    <w:p w14:paraId="43B32DC0">
      <w:pPr>
        <w:numPr>
          <w:ilvl w:val="0"/>
          <w:numId w:val="4"/>
        </w:numPr>
        <w:spacing w:after="0" w:line="240" w:lineRule="auto"/>
        <w:ind w:leftChars="0"/>
        <w:jc w:val="both"/>
        <w:rPr>
          <w:rFonts w:hint="default" w:ascii="Arial" w:hAnsi="Arial"/>
          <w:sz w:val="20"/>
          <w:szCs w:val="20"/>
          <w:highlight w:val="yellow"/>
          <w:lang w:val="en-PH"/>
        </w:rPr>
      </w:pPr>
      <w:r>
        <w:rPr>
          <w:rFonts w:hint="default" w:ascii="Arial" w:hAnsi="Arial"/>
          <w:sz w:val="20"/>
          <w:szCs w:val="20"/>
          <w:highlight w:val="yellow"/>
          <w:lang w:val="en-PH"/>
        </w:rPr>
        <w:t>M., &amp; Hussain, D. (2024). Determination of</w:t>
      </w:r>
    </w:p>
    <w:p w14:paraId="2C6C059C">
      <w:pPr>
        <w:numPr>
          <w:numId w:val="0"/>
        </w:numPr>
        <w:spacing w:after="0" w:line="240" w:lineRule="auto"/>
        <w:jc w:val="both"/>
        <w:rPr>
          <w:rFonts w:hint="default" w:ascii="Arial" w:hAnsi="Arial" w:cs="Arial"/>
          <w:sz w:val="20"/>
          <w:szCs w:val="20"/>
          <w:highlight w:val="yellow"/>
          <w:lang w:val="en-PH"/>
        </w:rPr>
      </w:pPr>
      <w:r>
        <w:rPr>
          <w:rFonts w:hint="default" w:ascii="Arial" w:hAnsi="Arial"/>
          <w:sz w:val="20"/>
          <w:szCs w:val="20"/>
          <w:highlight w:val="yellow"/>
          <w:lang w:val="en-PH"/>
        </w:rPr>
        <w:t xml:space="preserve"> insecticidal potential of selected plant extracts </w:t>
      </w:r>
    </w:p>
    <w:p w14:paraId="5AAC04E8">
      <w:pPr>
        <w:numPr>
          <w:numId w:val="0"/>
        </w:numPr>
        <w:spacing w:after="0" w:line="240" w:lineRule="auto"/>
        <w:jc w:val="both"/>
        <w:rPr>
          <w:rFonts w:hint="default" w:ascii="Arial" w:hAnsi="Arial" w:cs="Arial"/>
          <w:sz w:val="20"/>
          <w:szCs w:val="20"/>
          <w:highlight w:val="yellow"/>
          <w:lang w:val="en-PH"/>
        </w:rPr>
      </w:pPr>
      <w:r>
        <w:rPr>
          <w:rFonts w:hint="default" w:ascii="Arial" w:hAnsi="Arial"/>
          <w:sz w:val="20"/>
          <w:szCs w:val="20"/>
          <w:highlight w:val="yellow"/>
          <w:lang w:val="en-PH"/>
        </w:rPr>
        <w:t xml:space="preserve">against *Spodoptera frugiperda*. </w:t>
      </w:r>
    </w:p>
    <w:p w14:paraId="3A249DCD">
      <w:pPr>
        <w:numPr>
          <w:ilvl w:val="0"/>
          <w:numId w:val="0"/>
        </w:numPr>
        <w:spacing w:after="0" w:line="240" w:lineRule="auto"/>
        <w:jc w:val="both"/>
        <w:rPr>
          <w:rFonts w:hint="default" w:ascii="Arial" w:hAnsi="Arial"/>
          <w:sz w:val="20"/>
          <w:szCs w:val="20"/>
          <w:highlight w:val="yellow"/>
          <w:lang w:val="en-PH"/>
        </w:rPr>
      </w:pPr>
      <w:r>
        <w:rPr>
          <w:rFonts w:hint="default" w:ascii="Arial" w:hAnsi="Arial"/>
          <w:sz w:val="20"/>
          <w:szCs w:val="20"/>
          <w:highlight w:val="yellow"/>
          <w:lang w:val="en-PH"/>
        </w:rPr>
        <w:t>*Published by Elsevier Ltd.</w:t>
      </w:r>
    </w:p>
    <w:p w14:paraId="14DB95A9">
      <w:pPr>
        <w:numPr>
          <w:ilvl w:val="0"/>
          <w:numId w:val="0"/>
        </w:numPr>
        <w:spacing w:after="0" w:line="240" w:lineRule="auto"/>
        <w:jc w:val="both"/>
      </w:pPr>
      <w:r>
        <w:rPr>
          <w:highlight w:val="yellow"/>
        </w:rPr>
        <w:t xml:space="preserve">DOI: </w:t>
      </w:r>
      <w:r>
        <w:rPr>
          <w:highlight w:val="yellow"/>
        </w:rPr>
        <w:fldChar w:fldCharType="begin"/>
      </w:r>
      <w:r>
        <w:rPr>
          <w:highlight w:val="yellow"/>
        </w:rPr>
        <w:instrText xml:space="preserve"> HYPERLINK "http://dx.doi.org/10.1016/j.heliyon.2024.e39593" \t "https://www.researchgate.net/publication/_blank" </w:instrText>
      </w:r>
      <w:r>
        <w:rPr>
          <w:highlight w:val="yellow"/>
        </w:rPr>
        <w:fldChar w:fldCharType="separate"/>
      </w:r>
      <w:r>
        <w:rPr>
          <w:rStyle w:val="10"/>
          <w:highlight w:val="yellow"/>
        </w:rPr>
        <w:t>10.1016/j.heliyon.2024.e39593</w:t>
      </w:r>
      <w:r>
        <w:rPr>
          <w:highlight w:val="yellow"/>
        </w:rPr>
        <w:fldChar w:fldCharType="end"/>
      </w:r>
    </w:p>
    <w:p w14:paraId="714634D0">
      <w:pPr>
        <w:numPr>
          <w:ilvl w:val="0"/>
          <w:numId w:val="0"/>
        </w:numPr>
        <w:spacing w:after="0" w:line="240" w:lineRule="auto"/>
        <w:ind w:leftChars="0"/>
        <w:jc w:val="both"/>
        <w:rPr>
          <w:rFonts w:ascii="Arial" w:hAnsi="Arial" w:cs="Arial"/>
          <w:sz w:val="20"/>
          <w:szCs w:val="20"/>
        </w:rPr>
      </w:pPr>
    </w:p>
    <w:p w14:paraId="2BAA295A">
      <w:pPr>
        <w:numPr>
          <w:ilvl w:val="0"/>
          <w:numId w:val="0"/>
        </w:numPr>
        <w:spacing w:after="0" w:line="240" w:lineRule="auto"/>
        <w:ind w:leftChars="0"/>
        <w:jc w:val="both"/>
        <w:rPr>
          <w:rFonts w:ascii="Arial" w:hAnsi="Arial" w:cs="Arial"/>
          <w:sz w:val="20"/>
          <w:szCs w:val="20"/>
        </w:rPr>
      </w:pPr>
    </w:p>
    <w:p w14:paraId="0F5A3E1D">
      <w:pPr>
        <w:numPr>
          <w:ilvl w:val="0"/>
          <w:numId w:val="0"/>
        </w:numPr>
        <w:spacing w:after="0" w:line="240" w:lineRule="auto"/>
        <w:ind w:leftChars="0"/>
        <w:jc w:val="both"/>
        <w:rPr>
          <w:rFonts w:ascii="Arial" w:hAnsi="Arial" w:cs="Arial"/>
          <w:sz w:val="20"/>
          <w:szCs w:val="20"/>
        </w:rPr>
      </w:pPr>
    </w:p>
    <w:p w14:paraId="6FA2F51D">
      <w:pPr>
        <w:numPr>
          <w:ilvl w:val="0"/>
          <w:numId w:val="0"/>
        </w:numPr>
        <w:spacing w:after="0" w:line="240" w:lineRule="auto"/>
        <w:ind w:leftChars="0"/>
        <w:jc w:val="both"/>
        <w:rPr>
          <w:rFonts w:ascii="Arial" w:hAnsi="Arial" w:cs="Arial"/>
          <w:sz w:val="20"/>
          <w:szCs w:val="20"/>
        </w:rPr>
      </w:pPr>
    </w:p>
    <w:p w14:paraId="44D737CF">
      <w:pPr>
        <w:numPr>
          <w:ilvl w:val="0"/>
          <w:numId w:val="0"/>
        </w:numPr>
        <w:spacing w:after="0" w:line="240" w:lineRule="auto"/>
        <w:ind w:leftChars="0"/>
        <w:jc w:val="both"/>
        <w:rPr>
          <w:rFonts w:ascii="Arial" w:hAnsi="Arial" w:cs="Arial"/>
          <w:sz w:val="20"/>
          <w:szCs w:val="20"/>
        </w:rPr>
      </w:pPr>
    </w:p>
    <w:p w14:paraId="61EFA5AA">
      <w:pPr>
        <w:numPr>
          <w:ilvl w:val="0"/>
          <w:numId w:val="0"/>
        </w:numPr>
        <w:spacing w:after="0" w:line="240" w:lineRule="auto"/>
        <w:ind w:leftChars="0"/>
        <w:jc w:val="both"/>
        <w:rPr>
          <w:rFonts w:ascii="Arial" w:hAnsi="Arial" w:cs="Arial"/>
          <w:sz w:val="20"/>
          <w:szCs w:val="20"/>
        </w:rPr>
      </w:pPr>
    </w:p>
    <w:p w14:paraId="783EC570">
      <w:pPr>
        <w:numPr>
          <w:ilvl w:val="0"/>
          <w:numId w:val="0"/>
        </w:numPr>
        <w:spacing w:after="0" w:line="240" w:lineRule="auto"/>
        <w:ind w:leftChars="0"/>
        <w:jc w:val="both"/>
        <w:rPr>
          <w:rFonts w:ascii="Arial" w:hAnsi="Arial" w:cs="Arial"/>
          <w:sz w:val="20"/>
          <w:szCs w:val="20"/>
        </w:rPr>
      </w:pPr>
    </w:p>
    <w:p w14:paraId="2E2BB9C0">
      <w:pPr>
        <w:numPr>
          <w:ilvl w:val="0"/>
          <w:numId w:val="0"/>
        </w:numPr>
        <w:spacing w:after="0" w:line="240" w:lineRule="auto"/>
        <w:ind w:leftChars="0"/>
        <w:jc w:val="both"/>
        <w:rPr>
          <w:rFonts w:ascii="Arial" w:hAnsi="Arial" w:cs="Arial"/>
          <w:sz w:val="20"/>
          <w:szCs w:val="20"/>
        </w:rPr>
      </w:pPr>
    </w:p>
    <w:p w14:paraId="741548C5">
      <w:pPr>
        <w:spacing w:after="0" w:line="240" w:lineRule="auto"/>
        <w:jc w:val="both"/>
        <w:rPr>
          <w:rFonts w:ascii="Arial" w:hAnsi="Arial" w:cs="Arial"/>
          <w:sz w:val="20"/>
          <w:szCs w:val="20"/>
          <w:lang w:val="en-PH"/>
        </w:rPr>
      </w:pPr>
    </w:p>
    <w:p w14:paraId="1184CC9C">
      <w:pPr>
        <w:keepNext w:val="0"/>
        <w:keepLines w:val="0"/>
        <w:widowControl/>
        <w:suppressLineNumbers w:val="0"/>
        <w:jc w:val="left"/>
        <w:rPr>
          <w:rFonts w:hint="default" w:ascii="Arial" w:hAnsi="Arial" w:eastAsia="SimSun" w:cs="Arial"/>
          <w:kern w:val="0"/>
          <w:sz w:val="20"/>
          <w:szCs w:val="20"/>
          <w:lang w:val="en-US" w:eastAsia="zh-CN" w:bidi="ar"/>
        </w:rPr>
      </w:pPr>
      <w:r>
        <w:rPr>
          <w:rFonts w:hint="default" w:ascii="Arial" w:hAnsi="Arial" w:eastAsia="SimSun" w:cs="Arial"/>
          <w:kern w:val="0"/>
          <w:sz w:val="20"/>
          <w:szCs w:val="20"/>
          <w:lang w:val="en-US" w:eastAsia="zh-CN" w:bidi="ar"/>
        </w:rPr>
        <w:t xml:space="preserve"> </w:t>
      </w:r>
    </w:p>
    <w:p w14:paraId="734BA589">
      <w:pPr>
        <w:keepNext w:val="0"/>
        <w:keepLines w:val="0"/>
        <w:widowControl/>
        <w:suppressLineNumbers w:val="0"/>
        <w:jc w:val="left"/>
        <w:rPr>
          <w:rFonts w:hint="default" w:ascii="Arial" w:hAnsi="Arial" w:eastAsia="SimSun" w:cs="Arial"/>
          <w:kern w:val="0"/>
          <w:sz w:val="20"/>
          <w:szCs w:val="20"/>
          <w:lang w:val="en-US" w:eastAsia="zh-CN" w:bidi="ar"/>
        </w:rPr>
      </w:pPr>
    </w:p>
    <w:p w14:paraId="59B16D7C">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06C21BF8">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5FB7BE7A">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27132FCE">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261DB161">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5C2A8AE9">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67200115">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51D666CF">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2932E76C">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20E4D402">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05A605EE">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4D3E2D96">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6567C12F">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586B2547">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218202A4">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13AC0BFF">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4A54F4E0">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38431AE7">
      <w:pPr>
        <w:pStyle w:val="21"/>
        <w:keepLines w:val="0"/>
        <w:pageBreakBefore w:val="0"/>
        <w:widowControl/>
        <w:kinsoku/>
        <w:wordWrap/>
        <w:overflowPunct/>
        <w:topLinePunct w:val="0"/>
        <w:autoSpaceDE/>
        <w:autoSpaceDN/>
        <w:bidi w:val="0"/>
        <w:adjustRightInd/>
        <w:snapToGrid/>
        <w:spacing w:after="0" w:line="240" w:lineRule="auto"/>
        <w:ind w:left="-284"/>
        <w:jc w:val="both"/>
        <w:textAlignment w:val="auto"/>
        <w:rPr>
          <w:rFonts w:hint="default" w:ascii="Arial" w:hAnsi="Arial" w:cs="Arial"/>
          <w:sz w:val="20"/>
          <w:szCs w:val="20"/>
        </w:rPr>
      </w:pPr>
    </w:p>
    <w:p w14:paraId="02311ABD">
      <w:pPr>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sectPr>
          <w:headerReference r:id="rId13" w:type="first"/>
          <w:headerReference r:id="rId11" w:type="default"/>
          <w:footerReference r:id="rId14" w:type="default"/>
          <w:headerReference r:id="rId12" w:type="even"/>
          <w:type w:val="continuous"/>
          <w:pgSz w:w="11907" w:h="16839"/>
          <w:pgMar w:top="1440" w:right="1440" w:bottom="1440" w:left="1440" w:header="720" w:footer="720" w:gutter="0"/>
          <w:cols w:space="720" w:num="2"/>
          <w:docGrid w:linePitch="360" w:charSpace="0"/>
        </w:sectPr>
      </w:pPr>
    </w:p>
    <w:p w14:paraId="4C038924">
      <w:pPr>
        <w:numPr>
          <w:numId w:val="0"/>
        </w:numPr>
        <w:spacing w:after="0" w:line="240" w:lineRule="auto"/>
        <w:ind w:leftChars="0"/>
        <w:jc w:val="both"/>
        <w:rPr>
          <w:rFonts w:ascii="Arial" w:hAnsi="Arial" w:cs="Arial"/>
          <w:sz w:val="20"/>
          <w:szCs w:val="20"/>
        </w:rPr>
      </w:pPr>
      <w:r>
        <w:rPr>
          <w:rFonts w:hint="default" w:ascii="Arial" w:hAnsi="Arial" w:eastAsia="SimSun" w:cs="Arial"/>
          <w:sz w:val="20"/>
          <w:szCs w:val="20"/>
          <w:highlight w:val="yellow"/>
        </w:rPr>
        <w:t xml:space="preserve">oleifera leaves. Journal of Food Processing </w:t>
      </w:r>
    </w:p>
    <w:p w14:paraId="322EB520">
      <w:pPr>
        <w:numPr>
          <w:numId w:val="0"/>
        </w:numPr>
        <w:spacing w:after="0" w:line="240" w:lineRule="auto"/>
        <w:ind w:leftChars="0"/>
        <w:jc w:val="both"/>
        <w:rPr>
          <w:rFonts w:ascii="Arial" w:hAnsi="Arial" w:cs="Arial"/>
          <w:sz w:val="20"/>
          <w:szCs w:val="20"/>
        </w:rPr>
      </w:pPr>
      <w:r>
        <w:rPr>
          <w:rFonts w:hint="default" w:ascii="Arial" w:hAnsi="Arial" w:eastAsia="SimSun" w:cs="Arial"/>
          <w:sz w:val="20"/>
          <w:szCs w:val="20"/>
          <w:highlight w:val="yellow"/>
        </w:rPr>
        <w:t>and Preservation, 42(8), e13706.</w:t>
      </w:r>
    </w:p>
    <w:p w14:paraId="4DFB206A">
      <w:pPr>
        <w:numPr>
          <w:numId w:val="0"/>
        </w:numPr>
        <w:spacing w:after="0" w:line="240" w:lineRule="auto"/>
        <w:ind w:leftChars="0"/>
        <w:jc w:val="both"/>
        <w:rPr>
          <w:rFonts w:hint="default" w:ascii="Arial" w:hAnsi="Arial" w:cs="Arial"/>
          <w:sz w:val="20"/>
          <w:szCs w:val="20"/>
        </w:rPr>
      </w:pPr>
    </w:p>
    <w:p w14:paraId="36973C5E">
      <w:pPr>
        <w:numPr>
          <w:numId w:val="0"/>
        </w:numPr>
        <w:spacing w:after="0" w:line="240" w:lineRule="auto"/>
        <w:ind w:leftChars="0"/>
        <w:jc w:val="both"/>
        <w:rPr>
          <w:rFonts w:hint="default" w:ascii="Arial" w:hAnsi="Arial" w:cs="Arial"/>
          <w:sz w:val="20"/>
          <w:szCs w:val="20"/>
        </w:rPr>
      </w:pPr>
    </w:p>
    <w:p w14:paraId="47C53E53">
      <w:pPr>
        <w:numPr>
          <w:numId w:val="0"/>
        </w:numPr>
        <w:spacing w:after="0" w:line="240" w:lineRule="auto"/>
        <w:ind w:leftChars="0"/>
        <w:jc w:val="both"/>
        <w:rPr>
          <w:rFonts w:hint="default" w:ascii="Arial" w:hAnsi="Arial" w:cs="Arial"/>
          <w:sz w:val="20"/>
          <w:szCs w:val="20"/>
        </w:rPr>
      </w:pPr>
    </w:p>
    <w:p w14:paraId="283E60BD">
      <w:pPr>
        <w:numPr>
          <w:numId w:val="0"/>
        </w:numPr>
        <w:spacing w:after="0" w:line="240" w:lineRule="auto"/>
        <w:ind w:leftChars="0"/>
        <w:jc w:val="both"/>
        <w:rPr>
          <w:rFonts w:hint="default" w:ascii="Arial" w:hAnsi="Arial" w:cs="Arial"/>
          <w:sz w:val="20"/>
          <w:szCs w:val="20"/>
        </w:rPr>
      </w:pPr>
    </w:p>
    <w:p w14:paraId="033B372A">
      <w:pPr>
        <w:numPr>
          <w:numId w:val="0"/>
        </w:numPr>
        <w:spacing w:after="0" w:line="240" w:lineRule="auto"/>
        <w:ind w:leftChars="0"/>
        <w:jc w:val="both"/>
        <w:rPr>
          <w:rFonts w:hint="default" w:ascii="Arial" w:hAnsi="Arial" w:cs="Arial"/>
          <w:sz w:val="20"/>
          <w:szCs w:val="20"/>
        </w:rPr>
      </w:pPr>
    </w:p>
    <w:p w14:paraId="63DEF743">
      <w:pPr>
        <w:numPr>
          <w:numId w:val="0"/>
        </w:numPr>
        <w:spacing w:after="0" w:line="240" w:lineRule="auto"/>
        <w:ind w:leftChars="0"/>
        <w:jc w:val="both"/>
        <w:rPr>
          <w:rFonts w:hint="default" w:ascii="Arial" w:hAnsi="Arial" w:cs="Arial"/>
          <w:sz w:val="20"/>
          <w:szCs w:val="20"/>
        </w:rPr>
      </w:pPr>
    </w:p>
    <w:p w14:paraId="69954EEC">
      <w:pPr>
        <w:spacing w:after="240" w:line="240" w:lineRule="auto"/>
        <w:jc w:val="both"/>
        <w:rPr>
          <w:rFonts w:ascii="Arial" w:hAnsi="Arial" w:eastAsia="Batang" w:cs="Arial"/>
          <w:sz w:val="20"/>
          <w:szCs w:val="20"/>
        </w:rPr>
      </w:pPr>
    </w:p>
    <w:sectPr>
      <w:type w:val="continuous"/>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ptos">
    <w:altName w:val="Segoe Print"/>
    <w:panose1 w:val="00000000000000000000"/>
    <w:charset w:val="00"/>
    <w:family w:val="swiss"/>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Century Schoolbook">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528461"/>
    </w:sdtPr>
    <w:sdtContent>
      <w:p w14:paraId="7B42C9B8">
        <w:pPr>
          <w:pStyle w:val="7"/>
          <w:jc w:val="right"/>
        </w:pPr>
        <w:r>
          <w:fldChar w:fldCharType="begin"/>
        </w:r>
        <w:r>
          <w:instrText xml:space="preserve"> PAGE   \* MERGEFORMAT </w:instrText>
        </w:r>
        <w:r>
          <w:fldChar w:fldCharType="separate"/>
        </w:r>
        <w:r>
          <w:t>1</w:t>
        </w:r>
        <w:r>
          <w:fldChar w:fldCharType="end"/>
        </w:r>
      </w:p>
    </w:sdtContent>
  </w:sdt>
  <w:p w14:paraId="4C4193C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713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734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901108"/>
    </w:sdtPr>
    <w:sdtContent>
      <w:p w14:paraId="41E1F645">
        <w:pPr>
          <w:pStyle w:val="7"/>
          <w:jc w:val="right"/>
        </w:pPr>
        <w:r>
          <w:fldChar w:fldCharType="begin"/>
        </w:r>
        <w:r>
          <w:instrText xml:space="preserve"> PAGE   \* MERGEFORMAT </w:instrText>
        </w:r>
        <w:r>
          <w:fldChar w:fldCharType="separate"/>
        </w:r>
        <w:r>
          <w:t>3</w:t>
        </w:r>
        <w:r>
          <w:fldChar w:fldCharType="end"/>
        </w:r>
      </w:p>
    </w:sdtContent>
  </w:sdt>
  <w:p w14:paraId="14B18C1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DC7C">
    <w:pPr>
      <w:pStyle w:val="9"/>
    </w:pPr>
    <w:r>
      <w:pict>
        <v:shape id="PowerPlusWaterMarkObject282924173" o:spid="_x0000_s2051" o:spt="136" type="#_x0000_t136" style="position:absolute;left:0pt;height:100.45pt;width:535.8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F06F">
    <w:pPr>
      <w:pStyle w:val="9"/>
    </w:pPr>
    <w:r>
      <w:pict>
        <v:shape id="PowerPlusWaterMarkObject282924172"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03757">
    <w:pPr>
      <w:pStyle w:val="9"/>
    </w:pPr>
    <w:r>
      <w:pict>
        <v:shape id="PowerPlusWaterMarkObject282924171"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0943">
    <w:pPr>
      <w:pStyle w:val="9"/>
    </w:pPr>
    <w:r>
      <w:pict>
        <v:shape id="PowerPlusWaterMarkObject282924176" o:spid="_x0000_s2054" o:spt="136" type="#_x0000_t136" style="position:absolute;left:0pt;height:100.45pt;width:535.8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8751">
    <w:pPr>
      <w:pStyle w:val="9"/>
    </w:pPr>
    <w:r>
      <w:pict>
        <v:shape id="PowerPlusWaterMarkObject282924175" o:spid="_x0000_s2053" o:spt="136" type="#_x0000_t136" style="position:absolute;left:0pt;height:100.45pt;width:535.8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572D">
    <w:pPr>
      <w:pStyle w:val="9"/>
    </w:pPr>
    <w:r>
      <w:pict>
        <v:shape id="PowerPlusWaterMarkObject282924174" o:spid="_x0000_s2052" o:spt="136" type="#_x0000_t136" style="position:absolute;left:0pt;height:100.45pt;width:535.8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D6F0E"/>
    <w:multiLevelType w:val="singleLevel"/>
    <w:tmpl w:val="C1CD6F0E"/>
    <w:lvl w:ilvl="0" w:tentative="0">
      <w:start w:val="19"/>
      <w:numFmt w:val="upperLetter"/>
      <w:suff w:val="space"/>
      <w:lvlText w:val="%1."/>
      <w:lvlJc w:val="left"/>
    </w:lvl>
  </w:abstractNum>
  <w:abstractNum w:abstractNumId="1">
    <w:nsid w:val="11BAD43E"/>
    <w:multiLevelType w:val="singleLevel"/>
    <w:tmpl w:val="11BAD43E"/>
    <w:lvl w:ilvl="0" w:tentative="0">
      <w:start w:val="1"/>
      <w:numFmt w:val="decimal"/>
      <w:suff w:val="space"/>
      <w:lvlText w:val="%1."/>
      <w:lvlJc w:val="left"/>
    </w:lvl>
  </w:abstractNum>
  <w:abstractNum w:abstractNumId="2">
    <w:nsid w:val="690D9985"/>
    <w:multiLevelType w:val="singleLevel"/>
    <w:tmpl w:val="690D9985"/>
    <w:lvl w:ilvl="0" w:tentative="0">
      <w:start w:val="1"/>
      <w:numFmt w:val="decimal"/>
      <w:suff w:val="space"/>
      <w:lvlText w:val="%1."/>
      <w:lvlJc w:val="left"/>
    </w:lvl>
  </w:abstractNum>
  <w:abstractNum w:abstractNumId="3">
    <w:nsid w:val="71604DCD"/>
    <w:multiLevelType w:val="singleLevel"/>
    <w:tmpl w:val="71604DCD"/>
    <w:lvl w:ilvl="0" w:tentative="0">
      <w:start w:val="1"/>
      <w:numFmt w:val="decimal"/>
      <w:pStyle w:val="23"/>
      <w:lvlText w:val="%1."/>
      <w:lvlJc w:val="left"/>
      <w:pPr>
        <w:tabs>
          <w:tab w:val="left"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A0"/>
    <w:rsid w:val="000033DD"/>
    <w:rsid w:val="00016F23"/>
    <w:rsid w:val="00031379"/>
    <w:rsid w:val="00033391"/>
    <w:rsid w:val="00035642"/>
    <w:rsid w:val="00037D1B"/>
    <w:rsid w:val="000422E5"/>
    <w:rsid w:val="00050049"/>
    <w:rsid w:val="000520ED"/>
    <w:rsid w:val="00056509"/>
    <w:rsid w:val="000C69B3"/>
    <w:rsid w:val="000C6CA3"/>
    <w:rsid w:val="000E494E"/>
    <w:rsid w:val="000E6FE2"/>
    <w:rsid w:val="001006CC"/>
    <w:rsid w:val="001017CB"/>
    <w:rsid w:val="00102324"/>
    <w:rsid w:val="00112FB8"/>
    <w:rsid w:val="00167E5C"/>
    <w:rsid w:val="001875F8"/>
    <w:rsid w:val="00190ACF"/>
    <w:rsid w:val="00191A97"/>
    <w:rsid w:val="001A75EF"/>
    <w:rsid w:val="001B3138"/>
    <w:rsid w:val="001B3820"/>
    <w:rsid w:val="001B56CC"/>
    <w:rsid w:val="001C3037"/>
    <w:rsid w:val="001C39B8"/>
    <w:rsid w:val="001D3E70"/>
    <w:rsid w:val="001E1353"/>
    <w:rsid w:val="001E3023"/>
    <w:rsid w:val="00252913"/>
    <w:rsid w:val="00255D6D"/>
    <w:rsid w:val="00290F0E"/>
    <w:rsid w:val="002948EB"/>
    <w:rsid w:val="002A4F5C"/>
    <w:rsid w:val="002A5844"/>
    <w:rsid w:val="002A5FFE"/>
    <w:rsid w:val="002C5688"/>
    <w:rsid w:val="002F7CFE"/>
    <w:rsid w:val="0031205D"/>
    <w:rsid w:val="00314F97"/>
    <w:rsid w:val="00320CC9"/>
    <w:rsid w:val="00331002"/>
    <w:rsid w:val="0034222B"/>
    <w:rsid w:val="00346865"/>
    <w:rsid w:val="003468FD"/>
    <w:rsid w:val="00346D76"/>
    <w:rsid w:val="00350003"/>
    <w:rsid w:val="00353C06"/>
    <w:rsid w:val="003549F9"/>
    <w:rsid w:val="003613B6"/>
    <w:rsid w:val="00390A63"/>
    <w:rsid w:val="00395F9B"/>
    <w:rsid w:val="003A5806"/>
    <w:rsid w:val="003A6D2F"/>
    <w:rsid w:val="003B3C5D"/>
    <w:rsid w:val="003C359B"/>
    <w:rsid w:val="003E526B"/>
    <w:rsid w:val="00430E87"/>
    <w:rsid w:val="00434513"/>
    <w:rsid w:val="0044462F"/>
    <w:rsid w:val="00446C9A"/>
    <w:rsid w:val="00451019"/>
    <w:rsid w:val="00481051"/>
    <w:rsid w:val="00490C52"/>
    <w:rsid w:val="004B5BE7"/>
    <w:rsid w:val="004C1A98"/>
    <w:rsid w:val="004D4CA8"/>
    <w:rsid w:val="005162C7"/>
    <w:rsid w:val="00540244"/>
    <w:rsid w:val="005404A4"/>
    <w:rsid w:val="0059345F"/>
    <w:rsid w:val="00596CE2"/>
    <w:rsid w:val="005A756A"/>
    <w:rsid w:val="005D5CC1"/>
    <w:rsid w:val="005E0FC7"/>
    <w:rsid w:val="005E7119"/>
    <w:rsid w:val="00614251"/>
    <w:rsid w:val="00660458"/>
    <w:rsid w:val="00664227"/>
    <w:rsid w:val="006764CA"/>
    <w:rsid w:val="006A0760"/>
    <w:rsid w:val="006B6714"/>
    <w:rsid w:val="006C45F0"/>
    <w:rsid w:val="006E57F1"/>
    <w:rsid w:val="007039C6"/>
    <w:rsid w:val="00703ECD"/>
    <w:rsid w:val="00716FEA"/>
    <w:rsid w:val="0074678D"/>
    <w:rsid w:val="007510D0"/>
    <w:rsid w:val="00751D09"/>
    <w:rsid w:val="0076322F"/>
    <w:rsid w:val="007715FA"/>
    <w:rsid w:val="00791ABC"/>
    <w:rsid w:val="007A4F2C"/>
    <w:rsid w:val="007D2F5C"/>
    <w:rsid w:val="007E5A59"/>
    <w:rsid w:val="007E5BE8"/>
    <w:rsid w:val="007F0C57"/>
    <w:rsid w:val="007F2FE5"/>
    <w:rsid w:val="008304CE"/>
    <w:rsid w:val="008338C1"/>
    <w:rsid w:val="00840F9F"/>
    <w:rsid w:val="00845F77"/>
    <w:rsid w:val="008541AB"/>
    <w:rsid w:val="008679C6"/>
    <w:rsid w:val="00882E47"/>
    <w:rsid w:val="0089662C"/>
    <w:rsid w:val="008A2446"/>
    <w:rsid w:val="008A365B"/>
    <w:rsid w:val="008B0A3D"/>
    <w:rsid w:val="008B590C"/>
    <w:rsid w:val="008C7141"/>
    <w:rsid w:val="008D087D"/>
    <w:rsid w:val="008D0C84"/>
    <w:rsid w:val="008E3B74"/>
    <w:rsid w:val="008F79BB"/>
    <w:rsid w:val="00933C2B"/>
    <w:rsid w:val="00952724"/>
    <w:rsid w:val="009655D7"/>
    <w:rsid w:val="00983ECF"/>
    <w:rsid w:val="00987DBA"/>
    <w:rsid w:val="00993365"/>
    <w:rsid w:val="00994B27"/>
    <w:rsid w:val="009A0B21"/>
    <w:rsid w:val="009B07CD"/>
    <w:rsid w:val="009B3A26"/>
    <w:rsid w:val="009C6E97"/>
    <w:rsid w:val="009E0824"/>
    <w:rsid w:val="009F22F3"/>
    <w:rsid w:val="009F7BE9"/>
    <w:rsid w:val="00A06FAB"/>
    <w:rsid w:val="00A07793"/>
    <w:rsid w:val="00A124DF"/>
    <w:rsid w:val="00A308C0"/>
    <w:rsid w:val="00A3145E"/>
    <w:rsid w:val="00A324D2"/>
    <w:rsid w:val="00A37A2C"/>
    <w:rsid w:val="00A44E3C"/>
    <w:rsid w:val="00A56F54"/>
    <w:rsid w:val="00A731E3"/>
    <w:rsid w:val="00A76ABD"/>
    <w:rsid w:val="00A91F5C"/>
    <w:rsid w:val="00AB208F"/>
    <w:rsid w:val="00AC5FE8"/>
    <w:rsid w:val="00AC69E9"/>
    <w:rsid w:val="00AC6AC3"/>
    <w:rsid w:val="00B13D5E"/>
    <w:rsid w:val="00B1738C"/>
    <w:rsid w:val="00B40F13"/>
    <w:rsid w:val="00B44CFB"/>
    <w:rsid w:val="00B51CB7"/>
    <w:rsid w:val="00B66725"/>
    <w:rsid w:val="00B72C0B"/>
    <w:rsid w:val="00B82B3D"/>
    <w:rsid w:val="00B8656F"/>
    <w:rsid w:val="00B90C0D"/>
    <w:rsid w:val="00B9120B"/>
    <w:rsid w:val="00BA43F1"/>
    <w:rsid w:val="00BA65A3"/>
    <w:rsid w:val="00BC2FC7"/>
    <w:rsid w:val="00BD6307"/>
    <w:rsid w:val="00BE60EB"/>
    <w:rsid w:val="00BE7A65"/>
    <w:rsid w:val="00C15A80"/>
    <w:rsid w:val="00C26933"/>
    <w:rsid w:val="00C317CD"/>
    <w:rsid w:val="00C555F3"/>
    <w:rsid w:val="00C55B95"/>
    <w:rsid w:val="00C84BA0"/>
    <w:rsid w:val="00C85039"/>
    <w:rsid w:val="00CB123E"/>
    <w:rsid w:val="00CC68BB"/>
    <w:rsid w:val="00CD6948"/>
    <w:rsid w:val="00CE7B0D"/>
    <w:rsid w:val="00CF62BC"/>
    <w:rsid w:val="00D030A0"/>
    <w:rsid w:val="00D16490"/>
    <w:rsid w:val="00D30683"/>
    <w:rsid w:val="00D40BBC"/>
    <w:rsid w:val="00D54658"/>
    <w:rsid w:val="00D62890"/>
    <w:rsid w:val="00D85506"/>
    <w:rsid w:val="00D943B4"/>
    <w:rsid w:val="00DD2E5D"/>
    <w:rsid w:val="00DD5ED2"/>
    <w:rsid w:val="00DF209E"/>
    <w:rsid w:val="00DF6BD2"/>
    <w:rsid w:val="00E03078"/>
    <w:rsid w:val="00E14352"/>
    <w:rsid w:val="00E15794"/>
    <w:rsid w:val="00E159AD"/>
    <w:rsid w:val="00E26938"/>
    <w:rsid w:val="00E355D5"/>
    <w:rsid w:val="00E402B0"/>
    <w:rsid w:val="00E6527B"/>
    <w:rsid w:val="00E81290"/>
    <w:rsid w:val="00E8661D"/>
    <w:rsid w:val="00EA1891"/>
    <w:rsid w:val="00F06DEF"/>
    <w:rsid w:val="00F5253F"/>
    <w:rsid w:val="00F70070"/>
    <w:rsid w:val="00F7196B"/>
    <w:rsid w:val="00F84A5C"/>
    <w:rsid w:val="00F92DC9"/>
    <w:rsid w:val="00F97E47"/>
    <w:rsid w:val="00FB3788"/>
    <w:rsid w:val="00FE5223"/>
    <w:rsid w:val="04DD0AB0"/>
    <w:rsid w:val="09535DFE"/>
    <w:rsid w:val="1598756D"/>
    <w:rsid w:val="24662A6C"/>
    <w:rsid w:val="24F5166D"/>
    <w:rsid w:val="2EAA2B8C"/>
    <w:rsid w:val="2F872B69"/>
    <w:rsid w:val="30956DA1"/>
    <w:rsid w:val="311B3DE7"/>
    <w:rsid w:val="322354C8"/>
    <w:rsid w:val="34D725D4"/>
    <w:rsid w:val="36F253A7"/>
    <w:rsid w:val="40336453"/>
    <w:rsid w:val="4CF23B86"/>
    <w:rsid w:val="4F9C45AD"/>
    <w:rsid w:val="501230A2"/>
    <w:rsid w:val="53877D42"/>
    <w:rsid w:val="57E37F85"/>
    <w:rsid w:val="5FB61BC0"/>
    <w:rsid w:val="63680AD9"/>
    <w:rsid w:val="64426B0C"/>
    <w:rsid w:val="6ABB0925"/>
    <w:rsid w:val="6D051419"/>
    <w:rsid w:val="765C062C"/>
    <w:rsid w:val="774E0DD9"/>
    <w:rsid w:val="77667F9C"/>
    <w:rsid w:val="78E458E8"/>
    <w:rsid w:val="7D257F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ko-KR"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7"/>
    <w:unhideWhenUsed/>
    <w:qFormat/>
    <w:uiPriority w:val="99"/>
    <w:pPr>
      <w:tabs>
        <w:tab w:val="center" w:pos="4680"/>
        <w:tab w:val="right" w:pos="9360"/>
      </w:tabs>
      <w:spacing w:after="0" w:line="240" w:lineRule="auto"/>
    </w:pPr>
  </w:style>
  <w:style w:type="paragraph" w:styleId="8">
    <w:name w:val="footnote text"/>
    <w:basedOn w:val="1"/>
    <w:link w:val="18"/>
    <w:unhideWhenUsed/>
    <w:qFormat/>
    <w:uiPriority w:val="99"/>
    <w:pPr>
      <w:spacing w:after="0" w:line="240" w:lineRule="auto"/>
    </w:pPr>
    <w:rPr>
      <w:rFonts w:eastAsiaTheme="minorHAnsi"/>
      <w:sz w:val="20"/>
      <w:szCs w:val="20"/>
      <w:lang w:eastAsia="en-US"/>
    </w:rPr>
  </w:style>
  <w:style w:type="paragraph" w:styleId="9">
    <w:name w:val="header"/>
    <w:basedOn w:val="1"/>
    <w:link w:val="16"/>
    <w:unhideWhenUsed/>
    <w:qFormat/>
    <w:uiPriority w:val="99"/>
    <w:pPr>
      <w:tabs>
        <w:tab w:val="center" w:pos="4680"/>
        <w:tab w:val="right" w:pos="9360"/>
      </w:tabs>
      <w:spacing w:after="0" w:line="240" w:lineRule="auto"/>
    </w:pPr>
  </w:style>
  <w:style w:type="character" w:styleId="10">
    <w:name w:val="Hyperlink"/>
    <w:basedOn w:val="4"/>
    <w:unhideWhenUsed/>
    <w:qFormat/>
    <w:uiPriority w:val="99"/>
    <w:rPr>
      <w:color w:val="0000FF" w:themeColor="hyperlink"/>
      <w:u w:val="single"/>
      <w14:textFill>
        <w14:solidFill>
          <w14:schemeClr w14:val="hlink"/>
        </w14:solidFill>
      </w14:textFill>
    </w:rPr>
  </w:style>
  <w:style w:type="character" w:styleId="11">
    <w:name w:val="line number"/>
    <w:basedOn w:val="4"/>
    <w:semiHidden/>
    <w:unhideWhenUsed/>
    <w:qFormat/>
    <w:uiPriority w:val="99"/>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PH" w:eastAsia="en-US"/>
    </w:rPr>
  </w:style>
  <w:style w:type="character" w:styleId="13">
    <w:name w:val="Strong"/>
    <w:basedOn w:val="4"/>
    <w:qFormat/>
    <w:uiPriority w:val="22"/>
    <w:rPr>
      <w:b/>
      <w:bCs/>
    </w:rPr>
  </w:style>
  <w:style w:type="table" w:styleId="14">
    <w:name w:val="Table Grid"/>
    <w:basedOn w:val="5"/>
    <w:qFormat/>
    <w:uiPriority w:val="39"/>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widowControl w:val="0"/>
      <w:wordWrap w:val="0"/>
      <w:autoSpaceDE w:val="0"/>
      <w:autoSpaceDN w:val="0"/>
      <w:ind w:left="800" w:leftChars="400"/>
      <w:jc w:val="both"/>
    </w:pPr>
    <w:rPr>
      <w:kern w:val="2"/>
      <w:sz w:val="20"/>
    </w:rPr>
  </w:style>
  <w:style w:type="character" w:customStyle="1" w:styleId="16">
    <w:name w:val="Header Char"/>
    <w:basedOn w:val="4"/>
    <w:link w:val="9"/>
    <w:qFormat/>
    <w:uiPriority w:val="99"/>
  </w:style>
  <w:style w:type="character" w:customStyle="1" w:styleId="17">
    <w:name w:val="Footer Char"/>
    <w:basedOn w:val="4"/>
    <w:link w:val="7"/>
    <w:qFormat/>
    <w:uiPriority w:val="99"/>
  </w:style>
  <w:style w:type="character" w:customStyle="1" w:styleId="18">
    <w:name w:val="Footnote Text Char"/>
    <w:basedOn w:val="4"/>
    <w:link w:val="8"/>
    <w:qFormat/>
    <w:uiPriority w:val="99"/>
    <w:rPr>
      <w:rFonts w:eastAsiaTheme="minorHAnsi"/>
      <w:sz w:val="20"/>
      <w:szCs w:val="20"/>
      <w:lang w:eastAsia="en-US"/>
    </w:rPr>
  </w:style>
  <w:style w:type="character" w:customStyle="1" w:styleId="19">
    <w:name w:val="Unresolved Mention1"/>
    <w:basedOn w:val="4"/>
    <w:semiHidden/>
    <w:unhideWhenUsed/>
    <w:qFormat/>
    <w:uiPriority w:val="99"/>
    <w:rPr>
      <w:color w:val="605E5C"/>
      <w:shd w:val="clear" w:color="auto" w:fill="E1DFDD"/>
    </w:rPr>
  </w:style>
  <w:style w:type="paragraph" w:customStyle="1" w:styleId="20">
    <w:name w:val="Body"/>
    <w:basedOn w:val="1"/>
    <w:qFormat/>
    <w:uiPriority w:val="0"/>
    <w:pPr>
      <w:spacing w:after="240" w:line="240" w:lineRule="auto"/>
      <w:jc w:val="both"/>
    </w:pPr>
    <w:rPr>
      <w:rFonts w:ascii="Helvetica" w:hAnsi="Helvetica" w:eastAsia="Times New Roman" w:cs="Times New Roman"/>
      <w:sz w:val="20"/>
      <w:szCs w:val="20"/>
      <w:lang w:eastAsia="en-US"/>
    </w:rPr>
  </w:style>
  <w:style w:type="paragraph" w:customStyle="1" w:styleId="21">
    <w:name w:val="Refer Head"/>
    <w:basedOn w:val="1"/>
    <w:qFormat/>
    <w:uiPriority w:val="0"/>
    <w:pPr>
      <w:keepNext/>
      <w:spacing w:after="240" w:line="240" w:lineRule="auto"/>
    </w:pPr>
    <w:rPr>
      <w:rFonts w:ascii="Helvetica" w:hAnsi="Helvetica" w:eastAsia="Times New Roman" w:cs="Times New Roman"/>
      <w:b/>
      <w:caps/>
      <w:szCs w:val="20"/>
      <w:lang w:eastAsia="en-US"/>
    </w:rPr>
  </w:style>
  <w:style w:type="paragraph" w:customStyle="1" w:styleId="22">
    <w:name w:val="DefAcrHead"/>
    <w:basedOn w:val="1"/>
    <w:qFormat/>
    <w:uiPriority w:val="0"/>
    <w:pPr>
      <w:keepNext/>
      <w:spacing w:after="240" w:line="240" w:lineRule="auto"/>
    </w:pPr>
    <w:rPr>
      <w:rFonts w:ascii="Helvetica" w:hAnsi="Helvetica" w:eastAsia="Times New Roman" w:cs="Times New Roman"/>
      <w:b/>
      <w:caps/>
      <w:szCs w:val="20"/>
      <w:lang w:eastAsia="en-US"/>
    </w:rPr>
  </w:style>
  <w:style w:type="paragraph" w:customStyle="1" w:styleId="23">
    <w:name w:val="Reference"/>
    <w:basedOn w:val="20"/>
    <w:qFormat/>
    <w:uiPriority w:val="0"/>
    <w:pPr>
      <w:numPr>
        <w:ilvl w:val="0"/>
        <w:numId w:val="1"/>
      </w:numPr>
      <w:spacing w:after="0" w:line="240" w:lineRule="exact"/>
    </w:pPr>
  </w:style>
  <w:style w:type="character" w:customStyle="1" w:styleId="24">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4DED7-E147-4C62-859C-0B47F2BEBEC3}">
  <ds:schemaRefs/>
</ds:datastoreItem>
</file>

<file path=docProps/app.xml><?xml version="1.0" encoding="utf-8"?>
<Properties xmlns="http://schemas.openxmlformats.org/officeDocument/2006/extended-properties" xmlns:vt="http://schemas.openxmlformats.org/officeDocument/2006/docPropsVTypes">
  <Template>Normal</Template>
  <Pages>10</Pages>
  <Words>3818</Words>
  <Characters>22730</Characters>
  <Lines>165</Lines>
  <Paragraphs>46</Paragraphs>
  <TotalTime>4</TotalTime>
  <ScaleCrop>false</ScaleCrop>
  <LinksUpToDate>false</LinksUpToDate>
  <CharactersWithSpaces>26433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2024-02-16T00:52:00Z</dcterms:created>
  <dc:creator>katharine</dc:creator>
  <cp:lastModifiedBy>Marivic lovino-doncillo</cp:lastModifiedBy>
  <cp:lastPrinted>2025-03-31T03:51:00Z</cp:lastPrinted>
  <dcterms:modified xsi:type="dcterms:W3CDTF">2025-04-22T04:58:47Z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2154E4DF0053439AA5C9FAF60315FBF5_13</vt:lpwstr>
  </property>
</Properties>
</file>