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EA69" w14:textId="777A015C" w:rsidR="00C12F4A" w:rsidRPr="00921B9B" w:rsidRDefault="00C12F4A" w:rsidP="00C12F4A">
      <w:pPr>
        <w:pStyle w:val="Author"/>
        <w:spacing w:line="240" w:lineRule="auto"/>
        <w:jc w:val="left"/>
        <w:rPr>
          <w:rFonts w:ascii="Arial" w:hAnsi="Arial" w:cs="Arial"/>
          <w:bCs/>
          <w:i/>
          <w:kern w:val="28"/>
          <w:sz w:val="28"/>
          <w:szCs w:val="16"/>
          <w:u w:val="single"/>
        </w:rPr>
      </w:pPr>
      <w:r w:rsidRPr="00921B9B">
        <w:rPr>
          <w:rFonts w:ascii="Arial" w:hAnsi="Arial" w:cs="Arial"/>
          <w:bCs/>
          <w:i/>
          <w:kern w:val="28"/>
          <w:sz w:val="28"/>
          <w:szCs w:val="16"/>
          <w:u w:val="single"/>
        </w:rPr>
        <w:t>Review Article</w:t>
      </w:r>
    </w:p>
    <w:p w14:paraId="38B207A9" w14:textId="7BF5A9FB" w:rsidR="00163BC4" w:rsidRPr="00163BC4" w:rsidRDefault="00EF00F7" w:rsidP="00441B6F">
      <w:pPr>
        <w:pStyle w:val="Author"/>
        <w:spacing w:line="240" w:lineRule="auto"/>
        <w:rPr>
          <w:rFonts w:ascii="Arial" w:hAnsi="Arial" w:cs="Arial"/>
          <w:bCs/>
          <w:iCs/>
          <w:kern w:val="28"/>
          <w:sz w:val="36"/>
        </w:rPr>
      </w:pPr>
      <w:r w:rsidRPr="00EF00F7">
        <w:rPr>
          <w:rFonts w:ascii="Arial" w:hAnsi="Arial" w:cs="Arial"/>
          <w:bCs/>
          <w:iCs/>
          <w:kern w:val="28"/>
          <w:sz w:val="36"/>
        </w:rPr>
        <w:t>Biological Impacts of Climate Change on Sea Turtles: A Review</w:t>
      </w:r>
      <w:r w:rsidR="00231920">
        <w:rPr>
          <w:rFonts w:ascii="Arial" w:hAnsi="Arial" w:cs="Arial"/>
          <w:bCs/>
          <w:iCs/>
          <w:kern w:val="28"/>
          <w:sz w:val="36"/>
        </w:rPr>
        <w:t xml:space="preserve"> </w:t>
      </w:r>
    </w:p>
    <w:p w14:paraId="38B207B1" w14:textId="35303207" w:rsidR="002C57D2" w:rsidRPr="00AF0924" w:rsidRDefault="002C57D2" w:rsidP="00441B6F">
      <w:pPr>
        <w:pStyle w:val="Affiliation"/>
        <w:spacing w:after="0" w:line="240" w:lineRule="auto"/>
        <w:jc w:val="both"/>
        <w:rPr>
          <w:rFonts w:ascii="Arial" w:hAnsi="Arial" w:cs="Arial"/>
        </w:rPr>
      </w:pPr>
    </w:p>
    <w:p w14:paraId="14FBFC87" w14:textId="77777777" w:rsidR="006B1D79" w:rsidRPr="00AF0924" w:rsidRDefault="006B1D79" w:rsidP="00441B6F">
      <w:pPr>
        <w:pStyle w:val="Affiliation"/>
        <w:spacing w:after="0" w:line="240" w:lineRule="auto"/>
        <w:jc w:val="both"/>
        <w:rPr>
          <w:rFonts w:ascii="Arial" w:hAnsi="Arial" w:cs="Arial"/>
        </w:rPr>
      </w:pPr>
    </w:p>
    <w:p w14:paraId="38B207B2" w14:textId="77777777" w:rsidR="00B01FCD" w:rsidRPr="00896100" w:rsidRDefault="00000000" w:rsidP="00441B6F">
      <w:pPr>
        <w:pStyle w:val="Copyright"/>
        <w:spacing w:after="0" w:line="240" w:lineRule="auto"/>
        <w:jc w:val="both"/>
        <w:rPr>
          <w:rFonts w:ascii="Arial" w:hAnsi="Arial" w:cs="Arial"/>
          <w:lang w:val="pt-BR"/>
        </w:rPr>
        <w:sectPr w:rsidR="00B01FCD" w:rsidRPr="00896100" w:rsidSect="006B1D7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8B208A0">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896100">
        <w:rPr>
          <w:rFonts w:ascii="Arial" w:hAnsi="Arial" w:cs="Arial"/>
          <w:lang w:val="pt-BR"/>
        </w:rPr>
        <w:t>.</w:t>
      </w:r>
    </w:p>
    <w:p w14:paraId="38B207B3" w14:textId="48A1484E" w:rsidR="00B01FCD" w:rsidRPr="00896100" w:rsidRDefault="00B01FCD" w:rsidP="00441B6F">
      <w:pPr>
        <w:pStyle w:val="AbstHead"/>
        <w:spacing w:after="0"/>
        <w:jc w:val="both"/>
        <w:rPr>
          <w:rFonts w:ascii="Arial" w:hAnsi="Arial" w:cs="Arial"/>
          <w:lang w:val="pt-BR"/>
        </w:rPr>
      </w:pPr>
      <w:r w:rsidRPr="00896100">
        <w:rPr>
          <w:rFonts w:ascii="Arial" w:hAnsi="Arial" w:cs="Arial"/>
          <w:lang w:val="pt-BR"/>
        </w:rPr>
        <w:t>ABSTRACT</w:t>
      </w:r>
    </w:p>
    <w:p w14:paraId="38B207B4" w14:textId="77777777" w:rsidR="00790ADA" w:rsidRPr="00896100" w:rsidRDefault="00790ADA" w:rsidP="00441B6F">
      <w:pPr>
        <w:pStyle w:val="AbstHead"/>
        <w:spacing w:after="0"/>
        <w:jc w:val="both"/>
        <w:rPr>
          <w:rFonts w:ascii="Arial" w:hAnsi="Arial" w:cs="Arial"/>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8B207C1" w14:textId="77777777" w:rsidTr="001E44FE">
        <w:tc>
          <w:tcPr>
            <w:tcW w:w="9576" w:type="dxa"/>
            <w:shd w:val="clear" w:color="auto" w:fill="F2F2F2"/>
          </w:tcPr>
          <w:p w14:paraId="38B207C0" w14:textId="11239A44" w:rsidR="00505F06" w:rsidRPr="007A6B1E" w:rsidRDefault="006714E6" w:rsidP="00F83800">
            <w:pPr>
              <w:pStyle w:val="Body"/>
              <w:rPr>
                <w:rFonts w:ascii="Arial" w:hAnsi="Arial" w:cs="Arial"/>
              </w:rPr>
            </w:pPr>
            <w:r w:rsidRPr="007A6B1E">
              <w:rPr>
                <w:rFonts w:ascii="Arial" w:hAnsi="Arial" w:cs="Arial"/>
              </w:rPr>
              <w:t>Climate chan</w:t>
            </w:r>
            <w:r w:rsidRPr="00081F0B">
              <w:rPr>
                <w:rFonts w:ascii="Arial" w:hAnsi="Arial" w:cs="Arial"/>
              </w:rPr>
              <w:t xml:space="preserve">ge </w:t>
            </w:r>
            <w:r w:rsidR="00081F0B" w:rsidRPr="00081F0B">
              <w:rPr>
                <w:rFonts w:ascii="Arial" w:hAnsi="Arial" w:cs="Arial"/>
                <w:highlight w:val="yellow"/>
              </w:rPr>
              <w:t>poses</w:t>
            </w:r>
            <w:r w:rsidRPr="00081F0B">
              <w:rPr>
                <w:rFonts w:ascii="Arial" w:hAnsi="Arial" w:cs="Arial"/>
              </w:rPr>
              <w:t xml:space="preserve"> significant threats to sea turtle populations, affectin</w:t>
            </w:r>
            <w:r w:rsidRPr="00081F0B">
              <w:rPr>
                <w:rFonts w:ascii="Arial" w:hAnsi="Arial" w:cs="Arial"/>
                <w:highlight w:val="yellow"/>
              </w:rPr>
              <w:t>g r</w:t>
            </w:r>
            <w:r w:rsidRPr="00081F0B">
              <w:rPr>
                <w:rFonts w:ascii="Arial" w:hAnsi="Arial" w:cs="Arial"/>
              </w:rPr>
              <w:t xml:space="preserve">eproduction, </w:t>
            </w:r>
            <w:r w:rsidRPr="007A6B1E">
              <w:rPr>
                <w:rFonts w:ascii="Arial" w:hAnsi="Arial" w:cs="Arial"/>
              </w:rPr>
              <w:t xml:space="preserve">migration, and survival. This review </w:t>
            </w:r>
            <w:r w:rsidRPr="00081F0B">
              <w:rPr>
                <w:rFonts w:ascii="Arial" w:hAnsi="Arial" w:cs="Arial"/>
                <w:highlight w:val="yellow"/>
              </w:rPr>
              <w:t>ex</w:t>
            </w:r>
            <w:r w:rsidR="00081F0B" w:rsidRPr="00081F0B">
              <w:rPr>
                <w:rFonts w:ascii="Arial" w:hAnsi="Arial" w:cs="Arial"/>
                <w:highlight w:val="yellow"/>
              </w:rPr>
              <w:t>plores</w:t>
            </w:r>
            <w:r w:rsidRPr="007A6B1E">
              <w:rPr>
                <w:rFonts w:ascii="Arial" w:hAnsi="Arial" w:cs="Arial"/>
              </w:rPr>
              <w:t xml:space="preserve"> the impacts of rising global temperatures, greenhouse gas emissions, and oceanic disruptions on these species. Elevated sand temperatures </w:t>
            </w:r>
            <w:r w:rsidR="00081F0B" w:rsidRPr="00081F0B">
              <w:rPr>
                <w:rFonts w:ascii="Arial" w:hAnsi="Arial" w:cs="Arial"/>
                <w:highlight w:val="yellow"/>
              </w:rPr>
              <w:t>result in</w:t>
            </w:r>
            <w:r w:rsidRPr="007A6B1E">
              <w:rPr>
                <w:rFonts w:ascii="Arial" w:hAnsi="Arial" w:cs="Arial"/>
              </w:rPr>
              <w:t xml:space="preserve"> female-biased sex ratios, jeopardizing genetic diversity and long-term population stability. </w:t>
            </w:r>
            <w:r w:rsidR="00081F0B" w:rsidRPr="00081F0B">
              <w:rPr>
                <w:rFonts w:ascii="Arial" w:hAnsi="Arial" w:cs="Arial"/>
                <w:highlight w:val="yellow"/>
              </w:rPr>
              <w:t>Rising sea levels</w:t>
            </w:r>
            <w:r w:rsidR="00081F0B" w:rsidRPr="00081F0B">
              <w:rPr>
                <w:rFonts w:ascii="Arial" w:hAnsi="Arial" w:cs="Arial"/>
              </w:rPr>
              <w:t xml:space="preserve"> and </w:t>
            </w:r>
            <w:r w:rsidRPr="007A6B1E">
              <w:rPr>
                <w:rFonts w:ascii="Arial" w:hAnsi="Arial" w:cs="Arial"/>
              </w:rPr>
              <w:t xml:space="preserve">extreme weather events </w:t>
            </w:r>
            <w:r w:rsidR="00081F0B" w:rsidRPr="00081F0B">
              <w:rPr>
                <w:rFonts w:ascii="Arial" w:hAnsi="Arial" w:cs="Arial"/>
                <w:highlight w:val="yellow"/>
              </w:rPr>
              <w:t>further</w:t>
            </w:r>
            <w:r w:rsidR="00081F0B" w:rsidRPr="00081F0B">
              <w:rPr>
                <w:rFonts w:ascii="Arial" w:hAnsi="Arial" w:cs="Arial"/>
              </w:rPr>
              <w:t xml:space="preserve"> reduce</w:t>
            </w:r>
            <w:r w:rsidRPr="007A6B1E">
              <w:rPr>
                <w:rFonts w:ascii="Arial" w:hAnsi="Arial" w:cs="Arial"/>
              </w:rPr>
              <w:t xml:space="preserve"> available nesting sites, while altered ocean currents disrupt migratory routes and food availabilit</w:t>
            </w:r>
            <w:r w:rsidRPr="00461AE8">
              <w:rPr>
                <w:rFonts w:ascii="Arial" w:hAnsi="Arial" w:cs="Arial"/>
                <w:highlight w:val="yellow"/>
              </w:rPr>
              <w:t>y,</w:t>
            </w:r>
            <w:r w:rsidR="00461AE8" w:rsidRPr="00461AE8">
              <w:rPr>
                <w:rFonts w:ascii="Arial" w:hAnsi="Arial" w:cs="Arial"/>
                <w:highlight w:val="yellow"/>
              </w:rPr>
              <w:t xml:space="preserve"> </w:t>
            </w:r>
            <w:r w:rsidRPr="00461AE8">
              <w:rPr>
                <w:rFonts w:ascii="Arial" w:hAnsi="Arial" w:cs="Arial"/>
                <w:highlight w:val="yellow"/>
              </w:rPr>
              <w:t>e</w:t>
            </w:r>
            <w:r w:rsidRPr="007A6B1E">
              <w:rPr>
                <w:rFonts w:ascii="Arial" w:hAnsi="Arial" w:cs="Arial"/>
              </w:rPr>
              <w:t>ndangering species viability.</w:t>
            </w:r>
            <w:r w:rsidR="00742DBD">
              <w:rPr>
                <w:rFonts w:ascii="Arial" w:hAnsi="Arial" w:cs="Arial"/>
              </w:rPr>
              <w:t xml:space="preserve"> </w:t>
            </w:r>
            <w:r w:rsidR="00742DBD" w:rsidRPr="00742DBD">
              <w:rPr>
                <w:rFonts w:ascii="Arial" w:hAnsi="Arial" w:cs="Arial"/>
                <w:highlight w:val="yellow"/>
              </w:rPr>
              <w:t>To mitigate these effects, robust conservation strategies are essential, including nesting site protection, sand temperature regulation, and bycatch reduction</w:t>
            </w:r>
            <w:r w:rsidRPr="00742DBD">
              <w:rPr>
                <w:rFonts w:ascii="Arial" w:hAnsi="Arial" w:cs="Arial"/>
                <w:highlight w:val="yellow"/>
              </w:rPr>
              <w:t>.</w:t>
            </w:r>
            <w:r w:rsidRPr="007A6B1E">
              <w:rPr>
                <w:rFonts w:ascii="Arial" w:hAnsi="Arial" w:cs="Arial"/>
              </w:rPr>
              <w:t xml:space="preserve"> </w:t>
            </w:r>
            <w:r w:rsidR="00F83800" w:rsidRPr="00F83800">
              <w:rPr>
                <w:rFonts w:ascii="Arial" w:hAnsi="Arial" w:cs="Arial"/>
                <w:highlight w:val="yellow"/>
              </w:rPr>
              <w:t>Policies aimed at habitat preservation and carbon emission reduction are also critical for enhancing species resilience.</w:t>
            </w:r>
            <w:r w:rsidR="00F83800">
              <w:rPr>
                <w:rFonts w:ascii="Arial" w:hAnsi="Arial" w:cs="Arial"/>
              </w:rPr>
              <w:t xml:space="preserve"> </w:t>
            </w:r>
            <w:r w:rsidRPr="007A6B1E">
              <w:rPr>
                <w:rFonts w:ascii="Arial" w:hAnsi="Arial" w:cs="Arial"/>
              </w:rPr>
              <w:t xml:space="preserve">Future research </w:t>
            </w:r>
            <w:r w:rsidRPr="00F83800">
              <w:rPr>
                <w:rFonts w:ascii="Arial" w:hAnsi="Arial" w:cs="Arial"/>
                <w:highlight w:val="yellow"/>
              </w:rPr>
              <w:t xml:space="preserve">should </w:t>
            </w:r>
            <w:r w:rsidR="00F83800" w:rsidRPr="00F83800">
              <w:rPr>
                <w:rFonts w:ascii="Arial" w:hAnsi="Arial" w:cs="Arial"/>
                <w:highlight w:val="yellow"/>
              </w:rPr>
              <w:t>prioritize adaptive strategies</w:t>
            </w:r>
            <w:r w:rsidR="00F83800" w:rsidRPr="00F83800">
              <w:rPr>
                <w:rFonts w:ascii="Arial" w:hAnsi="Arial" w:cs="Arial"/>
              </w:rPr>
              <w:t xml:space="preserve"> </w:t>
            </w:r>
            <w:r w:rsidRPr="007A6B1E">
              <w:rPr>
                <w:rFonts w:ascii="Arial" w:hAnsi="Arial" w:cs="Arial"/>
              </w:rPr>
              <w:t xml:space="preserve">to </w:t>
            </w:r>
            <w:r w:rsidR="00F83800" w:rsidRPr="00F83800">
              <w:rPr>
                <w:rFonts w:ascii="Arial" w:hAnsi="Arial" w:cs="Arial"/>
                <w:highlight w:val="yellow"/>
              </w:rPr>
              <w:t>ensure</w:t>
            </w:r>
            <w:r w:rsidRPr="007A6B1E">
              <w:rPr>
                <w:rFonts w:ascii="Arial" w:hAnsi="Arial" w:cs="Arial"/>
              </w:rPr>
              <w:t xml:space="preserve"> population sustainability </w:t>
            </w:r>
            <w:r w:rsidR="00F83800" w:rsidRPr="00F83800">
              <w:rPr>
                <w:rFonts w:ascii="Arial" w:hAnsi="Arial" w:cs="Arial"/>
                <w:highlight w:val="yellow"/>
              </w:rPr>
              <w:t>in the face of ongoing climate change</w:t>
            </w:r>
            <w:r w:rsidRPr="00F83800">
              <w:rPr>
                <w:rFonts w:ascii="Arial" w:hAnsi="Arial" w:cs="Arial"/>
                <w:highlight w:val="yellow"/>
              </w:rPr>
              <w:t xml:space="preserve">. </w:t>
            </w:r>
            <w:r w:rsidR="00F83800" w:rsidRPr="00F83800">
              <w:rPr>
                <w:rFonts w:ascii="Arial" w:hAnsi="Arial" w:cs="Arial"/>
                <w:highlight w:val="yellow"/>
              </w:rPr>
              <w:t>This review emphasizes the</w:t>
            </w:r>
            <w:r w:rsidRPr="007A6B1E">
              <w:rPr>
                <w:rFonts w:ascii="Arial" w:hAnsi="Arial" w:cs="Arial"/>
              </w:rPr>
              <w:t xml:space="preserve"> urgency of integrated conservation efforts to </w:t>
            </w:r>
            <w:r w:rsidR="00F83800" w:rsidRPr="00F83800">
              <w:rPr>
                <w:rFonts w:ascii="Arial" w:hAnsi="Arial" w:cs="Arial"/>
                <w:highlight w:val="yellow"/>
              </w:rPr>
              <w:t>safeguard</w:t>
            </w:r>
            <w:r w:rsidRPr="007A6B1E">
              <w:rPr>
                <w:rFonts w:ascii="Arial" w:hAnsi="Arial" w:cs="Arial"/>
              </w:rPr>
              <w:t xml:space="preserve"> these ecologically vital marine reptiles.</w:t>
            </w:r>
          </w:p>
        </w:tc>
      </w:tr>
    </w:tbl>
    <w:p w14:paraId="38B207C2" w14:textId="77777777" w:rsidR="00636EB2" w:rsidRDefault="00636EB2" w:rsidP="00441B6F">
      <w:pPr>
        <w:pStyle w:val="Body"/>
        <w:spacing w:after="0"/>
        <w:rPr>
          <w:rFonts w:ascii="Arial" w:hAnsi="Arial" w:cs="Arial"/>
          <w:i/>
        </w:rPr>
      </w:pPr>
    </w:p>
    <w:p w14:paraId="38B207C3" w14:textId="604D7374" w:rsidR="00A24E7E" w:rsidRDefault="00A24E7E" w:rsidP="00441B6F">
      <w:pPr>
        <w:pStyle w:val="Body"/>
        <w:spacing w:after="0"/>
        <w:rPr>
          <w:rFonts w:ascii="Arial" w:hAnsi="Arial" w:cs="Arial"/>
          <w:i/>
        </w:rPr>
      </w:pPr>
      <w:r>
        <w:rPr>
          <w:rFonts w:ascii="Arial" w:hAnsi="Arial" w:cs="Arial"/>
          <w:i/>
        </w:rPr>
        <w:t xml:space="preserve">Keywords: </w:t>
      </w:r>
      <w:r w:rsidR="00BB14A4">
        <w:rPr>
          <w:rFonts w:ascii="Arial" w:hAnsi="Arial" w:cs="Arial"/>
          <w:bCs/>
          <w:iCs/>
        </w:rPr>
        <w:t>S</w:t>
      </w:r>
      <w:r w:rsidR="00BB14A4" w:rsidRPr="00BB14A4">
        <w:rPr>
          <w:rFonts w:ascii="Arial" w:hAnsi="Arial" w:cs="Arial"/>
          <w:bCs/>
          <w:iCs/>
        </w:rPr>
        <w:t>ea turtles, climate change, conservation, marine ecosystems, greenhouse gases</w:t>
      </w:r>
      <w:r w:rsidR="00351361">
        <w:rPr>
          <w:rFonts w:ascii="Arial" w:hAnsi="Arial" w:cs="Arial"/>
          <w:bCs/>
          <w:iCs/>
        </w:rPr>
        <w:t>.</w:t>
      </w:r>
    </w:p>
    <w:p w14:paraId="38B207C4" w14:textId="77777777" w:rsidR="00790ADA" w:rsidRDefault="00790ADA" w:rsidP="00441B6F">
      <w:pPr>
        <w:pStyle w:val="Body"/>
        <w:spacing w:after="0"/>
        <w:rPr>
          <w:rFonts w:ascii="Arial" w:hAnsi="Arial" w:cs="Arial"/>
          <w:i/>
        </w:rPr>
      </w:pPr>
    </w:p>
    <w:p w14:paraId="38B207C7" w14:textId="4AD7E54C" w:rsidR="00B52896" w:rsidRDefault="00B52896" w:rsidP="00441B6F">
      <w:pPr>
        <w:pStyle w:val="Body"/>
        <w:spacing w:after="0"/>
        <w:rPr>
          <w:rFonts w:ascii="Arial" w:hAnsi="Arial" w:cs="Arial"/>
          <w:i/>
          <w:sz w:val="18"/>
        </w:rPr>
      </w:pPr>
    </w:p>
    <w:p w14:paraId="38B207C8" w14:textId="77777777" w:rsidR="0024282C" w:rsidRDefault="0024282C" w:rsidP="00441B6F">
      <w:pPr>
        <w:pStyle w:val="Body"/>
        <w:spacing w:after="0"/>
        <w:rPr>
          <w:rFonts w:ascii="Arial" w:hAnsi="Arial" w:cs="Arial"/>
          <w:i/>
          <w:sz w:val="18"/>
        </w:rPr>
      </w:pPr>
    </w:p>
    <w:p w14:paraId="38B207C9" w14:textId="77777777" w:rsidR="00505F06" w:rsidRPr="00A24E7E" w:rsidRDefault="00505F06" w:rsidP="00441B6F">
      <w:pPr>
        <w:pStyle w:val="Body"/>
        <w:spacing w:after="0"/>
        <w:rPr>
          <w:rFonts w:ascii="Arial" w:hAnsi="Arial" w:cs="Arial"/>
          <w:i/>
        </w:rPr>
      </w:pPr>
    </w:p>
    <w:p w14:paraId="38B207CA" w14:textId="55FEF97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8B207CB" w14:textId="77777777" w:rsidR="00790ADA" w:rsidRPr="00FB3A86" w:rsidRDefault="00790ADA" w:rsidP="00441B6F">
      <w:pPr>
        <w:pStyle w:val="AbstHead"/>
        <w:spacing w:after="0"/>
        <w:jc w:val="both"/>
        <w:rPr>
          <w:rFonts w:ascii="Arial" w:hAnsi="Arial" w:cs="Arial"/>
        </w:rPr>
      </w:pPr>
    </w:p>
    <w:p w14:paraId="3BB09C8C" w14:textId="4B18BB32" w:rsidR="00AF07E0" w:rsidRPr="00AF07E0" w:rsidRDefault="00AF07E0" w:rsidP="00AF07E0">
      <w:pPr>
        <w:pStyle w:val="Body"/>
        <w:rPr>
          <w:rFonts w:ascii="Arial" w:hAnsi="Arial" w:cs="Arial"/>
        </w:rPr>
      </w:pPr>
      <w:r w:rsidRPr="00AF07E0">
        <w:rPr>
          <w:rFonts w:ascii="Arial" w:hAnsi="Arial" w:cs="Arial"/>
        </w:rPr>
        <w:t xml:space="preserve">Climate change is one of the greatest challenges facing humanity, with profound implications for ecosystems, biodiversity, public health, the economy, infrastructure, and global supply chains. Rising temperatures and the increasing frequency of extreme events, such as droughts and floods, are already reshaping the planet </w:t>
      </w:r>
      <w:r w:rsidR="00CD528D">
        <w:rPr>
          <w:rFonts w:ascii="Arial" w:hAnsi="Arial" w:cs="Arial"/>
        </w:rPr>
        <w:t>[1]</w:t>
      </w:r>
      <w:r w:rsidRPr="00AF07E0">
        <w:rPr>
          <w:rFonts w:ascii="Arial" w:hAnsi="Arial" w:cs="Arial"/>
        </w:rPr>
        <w:t>. Global warming, driven by the excessive accumulation of greenhouse gases (GHGs) in the atmosphere, is primarily linked to carbon dioxide (CO</w:t>
      </w:r>
      <w:r w:rsidRPr="00AF07E0">
        <w:rPr>
          <w:rFonts w:ascii="Cambria Math" w:hAnsi="Cambria Math" w:cs="Cambria Math"/>
        </w:rPr>
        <w:t>₂</w:t>
      </w:r>
      <w:r w:rsidRPr="00AF07E0">
        <w:rPr>
          <w:rFonts w:ascii="Arial" w:hAnsi="Arial" w:cs="Arial"/>
        </w:rPr>
        <w:t>), the most abundant, followed by methane (CH</w:t>
      </w:r>
      <w:r w:rsidRPr="00AF07E0">
        <w:rPr>
          <w:rFonts w:ascii="Cambria Math" w:hAnsi="Cambria Math" w:cs="Cambria Math"/>
        </w:rPr>
        <w:t>₄</w:t>
      </w:r>
      <w:r w:rsidRPr="00AF07E0">
        <w:rPr>
          <w:rFonts w:ascii="Arial" w:hAnsi="Arial" w:cs="Arial"/>
        </w:rPr>
        <w:t>) and nitrous oxide (N</w:t>
      </w:r>
      <w:r w:rsidRPr="00AF07E0">
        <w:rPr>
          <w:rFonts w:ascii="Cambria Math" w:hAnsi="Cambria Math" w:cs="Cambria Math"/>
        </w:rPr>
        <w:t>₂</w:t>
      </w:r>
      <w:r w:rsidRPr="00AF07E0">
        <w:rPr>
          <w:rFonts w:ascii="Arial" w:hAnsi="Arial" w:cs="Arial"/>
        </w:rPr>
        <w:t>O), which are 28 and 265 times more potent than CO</w:t>
      </w:r>
      <w:r w:rsidRPr="00AF07E0">
        <w:rPr>
          <w:rFonts w:ascii="Cambria Math" w:hAnsi="Cambria Math" w:cs="Cambria Math"/>
        </w:rPr>
        <w:t>₂</w:t>
      </w:r>
      <w:r w:rsidRPr="00AF07E0">
        <w:rPr>
          <w:rFonts w:ascii="Arial" w:hAnsi="Arial" w:cs="Arial"/>
        </w:rPr>
        <w:t>, respectively</w:t>
      </w:r>
      <w:r w:rsidR="00176CBD">
        <w:rPr>
          <w:rFonts w:ascii="Arial" w:hAnsi="Arial" w:cs="Arial"/>
        </w:rPr>
        <w:t xml:space="preserve"> </w:t>
      </w:r>
      <w:r w:rsidR="00176CBD" w:rsidRPr="00176CBD">
        <w:rPr>
          <w:rFonts w:ascii="Arial" w:hAnsi="Arial" w:cs="Arial"/>
          <w:highlight w:val="yellow"/>
        </w:rPr>
        <w:t>[1]</w:t>
      </w:r>
      <w:r w:rsidRPr="00AF07E0">
        <w:rPr>
          <w:rFonts w:ascii="Arial" w:hAnsi="Arial" w:cs="Arial"/>
        </w:rPr>
        <w:t>.</w:t>
      </w:r>
    </w:p>
    <w:p w14:paraId="31EE0351" w14:textId="70A181F3" w:rsidR="00F30B7E" w:rsidRPr="00F30B7E" w:rsidRDefault="00AF07E0" w:rsidP="00AF07E0">
      <w:pPr>
        <w:pStyle w:val="Body"/>
        <w:rPr>
          <w:rFonts w:ascii="Arial" w:hAnsi="Arial" w:cs="Arial"/>
        </w:rPr>
      </w:pPr>
      <w:r w:rsidRPr="00AF07E0">
        <w:rPr>
          <w:rFonts w:ascii="Arial" w:hAnsi="Arial" w:cs="Arial"/>
        </w:rPr>
        <w:t>Although GHGs have natural sources</w:t>
      </w:r>
      <w:r w:rsidR="00CD528D">
        <w:rPr>
          <w:rFonts w:ascii="Arial" w:hAnsi="Arial" w:cs="Arial"/>
        </w:rPr>
        <w:t>,</w:t>
      </w:r>
      <w:r w:rsidR="007F1928">
        <w:rPr>
          <w:rFonts w:ascii="Arial" w:hAnsi="Arial" w:cs="Arial"/>
        </w:rPr>
        <w:t xml:space="preserve"> </w:t>
      </w:r>
      <w:r w:rsidRPr="00AF07E0">
        <w:rPr>
          <w:rFonts w:ascii="Arial" w:hAnsi="Arial" w:cs="Arial"/>
        </w:rPr>
        <w:t>such as organic matter decomposition, volcanic activity, and respiration</w:t>
      </w:r>
      <w:r w:rsidR="00CD528D">
        <w:rPr>
          <w:rFonts w:ascii="Arial" w:hAnsi="Arial" w:cs="Arial"/>
        </w:rPr>
        <w:t>,</w:t>
      </w:r>
      <w:r w:rsidR="00FE449C">
        <w:rPr>
          <w:rFonts w:ascii="Arial" w:hAnsi="Arial" w:cs="Arial"/>
        </w:rPr>
        <w:t xml:space="preserve"> </w:t>
      </w:r>
      <w:r w:rsidRPr="00AF07E0">
        <w:rPr>
          <w:rFonts w:ascii="Arial" w:hAnsi="Arial" w:cs="Arial"/>
        </w:rPr>
        <w:t>their atmospheric concentrations have surged due to anthropogenic activities, including fossil fuel combustion, deforestation, and intensive agriculture</w:t>
      </w:r>
      <w:r w:rsidR="009B62BB">
        <w:rPr>
          <w:rFonts w:ascii="Arial" w:hAnsi="Arial" w:cs="Arial"/>
        </w:rPr>
        <w:t xml:space="preserve"> </w:t>
      </w:r>
      <w:r w:rsidR="009B62BB" w:rsidRPr="009B62BB">
        <w:rPr>
          <w:rFonts w:ascii="Arial" w:hAnsi="Arial" w:cs="Arial"/>
          <w:highlight w:val="yellow"/>
        </w:rPr>
        <w:t>[2]</w:t>
      </w:r>
      <w:r w:rsidRPr="00AF07E0">
        <w:rPr>
          <w:rFonts w:ascii="Arial" w:hAnsi="Arial" w:cs="Arial"/>
        </w:rPr>
        <w:t>. These processes release CO</w:t>
      </w:r>
      <w:r w:rsidRPr="00AF07E0">
        <w:rPr>
          <w:rFonts w:ascii="Cambria Math" w:hAnsi="Cambria Math" w:cs="Cambria Math"/>
        </w:rPr>
        <w:t>₂</w:t>
      </w:r>
      <w:r w:rsidRPr="00AF07E0">
        <w:rPr>
          <w:rFonts w:ascii="Arial" w:hAnsi="Arial" w:cs="Arial"/>
        </w:rPr>
        <w:t>, CH</w:t>
      </w:r>
      <w:r w:rsidRPr="00AF07E0">
        <w:rPr>
          <w:rFonts w:ascii="Cambria Math" w:hAnsi="Cambria Math" w:cs="Cambria Math"/>
        </w:rPr>
        <w:t>₄</w:t>
      </w:r>
      <w:r w:rsidRPr="00AF07E0">
        <w:rPr>
          <w:rFonts w:ascii="Arial" w:hAnsi="Arial" w:cs="Arial"/>
        </w:rPr>
        <w:t>, and N</w:t>
      </w:r>
      <w:r w:rsidRPr="00AF07E0">
        <w:rPr>
          <w:rFonts w:ascii="Cambria Math" w:hAnsi="Cambria Math" w:cs="Cambria Math"/>
        </w:rPr>
        <w:t>₂</w:t>
      </w:r>
      <w:r w:rsidRPr="00AF07E0">
        <w:rPr>
          <w:rFonts w:ascii="Arial" w:hAnsi="Arial" w:cs="Arial"/>
        </w:rPr>
        <w:t xml:space="preserve">O at rates far exceeding the regulatory capacity of natural cycles. The resulting global warming accelerates polar ice </w:t>
      </w:r>
      <w:r w:rsidR="00CD528D" w:rsidRPr="00AF07E0">
        <w:rPr>
          <w:rFonts w:ascii="Arial" w:hAnsi="Arial" w:cs="Arial"/>
        </w:rPr>
        <w:t>melting</w:t>
      </w:r>
      <w:r w:rsidRPr="00AF07E0">
        <w:rPr>
          <w:rFonts w:ascii="Arial" w:hAnsi="Arial" w:cs="Arial"/>
        </w:rPr>
        <w:t xml:space="preserve">, drives sea-level rise, and threatens biodiversity, pushing many species toward extinction </w:t>
      </w:r>
      <w:r w:rsidR="00CD528D">
        <w:rPr>
          <w:rFonts w:ascii="Arial" w:hAnsi="Arial" w:cs="Arial"/>
        </w:rPr>
        <w:t>[2]</w:t>
      </w:r>
      <w:r w:rsidRPr="00AF07E0">
        <w:rPr>
          <w:rFonts w:ascii="Arial" w:hAnsi="Arial" w:cs="Arial"/>
        </w:rPr>
        <w:t>. In 2024, the global average temperature exceeded 1.5°C above pre-industrial levels for 11 consecutive months, reaching 1.6°C</w:t>
      </w:r>
      <w:r w:rsidR="007F1928">
        <w:rPr>
          <w:rFonts w:ascii="Arial" w:hAnsi="Arial" w:cs="Arial"/>
        </w:rPr>
        <w:t xml:space="preserve">, </w:t>
      </w:r>
      <w:r w:rsidRPr="00AF07E0">
        <w:rPr>
          <w:rFonts w:ascii="Arial" w:hAnsi="Arial" w:cs="Arial"/>
        </w:rPr>
        <w:t xml:space="preserve">making it the hottest year on record since 1850, according to the World Meteorological Organization (WMO) and other global meteorological institutions </w:t>
      </w:r>
      <w:r w:rsidR="004221B8">
        <w:rPr>
          <w:rFonts w:ascii="Arial" w:hAnsi="Arial" w:cs="Arial"/>
        </w:rPr>
        <w:t>[3]</w:t>
      </w:r>
      <w:r w:rsidRPr="00AF07E0">
        <w:rPr>
          <w:rFonts w:ascii="Arial" w:hAnsi="Arial" w:cs="Arial"/>
        </w:rPr>
        <w:t>.</w:t>
      </w:r>
    </w:p>
    <w:p w14:paraId="209B1D21" w14:textId="68D2634C" w:rsidR="00EB1617" w:rsidRPr="00EB1617" w:rsidRDefault="00EB1617" w:rsidP="00EB1617">
      <w:pPr>
        <w:pStyle w:val="Body"/>
        <w:rPr>
          <w:rFonts w:ascii="Arial" w:hAnsi="Arial" w:cs="Arial"/>
        </w:rPr>
      </w:pPr>
      <w:r w:rsidRPr="00EB1617">
        <w:rPr>
          <w:rFonts w:ascii="Arial" w:hAnsi="Arial" w:cs="Arial"/>
        </w:rPr>
        <w:t>Climate change impacts biota and ecosystems by altering species distribution, habitats, and ecological cycles</w:t>
      </w:r>
      <w:r w:rsidR="00E22928">
        <w:rPr>
          <w:rFonts w:ascii="Arial" w:hAnsi="Arial" w:cs="Arial"/>
        </w:rPr>
        <w:t xml:space="preserve"> </w:t>
      </w:r>
      <w:r w:rsidR="00E22928" w:rsidRPr="00E22928">
        <w:rPr>
          <w:rFonts w:ascii="Arial" w:hAnsi="Arial" w:cs="Arial"/>
          <w:highlight w:val="yellow"/>
        </w:rPr>
        <w:t>[3,4]</w:t>
      </w:r>
      <w:r w:rsidRPr="00EB1617">
        <w:rPr>
          <w:rFonts w:ascii="Arial" w:hAnsi="Arial" w:cs="Arial"/>
        </w:rPr>
        <w:t xml:space="preserve">. Rising global temperatures, driven by greenhouse gas emissions, </w:t>
      </w:r>
      <w:r w:rsidRPr="00EB1617">
        <w:rPr>
          <w:rFonts w:ascii="Arial" w:hAnsi="Arial" w:cs="Arial"/>
        </w:rPr>
        <w:lastRenderedPageBreak/>
        <w:t xml:space="preserve">force species to migrate to cooler regions, while others face population declines and extinction </w:t>
      </w:r>
      <w:r w:rsidR="000E290A">
        <w:rPr>
          <w:rFonts w:ascii="Arial" w:hAnsi="Arial" w:cs="Arial"/>
        </w:rPr>
        <w:t>[4]</w:t>
      </w:r>
      <w:r w:rsidRPr="00EB1617">
        <w:rPr>
          <w:rFonts w:ascii="Arial" w:hAnsi="Arial" w:cs="Arial"/>
        </w:rPr>
        <w:t xml:space="preserve">. In marine environments, warming and acidification </w:t>
      </w:r>
      <w:r w:rsidR="000E290A" w:rsidRPr="00EB1617">
        <w:rPr>
          <w:rFonts w:ascii="Arial" w:hAnsi="Arial" w:cs="Arial"/>
        </w:rPr>
        <w:t>threaten</w:t>
      </w:r>
      <w:r w:rsidRPr="00EB1617">
        <w:rPr>
          <w:rFonts w:ascii="Arial" w:hAnsi="Arial" w:cs="Arial"/>
        </w:rPr>
        <w:t xml:space="preserve"> coral reefs and disrupt food chains. Extreme events such as droughts and wildfires further degrade ecosystems and heighten biodiversity vulnerability </w:t>
      </w:r>
      <w:r w:rsidR="000E290A">
        <w:rPr>
          <w:rFonts w:ascii="Arial" w:hAnsi="Arial" w:cs="Arial"/>
        </w:rPr>
        <w:t>[1]</w:t>
      </w:r>
      <w:r w:rsidRPr="00EB1617">
        <w:rPr>
          <w:rFonts w:ascii="Arial" w:hAnsi="Arial" w:cs="Arial"/>
        </w:rPr>
        <w:t xml:space="preserve">. Ectothermic organisms, including amphibians and reptiles, are particularly sensitive to these changes, making them highly susceptible to population declines </w:t>
      </w:r>
      <w:r w:rsidR="00C64C51">
        <w:rPr>
          <w:rFonts w:ascii="Arial" w:hAnsi="Arial" w:cs="Arial"/>
        </w:rPr>
        <w:t>[5]</w:t>
      </w:r>
      <w:r w:rsidRPr="00EB1617">
        <w:rPr>
          <w:rFonts w:ascii="Arial" w:hAnsi="Arial" w:cs="Arial"/>
        </w:rPr>
        <w:t>.</w:t>
      </w:r>
    </w:p>
    <w:p w14:paraId="50747606" w14:textId="1D9ADAED" w:rsidR="00F30B7E" w:rsidRDefault="00EB1617" w:rsidP="00EB1617">
      <w:pPr>
        <w:pStyle w:val="Body"/>
        <w:rPr>
          <w:rFonts w:ascii="Arial" w:hAnsi="Arial" w:cs="Arial"/>
        </w:rPr>
      </w:pPr>
      <w:r w:rsidRPr="00EB1617">
        <w:rPr>
          <w:rFonts w:ascii="Arial" w:hAnsi="Arial" w:cs="Arial"/>
        </w:rPr>
        <w:t xml:space="preserve">Sea turtles comprise seven species across two families: </w:t>
      </w:r>
      <w:proofErr w:type="spellStart"/>
      <w:r w:rsidRPr="00EB1617">
        <w:rPr>
          <w:rFonts w:ascii="Arial" w:hAnsi="Arial" w:cs="Arial"/>
        </w:rPr>
        <w:t>Dermochelyidae</w:t>
      </w:r>
      <w:proofErr w:type="spellEnd"/>
      <w:r w:rsidRPr="00EB1617">
        <w:rPr>
          <w:rFonts w:ascii="Arial" w:hAnsi="Arial" w:cs="Arial"/>
        </w:rPr>
        <w:t xml:space="preserve"> and Cheloniidae, with five species occurring in Brazil</w:t>
      </w:r>
      <w:r w:rsidR="00946442">
        <w:rPr>
          <w:rFonts w:ascii="Arial" w:hAnsi="Arial" w:cs="Arial"/>
        </w:rPr>
        <w:t xml:space="preserve"> (Table 1)</w:t>
      </w:r>
      <w:r w:rsidR="00AC7BCC">
        <w:rPr>
          <w:rFonts w:ascii="Arial" w:hAnsi="Arial" w:cs="Arial"/>
        </w:rPr>
        <w:t xml:space="preserve"> </w:t>
      </w:r>
      <w:r w:rsidR="00AC7BCC" w:rsidRPr="00AC7BCC">
        <w:rPr>
          <w:rFonts w:ascii="Arial" w:hAnsi="Arial" w:cs="Arial"/>
          <w:highlight w:val="yellow"/>
        </w:rPr>
        <w:t>[6]</w:t>
      </w:r>
      <w:r w:rsidRPr="00EB1617">
        <w:rPr>
          <w:rFonts w:ascii="Arial" w:hAnsi="Arial" w:cs="Arial"/>
        </w:rPr>
        <w:t>. These include the Green Turtle (</w:t>
      </w:r>
      <w:r w:rsidRPr="003162B9">
        <w:rPr>
          <w:rFonts w:ascii="Arial" w:hAnsi="Arial" w:cs="Arial"/>
          <w:i/>
          <w:iCs/>
        </w:rPr>
        <w:t>Chelonia mydas</w:t>
      </w:r>
      <w:r w:rsidRPr="00EB1617">
        <w:rPr>
          <w:rFonts w:ascii="Arial" w:hAnsi="Arial" w:cs="Arial"/>
        </w:rPr>
        <w:t>), Hawksbill Turtle (</w:t>
      </w:r>
      <w:r w:rsidRPr="003162B9">
        <w:rPr>
          <w:rFonts w:ascii="Arial" w:hAnsi="Arial" w:cs="Arial"/>
          <w:i/>
          <w:iCs/>
        </w:rPr>
        <w:t>Eretmochelys imbricata</w:t>
      </w:r>
      <w:r w:rsidRPr="00EB1617">
        <w:rPr>
          <w:rFonts w:ascii="Arial" w:hAnsi="Arial" w:cs="Arial"/>
        </w:rPr>
        <w:t>), Olive Ridley (</w:t>
      </w:r>
      <w:proofErr w:type="spellStart"/>
      <w:r w:rsidRPr="003162B9">
        <w:rPr>
          <w:rFonts w:ascii="Arial" w:hAnsi="Arial" w:cs="Arial"/>
          <w:i/>
          <w:iCs/>
        </w:rPr>
        <w:t>Lepidochelys</w:t>
      </w:r>
      <w:proofErr w:type="spellEnd"/>
      <w:r w:rsidRPr="003162B9">
        <w:rPr>
          <w:rFonts w:ascii="Arial" w:hAnsi="Arial" w:cs="Arial"/>
          <w:i/>
          <w:iCs/>
        </w:rPr>
        <w:t xml:space="preserve"> olivacea</w:t>
      </w:r>
      <w:r w:rsidRPr="00EB1617">
        <w:rPr>
          <w:rFonts w:ascii="Arial" w:hAnsi="Arial" w:cs="Arial"/>
        </w:rPr>
        <w:t>), Loggerhead (</w:t>
      </w:r>
      <w:r w:rsidRPr="003162B9">
        <w:rPr>
          <w:rFonts w:ascii="Arial" w:hAnsi="Arial" w:cs="Arial"/>
          <w:i/>
          <w:iCs/>
        </w:rPr>
        <w:t>Caretta caretta</w:t>
      </w:r>
      <w:r w:rsidRPr="00EB1617">
        <w:rPr>
          <w:rFonts w:ascii="Arial" w:hAnsi="Arial" w:cs="Arial"/>
        </w:rPr>
        <w:t>), and Leatherback (</w:t>
      </w:r>
      <w:r w:rsidRPr="003162B9">
        <w:rPr>
          <w:rFonts w:ascii="Arial" w:hAnsi="Arial" w:cs="Arial"/>
          <w:i/>
          <w:iCs/>
        </w:rPr>
        <w:t>Dermochelys coriacea</w:t>
      </w:r>
      <w:r w:rsidRPr="00EB1617">
        <w:rPr>
          <w:rFonts w:ascii="Arial" w:hAnsi="Arial" w:cs="Arial"/>
        </w:rPr>
        <w:t xml:space="preserve">) </w:t>
      </w:r>
      <w:r w:rsidR="00F94394">
        <w:rPr>
          <w:rFonts w:ascii="Arial" w:hAnsi="Arial" w:cs="Arial"/>
        </w:rPr>
        <w:t>[6]</w:t>
      </w:r>
      <w:r w:rsidRPr="002C7C5C">
        <w:rPr>
          <w:rFonts w:ascii="Arial" w:hAnsi="Arial" w:cs="Arial"/>
        </w:rPr>
        <w:t>.</w:t>
      </w:r>
      <w:r w:rsidRPr="00EB1617">
        <w:rPr>
          <w:rFonts w:ascii="Arial" w:hAnsi="Arial" w:cs="Arial"/>
        </w:rPr>
        <w:t xml:space="preserve"> </w:t>
      </w:r>
      <w:r w:rsidRPr="003162B9">
        <w:rPr>
          <w:rFonts w:ascii="Arial" w:hAnsi="Arial" w:cs="Arial"/>
          <w:i/>
          <w:iCs/>
        </w:rPr>
        <w:t>C. mydas</w:t>
      </w:r>
      <w:r w:rsidRPr="00EB1617">
        <w:rPr>
          <w:rFonts w:ascii="Arial" w:hAnsi="Arial" w:cs="Arial"/>
        </w:rPr>
        <w:t xml:space="preserve"> has a grayish-green carapace and is found in Costa Rica, Guinea-Bissau, Mexico, Ascension Island (UK), Suriname, and Trindade Island (Brazil). </w:t>
      </w:r>
      <w:r w:rsidRPr="00EF36D2">
        <w:rPr>
          <w:rFonts w:ascii="Arial" w:hAnsi="Arial" w:cs="Arial"/>
          <w:i/>
          <w:iCs/>
        </w:rPr>
        <w:t>E. imbricata</w:t>
      </w:r>
      <w:r w:rsidRPr="00EB1617">
        <w:rPr>
          <w:rFonts w:ascii="Arial" w:hAnsi="Arial" w:cs="Arial"/>
        </w:rPr>
        <w:t xml:space="preserve"> has a brown carapace and inhabits subtropical and tropical waters of the Atlantic, Pacific, and Indian Oceans. </w:t>
      </w:r>
      <w:r w:rsidRPr="00EF36D2">
        <w:rPr>
          <w:rFonts w:ascii="Arial" w:hAnsi="Arial" w:cs="Arial"/>
          <w:i/>
          <w:iCs/>
        </w:rPr>
        <w:t>L. olivacea</w:t>
      </w:r>
      <w:r w:rsidRPr="00EB1617">
        <w:rPr>
          <w:rFonts w:ascii="Arial" w:hAnsi="Arial" w:cs="Arial"/>
        </w:rPr>
        <w:t xml:space="preserve"> is the smallest species found in Brazil, with an olive-green carapace and a </w:t>
      </w:r>
      <w:r w:rsidR="00EF36D2" w:rsidRPr="00EB1617">
        <w:rPr>
          <w:rFonts w:ascii="Arial" w:hAnsi="Arial" w:cs="Arial"/>
        </w:rPr>
        <w:t>light-yellow</w:t>
      </w:r>
      <w:r w:rsidRPr="00EB1617">
        <w:rPr>
          <w:rFonts w:ascii="Arial" w:hAnsi="Arial" w:cs="Arial"/>
        </w:rPr>
        <w:t xml:space="preserve"> underside, occurring in the Indian, Pacific, and Atlantic Oceans (French Guiana, Brazil, and Africa)</w:t>
      </w:r>
      <w:r w:rsidR="00AC7BCC">
        <w:rPr>
          <w:rFonts w:ascii="Arial" w:hAnsi="Arial" w:cs="Arial"/>
        </w:rPr>
        <w:t xml:space="preserve"> </w:t>
      </w:r>
      <w:r w:rsidR="00AC7BCC" w:rsidRPr="00AC7BCC">
        <w:rPr>
          <w:rFonts w:ascii="Arial" w:hAnsi="Arial" w:cs="Arial"/>
          <w:highlight w:val="yellow"/>
        </w:rPr>
        <w:t>[7]</w:t>
      </w:r>
      <w:r w:rsidRPr="00EB1617">
        <w:rPr>
          <w:rFonts w:ascii="Arial" w:hAnsi="Arial" w:cs="Arial"/>
        </w:rPr>
        <w:t xml:space="preserve">. </w:t>
      </w:r>
      <w:r w:rsidRPr="00EF36D2">
        <w:rPr>
          <w:rFonts w:ascii="Arial" w:hAnsi="Arial" w:cs="Arial"/>
          <w:i/>
          <w:iCs/>
        </w:rPr>
        <w:t>C. caretta</w:t>
      </w:r>
      <w:r w:rsidRPr="00EB1617">
        <w:rPr>
          <w:rFonts w:ascii="Arial" w:hAnsi="Arial" w:cs="Arial"/>
        </w:rPr>
        <w:t xml:space="preserve"> has a yellowish-brown carapace, a disproportionately large head, and is found in the southeastern United States, Cape Verde, and Brazil. </w:t>
      </w:r>
      <w:r w:rsidRPr="00EF36D2">
        <w:rPr>
          <w:rFonts w:ascii="Arial" w:hAnsi="Arial" w:cs="Arial"/>
          <w:i/>
          <w:iCs/>
        </w:rPr>
        <w:t>D. coriacea</w:t>
      </w:r>
      <w:r w:rsidRPr="00EB1617">
        <w:rPr>
          <w:rFonts w:ascii="Arial" w:hAnsi="Arial" w:cs="Arial"/>
        </w:rPr>
        <w:t xml:space="preserve"> lacks scutes, has a black carapace with white, pink, or bluish spots, and is distributed across </w:t>
      </w:r>
      <w:r w:rsidR="00EF36D2" w:rsidRPr="00EB1617">
        <w:rPr>
          <w:rFonts w:ascii="Arial" w:hAnsi="Arial" w:cs="Arial"/>
        </w:rPr>
        <w:t>Congo</w:t>
      </w:r>
      <w:r w:rsidRPr="00EB1617">
        <w:rPr>
          <w:rFonts w:ascii="Arial" w:hAnsi="Arial" w:cs="Arial"/>
        </w:rPr>
        <w:t xml:space="preserve">, the Caribbean, the southern United States, and even temperate and subpolar waters </w:t>
      </w:r>
      <w:r w:rsidR="00F94394">
        <w:rPr>
          <w:rFonts w:ascii="Arial" w:hAnsi="Arial" w:cs="Arial"/>
        </w:rPr>
        <w:t>[7]</w:t>
      </w:r>
      <w:r w:rsidR="003E4F0F" w:rsidRPr="003E4F0F">
        <w:rPr>
          <w:rFonts w:ascii="Arial" w:hAnsi="Arial" w:cs="Arial"/>
        </w:rPr>
        <w:t>.</w:t>
      </w:r>
    </w:p>
    <w:p w14:paraId="63EE801D" w14:textId="59F80AF9" w:rsidR="00B8575C" w:rsidRDefault="00B8575C" w:rsidP="00EB1617">
      <w:pPr>
        <w:pStyle w:val="Body"/>
        <w:rPr>
          <w:rFonts w:ascii="Arial" w:hAnsi="Arial" w:cs="Arial"/>
        </w:rPr>
      </w:pPr>
      <w:r w:rsidRPr="00B51F75">
        <w:rPr>
          <w:rFonts w:ascii="Arial" w:hAnsi="Arial" w:cs="Arial"/>
        </w:rPr>
        <w:t>Among the biological groups most affected by the consequences of climate variability, sea turtles stand out due to their complex life cycle, which involves migrations between coastal and oceanic habitats, and their reliance on specific environmental conditions for reproduction and feeding</w:t>
      </w:r>
      <w:r w:rsidR="006E669C">
        <w:rPr>
          <w:rFonts w:ascii="Arial" w:hAnsi="Arial" w:cs="Arial"/>
        </w:rPr>
        <w:t xml:space="preserve"> </w:t>
      </w:r>
      <w:r w:rsidR="006E669C" w:rsidRPr="006E669C">
        <w:rPr>
          <w:rFonts w:ascii="Arial" w:hAnsi="Arial" w:cs="Arial"/>
          <w:highlight w:val="yellow"/>
        </w:rPr>
        <w:t>[8, 9]</w:t>
      </w:r>
      <w:r w:rsidRPr="00B51F75">
        <w:rPr>
          <w:rFonts w:ascii="Arial" w:hAnsi="Arial" w:cs="Arial"/>
        </w:rPr>
        <w:t xml:space="preserve">. As a result, they are highly sensitive to these changes. Studying the effects of climate change on sea turtles is crucial because they play key roles, such as maintaining coral reefs. These species already face multiple threats, including pollution, bycatch, and habitat degradation. Sea turtles are ideal indicators as they respond to environmental changes; for example, increasing temperatures of nesting beaches can lead to a female-biased population, compromising genetic diversity and future reproduction </w:t>
      </w:r>
      <w:r w:rsidR="00F94394">
        <w:rPr>
          <w:rFonts w:ascii="Arial" w:hAnsi="Arial" w:cs="Arial"/>
        </w:rPr>
        <w:t>[8, 9]</w:t>
      </w:r>
      <w:r w:rsidRPr="00B51F75">
        <w:rPr>
          <w:rFonts w:ascii="Arial" w:hAnsi="Arial" w:cs="Arial"/>
        </w:rPr>
        <w:t>.</w:t>
      </w:r>
    </w:p>
    <w:p w14:paraId="7A9CA5C1" w14:textId="64507E93" w:rsidR="00172CBE" w:rsidRDefault="00853BD1" w:rsidP="00EB1617">
      <w:pPr>
        <w:pStyle w:val="Body"/>
        <w:rPr>
          <w:rFonts w:ascii="Arial" w:hAnsi="Arial" w:cs="Arial"/>
        </w:rPr>
      </w:pPr>
      <w:r w:rsidRPr="00210D13">
        <w:rPr>
          <w:rFonts w:ascii="Arial" w:hAnsi="Arial" w:cs="Arial"/>
        </w:rPr>
        <w:t>This study examined the impacts of greenhouse gas emissions on the biology and ecology of sea turtles, specifically focusing on how these emissions influence sex ratio, the reduction of nesting areas, and changes in the species' dispersion and distribution. The research was conducted through a literature review assessing the effects of climate change on the survival and reproduction of sea turtles. The hypothesis proposed that increased GHG emissions intensify global warming, leading to significant threats for sea turtles, including I. Alterations in the sex ratio, caused by rising sand temperatures, which compromise reproduction; II. The reduction of nesting areas due to rising sea levels and the increased frequency and intensity of extreme weather events such as tropical storms, hurricanes, and coastal erosion; III. Changes in the species' dispersion and distribution, driven by altered ocean currents, disrupting their life cycle.</w:t>
      </w:r>
      <w:r w:rsidR="00631528">
        <w:rPr>
          <w:rFonts w:ascii="Arial" w:hAnsi="Arial" w:cs="Arial"/>
        </w:rPr>
        <w:t xml:space="preserve"> </w:t>
      </w:r>
      <w:r w:rsidR="00631528" w:rsidRPr="00631528">
        <w:rPr>
          <w:rFonts w:ascii="Arial" w:hAnsi="Arial" w:cs="Arial"/>
          <w:highlight w:val="yellow"/>
        </w:rPr>
        <w:t>This work contributes to a broader understanding of these climate-driven impacts, offering essential knowledge to inform conservation strategies and support evidence-based policy development.</w:t>
      </w:r>
    </w:p>
    <w:p w14:paraId="58959C43" w14:textId="77777777" w:rsidR="00172CBE" w:rsidRDefault="00172CBE" w:rsidP="00EB1617">
      <w:pPr>
        <w:pStyle w:val="Body"/>
        <w:rPr>
          <w:rFonts w:ascii="Arial" w:hAnsi="Arial" w:cs="Arial"/>
        </w:rPr>
      </w:pPr>
    </w:p>
    <w:p w14:paraId="0129CFFA" w14:textId="6C33EF68" w:rsidR="00946442" w:rsidRDefault="0089679A" w:rsidP="00EB1617">
      <w:pPr>
        <w:pStyle w:val="Body"/>
        <w:rPr>
          <w:rFonts w:ascii="Arial" w:hAnsi="Arial" w:cs="Arial"/>
        </w:rPr>
      </w:pPr>
      <w:r w:rsidRPr="0089679A">
        <w:rPr>
          <w:rFonts w:ascii="Arial" w:hAnsi="Arial" w:cs="Arial"/>
          <w:b/>
          <w:bCs/>
        </w:rPr>
        <w:t xml:space="preserve">Table 1. </w:t>
      </w:r>
      <w:r w:rsidR="00580511" w:rsidRPr="00580511">
        <w:rPr>
          <w:rFonts w:ascii="Arial" w:hAnsi="Arial" w:cs="Arial"/>
        </w:rPr>
        <w:t>Characteristics and geographical distribution of the main sea turtle species found in Brazil.</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0"/>
        <w:gridCol w:w="1351"/>
        <w:gridCol w:w="1617"/>
        <w:gridCol w:w="2140"/>
        <w:gridCol w:w="1836"/>
      </w:tblGrid>
      <w:tr w:rsidR="002F33C5" w14:paraId="02E177A8" w14:textId="77777777" w:rsidTr="001255E1">
        <w:tc>
          <w:tcPr>
            <w:tcW w:w="878" w:type="pct"/>
            <w:tcBorders>
              <w:top w:val="single" w:sz="4" w:space="0" w:color="000000"/>
              <w:bottom w:val="single" w:sz="4" w:space="0" w:color="000000"/>
            </w:tcBorders>
            <w:vAlign w:val="center"/>
          </w:tcPr>
          <w:p w14:paraId="4E7023A9" w14:textId="7CA1A29B" w:rsidR="002F33C5" w:rsidRPr="002F33C5" w:rsidRDefault="002F33C5" w:rsidP="00706846">
            <w:pPr>
              <w:pStyle w:val="Body"/>
              <w:spacing w:after="0"/>
              <w:jc w:val="center"/>
              <w:rPr>
                <w:rFonts w:ascii="Arial" w:hAnsi="Arial" w:cs="Arial"/>
                <w:b/>
                <w:bCs/>
                <w:sz w:val="20"/>
                <w:szCs w:val="20"/>
              </w:rPr>
            </w:pPr>
            <w:r w:rsidRPr="003A300F">
              <w:rPr>
                <w:rFonts w:ascii="Arial" w:hAnsi="Arial" w:cs="Arial"/>
                <w:b/>
                <w:bCs/>
                <w:sz w:val="20"/>
                <w:szCs w:val="20"/>
              </w:rPr>
              <w:t>Species</w:t>
            </w:r>
          </w:p>
        </w:tc>
        <w:tc>
          <w:tcPr>
            <w:tcW w:w="802" w:type="pct"/>
            <w:tcBorders>
              <w:top w:val="single" w:sz="4" w:space="0" w:color="000000"/>
              <w:bottom w:val="single" w:sz="4" w:space="0" w:color="000000"/>
            </w:tcBorders>
            <w:vAlign w:val="center"/>
          </w:tcPr>
          <w:p w14:paraId="3F14FBFC" w14:textId="7C8BF7B3" w:rsidR="002F33C5" w:rsidRPr="002F33C5" w:rsidRDefault="00220A86" w:rsidP="00706846">
            <w:pPr>
              <w:pStyle w:val="Body"/>
              <w:spacing w:after="0"/>
              <w:jc w:val="center"/>
              <w:rPr>
                <w:rFonts w:ascii="Arial" w:hAnsi="Arial" w:cs="Arial"/>
                <w:b/>
                <w:bCs/>
                <w:sz w:val="20"/>
                <w:szCs w:val="20"/>
              </w:rPr>
            </w:pPr>
            <w:r>
              <w:rPr>
                <w:rFonts w:ascii="Arial" w:hAnsi="Arial" w:cs="Arial"/>
                <w:b/>
                <w:bCs/>
                <w:sz w:val="20"/>
                <w:szCs w:val="20"/>
              </w:rPr>
              <w:t>Vernacular</w:t>
            </w:r>
            <w:r w:rsidR="002F33C5" w:rsidRPr="003A300F">
              <w:rPr>
                <w:rFonts w:ascii="Arial" w:hAnsi="Arial" w:cs="Arial"/>
                <w:b/>
                <w:bCs/>
                <w:sz w:val="20"/>
                <w:szCs w:val="20"/>
              </w:rPr>
              <w:t xml:space="preserve"> Name</w:t>
            </w:r>
          </w:p>
        </w:tc>
        <w:tc>
          <w:tcPr>
            <w:tcW w:w="960" w:type="pct"/>
            <w:tcBorders>
              <w:top w:val="single" w:sz="4" w:space="0" w:color="000000"/>
              <w:bottom w:val="single" w:sz="4" w:space="0" w:color="000000"/>
            </w:tcBorders>
            <w:vAlign w:val="center"/>
          </w:tcPr>
          <w:p w14:paraId="2313DA79" w14:textId="632BB0FF" w:rsidR="002F33C5" w:rsidRPr="002F33C5" w:rsidRDefault="002F33C5" w:rsidP="00706846">
            <w:pPr>
              <w:pStyle w:val="Body"/>
              <w:spacing w:after="0"/>
              <w:jc w:val="center"/>
              <w:rPr>
                <w:rFonts w:ascii="Arial" w:hAnsi="Arial" w:cs="Arial"/>
                <w:b/>
                <w:bCs/>
                <w:sz w:val="20"/>
                <w:szCs w:val="20"/>
              </w:rPr>
            </w:pPr>
            <w:r w:rsidRPr="003A300F">
              <w:rPr>
                <w:rFonts w:ascii="Arial" w:hAnsi="Arial" w:cs="Arial"/>
                <w:b/>
                <w:bCs/>
                <w:sz w:val="20"/>
                <w:szCs w:val="20"/>
              </w:rPr>
              <w:t>Family</w:t>
            </w:r>
          </w:p>
        </w:tc>
        <w:tc>
          <w:tcPr>
            <w:tcW w:w="1270" w:type="pct"/>
            <w:tcBorders>
              <w:top w:val="single" w:sz="4" w:space="0" w:color="000000"/>
              <w:bottom w:val="single" w:sz="4" w:space="0" w:color="000000"/>
            </w:tcBorders>
            <w:vAlign w:val="center"/>
          </w:tcPr>
          <w:p w14:paraId="4BB12B53" w14:textId="1E320E7D" w:rsidR="002F33C5" w:rsidRPr="002F33C5" w:rsidRDefault="002F33C5" w:rsidP="00706846">
            <w:pPr>
              <w:pStyle w:val="Body"/>
              <w:spacing w:after="0"/>
              <w:jc w:val="center"/>
              <w:rPr>
                <w:rFonts w:ascii="Arial" w:hAnsi="Arial" w:cs="Arial"/>
                <w:b/>
                <w:bCs/>
                <w:sz w:val="20"/>
                <w:szCs w:val="20"/>
              </w:rPr>
            </w:pPr>
            <w:r w:rsidRPr="003A300F">
              <w:rPr>
                <w:rFonts w:ascii="Arial" w:hAnsi="Arial" w:cs="Arial"/>
                <w:b/>
                <w:bCs/>
                <w:sz w:val="20"/>
                <w:szCs w:val="20"/>
              </w:rPr>
              <w:t>Carapace Characteristics</w:t>
            </w:r>
          </w:p>
        </w:tc>
        <w:tc>
          <w:tcPr>
            <w:tcW w:w="1090" w:type="pct"/>
            <w:tcBorders>
              <w:top w:val="single" w:sz="4" w:space="0" w:color="000000"/>
              <w:bottom w:val="single" w:sz="4" w:space="0" w:color="000000"/>
            </w:tcBorders>
            <w:vAlign w:val="center"/>
          </w:tcPr>
          <w:p w14:paraId="66D7E10C" w14:textId="367F0CFD" w:rsidR="002F33C5" w:rsidRPr="002F33C5" w:rsidRDefault="002F33C5" w:rsidP="00706846">
            <w:pPr>
              <w:pStyle w:val="Body"/>
              <w:spacing w:after="0"/>
              <w:jc w:val="center"/>
              <w:rPr>
                <w:rFonts w:ascii="Arial" w:hAnsi="Arial" w:cs="Arial"/>
                <w:b/>
                <w:bCs/>
                <w:sz w:val="20"/>
                <w:szCs w:val="20"/>
              </w:rPr>
            </w:pPr>
            <w:r w:rsidRPr="003A300F">
              <w:rPr>
                <w:rFonts w:ascii="Arial" w:hAnsi="Arial" w:cs="Arial"/>
                <w:b/>
                <w:bCs/>
                <w:sz w:val="20"/>
                <w:szCs w:val="20"/>
              </w:rPr>
              <w:t>Distribution</w:t>
            </w:r>
          </w:p>
        </w:tc>
      </w:tr>
      <w:tr w:rsidR="00F33553" w:rsidRPr="00631528" w14:paraId="779340A4" w14:textId="77777777" w:rsidTr="001255E1">
        <w:tc>
          <w:tcPr>
            <w:tcW w:w="878" w:type="pct"/>
            <w:tcBorders>
              <w:top w:val="single" w:sz="4" w:space="0" w:color="000000"/>
            </w:tcBorders>
            <w:vAlign w:val="center"/>
          </w:tcPr>
          <w:p w14:paraId="1EB829E5" w14:textId="21C9C298" w:rsidR="00F33553" w:rsidRPr="00F33553" w:rsidRDefault="00F33553" w:rsidP="00F33553">
            <w:pPr>
              <w:pStyle w:val="Body"/>
              <w:spacing w:after="0"/>
              <w:rPr>
                <w:rFonts w:ascii="Arial" w:hAnsi="Arial" w:cs="Arial"/>
                <w:sz w:val="20"/>
                <w:szCs w:val="20"/>
              </w:rPr>
            </w:pPr>
            <w:r w:rsidRPr="003A300F">
              <w:rPr>
                <w:rFonts w:ascii="Arial" w:hAnsi="Arial" w:cs="Arial"/>
                <w:i/>
                <w:iCs/>
                <w:sz w:val="20"/>
                <w:szCs w:val="20"/>
              </w:rPr>
              <w:lastRenderedPageBreak/>
              <w:t>Chelonia mydas</w:t>
            </w:r>
          </w:p>
        </w:tc>
        <w:tc>
          <w:tcPr>
            <w:tcW w:w="802" w:type="pct"/>
            <w:tcBorders>
              <w:top w:val="single" w:sz="4" w:space="0" w:color="000000"/>
            </w:tcBorders>
            <w:vAlign w:val="center"/>
          </w:tcPr>
          <w:p w14:paraId="1A2C0313" w14:textId="5DF1ADB3" w:rsidR="00F33553" w:rsidRPr="00F33553" w:rsidRDefault="00F33553" w:rsidP="00F33553">
            <w:pPr>
              <w:pStyle w:val="Body"/>
              <w:spacing w:after="0"/>
              <w:rPr>
                <w:rFonts w:ascii="Arial" w:hAnsi="Arial" w:cs="Arial"/>
                <w:b/>
                <w:bCs/>
                <w:sz w:val="20"/>
                <w:szCs w:val="20"/>
              </w:rPr>
            </w:pPr>
            <w:r w:rsidRPr="003A300F">
              <w:rPr>
                <w:rFonts w:ascii="Arial" w:hAnsi="Arial" w:cs="Arial"/>
                <w:sz w:val="20"/>
                <w:szCs w:val="20"/>
              </w:rPr>
              <w:t>Green Turtle</w:t>
            </w:r>
            <w:r w:rsidRPr="003A300F">
              <w:rPr>
                <w:rFonts w:ascii="Arial" w:hAnsi="Arial" w:cs="Arial"/>
                <w:i/>
                <w:iCs/>
                <w:sz w:val="20"/>
                <w:szCs w:val="20"/>
              </w:rPr>
              <w:t xml:space="preserve"> </w:t>
            </w:r>
          </w:p>
        </w:tc>
        <w:tc>
          <w:tcPr>
            <w:tcW w:w="960" w:type="pct"/>
            <w:tcBorders>
              <w:top w:val="single" w:sz="4" w:space="0" w:color="000000"/>
            </w:tcBorders>
            <w:vAlign w:val="center"/>
          </w:tcPr>
          <w:p w14:paraId="257EA1F5" w14:textId="5D5A1E2A" w:rsidR="00F33553" w:rsidRPr="00F33553" w:rsidRDefault="00F33553" w:rsidP="00F33553">
            <w:pPr>
              <w:pStyle w:val="Body"/>
              <w:spacing w:after="0"/>
              <w:rPr>
                <w:rFonts w:ascii="Arial" w:hAnsi="Arial" w:cs="Arial"/>
                <w:b/>
                <w:bCs/>
                <w:sz w:val="20"/>
                <w:szCs w:val="20"/>
              </w:rPr>
            </w:pPr>
            <w:proofErr w:type="spellStart"/>
            <w:r w:rsidRPr="003A300F">
              <w:rPr>
                <w:rFonts w:ascii="Arial" w:hAnsi="Arial" w:cs="Arial"/>
                <w:sz w:val="20"/>
                <w:szCs w:val="20"/>
              </w:rPr>
              <w:t>Chelonidae</w:t>
            </w:r>
            <w:proofErr w:type="spellEnd"/>
          </w:p>
        </w:tc>
        <w:tc>
          <w:tcPr>
            <w:tcW w:w="1270" w:type="pct"/>
            <w:tcBorders>
              <w:top w:val="single" w:sz="4" w:space="0" w:color="000000"/>
            </w:tcBorders>
            <w:vAlign w:val="center"/>
          </w:tcPr>
          <w:p w14:paraId="0617F45F" w14:textId="654410B7" w:rsidR="00F33553" w:rsidRPr="00F33553" w:rsidRDefault="00F33553" w:rsidP="00F33553">
            <w:pPr>
              <w:pStyle w:val="Body"/>
              <w:spacing w:after="0"/>
              <w:rPr>
                <w:rFonts w:ascii="Arial" w:hAnsi="Arial" w:cs="Arial"/>
                <w:b/>
                <w:bCs/>
                <w:sz w:val="20"/>
                <w:szCs w:val="20"/>
              </w:rPr>
            </w:pPr>
            <w:r w:rsidRPr="003A300F">
              <w:rPr>
                <w:rFonts w:ascii="Arial" w:hAnsi="Arial" w:cs="Arial"/>
                <w:sz w:val="20"/>
                <w:szCs w:val="20"/>
              </w:rPr>
              <w:t>Grayish-green</w:t>
            </w:r>
          </w:p>
        </w:tc>
        <w:tc>
          <w:tcPr>
            <w:tcW w:w="1090" w:type="pct"/>
            <w:tcBorders>
              <w:top w:val="single" w:sz="4" w:space="0" w:color="000000"/>
            </w:tcBorders>
            <w:vAlign w:val="center"/>
          </w:tcPr>
          <w:p w14:paraId="6006951C" w14:textId="7F42260D" w:rsidR="00F33553" w:rsidRPr="00F33553" w:rsidRDefault="00F33553" w:rsidP="00F33553">
            <w:pPr>
              <w:pStyle w:val="Body"/>
              <w:spacing w:after="0"/>
              <w:rPr>
                <w:rFonts w:ascii="Arial" w:hAnsi="Arial" w:cs="Arial"/>
                <w:b/>
                <w:bCs/>
                <w:sz w:val="20"/>
                <w:szCs w:val="20"/>
                <w:lang w:val="pt-BR"/>
              </w:rPr>
            </w:pPr>
            <w:r w:rsidRPr="003A300F">
              <w:rPr>
                <w:rFonts w:ascii="Arial" w:hAnsi="Arial" w:cs="Arial"/>
                <w:sz w:val="20"/>
                <w:szCs w:val="20"/>
                <w:lang w:val="pt-BR"/>
              </w:rPr>
              <w:t>Costa Rica, Guinea-Bissau, Mexico, Ascension Island (UK), Suriname, Trindade Island (Brazil)</w:t>
            </w:r>
          </w:p>
        </w:tc>
      </w:tr>
      <w:tr w:rsidR="00E53E30" w:rsidRPr="00E53E30" w14:paraId="2B908602" w14:textId="77777777" w:rsidTr="001255E1">
        <w:tc>
          <w:tcPr>
            <w:tcW w:w="878" w:type="pct"/>
          </w:tcPr>
          <w:p w14:paraId="6723BBE0" w14:textId="3D7F327F" w:rsidR="00E53E30" w:rsidRPr="00E53E30" w:rsidRDefault="004C23F9" w:rsidP="00E53E30">
            <w:pPr>
              <w:pStyle w:val="Body"/>
              <w:spacing w:after="0"/>
              <w:rPr>
                <w:rFonts w:ascii="Arial" w:hAnsi="Arial" w:cs="Arial"/>
                <w:b/>
                <w:bCs/>
                <w:sz w:val="20"/>
                <w:szCs w:val="20"/>
                <w:lang w:val="pt-BR"/>
              </w:rPr>
            </w:pPr>
            <w:r w:rsidRPr="004C23F9">
              <w:rPr>
                <w:rFonts w:ascii="Arial" w:hAnsi="Arial" w:cs="Arial"/>
                <w:i/>
                <w:iCs/>
                <w:sz w:val="20"/>
                <w:szCs w:val="20"/>
              </w:rPr>
              <w:t xml:space="preserve">Eretmochelys imbricata </w:t>
            </w:r>
          </w:p>
        </w:tc>
        <w:tc>
          <w:tcPr>
            <w:tcW w:w="802" w:type="pct"/>
          </w:tcPr>
          <w:p w14:paraId="60EB7A95" w14:textId="07CE5A01" w:rsidR="00E53E30" w:rsidRPr="00E53E30" w:rsidRDefault="004C23F9" w:rsidP="00E53E30">
            <w:pPr>
              <w:pStyle w:val="Body"/>
              <w:spacing w:after="0"/>
              <w:rPr>
                <w:rFonts w:ascii="Arial" w:hAnsi="Arial" w:cs="Arial"/>
                <w:b/>
                <w:bCs/>
                <w:sz w:val="20"/>
                <w:szCs w:val="20"/>
                <w:lang w:val="pt-BR"/>
              </w:rPr>
            </w:pPr>
            <w:r w:rsidRPr="00E53E30">
              <w:rPr>
                <w:rFonts w:ascii="Arial" w:hAnsi="Arial" w:cs="Arial"/>
                <w:sz w:val="20"/>
                <w:szCs w:val="20"/>
              </w:rPr>
              <w:t>Hawksbill Turtle</w:t>
            </w:r>
          </w:p>
        </w:tc>
        <w:tc>
          <w:tcPr>
            <w:tcW w:w="960" w:type="pct"/>
          </w:tcPr>
          <w:p w14:paraId="44CA89C9" w14:textId="6BA976E3" w:rsidR="00E53E30" w:rsidRPr="00E53E30" w:rsidRDefault="00E53E30" w:rsidP="00E53E30">
            <w:pPr>
              <w:pStyle w:val="Body"/>
              <w:spacing w:after="0"/>
              <w:rPr>
                <w:rFonts w:ascii="Arial" w:hAnsi="Arial" w:cs="Arial"/>
                <w:b/>
                <w:bCs/>
                <w:sz w:val="20"/>
                <w:szCs w:val="20"/>
                <w:lang w:val="pt-BR"/>
              </w:rPr>
            </w:pPr>
            <w:proofErr w:type="spellStart"/>
            <w:r w:rsidRPr="00E53E30">
              <w:rPr>
                <w:rFonts w:ascii="Arial" w:hAnsi="Arial" w:cs="Arial"/>
                <w:sz w:val="20"/>
                <w:szCs w:val="20"/>
              </w:rPr>
              <w:t>Chelonidae</w:t>
            </w:r>
            <w:proofErr w:type="spellEnd"/>
          </w:p>
        </w:tc>
        <w:tc>
          <w:tcPr>
            <w:tcW w:w="1270" w:type="pct"/>
          </w:tcPr>
          <w:p w14:paraId="2914ADD3" w14:textId="5F42E3F0" w:rsidR="00E53E30" w:rsidRPr="00E53E30" w:rsidRDefault="00E53E30" w:rsidP="00E53E30">
            <w:pPr>
              <w:pStyle w:val="Body"/>
              <w:spacing w:after="0"/>
              <w:rPr>
                <w:rFonts w:ascii="Arial" w:hAnsi="Arial" w:cs="Arial"/>
                <w:b/>
                <w:bCs/>
                <w:sz w:val="20"/>
                <w:szCs w:val="20"/>
                <w:lang w:val="pt-BR"/>
              </w:rPr>
            </w:pPr>
            <w:r w:rsidRPr="00E53E30">
              <w:rPr>
                <w:rFonts w:ascii="Arial" w:hAnsi="Arial" w:cs="Arial"/>
                <w:sz w:val="20"/>
                <w:szCs w:val="20"/>
              </w:rPr>
              <w:t>Brown</w:t>
            </w:r>
          </w:p>
        </w:tc>
        <w:tc>
          <w:tcPr>
            <w:tcW w:w="1090" w:type="pct"/>
          </w:tcPr>
          <w:p w14:paraId="195D4E46" w14:textId="242F6999" w:rsidR="00E53E30" w:rsidRPr="00E53E30" w:rsidRDefault="00E53E30" w:rsidP="00E53E30">
            <w:pPr>
              <w:pStyle w:val="Body"/>
              <w:spacing w:after="0"/>
              <w:rPr>
                <w:rFonts w:ascii="Arial" w:hAnsi="Arial" w:cs="Arial"/>
                <w:b/>
                <w:bCs/>
                <w:sz w:val="20"/>
                <w:szCs w:val="20"/>
              </w:rPr>
            </w:pPr>
            <w:r w:rsidRPr="00E53E30">
              <w:rPr>
                <w:rFonts w:ascii="Arial" w:hAnsi="Arial" w:cs="Arial"/>
                <w:sz w:val="20"/>
                <w:szCs w:val="20"/>
              </w:rPr>
              <w:t>Subtropical and tropical waters of the Atlantic (Caribbean, Brazil), Pacific, and Indian Oceans</w:t>
            </w:r>
          </w:p>
        </w:tc>
      </w:tr>
      <w:tr w:rsidR="001708F9" w:rsidRPr="00E53E30" w14:paraId="0C1BCA0E" w14:textId="77777777" w:rsidTr="001255E1">
        <w:tc>
          <w:tcPr>
            <w:tcW w:w="878" w:type="pct"/>
            <w:vAlign w:val="center"/>
          </w:tcPr>
          <w:p w14:paraId="6271C581" w14:textId="760D1D12" w:rsidR="001708F9" w:rsidRPr="001708F9" w:rsidRDefault="001708F9" w:rsidP="001708F9">
            <w:pPr>
              <w:pStyle w:val="Body"/>
              <w:spacing w:after="0"/>
              <w:rPr>
                <w:rFonts w:ascii="Arial" w:hAnsi="Arial" w:cs="Arial"/>
                <w:b/>
                <w:bCs/>
                <w:sz w:val="20"/>
                <w:szCs w:val="20"/>
              </w:rPr>
            </w:pPr>
            <w:proofErr w:type="spellStart"/>
            <w:r w:rsidRPr="003A300F">
              <w:rPr>
                <w:rFonts w:ascii="Arial" w:hAnsi="Arial" w:cs="Arial"/>
                <w:i/>
                <w:iCs/>
                <w:sz w:val="20"/>
                <w:szCs w:val="20"/>
              </w:rPr>
              <w:t>Lepidochelys</w:t>
            </w:r>
            <w:proofErr w:type="spellEnd"/>
            <w:r w:rsidRPr="003A300F">
              <w:rPr>
                <w:rFonts w:ascii="Arial" w:hAnsi="Arial" w:cs="Arial"/>
                <w:i/>
                <w:iCs/>
                <w:sz w:val="20"/>
                <w:szCs w:val="20"/>
              </w:rPr>
              <w:t xml:space="preserve"> </w:t>
            </w:r>
            <w:proofErr w:type="spellStart"/>
            <w:r w:rsidRPr="001708F9">
              <w:rPr>
                <w:rFonts w:ascii="Arial" w:hAnsi="Arial" w:cs="Arial"/>
                <w:i/>
                <w:iCs/>
                <w:sz w:val="20"/>
                <w:szCs w:val="20"/>
              </w:rPr>
              <w:t>olivácea</w:t>
            </w:r>
            <w:proofErr w:type="spellEnd"/>
          </w:p>
        </w:tc>
        <w:tc>
          <w:tcPr>
            <w:tcW w:w="802" w:type="pct"/>
            <w:vAlign w:val="center"/>
          </w:tcPr>
          <w:p w14:paraId="41B2CA58" w14:textId="707588CB" w:rsidR="001708F9" w:rsidRPr="001708F9" w:rsidRDefault="001708F9" w:rsidP="001708F9">
            <w:pPr>
              <w:pStyle w:val="Body"/>
              <w:spacing w:after="0"/>
              <w:rPr>
                <w:rFonts w:ascii="Arial" w:hAnsi="Arial" w:cs="Arial"/>
                <w:sz w:val="20"/>
                <w:szCs w:val="20"/>
              </w:rPr>
            </w:pPr>
            <w:r w:rsidRPr="003A300F">
              <w:rPr>
                <w:rFonts w:ascii="Arial" w:hAnsi="Arial" w:cs="Arial"/>
                <w:sz w:val="20"/>
                <w:szCs w:val="20"/>
              </w:rPr>
              <w:t>Olive Ridley Turtle</w:t>
            </w:r>
            <w:r w:rsidRPr="001708F9">
              <w:rPr>
                <w:rFonts w:ascii="Arial" w:hAnsi="Arial" w:cs="Arial"/>
                <w:i/>
                <w:iCs/>
                <w:sz w:val="20"/>
                <w:szCs w:val="20"/>
              </w:rPr>
              <w:t xml:space="preserve"> </w:t>
            </w:r>
          </w:p>
        </w:tc>
        <w:tc>
          <w:tcPr>
            <w:tcW w:w="960" w:type="pct"/>
            <w:vAlign w:val="center"/>
          </w:tcPr>
          <w:p w14:paraId="03095BB4" w14:textId="360FCE1A" w:rsidR="001708F9" w:rsidRPr="001708F9" w:rsidRDefault="001708F9" w:rsidP="001708F9">
            <w:pPr>
              <w:pStyle w:val="Body"/>
              <w:spacing w:after="0"/>
              <w:rPr>
                <w:rFonts w:ascii="Arial" w:hAnsi="Arial" w:cs="Arial"/>
                <w:b/>
                <w:bCs/>
                <w:sz w:val="20"/>
                <w:szCs w:val="20"/>
              </w:rPr>
            </w:pPr>
            <w:proofErr w:type="spellStart"/>
            <w:r w:rsidRPr="003A300F">
              <w:rPr>
                <w:rFonts w:ascii="Arial" w:hAnsi="Arial" w:cs="Arial"/>
                <w:sz w:val="20"/>
                <w:szCs w:val="20"/>
              </w:rPr>
              <w:t>Chelonidae</w:t>
            </w:r>
            <w:proofErr w:type="spellEnd"/>
          </w:p>
        </w:tc>
        <w:tc>
          <w:tcPr>
            <w:tcW w:w="1270" w:type="pct"/>
            <w:vAlign w:val="center"/>
          </w:tcPr>
          <w:p w14:paraId="190FB1AE" w14:textId="17627CDD" w:rsidR="001708F9" w:rsidRPr="001708F9" w:rsidRDefault="001708F9" w:rsidP="001708F9">
            <w:pPr>
              <w:pStyle w:val="Body"/>
              <w:spacing w:after="0"/>
              <w:rPr>
                <w:rFonts w:ascii="Arial" w:hAnsi="Arial" w:cs="Arial"/>
                <w:b/>
                <w:bCs/>
                <w:sz w:val="20"/>
                <w:szCs w:val="20"/>
              </w:rPr>
            </w:pPr>
            <w:r w:rsidRPr="003A300F">
              <w:rPr>
                <w:rFonts w:ascii="Arial" w:hAnsi="Arial" w:cs="Arial"/>
                <w:sz w:val="20"/>
                <w:szCs w:val="20"/>
              </w:rPr>
              <w:t>Olive-green dorsally, light yellow ventrally, smallest among Brazilian species</w:t>
            </w:r>
          </w:p>
        </w:tc>
        <w:tc>
          <w:tcPr>
            <w:tcW w:w="1090" w:type="pct"/>
            <w:vAlign w:val="center"/>
          </w:tcPr>
          <w:p w14:paraId="0A2016EA" w14:textId="385CDAFD" w:rsidR="001708F9" w:rsidRPr="001708F9" w:rsidRDefault="001708F9" w:rsidP="001708F9">
            <w:pPr>
              <w:pStyle w:val="Body"/>
              <w:spacing w:after="0"/>
              <w:rPr>
                <w:rFonts w:ascii="Arial" w:hAnsi="Arial" w:cs="Arial"/>
                <w:b/>
                <w:bCs/>
                <w:sz w:val="20"/>
                <w:szCs w:val="20"/>
              </w:rPr>
            </w:pPr>
            <w:r w:rsidRPr="003A300F">
              <w:rPr>
                <w:rFonts w:ascii="Arial" w:hAnsi="Arial" w:cs="Arial"/>
                <w:sz w:val="20"/>
                <w:szCs w:val="20"/>
              </w:rPr>
              <w:t>Indian, Pacific, and Atlantic Oceans (French Guiana, Brazil, Africa)</w:t>
            </w:r>
          </w:p>
        </w:tc>
      </w:tr>
      <w:tr w:rsidR="00410660" w:rsidRPr="00E53E30" w14:paraId="52299607" w14:textId="77777777" w:rsidTr="001255E1">
        <w:tc>
          <w:tcPr>
            <w:tcW w:w="878" w:type="pct"/>
            <w:vAlign w:val="center"/>
          </w:tcPr>
          <w:p w14:paraId="212333A9" w14:textId="2F6BA2FC" w:rsidR="00410660" w:rsidRPr="00410660" w:rsidRDefault="00410660" w:rsidP="00410660">
            <w:pPr>
              <w:pStyle w:val="Body"/>
              <w:spacing w:after="0"/>
              <w:rPr>
                <w:rFonts w:ascii="Arial" w:hAnsi="Arial" w:cs="Arial"/>
                <w:b/>
                <w:bCs/>
                <w:sz w:val="20"/>
                <w:szCs w:val="20"/>
              </w:rPr>
            </w:pPr>
            <w:r w:rsidRPr="003A300F">
              <w:rPr>
                <w:rFonts w:ascii="Arial" w:hAnsi="Arial" w:cs="Arial"/>
                <w:i/>
                <w:iCs/>
                <w:sz w:val="20"/>
                <w:szCs w:val="20"/>
              </w:rPr>
              <w:t xml:space="preserve">Caretta </w:t>
            </w:r>
            <w:proofErr w:type="spellStart"/>
            <w:r w:rsidRPr="003A300F">
              <w:rPr>
                <w:rFonts w:ascii="Arial" w:hAnsi="Arial" w:cs="Arial"/>
                <w:i/>
                <w:iCs/>
                <w:sz w:val="20"/>
                <w:szCs w:val="20"/>
              </w:rPr>
              <w:t>caretta</w:t>
            </w:r>
            <w:proofErr w:type="spellEnd"/>
          </w:p>
        </w:tc>
        <w:tc>
          <w:tcPr>
            <w:tcW w:w="802" w:type="pct"/>
            <w:vAlign w:val="center"/>
          </w:tcPr>
          <w:p w14:paraId="5E819330" w14:textId="0A8B6155" w:rsidR="00410660" w:rsidRPr="00410660" w:rsidRDefault="00410660" w:rsidP="00410660">
            <w:pPr>
              <w:pStyle w:val="Body"/>
              <w:spacing w:after="0"/>
              <w:rPr>
                <w:rFonts w:ascii="Arial" w:hAnsi="Arial" w:cs="Arial"/>
                <w:sz w:val="20"/>
                <w:szCs w:val="20"/>
              </w:rPr>
            </w:pPr>
            <w:r w:rsidRPr="003A300F">
              <w:rPr>
                <w:rFonts w:ascii="Arial" w:hAnsi="Arial" w:cs="Arial"/>
                <w:sz w:val="20"/>
                <w:szCs w:val="20"/>
              </w:rPr>
              <w:t>Loggerhead Turtle</w:t>
            </w:r>
            <w:r w:rsidRPr="00410660">
              <w:rPr>
                <w:rFonts w:ascii="Arial" w:hAnsi="Arial" w:cs="Arial"/>
                <w:i/>
                <w:iCs/>
                <w:sz w:val="20"/>
                <w:szCs w:val="20"/>
              </w:rPr>
              <w:t xml:space="preserve"> </w:t>
            </w:r>
          </w:p>
        </w:tc>
        <w:tc>
          <w:tcPr>
            <w:tcW w:w="960" w:type="pct"/>
            <w:vAlign w:val="center"/>
          </w:tcPr>
          <w:p w14:paraId="2BF88C81" w14:textId="2A59D741" w:rsidR="00410660" w:rsidRPr="00410660" w:rsidRDefault="00410660" w:rsidP="00410660">
            <w:pPr>
              <w:pStyle w:val="Body"/>
              <w:spacing w:after="0"/>
              <w:rPr>
                <w:rFonts w:ascii="Arial" w:hAnsi="Arial" w:cs="Arial"/>
                <w:b/>
                <w:bCs/>
                <w:sz w:val="20"/>
                <w:szCs w:val="20"/>
              </w:rPr>
            </w:pPr>
            <w:proofErr w:type="spellStart"/>
            <w:r w:rsidRPr="003A300F">
              <w:rPr>
                <w:rFonts w:ascii="Arial" w:hAnsi="Arial" w:cs="Arial"/>
                <w:sz w:val="20"/>
                <w:szCs w:val="20"/>
              </w:rPr>
              <w:t>Chelonidae</w:t>
            </w:r>
            <w:proofErr w:type="spellEnd"/>
          </w:p>
        </w:tc>
        <w:tc>
          <w:tcPr>
            <w:tcW w:w="1270" w:type="pct"/>
            <w:vAlign w:val="center"/>
          </w:tcPr>
          <w:p w14:paraId="7932F233" w14:textId="53A3AC02" w:rsidR="00410660" w:rsidRPr="00410660" w:rsidRDefault="00410660" w:rsidP="00410660">
            <w:pPr>
              <w:pStyle w:val="Body"/>
              <w:spacing w:after="0"/>
              <w:rPr>
                <w:rFonts w:ascii="Arial" w:hAnsi="Arial" w:cs="Arial"/>
                <w:b/>
                <w:bCs/>
                <w:sz w:val="20"/>
                <w:szCs w:val="20"/>
              </w:rPr>
            </w:pPr>
            <w:r w:rsidRPr="003A300F">
              <w:rPr>
                <w:rFonts w:ascii="Arial" w:hAnsi="Arial" w:cs="Arial"/>
                <w:sz w:val="20"/>
                <w:szCs w:val="20"/>
              </w:rPr>
              <w:t>Yellowish-brown, disproportionately large head</w:t>
            </w:r>
          </w:p>
        </w:tc>
        <w:tc>
          <w:tcPr>
            <w:tcW w:w="1090" w:type="pct"/>
            <w:vAlign w:val="center"/>
          </w:tcPr>
          <w:p w14:paraId="3282775A" w14:textId="490AA8EF" w:rsidR="00410660" w:rsidRPr="00410660" w:rsidRDefault="00410660" w:rsidP="00410660">
            <w:pPr>
              <w:pStyle w:val="Body"/>
              <w:spacing w:after="0"/>
              <w:rPr>
                <w:rFonts w:ascii="Arial" w:hAnsi="Arial" w:cs="Arial"/>
                <w:b/>
                <w:bCs/>
                <w:sz w:val="20"/>
                <w:szCs w:val="20"/>
              </w:rPr>
            </w:pPr>
            <w:r w:rsidRPr="003A300F">
              <w:rPr>
                <w:rFonts w:ascii="Arial" w:hAnsi="Arial" w:cs="Arial"/>
                <w:sz w:val="20"/>
                <w:szCs w:val="20"/>
              </w:rPr>
              <w:t>Southeastern USA, Cape Verde, Brazil</w:t>
            </w:r>
          </w:p>
        </w:tc>
      </w:tr>
      <w:tr w:rsidR="001255E1" w:rsidRPr="00E53E30" w14:paraId="192B97E5" w14:textId="77777777" w:rsidTr="001255E1">
        <w:tc>
          <w:tcPr>
            <w:tcW w:w="878" w:type="pct"/>
          </w:tcPr>
          <w:p w14:paraId="206D7EAF" w14:textId="158CC24C" w:rsidR="001255E1" w:rsidRPr="001255E1" w:rsidRDefault="001255E1" w:rsidP="001255E1">
            <w:pPr>
              <w:pStyle w:val="Body"/>
              <w:spacing w:after="0"/>
              <w:rPr>
                <w:rFonts w:ascii="Arial" w:hAnsi="Arial" w:cs="Arial"/>
                <w:b/>
                <w:bCs/>
                <w:i/>
                <w:iCs/>
                <w:sz w:val="20"/>
                <w:szCs w:val="20"/>
              </w:rPr>
            </w:pPr>
            <w:r w:rsidRPr="001255E1">
              <w:rPr>
                <w:rFonts w:ascii="Arial" w:hAnsi="Arial" w:cs="Arial"/>
                <w:i/>
                <w:iCs/>
                <w:sz w:val="20"/>
                <w:szCs w:val="20"/>
              </w:rPr>
              <w:t>Dermochelys coriacea</w:t>
            </w:r>
          </w:p>
        </w:tc>
        <w:tc>
          <w:tcPr>
            <w:tcW w:w="802" w:type="pct"/>
          </w:tcPr>
          <w:p w14:paraId="23A1C7E2" w14:textId="652DACD3" w:rsidR="001255E1" w:rsidRPr="001255E1" w:rsidRDefault="001255E1" w:rsidP="001255E1">
            <w:pPr>
              <w:pStyle w:val="Body"/>
              <w:spacing w:after="0"/>
              <w:rPr>
                <w:rFonts w:ascii="Arial" w:hAnsi="Arial" w:cs="Arial"/>
                <w:b/>
                <w:bCs/>
                <w:sz w:val="20"/>
                <w:szCs w:val="20"/>
              </w:rPr>
            </w:pPr>
            <w:r w:rsidRPr="001255E1">
              <w:rPr>
                <w:rFonts w:ascii="Arial" w:hAnsi="Arial" w:cs="Arial"/>
                <w:sz w:val="20"/>
                <w:szCs w:val="20"/>
              </w:rPr>
              <w:t xml:space="preserve">Leatherback Turtle </w:t>
            </w:r>
          </w:p>
        </w:tc>
        <w:tc>
          <w:tcPr>
            <w:tcW w:w="960" w:type="pct"/>
          </w:tcPr>
          <w:p w14:paraId="107DE772" w14:textId="65C57EB2" w:rsidR="001255E1" w:rsidRPr="001255E1" w:rsidRDefault="001255E1" w:rsidP="001255E1">
            <w:pPr>
              <w:pStyle w:val="Body"/>
              <w:spacing w:after="0"/>
              <w:rPr>
                <w:rFonts w:ascii="Arial" w:hAnsi="Arial" w:cs="Arial"/>
                <w:b/>
                <w:bCs/>
                <w:sz w:val="20"/>
                <w:szCs w:val="20"/>
              </w:rPr>
            </w:pPr>
            <w:proofErr w:type="spellStart"/>
            <w:r w:rsidRPr="001255E1">
              <w:rPr>
                <w:rFonts w:ascii="Arial" w:hAnsi="Arial" w:cs="Arial"/>
                <w:sz w:val="20"/>
                <w:szCs w:val="20"/>
              </w:rPr>
              <w:t>Dermochelydae</w:t>
            </w:r>
            <w:proofErr w:type="spellEnd"/>
          </w:p>
        </w:tc>
        <w:tc>
          <w:tcPr>
            <w:tcW w:w="1270" w:type="pct"/>
          </w:tcPr>
          <w:p w14:paraId="4924B8AF" w14:textId="649A647A" w:rsidR="001255E1" w:rsidRPr="001255E1" w:rsidRDefault="001255E1" w:rsidP="001255E1">
            <w:pPr>
              <w:pStyle w:val="Body"/>
              <w:spacing w:after="0"/>
              <w:rPr>
                <w:rFonts w:ascii="Arial" w:hAnsi="Arial" w:cs="Arial"/>
                <w:b/>
                <w:bCs/>
                <w:sz w:val="20"/>
                <w:szCs w:val="20"/>
              </w:rPr>
            </w:pPr>
            <w:r w:rsidRPr="001255E1">
              <w:rPr>
                <w:rFonts w:ascii="Arial" w:hAnsi="Arial" w:cs="Arial"/>
                <w:sz w:val="20"/>
                <w:szCs w:val="20"/>
              </w:rPr>
              <w:t>Black with white, pink, or bluish spots; lacks scutes on the carapace, fins, and head</w:t>
            </w:r>
          </w:p>
        </w:tc>
        <w:tc>
          <w:tcPr>
            <w:tcW w:w="1090" w:type="pct"/>
          </w:tcPr>
          <w:p w14:paraId="20CDFB3A" w14:textId="120D9927" w:rsidR="001255E1" w:rsidRPr="001255E1" w:rsidRDefault="001255E1" w:rsidP="001255E1">
            <w:pPr>
              <w:pStyle w:val="Body"/>
              <w:spacing w:after="0"/>
              <w:rPr>
                <w:rFonts w:ascii="Arial" w:hAnsi="Arial" w:cs="Arial"/>
                <w:b/>
                <w:bCs/>
                <w:sz w:val="20"/>
                <w:szCs w:val="20"/>
              </w:rPr>
            </w:pPr>
            <w:r w:rsidRPr="001255E1">
              <w:rPr>
                <w:rFonts w:ascii="Arial" w:hAnsi="Arial" w:cs="Arial"/>
                <w:sz w:val="20"/>
                <w:szCs w:val="20"/>
              </w:rPr>
              <w:t>Congo, Caribbean, southern USA, temperate and even subpolar waters</w:t>
            </w:r>
          </w:p>
        </w:tc>
      </w:tr>
    </w:tbl>
    <w:p w14:paraId="0A8C84EC" w14:textId="77777777" w:rsidR="002E4874" w:rsidRPr="00E53E30" w:rsidRDefault="002E4874" w:rsidP="00EB1617">
      <w:pPr>
        <w:pStyle w:val="Body"/>
        <w:rPr>
          <w:rFonts w:ascii="Arial" w:hAnsi="Arial" w:cs="Arial"/>
          <w:b/>
          <w:bCs/>
        </w:rPr>
      </w:pPr>
    </w:p>
    <w:p w14:paraId="38B207CF" w14:textId="77777777" w:rsidR="00790ADA" w:rsidRPr="00AB7F93" w:rsidRDefault="00790ADA" w:rsidP="00441B6F">
      <w:pPr>
        <w:pStyle w:val="Body"/>
        <w:spacing w:after="0"/>
        <w:rPr>
          <w:rFonts w:ascii="Arial" w:hAnsi="Arial" w:cs="Arial"/>
        </w:rPr>
      </w:pPr>
    </w:p>
    <w:p w14:paraId="11ED4B8D" w14:textId="2CB218BB" w:rsidR="002D0033" w:rsidRPr="002D0033" w:rsidRDefault="006C7644" w:rsidP="002D0033">
      <w:pPr>
        <w:pStyle w:val="Body"/>
        <w:rPr>
          <w:rFonts w:ascii="Arial" w:hAnsi="Arial" w:cs="Arial"/>
          <w:iCs/>
        </w:rPr>
      </w:pPr>
      <w:r w:rsidRPr="002D0033">
        <w:rPr>
          <w:rFonts w:ascii="Arial" w:hAnsi="Arial" w:cs="Arial"/>
          <w:b/>
          <w:iCs/>
          <w:caps/>
          <w:sz w:val="22"/>
        </w:rPr>
        <w:t>2</w:t>
      </w:r>
      <w:r w:rsidR="00D05CD6">
        <w:rPr>
          <w:rFonts w:ascii="Arial" w:hAnsi="Arial" w:cs="Arial"/>
          <w:b/>
          <w:iCs/>
          <w:caps/>
          <w:sz w:val="22"/>
        </w:rPr>
        <w:t>.</w:t>
      </w:r>
      <w:r w:rsidRPr="002D0033">
        <w:rPr>
          <w:rFonts w:ascii="Arial" w:hAnsi="Arial" w:cs="Arial"/>
          <w:b/>
          <w:iCs/>
          <w:caps/>
          <w:sz w:val="22"/>
        </w:rPr>
        <w:t xml:space="preserve"> </w:t>
      </w:r>
      <w:r w:rsidR="00506519" w:rsidRPr="00506519">
        <w:rPr>
          <w:rFonts w:ascii="Arial" w:hAnsi="Arial" w:cs="Arial"/>
          <w:b/>
          <w:iCs/>
          <w:caps/>
          <w:sz w:val="22"/>
        </w:rPr>
        <w:t>GREENHOUSE EFFECT AND CLIMATE CHANGE</w:t>
      </w:r>
    </w:p>
    <w:p w14:paraId="64A9FA36" w14:textId="409000A7" w:rsidR="00650DBF" w:rsidRPr="00650DBF" w:rsidRDefault="00650DBF" w:rsidP="00650DBF">
      <w:pPr>
        <w:pStyle w:val="Body"/>
        <w:rPr>
          <w:rFonts w:ascii="Arial" w:hAnsi="Arial" w:cs="Arial"/>
          <w:iCs/>
        </w:rPr>
      </w:pPr>
      <w:r w:rsidRPr="00650DBF">
        <w:rPr>
          <w:rFonts w:ascii="Arial" w:hAnsi="Arial" w:cs="Arial"/>
          <w:iCs/>
        </w:rPr>
        <w:t xml:space="preserve">The greenhouse effect is a fundamental natural phenomenon that sustains </w:t>
      </w:r>
      <w:r w:rsidR="007C1FE0">
        <w:rPr>
          <w:rFonts w:ascii="Arial" w:hAnsi="Arial" w:cs="Arial"/>
          <w:iCs/>
        </w:rPr>
        <w:t>life</w:t>
      </w:r>
      <w:r w:rsidRPr="00650DBF">
        <w:rPr>
          <w:rFonts w:ascii="Arial" w:hAnsi="Arial" w:cs="Arial"/>
          <w:iCs/>
        </w:rPr>
        <w:t xml:space="preserve"> on Earth. It occurs when atmospheric gases, including carbon dioxide (CO</w:t>
      </w:r>
      <w:r w:rsidRPr="00650DBF">
        <w:rPr>
          <w:rFonts w:ascii="Cambria Math" w:hAnsi="Cambria Math" w:cs="Cambria Math"/>
          <w:iCs/>
        </w:rPr>
        <w:t>₂</w:t>
      </w:r>
      <w:r w:rsidRPr="00650DBF">
        <w:rPr>
          <w:rFonts w:ascii="Arial" w:hAnsi="Arial" w:cs="Arial"/>
          <w:iCs/>
        </w:rPr>
        <w:t>), methane (CH</w:t>
      </w:r>
      <w:r w:rsidRPr="00650DBF">
        <w:rPr>
          <w:rFonts w:ascii="Cambria Math" w:hAnsi="Cambria Math" w:cs="Cambria Math"/>
          <w:iCs/>
        </w:rPr>
        <w:t>₄</w:t>
      </w:r>
      <w:r w:rsidRPr="00650DBF">
        <w:rPr>
          <w:rFonts w:ascii="Arial" w:hAnsi="Arial" w:cs="Arial"/>
          <w:iCs/>
        </w:rPr>
        <w:t>), nitrous oxide (N</w:t>
      </w:r>
      <w:r w:rsidRPr="00650DBF">
        <w:rPr>
          <w:rFonts w:ascii="Cambria Math" w:hAnsi="Cambria Math" w:cs="Cambria Math"/>
          <w:iCs/>
        </w:rPr>
        <w:t>₂</w:t>
      </w:r>
      <w:r w:rsidRPr="00650DBF">
        <w:rPr>
          <w:rFonts w:ascii="Arial" w:hAnsi="Arial" w:cs="Arial"/>
          <w:iCs/>
        </w:rPr>
        <w:t>O), and water vapor, absorb and retain part of the heat radiated by the Earth's surface, preventing its complete dissipation into space</w:t>
      </w:r>
      <w:r w:rsidR="00760EB0">
        <w:rPr>
          <w:rFonts w:ascii="Arial" w:hAnsi="Arial" w:cs="Arial"/>
          <w:iCs/>
        </w:rPr>
        <w:t xml:space="preserve"> </w:t>
      </w:r>
      <w:r w:rsidR="00760EB0" w:rsidRPr="00760EB0">
        <w:rPr>
          <w:rFonts w:ascii="Arial" w:hAnsi="Arial" w:cs="Arial"/>
          <w:iCs/>
          <w:highlight w:val="yellow"/>
        </w:rPr>
        <w:t>[10]</w:t>
      </w:r>
      <w:r w:rsidRPr="00650DBF">
        <w:rPr>
          <w:rFonts w:ascii="Arial" w:hAnsi="Arial" w:cs="Arial"/>
          <w:iCs/>
        </w:rPr>
        <w:t xml:space="preserve">. This process regulates the planet’s temperature, creating conditions conducive to life. Without it, the global average temperature would be approximately 33°C lower, rendering most known ecosystems unviable </w:t>
      </w:r>
      <w:r w:rsidR="00CD1DD3">
        <w:rPr>
          <w:rFonts w:ascii="Arial" w:hAnsi="Arial" w:cs="Arial"/>
          <w:iCs/>
        </w:rPr>
        <w:t>[10]</w:t>
      </w:r>
      <w:r w:rsidRPr="00650DBF">
        <w:rPr>
          <w:rFonts w:ascii="Arial" w:hAnsi="Arial" w:cs="Arial"/>
          <w:iCs/>
        </w:rPr>
        <w:t>.</w:t>
      </w:r>
    </w:p>
    <w:p w14:paraId="57781AD1" w14:textId="71B76D94" w:rsidR="002D0033" w:rsidRDefault="00650DBF" w:rsidP="00650DBF">
      <w:pPr>
        <w:pStyle w:val="Body"/>
        <w:rPr>
          <w:rFonts w:ascii="Arial" w:hAnsi="Arial" w:cs="Arial"/>
          <w:iCs/>
        </w:rPr>
      </w:pPr>
      <w:r w:rsidRPr="00650DBF">
        <w:rPr>
          <w:rFonts w:ascii="Arial" w:hAnsi="Arial" w:cs="Arial"/>
          <w:iCs/>
        </w:rPr>
        <w:t>However, the unchecked rise in greenhouse gas (GHG) emissions, largely driven by human activities, has amplified this natural mechanism, leading to global warming and accelerating climate change</w:t>
      </w:r>
      <w:r w:rsidR="001F1E3D">
        <w:rPr>
          <w:rFonts w:ascii="Arial" w:hAnsi="Arial" w:cs="Arial"/>
          <w:iCs/>
        </w:rPr>
        <w:t xml:space="preserve"> [11]</w:t>
      </w:r>
      <w:r w:rsidRPr="00650DBF">
        <w:rPr>
          <w:rFonts w:ascii="Arial" w:hAnsi="Arial" w:cs="Arial"/>
          <w:iCs/>
        </w:rPr>
        <w:t>. Since the Industrial Revolution, atmospheric CO</w:t>
      </w:r>
      <w:r w:rsidRPr="00650DBF">
        <w:rPr>
          <w:rFonts w:ascii="Cambria Math" w:hAnsi="Cambria Math" w:cs="Cambria Math"/>
          <w:iCs/>
        </w:rPr>
        <w:t>₂</w:t>
      </w:r>
      <w:r w:rsidRPr="00650DBF">
        <w:rPr>
          <w:rFonts w:ascii="Arial" w:hAnsi="Arial" w:cs="Arial"/>
          <w:iCs/>
        </w:rPr>
        <w:t xml:space="preserve"> levels have steadily increased due to fossil fuel combustion, deforestation, and unsustainable agricultural practices</w:t>
      </w:r>
      <w:r w:rsidR="001F1E3D">
        <w:rPr>
          <w:rFonts w:ascii="Arial" w:hAnsi="Arial" w:cs="Arial"/>
          <w:iCs/>
        </w:rPr>
        <w:t xml:space="preserve"> [12]</w:t>
      </w:r>
      <w:r w:rsidRPr="00650DBF">
        <w:rPr>
          <w:rFonts w:ascii="Arial" w:hAnsi="Arial" w:cs="Arial"/>
          <w:iCs/>
        </w:rPr>
        <w:t>. This excess accumulation of heat-trapping gases intensifies global temperatures, driving extreme weather events, biodiversity loss, sea level rise, and ocean acidification</w:t>
      </w:r>
      <w:r w:rsidR="00197CC1">
        <w:rPr>
          <w:rFonts w:ascii="Arial" w:hAnsi="Arial" w:cs="Arial"/>
          <w:iCs/>
        </w:rPr>
        <w:t xml:space="preserve"> [13]</w:t>
      </w:r>
      <w:r w:rsidRPr="00650DBF">
        <w:rPr>
          <w:rFonts w:ascii="Arial" w:hAnsi="Arial" w:cs="Arial"/>
          <w:iCs/>
        </w:rPr>
        <w:t>.</w:t>
      </w:r>
    </w:p>
    <w:p w14:paraId="5C11838D" w14:textId="333947F7" w:rsidR="004E5933" w:rsidRPr="004E5933" w:rsidRDefault="004E5933" w:rsidP="004E5933">
      <w:pPr>
        <w:pStyle w:val="Body"/>
        <w:rPr>
          <w:rFonts w:ascii="Arial" w:hAnsi="Arial" w:cs="Arial"/>
          <w:iCs/>
        </w:rPr>
      </w:pPr>
      <w:r w:rsidRPr="004E5933">
        <w:rPr>
          <w:rFonts w:ascii="Arial" w:hAnsi="Arial" w:cs="Arial"/>
          <w:iCs/>
        </w:rPr>
        <w:t>Climate change stands as one of the greatest threats to global biodiversity, exerting particularly severe impacts on marine ecosystems</w:t>
      </w:r>
      <w:r w:rsidR="00C17430">
        <w:rPr>
          <w:rFonts w:ascii="Arial" w:hAnsi="Arial" w:cs="Arial"/>
          <w:iCs/>
        </w:rPr>
        <w:t xml:space="preserve"> </w:t>
      </w:r>
      <w:r w:rsidR="00C17430" w:rsidRPr="00C17430">
        <w:rPr>
          <w:rFonts w:ascii="Arial" w:hAnsi="Arial" w:cs="Arial"/>
          <w:iCs/>
          <w:highlight w:val="yellow"/>
        </w:rPr>
        <w:t>[</w:t>
      </w:r>
      <w:r w:rsidR="000866E1">
        <w:rPr>
          <w:rFonts w:ascii="Arial" w:hAnsi="Arial" w:cs="Arial"/>
          <w:iCs/>
          <w:highlight w:val="yellow"/>
        </w:rPr>
        <w:t>13,</w:t>
      </w:r>
      <w:r w:rsidR="00C17430" w:rsidRPr="00C17430">
        <w:rPr>
          <w:rFonts w:ascii="Arial" w:hAnsi="Arial" w:cs="Arial"/>
          <w:iCs/>
          <w:highlight w:val="yellow"/>
        </w:rPr>
        <w:t>14]</w:t>
      </w:r>
      <w:r w:rsidRPr="004E5933">
        <w:rPr>
          <w:rFonts w:ascii="Arial" w:hAnsi="Arial" w:cs="Arial"/>
          <w:iCs/>
        </w:rPr>
        <w:t xml:space="preserve">. Rising ocean temperatures, acidification, and sea level rise are among the most profound consequences of global </w:t>
      </w:r>
      <w:r w:rsidRPr="004E5933">
        <w:rPr>
          <w:rFonts w:ascii="Arial" w:hAnsi="Arial" w:cs="Arial"/>
          <w:iCs/>
        </w:rPr>
        <w:lastRenderedPageBreak/>
        <w:t xml:space="preserve">warming, directly affecting sensitive species such as sea turtles, which depend on stable environmental conditions for survival and reproduction </w:t>
      </w:r>
      <w:r w:rsidR="00DC377E">
        <w:rPr>
          <w:rFonts w:ascii="Arial" w:hAnsi="Arial" w:cs="Arial"/>
          <w:iCs/>
        </w:rPr>
        <w:t>[14]</w:t>
      </w:r>
      <w:r w:rsidRPr="004E5933">
        <w:rPr>
          <w:rFonts w:ascii="Arial" w:hAnsi="Arial" w:cs="Arial"/>
          <w:iCs/>
        </w:rPr>
        <w:t>.</w:t>
      </w:r>
    </w:p>
    <w:p w14:paraId="0DC275A7" w14:textId="3DE56721" w:rsidR="00DB6069" w:rsidRDefault="004E5933" w:rsidP="00DB6069">
      <w:pPr>
        <w:pStyle w:val="Body"/>
        <w:rPr>
          <w:rFonts w:ascii="Arial" w:hAnsi="Arial" w:cs="Arial"/>
          <w:iCs/>
        </w:rPr>
      </w:pPr>
      <w:r w:rsidRPr="004E5933">
        <w:rPr>
          <w:rFonts w:ascii="Arial" w:hAnsi="Arial" w:cs="Arial"/>
          <w:iCs/>
        </w:rPr>
        <w:t xml:space="preserve">For sea turtles, increasing temperatures pose a significant threat to their life cycle. The incubation temperature of their eggs plays a pivotal role in determining the sex of hatchlings. Elevated nest temperatures can lead to female-skewed populations, compromising genetic diversity and long-term population stability </w:t>
      </w:r>
      <w:r w:rsidR="009E2CF0">
        <w:rPr>
          <w:rFonts w:ascii="Arial" w:hAnsi="Arial" w:cs="Arial"/>
          <w:iCs/>
        </w:rPr>
        <w:t>[15]</w:t>
      </w:r>
      <w:r w:rsidRPr="004E5933">
        <w:rPr>
          <w:rFonts w:ascii="Arial" w:hAnsi="Arial" w:cs="Arial"/>
          <w:iCs/>
        </w:rPr>
        <w:t xml:space="preserve">. Furthermore, ocean warming disrupts prey distribution, altering the availability of key food sources such as jellyfish and crustaceans, while also degrading vital habitats like coral reefs, which serve as essential feeding and refuge areas for numerous marine species </w:t>
      </w:r>
      <w:r w:rsidR="009E2CF0">
        <w:rPr>
          <w:rFonts w:ascii="Arial" w:hAnsi="Arial" w:cs="Arial"/>
          <w:iCs/>
        </w:rPr>
        <w:t>[13].</w:t>
      </w:r>
    </w:p>
    <w:p w14:paraId="2BCC0447" w14:textId="77777777" w:rsidR="00DB6069" w:rsidRPr="002D0033" w:rsidRDefault="00DB6069" w:rsidP="00DB6069">
      <w:pPr>
        <w:pStyle w:val="Body"/>
        <w:rPr>
          <w:rFonts w:ascii="Arial" w:hAnsi="Arial" w:cs="Arial"/>
          <w:iCs/>
        </w:rPr>
      </w:pPr>
      <w:r>
        <w:rPr>
          <w:rFonts w:ascii="Arial" w:hAnsi="Arial" w:cs="Arial"/>
          <w:b/>
          <w:iCs/>
          <w:caps/>
          <w:sz w:val="22"/>
        </w:rPr>
        <w:t>3.</w:t>
      </w:r>
      <w:r w:rsidRPr="002D0033">
        <w:rPr>
          <w:rFonts w:ascii="Arial" w:hAnsi="Arial" w:cs="Arial"/>
          <w:b/>
          <w:iCs/>
          <w:caps/>
          <w:sz w:val="22"/>
        </w:rPr>
        <w:t xml:space="preserve"> </w:t>
      </w:r>
      <w:r w:rsidRPr="00237293">
        <w:rPr>
          <w:rFonts w:ascii="Arial" w:hAnsi="Arial" w:cs="Arial"/>
          <w:b/>
          <w:iCs/>
          <w:caps/>
          <w:sz w:val="22"/>
        </w:rPr>
        <w:t>SEA TURTLES AND THEIR HABITATS</w:t>
      </w:r>
    </w:p>
    <w:p w14:paraId="1AE012C2" w14:textId="5A2F345F" w:rsidR="00DB6069" w:rsidRDefault="00765728" w:rsidP="00DB6069">
      <w:pPr>
        <w:pStyle w:val="Body"/>
      </w:pPr>
      <w:r w:rsidRPr="0096351F">
        <w:t>Sea turtles are long-lived migratory species with lifespans ranging from 50 to 100 years</w:t>
      </w:r>
      <w:r w:rsidR="00992D06">
        <w:t xml:space="preserve"> </w:t>
      </w:r>
      <w:r w:rsidR="00992D06" w:rsidRPr="00992D06">
        <w:rPr>
          <w:highlight w:val="yellow"/>
        </w:rPr>
        <w:t>[16]</w:t>
      </w:r>
      <w:r w:rsidRPr="0096351F">
        <w:t xml:space="preserve">. They play critical ecological roles in marine and coastal ecosystems, inhabiting tropical, subtropical, temperate, and subpolar waters. Throughout their life cycle, they rely on distinct habitats for feeding, mating, and nesting </w:t>
      </w:r>
      <w:r w:rsidR="00180408">
        <w:t>[16]</w:t>
      </w:r>
      <w:r w:rsidRPr="0096351F">
        <w:t xml:space="preserve">. Juveniles primarily occupy oceanic and pelagic zones, which provide abundant food resources and refuge from predators, while adults frequent neritic and benthic areas, such as coastal waters and coral reefs, where they forage and reproduce. Nesting beaches are essential for species perpetuation, as females return to their natal sites to lay eggs </w:t>
      </w:r>
      <w:r w:rsidR="00180408">
        <w:t>[17</w:t>
      </w:r>
      <w:r w:rsidR="009545C2">
        <w:t>,18</w:t>
      </w:r>
      <w:r w:rsidR="00180408">
        <w:t>]</w:t>
      </w:r>
      <w:r w:rsidRPr="0096351F">
        <w:t>.</w:t>
      </w:r>
    </w:p>
    <w:p w14:paraId="46C2ACEB" w14:textId="265661C9" w:rsidR="00DB6069" w:rsidRDefault="00765728" w:rsidP="00DB6069">
      <w:pPr>
        <w:pStyle w:val="Body"/>
      </w:pPr>
      <w:r w:rsidRPr="0096351F">
        <w:t xml:space="preserve">Sea turtles </w:t>
      </w:r>
      <w:r w:rsidR="00444480">
        <w:t>strongly</w:t>
      </w:r>
      <w:r w:rsidR="00444480" w:rsidRPr="0096351F">
        <w:t xml:space="preserve"> </w:t>
      </w:r>
      <w:r w:rsidRPr="0096351F">
        <w:t>contribute to ecosystem stability by regulating marine biomass and maintaining coral reef health</w:t>
      </w:r>
      <w:r w:rsidR="008E3313">
        <w:t xml:space="preserve"> </w:t>
      </w:r>
      <w:r w:rsidR="008E3313" w:rsidRPr="008E3313">
        <w:rPr>
          <w:highlight w:val="yellow"/>
        </w:rPr>
        <w:t>[19,20]</w:t>
      </w:r>
      <w:r w:rsidRPr="0096351F">
        <w:t>. They also serve as bioindicators, reflecting environmental conditions through their population dynamics, health, and behavior. Declines in their numbers often signal habitat degradation, pollution, or shifts in food availability due to anthropogenic disturbances</w:t>
      </w:r>
      <w:r w:rsidR="009545C2">
        <w:t xml:space="preserve"> [19,20]</w:t>
      </w:r>
      <w:r w:rsidRPr="0096351F">
        <w:t>.</w:t>
      </w:r>
    </w:p>
    <w:p w14:paraId="67AC2307" w14:textId="5BFE3149" w:rsidR="000E52F8" w:rsidRDefault="00765728" w:rsidP="000E52F8">
      <w:pPr>
        <w:pStyle w:val="Body"/>
      </w:pPr>
      <w:r w:rsidRPr="0096351F">
        <w:t xml:space="preserve">Trophic interactions further highlight their ecological importance. </w:t>
      </w:r>
      <w:r w:rsidRPr="000E52F8">
        <w:rPr>
          <w:i/>
          <w:iCs/>
        </w:rPr>
        <w:t>Chelonia mydas</w:t>
      </w:r>
      <w:r w:rsidRPr="0096351F">
        <w:t xml:space="preserve">, for instance, controls algal growth on coral reefs, preventing overgrowth that could smother corals. Benthic feeders such as </w:t>
      </w:r>
      <w:r w:rsidRPr="000E52F8">
        <w:rPr>
          <w:i/>
          <w:iCs/>
        </w:rPr>
        <w:t>Ca</w:t>
      </w:r>
      <w:r w:rsidR="000E52F8">
        <w:rPr>
          <w:i/>
          <w:iCs/>
        </w:rPr>
        <w:t>.</w:t>
      </w:r>
      <w:r w:rsidRPr="000E52F8">
        <w:rPr>
          <w:i/>
          <w:iCs/>
        </w:rPr>
        <w:t xml:space="preserve"> caretta</w:t>
      </w:r>
      <w:r w:rsidRPr="0096351F">
        <w:t xml:space="preserve"> redistribute nutrients by disturbing the substrate while foraging, facilitating organic matter recycling</w:t>
      </w:r>
      <w:r w:rsidR="00ED17B7">
        <w:t xml:space="preserve"> </w:t>
      </w:r>
      <w:r w:rsidR="00ED17B7" w:rsidRPr="00ED17B7">
        <w:rPr>
          <w:highlight w:val="yellow"/>
        </w:rPr>
        <w:t>[21,22]</w:t>
      </w:r>
      <w:r w:rsidRPr="0096351F">
        <w:t>. Additionally, nest excavation aerates beach sediments and enriches them with nutrients from unhatched eggs. However, sea turtles face escalating threats from human activities and environmental changes, compromising their survival</w:t>
      </w:r>
      <w:r w:rsidR="005459F9">
        <w:t xml:space="preserve"> [21,22]</w:t>
      </w:r>
      <w:r w:rsidRPr="0096351F">
        <w:t xml:space="preserve">. </w:t>
      </w:r>
    </w:p>
    <w:p w14:paraId="0F809C2E" w14:textId="3CEA831C" w:rsidR="00E61C26" w:rsidRDefault="00765728" w:rsidP="00E61C26">
      <w:pPr>
        <w:pStyle w:val="Body"/>
      </w:pPr>
      <w:r w:rsidRPr="0096351F">
        <w:t xml:space="preserve">Oceanic and pelagic zones are crucial for juvenile development, offering abundant plankton and protection from open-sea predators. Ocean currents, such as the Gulf Stream and the Brazil Current, further aid in nutrient transport, supporting their growth </w:t>
      </w:r>
      <w:r w:rsidR="00337995">
        <w:t>[7]</w:t>
      </w:r>
      <w:r w:rsidRPr="0096351F">
        <w:t xml:space="preserve">. Coastal areas and coral reefs, in turn, provide key foraging and nesting sites, with abundant food sources, such </w:t>
      </w:r>
      <w:r w:rsidRPr="0033430C">
        <w:t xml:space="preserve">as sponges and algae, and suitable substrates for egg incubation </w:t>
      </w:r>
      <w:r w:rsidR="00F03E4B" w:rsidRPr="0033430C">
        <w:t>[23]</w:t>
      </w:r>
      <w:r w:rsidRPr="0033430C">
        <w:t>. However, these habitats are increasingly threatened by pollution, habitat destruction, and human activities, including unregulated tourism and coastal development</w:t>
      </w:r>
      <w:r w:rsidR="0033430C">
        <w:t xml:space="preserve"> [24,25]</w:t>
      </w:r>
      <w:r w:rsidRPr="0033430C">
        <w:t>.</w:t>
      </w:r>
      <w:r w:rsidRPr="0096351F">
        <w:t xml:space="preserve">  </w:t>
      </w:r>
    </w:p>
    <w:p w14:paraId="14FE539D" w14:textId="0974E2B4" w:rsidR="00E61C26" w:rsidRDefault="00765728" w:rsidP="00E61C26">
      <w:pPr>
        <w:pStyle w:val="Body"/>
      </w:pPr>
      <w:r w:rsidRPr="0096351F">
        <w:t xml:space="preserve">Sea turtles interact with a diverse range of marine organisms, further reinforcing their ecological significance. During their pelagic phase, they rely on phytoplankton and zooplankton, which sustain various predatory species, including fish and invertebrates that serve as prey </w:t>
      </w:r>
      <w:r w:rsidR="0033430C">
        <w:t>[26]</w:t>
      </w:r>
      <w:r w:rsidRPr="0096351F">
        <w:t xml:space="preserve">. By </w:t>
      </w:r>
      <w:r w:rsidR="00E61C26" w:rsidRPr="0096351F">
        <w:t>feeding</w:t>
      </w:r>
      <w:r w:rsidRPr="0096351F">
        <w:t xml:space="preserve"> jellyfish and sponges, they help regulate these populations, preventing imbalances in coral reef ecosystems </w:t>
      </w:r>
      <w:r w:rsidR="0033430C">
        <w:t>[27]</w:t>
      </w:r>
      <w:r w:rsidRPr="0096351F">
        <w:t xml:space="preserve">. In reef and coastal areas, they engage in symbiotic relationships with cleaner fish and crustaceans, which remove parasites from their skin, promoting overall health </w:t>
      </w:r>
      <w:r w:rsidR="00292258">
        <w:t>[28]</w:t>
      </w:r>
      <w:r w:rsidRPr="0096351F">
        <w:t xml:space="preserve">. </w:t>
      </w:r>
    </w:p>
    <w:p w14:paraId="438A211D" w14:textId="77777777" w:rsidR="00ED17B7" w:rsidRDefault="00765728" w:rsidP="00E61C26">
      <w:pPr>
        <w:pStyle w:val="Body"/>
      </w:pPr>
      <w:r w:rsidRPr="0096351F">
        <w:lastRenderedPageBreak/>
        <w:t>Additionally, sea turtles host epibiont communities</w:t>
      </w:r>
      <w:r w:rsidR="00E61C26">
        <w:t>-</w:t>
      </w:r>
      <w:r w:rsidRPr="0096351F">
        <w:t xml:space="preserve">organisms that colonize their shells and skin. The diversity and composition of these epibionts provide insights into turtle migratory patterns, habitat use, diet, and overall health. Barnacles, for instance, serve as biological markers of their movement across different marine regions </w:t>
      </w:r>
      <w:r w:rsidR="007A4146">
        <w:t>[28]</w:t>
      </w:r>
      <w:r w:rsidRPr="0096351F">
        <w:t>.</w:t>
      </w:r>
      <w:r w:rsidR="00E61C26">
        <w:t xml:space="preserve"> </w:t>
      </w:r>
      <w:r w:rsidRPr="0096351F">
        <w:t xml:space="preserve">Table </w:t>
      </w:r>
      <w:r w:rsidR="004F240B">
        <w:t>2</w:t>
      </w:r>
      <w:r w:rsidRPr="0096351F">
        <w:t xml:space="preserve"> summarizes the primary ecological roles, habitats, and threats faced by sea turtles.</w:t>
      </w:r>
    </w:p>
    <w:p w14:paraId="04E9BED4" w14:textId="6B0BECD9" w:rsidR="00765728" w:rsidRPr="0096351F" w:rsidRDefault="00765728" w:rsidP="00E61C26">
      <w:pPr>
        <w:pStyle w:val="Body"/>
      </w:pPr>
      <w:r w:rsidRPr="0096351F">
        <w:t xml:space="preserve">  </w:t>
      </w:r>
    </w:p>
    <w:p w14:paraId="38B207DD" w14:textId="5B2B66A9" w:rsidR="00A03B96" w:rsidRDefault="004649C8" w:rsidP="00765728">
      <w:pPr>
        <w:pStyle w:val="Body"/>
        <w:spacing w:after="0"/>
        <w:rPr>
          <w:rFonts w:ascii="Arial" w:hAnsi="Arial" w:cs="Arial"/>
          <w:iCs/>
        </w:rPr>
      </w:pPr>
      <w:r w:rsidRPr="004649C8">
        <w:rPr>
          <w:rFonts w:ascii="Arial" w:hAnsi="Arial" w:cs="Arial"/>
          <w:b/>
          <w:bCs/>
          <w:iCs/>
        </w:rPr>
        <w:t xml:space="preserve">Table </w:t>
      </w:r>
      <w:r w:rsidR="004F240B">
        <w:rPr>
          <w:rFonts w:ascii="Arial" w:hAnsi="Arial" w:cs="Arial"/>
          <w:b/>
          <w:bCs/>
          <w:iCs/>
        </w:rPr>
        <w:t>2</w:t>
      </w:r>
      <w:r w:rsidRPr="004649C8">
        <w:rPr>
          <w:rFonts w:ascii="Arial" w:hAnsi="Arial" w:cs="Arial"/>
          <w:b/>
          <w:bCs/>
          <w:iCs/>
        </w:rPr>
        <w:t>.</w:t>
      </w:r>
      <w:r>
        <w:rPr>
          <w:rFonts w:ascii="Arial" w:hAnsi="Arial" w:cs="Arial"/>
          <w:iCs/>
        </w:rPr>
        <w:t xml:space="preserve"> </w:t>
      </w:r>
      <w:r w:rsidRPr="004649C8">
        <w:rPr>
          <w:rFonts w:ascii="Arial" w:hAnsi="Arial" w:cs="Arial"/>
          <w:iCs/>
        </w:rPr>
        <w:t>Ecological roles, main habitats, and threats of sea turtles.</w:t>
      </w:r>
    </w:p>
    <w:p w14:paraId="01C4863F" w14:textId="77777777" w:rsidR="004649C8" w:rsidRDefault="004649C8" w:rsidP="00765728">
      <w:pPr>
        <w:pStyle w:val="Body"/>
        <w:spacing w:after="0"/>
        <w:rPr>
          <w:rFonts w:ascii="Arial" w:hAnsi="Arial" w:cs="Arial"/>
          <w:iCs/>
        </w:rPr>
      </w:pPr>
    </w:p>
    <w:tbl>
      <w:tblPr>
        <w:tblW w:w="5000" w:type="pct"/>
        <w:tblCellMar>
          <w:top w:w="15" w:type="dxa"/>
          <w:left w:w="15" w:type="dxa"/>
          <w:bottom w:w="15" w:type="dxa"/>
          <w:right w:w="15" w:type="dxa"/>
        </w:tblCellMar>
        <w:tblLook w:val="04A0" w:firstRow="1" w:lastRow="0" w:firstColumn="1" w:lastColumn="0" w:noHBand="0" w:noVBand="1"/>
      </w:tblPr>
      <w:tblGrid>
        <w:gridCol w:w="2458"/>
        <w:gridCol w:w="5950"/>
      </w:tblGrid>
      <w:tr w:rsidR="00F82648" w:rsidRPr="00F82648" w14:paraId="70363D9C" w14:textId="77777777" w:rsidTr="00DE645B">
        <w:trPr>
          <w:trHeight w:val="285"/>
        </w:trPr>
        <w:tc>
          <w:tcPr>
            <w:tcW w:w="1462" w:type="pct"/>
            <w:tcBorders>
              <w:top w:val="single" w:sz="4" w:space="0" w:color="000000"/>
              <w:bottom w:val="single" w:sz="4" w:space="0" w:color="000000"/>
            </w:tcBorders>
            <w:tcMar>
              <w:top w:w="0" w:type="dxa"/>
              <w:left w:w="100" w:type="dxa"/>
              <w:bottom w:w="0" w:type="dxa"/>
              <w:right w:w="100" w:type="dxa"/>
            </w:tcMar>
            <w:hideMark/>
          </w:tcPr>
          <w:p w14:paraId="534CA9F5" w14:textId="372D60C2" w:rsidR="00F82648" w:rsidRPr="00F82648" w:rsidRDefault="00F82648" w:rsidP="00F82648">
            <w:pPr>
              <w:pStyle w:val="Body"/>
              <w:spacing w:after="0"/>
              <w:rPr>
                <w:rFonts w:ascii="Arial" w:hAnsi="Arial" w:cs="Arial"/>
                <w:iCs/>
                <w:lang w:val="pt-BR"/>
              </w:rPr>
            </w:pPr>
            <w:r w:rsidRPr="00F82648">
              <w:rPr>
                <w:rFonts w:ascii="Arial" w:hAnsi="Arial" w:cs="Arial"/>
                <w:b/>
                <w:bCs/>
                <w:iCs/>
                <w:lang w:val="pt-BR"/>
              </w:rPr>
              <w:t>Aspect</w:t>
            </w:r>
          </w:p>
        </w:tc>
        <w:tc>
          <w:tcPr>
            <w:tcW w:w="3538" w:type="pct"/>
            <w:tcBorders>
              <w:top w:val="single" w:sz="4" w:space="0" w:color="000000"/>
              <w:bottom w:val="single" w:sz="4" w:space="0" w:color="000000"/>
            </w:tcBorders>
            <w:tcMar>
              <w:top w:w="0" w:type="dxa"/>
              <w:left w:w="100" w:type="dxa"/>
              <w:bottom w:w="0" w:type="dxa"/>
              <w:right w:w="100" w:type="dxa"/>
            </w:tcMar>
            <w:hideMark/>
          </w:tcPr>
          <w:p w14:paraId="3F210128" w14:textId="79DC1492" w:rsidR="00F82648" w:rsidRPr="00F82648" w:rsidRDefault="00F82648" w:rsidP="00F82648">
            <w:pPr>
              <w:pStyle w:val="Body"/>
              <w:spacing w:after="0"/>
              <w:rPr>
                <w:rFonts w:ascii="Arial" w:hAnsi="Arial" w:cs="Arial"/>
                <w:iCs/>
                <w:lang w:val="pt-BR"/>
              </w:rPr>
            </w:pPr>
            <w:r w:rsidRPr="00F82648">
              <w:rPr>
                <w:rFonts w:ascii="Arial" w:hAnsi="Arial" w:cs="Arial"/>
                <w:b/>
                <w:bCs/>
                <w:iCs/>
                <w:lang w:val="pt-BR"/>
              </w:rPr>
              <w:t>Descri</w:t>
            </w:r>
            <w:r>
              <w:rPr>
                <w:rFonts w:ascii="Arial" w:hAnsi="Arial" w:cs="Arial"/>
                <w:b/>
                <w:bCs/>
                <w:iCs/>
                <w:lang w:val="pt-BR"/>
              </w:rPr>
              <w:t xml:space="preserve">ption </w:t>
            </w:r>
          </w:p>
        </w:tc>
      </w:tr>
      <w:tr w:rsidR="00F82648" w:rsidRPr="00F82648" w14:paraId="3D05F4D6" w14:textId="77777777" w:rsidTr="00DE645B">
        <w:trPr>
          <w:trHeight w:val="285"/>
        </w:trPr>
        <w:tc>
          <w:tcPr>
            <w:tcW w:w="1462" w:type="pct"/>
            <w:tcBorders>
              <w:top w:val="single" w:sz="4" w:space="0" w:color="000000"/>
            </w:tcBorders>
            <w:tcMar>
              <w:top w:w="0" w:type="dxa"/>
              <w:left w:w="100" w:type="dxa"/>
              <w:bottom w:w="0" w:type="dxa"/>
              <w:right w:w="100" w:type="dxa"/>
            </w:tcMar>
            <w:hideMark/>
          </w:tcPr>
          <w:p w14:paraId="6BE680F5" w14:textId="6724A7D1" w:rsidR="00F82648" w:rsidRPr="00F82648" w:rsidRDefault="00DC2C4E" w:rsidP="00F82648">
            <w:pPr>
              <w:pStyle w:val="Body"/>
              <w:spacing w:after="0"/>
              <w:rPr>
                <w:rFonts w:ascii="Arial" w:hAnsi="Arial" w:cs="Arial"/>
                <w:iCs/>
                <w:lang w:val="pt-BR"/>
              </w:rPr>
            </w:pPr>
            <w:r w:rsidRPr="00DC2C4E">
              <w:rPr>
                <w:rFonts w:ascii="Arial" w:hAnsi="Arial" w:cs="Arial"/>
                <w:iCs/>
                <w:lang w:val="pt-BR"/>
              </w:rPr>
              <w:t>Life expectancy</w:t>
            </w:r>
          </w:p>
        </w:tc>
        <w:tc>
          <w:tcPr>
            <w:tcW w:w="3538" w:type="pct"/>
            <w:tcBorders>
              <w:top w:val="single" w:sz="4" w:space="0" w:color="000000"/>
            </w:tcBorders>
            <w:tcMar>
              <w:top w:w="0" w:type="dxa"/>
              <w:left w:w="100" w:type="dxa"/>
              <w:bottom w:w="0" w:type="dxa"/>
              <w:right w:w="100" w:type="dxa"/>
            </w:tcMar>
            <w:hideMark/>
          </w:tcPr>
          <w:p w14:paraId="04EE1771" w14:textId="711BD27E" w:rsidR="00F82648" w:rsidRPr="00F82648" w:rsidRDefault="00B26E29" w:rsidP="00F82648">
            <w:pPr>
              <w:pStyle w:val="Body"/>
              <w:spacing w:after="0"/>
              <w:rPr>
                <w:rFonts w:ascii="Arial" w:hAnsi="Arial" w:cs="Arial"/>
                <w:iCs/>
                <w:lang w:val="pt-BR"/>
              </w:rPr>
            </w:pPr>
            <w:r w:rsidRPr="00B26E29">
              <w:rPr>
                <w:rFonts w:ascii="Arial" w:hAnsi="Arial" w:cs="Arial"/>
                <w:iCs/>
                <w:lang w:val="pt-BR"/>
              </w:rPr>
              <w:t>50 to 100 years</w:t>
            </w:r>
          </w:p>
        </w:tc>
      </w:tr>
      <w:tr w:rsidR="00F82648" w:rsidRPr="00C37B7B" w14:paraId="010D4FB8" w14:textId="77777777" w:rsidTr="00DE645B">
        <w:trPr>
          <w:trHeight w:val="527"/>
        </w:trPr>
        <w:tc>
          <w:tcPr>
            <w:tcW w:w="1462" w:type="pct"/>
            <w:tcMar>
              <w:top w:w="0" w:type="dxa"/>
              <w:left w:w="100" w:type="dxa"/>
              <w:bottom w:w="0" w:type="dxa"/>
              <w:right w:w="100" w:type="dxa"/>
            </w:tcMar>
            <w:hideMark/>
          </w:tcPr>
          <w:p w14:paraId="288E84B8" w14:textId="77777777" w:rsidR="00F82648" w:rsidRPr="00F82648" w:rsidRDefault="00F82648" w:rsidP="00F82648">
            <w:pPr>
              <w:pStyle w:val="Body"/>
              <w:spacing w:after="0"/>
              <w:rPr>
                <w:rFonts w:ascii="Arial" w:hAnsi="Arial" w:cs="Arial"/>
                <w:iCs/>
                <w:lang w:val="pt-BR"/>
              </w:rPr>
            </w:pPr>
            <w:r w:rsidRPr="00F82648">
              <w:rPr>
                <w:rFonts w:ascii="Arial" w:hAnsi="Arial" w:cs="Arial"/>
                <w:iCs/>
                <w:lang w:val="pt-BR"/>
              </w:rPr>
              <w:t>Habitat</w:t>
            </w:r>
          </w:p>
        </w:tc>
        <w:tc>
          <w:tcPr>
            <w:tcW w:w="3538" w:type="pct"/>
            <w:tcMar>
              <w:top w:w="0" w:type="dxa"/>
              <w:left w:w="100" w:type="dxa"/>
              <w:bottom w:w="0" w:type="dxa"/>
              <w:right w:w="100" w:type="dxa"/>
            </w:tcMar>
            <w:hideMark/>
          </w:tcPr>
          <w:p w14:paraId="7E864B8D" w14:textId="169775DD" w:rsidR="00F82648" w:rsidRPr="00C37B7B" w:rsidRDefault="00C37B7B" w:rsidP="00F82648">
            <w:pPr>
              <w:pStyle w:val="Body"/>
              <w:spacing w:after="0"/>
              <w:rPr>
                <w:rFonts w:ascii="Arial" w:hAnsi="Arial" w:cs="Arial"/>
                <w:iCs/>
              </w:rPr>
            </w:pPr>
            <w:r w:rsidRPr="00C37B7B">
              <w:rPr>
                <w:rFonts w:ascii="Arial" w:hAnsi="Arial" w:cs="Arial"/>
                <w:iCs/>
              </w:rPr>
              <w:t>Tropical, subtropical, temperate and subpolar waters; juveniles in oceanic/pelagic zones, adults in coastal/benthic zones.</w:t>
            </w:r>
          </w:p>
        </w:tc>
      </w:tr>
      <w:tr w:rsidR="00F82648" w:rsidRPr="00482261" w14:paraId="0522740E" w14:textId="77777777" w:rsidTr="00DE645B">
        <w:trPr>
          <w:trHeight w:val="555"/>
        </w:trPr>
        <w:tc>
          <w:tcPr>
            <w:tcW w:w="1462" w:type="pct"/>
            <w:tcMar>
              <w:top w:w="0" w:type="dxa"/>
              <w:left w:w="100" w:type="dxa"/>
              <w:bottom w:w="0" w:type="dxa"/>
              <w:right w:w="100" w:type="dxa"/>
            </w:tcMar>
            <w:hideMark/>
          </w:tcPr>
          <w:p w14:paraId="76B8041B" w14:textId="40657044" w:rsidR="00F82648" w:rsidRPr="00F82648" w:rsidRDefault="008903E7" w:rsidP="00F82648">
            <w:pPr>
              <w:pStyle w:val="Body"/>
              <w:spacing w:after="0"/>
              <w:rPr>
                <w:rFonts w:ascii="Arial" w:hAnsi="Arial" w:cs="Arial"/>
                <w:iCs/>
                <w:lang w:val="pt-BR"/>
              </w:rPr>
            </w:pPr>
            <w:r w:rsidRPr="008903E7">
              <w:rPr>
                <w:rFonts w:ascii="Arial" w:hAnsi="Arial" w:cs="Arial"/>
                <w:iCs/>
                <w:lang w:val="pt-BR"/>
              </w:rPr>
              <w:t>Ecological niche</w:t>
            </w:r>
          </w:p>
        </w:tc>
        <w:tc>
          <w:tcPr>
            <w:tcW w:w="3538" w:type="pct"/>
            <w:tcMar>
              <w:top w:w="0" w:type="dxa"/>
              <w:left w:w="100" w:type="dxa"/>
              <w:bottom w:w="0" w:type="dxa"/>
              <w:right w:w="100" w:type="dxa"/>
            </w:tcMar>
            <w:hideMark/>
          </w:tcPr>
          <w:p w14:paraId="0C827DD8" w14:textId="102D9CB0" w:rsidR="00F82648" w:rsidRPr="00482261" w:rsidRDefault="00482261" w:rsidP="00F82648">
            <w:pPr>
              <w:pStyle w:val="Body"/>
              <w:spacing w:after="0"/>
              <w:rPr>
                <w:rFonts w:ascii="Arial" w:hAnsi="Arial" w:cs="Arial"/>
                <w:iCs/>
              </w:rPr>
            </w:pPr>
            <w:r w:rsidRPr="00482261">
              <w:rPr>
                <w:rFonts w:ascii="Arial" w:hAnsi="Arial" w:cs="Arial"/>
                <w:iCs/>
              </w:rPr>
              <w:t>Biomass control, preservation of coral reefs, bioindicators of environmental quality.</w:t>
            </w:r>
          </w:p>
        </w:tc>
      </w:tr>
      <w:tr w:rsidR="00F82648" w:rsidRPr="00482261" w14:paraId="5DEFDFAC" w14:textId="77777777" w:rsidTr="00DE645B">
        <w:trPr>
          <w:trHeight w:val="555"/>
        </w:trPr>
        <w:tc>
          <w:tcPr>
            <w:tcW w:w="1462" w:type="pct"/>
            <w:tcMar>
              <w:top w:w="0" w:type="dxa"/>
              <w:left w:w="100" w:type="dxa"/>
              <w:bottom w:w="0" w:type="dxa"/>
              <w:right w:w="100" w:type="dxa"/>
            </w:tcMar>
            <w:hideMark/>
          </w:tcPr>
          <w:p w14:paraId="15CAF37D" w14:textId="1CE38581" w:rsidR="00F82648" w:rsidRPr="00F82648" w:rsidRDefault="009E586B" w:rsidP="00F82648">
            <w:pPr>
              <w:pStyle w:val="Body"/>
              <w:spacing w:after="0"/>
              <w:rPr>
                <w:rFonts w:ascii="Arial" w:hAnsi="Arial" w:cs="Arial"/>
                <w:iCs/>
                <w:lang w:val="pt-BR"/>
              </w:rPr>
            </w:pPr>
            <w:r w:rsidRPr="009E586B">
              <w:rPr>
                <w:rFonts w:ascii="Arial" w:hAnsi="Arial" w:cs="Arial"/>
                <w:iCs/>
                <w:lang w:val="pt-BR"/>
              </w:rPr>
              <w:t xml:space="preserve">Trophic </w:t>
            </w:r>
            <w:r>
              <w:rPr>
                <w:rFonts w:ascii="Arial" w:hAnsi="Arial" w:cs="Arial"/>
                <w:iCs/>
                <w:lang w:val="pt-BR"/>
              </w:rPr>
              <w:t>d</w:t>
            </w:r>
            <w:r w:rsidRPr="009E586B">
              <w:rPr>
                <w:rFonts w:ascii="Arial" w:hAnsi="Arial" w:cs="Arial"/>
                <w:iCs/>
                <w:lang w:val="pt-BR"/>
              </w:rPr>
              <w:t>ynamics</w:t>
            </w:r>
          </w:p>
        </w:tc>
        <w:tc>
          <w:tcPr>
            <w:tcW w:w="3538" w:type="pct"/>
            <w:tcMar>
              <w:top w:w="0" w:type="dxa"/>
              <w:left w:w="100" w:type="dxa"/>
              <w:bottom w:w="0" w:type="dxa"/>
              <w:right w:w="100" w:type="dxa"/>
            </w:tcMar>
            <w:hideMark/>
          </w:tcPr>
          <w:p w14:paraId="25EBB0F1" w14:textId="389DBE38" w:rsidR="00F82648" w:rsidRPr="00482261" w:rsidRDefault="00482261" w:rsidP="00F82648">
            <w:pPr>
              <w:pStyle w:val="Body"/>
              <w:spacing w:after="0"/>
              <w:rPr>
                <w:rFonts w:ascii="Arial" w:hAnsi="Arial" w:cs="Arial"/>
                <w:iCs/>
              </w:rPr>
            </w:pPr>
            <w:r w:rsidRPr="00482261">
              <w:rPr>
                <w:rFonts w:ascii="Arial" w:hAnsi="Arial" w:cs="Arial"/>
                <w:iCs/>
              </w:rPr>
              <w:t>They regulate jellyfish, algae and sponges</w:t>
            </w:r>
            <w:r w:rsidR="00361310">
              <w:rPr>
                <w:rFonts w:ascii="Arial" w:hAnsi="Arial" w:cs="Arial"/>
                <w:iCs/>
              </w:rPr>
              <w:t>, as well as</w:t>
            </w:r>
            <w:r w:rsidRPr="00482261">
              <w:rPr>
                <w:rFonts w:ascii="Arial" w:hAnsi="Arial" w:cs="Arial"/>
                <w:iCs/>
              </w:rPr>
              <w:t xml:space="preserve"> algae on reefs.</w:t>
            </w:r>
          </w:p>
        </w:tc>
      </w:tr>
      <w:tr w:rsidR="00F82648" w:rsidRPr="00A955B8" w14:paraId="2C5A9BAB" w14:textId="77777777" w:rsidTr="00DE645B">
        <w:trPr>
          <w:trHeight w:val="555"/>
        </w:trPr>
        <w:tc>
          <w:tcPr>
            <w:tcW w:w="1462" w:type="pct"/>
            <w:tcMar>
              <w:top w:w="0" w:type="dxa"/>
              <w:left w:w="100" w:type="dxa"/>
              <w:bottom w:w="0" w:type="dxa"/>
              <w:right w:w="100" w:type="dxa"/>
            </w:tcMar>
            <w:hideMark/>
          </w:tcPr>
          <w:p w14:paraId="5664A652" w14:textId="098D8E8D" w:rsidR="00F82648" w:rsidRPr="00F82648" w:rsidRDefault="009E586B" w:rsidP="00F82648">
            <w:pPr>
              <w:pStyle w:val="Body"/>
              <w:spacing w:after="0"/>
              <w:rPr>
                <w:rFonts w:ascii="Arial" w:hAnsi="Arial" w:cs="Arial"/>
                <w:iCs/>
                <w:lang w:val="pt-BR"/>
              </w:rPr>
            </w:pPr>
            <w:r w:rsidRPr="009E586B">
              <w:rPr>
                <w:rFonts w:ascii="Arial" w:hAnsi="Arial" w:cs="Arial"/>
                <w:iCs/>
                <w:lang w:val="pt-BR"/>
              </w:rPr>
              <w:t>Sedimentary dynamics</w:t>
            </w:r>
          </w:p>
        </w:tc>
        <w:tc>
          <w:tcPr>
            <w:tcW w:w="3538" w:type="pct"/>
            <w:tcMar>
              <w:top w:w="0" w:type="dxa"/>
              <w:left w:w="100" w:type="dxa"/>
              <w:bottom w:w="0" w:type="dxa"/>
              <w:right w:w="100" w:type="dxa"/>
            </w:tcMar>
            <w:hideMark/>
          </w:tcPr>
          <w:p w14:paraId="6E4D73A6" w14:textId="12F519C0" w:rsidR="00F82648" w:rsidRPr="00A955B8" w:rsidRDefault="00A955B8" w:rsidP="00F82648">
            <w:pPr>
              <w:pStyle w:val="Body"/>
              <w:spacing w:after="0"/>
              <w:rPr>
                <w:rFonts w:ascii="Arial" w:hAnsi="Arial" w:cs="Arial"/>
                <w:iCs/>
              </w:rPr>
            </w:pPr>
            <w:r w:rsidRPr="00A955B8">
              <w:rPr>
                <w:rFonts w:ascii="Arial" w:hAnsi="Arial" w:cs="Arial"/>
                <w:iCs/>
              </w:rPr>
              <w:t>They distribute nutrients and recycle organic matter by feeding on benthic organisms.</w:t>
            </w:r>
          </w:p>
        </w:tc>
      </w:tr>
      <w:tr w:rsidR="00F82648" w:rsidRPr="00A955B8" w14:paraId="1422FAFF" w14:textId="77777777" w:rsidTr="00DE645B">
        <w:trPr>
          <w:trHeight w:val="555"/>
        </w:trPr>
        <w:tc>
          <w:tcPr>
            <w:tcW w:w="1462" w:type="pct"/>
            <w:tcMar>
              <w:top w:w="0" w:type="dxa"/>
              <w:left w:w="100" w:type="dxa"/>
              <w:bottom w:w="0" w:type="dxa"/>
              <w:right w:w="100" w:type="dxa"/>
            </w:tcMar>
            <w:hideMark/>
          </w:tcPr>
          <w:p w14:paraId="2B12CC69" w14:textId="3BBB8C9B" w:rsidR="00F82648" w:rsidRPr="00F82648" w:rsidRDefault="004F240B" w:rsidP="00F82648">
            <w:pPr>
              <w:pStyle w:val="Body"/>
              <w:spacing w:after="0"/>
              <w:rPr>
                <w:rFonts w:ascii="Arial" w:hAnsi="Arial" w:cs="Arial"/>
                <w:iCs/>
                <w:lang w:val="pt-BR"/>
              </w:rPr>
            </w:pPr>
            <w:r w:rsidRPr="004F240B">
              <w:rPr>
                <w:rFonts w:ascii="Arial" w:hAnsi="Arial" w:cs="Arial"/>
                <w:iCs/>
                <w:lang w:val="pt-BR"/>
              </w:rPr>
              <w:t xml:space="preserve">Impact on </w:t>
            </w:r>
            <w:r>
              <w:rPr>
                <w:rFonts w:ascii="Arial" w:hAnsi="Arial" w:cs="Arial"/>
                <w:iCs/>
                <w:lang w:val="pt-BR"/>
              </w:rPr>
              <w:t>s</w:t>
            </w:r>
            <w:r w:rsidRPr="004F240B">
              <w:rPr>
                <w:rFonts w:ascii="Arial" w:hAnsi="Arial" w:cs="Arial"/>
                <w:iCs/>
                <w:lang w:val="pt-BR"/>
              </w:rPr>
              <w:t xml:space="preserve">oil </w:t>
            </w:r>
            <w:r>
              <w:rPr>
                <w:rFonts w:ascii="Arial" w:hAnsi="Arial" w:cs="Arial"/>
                <w:iCs/>
                <w:lang w:val="pt-BR"/>
              </w:rPr>
              <w:t>f</w:t>
            </w:r>
            <w:r w:rsidRPr="004F240B">
              <w:rPr>
                <w:rFonts w:ascii="Arial" w:hAnsi="Arial" w:cs="Arial"/>
                <w:iCs/>
                <w:lang w:val="pt-BR"/>
              </w:rPr>
              <w:t>ertility</w:t>
            </w:r>
          </w:p>
        </w:tc>
        <w:tc>
          <w:tcPr>
            <w:tcW w:w="3538" w:type="pct"/>
            <w:tcMar>
              <w:top w:w="0" w:type="dxa"/>
              <w:left w:w="100" w:type="dxa"/>
              <w:bottom w:w="0" w:type="dxa"/>
              <w:right w:w="100" w:type="dxa"/>
            </w:tcMar>
            <w:hideMark/>
          </w:tcPr>
          <w:p w14:paraId="0B389118" w14:textId="2193F0D4" w:rsidR="00F82648" w:rsidRPr="00A955B8" w:rsidRDefault="00A955B8" w:rsidP="00F82648">
            <w:pPr>
              <w:pStyle w:val="Body"/>
              <w:spacing w:after="0"/>
              <w:rPr>
                <w:rFonts w:ascii="Arial" w:hAnsi="Arial" w:cs="Arial"/>
                <w:iCs/>
              </w:rPr>
            </w:pPr>
            <w:r w:rsidRPr="00A955B8">
              <w:rPr>
                <w:rFonts w:ascii="Arial" w:hAnsi="Arial" w:cs="Arial"/>
                <w:iCs/>
              </w:rPr>
              <w:t>Sediment aeration and soil fertilization with nutrients from unhatched eggs.</w:t>
            </w:r>
          </w:p>
        </w:tc>
      </w:tr>
      <w:tr w:rsidR="00F82648" w:rsidRPr="00E021FF" w14:paraId="18E8AE72" w14:textId="77777777" w:rsidTr="00DE645B">
        <w:trPr>
          <w:trHeight w:val="555"/>
        </w:trPr>
        <w:tc>
          <w:tcPr>
            <w:tcW w:w="1462" w:type="pct"/>
            <w:tcMar>
              <w:top w:w="0" w:type="dxa"/>
              <w:left w:w="100" w:type="dxa"/>
              <w:bottom w:w="0" w:type="dxa"/>
              <w:right w:w="100" w:type="dxa"/>
            </w:tcMar>
            <w:hideMark/>
          </w:tcPr>
          <w:p w14:paraId="1D03C1BC" w14:textId="6C9500D5" w:rsidR="00F82648" w:rsidRPr="00F82648" w:rsidRDefault="009F2C2C" w:rsidP="00F82648">
            <w:pPr>
              <w:pStyle w:val="Body"/>
              <w:spacing w:after="0"/>
              <w:rPr>
                <w:rFonts w:ascii="Arial" w:hAnsi="Arial" w:cs="Arial"/>
                <w:iCs/>
                <w:lang w:val="pt-BR"/>
              </w:rPr>
            </w:pPr>
            <w:r w:rsidRPr="009F2C2C">
              <w:rPr>
                <w:rFonts w:ascii="Arial" w:hAnsi="Arial" w:cs="Arial"/>
                <w:iCs/>
                <w:lang w:val="pt-BR"/>
              </w:rPr>
              <w:t xml:space="preserve">Environmental </w:t>
            </w:r>
            <w:r>
              <w:rPr>
                <w:rFonts w:ascii="Arial" w:hAnsi="Arial" w:cs="Arial"/>
                <w:iCs/>
                <w:lang w:val="pt-BR"/>
              </w:rPr>
              <w:t>t</w:t>
            </w:r>
            <w:r w:rsidRPr="009F2C2C">
              <w:rPr>
                <w:rFonts w:ascii="Arial" w:hAnsi="Arial" w:cs="Arial"/>
                <w:iCs/>
                <w:lang w:val="pt-BR"/>
              </w:rPr>
              <w:t>hreats</w:t>
            </w:r>
          </w:p>
        </w:tc>
        <w:tc>
          <w:tcPr>
            <w:tcW w:w="3538" w:type="pct"/>
            <w:tcMar>
              <w:top w:w="0" w:type="dxa"/>
              <w:left w:w="100" w:type="dxa"/>
              <w:bottom w:w="0" w:type="dxa"/>
              <w:right w:w="100" w:type="dxa"/>
            </w:tcMar>
            <w:hideMark/>
          </w:tcPr>
          <w:p w14:paraId="342C0C82" w14:textId="09AA4179" w:rsidR="00F82648" w:rsidRPr="00E021FF" w:rsidRDefault="00E021FF" w:rsidP="00F82648">
            <w:pPr>
              <w:pStyle w:val="Body"/>
              <w:spacing w:after="0"/>
              <w:rPr>
                <w:rFonts w:ascii="Arial" w:hAnsi="Arial" w:cs="Arial"/>
                <w:iCs/>
              </w:rPr>
            </w:pPr>
            <w:r w:rsidRPr="00E021FF">
              <w:rPr>
                <w:rFonts w:ascii="Arial" w:hAnsi="Arial" w:cs="Arial"/>
                <w:iCs/>
              </w:rPr>
              <w:t>Pollution, environmental degradation, uncontrolled tourism and inadequate coastal occupation.</w:t>
            </w:r>
          </w:p>
        </w:tc>
      </w:tr>
      <w:tr w:rsidR="00F82648" w:rsidRPr="00E021FF" w14:paraId="66A201D5" w14:textId="77777777" w:rsidTr="00DE645B">
        <w:trPr>
          <w:trHeight w:val="555"/>
        </w:trPr>
        <w:tc>
          <w:tcPr>
            <w:tcW w:w="1462" w:type="pct"/>
            <w:tcMar>
              <w:top w:w="0" w:type="dxa"/>
              <w:left w:w="100" w:type="dxa"/>
              <w:bottom w:w="0" w:type="dxa"/>
              <w:right w:w="100" w:type="dxa"/>
            </w:tcMar>
            <w:hideMark/>
          </w:tcPr>
          <w:p w14:paraId="31790F60" w14:textId="3CCFEE62" w:rsidR="00F82648" w:rsidRPr="00E9430A" w:rsidRDefault="00E9430A" w:rsidP="00F82648">
            <w:pPr>
              <w:pStyle w:val="Body"/>
              <w:spacing w:after="0"/>
              <w:rPr>
                <w:rFonts w:ascii="Arial" w:hAnsi="Arial" w:cs="Arial"/>
                <w:iCs/>
              </w:rPr>
            </w:pPr>
            <w:r w:rsidRPr="00E9430A">
              <w:rPr>
                <w:rFonts w:ascii="Arial" w:hAnsi="Arial" w:cs="Arial"/>
                <w:iCs/>
              </w:rPr>
              <w:t xml:space="preserve">Importance of </w:t>
            </w:r>
            <w:r>
              <w:rPr>
                <w:rFonts w:ascii="Arial" w:hAnsi="Arial" w:cs="Arial"/>
                <w:iCs/>
              </w:rPr>
              <w:t>o</w:t>
            </w:r>
            <w:r w:rsidRPr="00E9430A">
              <w:rPr>
                <w:rFonts w:ascii="Arial" w:hAnsi="Arial" w:cs="Arial"/>
                <w:iCs/>
              </w:rPr>
              <w:t>ceanic/</w:t>
            </w:r>
            <w:r>
              <w:rPr>
                <w:rFonts w:ascii="Arial" w:hAnsi="Arial" w:cs="Arial"/>
                <w:iCs/>
              </w:rPr>
              <w:t>p</w:t>
            </w:r>
            <w:r w:rsidRPr="00E9430A">
              <w:rPr>
                <w:rFonts w:ascii="Arial" w:hAnsi="Arial" w:cs="Arial"/>
                <w:iCs/>
              </w:rPr>
              <w:t xml:space="preserve">elagic </w:t>
            </w:r>
            <w:r>
              <w:rPr>
                <w:rFonts w:ascii="Arial" w:hAnsi="Arial" w:cs="Arial"/>
                <w:iCs/>
              </w:rPr>
              <w:t>z</w:t>
            </w:r>
            <w:r w:rsidRPr="00E9430A">
              <w:rPr>
                <w:rFonts w:ascii="Arial" w:hAnsi="Arial" w:cs="Arial"/>
                <w:iCs/>
              </w:rPr>
              <w:t>ones</w:t>
            </w:r>
          </w:p>
        </w:tc>
        <w:tc>
          <w:tcPr>
            <w:tcW w:w="3538" w:type="pct"/>
            <w:tcMar>
              <w:top w:w="0" w:type="dxa"/>
              <w:left w:w="100" w:type="dxa"/>
              <w:bottom w:w="0" w:type="dxa"/>
              <w:right w:w="100" w:type="dxa"/>
            </w:tcMar>
            <w:hideMark/>
          </w:tcPr>
          <w:p w14:paraId="0C4FA60D" w14:textId="6231FF0D" w:rsidR="00F82648" w:rsidRPr="00E021FF" w:rsidRDefault="00E021FF" w:rsidP="00F82648">
            <w:pPr>
              <w:pStyle w:val="Body"/>
              <w:spacing w:after="0"/>
              <w:rPr>
                <w:rFonts w:ascii="Arial" w:hAnsi="Arial" w:cs="Arial"/>
                <w:iCs/>
              </w:rPr>
            </w:pPr>
            <w:r w:rsidRPr="00E021FF">
              <w:rPr>
                <w:rFonts w:ascii="Arial" w:hAnsi="Arial" w:cs="Arial"/>
                <w:iCs/>
              </w:rPr>
              <w:t>High availability of plankton and refuge from predators; influenced by ocean currents.</w:t>
            </w:r>
          </w:p>
        </w:tc>
      </w:tr>
      <w:tr w:rsidR="00F82648" w:rsidRPr="00ED5E43" w14:paraId="6068DD93" w14:textId="77777777" w:rsidTr="00DE645B">
        <w:trPr>
          <w:trHeight w:val="555"/>
        </w:trPr>
        <w:tc>
          <w:tcPr>
            <w:tcW w:w="1462" w:type="pct"/>
            <w:tcMar>
              <w:top w:w="0" w:type="dxa"/>
              <w:left w:w="100" w:type="dxa"/>
              <w:bottom w:w="0" w:type="dxa"/>
              <w:right w:w="100" w:type="dxa"/>
            </w:tcMar>
            <w:hideMark/>
          </w:tcPr>
          <w:p w14:paraId="702D42A9" w14:textId="62A220A6" w:rsidR="00F82648" w:rsidRPr="005D0CDF" w:rsidRDefault="005D0CDF" w:rsidP="00F82648">
            <w:pPr>
              <w:pStyle w:val="Body"/>
              <w:spacing w:after="0"/>
              <w:rPr>
                <w:rFonts w:ascii="Arial" w:hAnsi="Arial" w:cs="Arial"/>
                <w:iCs/>
              </w:rPr>
            </w:pPr>
            <w:r w:rsidRPr="005D0CDF">
              <w:rPr>
                <w:rFonts w:ascii="Arial" w:hAnsi="Arial" w:cs="Arial"/>
                <w:iCs/>
              </w:rPr>
              <w:t xml:space="preserve">Importance of </w:t>
            </w:r>
            <w:r>
              <w:rPr>
                <w:rFonts w:ascii="Arial" w:hAnsi="Arial" w:cs="Arial"/>
                <w:iCs/>
              </w:rPr>
              <w:t>c</w:t>
            </w:r>
            <w:r w:rsidRPr="005D0CDF">
              <w:rPr>
                <w:rFonts w:ascii="Arial" w:hAnsi="Arial" w:cs="Arial"/>
                <w:iCs/>
              </w:rPr>
              <w:t xml:space="preserve">oastal </w:t>
            </w:r>
            <w:r>
              <w:rPr>
                <w:rFonts w:ascii="Arial" w:hAnsi="Arial" w:cs="Arial"/>
                <w:iCs/>
              </w:rPr>
              <w:t>z</w:t>
            </w:r>
            <w:r w:rsidRPr="005D0CDF">
              <w:rPr>
                <w:rFonts w:ascii="Arial" w:hAnsi="Arial" w:cs="Arial"/>
                <w:iCs/>
              </w:rPr>
              <w:t>ones/</w:t>
            </w:r>
            <w:r>
              <w:rPr>
                <w:rFonts w:ascii="Arial" w:hAnsi="Arial" w:cs="Arial"/>
                <w:iCs/>
              </w:rPr>
              <w:t>r</w:t>
            </w:r>
            <w:r w:rsidRPr="005D0CDF">
              <w:rPr>
                <w:rFonts w:ascii="Arial" w:hAnsi="Arial" w:cs="Arial"/>
                <w:iCs/>
              </w:rPr>
              <w:t>eefs</w:t>
            </w:r>
          </w:p>
        </w:tc>
        <w:tc>
          <w:tcPr>
            <w:tcW w:w="3538" w:type="pct"/>
            <w:tcMar>
              <w:top w:w="0" w:type="dxa"/>
              <w:left w:w="100" w:type="dxa"/>
              <w:bottom w:w="0" w:type="dxa"/>
              <w:right w:w="100" w:type="dxa"/>
            </w:tcMar>
            <w:hideMark/>
          </w:tcPr>
          <w:p w14:paraId="13633805" w14:textId="775783E3" w:rsidR="00F82648" w:rsidRPr="00ED5E43" w:rsidRDefault="00ED5E43" w:rsidP="00F82648">
            <w:pPr>
              <w:pStyle w:val="Body"/>
              <w:spacing w:after="0"/>
              <w:rPr>
                <w:rFonts w:ascii="Arial" w:hAnsi="Arial" w:cs="Arial"/>
                <w:iCs/>
              </w:rPr>
            </w:pPr>
            <w:r w:rsidRPr="00ED5E43">
              <w:rPr>
                <w:rFonts w:ascii="Arial" w:hAnsi="Arial" w:cs="Arial"/>
                <w:iCs/>
              </w:rPr>
              <w:t>Ample supply of food and substrates for incubating eggs; threatened by degradation and pollution.</w:t>
            </w:r>
          </w:p>
        </w:tc>
      </w:tr>
      <w:tr w:rsidR="00F82648" w:rsidRPr="00C17062" w14:paraId="4E993D8A" w14:textId="77777777" w:rsidTr="00DE645B">
        <w:trPr>
          <w:trHeight w:val="555"/>
        </w:trPr>
        <w:tc>
          <w:tcPr>
            <w:tcW w:w="1462" w:type="pct"/>
            <w:tcMar>
              <w:top w:w="0" w:type="dxa"/>
              <w:left w:w="100" w:type="dxa"/>
              <w:bottom w:w="0" w:type="dxa"/>
              <w:right w:w="100" w:type="dxa"/>
            </w:tcMar>
            <w:hideMark/>
          </w:tcPr>
          <w:p w14:paraId="32092E5D" w14:textId="1EAA19C3" w:rsidR="00F82648" w:rsidRPr="00F82648" w:rsidRDefault="00116329" w:rsidP="00F82648">
            <w:pPr>
              <w:pStyle w:val="Body"/>
              <w:spacing w:after="0"/>
              <w:rPr>
                <w:rFonts w:ascii="Arial" w:hAnsi="Arial" w:cs="Arial"/>
                <w:iCs/>
                <w:lang w:val="pt-BR"/>
              </w:rPr>
            </w:pPr>
            <w:r w:rsidRPr="00116329">
              <w:rPr>
                <w:rFonts w:ascii="Arial" w:hAnsi="Arial" w:cs="Arial"/>
                <w:iCs/>
                <w:lang w:val="pt-BR"/>
              </w:rPr>
              <w:t>Interspecific interactions</w:t>
            </w:r>
          </w:p>
        </w:tc>
        <w:tc>
          <w:tcPr>
            <w:tcW w:w="3538" w:type="pct"/>
            <w:tcMar>
              <w:top w:w="0" w:type="dxa"/>
              <w:left w:w="100" w:type="dxa"/>
              <w:bottom w:w="0" w:type="dxa"/>
              <w:right w:w="100" w:type="dxa"/>
            </w:tcMar>
            <w:hideMark/>
          </w:tcPr>
          <w:p w14:paraId="25447716" w14:textId="415F6B46" w:rsidR="00F82648" w:rsidRPr="00C17062" w:rsidRDefault="00C17062" w:rsidP="00F82648">
            <w:pPr>
              <w:pStyle w:val="Body"/>
              <w:spacing w:after="0"/>
              <w:rPr>
                <w:rFonts w:ascii="Arial" w:hAnsi="Arial" w:cs="Arial"/>
                <w:iCs/>
              </w:rPr>
            </w:pPr>
            <w:r w:rsidRPr="00C17062">
              <w:rPr>
                <w:rFonts w:ascii="Arial" w:hAnsi="Arial" w:cs="Arial"/>
                <w:iCs/>
              </w:rPr>
              <w:t>They depend on phytoplankton and zooplankton; they interact with cleaner fish and crustaceans on the reefs.</w:t>
            </w:r>
          </w:p>
        </w:tc>
      </w:tr>
      <w:tr w:rsidR="00F82648" w:rsidRPr="00DE645B" w14:paraId="6CF9F841" w14:textId="77777777" w:rsidTr="00DE645B">
        <w:trPr>
          <w:trHeight w:val="527"/>
        </w:trPr>
        <w:tc>
          <w:tcPr>
            <w:tcW w:w="1462" w:type="pct"/>
            <w:tcBorders>
              <w:bottom w:val="single" w:sz="4" w:space="0" w:color="000000"/>
            </w:tcBorders>
            <w:tcMar>
              <w:top w:w="0" w:type="dxa"/>
              <w:left w:w="100" w:type="dxa"/>
              <w:bottom w:w="0" w:type="dxa"/>
              <w:right w:w="100" w:type="dxa"/>
            </w:tcMar>
            <w:hideMark/>
          </w:tcPr>
          <w:p w14:paraId="67DAB9F6" w14:textId="575524A0" w:rsidR="00F82648" w:rsidRPr="00F82648" w:rsidRDefault="00B26E29" w:rsidP="00F82648">
            <w:pPr>
              <w:pStyle w:val="Body"/>
              <w:spacing w:after="0"/>
              <w:rPr>
                <w:rFonts w:ascii="Arial" w:hAnsi="Arial" w:cs="Arial"/>
                <w:iCs/>
                <w:lang w:val="pt-BR"/>
              </w:rPr>
            </w:pPr>
            <w:r w:rsidRPr="00B26E29">
              <w:rPr>
                <w:rFonts w:ascii="Arial" w:hAnsi="Arial" w:cs="Arial"/>
                <w:iCs/>
                <w:lang w:val="pt-BR"/>
              </w:rPr>
              <w:t>Epibionts</w:t>
            </w:r>
          </w:p>
        </w:tc>
        <w:tc>
          <w:tcPr>
            <w:tcW w:w="3538" w:type="pct"/>
            <w:tcBorders>
              <w:bottom w:val="single" w:sz="4" w:space="0" w:color="000000"/>
            </w:tcBorders>
            <w:tcMar>
              <w:top w:w="0" w:type="dxa"/>
              <w:left w:w="100" w:type="dxa"/>
              <w:bottom w:w="0" w:type="dxa"/>
              <w:right w:w="100" w:type="dxa"/>
            </w:tcMar>
            <w:hideMark/>
          </w:tcPr>
          <w:p w14:paraId="4D1D029C" w14:textId="25C2328B" w:rsidR="00F82648" w:rsidRPr="00DE645B" w:rsidRDefault="00DE645B" w:rsidP="00F82648">
            <w:pPr>
              <w:pStyle w:val="Body"/>
              <w:spacing w:after="0"/>
              <w:rPr>
                <w:rFonts w:ascii="Arial" w:hAnsi="Arial" w:cs="Arial"/>
                <w:iCs/>
              </w:rPr>
            </w:pPr>
            <w:r w:rsidRPr="00DE645B">
              <w:rPr>
                <w:rFonts w:ascii="Arial" w:hAnsi="Arial" w:cs="Arial"/>
                <w:iCs/>
              </w:rPr>
              <w:t>Epibionts such as barnacles indicate migratory movements, diet, behaviors and health of turtles.</w:t>
            </w:r>
          </w:p>
        </w:tc>
      </w:tr>
    </w:tbl>
    <w:p w14:paraId="0187FE98" w14:textId="6E4D8B50" w:rsidR="004649C8" w:rsidRPr="00DE645B" w:rsidRDefault="004649C8" w:rsidP="00765728">
      <w:pPr>
        <w:pStyle w:val="Body"/>
        <w:spacing w:after="0"/>
        <w:rPr>
          <w:rFonts w:ascii="Arial" w:hAnsi="Arial" w:cs="Arial"/>
          <w:iCs/>
        </w:rPr>
      </w:pPr>
    </w:p>
    <w:p w14:paraId="293CBA98" w14:textId="60CE883E" w:rsidR="00EB32D6" w:rsidRPr="00DE645B" w:rsidRDefault="00EB32D6" w:rsidP="003252D8">
      <w:pPr>
        <w:pStyle w:val="Body"/>
        <w:spacing w:after="0"/>
        <w:rPr>
          <w:rFonts w:ascii="Arial" w:hAnsi="Arial" w:cs="Arial"/>
          <w:iCs/>
        </w:rPr>
      </w:pPr>
    </w:p>
    <w:p w14:paraId="5A186810" w14:textId="006805E1" w:rsidR="00EB32D6" w:rsidRDefault="00D05CD6" w:rsidP="00EB32D6">
      <w:pPr>
        <w:pStyle w:val="Body"/>
        <w:rPr>
          <w:rFonts w:ascii="Arial" w:hAnsi="Arial" w:cs="Arial"/>
          <w:b/>
          <w:iCs/>
          <w:caps/>
          <w:sz w:val="22"/>
        </w:rPr>
      </w:pPr>
      <w:r>
        <w:rPr>
          <w:rFonts w:ascii="Arial" w:hAnsi="Arial" w:cs="Arial"/>
          <w:b/>
          <w:iCs/>
          <w:caps/>
          <w:sz w:val="22"/>
        </w:rPr>
        <w:t>4.</w:t>
      </w:r>
      <w:r w:rsidR="00EB32D6" w:rsidRPr="002D0033">
        <w:rPr>
          <w:rFonts w:ascii="Arial" w:hAnsi="Arial" w:cs="Arial"/>
          <w:b/>
          <w:iCs/>
          <w:caps/>
          <w:sz w:val="22"/>
        </w:rPr>
        <w:t xml:space="preserve"> </w:t>
      </w:r>
      <w:r w:rsidR="00A57900" w:rsidRPr="00A57900">
        <w:rPr>
          <w:rFonts w:ascii="Arial" w:hAnsi="Arial" w:cs="Arial"/>
          <w:b/>
          <w:iCs/>
          <w:caps/>
          <w:sz w:val="22"/>
        </w:rPr>
        <w:t>IMPACTS OF GLOBAL WARMING ON SEA TURTLES</w:t>
      </w:r>
    </w:p>
    <w:p w14:paraId="649F8273" w14:textId="77777777" w:rsidR="00730EE9" w:rsidRDefault="002C6C3F" w:rsidP="00730EE9">
      <w:pPr>
        <w:pStyle w:val="Body"/>
        <w:rPr>
          <w:rFonts w:ascii="Arial" w:hAnsi="Arial" w:cs="Arial"/>
          <w:iCs/>
        </w:rPr>
      </w:pPr>
      <w:r w:rsidRPr="002C6C3F">
        <w:rPr>
          <w:rFonts w:ascii="Arial" w:hAnsi="Arial" w:cs="Arial"/>
          <w:iCs/>
        </w:rPr>
        <w:t xml:space="preserve">The increase in global temperature and the resulting environmental changes directly affect sea turtles at various stages of their life cycle, disrupting reproduction, migration, and habitat availability, thereby posing significant challenges to their conservation </w:t>
      </w:r>
      <w:r w:rsidR="00921152">
        <w:rPr>
          <w:rFonts w:ascii="Arial" w:hAnsi="Arial" w:cs="Arial"/>
          <w:iCs/>
        </w:rPr>
        <w:t>[29]</w:t>
      </w:r>
      <w:r w:rsidRPr="002C6C3F">
        <w:rPr>
          <w:rFonts w:ascii="Arial" w:hAnsi="Arial" w:cs="Arial"/>
          <w:iCs/>
        </w:rPr>
        <w:t xml:space="preserve">. Rising temperatures influence embryonic development, altering the sex ratio and potentially compromising population structure. </w:t>
      </w:r>
      <w:r w:rsidR="007F2469" w:rsidRPr="002574FE">
        <w:rPr>
          <w:rFonts w:ascii="Arial" w:hAnsi="Arial" w:cs="Arial"/>
          <w:iCs/>
          <w:highlight w:val="yellow"/>
        </w:rPr>
        <w:t xml:space="preserve">In line with this, </w:t>
      </w:r>
      <w:proofErr w:type="spellStart"/>
      <w:r w:rsidR="007F2469" w:rsidRPr="002574FE">
        <w:rPr>
          <w:rFonts w:ascii="Arial" w:hAnsi="Arial" w:cs="Arial"/>
          <w:iCs/>
          <w:highlight w:val="yellow"/>
        </w:rPr>
        <w:t>Laloë</w:t>
      </w:r>
      <w:proofErr w:type="spellEnd"/>
      <w:r w:rsidR="007F2469" w:rsidRPr="002574FE">
        <w:rPr>
          <w:rFonts w:ascii="Arial" w:hAnsi="Arial" w:cs="Arial"/>
          <w:iCs/>
          <w:highlight w:val="yellow"/>
        </w:rPr>
        <w:t xml:space="preserve"> et al. </w:t>
      </w:r>
      <w:r w:rsidR="00BE7452" w:rsidRPr="002574FE">
        <w:rPr>
          <w:rFonts w:ascii="Arial" w:hAnsi="Arial" w:cs="Arial"/>
          <w:iCs/>
          <w:highlight w:val="yellow"/>
        </w:rPr>
        <w:t>[30]</w:t>
      </w:r>
      <w:r w:rsidR="007F2469" w:rsidRPr="002574FE">
        <w:rPr>
          <w:rFonts w:ascii="Arial" w:hAnsi="Arial" w:cs="Arial"/>
          <w:iCs/>
          <w:highlight w:val="yellow"/>
        </w:rPr>
        <w:t xml:space="preserve"> demonstrated that rising incubation temperatures at Cape Verde led to a sharp decline in hatchling survival, particularly when sand temperatures exceeded 32.7°C, highlighting the direct impact of temperature rise on sea turtle reproductive success.</w:t>
      </w:r>
      <w:r w:rsidR="007F2469" w:rsidRPr="007F2469">
        <w:rPr>
          <w:rFonts w:ascii="Arial" w:hAnsi="Arial" w:cs="Arial"/>
          <w:iCs/>
        </w:rPr>
        <w:t xml:space="preserve"> Furthermore, rising sea levels lead to beach erosion and the loss of suitable nesting sites, reducing reproductive success [</w:t>
      </w:r>
      <w:r w:rsidR="007F2469" w:rsidRPr="001D28C7">
        <w:rPr>
          <w:rFonts w:ascii="Arial" w:hAnsi="Arial" w:cs="Arial"/>
          <w:iCs/>
          <w:highlight w:val="yellow"/>
        </w:rPr>
        <w:t>3</w:t>
      </w:r>
      <w:r w:rsidR="001D28C7" w:rsidRPr="001D28C7">
        <w:rPr>
          <w:rFonts w:ascii="Arial" w:hAnsi="Arial" w:cs="Arial"/>
          <w:iCs/>
          <w:highlight w:val="yellow"/>
        </w:rPr>
        <w:t>1</w:t>
      </w:r>
      <w:r w:rsidR="007F2469" w:rsidRPr="007F2469">
        <w:rPr>
          <w:rFonts w:ascii="Arial" w:hAnsi="Arial" w:cs="Arial"/>
          <w:iCs/>
        </w:rPr>
        <w:t>].</w:t>
      </w:r>
      <w:r w:rsidR="00862C0C">
        <w:rPr>
          <w:rFonts w:ascii="Arial" w:hAnsi="Arial" w:cs="Arial"/>
          <w:iCs/>
        </w:rPr>
        <w:t xml:space="preserve"> </w:t>
      </w:r>
      <w:r w:rsidRPr="002C6C3F">
        <w:rPr>
          <w:rFonts w:ascii="Arial" w:hAnsi="Arial" w:cs="Arial"/>
          <w:iCs/>
        </w:rPr>
        <w:t xml:space="preserve">Furthermore, rising sea levels lead to beach erosion and the loss of suitable nesting sites, reducing reproductive success </w:t>
      </w:r>
      <w:r w:rsidR="00921152">
        <w:rPr>
          <w:rFonts w:ascii="Arial" w:hAnsi="Arial" w:cs="Arial"/>
          <w:iCs/>
        </w:rPr>
        <w:t>[</w:t>
      </w:r>
      <w:r w:rsidR="00921152" w:rsidRPr="001D28C7">
        <w:rPr>
          <w:rFonts w:ascii="Arial" w:hAnsi="Arial" w:cs="Arial"/>
          <w:iCs/>
          <w:highlight w:val="yellow"/>
        </w:rPr>
        <w:t>3</w:t>
      </w:r>
      <w:r w:rsidR="001D28C7" w:rsidRPr="001D28C7">
        <w:rPr>
          <w:rFonts w:ascii="Arial" w:hAnsi="Arial" w:cs="Arial"/>
          <w:iCs/>
          <w:highlight w:val="yellow"/>
        </w:rPr>
        <w:t>2</w:t>
      </w:r>
      <w:r w:rsidR="00921152">
        <w:rPr>
          <w:rFonts w:ascii="Arial" w:hAnsi="Arial" w:cs="Arial"/>
          <w:iCs/>
        </w:rPr>
        <w:t>]</w:t>
      </w:r>
      <w:r w:rsidRPr="002C6C3F">
        <w:rPr>
          <w:rFonts w:ascii="Arial" w:hAnsi="Arial" w:cs="Arial"/>
          <w:iCs/>
        </w:rPr>
        <w:t>.</w:t>
      </w:r>
    </w:p>
    <w:p w14:paraId="0139BFE5" w14:textId="0F665A36" w:rsidR="00730EE9" w:rsidRDefault="002C6C3F" w:rsidP="00730EE9">
      <w:pPr>
        <w:pStyle w:val="Body"/>
        <w:rPr>
          <w:rFonts w:ascii="Arial" w:hAnsi="Arial" w:cs="Arial"/>
          <w:iCs/>
        </w:rPr>
      </w:pPr>
      <w:r w:rsidRPr="002C6C3F">
        <w:rPr>
          <w:rFonts w:ascii="Arial" w:hAnsi="Arial" w:cs="Arial"/>
          <w:iCs/>
        </w:rPr>
        <w:lastRenderedPageBreak/>
        <w:t>Climate change also impacts ocean currents by warming waters, reducing their density and salinity due to the influx of freshwater from melting ice, which weakens thermohaline circulation</w:t>
      </w:r>
      <w:r w:rsidR="001A162B">
        <w:rPr>
          <w:rFonts w:ascii="Arial" w:hAnsi="Arial" w:cs="Arial"/>
          <w:iCs/>
        </w:rPr>
        <w:t xml:space="preserve"> [</w:t>
      </w:r>
      <w:r w:rsidR="001A162B" w:rsidRPr="001D28C7">
        <w:rPr>
          <w:rFonts w:ascii="Arial" w:hAnsi="Arial" w:cs="Arial"/>
          <w:iCs/>
          <w:highlight w:val="yellow"/>
        </w:rPr>
        <w:t>3</w:t>
      </w:r>
      <w:r w:rsidR="001A162B" w:rsidRPr="001A162B">
        <w:rPr>
          <w:rFonts w:ascii="Arial" w:hAnsi="Arial" w:cs="Arial"/>
          <w:iCs/>
          <w:highlight w:val="yellow"/>
        </w:rPr>
        <w:t>1,32,33</w:t>
      </w:r>
      <w:r w:rsidR="001A162B">
        <w:rPr>
          <w:rFonts w:ascii="Arial" w:hAnsi="Arial" w:cs="Arial"/>
          <w:iCs/>
        </w:rPr>
        <w:t>]</w:t>
      </w:r>
      <w:r w:rsidRPr="002C6C3F">
        <w:rPr>
          <w:rFonts w:ascii="Arial" w:hAnsi="Arial" w:cs="Arial"/>
          <w:iCs/>
        </w:rPr>
        <w:t xml:space="preserve">. Alterations in the Atlantic Meridional Overturning Circulation (AMOC), which redistributes heat between the tropics and the North Atlantic, could result in harsher winters in Europe and rising sea levels along the U.S. East Coast. Additionally, shifts in wind patterns and an increase in extreme events, such as </w:t>
      </w:r>
      <w:r w:rsidRPr="002C6C3F">
        <w:rPr>
          <w:rFonts w:ascii="Arial" w:hAnsi="Arial" w:cs="Arial"/>
          <w:i/>
        </w:rPr>
        <w:t>El Niño</w:t>
      </w:r>
      <w:r w:rsidRPr="002C6C3F">
        <w:rPr>
          <w:rFonts w:ascii="Arial" w:hAnsi="Arial" w:cs="Arial"/>
          <w:iCs/>
        </w:rPr>
        <w:t xml:space="preserve"> and </w:t>
      </w:r>
      <w:r w:rsidRPr="002C6C3F">
        <w:rPr>
          <w:rFonts w:ascii="Arial" w:hAnsi="Arial" w:cs="Arial"/>
          <w:i/>
        </w:rPr>
        <w:t>La Niña</w:t>
      </w:r>
      <w:r w:rsidRPr="002C6C3F">
        <w:rPr>
          <w:rFonts w:ascii="Arial" w:hAnsi="Arial" w:cs="Arial"/>
          <w:iCs/>
        </w:rPr>
        <w:t>, affect the distribution of heat and nutrients, thereby threatening marine ecosystems. These changes in ocean currents disrupt the migratory patterns of turtles, hindering their movement between feeding and breeding areas</w:t>
      </w:r>
      <w:r w:rsidR="00730EE9">
        <w:rPr>
          <w:rFonts w:ascii="Arial" w:hAnsi="Arial" w:cs="Arial"/>
          <w:iCs/>
        </w:rPr>
        <w:t xml:space="preserve"> [</w:t>
      </w:r>
      <w:r w:rsidR="00730EE9" w:rsidRPr="001D28C7">
        <w:rPr>
          <w:rFonts w:ascii="Arial" w:hAnsi="Arial" w:cs="Arial"/>
          <w:iCs/>
          <w:highlight w:val="yellow"/>
        </w:rPr>
        <w:t>32</w:t>
      </w:r>
      <w:r w:rsidR="00730EE9">
        <w:rPr>
          <w:rFonts w:ascii="Arial" w:hAnsi="Arial" w:cs="Arial"/>
          <w:iCs/>
        </w:rPr>
        <w:t>]</w:t>
      </w:r>
      <w:r w:rsidRPr="002C6C3F">
        <w:rPr>
          <w:rFonts w:ascii="Arial" w:hAnsi="Arial" w:cs="Arial"/>
          <w:iCs/>
        </w:rPr>
        <w:t>. Ocean warming further threatens food availability, impacting the survival of both juveniles and adults. Given these challenges, the implementation of effective conservation strategies is essential for the long-term preservation of these species</w:t>
      </w:r>
      <w:r w:rsidR="00D60683">
        <w:rPr>
          <w:rFonts w:ascii="Arial" w:hAnsi="Arial" w:cs="Arial"/>
          <w:iCs/>
        </w:rPr>
        <w:t xml:space="preserve"> [</w:t>
      </w:r>
      <w:r w:rsidR="00D60683" w:rsidRPr="00B22CC5">
        <w:rPr>
          <w:rFonts w:ascii="Arial" w:hAnsi="Arial" w:cs="Arial"/>
          <w:iCs/>
          <w:highlight w:val="yellow"/>
        </w:rPr>
        <w:t>3</w:t>
      </w:r>
      <w:r w:rsidR="00B22CC5" w:rsidRPr="00B22CC5">
        <w:rPr>
          <w:rFonts w:ascii="Arial" w:hAnsi="Arial" w:cs="Arial"/>
          <w:iCs/>
          <w:highlight w:val="yellow"/>
        </w:rPr>
        <w:t>2</w:t>
      </w:r>
      <w:r w:rsidR="00D60683" w:rsidRPr="00B22CC5">
        <w:rPr>
          <w:rFonts w:ascii="Arial" w:hAnsi="Arial" w:cs="Arial"/>
          <w:iCs/>
          <w:highlight w:val="yellow"/>
        </w:rPr>
        <w:t>,3</w:t>
      </w:r>
      <w:r w:rsidR="00B22CC5" w:rsidRPr="00B22CC5">
        <w:rPr>
          <w:rFonts w:ascii="Arial" w:hAnsi="Arial" w:cs="Arial"/>
          <w:iCs/>
          <w:highlight w:val="yellow"/>
        </w:rPr>
        <w:t>3</w:t>
      </w:r>
      <w:r w:rsidR="00D60683">
        <w:rPr>
          <w:rFonts w:ascii="Arial" w:hAnsi="Arial" w:cs="Arial"/>
          <w:iCs/>
        </w:rPr>
        <w:t>]</w:t>
      </w:r>
      <w:r w:rsidR="00CD35D3" w:rsidRPr="003252D8">
        <w:rPr>
          <w:rFonts w:ascii="Arial" w:hAnsi="Arial" w:cs="Arial"/>
          <w:iCs/>
        </w:rPr>
        <w:t>.</w:t>
      </w:r>
    </w:p>
    <w:p w14:paraId="3D41D2C0" w14:textId="2C20CBDE" w:rsidR="00C8268B" w:rsidRPr="002C6C3F" w:rsidRDefault="00C8268B" w:rsidP="00CD35D3">
      <w:pPr>
        <w:pStyle w:val="Body"/>
        <w:spacing w:after="0"/>
        <w:rPr>
          <w:rFonts w:ascii="Arial" w:hAnsi="Arial" w:cs="Arial"/>
          <w:iCs/>
        </w:rPr>
      </w:pPr>
      <w:r w:rsidRPr="00C8268B">
        <w:rPr>
          <w:rFonts w:ascii="Arial" w:hAnsi="Arial" w:cs="Arial"/>
          <w:iCs/>
          <w:highlight w:val="yellow"/>
        </w:rPr>
        <w:t xml:space="preserve">Recent studies have tested practical conservation strategies aimed at mitigating the thermal impacts of climate change on sea turtle nests. Hill et al. </w:t>
      </w:r>
      <w:r w:rsidR="00752F44">
        <w:rPr>
          <w:rFonts w:ascii="Arial" w:hAnsi="Arial" w:cs="Arial"/>
          <w:iCs/>
          <w:highlight w:val="yellow"/>
        </w:rPr>
        <w:t>[3</w:t>
      </w:r>
      <w:r w:rsidR="00B22CC5">
        <w:rPr>
          <w:rFonts w:ascii="Arial" w:hAnsi="Arial" w:cs="Arial"/>
          <w:iCs/>
          <w:highlight w:val="yellow"/>
        </w:rPr>
        <w:t>4</w:t>
      </w:r>
      <w:r w:rsidR="00752F44">
        <w:rPr>
          <w:rFonts w:ascii="Arial" w:hAnsi="Arial" w:cs="Arial"/>
          <w:iCs/>
          <w:highlight w:val="yellow"/>
        </w:rPr>
        <w:t>]</w:t>
      </w:r>
      <w:r w:rsidRPr="00C8268B">
        <w:rPr>
          <w:rFonts w:ascii="Arial" w:hAnsi="Arial" w:cs="Arial"/>
          <w:iCs/>
          <w:highlight w:val="yellow"/>
        </w:rPr>
        <w:t xml:space="preserve"> evaluated the effectiveness of artificial shading and nest watering at Playa Grande, Costa Rica, in reducing sand temperature and enhancing nest conditions. Their results demonstrated that shading was the most effective method, decreasing incubation temperatures by up to 4°C, while watering showed shorter-term effects but improved sand moisture content</w:t>
      </w:r>
      <w:r w:rsidR="00D830CF">
        <w:rPr>
          <w:rFonts w:ascii="Arial" w:hAnsi="Arial" w:cs="Arial"/>
          <w:iCs/>
          <w:highlight w:val="yellow"/>
        </w:rPr>
        <w:t xml:space="preserve">, </w:t>
      </w:r>
      <w:r w:rsidRPr="00C8268B">
        <w:rPr>
          <w:rFonts w:ascii="Arial" w:hAnsi="Arial" w:cs="Arial"/>
          <w:iCs/>
          <w:highlight w:val="yellow"/>
        </w:rPr>
        <w:t>an important factor for embryonic development and hatching success. These findings support the use of combined mitigation approaches tailored to local environmental conditions and species-specific nesting depths, offering promising strategies to counteract the feminization of hatchlings and decline in reproductive success under future climate scenarios.</w:t>
      </w:r>
    </w:p>
    <w:p w14:paraId="0845D735" w14:textId="77777777" w:rsidR="00CD35D3" w:rsidRDefault="00CD35D3" w:rsidP="00EB32D6">
      <w:pPr>
        <w:pStyle w:val="Body"/>
        <w:rPr>
          <w:rFonts w:ascii="Arial" w:hAnsi="Arial" w:cs="Arial"/>
          <w:b/>
          <w:iCs/>
          <w:caps/>
          <w:sz w:val="22"/>
        </w:rPr>
      </w:pPr>
    </w:p>
    <w:p w14:paraId="2576B523" w14:textId="3002AC57" w:rsidR="00366B82" w:rsidRPr="002D0033" w:rsidRDefault="00366B82" w:rsidP="00EB32D6">
      <w:pPr>
        <w:pStyle w:val="Body"/>
        <w:rPr>
          <w:rFonts w:ascii="Arial" w:hAnsi="Arial" w:cs="Arial"/>
          <w:iCs/>
        </w:rPr>
      </w:pPr>
      <w:r>
        <w:rPr>
          <w:rFonts w:ascii="Arial" w:hAnsi="Arial" w:cs="Arial"/>
          <w:b/>
          <w:iCs/>
          <w:caps/>
          <w:sz w:val="22"/>
        </w:rPr>
        <w:t xml:space="preserve">4.1 </w:t>
      </w:r>
      <w:r w:rsidR="00EC7196" w:rsidRPr="00EC7196">
        <w:rPr>
          <w:rFonts w:ascii="Arial" w:hAnsi="Arial" w:cs="Arial"/>
          <w:b/>
          <w:iCs/>
          <w:caps/>
          <w:sz w:val="22"/>
        </w:rPr>
        <w:t>CHANGE IN THE RATIO OF MALES AND FEMALES</w:t>
      </w:r>
    </w:p>
    <w:p w14:paraId="338FB508" w14:textId="6DA22D7B" w:rsidR="00840747" w:rsidRDefault="00C933A3" w:rsidP="00840747">
      <w:pPr>
        <w:pStyle w:val="Body"/>
        <w:rPr>
          <w:rFonts w:ascii="Arial" w:hAnsi="Arial" w:cs="Arial"/>
          <w:iCs/>
        </w:rPr>
      </w:pPr>
      <w:r w:rsidRPr="00C933A3">
        <w:rPr>
          <w:rFonts w:ascii="Arial" w:hAnsi="Arial" w:cs="Arial"/>
          <w:iCs/>
        </w:rPr>
        <w:t xml:space="preserve">The sex determination of sea turtles is governed by </w:t>
      </w:r>
      <w:r w:rsidR="00F9719C">
        <w:rPr>
          <w:rFonts w:ascii="Arial" w:hAnsi="Arial" w:cs="Arial"/>
          <w:iCs/>
        </w:rPr>
        <w:t xml:space="preserve">the </w:t>
      </w:r>
      <w:r w:rsidRPr="00C933A3">
        <w:rPr>
          <w:rFonts w:ascii="Arial" w:hAnsi="Arial" w:cs="Arial"/>
          <w:iCs/>
        </w:rPr>
        <w:t>egg incubation temperature, a phenomenon known as temperature-dependent sex determination (TSD)</w:t>
      </w:r>
      <w:r w:rsidR="00371BDA">
        <w:rPr>
          <w:rFonts w:ascii="Arial" w:hAnsi="Arial" w:cs="Arial"/>
          <w:iCs/>
        </w:rPr>
        <w:t xml:space="preserve"> [</w:t>
      </w:r>
      <w:r w:rsidR="00371BDA" w:rsidRPr="00886385">
        <w:rPr>
          <w:rFonts w:ascii="Arial" w:hAnsi="Arial" w:cs="Arial"/>
          <w:iCs/>
          <w:highlight w:val="yellow"/>
        </w:rPr>
        <w:t>3</w:t>
      </w:r>
      <w:r w:rsidR="00371BDA" w:rsidRPr="00B22CC5">
        <w:rPr>
          <w:rFonts w:ascii="Arial" w:hAnsi="Arial" w:cs="Arial"/>
          <w:iCs/>
          <w:highlight w:val="yellow"/>
        </w:rPr>
        <w:t>5</w:t>
      </w:r>
      <w:r w:rsidR="00371BDA">
        <w:rPr>
          <w:rFonts w:ascii="Arial" w:hAnsi="Arial" w:cs="Arial"/>
          <w:iCs/>
        </w:rPr>
        <w:t>]</w:t>
      </w:r>
      <w:r w:rsidRPr="00C933A3">
        <w:rPr>
          <w:rFonts w:ascii="Arial" w:hAnsi="Arial" w:cs="Arial"/>
          <w:iCs/>
        </w:rPr>
        <w:t>. Empirical studies demonstrate that incubation temperatures exceeding 29°C bias hatchling sex ratios toward females, whereas temperatures below this threshold favor male development. As global temperatures continue to rise due to anthropogenic greenhouse gas emissions, this thermal sensitivity is driving a progressive feminization of sea turtle populations, leading to a skewed sex ratio</w:t>
      </w:r>
      <w:r w:rsidR="00042EF5">
        <w:rPr>
          <w:rFonts w:ascii="Arial" w:hAnsi="Arial" w:cs="Arial"/>
          <w:iCs/>
        </w:rPr>
        <w:t xml:space="preserve"> [</w:t>
      </w:r>
      <w:r w:rsidR="00042EF5" w:rsidRPr="00886385">
        <w:rPr>
          <w:rFonts w:ascii="Arial" w:hAnsi="Arial" w:cs="Arial"/>
          <w:iCs/>
          <w:highlight w:val="yellow"/>
        </w:rPr>
        <w:t>3</w:t>
      </w:r>
      <w:r w:rsidR="00B22CC5" w:rsidRPr="00B22CC5">
        <w:rPr>
          <w:rFonts w:ascii="Arial" w:hAnsi="Arial" w:cs="Arial"/>
          <w:iCs/>
          <w:highlight w:val="yellow"/>
        </w:rPr>
        <w:t>5</w:t>
      </w:r>
      <w:r w:rsidR="00042EF5">
        <w:rPr>
          <w:rFonts w:ascii="Arial" w:hAnsi="Arial" w:cs="Arial"/>
          <w:iCs/>
        </w:rPr>
        <w:t>]</w:t>
      </w:r>
      <w:r w:rsidRPr="00C933A3">
        <w:rPr>
          <w:rFonts w:ascii="Arial" w:hAnsi="Arial" w:cs="Arial"/>
          <w:iCs/>
        </w:rPr>
        <w:t>.</w:t>
      </w:r>
    </w:p>
    <w:p w14:paraId="78786F27" w14:textId="3E97FE20" w:rsidR="00555B69" w:rsidRPr="002574FE" w:rsidRDefault="00C933A3" w:rsidP="00555B69">
      <w:pPr>
        <w:pStyle w:val="Body"/>
        <w:rPr>
          <w:rFonts w:ascii="Arial" w:hAnsi="Arial" w:cs="Arial"/>
          <w:iCs/>
          <w:highlight w:val="yellow"/>
        </w:rPr>
      </w:pPr>
      <w:r w:rsidRPr="00C933A3">
        <w:rPr>
          <w:rFonts w:ascii="Arial" w:hAnsi="Arial" w:cs="Arial"/>
          <w:iCs/>
        </w:rPr>
        <w:t>This imbalance arises from the pivotal role of temperature in gonadal differentiation during embryogenesis</w:t>
      </w:r>
      <w:r w:rsidR="004F7465">
        <w:rPr>
          <w:rFonts w:ascii="Arial" w:hAnsi="Arial" w:cs="Arial"/>
          <w:iCs/>
        </w:rPr>
        <w:t xml:space="preserve"> [</w:t>
      </w:r>
      <w:r w:rsidR="004F7465" w:rsidRPr="00886385">
        <w:rPr>
          <w:rFonts w:ascii="Arial" w:hAnsi="Arial" w:cs="Arial"/>
          <w:iCs/>
          <w:highlight w:val="yellow"/>
        </w:rPr>
        <w:t>3</w:t>
      </w:r>
      <w:r w:rsidR="004F7465" w:rsidRPr="00B22CC5">
        <w:rPr>
          <w:rFonts w:ascii="Arial" w:hAnsi="Arial" w:cs="Arial"/>
          <w:iCs/>
          <w:highlight w:val="yellow"/>
        </w:rPr>
        <w:t>6</w:t>
      </w:r>
      <w:r w:rsidR="004F7465">
        <w:rPr>
          <w:rFonts w:ascii="Arial" w:hAnsi="Arial" w:cs="Arial"/>
          <w:iCs/>
        </w:rPr>
        <w:t>]</w:t>
      </w:r>
      <w:r w:rsidRPr="00C933A3">
        <w:rPr>
          <w:rFonts w:ascii="Arial" w:hAnsi="Arial" w:cs="Arial"/>
          <w:iCs/>
        </w:rPr>
        <w:t>. During the thermosensitive period, which occurs in the second third of incubation</w:t>
      </w:r>
      <w:r w:rsidR="004E379F">
        <w:rPr>
          <w:rFonts w:ascii="Arial" w:hAnsi="Arial" w:cs="Arial"/>
          <w:iCs/>
        </w:rPr>
        <w:t xml:space="preserve"> (ca. 30-45 days)</w:t>
      </w:r>
      <w:r w:rsidRPr="00C933A3">
        <w:rPr>
          <w:rFonts w:ascii="Arial" w:hAnsi="Arial" w:cs="Arial"/>
          <w:iCs/>
        </w:rPr>
        <w:t xml:space="preserve">, temperature modulates the enzymatic pathways responsible for steroidogenesis and gonadal fate determination. Elevated temperatures upregulate estrogen synthesis, promoting ovarian differentiation, whereas cooler conditions favor testicular development </w:t>
      </w:r>
      <w:r w:rsidR="00FA2D87">
        <w:rPr>
          <w:rFonts w:ascii="Arial" w:hAnsi="Arial" w:cs="Arial"/>
          <w:iCs/>
        </w:rPr>
        <w:t>[</w:t>
      </w:r>
      <w:r w:rsidR="00FA2D87" w:rsidRPr="00886385">
        <w:rPr>
          <w:rFonts w:ascii="Arial" w:hAnsi="Arial" w:cs="Arial"/>
          <w:iCs/>
          <w:highlight w:val="yellow"/>
        </w:rPr>
        <w:t>3</w:t>
      </w:r>
      <w:r w:rsidR="00B22CC5" w:rsidRPr="00B22CC5">
        <w:rPr>
          <w:rFonts w:ascii="Arial" w:hAnsi="Arial" w:cs="Arial"/>
          <w:iCs/>
          <w:highlight w:val="yellow"/>
        </w:rPr>
        <w:t>6</w:t>
      </w:r>
      <w:r w:rsidR="00FA2D87">
        <w:rPr>
          <w:rFonts w:ascii="Arial" w:hAnsi="Arial" w:cs="Arial"/>
          <w:iCs/>
        </w:rPr>
        <w:t>]</w:t>
      </w:r>
      <w:r w:rsidRPr="00C933A3">
        <w:rPr>
          <w:rFonts w:ascii="Arial" w:hAnsi="Arial" w:cs="Arial"/>
          <w:iCs/>
        </w:rPr>
        <w:t>. Even minor thermal fluctuations within the nest microenvironment can therefore influence the resultant sex ratio of a clutch, with potential long-term consequences for population viability</w:t>
      </w:r>
      <w:r w:rsidR="00EB32D6" w:rsidRPr="003252D8">
        <w:rPr>
          <w:rFonts w:ascii="Arial" w:hAnsi="Arial" w:cs="Arial"/>
          <w:iCs/>
        </w:rPr>
        <w:t>.</w:t>
      </w:r>
      <w:r w:rsidR="00765B34">
        <w:rPr>
          <w:rFonts w:ascii="Arial" w:hAnsi="Arial" w:cs="Arial"/>
          <w:iCs/>
        </w:rPr>
        <w:t xml:space="preserve"> </w:t>
      </w:r>
      <w:r w:rsidR="00765B34" w:rsidRPr="002574FE">
        <w:rPr>
          <w:rFonts w:ascii="Arial" w:hAnsi="Arial" w:cs="Arial"/>
          <w:iCs/>
          <w:highlight w:val="yellow"/>
        </w:rPr>
        <w:t>This phenomenon has been empirically modeled in different nesting regions.</w:t>
      </w:r>
    </w:p>
    <w:p w14:paraId="1A590629" w14:textId="4B47B8CC" w:rsidR="00765B34" w:rsidRDefault="0022594B" w:rsidP="00555B69">
      <w:pPr>
        <w:pStyle w:val="Body"/>
        <w:rPr>
          <w:rFonts w:ascii="Arial" w:hAnsi="Arial" w:cs="Arial"/>
          <w:iCs/>
        </w:rPr>
      </w:pPr>
      <w:proofErr w:type="spellStart"/>
      <w:r w:rsidRPr="002574FE">
        <w:rPr>
          <w:rFonts w:ascii="Arial" w:hAnsi="Arial" w:cs="Arial"/>
          <w:iCs/>
          <w:highlight w:val="yellow"/>
        </w:rPr>
        <w:t>Laloë</w:t>
      </w:r>
      <w:proofErr w:type="spellEnd"/>
      <w:r w:rsidRPr="002574FE">
        <w:rPr>
          <w:rFonts w:ascii="Arial" w:hAnsi="Arial" w:cs="Arial"/>
          <w:iCs/>
          <w:highlight w:val="yellow"/>
        </w:rPr>
        <w:t xml:space="preserve"> et al. </w:t>
      </w:r>
      <w:r w:rsidR="006A2434" w:rsidRPr="002574FE">
        <w:rPr>
          <w:rFonts w:ascii="Arial" w:hAnsi="Arial" w:cs="Arial"/>
          <w:iCs/>
          <w:highlight w:val="yellow"/>
        </w:rPr>
        <w:t>[37]</w:t>
      </w:r>
      <w:r w:rsidRPr="002574FE">
        <w:rPr>
          <w:rFonts w:ascii="Arial" w:hAnsi="Arial" w:cs="Arial"/>
          <w:iCs/>
          <w:highlight w:val="yellow"/>
        </w:rPr>
        <w:t xml:space="preserve"> analyzed the impact of rising temperatures on </w:t>
      </w:r>
      <w:r w:rsidRPr="002574FE">
        <w:rPr>
          <w:rFonts w:ascii="Arial" w:hAnsi="Arial" w:cs="Arial"/>
          <w:i/>
          <w:highlight w:val="yellow"/>
        </w:rPr>
        <w:t>Ca</w:t>
      </w:r>
      <w:r w:rsidR="002574FE" w:rsidRPr="002574FE">
        <w:rPr>
          <w:rFonts w:ascii="Arial" w:hAnsi="Arial" w:cs="Arial"/>
          <w:i/>
          <w:highlight w:val="yellow"/>
        </w:rPr>
        <w:t>.</w:t>
      </w:r>
      <w:r w:rsidRPr="002574FE">
        <w:rPr>
          <w:rFonts w:ascii="Arial" w:hAnsi="Arial" w:cs="Arial"/>
          <w:i/>
          <w:highlight w:val="yellow"/>
        </w:rPr>
        <w:t xml:space="preserve"> caretta</w:t>
      </w:r>
      <w:r w:rsidRPr="002574FE">
        <w:rPr>
          <w:rFonts w:ascii="Arial" w:hAnsi="Arial" w:cs="Arial"/>
          <w:iCs/>
          <w:highlight w:val="yellow"/>
        </w:rPr>
        <w:t xml:space="preserve"> hatchling sex ratios in Cape Verde, where sand temperature varies between light (high albedo) and dark (low albedo) beaches. Using a 250-year dataset combining historical air temperatures (1854–2013) with IPCC projections (SRES A2), they found that current feminization reaches 70.1% on light beaches and 93.5% on dark ones, with projections of 97.8% and 99.5%, respectively, by 2100. Embryonic metabolic heat raised nest temperatures by 0.5°C, intensifying skewed ratios. Despite this, operational sex ratios remained balanced (42.9% female historically) due to higher male breeding frequency and delayed maturity, although </w:t>
      </w:r>
      <w:r w:rsidRPr="002574FE">
        <w:rPr>
          <w:rFonts w:ascii="Arial" w:hAnsi="Arial" w:cs="Arial"/>
          <w:iCs/>
          <w:highlight w:val="yellow"/>
        </w:rPr>
        <w:lastRenderedPageBreak/>
        <w:t>models predict 96.1% feminization by 2150. Short-term population growth may benefit from increased female recruitment, but long-term fertility risks emerge if male scarcity persists. The study emphasizes the value of light-colored beaches as male-producing refugia and advocates for mitigation strategies such as nest shading and translocation, alongside integrated monitoring of sex ratios and population dynamics under climate change.</w:t>
      </w:r>
    </w:p>
    <w:p w14:paraId="547220A3" w14:textId="6EB661CE" w:rsidR="00E06612" w:rsidRDefault="00555B69" w:rsidP="00555B69">
      <w:pPr>
        <w:pStyle w:val="Body"/>
        <w:rPr>
          <w:rFonts w:ascii="Arial" w:hAnsi="Arial" w:cs="Arial"/>
          <w:iCs/>
        </w:rPr>
      </w:pPr>
      <w:r w:rsidRPr="00555B69">
        <w:rPr>
          <w:rFonts w:ascii="Arial" w:hAnsi="Arial" w:cs="Arial"/>
          <w:iCs/>
        </w:rPr>
        <w:t xml:space="preserve">Nesting site characteristics are key determinants of nest temperature, influenced by sediment composition and grain size, nest depth, and vegetation cover </w:t>
      </w:r>
      <w:r w:rsidR="00502788">
        <w:rPr>
          <w:rFonts w:ascii="Arial" w:hAnsi="Arial" w:cs="Arial"/>
          <w:iCs/>
        </w:rPr>
        <w:t>[34]</w:t>
      </w:r>
      <w:r w:rsidRPr="00555B69">
        <w:rPr>
          <w:rFonts w:ascii="Arial" w:hAnsi="Arial" w:cs="Arial"/>
          <w:iCs/>
        </w:rPr>
        <w:t xml:space="preserve">. Darker, coarser sediments retain more heat, elevating incubation temperatures and favoring female-biased hatchling production </w:t>
      </w:r>
      <w:r w:rsidR="00502788">
        <w:rPr>
          <w:rFonts w:ascii="Arial" w:hAnsi="Arial" w:cs="Arial"/>
          <w:iCs/>
        </w:rPr>
        <w:t>[</w:t>
      </w:r>
      <w:r w:rsidR="00502788" w:rsidRPr="00886385">
        <w:rPr>
          <w:rFonts w:ascii="Arial" w:hAnsi="Arial" w:cs="Arial"/>
          <w:iCs/>
          <w:highlight w:val="yellow"/>
        </w:rPr>
        <w:t>3</w:t>
      </w:r>
      <w:r w:rsidR="006A2434">
        <w:rPr>
          <w:rFonts w:ascii="Arial" w:hAnsi="Arial" w:cs="Arial"/>
          <w:iCs/>
          <w:highlight w:val="yellow"/>
        </w:rPr>
        <w:t>8</w:t>
      </w:r>
      <w:r w:rsidR="00502788">
        <w:rPr>
          <w:rFonts w:ascii="Arial" w:hAnsi="Arial" w:cs="Arial"/>
          <w:iCs/>
        </w:rPr>
        <w:t>]</w:t>
      </w:r>
      <w:r w:rsidRPr="00555B69">
        <w:rPr>
          <w:rFonts w:ascii="Arial" w:hAnsi="Arial" w:cs="Arial"/>
          <w:iCs/>
        </w:rPr>
        <w:t xml:space="preserve">. Shallower nests are more thermally variable and generally warmer than deeper ones </w:t>
      </w:r>
      <w:r w:rsidR="00502788">
        <w:rPr>
          <w:rFonts w:ascii="Arial" w:hAnsi="Arial" w:cs="Arial"/>
          <w:iCs/>
        </w:rPr>
        <w:t>[</w:t>
      </w:r>
      <w:r w:rsidR="00502788" w:rsidRPr="00886385">
        <w:rPr>
          <w:rFonts w:ascii="Arial" w:hAnsi="Arial" w:cs="Arial"/>
          <w:iCs/>
          <w:highlight w:val="yellow"/>
        </w:rPr>
        <w:t>3</w:t>
      </w:r>
      <w:r w:rsidR="00B22CC5">
        <w:rPr>
          <w:rFonts w:ascii="Arial" w:hAnsi="Arial" w:cs="Arial"/>
          <w:iCs/>
          <w:highlight w:val="yellow"/>
        </w:rPr>
        <w:t>6</w:t>
      </w:r>
      <w:r w:rsidR="00502788">
        <w:rPr>
          <w:rFonts w:ascii="Arial" w:hAnsi="Arial" w:cs="Arial"/>
          <w:iCs/>
        </w:rPr>
        <w:t>]</w:t>
      </w:r>
      <w:r w:rsidRPr="00555B69">
        <w:rPr>
          <w:rFonts w:ascii="Arial" w:hAnsi="Arial" w:cs="Arial"/>
          <w:iCs/>
        </w:rPr>
        <w:t xml:space="preserve">. Vegetation provides shade, mitigating excessive heating and increasing the proportion of male hatchlings </w:t>
      </w:r>
      <w:r w:rsidR="00502788">
        <w:rPr>
          <w:rFonts w:ascii="Arial" w:hAnsi="Arial" w:cs="Arial"/>
          <w:iCs/>
        </w:rPr>
        <w:t>[</w:t>
      </w:r>
      <w:r w:rsidR="00502788" w:rsidRPr="00886385">
        <w:rPr>
          <w:rFonts w:ascii="Arial" w:hAnsi="Arial" w:cs="Arial"/>
          <w:iCs/>
          <w:highlight w:val="yellow"/>
        </w:rPr>
        <w:t>3</w:t>
      </w:r>
      <w:r w:rsidR="006A2434">
        <w:rPr>
          <w:rFonts w:ascii="Arial" w:hAnsi="Arial" w:cs="Arial"/>
          <w:iCs/>
          <w:highlight w:val="yellow"/>
        </w:rPr>
        <w:t>9</w:t>
      </w:r>
      <w:r w:rsidR="00502788">
        <w:rPr>
          <w:rFonts w:ascii="Arial" w:hAnsi="Arial" w:cs="Arial"/>
          <w:iCs/>
        </w:rPr>
        <w:t>]</w:t>
      </w:r>
      <w:r w:rsidRPr="00555B69">
        <w:rPr>
          <w:rFonts w:ascii="Arial" w:hAnsi="Arial" w:cs="Arial"/>
          <w:iCs/>
        </w:rPr>
        <w:t>.</w:t>
      </w:r>
    </w:p>
    <w:p w14:paraId="327D5EC2" w14:textId="791DA2A8" w:rsidR="000008D8" w:rsidRDefault="00555B69" w:rsidP="000008D8">
      <w:pPr>
        <w:pStyle w:val="Body"/>
        <w:rPr>
          <w:rFonts w:ascii="Arial" w:hAnsi="Arial" w:cs="Arial"/>
          <w:iCs/>
        </w:rPr>
      </w:pPr>
      <w:r w:rsidRPr="00555B69">
        <w:rPr>
          <w:rFonts w:ascii="Arial" w:hAnsi="Arial" w:cs="Arial"/>
          <w:iCs/>
        </w:rPr>
        <w:t xml:space="preserve">Sex ratio imbalances threaten population viability by limiting genetic diversity and reducing fertilization rates </w:t>
      </w:r>
      <w:r w:rsidR="00E25A1B">
        <w:rPr>
          <w:rFonts w:ascii="Arial" w:hAnsi="Arial" w:cs="Arial"/>
          <w:iCs/>
        </w:rPr>
        <w:t>[</w:t>
      </w:r>
      <w:r w:rsidR="00E25A1B" w:rsidRPr="00886385">
        <w:rPr>
          <w:rFonts w:ascii="Arial" w:hAnsi="Arial" w:cs="Arial"/>
          <w:iCs/>
          <w:highlight w:val="yellow"/>
        </w:rPr>
        <w:t>3</w:t>
      </w:r>
      <w:r w:rsidR="006A2434">
        <w:rPr>
          <w:rFonts w:ascii="Arial" w:hAnsi="Arial" w:cs="Arial"/>
          <w:iCs/>
          <w:highlight w:val="yellow"/>
        </w:rPr>
        <w:t>9</w:t>
      </w:r>
      <w:r w:rsidR="00E25A1B">
        <w:rPr>
          <w:rFonts w:ascii="Arial" w:hAnsi="Arial" w:cs="Arial"/>
          <w:iCs/>
        </w:rPr>
        <w:t>]</w:t>
      </w:r>
      <w:r w:rsidRPr="00555B69">
        <w:rPr>
          <w:rFonts w:ascii="Arial" w:hAnsi="Arial" w:cs="Arial"/>
          <w:iCs/>
        </w:rPr>
        <w:t xml:space="preserve">. A predominantly female population may struggle to maintain reproductive pairings, while low genetic variability undermines resilience to diseases and environmental changes. Anthropogenic </w:t>
      </w:r>
      <w:r w:rsidR="00E55B4B" w:rsidRPr="00555B69">
        <w:rPr>
          <w:rFonts w:ascii="Arial" w:hAnsi="Arial" w:cs="Arial"/>
          <w:iCs/>
        </w:rPr>
        <w:t xml:space="preserve">pressures </w:t>
      </w:r>
      <w:r w:rsidR="00C211B5">
        <w:rPr>
          <w:rFonts w:ascii="Arial" w:hAnsi="Arial" w:cs="Arial"/>
          <w:iCs/>
        </w:rPr>
        <w:t>including</w:t>
      </w:r>
      <w:r w:rsidR="00E55B4B">
        <w:rPr>
          <w:rFonts w:ascii="Arial" w:hAnsi="Arial" w:cs="Arial"/>
          <w:iCs/>
        </w:rPr>
        <w:t xml:space="preserve"> </w:t>
      </w:r>
      <w:r w:rsidRPr="00555B69">
        <w:rPr>
          <w:rFonts w:ascii="Arial" w:hAnsi="Arial" w:cs="Arial"/>
          <w:iCs/>
        </w:rPr>
        <w:t xml:space="preserve">habitat destruction, pollution, and </w:t>
      </w:r>
      <w:r w:rsidR="00196122" w:rsidRPr="00555B69">
        <w:rPr>
          <w:rFonts w:ascii="Arial" w:hAnsi="Arial" w:cs="Arial"/>
          <w:iCs/>
        </w:rPr>
        <w:t>bycatches</w:t>
      </w:r>
      <w:r w:rsidR="00E55B4B">
        <w:rPr>
          <w:rFonts w:ascii="Arial" w:hAnsi="Arial" w:cs="Arial"/>
          <w:iCs/>
        </w:rPr>
        <w:t xml:space="preserve"> </w:t>
      </w:r>
      <w:r w:rsidRPr="00555B69">
        <w:rPr>
          <w:rFonts w:ascii="Arial" w:hAnsi="Arial" w:cs="Arial"/>
          <w:iCs/>
        </w:rPr>
        <w:t>exacerbat</w:t>
      </w:r>
      <w:r w:rsidR="00196122">
        <w:rPr>
          <w:rFonts w:ascii="Arial" w:hAnsi="Arial" w:cs="Arial"/>
          <w:iCs/>
        </w:rPr>
        <w:t>e</w:t>
      </w:r>
      <w:r w:rsidRPr="00555B69">
        <w:rPr>
          <w:rFonts w:ascii="Arial" w:hAnsi="Arial" w:cs="Arial"/>
          <w:iCs/>
        </w:rPr>
        <w:t xml:space="preserve"> these risks. In extreme cases, local populations may face functional extinction, disrupting marine ecosystems where sea turtles play essential roles in benthic regulation and coral reef health </w:t>
      </w:r>
      <w:r w:rsidR="008175C2">
        <w:rPr>
          <w:rFonts w:ascii="Arial" w:hAnsi="Arial" w:cs="Arial"/>
          <w:iCs/>
        </w:rPr>
        <w:t>[</w:t>
      </w:r>
      <w:r w:rsidR="006A2434">
        <w:rPr>
          <w:rFonts w:ascii="Arial" w:hAnsi="Arial" w:cs="Arial"/>
          <w:iCs/>
          <w:highlight w:val="yellow"/>
        </w:rPr>
        <w:t>40</w:t>
      </w:r>
      <w:r w:rsidR="008175C2">
        <w:rPr>
          <w:rFonts w:ascii="Arial" w:hAnsi="Arial" w:cs="Arial"/>
          <w:iCs/>
        </w:rPr>
        <w:t>]</w:t>
      </w:r>
      <w:r w:rsidRPr="00555B69">
        <w:rPr>
          <w:rFonts w:ascii="Arial" w:hAnsi="Arial" w:cs="Arial"/>
          <w:iCs/>
        </w:rPr>
        <w:t>.</w:t>
      </w:r>
    </w:p>
    <w:p w14:paraId="1F59992C" w14:textId="5951CF15" w:rsidR="008451C3" w:rsidRDefault="000008D8" w:rsidP="000008D8">
      <w:pPr>
        <w:pStyle w:val="Body"/>
        <w:rPr>
          <w:rFonts w:ascii="Arial" w:hAnsi="Arial" w:cs="Arial"/>
          <w:iCs/>
        </w:rPr>
      </w:pPr>
      <w:r w:rsidRPr="000008D8">
        <w:rPr>
          <w:rFonts w:ascii="Arial" w:hAnsi="Arial" w:cs="Arial"/>
          <w:iCs/>
        </w:rPr>
        <w:t xml:space="preserve">Addressing these challenges requires the implementation of targeted mitigation strategies, including the protection of nesting habitats, artificial regulation of nest temperatures, and public awareness initiatives to curb greenhouse gas emissions. Without effective interventions, the progressive loss of viable populations may push sea turtles toward extinction </w:t>
      </w:r>
      <w:r w:rsidR="003063E5">
        <w:rPr>
          <w:rFonts w:ascii="Arial" w:hAnsi="Arial" w:cs="Arial"/>
          <w:iCs/>
        </w:rPr>
        <w:t>[</w:t>
      </w:r>
      <w:r w:rsidR="003063E5" w:rsidRPr="00886385">
        <w:rPr>
          <w:rFonts w:ascii="Arial" w:hAnsi="Arial" w:cs="Arial"/>
          <w:iCs/>
          <w:highlight w:val="yellow"/>
        </w:rPr>
        <w:t>3</w:t>
      </w:r>
      <w:r w:rsidR="00BD6299">
        <w:rPr>
          <w:rFonts w:ascii="Arial" w:hAnsi="Arial" w:cs="Arial"/>
          <w:iCs/>
          <w:highlight w:val="yellow"/>
        </w:rPr>
        <w:t>6</w:t>
      </w:r>
      <w:r w:rsidR="003063E5" w:rsidRPr="00886385">
        <w:rPr>
          <w:rFonts w:ascii="Arial" w:hAnsi="Arial" w:cs="Arial"/>
          <w:iCs/>
          <w:highlight w:val="yellow"/>
        </w:rPr>
        <w:t>,</w:t>
      </w:r>
      <w:r w:rsidR="006A2434">
        <w:rPr>
          <w:rFonts w:ascii="Arial" w:hAnsi="Arial" w:cs="Arial"/>
          <w:iCs/>
          <w:highlight w:val="yellow"/>
        </w:rPr>
        <w:t>40</w:t>
      </w:r>
      <w:r w:rsidR="003063E5">
        <w:rPr>
          <w:rFonts w:ascii="Arial" w:hAnsi="Arial" w:cs="Arial"/>
          <w:iCs/>
        </w:rPr>
        <w:t>]</w:t>
      </w:r>
      <w:r w:rsidRPr="000008D8">
        <w:rPr>
          <w:rFonts w:ascii="Arial" w:hAnsi="Arial" w:cs="Arial"/>
          <w:iCs/>
        </w:rPr>
        <w:t>.</w:t>
      </w:r>
    </w:p>
    <w:p w14:paraId="7F208FAA" w14:textId="6C9805CE" w:rsidR="008451C3" w:rsidRPr="000008D8" w:rsidRDefault="008451C3" w:rsidP="000008D8">
      <w:pPr>
        <w:pStyle w:val="Body"/>
        <w:rPr>
          <w:rFonts w:ascii="Arial" w:hAnsi="Arial" w:cs="Arial"/>
          <w:iCs/>
        </w:rPr>
      </w:pPr>
      <w:r w:rsidRPr="004B7FC9">
        <w:rPr>
          <w:rFonts w:ascii="Arial" w:hAnsi="Arial" w:cs="Arial"/>
          <w:iCs/>
          <w:highlight w:val="yellow"/>
        </w:rPr>
        <w:t xml:space="preserve">Lamont et al. </w:t>
      </w:r>
      <w:r w:rsidR="004B7FC9" w:rsidRPr="004B7FC9">
        <w:rPr>
          <w:rFonts w:ascii="Arial" w:hAnsi="Arial" w:cs="Arial"/>
          <w:iCs/>
          <w:highlight w:val="yellow"/>
        </w:rPr>
        <w:t>[</w:t>
      </w:r>
      <w:r w:rsidR="00BD6299">
        <w:rPr>
          <w:rFonts w:ascii="Arial" w:hAnsi="Arial" w:cs="Arial"/>
          <w:iCs/>
          <w:highlight w:val="yellow"/>
        </w:rPr>
        <w:t>4</w:t>
      </w:r>
      <w:r w:rsidR="006A2434">
        <w:rPr>
          <w:rFonts w:ascii="Arial" w:hAnsi="Arial" w:cs="Arial"/>
          <w:iCs/>
          <w:highlight w:val="yellow"/>
        </w:rPr>
        <w:t>1</w:t>
      </w:r>
      <w:r w:rsidR="004B7FC9" w:rsidRPr="004B7FC9">
        <w:rPr>
          <w:rFonts w:ascii="Arial" w:hAnsi="Arial" w:cs="Arial"/>
          <w:iCs/>
          <w:highlight w:val="yellow"/>
        </w:rPr>
        <w:t>]</w:t>
      </w:r>
      <w:r w:rsidRPr="004B7FC9">
        <w:rPr>
          <w:rFonts w:ascii="Arial" w:hAnsi="Arial" w:cs="Arial"/>
          <w:iCs/>
          <w:highlight w:val="yellow"/>
        </w:rPr>
        <w:t xml:space="preserve"> examined the incubation environment of loggerhead sea turtle (</w:t>
      </w:r>
      <w:r w:rsidRPr="00AB499F">
        <w:rPr>
          <w:rFonts w:ascii="Arial" w:hAnsi="Arial" w:cs="Arial"/>
          <w:i/>
          <w:highlight w:val="yellow"/>
        </w:rPr>
        <w:t>Ca</w:t>
      </w:r>
      <w:r w:rsidR="00AB499F" w:rsidRPr="00AB499F">
        <w:rPr>
          <w:rFonts w:ascii="Arial" w:hAnsi="Arial" w:cs="Arial"/>
          <w:i/>
          <w:highlight w:val="yellow"/>
        </w:rPr>
        <w:t>.</w:t>
      </w:r>
      <w:r w:rsidRPr="00AB499F">
        <w:rPr>
          <w:rFonts w:ascii="Arial" w:hAnsi="Arial" w:cs="Arial"/>
          <w:i/>
          <w:highlight w:val="yellow"/>
        </w:rPr>
        <w:t xml:space="preserve"> caretta</w:t>
      </w:r>
      <w:r w:rsidRPr="004B7FC9">
        <w:rPr>
          <w:rFonts w:ascii="Arial" w:hAnsi="Arial" w:cs="Arial"/>
          <w:iCs/>
          <w:highlight w:val="yellow"/>
        </w:rPr>
        <w:t>) nests in Northwest Florida, a genetically distinct and threatened subpopulation. The study measured internal and external nest temperatures across multiple beaches, revealing variations influenced by geographic location, depth, and proximity to the Apalachicola River. Mean monthly sand temperatures remained below 29°C, suggesting a higher proportion of male hatchlings compared to Florida’s Atlantic coast, where warmer temperatures predominantly yield females. Incubation duration correlated with sand temperature, with notable differences observed along the vertical beach profile. These findings underscore the ecological importance of this subpopulation in maintaining sex ratio diversity, particularly under climate change scenarios that may exacerbate female-biased sex ratios. To mitigate these threats, adaptive strategies such as nest relocation, beach shading, and habitat restoration could help stabilize sex ratios, while long-term monitoring should guide dynamic conservation efforts</w:t>
      </w:r>
      <w:r w:rsidR="004B7FC9" w:rsidRPr="004B7FC9">
        <w:rPr>
          <w:rFonts w:ascii="Arial" w:hAnsi="Arial" w:cs="Arial"/>
          <w:iCs/>
          <w:highlight w:val="yellow"/>
        </w:rPr>
        <w:t xml:space="preserve"> [4</w:t>
      </w:r>
      <w:r w:rsidR="006A2434">
        <w:rPr>
          <w:rFonts w:ascii="Arial" w:hAnsi="Arial" w:cs="Arial"/>
          <w:iCs/>
          <w:highlight w:val="yellow"/>
        </w:rPr>
        <w:t>2</w:t>
      </w:r>
      <w:r w:rsidR="004B7FC9" w:rsidRPr="004B7FC9">
        <w:rPr>
          <w:rFonts w:ascii="Arial" w:hAnsi="Arial" w:cs="Arial"/>
          <w:iCs/>
          <w:highlight w:val="yellow"/>
        </w:rPr>
        <w:t>]</w:t>
      </w:r>
      <w:r w:rsidRPr="004B7FC9">
        <w:rPr>
          <w:rFonts w:ascii="Arial" w:hAnsi="Arial" w:cs="Arial"/>
          <w:iCs/>
          <w:highlight w:val="yellow"/>
        </w:rPr>
        <w:t>.</w:t>
      </w:r>
    </w:p>
    <w:p w14:paraId="1F007CD4" w14:textId="77777777" w:rsidR="00B47910" w:rsidRDefault="00B47910" w:rsidP="00383197">
      <w:pPr>
        <w:pStyle w:val="Body"/>
        <w:spacing w:after="0"/>
        <w:rPr>
          <w:rFonts w:ascii="Arial" w:hAnsi="Arial" w:cs="Arial"/>
          <w:iCs/>
        </w:rPr>
      </w:pPr>
    </w:p>
    <w:p w14:paraId="7ACEB555" w14:textId="53AA6978" w:rsidR="00B47910" w:rsidRPr="002D0033" w:rsidRDefault="00103227" w:rsidP="00B47910">
      <w:pPr>
        <w:pStyle w:val="Body"/>
        <w:rPr>
          <w:rFonts w:ascii="Arial" w:hAnsi="Arial" w:cs="Arial"/>
          <w:iCs/>
        </w:rPr>
      </w:pPr>
      <w:r>
        <w:rPr>
          <w:rFonts w:ascii="Arial" w:hAnsi="Arial" w:cs="Arial"/>
          <w:b/>
          <w:iCs/>
          <w:caps/>
          <w:sz w:val="22"/>
        </w:rPr>
        <w:t>4.2</w:t>
      </w:r>
      <w:r w:rsidR="00B47910" w:rsidRPr="002D0033">
        <w:rPr>
          <w:rFonts w:ascii="Arial" w:hAnsi="Arial" w:cs="Arial"/>
          <w:b/>
          <w:iCs/>
          <w:caps/>
          <w:sz w:val="22"/>
        </w:rPr>
        <w:t xml:space="preserve"> </w:t>
      </w:r>
      <w:r w:rsidR="00A67FF8" w:rsidRPr="00A67FF8">
        <w:rPr>
          <w:rFonts w:ascii="Arial" w:hAnsi="Arial" w:cs="Arial"/>
          <w:b/>
          <w:iCs/>
          <w:caps/>
          <w:sz w:val="22"/>
        </w:rPr>
        <w:t>REDUCTION OF SPAWNING AREAS</w:t>
      </w:r>
    </w:p>
    <w:p w14:paraId="72ECF244" w14:textId="208DD155" w:rsidR="00284750" w:rsidRPr="00284750" w:rsidRDefault="00284750" w:rsidP="00284750">
      <w:pPr>
        <w:pStyle w:val="Body"/>
        <w:rPr>
          <w:rFonts w:ascii="Arial" w:hAnsi="Arial" w:cs="Arial"/>
          <w:iCs/>
        </w:rPr>
      </w:pPr>
      <w:r w:rsidRPr="00284750">
        <w:rPr>
          <w:rFonts w:ascii="Arial" w:hAnsi="Arial" w:cs="Arial"/>
          <w:iCs/>
        </w:rPr>
        <w:t xml:space="preserve">The main sea turtle nesting areas in Brazil encompass the northern coastline of Bahia, Sergipe, Espírito Santo, and oceanic islands such as Trindade and Fernando de Noronha </w:t>
      </w:r>
      <w:r w:rsidR="002A490B">
        <w:rPr>
          <w:rFonts w:ascii="Arial" w:hAnsi="Arial" w:cs="Arial"/>
          <w:iCs/>
        </w:rPr>
        <w:t>[23]</w:t>
      </w:r>
      <w:r w:rsidRPr="00284750">
        <w:rPr>
          <w:rFonts w:ascii="Arial" w:hAnsi="Arial" w:cs="Arial"/>
          <w:iCs/>
        </w:rPr>
        <w:t xml:space="preserve">. Species such as </w:t>
      </w:r>
      <w:r w:rsidRPr="003E051D">
        <w:rPr>
          <w:rFonts w:ascii="Arial" w:hAnsi="Arial" w:cs="Arial"/>
          <w:i/>
        </w:rPr>
        <w:t>C</w:t>
      </w:r>
      <w:r w:rsidR="003E051D">
        <w:rPr>
          <w:rFonts w:ascii="Arial" w:hAnsi="Arial" w:cs="Arial"/>
          <w:i/>
        </w:rPr>
        <w:t>.</w:t>
      </w:r>
      <w:r w:rsidRPr="003E051D">
        <w:rPr>
          <w:rFonts w:ascii="Arial" w:hAnsi="Arial" w:cs="Arial"/>
          <w:i/>
        </w:rPr>
        <w:t xml:space="preserve"> mydas</w:t>
      </w:r>
      <w:r w:rsidRPr="00284750">
        <w:rPr>
          <w:rFonts w:ascii="Arial" w:hAnsi="Arial" w:cs="Arial"/>
          <w:iCs/>
        </w:rPr>
        <w:t xml:space="preserve">, </w:t>
      </w:r>
      <w:r w:rsidRPr="003E051D">
        <w:rPr>
          <w:rFonts w:ascii="Arial" w:hAnsi="Arial" w:cs="Arial"/>
          <w:i/>
        </w:rPr>
        <w:t>C</w:t>
      </w:r>
      <w:r w:rsidR="003E051D">
        <w:rPr>
          <w:rFonts w:ascii="Arial" w:hAnsi="Arial" w:cs="Arial"/>
          <w:i/>
        </w:rPr>
        <w:t>.</w:t>
      </w:r>
      <w:r w:rsidRPr="003E051D">
        <w:rPr>
          <w:rFonts w:ascii="Arial" w:hAnsi="Arial" w:cs="Arial"/>
          <w:i/>
        </w:rPr>
        <w:t xml:space="preserve"> caretta</w:t>
      </w:r>
      <w:r w:rsidRPr="00284750">
        <w:rPr>
          <w:rFonts w:ascii="Arial" w:hAnsi="Arial" w:cs="Arial"/>
          <w:iCs/>
        </w:rPr>
        <w:t xml:space="preserve">, and </w:t>
      </w:r>
      <w:r w:rsidRPr="003E051D">
        <w:rPr>
          <w:rFonts w:ascii="Arial" w:hAnsi="Arial" w:cs="Arial"/>
          <w:i/>
        </w:rPr>
        <w:t>E</w:t>
      </w:r>
      <w:r w:rsidR="003E051D">
        <w:rPr>
          <w:rFonts w:ascii="Arial" w:hAnsi="Arial" w:cs="Arial"/>
          <w:i/>
        </w:rPr>
        <w:t>.</w:t>
      </w:r>
      <w:r w:rsidRPr="003E051D">
        <w:rPr>
          <w:rFonts w:ascii="Arial" w:hAnsi="Arial" w:cs="Arial"/>
          <w:i/>
        </w:rPr>
        <w:t xml:space="preserve"> imbricata</w:t>
      </w:r>
      <w:r w:rsidRPr="00284750">
        <w:rPr>
          <w:rFonts w:ascii="Arial" w:hAnsi="Arial" w:cs="Arial"/>
          <w:iCs/>
        </w:rPr>
        <w:t xml:space="preserve"> rely heavily on these regions for reproduction, yet face significant threats, including pollution, bycatch, and environmental changes that hinder hatching success</w:t>
      </w:r>
      <w:r w:rsidR="002A490B">
        <w:rPr>
          <w:rFonts w:ascii="Arial" w:hAnsi="Arial" w:cs="Arial"/>
          <w:iCs/>
        </w:rPr>
        <w:t xml:space="preserve"> [</w:t>
      </w:r>
      <w:r w:rsidR="00CD50C5" w:rsidRPr="00CD50C5">
        <w:rPr>
          <w:rFonts w:ascii="Arial" w:hAnsi="Arial" w:cs="Arial"/>
          <w:iCs/>
          <w:highlight w:val="yellow"/>
        </w:rPr>
        <w:t>4</w:t>
      </w:r>
      <w:r w:rsidR="006A2434">
        <w:rPr>
          <w:rFonts w:ascii="Arial" w:hAnsi="Arial" w:cs="Arial"/>
          <w:iCs/>
          <w:highlight w:val="yellow"/>
        </w:rPr>
        <w:t>3</w:t>
      </w:r>
      <w:r w:rsidR="002A490B">
        <w:rPr>
          <w:rFonts w:ascii="Arial" w:hAnsi="Arial" w:cs="Arial"/>
          <w:iCs/>
        </w:rPr>
        <w:t>]</w:t>
      </w:r>
      <w:r w:rsidRPr="00284750">
        <w:rPr>
          <w:rFonts w:ascii="Arial" w:hAnsi="Arial" w:cs="Arial"/>
          <w:iCs/>
        </w:rPr>
        <w:t xml:space="preserve">. According to the Tamar Project </w:t>
      </w:r>
      <w:r w:rsidR="008E4011">
        <w:rPr>
          <w:rFonts w:ascii="Arial" w:hAnsi="Arial" w:cs="Arial"/>
          <w:iCs/>
        </w:rPr>
        <w:t>[23]</w:t>
      </w:r>
      <w:r w:rsidRPr="00284750">
        <w:rPr>
          <w:rFonts w:ascii="Arial" w:hAnsi="Arial" w:cs="Arial"/>
          <w:iCs/>
        </w:rPr>
        <w:t xml:space="preserve">, the number of nests per season varies by species, with approximately 10,500 for </w:t>
      </w:r>
      <w:r w:rsidRPr="0010283E">
        <w:rPr>
          <w:rFonts w:ascii="Arial" w:hAnsi="Arial" w:cs="Arial"/>
          <w:i/>
        </w:rPr>
        <w:t>L</w:t>
      </w:r>
      <w:r w:rsidR="0010283E">
        <w:rPr>
          <w:rFonts w:ascii="Arial" w:hAnsi="Arial" w:cs="Arial"/>
          <w:i/>
        </w:rPr>
        <w:t>.</w:t>
      </w:r>
      <w:r w:rsidRPr="0010283E">
        <w:rPr>
          <w:rFonts w:ascii="Arial" w:hAnsi="Arial" w:cs="Arial"/>
          <w:i/>
        </w:rPr>
        <w:t xml:space="preserve"> olivacea</w:t>
      </w:r>
      <w:r w:rsidRPr="00284750">
        <w:rPr>
          <w:rFonts w:ascii="Arial" w:hAnsi="Arial" w:cs="Arial"/>
          <w:iCs/>
        </w:rPr>
        <w:t xml:space="preserve">, 4,000 for </w:t>
      </w:r>
      <w:r w:rsidRPr="0010283E">
        <w:rPr>
          <w:rFonts w:ascii="Arial" w:hAnsi="Arial" w:cs="Arial"/>
          <w:i/>
        </w:rPr>
        <w:t>C. mydas</w:t>
      </w:r>
      <w:r w:rsidRPr="00284750">
        <w:rPr>
          <w:rFonts w:ascii="Arial" w:hAnsi="Arial" w:cs="Arial"/>
          <w:iCs/>
        </w:rPr>
        <w:t xml:space="preserve">, and about 9,000 for </w:t>
      </w:r>
      <w:r w:rsidRPr="0010283E">
        <w:rPr>
          <w:rFonts w:ascii="Arial" w:hAnsi="Arial" w:cs="Arial"/>
          <w:i/>
        </w:rPr>
        <w:t>C</w:t>
      </w:r>
      <w:r w:rsidR="0010283E">
        <w:rPr>
          <w:rFonts w:ascii="Arial" w:hAnsi="Arial" w:cs="Arial"/>
          <w:i/>
        </w:rPr>
        <w:t>a</w:t>
      </w:r>
      <w:r w:rsidRPr="0010283E">
        <w:rPr>
          <w:rFonts w:ascii="Arial" w:hAnsi="Arial" w:cs="Arial"/>
          <w:i/>
        </w:rPr>
        <w:t>. caretta</w:t>
      </w:r>
      <w:r w:rsidRPr="00284750">
        <w:rPr>
          <w:rFonts w:ascii="Arial" w:hAnsi="Arial" w:cs="Arial"/>
          <w:iCs/>
        </w:rPr>
        <w:t>. Moreover, global temperature rise is driving sea level rise and increasing the frequency of extreme weather events, such as storms and hurricanes, which compromise nesting beaches through erosion and nest destruction.</w:t>
      </w:r>
    </w:p>
    <w:p w14:paraId="43E26D45" w14:textId="11E578D7" w:rsidR="00CB18CD" w:rsidRDefault="00284750" w:rsidP="0055284F">
      <w:pPr>
        <w:pStyle w:val="Body"/>
        <w:rPr>
          <w:rFonts w:ascii="Arial" w:hAnsi="Arial" w:cs="Arial"/>
          <w:iCs/>
        </w:rPr>
      </w:pPr>
      <w:r w:rsidRPr="00284750">
        <w:rPr>
          <w:rFonts w:ascii="Arial" w:hAnsi="Arial" w:cs="Arial"/>
          <w:iCs/>
        </w:rPr>
        <w:lastRenderedPageBreak/>
        <w:t>Rising sea levels significantly reduce the availability of suitable nesting sites, with projections indicating that up to half of the currently available nesting areas may disappear as sea levels continue to rise</w:t>
      </w:r>
      <w:r w:rsidR="004B2D92">
        <w:rPr>
          <w:rFonts w:ascii="Arial" w:hAnsi="Arial" w:cs="Arial"/>
          <w:iCs/>
        </w:rPr>
        <w:t xml:space="preserve"> </w:t>
      </w:r>
      <w:r w:rsidR="004B2D92" w:rsidRPr="004B2D92">
        <w:rPr>
          <w:rFonts w:ascii="Arial" w:hAnsi="Arial" w:cs="Arial"/>
          <w:iCs/>
          <w:highlight w:val="yellow"/>
        </w:rPr>
        <w:t>[43,44,45]</w:t>
      </w:r>
      <w:r w:rsidRPr="00284750">
        <w:rPr>
          <w:rFonts w:ascii="Arial" w:hAnsi="Arial" w:cs="Arial"/>
          <w:iCs/>
        </w:rPr>
        <w:t>. This effect is particularly severe on islands, where relocation to higher ground is not possible, and in regions with artificial barriers, such as seawalls, roads, and urban infrastructure, that prevent natural beach migration, a phenomenon known as "coastal squeeze." Coastal squeeze occurs when the advancing sea forces the coastline inward, but human-made structures restrict this natural movement, leading to the progressive loss of nesting habitats</w:t>
      </w:r>
      <w:r w:rsidR="004B2D92">
        <w:rPr>
          <w:rFonts w:ascii="Arial" w:hAnsi="Arial" w:cs="Arial"/>
          <w:iCs/>
        </w:rPr>
        <w:t xml:space="preserve"> </w:t>
      </w:r>
      <w:r w:rsidR="004B2D92" w:rsidRPr="004B2D92">
        <w:rPr>
          <w:rFonts w:ascii="Arial" w:hAnsi="Arial" w:cs="Arial"/>
          <w:iCs/>
          <w:highlight w:val="yellow"/>
        </w:rPr>
        <w:t>[45</w:t>
      </w:r>
      <w:r w:rsidR="004B2D92" w:rsidRPr="00F165EC">
        <w:rPr>
          <w:rFonts w:ascii="Arial" w:hAnsi="Arial" w:cs="Arial"/>
          <w:iCs/>
          <w:highlight w:val="yellow"/>
        </w:rPr>
        <w:t>]</w:t>
      </w:r>
      <w:r w:rsidRPr="00F165EC">
        <w:rPr>
          <w:rFonts w:ascii="Arial" w:hAnsi="Arial" w:cs="Arial"/>
          <w:iCs/>
          <w:highlight w:val="yellow"/>
        </w:rPr>
        <w:t xml:space="preserve">. </w:t>
      </w:r>
      <w:r w:rsidR="00CB18CD" w:rsidRPr="00F165EC">
        <w:rPr>
          <w:rFonts w:ascii="Arial" w:hAnsi="Arial" w:cs="Arial"/>
          <w:iCs/>
          <w:highlight w:val="yellow"/>
        </w:rPr>
        <w:t xml:space="preserve">In southeastern Brazil, Costa et al. </w:t>
      </w:r>
      <w:r w:rsidR="00051EC7" w:rsidRPr="00F165EC">
        <w:rPr>
          <w:rFonts w:ascii="Arial" w:hAnsi="Arial" w:cs="Arial"/>
          <w:iCs/>
          <w:highlight w:val="yellow"/>
        </w:rPr>
        <w:t>[4</w:t>
      </w:r>
      <w:r w:rsidR="006A2434" w:rsidRPr="00F165EC">
        <w:rPr>
          <w:rFonts w:ascii="Arial" w:hAnsi="Arial" w:cs="Arial"/>
          <w:iCs/>
          <w:highlight w:val="yellow"/>
        </w:rPr>
        <w:t>4</w:t>
      </w:r>
      <w:r w:rsidR="00051EC7" w:rsidRPr="00F165EC">
        <w:rPr>
          <w:rFonts w:ascii="Arial" w:hAnsi="Arial" w:cs="Arial"/>
          <w:iCs/>
          <w:highlight w:val="yellow"/>
        </w:rPr>
        <w:t>]</w:t>
      </w:r>
      <w:r w:rsidR="00CB18CD" w:rsidRPr="00F165EC">
        <w:rPr>
          <w:rFonts w:ascii="Arial" w:hAnsi="Arial" w:cs="Arial"/>
          <w:iCs/>
          <w:highlight w:val="yellow"/>
        </w:rPr>
        <w:t xml:space="preserve"> demonstrated that severe erosion</w:t>
      </w:r>
      <w:r w:rsidR="007F1395" w:rsidRPr="00F165EC">
        <w:rPr>
          <w:rFonts w:ascii="Arial" w:hAnsi="Arial" w:cs="Arial"/>
          <w:iCs/>
          <w:highlight w:val="yellow"/>
        </w:rPr>
        <w:t>, defined as shoreline retreat exceeding 3 meters per year,</w:t>
      </w:r>
      <w:r w:rsidR="00CB18CD" w:rsidRPr="00F165EC">
        <w:rPr>
          <w:rFonts w:ascii="Arial" w:hAnsi="Arial" w:cs="Arial"/>
          <w:iCs/>
          <w:highlight w:val="yellow"/>
        </w:rPr>
        <w:t xml:space="preserve"> and urbanization significantly reduce nesting activity of </w:t>
      </w:r>
      <w:r w:rsidR="00CB18CD" w:rsidRPr="00F165EC">
        <w:rPr>
          <w:rFonts w:ascii="Arial" w:hAnsi="Arial" w:cs="Arial"/>
          <w:i/>
          <w:iCs/>
          <w:highlight w:val="yellow"/>
        </w:rPr>
        <w:t>Ca</w:t>
      </w:r>
      <w:r w:rsidR="00AB499F" w:rsidRPr="00F165EC">
        <w:rPr>
          <w:rFonts w:ascii="Arial" w:hAnsi="Arial" w:cs="Arial"/>
          <w:i/>
          <w:iCs/>
          <w:highlight w:val="yellow"/>
        </w:rPr>
        <w:t>.</w:t>
      </w:r>
      <w:r w:rsidR="00CB18CD" w:rsidRPr="00F165EC">
        <w:rPr>
          <w:rFonts w:ascii="Arial" w:hAnsi="Arial" w:cs="Arial"/>
          <w:i/>
          <w:iCs/>
          <w:highlight w:val="yellow"/>
        </w:rPr>
        <w:t xml:space="preserve"> caretta</w:t>
      </w:r>
      <w:r w:rsidR="00CB18CD" w:rsidRPr="00F165EC">
        <w:rPr>
          <w:rFonts w:ascii="Arial" w:hAnsi="Arial" w:cs="Arial"/>
          <w:iCs/>
          <w:highlight w:val="yellow"/>
        </w:rPr>
        <w:t>. Their study found that only 6% of recorded nests occurred in heavily eroded areas, while nest-free sectors were more likely to exhibit such conditions, indicating active avoidance. Additionally, nesting was concentrated in low-urbanized zones, and false crawls were more frequent in developed areas</w:t>
      </w:r>
      <w:r w:rsidR="00776CE2" w:rsidRPr="00F165EC">
        <w:rPr>
          <w:rFonts w:ascii="Arial" w:hAnsi="Arial" w:cs="Arial"/>
          <w:iCs/>
          <w:highlight w:val="yellow"/>
        </w:rPr>
        <w:t xml:space="preserve">, </w:t>
      </w:r>
      <w:r w:rsidR="00CB18CD" w:rsidRPr="00F165EC">
        <w:rPr>
          <w:rFonts w:ascii="Arial" w:hAnsi="Arial" w:cs="Arial"/>
          <w:iCs/>
          <w:highlight w:val="yellow"/>
        </w:rPr>
        <w:t>evidence of anthropogenic disruption. The authors advocate for nature-based restoration and strategic nest relocation as urgent conservation measures.</w:t>
      </w:r>
    </w:p>
    <w:p w14:paraId="640E7BF3" w14:textId="0DD0BB59" w:rsidR="00690057" w:rsidRDefault="00284750" w:rsidP="00690057">
      <w:pPr>
        <w:pStyle w:val="Body"/>
        <w:rPr>
          <w:rFonts w:ascii="Arial" w:hAnsi="Arial" w:cs="Arial"/>
          <w:iCs/>
        </w:rPr>
      </w:pPr>
      <w:r w:rsidRPr="00284750">
        <w:rPr>
          <w:rFonts w:ascii="Arial" w:hAnsi="Arial" w:cs="Arial"/>
          <w:iCs/>
        </w:rPr>
        <w:t xml:space="preserve">In the coming decades, this impact is expected to intensify due to population growth and the significantly higher population densities along coastal areas compared to the global average </w:t>
      </w:r>
      <w:r w:rsidR="00751CCF">
        <w:rPr>
          <w:rFonts w:ascii="Arial" w:hAnsi="Arial" w:cs="Arial"/>
          <w:iCs/>
        </w:rPr>
        <w:t>[</w:t>
      </w:r>
      <w:r w:rsidR="00886385" w:rsidRPr="00CD50C5">
        <w:rPr>
          <w:rFonts w:ascii="Arial" w:hAnsi="Arial" w:cs="Arial"/>
          <w:iCs/>
          <w:highlight w:val="yellow"/>
        </w:rPr>
        <w:t>4</w:t>
      </w:r>
      <w:r w:rsidR="006A2434">
        <w:rPr>
          <w:rFonts w:ascii="Arial" w:hAnsi="Arial" w:cs="Arial"/>
          <w:iCs/>
          <w:highlight w:val="yellow"/>
        </w:rPr>
        <w:t>5</w:t>
      </w:r>
      <w:r w:rsidR="00751CCF">
        <w:rPr>
          <w:rFonts w:ascii="Arial" w:hAnsi="Arial" w:cs="Arial"/>
          <w:iCs/>
        </w:rPr>
        <w:t>]</w:t>
      </w:r>
      <w:r w:rsidRPr="00284750">
        <w:rPr>
          <w:rFonts w:ascii="Arial" w:hAnsi="Arial" w:cs="Arial"/>
          <w:iCs/>
        </w:rPr>
        <w:t xml:space="preserve">. </w:t>
      </w:r>
      <w:r w:rsidR="00945977" w:rsidRPr="00945977">
        <w:rPr>
          <w:rFonts w:ascii="Arial" w:hAnsi="Arial" w:cs="Arial"/>
          <w:iCs/>
        </w:rPr>
        <w:t>This habitat loss has severe consequences for the reproductive success of nesting femal</w:t>
      </w:r>
      <w:r w:rsidRPr="00284750">
        <w:rPr>
          <w:rFonts w:ascii="Arial" w:hAnsi="Arial" w:cs="Arial"/>
          <w:iCs/>
        </w:rPr>
        <w:t>es, further threatening the long-term viability of sea turtle populations.</w:t>
      </w:r>
      <w:r w:rsidR="00CB18CD">
        <w:rPr>
          <w:rFonts w:ascii="Arial" w:hAnsi="Arial" w:cs="Arial"/>
          <w:iCs/>
        </w:rPr>
        <w:t xml:space="preserve"> </w:t>
      </w:r>
      <w:r w:rsidRPr="00284750">
        <w:rPr>
          <w:rFonts w:ascii="Arial" w:hAnsi="Arial" w:cs="Arial"/>
          <w:iCs/>
        </w:rPr>
        <w:t xml:space="preserve">Although still located within available nesting regions, sea turtle nests are increasingly vulnerable to rising sea levels, particularly when rising groundwater levels cause flooding from below. Some species are more vulnerable than others, such as </w:t>
      </w:r>
      <w:r w:rsidRPr="00A930F9">
        <w:rPr>
          <w:rFonts w:ascii="Arial" w:hAnsi="Arial" w:cs="Arial"/>
          <w:i/>
        </w:rPr>
        <w:t>C. mydas</w:t>
      </w:r>
      <w:r w:rsidRPr="00284750">
        <w:rPr>
          <w:rFonts w:ascii="Arial" w:hAnsi="Arial" w:cs="Arial"/>
          <w:iCs/>
        </w:rPr>
        <w:t xml:space="preserve">, </w:t>
      </w:r>
      <w:r w:rsidRPr="00A930F9">
        <w:rPr>
          <w:rFonts w:ascii="Arial" w:hAnsi="Arial" w:cs="Arial"/>
          <w:i/>
        </w:rPr>
        <w:t>Dermochelys coriacea</w:t>
      </w:r>
      <w:r w:rsidRPr="00284750">
        <w:rPr>
          <w:rFonts w:ascii="Arial" w:hAnsi="Arial" w:cs="Arial"/>
          <w:iCs/>
        </w:rPr>
        <w:t xml:space="preserve">, and </w:t>
      </w:r>
      <w:r w:rsidRPr="00A930F9">
        <w:rPr>
          <w:rFonts w:ascii="Arial" w:hAnsi="Arial" w:cs="Arial"/>
          <w:i/>
        </w:rPr>
        <w:t>C. caretta</w:t>
      </w:r>
      <w:r w:rsidRPr="00284750">
        <w:rPr>
          <w:rFonts w:ascii="Arial" w:hAnsi="Arial" w:cs="Arial"/>
          <w:iCs/>
        </w:rPr>
        <w:t xml:space="preserve">, which nest closer to the high tide line compared to other populations on the same beaches </w:t>
      </w:r>
      <w:r w:rsidR="007A3125">
        <w:rPr>
          <w:rFonts w:ascii="Arial" w:hAnsi="Arial" w:cs="Arial"/>
          <w:iCs/>
        </w:rPr>
        <w:t>[</w:t>
      </w:r>
      <w:r w:rsidR="007A3125" w:rsidRPr="00CD50C5">
        <w:rPr>
          <w:rFonts w:ascii="Arial" w:hAnsi="Arial" w:cs="Arial"/>
          <w:iCs/>
          <w:highlight w:val="yellow"/>
        </w:rPr>
        <w:t>4</w:t>
      </w:r>
      <w:r w:rsidR="006A2434">
        <w:rPr>
          <w:rFonts w:ascii="Arial" w:hAnsi="Arial" w:cs="Arial"/>
          <w:iCs/>
          <w:highlight w:val="yellow"/>
        </w:rPr>
        <w:t>6</w:t>
      </w:r>
      <w:r w:rsidR="007A3125">
        <w:rPr>
          <w:rFonts w:ascii="Arial" w:hAnsi="Arial" w:cs="Arial"/>
          <w:iCs/>
        </w:rPr>
        <w:t>]</w:t>
      </w:r>
      <w:r w:rsidRPr="00284750">
        <w:rPr>
          <w:rFonts w:ascii="Arial" w:hAnsi="Arial" w:cs="Arial"/>
          <w:iCs/>
        </w:rPr>
        <w:t>.</w:t>
      </w:r>
      <w:r w:rsidR="00AF0924">
        <w:rPr>
          <w:rFonts w:ascii="Arial" w:hAnsi="Arial" w:cs="Arial"/>
          <w:iCs/>
        </w:rPr>
        <w:t xml:space="preserve"> </w:t>
      </w:r>
      <w:r w:rsidR="00AF0924" w:rsidRPr="00AF0924">
        <w:rPr>
          <w:rFonts w:ascii="Arial" w:hAnsi="Arial" w:cs="Arial"/>
          <w:iCs/>
          <w:highlight w:val="yellow"/>
        </w:rPr>
        <w:t>This phenomenon is not limited to Brazil. Studies from different regions of the world have shown that sea level rise poses a widespread and escalating threat to nesting habitats.</w:t>
      </w:r>
    </w:p>
    <w:p w14:paraId="4BA4793B" w14:textId="3E7F30E6" w:rsidR="00690057" w:rsidRPr="00690057" w:rsidRDefault="00690057" w:rsidP="00690057">
      <w:pPr>
        <w:pStyle w:val="Body"/>
        <w:rPr>
          <w:rFonts w:ascii="Arial" w:hAnsi="Arial" w:cs="Arial"/>
          <w:iCs/>
          <w:highlight w:val="yellow"/>
        </w:rPr>
      </w:pPr>
      <w:r w:rsidRPr="00690057">
        <w:rPr>
          <w:rFonts w:ascii="Arial" w:hAnsi="Arial" w:cs="Arial"/>
          <w:iCs/>
          <w:highlight w:val="yellow"/>
        </w:rPr>
        <w:t xml:space="preserve">Fish et al. </w:t>
      </w:r>
      <w:r w:rsidR="00422550">
        <w:rPr>
          <w:rFonts w:ascii="Arial" w:hAnsi="Arial" w:cs="Arial"/>
          <w:iCs/>
          <w:highlight w:val="yellow"/>
        </w:rPr>
        <w:t>[4</w:t>
      </w:r>
      <w:r w:rsidR="006A2434">
        <w:rPr>
          <w:rFonts w:ascii="Arial" w:hAnsi="Arial" w:cs="Arial"/>
          <w:iCs/>
          <w:highlight w:val="yellow"/>
        </w:rPr>
        <w:t>7</w:t>
      </w:r>
      <w:r w:rsidR="00422550">
        <w:rPr>
          <w:rFonts w:ascii="Arial" w:hAnsi="Arial" w:cs="Arial"/>
          <w:iCs/>
          <w:highlight w:val="yellow"/>
        </w:rPr>
        <w:t>]</w:t>
      </w:r>
      <w:r w:rsidRPr="00690057">
        <w:rPr>
          <w:rFonts w:ascii="Arial" w:hAnsi="Arial" w:cs="Arial"/>
          <w:iCs/>
          <w:highlight w:val="yellow"/>
        </w:rPr>
        <w:t xml:space="preserve"> employed GIS modeling to predict the impacts of sea level rise on sea turtle nesting beaches in Bonaire, estimating losses of up to 50% of total beach area and 52% of optimal nesting habitat under high sea level rise scenarios. Low-lying, narrow beaches, particularly those adjacent to hotels and salt lakes, were identified as the most vulnerable due to their limited capacity for inland retreat, underscoring the urgent need for integrated coastal planning and setback policies. Similarly, Fuentes et al. </w:t>
      </w:r>
      <w:r w:rsidR="00422550">
        <w:rPr>
          <w:rFonts w:ascii="Arial" w:hAnsi="Arial" w:cs="Arial"/>
          <w:iCs/>
          <w:highlight w:val="yellow"/>
        </w:rPr>
        <w:t>[4</w:t>
      </w:r>
      <w:r w:rsidR="006A2434">
        <w:rPr>
          <w:rFonts w:ascii="Arial" w:hAnsi="Arial" w:cs="Arial"/>
          <w:iCs/>
          <w:highlight w:val="yellow"/>
        </w:rPr>
        <w:t>8</w:t>
      </w:r>
      <w:r w:rsidR="00DC3A40">
        <w:rPr>
          <w:rFonts w:ascii="Arial" w:hAnsi="Arial" w:cs="Arial"/>
          <w:iCs/>
          <w:highlight w:val="yellow"/>
        </w:rPr>
        <w:t>]</w:t>
      </w:r>
      <w:r w:rsidRPr="00690057">
        <w:rPr>
          <w:rFonts w:ascii="Arial" w:hAnsi="Arial" w:cs="Arial"/>
          <w:iCs/>
          <w:highlight w:val="yellow"/>
        </w:rPr>
        <w:t xml:space="preserve"> utilized 3D elevation models to assess the potential impacts on green turtle (</w:t>
      </w:r>
      <w:r w:rsidRPr="00BD6299">
        <w:rPr>
          <w:rFonts w:ascii="Arial" w:hAnsi="Arial" w:cs="Arial"/>
          <w:i/>
          <w:highlight w:val="yellow"/>
        </w:rPr>
        <w:t>Chelonia mydas</w:t>
      </w:r>
      <w:r w:rsidRPr="00690057">
        <w:rPr>
          <w:rFonts w:ascii="Arial" w:hAnsi="Arial" w:cs="Arial"/>
          <w:iCs/>
          <w:highlight w:val="yellow"/>
        </w:rPr>
        <w:t>) nesting sites in the northern Great Barrier Reef. Their projections indicated habitat losses of up to 38%, with additional threats from storm-induced wave run-up exacerbating egg mortality rates.</w:t>
      </w:r>
    </w:p>
    <w:p w14:paraId="495EF07F" w14:textId="47322D4C" w:rsidR="00690057" w:rsidRPr="00AB499F" w:rsidRDefault="00690057" w:rsidP="00690057">
      <w:pPr>
        <w:pStyle w:val="Body"/>
        <w:rPr>
          <w:rFonts w:ascii="Arial" w:hAnsi="Arial" w:cs="Arial"/>
          <w:iCs/>
          <w:highlight w:val="yellow"/>
        </w:rPr>
      </w:pPr>
      <w:r w:rsidRPr="00AB499F">
        <w:rPr>
          <w:rFonts w:ascii="Arial" w:hAnsi="Arial" w:cs="Arial"/>
          <w:iCs/>
          <w:highlight w:val="yellow"/>
        </w:rPr>
        <w:t xml:space="preserve">On Bioko Island, Equatorial Guinea, </w:t>
      </w:r>
      <w:proofErr w:type="spellStart"/>
      <w:r w:rsidRPr="00AB499F">
        <w:rPr>
          <w:rFonts w:ascii="Arial" w:hAnsi="Arial" w:cs="Arial"/>
          <w:iCs/>
          <w:highlight w:val="yellow"/>
        </w:rPr>
        <w:t>Veelentur</w:t>
      </w:r>
      <w:r w:rsidR="00F823AB" w:rsidRPr="00AB499F">
        <w:rPr>
          <w:rFonts w:ascii="Arial" w:hAnsi="Arial" w:cs="Arial"/>
          <w:iCs/>
          <w:highlight w:val="yellow"/>
        </w:rPr>
        <w:t>f</w:t>
      </w:r>
      <w:proofErr w:type="spellEnd"/>
      <w:r w:rsidRPr="00AB499F">
        <w:rPr>
          <w:rFonts w:ascii="Arial" w:hAnsi="Arial" w:cs="Arial"/>
          <w:iCs/>
          <w:highlight w:val="yellow"/>
        </w:rPr>
        <w:t xml:space="preserve"> et al. </w:t>
      </w:r>
      <w:r w:rsidR="00422550" w:rsidRPr="00AB499F">
        <w:rPr>
          <w:rFonts w:ascii="Arial" w:hAnsi="Arial" w:cs="Arial"/>
          <w:iCs/>
          <w:highlight w:val="yellow"/>
        </w:rPr>
        <w:t>[4</w:t>
      </w:r>
      <w:r w:rsidR="006A2434" w:rsidRPr="00AB499F">
        <w:rPr>
          <w:rFonts w:ascii="Arial" w:hAnsi="Arial" w:cs="Arial"/>
          <w:iCs/>
          <w:highlight w:val="yellow"/>
        </w:rPr>
        <w:t>9</w:t>
      </w:r>
      <w:r w:rsidR="00422550" w:rsidRPr="00AB499F">
        <w:rPr>
          <w:rFonts w:ascii="Arial" w:hAnsi="Arial" w:cs="Arial"/>
          <w:iCs/>
          <w:highlight w:val="yellow"/>
        </w:rPr>
        <w:t>]</w:t>
      </w:r>
      <w:r w:rsidRPr="00AB499F">
        <w:rPr>
          <w:rFonts w:ascii="Arial" w:hAnsi="Arial" w:cs="Arial"/>
          <w:iCs/>
          <w:highlight w:val="yellow"/>
        </w:rPr>
        <w:t xml:space="preserve"> projected nesting habitat losses of up to 62% between 2046 and 2065, and up to 87% by 2100 due to rising sea levels. Green turtles, which prefer narrow, steep beaches, were found to be more vulnerable than leatherbacks, which nest on broader, flatter beaches. Alarmingly, the least vulnerable site (Beach D) is currently under threat from human development. The study also documented shifts in nesting behavior, such as increased nesting closer to the high tide line, elevating the risk of egg inundation and emphasizing the need for immediate conservation interventions.</w:t>
      </w:r>
    </w:p>
    <w:p w14:paraId="42E86902" w14:textId="0AB9B7B9" w:rsidR="00AF0924" w:rsidRDefault="00690057" w:rsidP="00690057">
      <w:pPr>
        <w:pStyle w:val="Body"/>
        <w:rPr>
          <w:rFonts w:ascii="Arial" w:hAnsi="Arial" w:cs="Arial"/>
          <w:iCs/>
        </w:rPr>
      </w:pPr>
      <w:r w:rsidRPr="00690057">
        <w:rPr>
          <w:rFonts w:ascii="Arial" w:hAnsi="Arial" w:cs="Arial"/>
          <w:iCs/>
          <w:highlight w:val="yellow"/>
        </w:rPr>
        <w:t xml:space="preserve">Wiggins et al. </w:t>
      </w:r>
      <w:r w:rsidR="00422550">
        <w:rPr>
          <w:rFonts w:ascii="Arial" w:hAnsi="Arial" w:cs="Arial"/>
          <w:iCs/>
          <w:highlight w:val="yellow"/>
        </w:rPr>
        <w:t>[</w:t>
      </w:r>
      <w:r w:rsidR="002D4EB5">
        <w:rPr>
          <w:rFonts w:ascii="Arial" w:hAnsi="Arial" w:cs="Arial"/>
          <w:iCs/>
          <w:highlight w:val="yellow"/>
        </w:rPr>
        <w:t>3</w:t>
      </w:r>
      <w:r w:rsidR="006A2434">
        <w:rPr>
          <w:rFonts w:ascii="Arial" w:hAnsi="Arial" w:cs="Arial"/>
          <w:iCs/>
          <w:highlight w:val="yellow"/>
        </w:rPr>
        <w:t>9</w:t>
      </w:r>
      <w:r w:rsidR="00422550">
        <w:rPr>
          <w:rFonts w:ascii="Arial" w:hAnsi="Arial" w:cs="Arial"/>
          <w:iCs/>
          <w:highlight w:val="yellow"/>
        </w:rPr>
        <w:t>]</w:t>
      </w:r>
      <w:r w:rsidRPr="00690057">
        <w:rPr>
          <w:rFonts w:ascii="Arial" w:hAnsi="Arial" w:cs="Arial"/>
          <w:iCs/>
          <w:highlight w:val="yellow"/>
        </w:rPr>
        <w:t xml:space="preserve"> investigated artificial shading as a climate adaptation strategy for green turtles on Ascension Island. The intervention lowered incubation temperatures by up to 1.2°C, increased hatching success by approximately 23% on warmer beaches, and enhanced male hatchling output by up to 12% on cooler beaches. While promising, the large-scale implementation of this technique poses logistical challenges and may be more feasible for smaller rookeries. Mitigation strategies proposed by Fuentes et al.</w:t>
      </w:r>
      <w:r w:rsidR="00DC3A40">
        <w:rPr>
          <w:rFonts w:ascii="Arial" w:hAnsi="Arial" w:cs="Arial"/>
          <w:iCs/>
          <w:highlight w:val="yellow"/>
        </w:rPr>
        <w:t xml:space="preserve"> [4</w:t>
      </w:r>
      <w:r w:rsidR="006A2434">
        <w:rPr>
          <w:rFonts w:ascii="Arial" w:hAnsi="Arial" w:cs="Arial"/>
          <w:iCs/>
          <w:highlight w:val="yellow"/>
        </w:rPr>
        <w:t>8</w:t>
      </w:r>
      <w:r w:rsidR="00DC3A40">
        <w:rPr>
          <w:rFonts w:ascii="Arial" w:hAnsi="Arial" w:cs="Arial"/>
          <w:iCs/>
          <w:highlight w:val="yellow"/>
        </w:rPr>
        <w:t>]</w:t>
      </w:r>
      <w:r w:rsidRPr="00690057">
        <w:rPr>
          <w:rFonts w:ascii="Arial" w:hAnsi="Arial" w:cs="Arial"/>
          <w:iCs/>
          <w:highlight w:val="yellow"/>
        </w:rPr>
        <w:t xml:space="preserve"> include </w:t>
      </w:r>
      <w:r w:rsidRPr="00690057">
        <w:rPr>
          <w:rFonts w:ascii="Arial" w:hAnsi="Arial" w:cs="Arial"/>
          <w:iCs/>
          <w:highlight w:val="yellow"/>
        </w:rPr>
        <w:lastRenderedPageBreak/>
        <w:t>the construction of seawalls, beach nourishment, dune restoration, and the enforcement of zoning regulations.</w:t>
      </w:r>
    </w:p>
    <w:p w14:paraId="6E9DFE56" w14:textId="0B358AF9" w:rsidR="003E2463" w:rsidRDefault="00AF0924" w:rsidP="00C311D6">
      <w:pPr>
        <w:pStyle w:val="Body"/>
        <w:rPr>
          <w:rFonts w:ascii="Arial" w:hAnsi="Arial" w:cs="Arial"/>
          <w:iCs/>
        </w:rPr>
      </w:pPr>
      <w:r>
        <w:rPr>
          <w:rFonts w:ascii="Arial" w:hAnsi="Arial" w:cs="Arial"/>
          <w:iCs/>
        </w:rPr>
        <w:tab/>
      </w:r>
    </w:p>
    <w:p w14:paraId="30662147" w14:textId="5EECCC69" w:rsidR="003E2463" w:rsidRPr="002D0033" w:rsidRDefault="00F1217B" w:rsidP="003E2463">
      <w:pPr>
        <w:pStyle w:val="Body"/>
        <w:rPr>
          <w:rFonts w:ascii="Arial" w:hAnsi="Arial" w:cs="Arial"/>
          <w:iCs/>
        </w:rPr>
      </w:pPr>
      <w:r>
        <w:rPr>
          <w:rFonts w:ascii="Arial" w:hAnsi="Arial" w:cs="Arial"/>
          <w:b/>
          <w:iCs/>
          <w:caps/>
          <w:sz w:val="22"/>
        </w:rPr>
        <w:t>4.3</w:t>
      </w:r>
      <w:r w:rsidR="003E2463" w:rsidRPr="002D0033">
        <w:rPr>
          <w:rFonts w:ascii="Arial" w:hAnsi="Arial" w:cs="Arial"/>
          <w:b/>
          <w:iCs/>
          <w:caps/>
          <w:sz w:val="22"/>
        </w:rPr>
        <w:t xml:space="preserve"> </w:t>
      </w:r>
      <w:r w:rsidR="00D6445E" w:rsidRPr="00D6445E">
        <w:rPr>
          <w:rFonts w:ascii="Arial" w:hAnsi="Arial" w:cs="Arial"/>
          <w:b/>
          <w:iCs/>
          <w:caps/>
          <w:sz w:val="22"/>
        </w:rPr>
        <w:t>CHANGES IN OCEAN CURRENTS AND MIGRATION PATTERNS</w:t>
      </w:r>
    </w:p>
    <w:p w14:paraId="416BFCFA" w14:textId="07B90E0C" w:rsidR="00D711CF" w:rsidRDefault="00D711CF" w:rsidP="00D711CF">
      <w:pPr>
        <w:pStyle w:val="Body"/>
        <w:rPr>
          <w:rFonts w:ascii="Arial" w:hAnsi="Arial" w:cs="Arial"/>
          <w:iCs/>
        </w:rPr>
      </w:pPr>
      <w:r w:rsidRPr="00D711CF">
        <w:rPr>
          <w:rFonts w:ascii="Arial" w:hAnsi="Arial" w:cs="Arial"/>
          <w:iCs/>
        </w:rPr>
        <w:t xml:space="preserve">Climate change is profoundly altering oceanic systems, disrupting marine current dynamics and, consequently, affecting the habitat and life cycle of sea turtles. The rise in global temperatures, driven by excessive greenhouse gas emissions </w:t>
      </w:r>
      <w:r w:rsidR="000D4219">
        <w:rPr>
          <w:rFonts w:ascii="Arial" w:hAnsi="Arial" w:cs="Arial"/>
          <w:iCs/>
        </w:rPr>
        <w:t>[11]</w:t>
      </w:r>
      <w:r w:rsidRPr="00D711CF">
        <w:rPr>
          <w:rFonts w:ascii="Arial" w:hAnsi="Arial" w:cs="Arial"/>
          <w:iCs/>
        </w:rPr>
        <w:t>, has led to ocean warming and shifts in current patterns</w:t>
      </w:r>
      <w:r w:rsidR="00AB17AC">
        <w:rPr>
          <w:rFonts w:ascii="Arial" w:hAnsi="Arial" w:cs="Arial"/>
          <w:iCs/>
        </w:rPr>
        <w:t xml:space="preserve">, </w:t>
      </w:r>
      <w:r w:rsidRPr="00D711CF">
        <w:rPr>
          <w:rFonts w:ascii="Arial" w:hAnsi="Arial" w:cs="Arial"/>
          <w:iCs/>
        </w:rPr>
        <w:t xml:space="preserve">factors that play a critical role in the distribution and migratory behavior of these species </w:t>
      </w:r>
      <w:r w:rsidR="007471BB">
        <w:rPr>
          <w:rFonts w:ascii="Arial" w:hAnsi="Arial" w:cs="Arial"/>
          <w:iCs/>
        </w:rPr>
        <w:t>[</w:t>
      </w:r>
      <w:r w:rsidR="00AF7BAB" w:rsidRPr="001E0630">
        <w:rPr>
          <w:rFonts w:ascii="Arial" w:hAnsi="Arial" w:cs="Arial"/>
          <w:iCs/>
          <w:highlight w:val="yellow"/>
        </w:rPr>
        <w:t>4</w:t>
      </w:r>
      <w:r w:rsidR="006A2434">
        <w:rPr>
          <w:rFonts w:ascii="Arial" w:hAnsi="Arial" w:cs="Arial"/>
          <w:iCs/>
          <w:highlight w:val="yellow"/>
        </w:rPr>
        <w:t>3</w:t>
      </w:r>
      <w:r w:rsidR="007471BB">
        <w:rPr>
          <w:rFonts w:ascii="Arial" w:hAnsi="Arial" w:cs="Arial"/>
          <w:iCs/>
        </w:rPr>
        <w:t>]</w:t>
      </w:r>
      <w:r w:rsidRPr="00D711CF">
        <w:rPr>
          <w:rFonts w:ascii="Arial" w:hAnsi="Arial" w:cs="Arial"/>
          <w:iCs/>
        </w:rPr>
        <w:t>.</w:t>
      </w:r>
    </w:p>
    <w:p w14:paraId="41DA9E05" w14:textId="00ECE408" w:rsidR="00D711CF" w:rsidRDefault="00D711CF" w:rsidP="00D711CF">
      <w:pPr>
        <w:pStyle w:val="Body"/>
        <w:rPr>
          <w:rFonts w:ascii="Arial" w:hAnsi="Arial" w:cs="Arial"/>
          <w:iCs/>
        </w:rPr>
      </w:pPr>
      <w:r w:rsidRPr="00D711CF">
        <w:rPr>
          <w:rFonts w:ascii="Arial" w:hAnsi="Arial" w:cs="Arial"/>
          <w:iCs/>
        </w:rPr>
        <w:t xml:space="preserve">Sea turtles, such as </w:t>
      </w:r>
      <w:r w:rsidRPr="00AB17AC">
        <w:rPr>
          <w:rFonts w:ascii="Arial" w:hAnsi="Arial" w:cs="Arial"/>
          <w:i/>
        </w:rPr>
        <w:t>Ca</w:t>
      </w:r>
      <w:r w:rsidR="00AB17AC">
        <w:rPr>
          <w:rFonts w:ascii="Arial" w:hAnsi="Arial" w:cs="Arial"/>
          <w:i/>
        </w:rPr>
        <w:t>.</w:t>
      </w:r>
      <w:r w:rsidRPr="00AB17AC">
        <w:rPr>
          <w:rFonts w:ascii="Arial" w:hAnsi="Arial" w:cs="Arial"/>
          <w:i/>
        </w:rPr>
        <w:t xml:space="preserve"> caretta</w:t>
      </w:r>
      <w:r w:rsidRPr="00D711CF">
        <w:rPr>
          <w:rFonts w:ascii="Arial" w:hAnsi="Arial" w:cs="Arial"/>
          <w:iCs/>
        </w:rPr>
        <w:t>, depend on ocean currents for dispersal and migration between feeding and breeding grounds</w:t>
      </w:r>
      <w:r w:rsidR="00920E63">
        <w:rPr>
          <w:rFonts w:ascii="Arial" w:hAnsi="Arial" w:cs="Arial"/>
          <w:iCs/>
        </w:rPr>
        <w:t xml:space="preserve"> </w:t>
      </w:r>
      <w:r w:rsidR="00920E63" w:rsidRPr="003E56A8">
        <w:rPr>
          <w:rFonts w:ascii="Arial" w:hAnsi="Arial" w:cs="Arial"/>
          <w:iCs/>
          <w:highlight w:val="yellow"/>
        </w:rPr>
        <w:t>[</w:t>
      </w:r>
      <w:r w:rsidR="00920E63">
        <w:rPr>
          <w:rFonts w:ascii="Arial" w:hAnsi="Arial" w:cs="Arial"/>
          <w:iCs/>
          <w:highlight w:val="yellow"/>
        </w:rPr>
        <w:t>50</w:t>
      </w:r>
      <w:r w:rsidR="00920E63" w:rsidRPr="003E56A8">
        <w:rPr>
          <w:rFonts w:ascii="Arial" w:hAnsi="Arial" w:cs="Arial"/>
          <w:iCs/>
          <w:highlight w:val="yellow"/>
        </w:rPr>
        <w:t>]</w:t>
      </w:r>
      <w:r w:rsidRPr="00D711CF">
        <w:rPr>
          <w:rFonts w:ascii="Arial" w:hAnsi="Arial" w:cs="Arial"/>
          <w:iCs/>
        </w:rPr>
        <w:t>. However, as global warming intensifies or modifies these currents, species movement, resource availability, and population connectivity may be severely compromised. Additionally, fluctuations in water temperature directly influence epibiont communities associated with sea turtles, potentially increasing epibiotic loads. This, in turn, elevates locomotion costs and reduces survival rates</w:t>
      </w:r>
      <w:r w:rsidR="002B509C">
        <w:rPr>
          <w:rFonts w:ascii="Arial" w:hAnsi="Arial" w:cs="Arial"/>
          <w:iCs/>
        </w:rPr>
        <w:t xml:space="preserve"> </w:t>
      </w:r>
      <w:r w:rsidR="002B509C" w:rsidRPr="003E56A8">
        <w:rPr>
          <w:rFonts w:ascii="Arial" w:hAnsi="Arial" w:cs="Arial"/>
          <w:iCs/>
          <w:highlight w:val="yellow"/>
        </w:rPr>
        <w:t>[</w:t>
      </w:r>
      <w:r w:rsidR="006A2434">
        <w:rPr>
          <w:rFonts w:ascii="Arial" w:hAnsi="Arial" w:cs="Arial"/>
          <w:iCs/>
          <w:highlight w:val="yellow"/>
        </w:rPr>
        <w:t>50</w:t>
      </w:r>
      <w:r w:rsidR="002B509C" w:rsidRPr="003E56A8">
        <w:rPr>
          <w:rFonts w:ascii="Arial" w:hAnsi="Arial" w:cs="Arial"/>
          <w:iCs/>
          <w:highlight w:val="yellow"/>
        </w:rPr>
        <w:t>]</w:t>
      </w:r>
      <w:r w:rsidRPr="00D711CF">
        <w:rPr>
          <w:rFonts w:ascii="Arial" w:hAnsi="Arial" w:cs="Arial"/>
          <w:iCs/>
        </w:rPr>
        <w:t>.</w:t>
      </w:r>
    </w:p>
    <w:p w14:paraId="339BB9AA" w14:textId="79AD98AC" w:rsidR="00D711CF" w:rsidRDefault="00D711CF" w:rsidP="00D711CF">
      <w:pPr>
        <w:pStyle w:val="Body"/>
        <w:rPr>
          <w:rFonts w:ascii="Arial" w:hAnsi="Arial" w:cs="Arial"/>
          <w:iCs/>
        </w:rPr>
      </w:pPr>
      <w:r w:rsidRPr="00D711CF">
        <w:rPr>
          <w:rFonts w:ascii="Arial" w:hAnsi="Arial" w:cs="Arial"/>
          <w:iCs/>
        </w:rPr>
        <w:t>The green turtle (</w:t>
      </w:r>
      <w:r w:rsidRPr="007F4B85">
        <w:rPr>
          <w:rFonts w:ascii="Arial" w:hAnsi="Arial" w:cs="Arial"/>
          <w:i/>
        </w:rPr>
        <w:t>C</w:t>
      </w:r>
      <w:r w:rsidR="007F4B85">
        <w:rPr>
          <w:rFonts w:ascii="Arial" w:hAnsi="Arial" w:cs="Arial"/>
          <w:i/>
        </w:rPr>
        <w:t>.</w:t>
      </w:r>
      <w:r w:rsidRPr="007F4B85">
        <w:rPr>
          <w:rFonts w:ascii="Arial" w:hAnsi="Arial" w:cs="Arial"/>
          <w:i/>
        </w:rPr>
        <w:t xml:space="preserve"> mydas</w:t>
      </w:r>
      <w:r w:rsidRPr="00D711CF">
        <w:rPr>
          <w:rFonts w:ascii="Arial" w:hAnsi="Arial" w:cs="Arial"/>
          <w:iCs/>
        </w:rPr>
        <w:t>) has a prolonged life cycle, characterized by late sexual maturation and extensive migrations exceeding 1,500 km between feeding and nesting areas</w:t>
      </w:r>
      <w:r w:rsidR="00920E63">
        <w:rPr>
          <w:rFonts w:ascii="Arial" w:hAnsi="Arial" w:cs="Arial"/>
          <w:iCs/>
        </w:rPr>
        <w:t xml:space="preserve"> [</w:t>
      </w:r>
      <w:r w:rsidR="00920E63" w:rsidRPr="007E18FA">
        <w:rPr>
          <w:rFonts w:ascii="Arial" w:hAnsi="Arial" w:cs="Arial"/>
          <w:iCs/>
          <w:highlight w:val="yellow"/>
        </w:rPr>
        <w:t>5</w:t>
      </w:r>
      <w:r w:rsidR="00920E63">
        <w:rPr>
          <w:rFonts w:ascii="Arial" w:hAnsi="Arial" w:cs="Arial"/>
          <w:iCs/>
          <w:highlight w:val="yellow"/>
        </w:rPr>
        <w:t>0,51</w:t>
      </w:r>
      <w:r w:rsidR="00920E63">
        <w:rPr>
          <w:rFonts w:ascii="Arial" w:hAnsi="Arial" w:cs="Arial"/>
          <w:iCs/>
        </w:rPr>
        <w:t>]</w:t>
      </w:r>
      <w:r w:rsidRPr="00D711CF">
        <w:rPr>
          <w:rFonts w:ascii="Arial" w:hAnsi="Arial" w:cs="Arial"/>
          <w:iCs/>
        </w:rPr>
        <w:t>. However, climate change-induced shifts in oceanic circulation may disrupt food supply chains and hinder migratory routes, jeopardizing population viability. Furthermore, the philopatric behavior of nesting females, which return to specific beaches to lay eggs, may be affected by altered ocean currents, making adaptation to environmental changes increasingly challenging</w:t>
      </w:r>
      <w:r w:rsidR="00F76A3B">
        <w:rPr>
          <w:rFonts w:ascii="Arial" w:hAnsi="Arial" w:cs="Arial"/>
          <w:iCs/>
        </w:rPr>
        <w:t xml:space="preserve"> [</w:t>
      </w:r>
      <w:r w:rsidR="007E18FA" w:rsidRPr="007E18FA">
        <w:rPr>
          <w:rFonts w:ascii="Arial" w:hAnsi="Arial" w:cs="Arial"/>
          <w:iCs/>
          <w:highlight w:val="yellow"/>
        </w:rPr>
        <w:t>5</w:t>
      </w:r>
      <w:r w:rsidR="006A2434">
        <w:rPr>
          <w:rFonts w:ascii="Arial" w:hAnsi="Arial" w:cs="Arial"/>
          <w:iCs/>
          <w:highlight w:val="yellow"/>
        </w:rPr>
        <w:t>1</w:t>
      </w:r>
      <w:r w:rsidR="00F76A3B">
        <w:rPr>
          <w:rFonts w:ascii="Arial" w:hAnsi="Arial" w:cs="Arial"/>
          <w:iCs/>
        </w:rPr>
        <w:t>]</w:t>
      </w:r>
      <w:r w:rsidRPr="00D711CF">
        <w:rPr>
          <w:rFonts w:ascii="Arial" w:hAnsi="Arial" w:cs="Arial"/>
          <w:iCs/>
        </w:rPr>
        <w:t>.</w:t>
      </w:r>
    </w:p>
    <w:p w14:paraId="7C2B5CDE" w14:textId="086EC1A4" w:rsidR="00D711CF" w:rsidRDefault="00D711CF" w:rsidP="00D711CF">
      <w:pPr>
        <w:pStyle w:val="Body"/>
        <w:rPr>
          <w:rFonts w:ascii="Arial" w:hAnsi="Arial" w:cs="Arial"/>
          <w:iCs/>
        </w:rPr>
      </w:pPr>
      <w:r w:rsidRPr="00D711CF">
        <w:rPr>
          <w:rFonts w:ascii="Arial" w:hAnsi="Arial" w:cs="Arial"/>
          <w:iCs/>
        </w:rPr>
        <w:t xml:space="preserve">Water temperature and salinity are key determinants of sea turtle migration. Rising ocean temperatures and shifts in salinity gradients can force turtles to seek alternative feeding and breeding sites, often resulting in interspecies competition and resource scarcity </w:t>
      </w:r>
      <w:r w:rsidR="007731DA">
        <w:rPr>
          <w:rFonts w:ascii="Arial" w:hAnsi="Arial" w:cs="Arial"/>
          <w:iCs/>
        </w:rPr>
        <w:t>[</w:t>
      </w:r>
      <w:r w:rsidR="00BD6299" w:rsidRPr="00BD6299">
        <w:rPr>
          <w:rFonts w:ascii="Arial" w:hAnsi="Arial" w:cs="Arial"/>
          <w:iCs/>
          <w:highlight w:val="yellow"/>
        </w:rPr>
        <w:t>5</w:t>
      </w:r>
      <w:r w:rsidR="006A2434">
        <w:rPr>
          <w:rFonts w:ascii="Arial" w:hAnsi="Arial" w:cs="Arial"/>
          <w:iCs/>
          <w:highlight w:val="yellow"/>
        </w:rPr>
        <w:t>2</w:t>
      </w:r>
      <w:r w:rsidR="007731DA">
        <w:rPr>
          <w:rFonts w:ascii="Arial" w:hAnsi="Arial" w:cs="Arial"/>
          <w:iCs/>
        </w:rPr>
        <w:t>]</w:t>
      </w:r>
      <w:r w:rsidRPr="00D711CF">
        <w:rPr>
          <w:rFonts w:ascii="Arial" w:hAnsi="Arial" w:cs="Arial"/>
          <w:iCs/>
        </w:rPr>
        <w:t xml:space="preserve">. Moreover, food availability is directly linked to nutrient and plankton transport, both of which may be redistributed unevenly due to ocean current alterations, with cascading effects on sea turtle populations and associated marine ecosystems </w:t>
      </w:r>
      <w:r w:rsidR="004776D7">
        <w:rPr>
          <w:rFonts w:ascii="Arial" w:hAnsi="Arial" w:cs="Arial"/>
          <w:iCs/>
        </w:rPr>
        <w:t>[</w:t>
      </w:r>
      <w:r w:rsidR="00AF7BAB" w:rsidRPr="00AF7BAB">
        <w:rPr>
          <w:rFonts w:ascii="Arial" w:hAnsi="Arial" w:cs="Arial"/>
          <w:iCs/>
          <w:highlight w:val="yellow"/>
        </w:rPr>
        <w:t>5</w:t>
      </w:r>
      <w:r w:rsidR="006A2434">
        <w:rPr>
          <w:rFonts w:ascii="Arial" w:hAnsi="Arial" w:cs="Arial"/>
          <w:iCs/>
          <w:highlight w:val="yellow"/>
        </w:rPr>
        <w:t>3</w:t>
      </w:r>
      <w:r w:rsidR="004776D7">
        <w:rPr>
          <w:rFonts w:ascii="Arial" w:hAnsi="Arial" w:cs="Arial"/>
          <w:iCs/>
        </w:rPr>
        <w:t>]</w:t>
      </w:r>
      <w:r w:rsidRPr="00D711CF">
        <w:rPr>
          <w:rFonts w:ascii="Arial" w:hAnsi="Arial" w:cs="Arial"/>
          <w:iCs/>
        </w:rPr>
        <w:t>.</w:t>
      </w:r>
    </w:p>
    <w:p w14:paraId="06B3996A" w14:textId="7C57339F" w:rsidR="00D711CF" w:rsidRDefault="00D711CF" w:rsidP="00D711CF">
      <w:pPr>
        <w:pStyle w:val="Body"/>
        <w:rPr>
          <w:rFonts w:ascii="Arial" w:hAnsi="Arial" w:cs="Arial"/>
          <w:iCs/>
        </w:rPr>
      </w:pPr>
      <w:r w:rsidRPr="00D711CF">
        <w:rPr>
          <w:rFonts w:ascii="Arial" w:hAnsi="Arial" w:cs="Arial"/>
          <w:iCs/>
        </w:rPr>
        <w:t>Juvenile turtles rely on pelagic environments before transitioning to coastal habitats, and disruptions in marine currents can significantly impact their development and growth</w:t>
      </w:r>
      <w:r w:rsidR="00613E04">
        <w:rPr>
          <w:rFonts w:ascii="Arial" w:hAnsi="Arial" w:cs="Arial"/>
          <w:iCs/>
        </w:rPr>
        <w:t xml:space="preserve"> [</w:t>
      </w:r>
      <w:r w:rsidR="00613E04" w:rsidRPr="00D74B68">
        <w:rPr>
          <w:rFonts w:ascii="Arial" w:hAnsi="Arial" w:cs="Arial"/>
          <w:iCs/>
          <w:highlight w:val="yellow"/>
        </w:rPr>
        <w:t>5</w:t>
      </w:r>
      <w:r w:rsidR="00613E04">
        <w:rPr>
          <w:rFonts w:ascii="Arial" w:hAnsi="Arial" w:cs="Arial"/>
          <w:iCs/>
          <w:highlight w:val="yellow"/>
        </w:rPr>
        <w:t>4</w:t>
      </w:r>
      <w:r w:rsidR="00613E04">
        <w:rPr>
          <w:rFonts w:ascii="Arial" w:hAnsi="Arial" w:cs="Arial"/>
          <w:iCs/>
        </w:rPr>
        <w:t>]</w:t>
      </w:r>
      <w:r w:rsidRPr="00D711CF">
        <w:rPr>
          <w:rFonts w:ascii="Arial" w:hAnsi="Arial" w:cs="Arial"/>
          <w:iCs/>
        </w:rPr>
        <w:t xml:space="preserve">. Furthermore, changes in the larval transport of marine organisms, which constitute a critical component of juvenile turtle diets, may reduce food availability and compromise survival rates </w:t>
      </w:r>
      <w:r w:rsidR="00543404">
        <w:rPr>
          <w:rFonts w:ascii="Arial" w:hAnsi="Arial" w:cs="Arial"/>
          <w:iCs/>
        </w:rPr>
        <w:t>[</w:t>
      </w:r>
      <w:r w:rsidR="00D74B68" w:rsidRPr="00D74B68">
        <w:rPr>
          <w:rFonts w:ascii="Arial" w:hAnsi="Arial" w:cs="Arial"/>
          <w:iCs/>
          <w:highlight w:val="yellow"/>
        </w:rPr>
        <w:t>5</w:t>
      </w:r>
      <w:r w:rsidR="006A2434">
        <w:rPr>
          <w:rFonts w:ascii="Arial" w:hAnsi="Arial" w:cs="Arial"/>
          <w:iCs/>
          <w:highlight w:val="yellow"/>
        </w:rPr>
        <w:t>4</w:t>
      </w:r>
      <w:r w:rsidR="00543404">
        <w:rPr>
          <w:rFonts w:ascii="Arial" w:hAnsi="Arial" w:cs="Arial"/>
          <w:iCs/>
        </w:rPr>
        <w:t>]</w:t>
      </w:r>
      <w:r w:rsidRPr="00D711CF">
        <w:rPr>
          <w:rFonts w:ascii="Arial" w:hAnsi="Arial" w:cs="Arial"/>
          <w:iCs/>
        </w:rPr>
        <w:t xml:space="preserve">. In this context, the stability of sea turtle populations is increasingly at risk, as reduced genetic variability heightens the likelihood of local extinctions </w:t>
      </w:r>
      <w:r w:rsidR="00C61181">
        <w:rPr>
          <w:rFonts w:ascii="Arial" w:hAnsi="Arial" w:cs="Arial"/>
          <w:iCs/>
        </w:rPr>
        <w:t>[</w:t>
      </w:r>
      <w:r w:rsidR="003E56A8" w:rsidRPr="003E56A8">
        <w:rPr>
          <w:rFonts w:ascii="Arial" w:hAnsi="Arial" w:cs="Arial"/>
          <w:iCs/>
          <w:highlight w:val="yellow"/>
        </w:rPr>
        <w:t>5</w:t>
      </w:r>
      <w:r w:rsidR="006A2434">
        <w:rPr>
          <w:rFonts w:ascii="Arial" w:hAnsi="Arial" w:cs="Arial"/>
          <w:iCs/>
          <w:highlight w:val="yellow"/>
        </w:rPr>
        <w:t>5</w:t>
      </w:r>
      <w:r w:rsidR="00C61181">
        <w:rPr>
          <w:rFonts w:ascii="Arial" w:hAnsi="Arial" w:cs="Arial"/>
          <w:iCs/>
        </w:rPr>
        <w:t>]</w:t>
      </w:r>
      <w:r w:rsidRPr="00D711CF">
        <w:rPr>
          <w:rFonts w:ascii="Arial" w:hAnsi="Arial" w:cs="Arial"/>
          <w:iCs/>
        </w:rPr>
        <w:t>.</w:t>
      </w:r>
    </w:p>
    <w:p w14:paraId="5C553118" w14:textId="48E8D2B5" w:rsidR="004353AE" w:rsidRDefault="00D711CF" w:rsidP="00D711CF">
      <w:pPr>
        <w:pStyle w:val="Body"/>
        <w:rPr>
          <w:rFonts w:ascii="Arial" w:hAnsi="Arial" w:cs="Arial"/>
          <w:iCs/>
        </w:rPr>
      </w:pPr>
      <w:r w:rsidRPr="00D711CF">
        <w:rPr>
          <w:rFonts w:ascii="Arial" w:hAnsi="Arial" w:cs="Arial"/>
          <w:iCs/>
        </w:rPr>
        <w:t xml:space="preserve">Given these challenges, conservation strategies must integrate climate change mitigation efforts to safeguard sea turtle populations. Protective measures such as nesting site preservation, sand temperature monitoring, and bycatch reduction are essential to minimizing the impacts of global warming and ensuring the long-term survival of these highly migratory species </w:t>
      </w:r>
      <w:r w:rsidR="00103816">
        <w:rPr>
          <w:rFonts w:ascii="Arial" w:hAnsi="Arial" w:cs="Arial"/>
          <w:iCs/>
        </w:rPr>
        <w:t>[</w:t>
      </w:r>
      <w:r w:rsidR="003E56A8" w:rsidRPr="003E56A8">
        <w:rPr>
          <w:rFonts w:ascii="Arial" w:hAnsi="Arial" w:cs="Arial"/>
          <w:iCs/>
          <w:highlight w:val="yellow"/>
        </w:rPr>
        <w:t>5</w:t>
      </w:r>
      <w:r w:rsidR="006A2434">
        <w:rPr>
          <w:rFonts w:ascii="Arial" w:hAnsi="Arial" w:cs="Arial"/>
          <w:iCs/>
          <w:highlight w:val="yellow"/>
        </w:rPr>
        <w:t>6</w:t>
      </w:r>
      <w:r w:rsidR="00103816">
        <w:rPr>
          <w:rFonts w:ascii="Arial" w:hAnsi="Arial" w:cs="Arial"/>
          <w:iCs/>
        </w:rPr>
        <w:t>]</w:t>
      </w:r>
      <w:r w:rsidRPr="00D711CF">
        <w:rPr>
          <w:rFonts w:ascii="Arial" w:hAnsi="Arial" w:cs="Arial"/>
          <w:iCs/>
        </w:rPr>
        <w:t>.</w:t>
      </w:r>
    </w:p>
    <w:p w14:paraId="7B6C2458" w14:textId="36060072" w:rsidR="004353AE" w:rsidRPr="00F244F3" w:rsidRDefault="004353AE" w:rsidP="00D711CF">
      <w:pPr>
        <w:pStyle w:val="Body"/>
        <w:rPr>
          <w:rFonts w:ascii="Arial" w:hAnsi="Arial" w:cs="Arial"/>
          <w:iCs/>
        </w:rPr>
      </w:pPr>
      <w:r w:rsidRPr="001927C6">
        <w:rPr>
          <w:rFonts w:ascii="Arial" w:hAnsi="Arial" w:cs="Arial"/>
          <w:iCs/>
          <w:highlight w:val="yellow"/>
        </w:rPr>
        <w:t>Shillinger et al. [5</w:t>
      </w:r>
      <w:r w:rsidR="006A2434">
        <w:rPr>
          <w:rFonts w:ascii="Arial" w:hAnsi="Arial" w:cs="Arial"/>
          <w:iCs/>
          <w:highlight w:val="yellow"/>
        </w:rPr>
        <w:t>7</w:t>
      </w:r>
      <w:r w:rsidRPr="001927C6">
        <w:rPr>
          <w:rFonts w:ascii="Arial" w:hAnsi="Arial" w:cs="Arial"/>
          <w:iCs/>
          <w:highlight w:val="yellow"/>
        </w:rPr>
        <w:t>] conducted a multi-year satellite tracking study of 46 female leatherback turtles (Dermochelys coriacea) nesting at Playa Grande, Costa Rica</w:t>
      </w:r>
      <w:r w:rsidR="000C6FFE">
        <w:rPr>
          <w:rFonts w:ascii="Arial" w:hAnsi="Arial" w:cs="Arial"/>
          <w:iCs/>
          <w:highlight w:val="yellow"/>
        </w:rPr>
        <w:t xml:space="preserve">, </w:t>
      </w:r>
      <w:r w:rsidRPr="001927C6">
        <w:rPr>
          <w:rFonts w:ascii="Arial" w:hAnsi="Arial" w:cs="Arial"/>
          <w:iCs/>
          <w:highlight w:val="yellow"/>
        </w:rPr>
        <w:t xml:space="preserve">the largest remaining rookery in the eastern Pacific. The study revealed a consistent southbound migratory corridor extending from the nesting beach to the South Pacific Gyre, documented over 12,095 tracking days (2004–2007). Post-nesting migrations were highly directed, with turtles </w:t>
      </w:r>
      <w:r w:rsidRPr="001927C6">
        <w:rPr>
          <w:rFonts w:ascii="Arial" w:hAnsi="Arial" w:cs="Arial"/>
          <w:iCs/>
          <w:highlight w:val="yellow"/>
        </w:rPr>
        <w:lastRenderedPageBreak/>
        <w:t>crossing dynamic equatorial currents at rapid speeds (</w:t>
      </w:r>
      <w:r w:rsidR="000C6FFE">
        <w:rPr>
          <w:rFonts w:ascii="Arial" w:hAnsi="Arial" w:cs="Arial"/>
          <w:iCs/>
          <w:highlight w:val="yellow"/>
        </w:rPr>
        <w:t xml:space="preserve">c.a. </w:t>
      </w:r>
      <w:r w:rsidRPr="001927C6">
        <w:rPr>
          <w:rFonts w:ascii="Arial" w:hAnsi="Arial" w:cs="Arial"/>
          <w:iCs/>
          <w:highlight w:val="yellow"/>
        </w:rPr>
        <w:t>42.9 km/day) before dispersing into the oligotrophic waters of the gyre (</w:t>
      </w:r>
      <w:r w:rsidR="000C6FFE">
        <w:rPr>
          <w:rFonts w:ascii="Arial" w:hAnsi="Arial" w:cs="Arial"/>
          <w:iCs/>
          <w:highlight w:val="yellow"/>
        </w:rPr>
        <w:t xml:space="preserve">c.a. </w:t>
      </w:r>
      <w:r w:rsidRPr="001927C6">
        <w:rPr>
          <w:rFonts w:ascii="Arial" w:hAnsi="Arial" w:cs="Arial"/>
          <w:iCs/>
          <w:highlight w:val="yellow"/>
        </w:rPr>
        <w:t>23.8 km/day). Migration routes were strongly shaped by ocean currents, and turtles displayed compensatory movements to maintain a southward trajectory, suggesting precise navigation potentially guided by geomagnetic cues. Unlike other populations that follow more variable routes, this eastern Pacific group relies on predictable pathways, making it particularly vulnerable to spatially concentrated threats. The study identified two critical areas of high use: a migratory corridor between 12°N and 5°S, where seasonal aggregations occur from February to April, and low-productivity foraging grounds in the South Pacific Gyre. The authors highlight the need for transboundary conservation strategies, including dynamic time-area fishery closures, improved bycatch monitoring, and international collaboration through initiatives such as the Eastern Tropical Pacific Seascape, to mitigate fisheries interactions and support the recovery of this critically endangered population.</w:t>
      </w:r>
    </w:p>
    <w:p w14:paraId="47BC4EFC" w14:textId="77777777" w:rsidR="007B41C4" w:rsidRDefault="007B41C4" w:rsidP="00441B6F">
      <w:pPr>
        <w:pStyle w:val="Body"/>
        <w:spacing w:after="0"/>
        <w:rPr>
          <w:rFonts w:ascii="Arial" w:hAnsi="Arial" w:cs="Arial"/>
        </w:rPr>
      </w:pPr>
    </w:p>
    <w:p w14:paraId="7B87386E" w14:textId="532AB83B" w:rsidR="007B41C4" w:rsidRPr="002D0033" w:rsidRDefault="00F244F3" w:rsidP="007B41C4">
      <w:pPr>
        <w:pStyle w:val="Body"/>
        <w:rPr>
          <w:rFonts w:ascii="Arial" w:hAnsi="Arial" w:cs="Arial"/>
          <w:iCs/>
        </w:rPr>
      </w:pPr>
      <w:r>
        <w:rPr>
          <w:rFonts w:ascii="Arial" w:hAnsi="Arial" w:cs="Arial"/>
          <w:b/>
          <w:iCs/>
          <w:caps/>
          <w:sz w:val="22"/>
        </w:rPr>
        <w:t>4.4</w:t>
      </w:r>
      <w:r w:rsidR="007B41C4" w:rsidRPr="002D0033">
        <w:rPr>
          <w:rFonts w:ascii="Arial" w:hAnsi="Arial" w:cs="Arial"/>
          <w:b/>
          <w:iCs/>
          <w:caps/>
          <w:sz w:val="22"/>
        </w:rPr>
        <w:t xml:space="preserve"> </w:t>
      </w:r>
      <w:r w:rsidR="00D06AFE" w:rsidRPr="00D06AFE">
        <w:rPr>
          <w:rFonts w:ascii="Arial" w:hAnsi="Arial" w:cs="Arial"/>
          <w:b/>
          <w:iCs/>
          <w:caps/>
          <w:sz w:val="22"/>
        </w:rPr>
        <w:t>ADDITIONAL CLIMATE-INTENSIFIED THREATS</w:t>
      </w:r>
    </w:p>
    <w:p w14:paraId="06550C88" w14:textId="4A34B4B3" w:rsidR="00CF515D" w:rsidRDefault="00CF515D" w:rsidP="00CF515D">
      <w:pPr>
        <w:pStyle w:val="Body"/>
        <w:rPr>
          <w:rFonts w:ascii="Arial" w:hAnsi="Arial" w:cs="Arial"/>
          <w:iCs/>
        </w:rPr>
      </w:pPr>
      <w:r w:rsidRPr="00CF515D">
        <w:rPr>
          <w:rFonts w:ascii="Arial" w:hAnsi="Arial" w:cs="Arial"/>
          <w:iCs/>
        </w:rPr>
        <w:t xml:space="preserve">Anthropogenic activities represent one of the primary threats to sea turtle conservation in Brazil and globally. In addition to environmental degradation, ocean pollution, incidental capture, and unregulated coastal development, artificial light pollution significantly disrupts sea turtle population dynamics </w:t>
      </w:r>
      <w:r w:rsidR="00A8672E">
        <w:rPr>
          <w:rFonts w:ascii="Arial" w:hAnsi="Arial" w:cs="Arial"/>
          <w:iCs/>
        </w:rPr>
        <w:t>[</w:t>
      </w:r>
      <w:r w:rsidR="00F42855" w:rsidRPr="00816695">
        <w:rPr>
          <w:rFonts w:ascii="Arial" w:hAnsi="Arial" w:cs="Arial"/>
          <w:iCs/>
          <w:highlight w:val="yellow"/>
        </w:rPr>
        <w:t>5</w:t>
      </w:r>
      <w:r w:rsidR="006A2434">
        <w:rPr>
          <w:rFonts w:ascii="Arial" w:hAnsi="Arial" w:cs="Arial"/>
          <w:iCs/>
          <w:highlight w:val="yellow"/>
        </w:rPr>
        <w:t>8</w:t>
      </w:r>
      <w:r w:rsidR="00A8672E">
        <w:rPr>
          <w:rFonts w:ascii="Arial" w:hAnsi="Arial" w:cs="Arial"/>
          <w:iCs/>
        </w:rPr>
        <w:t>]</w:t>
      </w:r>
      <w:r w:rsidRPr="00CF515D">
        <w:rPr>
          <w:rFonts w:ascii="Arial" w:hAnsi="Arial" w:cs="Arial"/>
          <w:iCs/>
        </w:rPr>
        <w:t xml:space="preserve">. The situation is exacerbated during the summer months when sea turtles are actively reproducing, and human presence on beaches increases. The expansion of urban areas and the development of tourism infrastructure along the coast further intensify these pressures, severely impacting turtle populations </w:t>
      </w:r>
      <w:r w:rsidR="00C604F8">
        <w:rPr>
          <w:rFonts w:ascii="Arial" w:hAnsi="Arial" w:cs="Arial"/>
          <w:iCs/>
        </w:rPr>
        <w:t>[</w:t>
      </w:r>
      <w:r w:rsidR="00F42855" w:rsidRPr="00F42855">
        <w:rPr>
          <w:rFonts w:ascii="Arial" w:hAnsi="Arial" w:cs="Arial"/>
          <w:iCs/>
          <w:highlight w:val="yellow"/>
        </w:rPr>
        <w:t>5</w:t>
      </w:r>
      <w:r w:rsidR="006A2434">
        <w:rPr>
          <w:rFonts w:ascii="Arial" w:hAnsi="Arial" w:cs="Arial"/>
          <w:iCs/>
          <w:highlight w:val="yellow"/>
        </w:rPr>
        <w:t>9</w:t>
      </w:r>
      <w:r w:rsidR="00C604F8">
        <w:rPr>
          <w:rFonts w:ascii="Arial" w:hAnsi="Arial" w:cs="Arial"/>
          <w:iCs/>
        </w:rPr>
        <w:t>]</w:t>
      </w:r>
      <w:r w:rsidRPr="00CF515D">
        <w:rPr>
          <w:rFonts w:ascii="Arial" w:hAnsi="Arial" w:cs="Arial"/>
          <w:iCs/>
        </w:rPr>
        <w:t>.</w:t>
      </w:r>
    </w:p>
    <w:p w14:paraId="444EF0DD" w14:textId="73694C58" w:rsidR="00CF515D" w:rsidRDefault="00351FEE" w:rsidP="00CF515D">
      <w:pPr>
        <w:pStyle w:val="Body"/>
        <w:rPr>
          <w:rFonts w:ascii="Arial" w:hAnsi="Arial" w:cs="Arial"/>
          <w:iCs/>
        </w:rPr>
      </w:pPr>
      <w:r w:rsidRPr="00351FEE">
        <w:rPr>
          <w:rFonts w:ascii="Arial" w:hAnsi="Arial" w:cs="Arial"/>
          <w:iCs/>
        </w:rPr>
        <w:t xml:space="preserve">A particularly critical factor in this context is artificial coastal lighting, which disrupts the natural migration of hatchlings to the ocean. Light pollution interferes with the visual cues that guide neonates, heightening their vulnerability to predation and reducing their chances of survival </w:t>
      </w:r>
      <w:r w:rsidR="00657432">
        <w:rPr>
          <w:rFonts w:ascii="Arial" w:hAnsi="Arial" w:cs="Arial"/>
          <w:iCs/>
        </w:rPr>
        <w:t>[</w:t>
      </w:r>
      <w:r w:rsidR="00F42855" w:rsidRPr="00F42855">
        <w:rPr>
          <w:rFonts w:ascii="Arial" w:hAnsi="Arial" w:cs="Arial"/>
          <w:iCs/>
          <w:highlight w:val="yellow"/>
        </w:rPr>
        <w:t>5</w:t>
      </w:r>
      <w:r w:rsidR="006A2434">
        <w:rPr>
          <w:rFonts w:ascii="Arial" w:hAnsi="Arial" w:cs="Arial"/>
          <w:iCs/>
          <w:highlight w:val="yellow"/>
        </w:rPr>
        <w:t>8</w:t>
      </w:r>
      <w:r w:rsidR="00657432">
        <w:rPr>
          <w:rFonts w:ascii="Arial" w:hAnsi="Arial" w:cs="Arial"/>
          <w:iCs/>
        </w:rPr>
        <w:t>]</w:t>
      </w:r>
      <w:r w:rsidRPr="00351FEE">
        <w:rPr>
          <w:rFonts w:ascii="Arial" w:hAnsi="Arial" w:cs="Arial"/>
          <w:iCs/>
        </w:rPr>
        <w:t xml:space="preserve">. Ongoing nest monitoring during the hatching season is crucial to mitigate the adverse effects of light pollution and other environmental factors that may hinder hatchlings' migration. Additionally, </w:t>
      </w:r>
      <w:proofErr w:type="spellStart"/>
      <w:r w:rsidRPr="00351FEE">
        <w:rPr>
          <w:rFonts w:ascii="Arial" w:hAnsi="Arial" w:cs="Arial"/>
          <w:iCs/>
        </w:rPr>
        <w:t>Tapavicsky</w:t>
      </w:r>
      <w:proofErr w:type="spellEnd"/>
      <w:r w:rsidRPr="00351FEE">
        <w:rPr>
          <w:rFonts w:ascii="Arial" w:hAnsi="Arial" w:cs="Arial"/>
          <w:iCs/>
        </w:rPr>
        <w:t xml:space="preserve"> et al. </w:t>
      </w:r>
      <w:r w:rsidR="00637CDE">
        <w:rPr>
          <w:rFonts w:ascii="Arial" w:hAnsi="Arial" w:cs="Arial"/>
          <w:iCs/>
        </w:rPr>
        <w:t>[</w:t>
      </w:r>
      <w:r w:rsidR="006A2434">
        <w:rPr>
          <w:rFonts w:ascii="Arial" w:hAnsi="Arial" w:cs="Arial"/>
          <w:iCs/>
          <w:highlight w:val="yellow"/>
        </w:rPr>
        <w:t>60</w:t>
      </w:r>
      <w:r w:rsidR="00637CDE">
        <w:rPr>
          <w:rFonts w:ascii="Arial" w:hAnsi="Arial" w:cs="Arial"/>
          <w:iCs/>
        </w:rPr>
        <w:t>]</w:t>
      </w:r>
      <w:r w:rsidRPr="00351FEE">
        <w:rPr>
          <w:rFonts w:ascii="Arial" w:hAnsi="Arial" w:cs="Arial"/>
          <w:iCs/>
        </w:rPr>
        <w:t xml:space="preserve"> emphasize that waste accumulation in nesting areas along the </w:t>
      </w:r>
      <w:proofErr w:type="spellStart"/>
      <w:r w:rsidRPr="00351FEE">
        <w:rPr>
          <w:rFonts w:ascii="Arial" w:hAnsi="Arial" w:cs="Arial"/>
          <w:iCs/>
        </w:rPr>
        <w:t>Ipojuca</w:t>
      </w:r>
      <w:proofErr w:type="spellEnd"/>
      <w:r w:rsidRPr="00351FEE">
        <w:rPr>
          <w:rFonts w:ascii="Arial" w:hAnsi="Arial" w:cs="Arial"/>
          <w:iCs/>
        </w:rPr>
        <w:t xml:space="preserve"> coastline poses a significant threat to sea turtle survival, compromising nest integrity and hatchling health. Discarded materials such as plastics, bottles, and fishing nets can obstruct the path to the ocean, exacerbating the challenges faced by the turtles</w:t>
      </w:r>
      <w:r w:rsidR="00DF2CF6">
        <w:rPr>
          <w:rFonts w:ascii="Arial" w:hAnsi="Arial" w:cs="Arial"/>
          <w:iCs/>
        </w:rPr>
        <w:t xml:space="preserve"> [</w:t>
      </w:r>
      <w:r w:rsidR="00DF2CF6">
        <w:rPr>
          <w:rFonts w:ascii="Arial" w:hAnsi="Arial" w:cs="Arial"/>
          <w:iCs/>
          <w:highlight w:val="yellow"/>
        </w:rPr>
        <w:t>60</w:t>
      </w:r>
      <w:r w:rsidR="00DF2CF6">
        <w:rPr>
          <w:rFonts w:ascii="Arial" w:hAnsi="Arial" w:cs="Arial"/>
          <w:iCs/>
        </w:rPr>
        <w:t>]</w:t>
      </w:r>
      <w:r w:rsidR="00CF515D" w:rsidRPr="00CF515D">
        <w:rPr>
          <w:rFonts w:ascii="Arial" w:hAnsi="Arial" w:cs="Arial"/>
          <w:iCs/>
        </w:rPr>
        <w:t>.</w:t>
      </w:r>
    </w:p>
    <w:p w14:paraId="5596151C" w14:textId="25A85055" w:rsidR="00CF515D" w:rsidRDefault="00CF515D" w:rsidP="00CF515D">
      <w:pPr>
        <w:pStyle w:val="Body"/>
        <w:rPr>
          <w:rFonts w:ascii="Arial" w:hAnsi="Arial" w:cs="Arial"/>
          <w:iCs/>
        </w:rPr>
      </w:pPr>
      <w:r w:rsidRPr="00CF515D">
        <w:rPr>
          <w:rFonts w:ascii="Arial" w:hAnsi="Arial" w:cs="Arial"/>
          <w:iCs/>
        </w:rPr>
        <w:t>In addition to light pollution and waste accumulation, the expansion and intensification of fishing activities over recent decades have placed immense pressure on marine ecosystems, leading to high rates of incidental sea turtle capture</w:t>
      </w:r>
      <w:r w:rsidR="00DF2CF6">
        <w:rPr>
          <w:rFonts w:ascii="Arial" w:hAnsi="Arial" w:cs="Arial"/>
          <w:iCs/>
        </w:rPr>
        <w:t xml:space="preserve"> [</w:t>
      </w:r>
      <w:r w:rsidR="00DF2CF6" w:rsidRPr="00F42855">
        <w:rPr>
          <w:rFonts w:ascii="Arial" w:hAnsi="Arial" w:cs="Arial"/>
          <w:iCs/>
          <w:highlight w:val="yellow"/>
        </w:rPr>
        <w:t>5</w:t>
      </w:r>
      <w:r w:rsidR="00DF2CF6">
        <w:rPr>
          <w:rFonts w:ascii="Arial" w:hAnsi="Arial" w:cs="Arial"/>
          <w:iCs/>
          <w:highlight w:val="yellow"/>
        </w:rPr>
        <w:t>9</w:t>
      </w:r>
      <w:r w:rsidR="00DF2CF6">
        <w:rPr>
          <w:rFonts w:ascii="Arial" w:hAnsi="Arial" w:cs="Arial"/>
          <w:iCs/>
        </w:rPr>
        <w:t>]</w:t>
      </w:r>
      <w:r w:rsidRPr="00CF515D">
        <w:rPr>
          <w:rFonts w:ascii="Arial" w:hAnsi="Arial" w:cs="Arial"/>
          <w:iCs/>
        </w:rPr>
        <w:t xml:space="preserve">. This is especially problematic with the use of gillnets, pelagic longlines, and trawl nets targeting fish and shrimp. Many turtles, unable to surface for air, become unconscious and perish by drowning. Moreover, artisanal fishing, a traditional practice in some regions of Brazil, also contributes to incidental turtle captures </w:t>
      </w:r>
      <w:r w:rsidR="00340CAF">
        <w:rPr>
          <w:rFonts w:ascii="Arial" w:hAnsi="Arial" w:cs="Arial"/>
          <w:iCs/>
        </w:rPr>
        <w:t>[</w:t>
      </w:r>
      <w:r w:rsidR="00F42855" w:rsidRPr="00F42855">
        <w:rPr>
          <w:rFonts w:ascii="Arial" w:hAnsi="Arial" w:cs="Arial"/>
          <w:iCs/>
          <w:highlight w:val="yellow"/>
        </w:rPr>
        <w:t>5</w:t>
      </w:r>
      <w:r w:rsidR="006A2434">
        <w:rPr>
          <w:rFonts w:ascii="Arial" w:hAnsi="Arial" w:cs="Arial"/>
          <w:iCs/>
          <w:highlight w:val="yellow"/>
        </w:rPr>
        <w:t>9</w:t>
      </w:r>
      <w:r w:rsidR="00340CAF">
        <w:rPr>
          <w:rFonts w:ascii="Arial" w:hAnsi="Arial" w:cs="Arial"/>
          <w:iCs/>
        </w:rPr>
        <w:t>]</w:t>
      </w:r>
      <w:r w:rsidRPr="00CF515D">
        <w:rPr>
          <w:rFonts w:ascii="Arial" w:hAnsi="Arial" w:cs="Arial"/>
          <w:iCs/>
        </w:rPr>
        <w:t xml:space="preserve">. To address these mounting challenges, the implementation of effective public policies, the strengthening and establishment of conservation units, and the development of integrated environmental management and educational strategies are essential for raising public awareness about the critical need to preserve sea turtle populations </w:t>
      </w:r>
      <w:r w:rsidR="00F64D40">
        <w:rPr>
          <w:rFonts w:ascii="Arial" w:hAnsi="Arial" w:cs="Arial"/>
          <w:iCs/>
        </w:rPr>
        <w:t>[</w:t>
      </w:r>
      <w:r w:rsidR="00F42855" w:rsidRPr="00F42855">
        <w:rPr>
          <w:rFonts w:ascii="Arial" w:hAnsi="Arial" w:cs="Arial"/>
          <w:iCs/>
          <w:highlight w:val="yellow"/>
        </w:rPr>
        <w:t>5</w:t>
      </w:r>
      <w:r w:rsidR="006A2434">
        <w:rPr>
          <w:rFonts w:ascii="Arial" w:hAnsi="Arial" w:cs="Arial"/>
          <w:iCs/>
          <w:highlight w:val="yellow"/>
        </w:rPr>
        <w:t>8</w:t>
      </w:r>
      <w:r w:rsidR="00F64D40">
        <w:rPr>
          <w:rFonts w:ascii="Arial" w:hAnsi="Arial" w:cs="Arial"/>
          <w:iCs/>
        </w:rPr>
        <w:t>]</w:t>
      </w:r>
      <w:r w:rsidRPr="00CF515D">
        <w:rPr>
          <w:rFonts w:ascii="Arial" w:hAnsi="Arial" w:cs="Arial"/>
          <w:iCs/>
        </w:rPr>
        <w:t>.</w:t>
      </w:r>
    </w:p>
    <w:p w14:paraId="0F1DE130" w14:textId="3F031F2B" w:rsidR="00CF515D" w:rsidRPr="00CF515D" w:rsidRDefault="00CF515D" w:rsidP="00CF515D">
      <w:pPr>
        <w:pStyle w:val="Body"/>
        <w:rPr>
          <w:rFonts w:ascii="Arial" w:hAnsi="Arial" w:cs="Arial"/>
          <w:iCs/>
        </w:rPr>
      </w:pPr>
      <w:r w:rsidRPr="00CF515D">
        <w:rPr>
          <w:rFonts w:ascii="Arial" w:hAnsi="Arial" w:cs="Arial"/>
          <w:iCs/>
        </w:rPr>
        <w:t>Further compounding these threats is the increase in greenhouse gas emissions, which contributes to ocean acidification</w:t>
      </w:r>
      <w:r w:rsidR="00DF2CF6">
        <w:rPr>
          <w:rFonts w:ascii="Arial" w:hAnsi="Arial" w:cs="Arial"/>
          <w:iCs/>
        </w:rPr>
        <w:t xml:space="preserve"> [</w:t>
      </w:r>
      <w:r w:rsidR="00DF2CF6">
        <w:rPr>
          <w:rFonts w:ascii="Arial" w:hAnsi="Arial" w:cs="Arial"/>
          <w:iCs/>
          <w:highlight w:val="yellow"/>
        </w:rPr>
        <w:t>61</w:t>
      </w:r>
      <w:r w:rsidR="00DF2CF6">
        <w:rPr>
          <w:rFonts w:ascii="Arial" w:hAnsi="Arial" w:cs="Arial"/>
          <w:iCs/>
        </w:rPr>
        <w:t>]</w:t>
      </w:r>
      <w:r w:rsidRPr="00CF515D">
        <w:rPr>
          <w:rFonts w:ascii="Arial" w:hAnsi="Arial" w:cs="Arial"/>
          <w:iCs/>
        </w:rPr>
        <w:t>. As atmospheric carbon dioxide (CO</w:t>
      </w:r>
      <w:r w:rsidRPr="00CF515D">
        <w:rPr>
          <w:rFonts w:ascii="Cambria Math" w:hAnsi="Cambria Math" w:cs="Cambria Math"/>
          <w:iCs/>
        </w:rPr>
        <w:t>₂</w:t>
      </w:r>
      <w:r w:rsidRPr="00CF515D">
        <w:rPr>
          <w:rFonts w:ascii="Arial" w:hAnsi="Arial" w:cs="Arial"/>
          <w:iCs/>
        </w:rPr>
        <w:t>) is absorbed by the oceans, it forms carbonic acid, which dissociates into hydrogen ions (H</w:t>
      </w:r>
      <w:r w:rsidRPr="00CF515D">
        <w:rPr>
          <w:rFonts w:ascii="Cambria Math" w:hAnsi="Cambria Math" w:cs="Cambria Math"/>
          <w:iCs/>
        </w:rPr>
        <w:t>⁺</w:t>
      </w:r>
      <w:r w:rsidRPr="00CF515D">
        <w:rPr>
          <w:rFonts w:ascii="Arial" w:hAnsi="Arial" w:cs="Arial"/>
          <w:iCs/>
        </w:rPr>
        <w:t>) and bicarbonate ions (HCO</w:t>
      </w:r>
      <w:r w:rsidRPr="00CF515D">
        <w:rPr>
          <w:rFonts w:ascii="Cambria Math" w:hAnsi="Cambria Math" w:cs="Cambria Math"/>
          <w:iCs/>
        </w:rPr>
        <w:t>₃⁻</w:t>
      </w:r>
      <w:r w:rsidRPr="00CF515D">
        <w:rPr>
          <w:rFonts w:ascii="Arial" w:hAnsi="Arial" w:cs="Arial"/>
          <w:iCs/>
        </w:rPr>
        <w:t>), lowering the pH of ocean water. This reduction in pH, in turn, diminishes the availability of carbonate ions (CO</w:t>
      </w:r>
      <w:r w:rsidRPr="00CF515D">
        <w:rPr>
          <w:rFonts w:ascii="Cambria Math" w:hAnsi="Cambria Math" w:cs="Cambria Math"/>
          <w:iCs/>
        </w:rPr>
        <w:t>₃</w:t>
      </w:r>
      <w:r w:rsidRPr="00CF515D">
        <w:rPr>
          <w:rFonts w:ascii="Arial" w:hAnsi="Arial" w:cs="Arial"/>
          <w:iCs/>
        </w:rPr>
        <w:t>²</w:t>
      </w:r>
      <w:r w:rsidRPr="00CF515D">
        <w:rPr>
          <w:rFonts w:ascii="Cambria Math" w:hAnsi="Cambria Math" w:cs="Cambria Math"/>
          <w:iCs/>
        </w:rPr>
        <w:t>⁻</w:t>
      </w:r>
      <w:r w:rsidRPr="00CF515D">
        <w:rPr>
          <w:rFonts w:ascii="Arial" w:hAnsi="Arial" w:cs="Arial"/>
          <w:iCs/>
        </w:rPr>
        <w:t xml:space="preserve">), which are essential for the calcification </w:t>
      </w:r>
      <w:r w:rsidRPr="00CF515D">
        <w:rPr>
          <w:rFonts w:ascii="Arial" w:hAnsi="Arial" w:cs="Arial"/>
          <w:iCs/>
        </w:rPr>
        <w:lastRenderedPageBreak/>
        <w:t>of marine organisms, thereby jeopardizing biodiversity and the health of coastal ecosystems. Ocean acidification also disrupts vital physiological processes, such as internal pH regulation and reproduction, impacting species survival and the stability of marine food webs. Over time, the continued decrease in ocean pH levels may lead to the degradation of coral reefs and reduce the availability of calcium carbonate, leading to significant ecological and socioeconomic consequences</w:t>
      </w:r>
      <w:r w:rsidR="00F36CE4">
        <w:rPr>
          <w:rFonts w:ascii="Arial" w:hAnsi="Arial" w:cs="Arial"/>
          <w:iCs/>
        </w:rPr>
        <w:t xml:space="preserve"> [</w:t>
      </w:r>
      <w:r w:rsidR="007E18FA">
        <w:rPr>
          <w:rFonts w:ascii="Arial" w:hAnsi="Arial" w:cs="Arial"/>
          <w:iCs/>
          <w:highlight w:val="yellow"/>
        </w:rPr>
        <w:t>6</w:t>
      </w:r>
      <w:r w:rsidR="006A2434">
        <w:rPr>
          <w:rFonts w:ascii="Arial" w:hAnsi="Arial" w:cs="Arial"/>
          <w:iCs/>
          <w:highlight w:val="yellow"/>
        </w:rPr>
        <w:t>1</w:t>
      </w:r>
      <w:r w:rsidR="00F36CE4">
        <w:rPr>
          <w:rFonts w:ascii="Arial" w:hAnsi="Arial" w:cs="Arial"/>
          <w:iCs/>
        </w:rPr>
        <w:t>]</w:t>
      </w:r>
      <w:r w:rsidRPr="00CF515D">
        <w:rPr>
          <w:rFonts w:ascii="Arial" w:hAnsi="Arial" w:cs="Arial"/>
          <w:iCs/>
        </w:rPr>
        <w:t>.</w:t>
      </w:r>
    </w:p>
    <w:p w14:paraId="38B207E7" w14:textId="77777777" w:rsidR="00790ADA" w:rsidRDefault="00790ADA" w:rsidP="00441B6F">
      <w:pPr>
        <w:pStyle w:val="Body"/>
        <w:spacing w:after="0"/>
        <w:rPr>
          <w:rFonts w:ascii="Arial" w:hAnsi="Arial" w:cs="Arial"/>
        </w:rPr>
      </w:pPr>
    </w:p>
    <w:p w14:paraId="0B572454" w14:textId="3220A5CA" w:rsidR="00A11B06" w:rsidRPr="002D0033" w:rsidRDefault="00D2753B" w:rsidP="00A11B06">
      <w:pPr>
        <w:pStyle w:val="Body"/>
        <w:rPr>
          <w:rFonts w:ascii="Arial" w:hAnsi="Arial" w:cs="Arial"/>
          <w:iCs/>
        </w:rPr>
      </w:pPr>
      <w:r>
        <w:rPr>
          <w:rFonts w:ascii="Arial" w:hAnsi="Arial" w:cs="Arial"/>
          <w:b/>
          <w:iCs/>
          <w:caps/>
          <w:sz w:val="22"/>
        </w:rPr>
        <w:t>5.</w:t>
      </w:r>
      <w:r w:rsidR="00A11B06" w:rsidRPr="002D0033">
        <w:rPr>
          <w:rFonts w:ascii="Arial" w:hAnsi="Arial" w:cs="Arial"/>
          <w:b/>
          <w:iCs/>
          <w:caps/>
          <w:sz w:val="22"/>
        </w:rPr>
        <w:t xml:space="preserve"> </w:t>
      </w:r>
      <w:r w:rsidR="00521E15">
        <w:rPr>
          <w:rFonts w:ascii="Arial" w:hAnsi="Arial" w:cs="Arial"/>
          <w:b/>
          <w:iCs/>
          <w:caps/>
          <w:sz w:val="22"/>
        </w:rPr>
        <w:t>conclution</w:t>
      </w:r>
    </w:p>
    <w:p w14:paraId="0E96F26D" w14:textId="77777777" w:rsidR="00115437" w:rsidRPr="00115437" w:rsidRDefault="00115437" w:rsidP="00115437">
      <w:pPr>
        <w:pStyle w:val="Body"/>
        <w:rPr>
          <w:rFonts w:ascii="Arial" w:hAnsi="Arial" w:cs="Arial"/>
          <w:bCs/>
        </w:rPr>
      </w:pPr>
      <w:bookmarkStart w:id="0" w:name="_Hlk191119685"/>
      <w:r w:rsidRPr="00115437">
        <w:rPr>
          <w:rFonts w:ascii="Arial" w:hAnsi="Arial" w:cs="Arial"/>
          <w:bCs/>
        </w:rPr>
        <w:t>This review underscores the significant threats climate change poses to sea turtle populations, particularly through rising temperatures, habitat loss, and disrupted oceanic currents. The findings support the hypothesis that increased greenhouse gas emissions drive global warming, leading to female-biased sex ratios, reduced nesting sites, and altered migration patterns that compromise population viability.</w:t>
      </w:r>
    </w:p>
    <w:p w14:paraId="38B2082F" w14:textId="71EA3556" w:rsidR="00C30A0F" w:rsidRDefault="00115437" w:rsidP="00B5714D">
      <w:pPr>
        <w:pStyle w:val="Body"/>
        <w:rPr>
          <w:rFonts w:ascii="Arial" w:hAnsi="Arial" w:cs="Arial"/>
          <w:bCs/>
        </w:rPr>
      </w:pPr>
      <w:r w:rsidRPr="00115437">
        <w:rPr>
          <w:rFonts w:ascii="Arial" w:hAnsi="Arial" w:cs="Arial"/>
          <w:bCs/>
        </w:rPr>
        <w:t>Mitigation strategies, including nesting site protection, sand temperature monitoring, and bycatch reduction, are essential to minimizing these impacts. Strengthening conservation policies and reducing greenhouse gas emissions are critical for ensuring long-term species resilience. Future research should explore adaptive strategies to enhance sea turtle survival amid accelerating environmental changes</w:t>
      </w:r>
      <w:r w:rsidR="00727C85">
        <w:rPr>
          <w:rFonts w:ascii="Arial" w:hAnsi="Arial" w:cs="Arial"/>
          <w:bCs/>
        </w:rPr>
        <w:t>.</w:t>
      </w:r>
      <w:bookmarkEnd w:id="0"/>
    </w:p>
    <w:p w14:paraId="410D10F7" w14:textId="2D509CC9" w:rsidR="00F04F8B" w:rsidRDefault="00F04F8B" w:rsidP="00B5714D">
      <w:pPr>
        <w:pStyle w:val="Body"/>
        <w:rPr>
          <w:rFonts w:ascii="Arial" w:hAnsi="Arial" w:cs="Arial"/>
          <w:bCs/>
        </w:rPr>
      </w:pPr>
    </w:p>
    <w:p w14:paraId="49D3C437" w14:textId="77777777" w:rsidR="002D390E" w:rsidRPr="002D390E" w:rsidRDefault="002D390E" w:rsidP="002D390E">
      <w:pPr>
        <w:spacing w:after="200" w:line="276" w:lineRule="auto"/>
        <w:rPr>
          <w:rFonts w:ascii="Calibri" w:eastAsia="Calibri" w:hAnsi="Calibri"/>
          <w:kern w:val="2"/>
          <w:sz w:val="22"/>
          <w:szCs w:val="22"/>
          <w:highlight w:val="yellow"/>
        </w:rPr>
      </w:pPr>
      <w:bookmarkStart w:id="1" w:name="_Hlk180402183"/>
      <w:bookmarkStart w:id="2" w:name="_Hlk183680988"/>
      <w:r w:rsidRPr="002D390E">
        <w:rPr>
          <w:rFonts w:ascii="Calibri" w:eastAsia="Calibri" w:hAnsi="Calibri"/>
          <w:kern w:val="2"/>
          <w:sz w:val="22"/>
          <w:szCs w:val="22"/>
          <w:highlight w:val="yellow"/>
        </w:rPr>
        <w:t>Disclaimer (Artificial intelligence)</w:t>
      </w:r>
    </w:p>
    <w:p w14:paraId="1E4CA80F" w14:textId="41ECC5FE" w:rsidR="002D390E" w:rsidRPr="002D390E" w:rsidRDefault="002D390E" w:rsidP="002D390E">
      <w:pPr>
        <w:spacing w:after="200" w:line="276" w:lineRule="auto"/>
        <w:rPr>
          <w:rFonts w:ascii="Calibri" w:eastAsia="Calibri" w:hAnsi="Calibri"/>
          <w:kern w:val="2"/>
          <w:sz w:val="22"/>
          <w:szCs w:val="22"/>
          <w:highlight w:val="yellow"/>
        </w:rPr>
      </w:pPr>
      <w:r w:rsidRPr="002D390E">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38B20835" w14:textId="77777777" w:rsidR="00790ADA" w:rsidRPr="002B57B6" w:rsidRDefault="00790ADA" w:rsidP="00441B6F">
      <w:pPr>
        <w:pStyle w:val="Body"/>
        <w:spacing w:after="0"/>
        <w:rPr>
          <w:rFonts w:ascii="Arial" w:hAnsi="Arial" w:cs="Arial"/>
        </w:rPr>
      </w:pPr>
    </w:p>
    <w:p w14:paraId="38B2085D" w14:textId="77777777" w:rsidR="00B01FCD" w:rsidRPr="00473B1A" w:rsidRDefault="00B01FCD" w:rsidP="00441B6F">
      <w:pPr>
        <w:pStyle w:val="ReferHead"/>
        <w:spacing w:after="0"/>
        <w:jc w:val="both"/>
        <w:rPr>
          <w:rFonts w:ascii="Arial" w:hAnsi="Arial" w:cs="Arial"/>
          <w:lang w:val="pt-BR"/>
        </w:rPr>
      </w:pPr>
      <w:r w:rsidRPr="00473B1A">
        <w:rPr>
          <w:rFonts w:ascii="Arial" w:hAnsi="Arial" w:cs="Arial"/>
          <w:lang w:val="pt-BR"/>
        </w:rPr>
        <w:t>References</w:t>
      </w:r>
    </w:p>
    <w:p w14:paraId="38B2085E" w14:textId="77777777" w:rsidR="00790ADA" w:rsidRPr="00473B1A" w:rsidRDefault="00790ADA" w:rsidP="00441B6F">
      <w:pPr>
        <w:pStyle w:val="ReferHead"/>
        <w:spacing w:after="0"/>
        <w:jc w:val="both"/>
        <w:rPr>
          <w:rFonts w:ascii="Arial" w:hAnsi="Arial" w:cs="Arial"/>
          <w:lang w:val="pt-BR"/>
        </w:rPr>
      </w:pPr>
    </w:p>
    <w:p w14:paraId="3A9C801C" w14:textId="44136F4C" w:rsidR="0009750C" w:rsidRPr="0009750C" w:rsidRDefault="00325AED" w:rsidP="0009750C">
      <w:pPr>
        <w:pStyle w:val="Body"/>
        <w:rPr>
          <w:lang w:val="pt-BR"/>
        </w:rPr>
      </w:pPr>
      <w:r w:rsidRPr="0009750C">
        <w:rPr>
          <w:lang w:val="pt-BR"/>
        </w:rPr>
        <w:t xml:space="preserve">1. </w:t>
      </w:r>
      <w:r w:rsidR="0009750C" w:rsidRPr="0009750C">
        <w:rPr>
          <w:lang w:val="pt-BR"/>
        </w:rPr>
        <w:t xml:space="preserve">Artaxo P. As Três Emergências que nossa sociedade enfrenta: saúde, biodiversidade e mudanças climáticas.” Estudos Avançados. 2020; 34(100): 53–66. </w:t>
      </w:r>
      <w:hyperlink r:id="rId14" w:history="1">
        <w:r w:rsidR="0009750C" w:rsidRPr="0009750C">
          <w:rPr>
            <w:rStyle w:val="Hyperlink"/>
            <w:lang w:val="pt-BR"/>
          </w:rPr>
          <w:t>https://doi.org/10.1590/s0103-4014.2020.34100.005</w:t>
        </w:r>
      </w:hyperlink>
    </w:p>
    <w:p w14:paraId="20EB7935" w14:textId="77777777" w:rsidR="0009750C" w:rsidRPr="0009750C" w:rsidRDefault="0009750C" w:rsidP="0009750C">
      <w:pPr>
        <w:pStyle w:val="Body"/>
        <w:rPr>
          <w:lang w:val="pt-BR"/>
        </w:rPr>
      </w:pPr>
      <w:r w:rsidRPr="0009750C">
        <w:rPr>
          <w:lang w:val="pt-BR"/>
        </w:rPr>
        <w:t xml:space="preserve">2. Abreu NL, Ribeiro ESC, Sousa CES, Moraes LM, Oliveira JVC, Faria LA, Ruggieri AC, Cardoso AS, Faturi C, Rêgo AC, Silva TC. Mudanças de uso da terra e emissão de gases de efeito estufa: uma explanação sobre os principais drivers de emissão. Ciência Animal Brasileira. 2024; 25: e-77646P. </w:t>
      </w:r>
      <w:hyperlink r:id="rId15" w:history="1">
        <w:r w:rsidRPr="0009750C">
          <w:rPr>
            <w:rStyle w:val="Hyperlink"/>
            <w:lang w:val="pt-BR"/>
          </w:rPr>
          <w:t>https://doi.org/10.1590/1809-6891v25e-77646E</w:t>
        </w:r>
      </w:hyperlink>
    </w:p>
    <w:p w14:paraId="0495A13A" w14:textId="77777777" w:rsidR="0009750C" w:rsidRPr="0009750C" w:rsidRDefault="0009750C" w:rsidP="0009750C">
      <w:pPr>
        <w:pStyle w:val="Body"/>
        <w:rPr>
          <w:lang w:val="pt-BR"/>
        </w:rPr>
      </w:pPr>
      <w:r w:rsidRPr="0009750C">
        <w:rPr>
          <w:lang w:val="pt-BR"/>
        </w:rPr>
        <w:t xml:space="preserve">3. Brasil. Ministério da Ciência, Tecnologia e Inovação. Temperatura média do planeta rompe limite de 1,5°C em 2024, apontam centros meteorológicos. 2025. </w:t>
      </w:r>
    </w:p>
    <w:p w14:paraId="7B56DFAB" w14:textId="77777777" w:rsidR="0009750C" w:rsidRPr="0009750C" w:rsidRDefault="0009750C" w:rsidP="0009750C">
      <w:pPr>
        <w:pStyle w:val="Body"/>
        <w:rPr>
          <w:lang w:val="pt-BR"/>
        </w:rPr>
      </w:pPr>
      <w:r w:rsidRPr="0009750C">
        <w:rPr>
          <w:lang w:val="pt-BR"/>
        </w:rPr>
        <w:t xml:space="preserve">4. Vale MM, Alves MAS, Lorini, ML. Mudanças climáticas: desafios e oportunidades para a conservação da biodiversidade brasileira. Oecologia Brasiliensis. 2009; 13(03): 518–535. </w:t>
      </w:r>
      <w:hyperlink r:id="rId16" w:history="1">
        <w:r w:rsidRPr="0009750C">
          <w:rPr>
            <w:rStyle w:val="Hyperlink"/>
            <w:lang w:val="pt-BR"/>
          </w:rPr>
          <w:t>https://doi.org/10.4257/oeco.2009.1303.07</w:t>
        </w:r>
      </w:hyperlink>
    </w:p>
    <w:p w14:paraId="4ECFACC4" w14:textId="77777777" w:rsidR="0009750C" w:rsidRPr="0009750C" w:rsidRDefault="0009750C" w:rsidP="0009750C">
      <w:pPr>
        <w:pStyle w:val="Body"/>
        <w:rPr>
          <w:lang w:val="pt-BR"/>
        </w:rPr>
      </w:pPr>
      <w:r w:rsidRPr="0009750C">
        <w:rPr>
          <w:lang w:val="pt-BR"/>
        </w:rPr>
        <w:t xml:space="preserve">5. Werneck FP, FerreiraII JG, ZanussoI F. O futuro distópico já chegou para a herpetofauna amazônica… e agora? Aceleração das mudanças climáticas pelas ações humanas afetam todas as formas de vida, mas alguns grupos são considerados mais vulneráveis, como os </w:t>
      </w:r>
      <w:r w:rsidRPr="0009750C">
        <w:rPr>
          <w:lang w:val="pt-BR"/>
        </w:rPr>
        <w:lastRenderedPageBreak/>
        <w:t xml:space="preserve">anfíbios e os répteis. Ciência e Cultura. 2023; 75(4): 01–13. </w:t>
      </w:r>
      <w:hyperlink r:id="rId17" w:history="1">
        <w:r w:rsidRPr="0009750C">
          <w:rPr>
            <w:rStyle w:val="Hyperlink"/>
            <w:lang w:val="pt-BR"/>
          </w:rPr>
          <w:t>http://dx.doi.org/10.5935/2317-6660.20230054</w:t>
        </w:r>
      </w:hyperlink>
    </w:p>
    <w:p w14:paraId="1023A89B" w14:textId="77777777" w:rsidR="0009750C" w:rsidRPr="0009750C" w:rsidRDefault="0009750C" w:rsidP="0009750C">
      <w:pPr>
        <w:pStyle w:val="Body"/>
        <w:rPr>
          <w:lang w:val="pt-BR"/>
        </w:rPr>
      </w:pPr>
      <w:r w:rsidRPr="0009750C">
        <w:rPr>
          <w:lang w:val="pt-BR"/>
        </w:rPr>
        <w:t xml:space="preserve">6. The reptile database. </w:t>
      </w:r>
      <w:hyperlink r:id="rId18" w:history="1">
        <w:r w:rsidRPr="0009750C">
          <w:rPr>
            <w:rStyle w:val="Hyperlink"/>
            <w:lang w:val="pt-BR"/>
          </w:rPr>
          <w:t>http://www.reptile-database.org/</w:t>
        </w:r>
      </w:hyperlink>
    </w:p>
    <w:p w14:paraId="43080E23" w14:textId="77777777" w:rsidR="0009750C" w:rsidRPr="0009750C" w:rsidRDefault="0009750C" w:rsidP="0009750C">
      <w:pPr>
        <w:pStyle w:val="Body"/>
        <w:rPr>
          <w:lang w:val="pt-BR"/>
        </w:rPr>
      </w:pPr>
      <w:r w:rsidRPr="0009750C">
        <w:rPr>
          <w:lang w:val="pt-BR"/>
        </w:rPr>
        <w:t xml:space="preserve">7. ICMBio. Plano Nacional de Ação para a Conservação das Tartarugas Marinhas no Brasil. Instituto Chico Mendes de Conservação da Biodiversidade. 2011. </w:t>
      </w:r>
      <w:hyperlink r:id="rId19" w:history="1">
        <w:r w:rsidRPr="0009750C">
          <w:rPr>
            <w:rStyle w:val="Hyperlink"/>
            <w:lang w:val="pt-BR"/>
          </w:rPr>
          <w:t>https://www.widecast.org/Resources/Docs/ICMBio_Executive_Summary_National_Action_Plan_Turtles_Brazil</w:t>
        </w:r>
      </w:hyperlink>
    </w:p>
    <w:p w14:paraId="271327AA" w14:textId="77777777" w:rsidR="0009750C" w:rsidRPr="0009750C" w:rsidRDefault="0009750C" w:rsidP="0009750C">
      <w:pPr>
        <w:pStyle w:val="Body"/>
      </w:pPr>
      <w:r w:rsidRPr="0009750C">
        <w:t xml:space="preserve">8. Hawkes LA, Broderick AC, Godfrey MH, Godley BJ. Climate change and marine turtles. Endangered Species Research. 2009; 7(2):137–154. </w:t>
      </w:r>
      <w:hyperlink r:id="rId20" w:history="1">
        <w:r w:rsidRPr="0009750C">
          <w:rPr>
            <w:rStyle w:val="Hyperlink"/>
          </w:rPr>
          <w:t>https://doi.org/10.3354/esr00198</w:t>
        </w:r>
      </w:hyperlink>
    </w:p>
    <w:p w14:paraId="24E55B28" w14:textId="77777777" w:rsidR="0009750C" w:rsidRPr="0009750C" w:rsidRDefault="0009750C" w:rsidP="0009750C">
      <w:pPr>
        <w:pStyle w:val="Body"/>
      </w:pPr>
      <w:r w:rsidRPr="0009750C">
        <w:t xml:space="preserve">9. Jensen MP, Allen CD, Eguchi T, Bell IP, </w:t>
      </w:r>
      <w:proofErr w:type="spellStart"/>
      <w:r w:rsidRPr="0009750C">
        <w:t>LaCasella</w:t>
      </w:r>
      <w:proofErr w:type="spellEnd"/>
      <w:r w:rsidRPr="0009750C">
        <w:t xml:space="preserve"> EL, Hilton WA, Hof CAM, Dutton PH. Environmental Warming and Feminization of One of the Largest Sea Turtle Populations in the World. Current Biology. 2018; 28(1): 154–159.e4. </w:t>
      </w:r>
      <w:hyperlink r:id="rId21" w:history="1">
        <w:r w:rsidRPr="0009750C">
          <w:rPr>
            <w:rStyle w:val="Hyperlink"/>
          </w:rPr>
          <w:t>https://doi.org/10.1016/j.cub.2017.11.057</w:t>
        </w:r>
      </w:hyperlink>
      <w:r w:rsidRPr="0009750C">
        <w:t>​</w:t>
      </w:r>
    </w:p>
    <w:p w14:paraId="0DE6E26E" w14:textId="77777777" w:rsidR="0009750C" w:rsidRPr="0009750C" w:rsidRDefault="0009750C" w:rsidP="0009750C">
      <w:pPr>
        <w:pStyle w:val="Body"/>
      </w:pPr>
      <w:r w:rsidRPr="0009750C">
        <w:t xml:space="preserve">10. Kweku DW, Bismark O, Maxwell A, Desmond KA, Danso KB, Oti-Mensah EA, </w:t>
      </w:r>
      <w:proofErr w:type="spellStart"/>
      <w:r w:rsidRPr="0009750C">
        <w:t>Quachie</w:t>
      </w:r>
      <w:proofErr w:type="spellEnd"/>
      <w:r w:rsidRPr="0009750C">
        <w:t xml:space="preserve"> AT, </w:t>
      </w:r>
      <w:proofErr w:type="spellStart"/>
      <w:r w:rsidRPr="0009750C">
        <w:t>Adormaa</w:t>
      </w:r>
      <w:proofErr w:type="spellEnd"/>
      <w:r w:rsidRPr="0009750C">
        <w:t xml:space="preserve"> BB. Greenhouse Effect: Greenhouse Gases and Their Impact on Global Warming. Journal of Scientific Research and Reports. 2018; 17(6): 1–9. </w:t>
      </w:r>
      <w:hyperlink r:id="rId22" w:history="1">
        <w:r w:rsidRPr="0009750C">
          <w:rPr>
            <w:rStyle w:val="Hyperlink"/>
          </w:rPr>
          <w:t>https://doi.org/10.9734/JSRR/2017/39630</w:t>
        </w:r>
      </w:hyperlink>
    </w:p>
    <w:p w14:paraId="6D8941B7" w14:textId="77777777" w:rsidR="0009750C" w:rsidRPr="0009750C" w:rsidRDefault="0009750C" w:rsidP="0009750C">
      <w:pPr>
        <w:pStyle w:val="Body"/>
      </w:pPr>
      <w:r w:rsidRPr="0009750C">
        <w:t xml:space="preserve">11. IPCC. Climate Change 2021: The Physical Science Basis. Contribution of Working Group I to the Sixth Assessment Report of the Intergovernmental Panel on Climate Change. Cambridge University Press; 2021. </w:t>
      </w:r>
      <w:hyperlink r:id="rId23" w:history="1">
        <w:r w:rsidRPr="0009750C">
          <w:rPr>
            <w:rStyle w:val="Hyperlink"/>
          </w:rPr>
          <w:t>https://doi.org/10.1017/9781009157896</w:t>
        </w:r>
      </w:hyperlink>
    </w:p>
    <w:p w14:paraId="45AB0CAE" w14:textId="77777777" w:rsidR="0009750C" w:rsidRPr="0009750C" w:rsidRDefault="0009750C" w:rsidP="0009750C">
      <w:pPr>
        <w:pStyle w:val="Body"/>
      </w:pPr>
      <w:r w:rsidRPr="0009750C">
        <w:t xml:space="preserve">12. NASA. Climate Change: Causes. National Aeronautics and Space Administration (NASA) – Climate Science. 2023. </w:t>
      </w:r>
      <w:hyperlink r:id="rId24" w:history="1">
        <w:r w:rsidRPr="0009750C">
          <w:rPr>
            <w:rStyle w:val="Hyperlink"/>
          </w:rPr>
          <w:t>https://climate.nasa.gov/causes/</w:t>
        </w:r>
      </w:hyperlink>
    </w:p>
    <w:p w14:paraId="4E124B26" w14:textId="77777777" w:rsidR="0009750C" w:rsidRPr="0009750C" w:rsidRDefault="0009750C" w:rsidP="0009750C">
      <w:pPr>
        <w:pStyle w:val="Body"/>
      </w:pPr>
      <w:r w:rsidRPr="0009750C">
        <w:t xml:space="preserve">13. Boyce DG, Tittensor DP, </w:t>
      </w:r>
      <w:proofErr w:type="spellStart"/>
      <w:r w:rsidRPr="0009750C">
        <w:t>Garilao</w:t>
      </w:r>
      <w:proofErr w:type="spellEnd"/>
      <w:r w:rsidRPr="0009750C">
        <w:t xml:space="preserve"> C, Henson S, Kaschner K, Kesner-Reyes, K, Pigot A, Reyes Jr RB, </w:t>
      </w:r>
      <w:proofErr w:type="spellStart"/>
      <w:r w:rsidRPr="0009750C">
        <w:t>Reygondeau</w:t>
      </w:r>
      <w:proofErr w:type="spellEnd"/>
      <w:r w:rsidRPr="0009750C">
        <w:t xml:space="preserve">, G, </w:t>
      </w:r>
      <w:proofErr w:type="spellStart"/>
      <w:r w:rsidRPr="0009750C">
        <w:t>Schleit</w:t>
      </w:r>
      <w:proofErr w:type="spellEnd"/>
      <w:r w:rsidRPr="0009750C">
        <w:t xml:space="preserve"> KE, Shackell, NL, </w:t>
      </w:r>
      <w:proofErr w:type="spellStart"/>
      <w:r w:rsidRPr="0009750C">
        <w:t>Sorongon</w:t>
      </w:r>
      <w:proofErr w:type="spellEnd"/>
      <w:r w:rsidRPr="0009750C">
        <w:t xml:space="preserve">-Yap P, Worm B. A climate risk index for marine life. Nature Climate Change. 2022; 12(9): 854–862. </w:t>
      </w:r>
      <w:hyperlink r:id="rId25" w:history="1">
        <w:r w:rsidRPr="0009750C">
          <w:rPr>
            <w:rStyle w:val="Hyperlink"/>
          </w:rPr>
          <w:t>https://doi.org/10.1038/s41558-022-01437-y</w:t>
        </w:r>
      </w:hyperlink>
    </w:p>
    <w:p w14:paraId="2ED9C5C6" w14:textId="77777777" w:rsidR="0009750C" w:rsidRPr="0009750C" w:rsidRDefault="0009750C" w:rsidP="0009750C">
      <w:pPr>
        <w:pStyle w:val="Body"/>
      </w:pPr>
      <w:r w:rsidRPr="0009750C">
        <w:t xml:space="preserve">14. Uda CN, Philips AI, Clement HN, </w:t>
      </w:r>
      <w:proofErr w:type="spellStart"/>
      <w:r w:rsidRPr="0009750C">
        <w:t>Orede</w:t>
      </w:r>
      <w:proofErr w:type="spellEnd"/>
      <w:r w:rsidRPr="0009750C">
        <w:t xml:space="preserve"> OM, </w:t>
      </w:r>
      <w:proofErr w:type="spellStart"/>
      <w:r w:rsidRPr="0009750C">
        <w:t>Aliegu</w:t>
      </w:r>
      <w:proofErr w:type="spellEnd"/>
      <w:r w:rsidRPr="0009750C">
        <w:t xml:space="preserve"> HF. Impact on Greenhouse Effect of the Heat Flow of the Earth Surface. World News of Natural Sciences. 2024; 53: 32-48. </w:t>
      </w:r>
    </w:p>
    <w:p w14:paraId="73851604" w14:textId="77777777" w:rsidR="0009750C" w:rsidRPr="0009750C" w:rsidRDefault="0009750C" w:rsidP="0009750C">
      <w:pPr>
        <w:pStyle w:val="Body"/>
      </w:pPr>
      <w:r w:rsidRPr="0009750C">
        <w:t xml:space="preserve">15. </w:t>
      </w:r>
      <w:proofErr w:type="spellStart"/>
      <w:r w:rsidRPr="0009750C">
        <w:t>Woolway</w:t>
      </w:r>
      <w:proofErr w:type="spellEnd"/>
      <w:r w:rsidRPr="0009750C">
        <w:t xml:space="preserve"> RI, Sharma S, </w:t>
      </w:r>
      <w:proofErr w:type="spellStart"/>
      <w:r w:rsidRPr="0009750C">
        <w:t>Smol</w:t>
      </w:r>
      <w:proofErr w:type="spellEnd"/>
      <w:r w:rsidRPr="0009750C">
        <w:t xml:space="preserve"> JP. Lakes in Hot Water: The Impacts of a Changing Climate on Aquatic Ecosystems. Bioscience. 2022; 72(11): 1050-1061. </w:t>
      </w:r>
      <w:hyperlink r:id="rId26" w:history="1">
        <w:r w:rsidRPr="0009750C">
          <w:rPr>
            <w:rStyle w:val="Hyperlink"/>
          </w:rPr>
          <w:t>https://doi.org/10.1093/biosci/biac052</w:t>
        </w:r>
      </w:hyperlink>
    </w:p>
    <w:p w14:paraId="53AA9688" w14:textId="77777777" w:rsidR="0009750C" w:rsidRPr="0009750C" w:rsidRDefault="0009750C" w:rsidP="0009750C">
      <w:pPr>
        <w:pStyle w:val="Body"/>
      </w:pPr>
      <w:r w:rsidRPr="0009750C">
        <w:t xml:space="preserve">16. </w:t>
      </w:r>
      <w:proofErr w:type="spellStart"/>
      <w:r w:rsidRPr="0009750C">
        <w:t>Spotila</w:t>
      </w:r>
      <w:proofErr w:type="spellEnd"/>
      <w:r w:rsidRPr="0009750C">
        <w:t xml:space="preserve"> JR. Sea turtles: a complete guide to their biology, behavior, and conservation. JHU Press, 2004.</w:t>
      </w:r>
    </w:p>
    <w:p w14:paraId="525DBBA4" w14:textId="77777777" w:rsidR="0009750C" w:rsidRPr="0009750C" w:rsidRDefault="0009750C" w:rsidP="0009750C">
      <w:pPr>
        <w:pStyle w:val="Body"/>
      </w:pPr>
      <w:r w:rsidRPr="0009750C">
        <w:t xml:space="preserve">17. Bolten AB. Variations in sea turtle life history patterns: neritic vs. oceanic developmental stages. In: Lutz PL, Musick JA, </w:t>
      </w:r>
      <w:proofErr w:type="spellStart"/>
      <w:r w:rsidRPr="0009750C">
        <w:t>Wyneken</w:t>
      </w:r>
      <w:proofErr w:type="spellEnd"/>
      <w:r w:rsidRPr="0009750C">
        <w:t xml:space="preserve"> J, eds. The Biology of Sea Turtles, Volume II. CRC Press; 2003. p. 243–257.</w:t>
      </w:r>
    </w:p>
    <w:p w14:paraId="70F4736B" w14:textId="77777777" w:rsidR="0009750C" w:rsidRPr="0009750C" w:rsidRDefault="0009750C" w:rsidP="0009750C">
      <w:pPr>
        <w:pStyle w:val="Body"/>
      </w:pPr>
      <w:r w:rsidRPr="0009750C">
        <w:t>18. Bowen BW, Bass AL, Chow SM, Bostrom M, Bjorndal KA, Bolten AB, et al. Natal homing in juvenile loggerhead turtles (</w:t>
      </w:r>
      <w:r w:rsidRPr="0009750C">
        <w:rPr>
          <w:i/>
          <w:iCs/>
        </w:rPr>
        <w:t>Caretta caretta</w:t>
      </w:r>
      <w:r w:rsidRPr="0009750C">
        <w:t xml:space="preserve">). Molecular Ecology. 2004; 13(12): 3797–3808. </w:t>
      </w:r>
      <w:hyperlink r:id="rId27" w:history="1">
        <w:r w:rsidRPr="0009750C">
          <w:rPr>
            <w:rStyle w:val="Hyperlink"/>
          </w:rPr>
          <w:t>https://doi.org/10.1111/j.1365-294X.2004.02335.x</w:t>
        </w:r>
      </w:hyperlink>
    </w:p>
    <w:p w14:paraId="6CFCBED6" w14:textId="77777777" w:rsidR="0009750C" w:rsidRPr="0009750C" w:rsidRDefault="0009750C" w:rsidP="0009750C">
      <w:pPr>
        <w:pStyle w:val="Body"/>
        <w:rPr>
          <w:lang w:val="pt-BR"/>
        </w:rPr>
      </w:pPr>
      <w:r w:rsidRPr="0009750C">
        <w:lastRenderedPageBreak/>
        <w:t xml:space="preserve">19. Oceana. Why healthy oceans need sea turtles. </w:t>
      </w:r>
      <w:r w:rsidRPr="0009750C">
        <w:rPr>
          <w:lang w:val="pt-BR"/>
        </w:rPr>
        <w:t xml:space="preserve">Oceana; 2016. </w:t>
      </w:r>
      <w:hyperlink r:id="rId28" w:history="1">
        <w:r w:rsidRPr="0009750C">
          <w:rPr>
            <w:rStyle w:val="Hyperlink"/>
            <w:lang w:val="pt-BR"/>
          </w:rPr>
          <w:t>https://oceana.org/reports/why-healthy-oceans-need-sea-turtles/</w:t>
        </w:r>
      </w:hyperlink>
    </w:p>
    <w:p w14:paraId="37321865" w14:textId="77777777" w:rsidR="0009750C" w:rsidRPr="0009750C" w:rsidRDefault="0009750C" w:rsidP="0009750C">
      <w:pPr>
        <w:pStyle w:val="Body"/>
      </w:pPr>
      <w:r w:rsidRPr="0009750C">
        <w:t xml:space="preserve">20. Sea Turtle Conservancy. Threats to sea turtles. Sea Turtle Conservancy; 2023. </w:t>
      </w:r>
      <w:hyperlink r:id="rId29" w:history="1">
        <w:r w:rsidRPr="0009750C">
          <w:rPr>
            <w:rStyle w:val="Hyperlink"/>
          </w:rPr>
          <w:t>https://conserveturtles.org/threats/</w:t>
        </w:r>
      </w:hyperlink>
    </w:p>
    <w:p w14:paraId="17DEAFE3" w14:textId="77777777" w:rsidR="0009750C" w:rsidRPr="0009750C" w:rsidRDefault="0009750C" w:rsidP="0009750C">
      <w:pPr>
        <w:pStyle w:val="Body"/>
        <w:rPr>
          <w:lang w:val="pt-BR"/>
        </w:rPr>
      </w:pPr>
      <w:r w:rsidRPr="0009750C">
        <w:rPr>
          <w:lang w:val="pt-BR"/>
        </w:rPr>
        <w:t xml:space="preserve">21. Projeto TAMAR. Reciclagem de nutrientes. Projeto TAMAR; 2023. </w:t>
      </w:r>
      <w:hyperlink r:id="rId30" w:history="1">
        <w:r w:rsidRPr="0009750C">
          <w:rPr>
            <w:rStyle w:val="Hyperlink"/>
            <w:lang w:val="pt-BR"/>
          </w:rPr>
          <w:t>https://www.tamar.org.br/interna.php?cod=116</w:t>
        </w:r>
      </w:hyperlink>
    </w:p>
    <w:p w14:paraId="550E5F18" w14:textId="77777777" w:rsidR="0009750C" w:rsidRPr="0009750C" w:rsidRDefault="0009750C" w:rsidP="0009750C">
      <w:pPr>
        <w:pStyle w:val="Body"/>
      </w:pPr>
      <w:r w:rsidRPr="0009750C">
        <w:rPr>
          <w:lang w:val="pt-BR"/>
        </w:rPr>
        <w:t xml:space="preserve">22. Silva EM. O papel das tartarugas marinhas. </w:t>
      </w:r>
      <w:r w:rsidRPr="0009750C">
        <w:t xml:space="preserve">Meer. 2024; 24 </w:t>
      </w:r>
      <w:proofErr w:type="spellStart"/>
      <w:r w:rsidRPr="0009750C">
        <w:t>fev</w:t>
      </w:r>
      <w:proofErr w:type="spellEnd"/>
      <w:r w:rsidRPr="0009750C">
        <w:t xml:space="preserve">. </w:t>
      </w:r>
      <w:hyperlink r:id="rId31" w:history="1">
        <w:r w:rsidRPr="0009750C">
          <w:rPr>
            <w:rStyle w:val="Hyperlink"/>
          </w:rPr>
          <w:t>https://www.meer.com/pt/76477-o-papel-das-tartarugas-marinhas</w:t>
        </w:r>
      </w:hyperlink>
    </w:p>
    <w:p w14:paraId="23630E70" w14:textId="77777777" w:rsidR="0009750C" w:rsidRPr="0009750C" w:rsidRDefault="0009750C" w:rsidP="0009750C">
      <w:pPr>
        <w:pStyle w:val="Body"/>
        <w:rPr>
          <w:lang w:val="pt-BR"/>
        </w:rPr>
      </w:pPr>
      <w:r w:rsidRPr="0009750C">
        <w:rPr>
          <w:lang w:val="pt-BR"/>
        </w:rPr>
        <w:t xml:space="preserve">23. Projeto TAMAR. 45ª Temporada Reprodutiva das Tartarugas Marinhas no Brasil. Projeto TAMAR; 2023. </w:t>
      </w:r>
      <w:hyperlink r:id="rId32" w:history="1">
        <w:r w:rsidRPr="0009750C">
          <w:rPr>
            <w:rStyle w:val="Hyperlink"/>
            <w:lang w:val="pt-BR"/>
          </w:rPr>
          <w:t>https://tamar.org.br/noticia1.php?cod=1051</w:t>
        </w:r>
      </w:hyperlink>
    </w:p>
    <w:p w14:paraId="2A2D95B0" w14:textId="77777777" w:rsidR="0009750C" w:rsidRPr="0009750C" w:rsidRDefault="0009750C" w:rsidP="0009750C">
      <w:pPr>
        <w:pStyle w:val="Body"/>
        <w:rPr>
          <w:lang w:val="pt-BR"/>
        </w:rPr>
      </w:pPr>
      <w:r w:rsidRPr="0009750C">
        <w:rPr>
          <w:lang w:val="pt-BR"/>
        </w:rPr>
        <w:t xml:space="preserve">24. Fioravanti C. Poluição, perda de biodiversidade, espécies invasoras e impactos das mudanças do clima. Pesquisa FAPESP. 2023; (328). </w:t>
      </w:r>
      <w:hyperlink r:id="rId33" w:history="1">
        <w:r w:rsidRPr="0009750C">
          <w:rPr>
            <w:rStyle w:val="Hyperlink"/>
            <w:lang w:val="pt-BR"/>
          </w:rPr>
          <w:t>https://revistapesquisa.fapesp.br/poluicao-perda-de-biodiversidade-especies-invasoras-e-impactos-das-mudancas-do-clima/</w:t>
        </w:r>
      </w:hyperlink>
      <w:r w:rsidRPr="0009750C">
        <w:rPr>
          <w:lang w:val="pt-BR"/>
        </w:rPr>
        <w:t>​</w:t>
      </w:r>
    </w:p>
    <w:p w14:paraId="31D440DA" w14:textId="77777777" w:rsidR="0009750C" w:rsidRPr="0009750C" w:rsidRDefault="0009750C" w:rsidP="0009750C">
      <w:pPr>
        <w:pStyle w:val="Body"/>
        <w:rPr>
          <w:lang w:val="pt-BR"/>
        </w:rPr>
      </w:pPr>
      <w:r w:rsidRPr="0009750C">
        <w:rPr>
          <w:lang w:val="pt-BR"/>
        </w:rPr>
        <w:t xml:space="preserve">25. Agência Portuguesa do Ambiente (APA). Lixo marinho. APA; 2024. </w:t>
      </w:r>
      <w:hyperlink r:id="rId34" w:history="1">
        <w:r w:rsidRPr="0009750C">
          <w:rPr>
            <w:rStyle w:val="Hyperlink"/>
            <w:lang w:val="pt-BR"/>
          </w:rPr>
          <w:t>https://apambiente.pt/residuos/lixo-marinho</w:t>
        </w:r>
      </w:hyperlink>
    </w:p>
    <w:p w14:paraId="36C8C2B6" w14:textId="77777777" w:rsidR="0009750C" w:rsidRPr="0009750C" w:rsidRDefault="0009750C" w:rsidP="0009750C">
      <w:pPr>
        <w:pStyle w:val="Body"/>
      </w:pPr>
      <w:r w:rsidRPr="0009750C">
        <w:t xml:space="preserve">26. Finkbeiner EM, Wallace BP, Moore JE, Lewison RL, Crowder LB, Read AJ. Cumulative estimates of sea turtle bycatch and mortality in USA fisheries between 1990 and 2007. Biological Conservation. 2011; 144(11): 2719–2727. </w:t>
      </w:r>
      <w:hyperlink r:id="rId35" w:history="1">
        <w:r w:rsidRPr="0009750C">
          <w:rPr>
            <w:rStyle w:val="Hyperlink"/>
          </w:rPr>
          <w:t>https://doi.org/10.1016/j.biocon.2011.07.033</w:t>
        </w:r>
      </w:hyperlink>
    </w:p>
    <w:p w14:paraId="4EE29FF3" w14:textId="77777777" w:rsidR="0009750C" w:rsidRPr="0009750C" w:rsidRDefault="0009750C" w:rsidP="0009750C">
      <w:pPr>
        <w:pStyle w:val="Body"/>
      </w:pPr>
      <w:r w:rsidRPr="00631528">
        <w:t xml:space="preserve">27. </w:t>
      </w:r>
      <w:proofErr w:type="spellStart"/>
      <w:r w:rsidRPr="00631528">
        <w:t>Marcovaldi</w:t>
      </w:r>
      <w:proofErr w:type="spellEnd"/>
      <w:r w:rsidRPr="00631528">
        <w:t xml:space="preserve"> MA, Lopez GG. </w:t>
      </w:r>
      <w:r w:rsidRPr="0009750C">
        <w:rPr>
          <w:lang w:val="pt-BR"/>
        </w:rPr>
        <w:t xml:space="preserve">Biologia e conservação das tartarugas marinhas no Brasil. </w:t>
      </w:r>
      <w:proofErr w:type="spellStart"/>
      <w:r w:rsidRPr="0009750C">
        <w:t>Projeto</w:t>
      </w:r>
      <w:proofErr w:type="spellEnd"/>
      <w:r w:rsidRPr="0009750C">
        <w:t xml:space="preserve"> TAMAR-IBAMA; 2000.​</w:t>
      </w:r>
    </w:p>
    <w:p w14:paraId="671F1354" w14:textId="77777777" w:rsidR="0009750C" w:rsidRPr="0009750C" w:rsidRDefault="0009750C" w:rsidP="0009750C">
      <w:pPr>
        <w:pStyle w:val="Body"/>
        <w:rPr>
          <w:lang w:val="pt-BR"/>
        </w:rPr>
      </w:pPr>
      <w:r w:rsidRPr="0009750C">
        <w:t xml:space="preserve">28. Robinson NJ, Pfaller JB. Symbiotic relationships between sea turtles and cleaner organisms: a review. </w:t>
      </w:r>
      <w:r w:rsidRPr="0009750C">
        <w:rPr>
          <w:lang w:val="pt-BR"/>
        </w:rPr>
        <w:t xml:space="preserve">Marine Ecology Progress Series. 2022; 689: 1–14. </w:t>
      </w:r>
      <w:hyperlink r:id="rId36" w:history="1">
        <w:r w:rsidRPr="0009750C">
          <w:rPr>
            <w:rStyle w:val="Hyperlink"/>
            <w:lang w:val="pt-BR"/>
          </w:rPr>
          <w:t>https://doi.org/10.3354/meps14000</w:t>
        </w:r>
      </w:hyperlink>
    </w:p>
    <w:p w14:paraId="2E35667E" w14:textId="77777777" w:rsidR="0009750C" w:rsidRPr="00631528" w:rsidRDefault="0009750C" w:rsidP="0009750C">
      <w:pPr>
        <w:pStyle w:val="Body"/>
        <w:rPr>
          <w:lang w:val="pt-BR"/>
        </w:rPr>
      </w:pPr>
      <w:r w:rsidRPr="0009750C">
        <w:rPr>
          <w:lang w:val="pt-BR"/>
        </w:rPr>
        <w:t xml:space="preserve">29. Lima SSC, Corrêa, TLS, Parente, JR, Silva KS, Santo RVE. Aquecimento Global e Mudanças Climáticas: Uma revisão dos impactos sobre as populações de tartarugas marinhas e dulcícolas do Brasil. </w:t>
      </w:r>
      <w:r w:rsidRPr="00631528">
        <w:rPr>
          <w:lang w:val="pt-BR"/>
        </w:rPr>
        <w:t>Revista Uniaraguaia. 2020; 15(3): 1–11.</w:t>
      </w:r>
    </w:p>
    <w:p w14:paraId="0B194CCD" w14:textId="7953283B" w:rsidR="00C30BFD" w:rsidRDefault="00C30BFD" w:rsidP="0009750C">
      <w:pPr>
        <w:pStyle w:val="Body"/>
      </w:pPr>
      <w:r w:rsidRPr="004334CF">
        <w:rPr>
          <w:highlight w:val="yellow"/>
          <w:lang w:val="pt-BR"/>
        </w:rPr>
        <w:t xml:space="preserve">30. </w:t>
      </w:r>
      <w:r w:rsidR="0012307C" w:rsidRPr="004334CF">
        <w:rPr>
          <w:highlight w:val="yellow"/>
          <w:lang w:val="pt-BR"/>
        </w:rPr>
        <w:t xml:space="preserve">Laloë JO, Cozens J, Renom B, Taxonera A, Hays GC. </w:t>
      </w:r>
      <w:r w:rsidR="0012307C" w:rsidRPr="004334CF">
        <w:rPr>
          <w:highlight w:val="yellow"/>
        </w:rPr>
        <w:t xml:space="preserve">Climate change and temperature-linked hatchling mortality at a globally important sea turtle nesting site. </w:t>
      </w:r>
      <w:r w:rsidR="00D25AE8" w:rsidRPr="004334CF">
        <w:rPr>
          <w:highlight w:val="yellow"/>
        </w:rPr>
        <w:t xml:space="preserve">Global change biology. 2017; 23(11): 4922-4931. </w:t>
      </w:r>
      <w:hyperlink r:id="rId37" w:history="1">
        <w:r w:rsidR="004334CF" w:rsidRPr="004334CF">
          <w:rPr>
            <w:rStyle w:val="Hyperlink"/>
            <w:highlight w:val="yellow"/>
          </w:rPr>
          <w:t>https://doi.org/10.1111/gcb.13765</w:t>
        </w:r>
      </w:hyperlink>
    </w:p>
    <w:p w14:paraId="51A9B59B" w14:textId="59ABCD57" w:rsidR="0009750C" w:rsidRPr="0009750C" w:rsidRDefault="0009750C" w:rsidP="0009750C">
      <w:pPr>
        <w:pStyle w:val="Body"/>
      </w:pPr>
      <w:r w:rsidRPr="0009750C">
        <w:t>3</w:t>
      </w:r>
      <w:r w:rsidR="004334CF">
        <w:t>1</w:t>
      </w:r>
      <w:r w:rsidRPr="0009750C">
        <w:t xml:space="preserve">. Maurer AS, Seminoff JA, Layman CA, Stapleton SP, Godfrey MH, </w:t>
      </w:r>
      <w:proofErr w:type="spellStart"/>
      <w:r w:rsidRPr="0009750C">
        <w:t>Reiskind</w:t>
      </w:r>
      <w:proofErr w:type="spellEnd"/>
      <w:r w:rsidRPr="0009750C">
        <w:t xml:space="preserve"> MOB. Population Viability of Sea Turtles in the Context of Global Warming. Bioscience. 2021; 71(8): 790–804. </w:t>
      </w:r>
      <w:hyperlink r:id="rId38" w:history="1">
        <w:r w:rsidRPr="0009750C">
          <w:rPr>
            <w:rStyle w:val="Hyperlink"/>
          </w:rPr>
          <w:t>https://doi.org/10.1093/biosci/biab028</w:t>
        </w:r>
      </w:hyperlink>
    </w:p>
    <w:p w14:paraId="76A8E03C" w14:textId="7BB69B9E" w:rsidR="0009750C" w:rsidRPr="0009750C" w:rsidRDefault="0009750C" w:rsidP="0009750C">
      <w:pPr>
        <w:pStyle w:val="Body"/>
      </w:pPr>
      <w:r w:rsidRPr="0009750C">
        <w:t>3</w:t>
      </w:r>
      <w:r w:rsidR="004334CF">
        <w:t>2</w:t>
      </w:r>
      <w:r w:rsidRPr="0009750C">
        <w:t xml:space="preserve">. Timmermann A, Okumura Y, An S-I, Clement A, Dong B, </w:t>
      </w:r>
      <w:proofErr w:type="spellStart"/>
      <w:r w:rsidRPr="0009750C">
        <w:t>Guilyardi</w:t>
      </w:r>
      <w:proofErr w:type="spellEnd"/>
      <w:r w:rsidRPr="0009750C">
        <w:t xml:space="preserve"> E, Hu A, Jungclaus JH, Renold M, Stocker TF, Stouffer RJ, Sutton R, Xie S-P, Yin J. The Influence of a Weakening of the Atlantic Meridional Overturning Circulation on ENSO. Journal of Climate. 2007; 20(19): 4899–4919. </w:t>
      </w:r>
      <w:hyperlink r:id="rId39" w:history="1">
        <w:r w:rsidRPr="0009750C">
          <w:rPr>
            <w:rStyle w:val="Hyperlink"/>
          </w:rPr>
          <w:t>https://doi.org/10.1175/JCLI4283.1</w:t>
        </w:r>
      </w:hyperlink>
    </w:p>
    <w:p w14:paraId="47AF5156" w14:textId="01666C86" w:rsidR="0009750C" w:rsidRDefault="0009750C" w:rsidP="0009750C">
      <w:pPr>
        <w:pStyle w:val="Body"/>
      </w:pPr>
      <w:r w:rsidRPr="0009750C">
        <w:lastRenderedPageBreak/>
        <w:t>3</w:t>
      </w:r>
      <w:r w:rsidR="004334CF">
        <w:t>3</w:t>
      </w:r>
      <w:r w:rsidRPr="0009750C">
        <w:t>. </w:t>
      </w:r>
      <w:proofErr w:type="spellStart"/>
      <w:r w:rsidRPr="0009750C">
        <w:t>Simantiris</w:t>
      </w:r>
      <w:proofErr w:type="spellEnd"/>
      <w:r w:rsidRPr="0009750C">
        <w:t xml:space="preserve"> N. The impact of climate change on sea turtles: Current knowledge, </w:t>
      </w:r>
      <w:proofErr w:type="spellStart"/>
      <w:r w:rsidRPr="0009750C">
        <w:t>scientometrics</w:t>
      </w:r>
      <w:proofErr w:type="spellEnd"/>
      <w:r w:rsidRPr="0009750C">
        <w:t xml:space="preserve">, and mitigation strategies. Science of The Total Environment. 2024; 923(1); 171354. </w:t>
      </w:r>
      <w:hyperlink r:id="rId40" w:history="1">
        <w:r w:rsidRPr="0009750C">
          <w:rPr>
            <w:rStyle w:val="Hyperlink"/>
          </w:rPr>
          <w:t>https://doi.org/10.1016/j.scitotenv.2024.171354</w:t>
        </w:r>
      </w:hyperlink>
    </w:p>
    <w:p w14:paraId="02AFDB0B" w14:textId="1E176C9D" w:rsidR="00810D80" w:rsidRPr="00810D80" w:rsidRDefault="00DF5FF5" w:rsidP="0009750C">
      <w:pPr>
        <w:pStyle w:val="Body"/>
      </w:pPr>
      <w:r w:rsidRPr="009C690F">
        <w:rPr>
          <w:highlight w:val="yellow"/>
          <w:lang w:val="pt-BR"/>
        </w:rPr>
        <w:t>3</w:t>
      </w:r>
      <w:r w:rsidR="004334CF">
        <w:rPr>
          <w:highlight w:val="yellow"/>
          <w:lang w:val="pt-BR"/>
        </w:rPr>
        <w:t>4</w:t>
      </w:r>
      <w:r w:rsidRPr="009C690F">
        <w:rPr>
          <w:highlight w:val="yellow"/>
          <w:lang w:val="pt-BR"/>
        </w:rPr>
        <w:t xml:space="preserve">. </w:t>
      </w:r>
      <w:r w:rsidR="00F65469" w:rsidRPr="009C690F">
        <w:rPr>
          <w:highlight w:val="yellow"/>
          <w:lang w:val="pt-BR"/>
        </w:rPr>
        <w:t xml:space="preserve">Hill JE, Paladino FV, Spotila JR, Tomillo OS. </w:t>
      </w:r>
      <w:r w:rsidR="008E5E69" w:rsidRPr="009C690F">
        <w:rPr>
          <w:highlight w:val="yellow"/>
        </w:rPr>
        <w:t xml:space="preserve">Shading and Watering as a Tool to Mitigate the Impacts of Climate Change in Sea Turtle Nests. </w:t>
      </w:r>
      <w:proofErr w:type="spellStart"/>
      <w:r w:rsidR="008E5E69" w:rsidRPr="009C690F">
        <w:rPr>
          <w:highlight w:val="yellow"/>
        </w:rPr>
        <w:t>Plos</w:t>
      </w:r>
      <w:proofErr w:type="spellEnd"/>
      <w:r w:rsidR="008E5E69" w:rsidRPr="009C690F">
        <w:rPr>
          <w:highlight w:val="yellow"/>
        </w:rPr>
        <w:t xml:space="preserve"> One. 2015; </w:t>
      </w:r>
      <w:r w:rsidR="008E5E69" w:rsidRPr="00631528">
        <w:rPr>
          <w:highlight w:val="yellow"/>
        </w:rPr>
        <w:t>10(6): e0129528</w:t>
      </w:r>
      <w:r w:rsidR="00810D80" w:rsidRPr="00631528">
        <w:rPr>
          <w:highlight w:val="yellow"/>
        </w:rPr>
        <w:t>.</w:t>
      </w:r>
      <w:r w:rsidR="008E5E69" w:rsidRPr="00631528">
        <w:rPr>
          <w:highlight w:val="yellow"/>
        </w:rPr>
        <w:t xml:space="preserve"> </w:t>
      </w:r>
      <w:hyperlink r:id="rId41" w:history="1">
        <w:r w:rsidR="00810D80" w:rsidRPr="009C690F">
          <w:rPr>
            <w:rStyle w:val="Hyperlink"/>
            <w:highlight w:val="yellow"/>
          </w:rPr>
          <w:t>https://doi.org/10.1371/journal.pone.0129528</w:t>
        </w:r>
      </w:hyperlink>
    </w:p>
    <w:p w14:paraId="2BD02DAE" w14:textId="5891FF6A" w:rsidR="0009750C" w:rsidRPr="0009750C" w:rsidRDefault="0009750C" w:rsidP="0009750C">
      <w:pPr>
        <w:pStyle w:val="Body"/>
        <w:rPr>
          <w:lang w:val="pt-BR"/>
        </w:rPr>
      </w:pPr>
      <w:r w:rsidRPr="0009750C">
        <w:t>3</w:t>
      </w:r>
      <w:r w:rsidR="004334CF">
        <w:t>5</w:t>
      </w:r>
      <w:r w:rsidRPr="0009750C">
        <w:t xml:space="preserve">. </w:t>
      </w:r>
      <w:proofErr w:type="spellStart"/>
      <w:r w:rsidRPr="0009750C">
        <w:t>Laloë</w:t>
      </w:r>
      <w:proofErr w:type="spellEnd"/>
      <w:r w:rsidRPr="0009750C">
        <w:t xml:space="preserve"> JO, Schofield G, Hays GC. Climate warming and sea turtle sex ratios across the globe. </w:t>
      </w:r>
      <w:r w:rsidRPr="0009750C">
        <w:rPr>
          <w:lang w:val="pt-BR"/>
        </w:rPr>
        <w:t xml:space="preserve">Global Change Biology. 2024; 30: e17004. </w:t>
      </w:r>
      <w:hyperlink r:id="rId42" w:history="1">
        <w:r w:rsidRPr="0009750C">
          <w:rPr>
            <w:rStyle w:val="Hyperlink"/>
            <w:lang w:val="pt-BR"/>
          </w:rPr>
          <w:t>https://doi.org/10.1111/gcb.17004</w:t>
        </w:r>
      </w:hyperlink>
    </w:p>
    <w:p w14:paraId="6C753317" w14:textId="4E482024" w:rsidR="0009750C" w:rsidRPr="00631528" w:rsidRDefault="0009750C" w:rsidP="0009750C">
      <w:pPr>
        <w:pStyle w:val="Body"/>
        <w:rPr>
          <w:lang w:val="pt-BR"/>
        </w:rPr>
      </w:pPr>
      <w:r w:rsidRPr="0009750C">
        <w:rPr>
          <w:lang w:val="pt-BR"/>
        </w:rPr>
        <w:t>3</w:t>
      </w:r>
      <w:r w:rsidR="004334CF">
        <w:rPr>
          <w:lang w:val="pt-BR"/>
        </w:rPr>
        <w:t>6</w:t>
      </w:r>
      <w:r w:rsidRPr="0009750C">
        <w:rPr>
          <w:lang w:val="pt-BR"/>
        </w:rPr>
        <w:t xml:space="preserve">. Ferreira júnior PD. Aspectos ecológicos da determinação sexual em tartarugas. </w:t>
      </w:r>
      <w:r w:rsidRPr="00631528">
        <w:rPr>
          <w:lang w:val="pt-BR"/>
        </w:rPr>
        <w:t>Acta Amazônica. 2009; 39 (1): 139-154.</w:t>
      </w:r>
    </w:p>
    <w:p w14:paraId="63CD77F9" w14:textId="3D20E2FF" w:rsidR="00640853" w:rsidRDefault="0009750C" w:rsidP="0009750C">
      <w:pPr>
        <w:pStyle w:val="Body"/>
      </w:pPr>
      <w:r w:rsidRPr="00606C7B">
        <w:rPr>
          <w:highlight w:val="yellow"/>
          <w:lang w:val="pt-BR"/>
        </w:rPr>
        <w:t>3</w:t>
      </w:r>
      <w:r w:rsidR="004334CF" w:rsidRPr="00606C7B">
        <w:rPr>
          <w:highlight w:val="yellow"/>
          <w:lang w:val="pt-BR"/>
        </w:rPr>
        <w:t>7</w:t>
      </w:r>
      <w:r w:rsidRPr="00606C7B">
        <w:rPr>
          <w:highlight w:val="yellow"/>
          <w:lang w:val="pt-BR"/>
        </w:rPr>
        <w:t xml:space="preserve">. </w:t>
      </w:r>
      <w:r w:rsidR="00B64087" w:rsidRPr="00606C7B">
        <w:rPr>
          <w:highlight w:val="yellow"/>
          <w:lang w:val="pt-BR"/>
        </w:rPr>
        <w:t xml:space="preserve">Laloë JO, Cozens J, Renom B, Taxonera A, Hays GC. </w:t>
      </w:r>
      <w:r w:rsidR="00FF7882" w:rsidRPr="00606C7B">
        <w:rPr>
          <w:highlight w:val="yellow"/>
        </w:rPr>
        <w:t xml:space="preserve">Effects of rising temperature on the viability of an important sea turtle rookery. Nature Climate Change. 2014; 4: 513–518. </w:t>
      </w:r>
      <w:hyperlink r:id="rId43" w:history="1">
        <w:r w:rsidR="00606C7B" w:rsidRPr="00606C7B">
          <w:rPr>
            <w:rStyle w:val="Hyperlink"/>
            <w:highlight w:val="yellow"/>
          </w:rPr>
          <w:t>https://doi.org/10.1038/NCLIMATE2236</w:t>
        </w:r>
      </w:hyperlink>
    </w:p>
    <w:p w14:paraId="6735F31D" w14:textId="2F3AD33C" w:rsidR="0009750C" w:rsidRPr="0009750C" w:rsidRDefault="00606C7B" w:rsidP="0009750C">
      <w:pPr>
        <w:pStyle w:val="Body"/>
      </w:pPr>
      <w:r>
        <w:t xml:space="preserve">38. </w:t>
      </w:r>
      <w:r w:rsidR="0009750C" w:rsidRPr="0009750C">
        <w:t xml:space="preserve">Hays GC, Ashworth JS, Barnsley MJ, Broderick AC, Emery DR, Godley BJ, Henwood A, Jones EL. The importance of sand albedo for the thermal conditions on sea turtle nesting beaches. Oikos. 2001; 93(1): 87-94, 2001. </w:t>
      </w:r>
      <w:hyperlink r:id="rId44" w:history="1">
        <w:r w:rsidR="0009750C" w:rsidRPr="0009750C">
          <w:rPr>
            <w:rStyle w:val="Hyperlink"/>
          </w:rPr>
          <w:t>https://doi.org/10.1034/j.1600-0706.2001.930109.x</w:t>
        </w:r>
      </w:hyperlink>
    </w:p>
    <w:p w14:paraId="1BBC7FD2" w14:textId="1B7FD83B" w:rsidR="0009750C" w:rsidRPr="0009750C" w:rsidRDefault="0009750C" w:rsidP="0009750C">
      <w:pPr>
        <w:pStyle w:val="Body"/>
      </w:pPr>
      <w:r w:rsidRPr="0009750C">
        <w:t>3</w:t>
      </w:r>
      <w:r w:rsidR="00606C7B">
        <w:t>9</w:t>
      </w:r>
      <w:r w:rsidRPr="0009750C">
        <w:t xml:space="preserve">. Wiggins J, Baum D, Broderick AC, Capel T, Colman LP, Hunt T, Simmons DL, McGurk J, Mortlock L, Nightingale R, Weber N, Weber SB. Efficacy of artificial nest shading as a climate change adaptation measure for marine turtles at Ascension Island. Wildlife Society Bulletin. 2023; 47: e1497. </w:t>
      </w:r>
      <w:hyperlink r:id="rId45" w:history="1">
        <w:r w:rsidRPr="0009750C">
          <w:rPr>
            <w:rStyle w:val="Hyperlink"/>
          </w:rPr>
          <w:t>https://doi.org/10.1002/wsb.1497</w:t>
        </w:r>
      </w:hyperlink>
    </w:p>
    <w:p w14:paraId="29805E6D" w14:textId="120DB32D" w:rsidR="0009750C" w:rsidRDefault="00606C7B" w:rsidP="0009750C">
      <w:pPr>
        <w:pStyle w:val="Body"/>
        <w:rPr>
          <w:lang w:val="pt-BR"/>
        </w:rPr>
      </w:pPr>
      <w:r>
        <w:t>40</w:t>
      </w:r>
      <w:r w:rsidR="0009750C" w:rsidRPr="0009750C">
        <w:t xml:space="preserve">. Moreira ÉS, </w:t>
      </w:r>
      <w:proofErr w:type="spellStart"/>
      <w:r w:rsidR="0009750C" w:rsidRPr="0009750C">
        <w:t>Prezoto</w:t>
      </w:r>
      <w:proofErr w:type="spellEnd"/>
      <w:r w:rsidR="0009750C" w:rsidRPr="0009750C">
        <w:t xml:space="preserve"> HHS. </w:t>
      </w:r>
      <w:r w:rsidR="0009750C" w:rsidRPr="0009750C">
        <w:rPr>
          <w:lang w:val="pt-BR"/>
        </w:rPr>
        <w:t>Influência das mudanças climáticas na determinação do sexo das tartarugas marinhas. Biológica-Caderno do Curso de Ciências Biológicas. 2023; 4(2).</w:t>
      </w:r>
    </w:p>
    <w:p w14:paraId="631328D3" w14:textId="2A3BB037" w:rsidR="005F093F" w:rsidRPr="00631528" w:rsidRDefault="004334CF" w:rsidP="008E344A">
      <w:pPr>
        <w:pStyle w:val="Body"/>
      </w:pPr>
      <w:r w:rsidRPr="00631528">
        <w:rPr>
          <w:highlight w:val="yellow"/>
          <w:lang w:val="pt-BR"/>
        </w:rPr>
        <w:t>4</w:t>
      </w:r>
      <w:r w:rsidR="00606C7B" w:rsidRPr="00631528">
        <w:rPr>
          <w:highlight w:val="yellow"/>
          <w:lang w:val="pt-BR"/>
        </w:rPr>
        <w:t>1</w:t>
      </w:r>
      <w:r w:rsidR="00AF7BAB" w:rsidRPr="00631528">
        <w:rPr>
          <w:highlight w:val="yellow"/>
          <w:lang w:val="pt-BR"/>
        </w:rPr>
        <w:t xml:space="preserve">. </w:t>
      </w:r>
      <w:r w:rsidR="008E344A" w:rsidRPr="00631528">
        <w:rPr>
          <w:highlight w:val="yellow"/>
          <w:lang w:val="pt-BR"/>
        </w:rPr>
        <w:t xml:space="preserve">Lamont MM, x Johnson MM, Carthy RR. </w:t>
      </w:r>
      <w:r w:rsidR="008E344A" w:rsidRPr="005F093F">
        <w:rPr>
          <w:highlight w:val="yellow"/>
        </w:rPr>
        <w:t xml:space="preserve">The incubation environment of nests deposited by a </w:t>
      </w:r>
      <w:r w:rsidR="008E344A" w:rsidRPr="008E344A">
        <w:rPr>
          <w:highlight w:val="yellow"/>
        </w:rPr>
        <w:t>genetically distinct group of loggerhead sea turtles in</w:t>
      </w:r>
      <w:r w:rsidR="008E344A" w:rsidRPr="005F093F">
        <w:rPr>
          <w:highlight w:val="yellow"/>
        </w:rPr>
        <w:t xml:space="preserve"> Northwest Florida. Global Ecology and Conservation. 2020; 23: e01070</w:t>
      </w:r>
      <w:r w:rsidR="005F093F" w:rsidRPr="005F093F">
        <w:rPr>
          <w:highlight w:val="yellow"/>
        </w:rPr>
        <w:t xml:space="preserve">. </w:t>
      </w:r>
      <w:hyperlink r:id="rId46" w:history="1">
        <w:r w:rsidR="005F093F" w:rsidRPr="00631528">
          <w:rPr>
            <w:rStyle w:val="Hyperlink"/>
            <w:highlight w:val="yellow"/>
          </w:rPr>
          <w:t>https://doi.org/10.1016/j.gecco.2020.e01070</w:t>
        </w:r>
      </w:hyperlink>
    </w:p>
    <w:p w14:paraId="3A87E971" w14:textId="1A69535B" w:rsidR="00AF7BAB" w:rsidRDefault="00AF7BAB" w:rsidP="0009750C">
      <w:pPr>
        <w:pStyle w:val="Body"/>
      </w:pPr>
      <w:r w:rsidRPr="00E9248F">
        <w:rPr>
          <w:highlight w:val="yellow"/>
        </w:rPr>
        <w:t>4</w:t>
      </w:r>
      <w:r w:rsidR="00606C7B">
        <w:rPr>
          <w:highlight w:val="yellow"/>
        </w:rPr>
        <w:t>2</w:t>
      </w:r>
      <w:r w:rsidRPr="00E9248F">
        <w:rPr>
          <w:highlight w:val="yellow"/>
        </w:rPr>
        <w:t xml:space="preserve">. </w:t>
      </w:r>
      <w:r w:rsidR="00086972" w:rsidRPr="00E9248F">
        <w:rPr>
          <w:highlight w:val="yellow"/>
        </w:rPr>
        <w:t xml:space="preserve">Patrício AR, Varela MR, Barbosa C, Broderick AC, </w:t>
      </w:r>
      <w:proofErr w:type="spellStart"/>
      <w:r w:rsidR="00086972" w:rsidRPr="00E9248F">
        <w:rPr>
          <w:highlight w:val="yellow"/>
        </w:rPr>
        <w:t>Catry</w:t>
      </w:r>
      <w:proofErr w:type="spellEnd"/>
      <w:r w:rsidR="00086972" w:rsidRPr="00E9248F">
        <w:rPr>
          <w:highlight w:val="yellow"/>
        </w:rPr>
        <w:t xml:space="preserve"> P, Hawkes LA, </w:t>
      </w:r>
      <w:proofErr w:type="spellStart"/>
      <w:r w:rsidR="00086972" w:rsidRPr="00E9248F">
        <w:rPr>
          <w:highlight w:val="yellow"/>
        </w:rPr>
        <w:t>Regalla</w:t>
      </w:r>
      <w:proofErr w:type="spellEnd"/>
      <w:r w:rsidR="00086972" w:rsidRPr="00E9248F">
        <w:rPr>
          <w:highlight w:val="yellow"/>
        </w:rPr>
        <w:t xml:space="preserve"> A, Godley BJ</w:t>
      </w:r>
      <w:r w:rsidR="005407AF" w:rsidRPr="00E9248F">
        <w:rPr>
          <w:highlight w:val="yellow"/>
        </w:rPr>
        <w:t xml:space="preserve">. Climate change resilience of a globally important sea turtle nesting population. Global Change Biology. 2019; 25(2): 522-535. </w:t>
      </w:r>
      <w:hyperlink r:id="rId47" w:history="1">
        <w:r w:rsidR="00E9248F" w:rsidRPr="00E9248F">
          <w:rPr>
            <w:rStyle w:val="Hyperlink"/>
            <w:highlight w:val="yellow"/>
          </w:rPr>
          <w:t>https://doi.org/10.1111/gcb.14520</w:t>
        </w:r>
      </w:hyperlink>
    </w:p>
    <w:p w14:paraId="3CB34BD9" w14:textId="49C5D30D" w:rsidR="0009750C" w:rsidRPr="00631528" w:rsidRDefault="00E9248F" w:rsidP="0009750C">
      <w:pPr>
        <w:pStyle w:val="Body"/>
        <w:rPr>
          <w:lang w:val="pt-BR"/>
        </w:rPr>
      </w:pPr>
      <w:r>
        <w:t>4</w:t>
      </w:r>
      <w:r w:rsidR="00606C7B">
        <w:t>3</w:t>
      </w:r>
      <w:r w:rsidR="0009750C" w:rsidRPr="009C690F">
        <w:t xml:space="preserve">. Wallace BP, Kot CY, DiMatteo AD, Lee T, Crowder LB, Lewison RL. </w:t>
      </w:r>
      <w:r w:rsidR="0009750C" w:rsidRPr="0009750C">
        <w:t xml:space="preserve">Impacts of fisheries bycatch on marine turtle populations worldwide: toward conservation and research priorities. </w:t>
      </w:r>
      <w:r w:rsidR="0009750C" w:rsidRPr="00631528">
        <w:rPr>
          <w:lang w:val="pt-BR"/>
        </w:rPr>
        <w:t xml:space="preserve">Ecosphere. 2013; 4(3): 1-49. </w:t>
      </w:r>
      <w:r w:rsidR="0009750C">
        <w:fldChar w:fldCharType="begin"/>
      </w:r>
      <w:r w:rsidR="0009750C">
        <w:instrText>HYPERLINK "https://doi.org/10.1890/ES12-00388.1"</w:instrText>
      </w:r>
      <w:r w:rsidR="0009750C">
        <w:fldChar w:fldCharType="separate"/>
      </w:r>
      <w:r w:rsidR="0009750C" w:rsidRPr="00631528">
        <w:rPr>
          <w:rStyle w:val="Hyperlink"/>
          <w:lang w:val="pt-BR"/>
        </w:rPr>
        <w:t>https://doi.org/10.1890/ES12-00388.1</w:t>
      </w:r>
      <w:r w:rsidR="0009750C">
        <w:fldChar w:fldCharType="end"/>
      </w:r>
    </w:p>
    <w:p w14:paraId="2C252BA8" w14:textId="0911FF69" w:rsidR="00D563A9" w:rsidRDefault="007E18FA" w:rsidP="0009750C">
      <w:pPr>
        <w:pStyle w:val="Body"/>
      </w:pPr>
      <w:r w:rsidRPr="00D563A9">
        <w:rPr>
          <w:highlight w:val="yellow"/>
          <w:lang w:val="pt-BR"/>
        </w:rPr>
        <w:t>4</w:t>
      </w:r>
      <w:r w:rsidR="00606C7B">
        <w:rPr>
          <w:highlight w:val="yellow"/>
          <w:lang w:val="pt-BR"/>
        </w:rPr>
        <w:t>4</w:t>
      </w:r>
      <w:r w:rsidRPr="00D563A9">
        <w:rPr>
          <w:highlight w:val="yellow"/>
          <w:lang w:val="pt-BR"/>
        </w:rPr>
        <w:t xml:space="preserve">. </w:t>
      </w:r>
      <w:r w:rsidR="0015496C" w:rsidRPr="00D563A9">
        <w:rPr>
          <w:highlight w:val="yellow"/>
          <w:lang w:val="pt-BR"/>
        </w:rPr>
        <w:t>Costa LL, Bulhões EMR, Caetano JPA, Arueira VF, Almeida DT, Vieira TB, Cardoso LJT, Zalmon</w:t>
      </w:r>
      <w:r w:rsidR="00D563A9" w:rsidRPr="00D563A9">
        <w:rPr>
          <w:highlight w:val="yellow"/>
          <w:lang w:val="pt-BR"/>
        </w:rPr>
        <w:t xml:space="preserve"> </w:t>
      </w:r>
      <w:r w:rsidR="0015496C" w:rsidRPr="00D563A9">
        <w:rPr>
          <w:highlight w:val="yellow"/>
          <w:lang w:val="pt-BR"/>
        </w:rPr>
        <w:t>IR.</w:t>
      </w:r>
      <w:r w:rsidR="00D563A9" w:rsidRPr="00D563A9">
        <w:rPr>
          <w:highlight w:val="yellow"/>
          <w:lang w:val="pt-BR"/>
        </w:rPr>
        <w:t xml:space="preserve"> </w:t>
      </w:r>
      <w:r w:rsidR="00D563A9" w:rsidRPr="00D563A9">
        <w:rPr>
          <w:highlight w:val="yellow"/>
        </w:rPr>
        <w:t xml:space="preserve">Do costal erosion and urban development threat loggerhead sea turtle nesting? Implications for sandy beach management. Frontiers in Marine Science. 2023; 10: 1242903. </w:t>
      </w:r>
      <w:hyperlink r:id="rId48" w:history="1">
        <w:r w:rsidR="00D563A9" w:rsidRPr="00D563A9">
          <w:rPr>
            <w:rStyle w:val="Hyperlink"/>
            <w:highlight w:val="yellow"/>
          </w:rPr>
          <w:t>https://doi.org/10.3389/fmars.2023.1242903</w:t>
        </w:r>
      </w:hyperlink>
    </w:p>
    <w:p w14:paraId="45718BEA" w14:textId="54AAE2B4" w:rsidR="0009750C" w:rsidRPr="0009750C" w:rsidRDefault="009C690F" w:rsidP="0009750C">
      <w:pPr>
        <w:pStyle w:val="Body"/>
      </w:pPr>
      <w:r w:rsidRPr="00631528">
        <w:t>4</w:t>
      </w:r>
      <w:r w:rsidR="00606C7B" w:rsidRPr="00631528">
        <w:t>5</w:t>
      </w:r>
      <w:r w:rsidR="0009750C" w:rsidRPr="00631528">
        <w:t xml:space="preserve">.  </w:t>
      </w:r>
      <w:proofErr w:type="spellStart"/>
      <w:r w:rsidR="0009750C" w:rsidRPr="0009750C">
        <w:t>Christiaanse</w:t>
      </w:r>
      <w:proofErr w:type="spellEnd"/>
      <w:r w:rsidR="0009750C" w:rsidRPr="0009750C">
        <w:t xml:space="preserve"> JC, </w:t>
      </w:r>
      <w:proofErr w:type="spellStart"/>
      <w:r w:rsidR="0009750C" w:rsidRPr="0009750C">
        <w:t>Antolínez</w:t>
      </w:r>
      <w:proofErr w:type="spellEnd"/>
      <w:r w:rsidR="0009750C" w:rsidRPr="0009750C">
        <w:t xml:space="preserve"> JA, </w:t>
      </w:r>
      <w:proofErr w:type="spellStart"/>
      <w:r w:rsidR="0009750C" w:rsidRPr="0009750C">
        <w:t>Luijendijk</w:t>
      </w:r>
      <w:proofErr w:type="spellEnd"/>
      <w:r w:rsidR="0009750C" w:rsidRPr="0009750C">
        <w:t xml:space="preserve"> AP, Athanasiou P, Duarte CM, </w:t>
      </w:r>
      <w:proofErr w:type="spellStart"/>
      <w:r w:rsidR="0009750C" w:rsidRPr="0009750C">
        <w:t>Aarninkhof</w:t>
      </w:r>
      <w:proofErr w:type="spellEnd"/>
      <w:r w:rsidR="0009750C" w:rsidRPr="0009750C">
        <w:t xml:space="preserve"> S. Distribution of global sea turtle nesting explained from regional-scale coastal characteristics. Scientific Reports. 2024; 14(1): 752. </w:t>
      </w:r>
      <w:hyperlink r:id="rId49" w:history="1">
        <w:r w:rsidR="0009750C" w:rsidRPr="0009750C">
          <w:rPr>
            <w:rStyle w:val="Hyperlink"/>
          </w:rPr>
          <w:t>https://doi.org/10.1038/s41598-023-50239-5</w:t>
        </w:r>
      </w:hyperlink>
    </w:p>
    <w:p w14:paraId="0BC70246" w14:textId="22DC227F" w:rsidR="00C311D6" w:rsidRDefault="0009750C" w:rsidP="00C311D6">
      <w:pPr>
        <w:pStyle w:val="Body"/>
      </w:pPr>
      <w:r w:rsidRPr="0009750C">
        <w:lastRenderedPageBreak/>
        <w:t>4</w:t>
      </w:r>
      <w:r w:rsidR="00606C7B">
        <w:t>6</w:t>
      </w:r>
      <w:r w:rsidRPr="0009750C">
        <w:t xml:space="preserve">. Witt MJ, Hawkes LA, Godfrey MH, Godley BJ, Broderick AC. Predicting the impacts of climate change on a globally distributed species: the case of the loggerhead turtle. The Journal of Experimental Biology. 201; </w:t>
      </w:r>
      <w:proofErr w:type="gramStart"/>
      <w:r w:rsidRPr="0009750C">
        <w:t>213 :</w:t>
      </w:r>
      <w:proofErr w:type="gramEnd"/>
      <w:r w:rsidRPr="0009750C">
        <w:t xml:space="preserve"> 901– 911. </w:t>
      </w:r>
      <w:hyperlink r:id="rId50" w:history="1">
        <w:r w:rsidRPr="0009750C">
          <w:rPr>
            <w:rStyle w:val="Hyperlink"/>
          </w:rPr>
          <w:t>https://doi.org/10.1242/jeb.038133</w:t>
        </w:r>
      </w:hyperlink>
    </w:p>
    <w:p w14:paraId="269FDDC2" w14:textId="6F270524" w:rsidR="00C311D6" w:rsidRPr="00C311D6" w:rsidRDefault="00C311D6" w:rsidP="00C311D6">
      <w:pPr>
        <w:pStyle w:val="Body"/>
        <w:rPr>
          <w:highlight w:val="yellow"/>
        </w:rPr>
      </w:pPr>
      <w:r w:rsidRPr="00C311D6">
        <w:rPr>
          <w:highlight w:val="yellow"/>
        </w:rPr>
        <w:t>4</w:t>
      </w:r>
      <w:r w:rsidR="00606C7B">
        <w:rPr>
          <w:highlight w:val="yellow"/>
        </w:rPr>
        <w:t>7</w:t>
      </w:r>
      <w:r w:rsidRPr="00C311D6">
        <w:rPr>
          <w:highlight w:val="yellow"/>
        </w:rPr>
        <w:t>.</w:t>
      </w:r>
      <w:r>
        <w:t xml:space="preserve"> </w:t>
      </w:r>
      <w:r w:rsidRPr="00C311D6">
        <w:rPr>
          <w:highlight w:val="yellow"/>
        </w:rPr>
        <w:t xml:space="preserve">Fish MR, Côté IM, Gill JA, Jones AP, </w:t>
      </w:r>
      <w:proofErr w:type="spellStart"/>
      <w:r w:rsidRPr="00C311D6">
        <w:rPr>
          <w:highlight w:val="yellow"/>
        </w:rPr>
        <w:t>Renshoff</w:t>
      </w:r>
      <w:proofErr w:type="spellEnd"/>
      <w:r w:rsidRPr="00C311D6">
        <w:rPr>
          <w:highlight w:val="yellow"/>
        </w:rPr>
        <w:t xml:space="preserve"> S, Watkinson, A R. Predicting the impact of sea</w:t>
      </w:r>
      <w:r w:rsidRPr="00C311D6">
        <w:rPr>
          <w:rFonts w:ascii="Cambria Math" w:hAnsi="Cambria Math" w:cs="Cambria Math"/>
          <w:highlight w:val="yellow"/>
        </w:rPr>
        <w:t>‐</w:t>
      </w:r>
      <w:r w:rsidRPr="00C311D6">
        <w:rPr>
          <w:highlight w:val="yellow"/>
        </w:rPr>
        <w:t xml:space="preserve">level rise on </w:t>
      </w:r>
      <w:proofErr w:type="gramStart"/>
      <w:r w:rsidRPr="00C311D6">
        <w:rPr>
          <w:highlight w:val="yellow"/>
        </w:rPr>
        <w:t>Caribbean sea</w:t>
      </w:r>
      <w:proofErr w:type="gramEnd"/>
      <w:r w:rsidRPr="00C311D6">
        <w:rPr>
          <w:highlight w:val="yellow"/>
        </w:rPr>
        <w:t xml:space="preserve"> turtle nesting habitat.</w:t>
      </w:r>
      <w:r w:rsidRPr="00C311D6">
        <w:rPr>
          <w:rFonts w:cs="Helvetica"/>
          <w:highlight w:val="yellow"/>
        </w:rPr>
        <w:t> </w:t>
      </w:r>
      <w:r w:rsidRPr="00C311D6">
        <w:rPr>
          <w:highlight w:val="yellow"/>
        </w:rPr>
        <w:t xml:space="preserve">Conservation biology. 2005; 19(2): 482-491. </w:t>
      </w:r>
    </w:p>
    <w:p w14:paraId="5E0B32D7" w14:textId="7A93FFD9" w:rsidR="00C311D6" w:rsidRPr="00C311D6" w:rsidRDefault="00C311D6" w:rsidP="00C311D6">
      <w:pPr>
        <w:pStyle w:val="Body"/>
        <w:rPr>
          <w:highlight w:val="yellow"/>
        </w:rPr>
      </w:pPr>
      <w:r>
        <w:rPr>
          <w:highlight w:val="yellow"/>
        </w:rPr>
        <w:t>4</w:t>
      </w:r>
      <w:r w:rsidR="00606C7B">
        <w:rPr>
          <w:highlight w:val="yellow"/>
        </w:rPr>
        <w:t>8</w:t>
      </w:r>
      <w:r>
        <w:rPr>
          <w:highlight w:val="yellow"/>
        </w:rPr>
        <w:t xml:space="preserve">. </w:t>
      </w:r>
      <w:r w:rsidRPr="00C311D6">
        <w:rPr>
          <w:highlight w:val="yellow"/>
        </w:rPr>
        <w:t xml:space="preserve">Fuentes MMPB, Limpus CJ, Hamann M, Dawson, J. Potential impacts of projected sea-level rise on sea turtle rookeries. Aquatic Conservation: Marine and Freshwater Ecosystems. 2009; 20: 132-139. </w:t>
      </w:r>
      <w:hyperlink r:id="rId51" w:history="1">
        <w:r w:rsidRPr="00C311D6">
          <w:rPr>
            <w:rStyle w:val="Hyperlink"/>
            <w:highlight w:val="yellow"/>
          </w:rPr>
          <w:t>https://doi.org/10.1002/aqc.1088</w:t>
        </w:r>
      </w:hyperlink>
    </w:p>
    <w:p w14:paraId="18599015" w14:textId="7F6F8B91" w:rsidR="00C311D6" w:rsidRPr="00C311D6" w:rsidRDefault="00C311D6" w:rsidP="00C311D6">
      <w:pPr>
        <w:pStyle w:val="Body"/>
        <w:rPr>
          <w:highlight w:val="yellow"/>
        </w:rPr>
      </w:pPr>
      <w:r>
        <w:rPr>
          <w:highlight w:val="yellow"/>
          <w:lang w:val="pt-BR"/>
        </w:rPr>
        <w:t>4</w:t>
      </w:r>
      <w:r w:rsidR="00606C7B">
        <w:rPr>
          <w:highlight w:val="yellow"/>
          <w:lang w:val="pt-BR"/>
        </w:rPr>
        <w:t>9</w:t>
      </w:r>
      <w:r>
        <w:rPr>
          <w:highlight w:val="yellow"/>
          <w:lang w:val="pt-BR"/>
        </w:rPr>
        <w:t xml:space="preserve">. </w:t>
      </w:r>
      <w:r w:rsidRPr="00C311D6">
        <w:rPr>
          <w:highlight w:val="yellow"/>
          <w:lang w:val="pt-BR"/>
        </w:rPr>
        <w:t>Veelentur</w:t>
      </w:r>
      <w:r w:rsidR="00F823AB">
        <w:rPr>
          <w:highlight w:val="yellow"/>
          <w:lang w:val="pt-BR"/>
        </w:rPr>
        <w:t>f</w:t>
      </w:r>
      <w:r w:rsidRPr="00C311D6">
        <w:rPr>
          <w:highlight w:val="yellow"/>
          <w:lang w:val="pt-BR"/>
        </w:rPr>
        <w:t xml:space="preserve"> CA, Sinclair EM, Paladino FV. </w:t>
      </w:r>
      <w:r w:rsidRPr="00C311D6">
        <w:rPr>
          <w:highlight w:val="yellow"/>
        </w:rPr>
        <w:t xml:space="preserve">Predicting the impacts of sea level rise in sea turtle nesting habitat on Bioko Island, Equatorial Guinea. </w:t>
      </w:r>
      <w:proofErr w:type="spellStart"/>
      <w:r w:rsidRPr="00C311D6">
        <w:rPr>
          <w:highlight w:val="yellow"/>
        </w:rPr>
        <w:t>Plos</w:t>
      </w:r>
      <w:proofErr w:type="spellEnd"/>
      <w:r w:rsidRPr="00C311D6">
        <w:rPr>
          <w:highlight w:val="yellow"/>
        </w:rPr>
        <w:t xml:space="preserve"> One. 2020; 15(7): e0222251. https://doi.org/10.1371/journal.pone.0222251</w:t>
      </w:r>
    </w:p>
    <w:p w14:paraId="25954CD6" w14:textId="14C150E6" w:rsidR="0009750C" w:rsidRPr="0009750C" w:rsidRDefault="00606C7B" w:rsidP="0009750C">
      <w:pPr>
        <w:pStyle w:val="Body"/>
      </w:pPr>
      <w:r>
        <w:t>50</w:t>
      </w:r>
      <w:r w:rsidR="0009750C" w:rsidRPr="0009750C">
        <w:t xml:space="preserve">. Putman NF, Verley P, Shay TJ, Lohmann KJ. Simulating transoceanic migrations of young loggerhead sea turtles: merging magnetic navigation behavior with an ocean circulation model. Journal of Experimental Biology. 2012; 215(11): 1863–1870. </w:t>
      </w:r>
      <w:hyperlink r:id="rId52" w:history="1">
        <w:r w:rsidR="0009750C" w:rsidRPr="0009750C">
          <w:rPr>
            <w:rStyle w:val="Hyperlink"/>
          </w:rPr>
          <w:t>https://doi.org/10.1242/jeb.067587</w:t>
        </w:r>
      </w:hyperlink>
    </w:p>
    <w:p w14:paraId="6BB16FE7" w14:textId="2F5C143A" w:rsidR="0009750C" w:rsidRPr="0009750C" w:rsidRDefault="00245C29" w:rsidP="0009750C">
      <w:pPr>
        <w:pStyle w:val="Body"/>
      </w:pPr>
      <w:r>
        <w:t>5</w:t>
      </w:r>
      <w:r w:rsidR="00606C7B">
        <w:t>1</w:t>
      </w:r>
      <w:r w:rsidR="0009750C" w:rsidRPr="0009750C">
        <w:t xml:space="preserve">. Chaloupka M, Bjorndal KA, Balazs GH, Bolten AB, Ehrhart LM, Limpus CJ, Suganuma H, </w:t>
      </w:r>
      <w:proofErr w:type="spellStart"/>
      <w:r w:rsidR="0009750C" w:rsidRPr="0009750C">
        <w:t>Troëng</w:t>
      </w:r>
      <w:proofErr w:type="spellEnd"/>
      <w:r w:rsidR="0009750C" w:rsidRPr="0009750C">
        <w:t xml:space="preserve"> S, Yamaguchi </w:t>
      </w:r>
      <w:proofErr w:type="gramStart"/>
      <w:r w:rsidR="0009750C" w:rsidRPr="0009750C">
        <w:t>M..</w:t>
      </w:r>
      <w:proofErr w:type="gramEnd"/>
      <w:r w:rsidR="0009750C" w:rsidRPr="0009750C">
        <w:t xml:space="preserve"> Encouraging outlook for recovery of a once severely exploited marine megaherbivore. Global Ecology and Biogeography. 2008; 17(2): 297–304. </w:t>
      </w:r>
      <w:hyperlink r:id="rId53" w:history="1">
        <w:r w:rsidR="0009750C" w:rsidRPr="0009750C">
          <w:rPr>
            <w:rStyle w:val="Hyperlink"/>
          </w:rPr>
          <w:t>https://doi.org/10.1111/j.1466-8238.2007.00367.x</w:t>
        </w:r>
      </w:hyperlink>
    </w:p>
    <w:p w14:paraId="111ED9AC" w14:textId="37D411BE" w:rsidR="0009750C" w:rsidRPr="0009750C" w:rsidRDefault="004334CF" w:rsidP="0009750C">
      <w:pPr>
        <w:pStyle w:val="Body"/>
      </w:pPr>
      <w:r w:rsidRPr="00631528">
        <w:t>5</w:t>
      </w:r>
      <w:r w:rsidR="00606C7B" w:rsidRPr="00631528">
        <w:t>2</w:t>
      </w:r>
      <w:r w:rsidR="0009750C" w:rsidRPr="00631528">
        <w:t xml:space="preserve">. </w:t>
      </w:r>
      <w:proofErr w:type="spellStart"/>
      <w:r w:rsidR="0009750C" w:rsidRPr="00631528">
        <w:t>Poloczanska</w:t>
      </w:r>
      <w:proofErr w:type="spellEnd"/>
      <w:r w:rsidR="0009750C" w:rsidRPr="00631528">
        <w:t xml:space="preserve"> ES, Limpus CJ, Hays GC. </w:t>
      </w:r>
      <w:r w:rsidR="0009750C" w:rsidRPr="0009750C">
        <w:t xml:space="preserve">Vulnerability of marine turtles to climate change. Advances in Marine Biology. 2009; 56: 151–211. </w:t>
      </w:r>
      <w:hyperlink r:id="rId54" w:history="1">
        <w:r w:rsidR="0009750C" w:rsidRPr="0009750C">
          <w:rPr>
            <w:rStyle w:val="Hyperlink"/>
          </w:rPr>
          <w:t>https://doi.org/10.1016/S0065-2881(09)56002-6</w:t>
        </w:r>
      </w:hyperlink>
    </w:p>
    <w:p w14:paraId="67914C8F" w14:textId="30F50CC0" w:rsidR="0009750C" w:rsidRPr="0009750C" w:rsidRDefault="00FA2CC8" w:rsidP="0009750C">
      <w:pPr>
        <w:pStyle w:val="Body"/>
      </w:pPr>
      <w:r>
        <w:t>5</w:t>
      </w:r>
      <w:r w:rsidR="00606C7B">
        <w:t>3</w:t>
      </w:r>
      <w:r w:rsidR="0009750C" w:rsidRPr="0009750C">
        <w:t>. IPCC. Summary for Policymakers. In: IPCC Special Report on the Ocean and Cryosphere in a Changing Climate [</w:t>
      </w:r>
      <w:proofErr w:type="spellStart"/>
      <w:r w:rsidR="0009750C" w:rsidRPr="0009750C">
        <w:t>Pörtner</w:t>
      </w:r>
      <w:proofErr w:type="spellEnd"/>
      <w:r w:rsidR="0009750C" w:rsidRPr="0009750C">
        <w:t xml:space="preserve"> HO, Roberts DC, Masson-Delmotte V, Zhai P, Tignor M, </w:t>
      </w:r>
      <w:proofErr w:type="spellStart"/>
      <w:r w:rsidR="0009750C" w:rsidRPr="0009750C">
        <w:t>Poloczanska</w:t>
      </w:r>
      <w:proofErr w:type="spellEnd"/>
      <w:r w:rsidR="0009750C" w:rsidRPr="0009750C">
        <w:t xml:space="preserve"> E, </w:t>
      </w:r>
      <w:proofErr w:type="spellStart"/>
      <w:r w:rsidR="0009750C" w:rsidRPr="0009750C">
        <w:t>Mintenbeck</w:t>
      </w:r>
      <w:proofErr w:type="spellEnd"/>
      <w:r w:rsidR="0009750C" w:rsidRPr="0009750C">
        <w:t xml:space="preserve"> K, Alegría A, Nicolai M, </w:t>
      </w:r>
      <w:proofErr w:type="spellStart"/>
      <w:r w:rsidR="0009750C" w:rsidRPr="0009750C">
        <w:t>Okem</w:t>
      </w:r>
      <w:proofErr w:type="spellEnd"/>
      <w:r w:rsidR="0009750C" w:rsidRPr="0009750C">
        <w:t xml:space="preserve"> A, Petzold J, Rama B, Weyer NM (eds.)]. Cambridge University Press; 2019; 3–35. </w:t>
      </w:r>
      <w:hyperlink r:id="rId55" w:history="1">
        <w:r w:rsidR="0009750C" w:rsidRPr="0009750C">
          <w:rPr>
            <w:rStyle w:val="Hyperlink"/>
          </w:rPr>
          <w:t>https://www.ipcc.ch/srocc/</w:t>
        </w:r>
      </w:hyperlink>
    </w:p>
    <w:p w14:paraId="4C33092D" w14:textId="74276CA5" w:rsidR="0009750C" w:rsidRPr="0009750C" w:rsidRDefault="009C690F" w:rsidP="0009750C">
      <w:pPr>
        <w:pStyle w:val="Body"/>
      </w:pPr>
      <w:r>
        <w:t>5</w:t>
      </w:r>
      <w:r w:rsidR="00606C7B">
        <w:t>4</w:t>
      </w:r>
      <w:r w:rsidR="0009750C" w:rsidRPr="0009750C">
        <w:t xml:space="preserve">. Benhamou S, </w:t>
      </w:r>
      <w:proofErr w:type="spellStart"/>
      <w:r w:rsidR="0009750C" w:rsidRPr="0009750C">
        <w:t>Sudre</w:t>
      </w:r>
      <w:proofErr w:type="spellEnd"/>
      <w:r w:rsidR="0009750C" w:rsidRPr="0009750C">
        <w:t xml:space="preserve"> J, </w:t>
      </w:r>
      <w:proofErr w:type="spellStart"/>
      <w:r w:rsidR="0009750C" w:rsidRPr="0009750C">
        <w:t>Bourjea</w:t>
      </w:r>
      <w:proofErr w:type="spellEnd"/>
      <w:r w:rsidR="0009750C" w:rsidRPr="0009750C">
        <w:t xml:space="preserve"> J, </w:t>
      </w:r>
      <w:proofErr w:type="spellStart"/>
      <w:r w:rsidR="0009750C" w:rsidRPr="0009750C">
        <w:t>Ciccione</w:t>
      </w:r>
      <w:proofErr w:type="spellEnd"/>
      <w:r w:rsidR="0009750C" w:rsidRPr="0009750C">
        <w:t xml:space="preserve"> S, Santis A, </w:t>
      </w:r>
      <w:proofErr w:type="spellStart"/>
      <w:r w:rsidR="0009750C" w:rsidRPr="0009750C">
        <w:t>Luschi</w:t>
      </w:r>
      <w:proofErr w:type="spellEnd"/>
      <w:r w:rsidR="0009750C" w:rsidRPr="0009750C">
        <w:t xml:space="preserve"> P. The Role of Geomagnetic Cues in Green Turtle Open Sea Navigation. </w:t>
      </w:r>
      <w:proofErr w:type="spellStart"/>
      <w:r w:rsidR="0009750C" w:rsidRPr="0009750C">
        <w:t>PLoS</w:t>
      </w:r>
      <w:proofErr w:type="spellEnd"/>
      <w:r w:rsidR="0009750C" w:rsidRPr="0009750C">
        <w:t xml:space="preserve"> ONE. 2011; 6(10): e26672. </w:t>
      </w:r>
      <w:hyperlink r:id="rId56" w:history="1">
        <w:r w:rsidR="0009750C" w:rsidRPr="0009750C">
          <w:rPr>
            <w:rStyle w:val="Hyperlink"/>
          </w:rPr>
          <w:t>https://doi.org/10.1371/journal.pone.0026672</w:t>
        </w:r>
      </w:hyperlink>
    </w:p>
    <w:p w14:paraId="5CF3ED85" w14:textId="74602C2F" w:rsidR="0009750C" w:rsidRPr="0009750C" w:rsidRDefault="00C311D6" w:rsidP="0009750C">
      <w:pPr>
        <w:pStyle w:val="Body"/>
      </w:pPr>
      <w:r>
        <w:t>5</w:t>
      </w:r>
      <w:r w:rsidR="00606C7B">
        <w:t>5</w:t>
      </w:r>
      <w:r w:rsidR="0009750C" w:rsidRPr="0009750C">
        <w:t>. González-Garza BI, Stow A, Sánchez-</w:t>
      </w:r>
      <w:proofErr w:type="spellStart"/>
      <w:r w:rsidR="0009750C" w:rsidRPr="0009750C">
        <w:t>Teyer</w:t>
      </w:r>
      <w:proofErr w:type="spellEnd"/>
      <w:r w:rsidR="0009750C" w:rsidRPr="0009750C">
        <w:t xml:space="preserve"> LF, Zapata-Pérez O. Genetic variation, multiple paternity, and measures of reproductive success in the critically endangered hawksbill turtle (Eretmochelys imbricata). Ecology and Evolution. 2015; 5(24): 5758–5769. </w:t>
      </w:r>
      <w:hyperlink r:id="rId57" w:history="1">
        <w:r w:rsidR="0009750C" w:rsidRPr="0009750C">
          <w:rPr>
            <w:rStyle w:val="Hyperlink"/>
          </w:rPr>
          <w:t>https://doi.org/10.1002/ece3.1844</w:t>
        </w:r>
      </w:hyperlink>
    </w:p>
    <w:p w14:paraId="14EBEFEB" w14:textId="1D53B3E3" w:rsidR="0009750C" w:rsidRDefault="00C311D6" w:rsidP="0009750C">
      <w:pPr>
        <w:pStyle w:val="Body"/>
      </w:pPr>
      <w:r>
        <w:t>5</w:t>
      </w:r>
      <w:r w:rsidR="00606C7B">
        <w:t>6</w:t>
      </w:r>
      <w:r w:rsidR="0009750C" w:rsidRPr="0009750C">
        <w:t xml:space="preserve">. Jourdan J, Fuentes MMPB. Effectiveness of strategies at reducing sand temperature to mitigate potential impacts from changes in environmental temperature on sea turtle reproductive output. Mitigation and Adaptation Strategies for Global Change. 2015; 20(1): 121–133. </w:t>
      </w:r>
      <w:hyperlink r:id="rId58" w:history="1">
        <w:r w:rsidR="0009750C" w:rsidRPr="0009750C">
          <w:rPr>
            <w:rStyle w:val="Hyperlink"/>
          </w:rPr>
          <w:t>https://doi.org/10.1007/s11027-013-9482-y</w:t>
        </w:r>
      </w:hyperlink>
    </w:p>
    <w:p w14:paraId="4DBEE76B" w14:textId="4B3FFD8E" w:rsidR="00985178" w:rsidRPr="00985178" w:rsidRDefault="009B33CC" w:rsidP="0009750C">
      <w:pPr>
        <w:pStyle w:val="Body"/>
        <w:rPr>
          <w:lang w:val="pt-BR"/>
        </w:rPr>
      </w:pPr>
      <w:r>
        <w:t>5</w:t>
      </w:r>
      <w:r w:rsidR="00606C7B">
        <w:t>7</w:t>
      </w:r>
      <w:r>
        <w:t>.</w:t>
      </w:r>
      <w:r w:rsidR="00985178">
        <w:t xml:space="preserve"> </w:t>
      </w:r>
      <w:r w:rsidR="00985178" w:rsidRPr="00985178">
        <w:t>Shillinger</w:t>
      </w:r>
      <w:r w:rsidR="00985178">
        <w:t xml:space="preserve"> GL</w:t>
      </w:r>
      <w:r w:rsidR="00985178" w:rsidRPr="00985178">
        <w:t>, Palacios</w:t>
      </w:r>
      <w:r w:rsidR="00985178">
        <w:t xml:space="preserve"> DM</w:t>
      </w:r>
      <w:r w:rsidR="00985178" w:rsidRPr="00985178">
        <w:t>, Bailey</w:t>
      </w:r>
      <w:r w:rsidR="00985178">
        <w:t xml:space="preserve"> H</w:t>
      </w:r>
      <w:r w:rsidR="00985178" w:rsidRPr="00985178">
        <w:t>, Bograd</w:t>
      </w:r>
      <w:r w:rsidR="00985178">
        <w:t xml:space="preserve"> SJ</w:t>
      </w:r>
      <w:r w:rsidR="00985178" w:rsidRPr="00985178">
        <w:t>, Swithenbank</w:t>
      </w:r>
      <w:r w:rsidR="00985178">
        <w:t xml:space="preserve"> </w:t>
      </w:r>
      <w:r w:rsidR="00985178" w:rsidRPr="00985178">
        <w:t>AM, Gaspar</w:t>
      </w:r>
      <w:r w:rsidR="00985178">
        <w:t xml:space="preserve"> P</w:t>
      </w:r>
      <w:r w:rsidR="00985178" w:rsidRPr="00985178">
        <w:t>, Wallace</w:t>
      </w:r>
      <w:r w:rsidR="00985178">
        <w:t xml:space="preserve"> BP</w:t>
      </w:r>
      <w:r w:rsidR="00985178" w:rsidRPr="00985178">
        <w:t xml:space="preserve">, </w:t>
      </w:r>
      <w:proofErr w:type="spellStart"/>
      <w:r w:rsidR="00985178" w:rsidRPr="00985178">
        <w:t>Spotila</w:t>
      </w:r>
      <w:proofErr w:type="spellEnd"/>
      <w:r w:rsidR="00985178">
        <w:t xml:space="preserve"> JR</w:t>
      </w:r>
      <w:r w:rsidR="00985178" w:rsidRPr="00985178">
        <w:t>, Paladino</w:t>
      </w:r>
      <w:r w:rsidR="00985178">
        <w:t xml:space="preserve"> FV</w:t>
      </w:r>
      <w:r w:rsidR="00985178" w:rsidRPr="00985178">
        <w:t>, Piedra</w:t>
      </w:r>
      <w:r w:rsidR="00985178">
        <w:t xml:space="preserve"> R</w:t>
      </w:r>
      <w:r w:rsidR="00985178" w:rsidRPr="00985178">
        <w:t>, Eckert</w:t>
      </w:r>
      <w:r w:rsidR="00985178">
        <w:t xml:space="preserve"> SA</w:t>
      </w:r>
      <w:r w:rsidR="00985178" w:rsidRPr="00985178">
        <w:t>, Block</w:t>
      </w:r>
      <w:r w:rsidR="00985178">
        <w:t xml:space="preserve"> BA. </w:t>
      </w:r>
      <w:r w:rsidR="00985178" w:rsidRPr="00985178">
        <w:t>Persistent Leatherback Turtle Migrations Present Opportunities for Conservation</w:t>
      </w:r>
      <w:r w:rsidR="00985178">
        <w:t xml:space="preserve">. </w:t>
      </w:r>
      <w:proofErr w:type="spellStart"/>
      <w:r w:rsidR="00985178" w:rsidRPr="00985178">
        <w:t>PLoS</w:t>
      </w:r>
      <w:proofErr w:type="spellEnd"/>
      <w:r w:rsidR="00985178" w:rsidRPr="00985178">
        <w:t xml:space="preserve"> </w:t>
      </w:r>
      <w:r w:rsidR="00985178">
        <w:t>B</w:t>
      </w:r>
      <w:r w:rsidR="00985178" w:rsidRPr="00985178">
        <w:t>iology</w:t>
      </w:r>
      <w:r w:rsidR="00985178">
        <w:t xml:space="preserve">. </w:t>
      </w:r>
      <w:r w:rsidR="00985178" w:rsidRPr="00631528">
        <w:rPr>
          <w:lang w:val="pt-BR"/>
        </w:rPr>
        <w:t xml:space="preserve">2008; 6(7): e171. </w:t>
      </w:r>
      <w:hyperlink r:id="rId59" w:history="1">
        <w:r w:rsidR="00985178" w:rsidRPr="00985178">
          <w:rPr>
            <w:rStyle w:val="Hyperlink"/>
            <w:lang w:val="pt-BR"/>
          </w:rPr>
          <w:t>https://doi.org/10.1371/journal.pbio.0060171</w:t>
        </w:r>
      </w:hyperlink>
    </w:p>
    <w:p w14:paraId="3A5FD3BA" w14:textId="1F55936A" w:rsidR="0009750C" w:rsidRPr="0009750C" w:rsidRDefault="00C311D6" w:rsidP="0009750C">
      <w:pPr>
        <w:pStyle w:val="Body"/>
        <w:rPr>
          <w:lang w:val="pt-BR"/>
        </w:rPr>
      </w:pPr>
      <w:r>
        <w:rPr>
          <w:lang w:val="pt-BR"/>
        </w:rPr>
        <w:lastRenderedPageBreak/>
        <w:t>5</w:t>
      </w:r>
      <w:r w:rsidR="00606C7B">
        <w:rPr>
          <w:lang w:val="pt-BR"/>
        </w:rPr>
        <w:t>8</w:t>
      </w:r>
      <w:r w:rsidR="0009750C" w:rsidRPr="0009750C">
        <w:rPr>
          <w:lang w:val="pt-BR"/>
        </w:rPr>
        <w:t xml:space="preserve">. Sayegh AEC, Simões TN, Santos EM, Silva AC. Iluminação artificial e orientação dos filhotes de </w:t>
      </w:r>
      <w:r w:rsidR="0009750C" w:rsidRPr="0009750C">
        <w:rPr>
          <w:i/>
          <w:iCs/>
          <w:lang w:val="pt-BR"/>
        </w:rPr>
        <w:t>Eretmochelys imbricata</w:t>
      </w:r>
      <w:r w:rsidR="0009750C" w:rsidRPr="0009750C">
        <w:rPr>
          <w:lang w:val="pt-BR"/>
        </w:rPr>
        <w:t xml:space="preserve"> (Linnaeus, 1766), litoral sul de Pernambuco, Brasil. Revista Ibero-Americana de Ciências Ambientais. 2020; 11(4): 89-101. </w:t>
      </w:r>
      <w:hyperlink r:id="rId60" w:history="1">
        <w:r w:rsidR="0009750C" w:rsidRPr="0009750C">
          <w:rPr>
            <w:rStyle w:val="Hyperlink"/>
            <w:lang w:val="pt-BR"/>
          </w:rPr>
          <w:t>https://doi.org/10.6008/CBPC2179-6858.2020.004.0008</w:t>
        </w:r>
      </w:hyperlink>
    </w:p>
    <w:p w14:paraId="094A59BF" w14:textId="2C3869DE" w:rsidR="0009750C" w:rsidRPr="0009750C" w:rsidRDefault="00C311D6" w:rsidP="0009750C">
      <w:pPr>
        <w:pStyle w:val="Body"/>
        <w:rPr>
          <w:lang w:val="pt-BR"/>
        </w:rPr>
      </w:pPr>
      <w:r>
        <w:rPr>
          <w:lang w:val="pt-BR"/>
        </w:rPr>
        <w:t>5</w:t>
      </w:r>
      <w:r w:rsidR="00606C7B">
        <w:rPr>
          <w:lang w:val="pt-BR"/>
        </w:rPr>
        <w:t>9</w:t>
      </w:r>
      <w:r w:rsidR="0009750C" w:rsidRPr="0009750C">
        <w:rPr>
          <w:lang w:val="pt-BR"/>
        </w:rPr>
        <w:t xml:space="preserve">. Projeto TAMAR. Verão aumenta ameaças às tartarugas marinhas. Ministério do Meio Ambiente, 2016. Disponível em: </w:t>
      </w:r>
      <w:hyperlink r:id="rId61" w:history="1">
        <w:r w:rsidR="0009750C" w:rsidRPr="0009750C">
          <w:rPr>
            <w:rStyle w:val="Hyperlink"/>
            <w:lang w:val="pt-BR"/>
          </w:rPr>
          <w:t>https://antigo.mma.gov.br/informma/item/13875-noticia-acom-2016-12-2089.html</w:t>
        </w:r>
      </w:hyperlink>
    </w:p>
    <w:p w14:paraId="04619955" w14:textId="79984E5C" w:rsidR="0009750C" w:rsidRPr="0009750C" w:rsidRDefault="00606C7B" w:rsidP="0009750C">
      <w:pPr>
        <w:pStyle w:val="Body"/>
        <w:rPr>
          <w:lang w:val="pt-BR"/>
        </w:rPr>
      </w:pPr>
      <w:r>
        <w:rPr>
          <w:lang w:val="pt-BR"/>
        </w:rPr>
        <w:t>60</w:t>
      </w:r>
      <w:r w:rsidR="0009750C" w:rsidRPr="0009750C">
        <w:rPr>
          <w:lang w:val="pt-BR"/>
        </w:rPr>
        <w:t xml:space="preserve">. Tapavicsky LC, Silva AC, Santos EM. Lixo Em Áreas de Nidificação de Tartarugas-Marinhas No Litoral de Ipojuca/PE: Uma Breve Avaliação E Ações Educativas. Revista CEPSUL - Biodiversidade e Conservação Marinha. 2021; 10: e2021004. </w:t>
      </w:r>
      <w:hyperlink r:id="rId62" w:history="1">
        <w:r w:rsidR="0009750C" w:rsidRPr="0009750C">
          <w:rPr>
            <w:rStyle w:val="Hyperlink"/>
            <w:lang w:val="pt-BR"/>
          </w:rPr>
          <w:t>https://doi.org/10.37002/revistacepsul.vol10.846e2021004</w:t>
        </w:r>
      </w:hyperlink>
    </w:p>
    <w:p w14:paraId="25424073" w14:textId="0879BF1E" w:rsidR="00325AED" w:rsidRPr="00473B1A" w:rsidRDefault="00245C29" w:rsidP="0009750C">
      <w:pPr>
        <w:pStyle w:val="Body"/>
        <w:rPr>
          <w:lang w:val="pt-BR"/>
        </w:rPr>
      </w:pPr>
      <w:r>
        <w:rPr>
          <w:lang w:val="pt-BR"/>
        </w:rPr>
        <w:t>6</w:t>
      </w:r>
      <w:r w:rsidR="00606C7B">
        <w:rPr>
          <w:lang w:val="pt-BR"/>
        </w:rPr>
        <w:t>1</w:t>
      </w:r>
      <w:r w:rsidR="0009750C" w:rsidRPr="0009750C">
        <w:rPr>
          <w:lang w:val="pt-BR"/>
        </w:rPr>
        <w:t>. Sodré CFL, Silva Y. JA, Monteiro IP. Acidificação dos Oceanos: fenômeno, consequências e necessidade de uma Governança Ambiental Global. Revista Cientifica do Centro de Estudos em Desenvolvimento Sustentável da UNB. 2016; 1(4).</w:t>
      </w:r>
    </w:p>
    <w:p w14:paraId="3AAF4025" w14:textId="77777777" w:rsidR="004D4277" w:rsidRPr="0009750C" w:rsidRDefault="004D4277" w:rsidP="00441B6F">
      <w:pPr>
        <w:pStyle w:val="Appendix"/>
        <w:spacing w:after="0"/>
        <w:jc w:val="both"/>
        <w:rPr>
          <w:rFonts w:ascii="Arial" w:hAnsi="Arial" w:cs="Arial"/>
          <w:b w:val="0"/>
          <w:lang w:val="pt-BR"/>
        </w:rPr>
      </w:pPr>
    </w:p>
    <w:p w14:paraId="38B2089D" w14:textId="61EC8299" w:rsidR="002125CF" w:rsidRPr="0009750C" w:rsidRDefault="002125CF" w:rsidP="00441B6F">
      <w:pPr>
        <w:pStyle w:val="Appendix"/>
        <w:spacing w:after="0"/>
        <w:jc w:val="both"/>
        <w:rPr>
          <w:rFonts w:ascii="Arial" w:hAnsi="Arial" w:cs="Arial"/>
          <w:b w:val="0"/>
          <w:lang w:val="pt-BR"/>
        </w:rPr>
        <w:sectPr w:rsidR="002125CF" w:rsidRPr="0009750C" w:rsidSect="006B1D79">
          <w:headerReference w:type="even" r:id="rId63"/>
          <w:headerReference w:type="default" r:id="rId64"/>
          <w:footerReference w:type="default" r:id="rId65"/>
          <w:headerReference w:type="first" r:id="rId66"/>
          <w:type w:val="continuous"/>
          <w:pgSz w:w="12240" w:h="15840"/>
          <w:pgMar w:top="1440" w:right="2016" w:bottom="2016" w:left="2016" w:header="720" w:footer="1123" w:gutter="0"/>
          <w:cols w:space="720"/>
          <w:docGrid w:linePitch="272"/>
        </w:sectPr>
      </w:pPr>
    </w:p>
    <w:p w14:paraId="38B2089E" w14:textId="77777777" w:rsidR="00B01FCD" w:rsidRPr="0009750C" w:rsidRDefault="00B01FCD" w:rsidP="00441B6F">
      <w:pPr>
        <w:pStyle w:val="Appendix"/>
        <w:spacing w:after="0"/>
        <w:jc w:val="both"/>
        <w:rPr>
          <w:rFonts w:ascii="Arial" w:hAnsi="Arial" w:cs="Arial"/>
          <w:b w:val="0"/>
          <w:lang w:val="pt-BR"/>
        </w:rPr>
      </w:pPr>
    </w:p>
    <w:sectPr w:rsidR="00B01FCD" w:rsidRPr="0009750C" w:rsidSect="006B1D7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EA26C" w14:textId="77777777" w:rsidR="00434521" w:rsidRDefault="00434521" w:rsidP="00C37E61">
      <w:r>
        <w:separator/>
      </w:r>
    </w:p>
  </w:endnote>
  <w:endnote w:type="continuationSeparator" w:id="0">
    <w:p w14:paraId="5BFF99C2" w14:textId="77777777" w:rsidR="00434521" w:rsidRDefault="0043452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EA28F" w14:textId="77777777" w:rsidR="006B1D79" w:rsidRDefault="006B1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7376" w14:textId="77777777" w:rsidR="006B1D79" w:rsidRDefault="006B1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08B6" w14:textId="573C36C4" w:rsidR="00754C9A" w:rsidRPr="006B1D79" w:rsidRDefault="00754C9A" w:rsidP="006B1D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08B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8E24B" w14:textId="77777777" w:rsidR="00434521" w:rsidRDefault="00434521" w:rsidP="00C37E61">
      <w:r>
        <w:separator/>
      </w:r>
    </w:p>
  </w:footnote>
  <w:footnote w:type="continuationSeparator" w:id="0">
    <w:p w14:paraId="1FB2DD29" w14:textId="77777777" w:rsidR="00434521" w:rsidRDefault="0043452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FDE8" w14:textId="53772CF2" w:rsidR="006B1D79" w:rsidRDefault="00000000">
    <w:pPr>
      <w:pStyle w:val="Header"/>
    </w:pPr>
    <w:r>
      <w:rPr>
        <w:noProof/>
      </w:rPr>
      <w:pict w14:anchorId="76D7E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4707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D7AB1" w14:textId="2CA97816" w:rsidR="006B1D79" w:rsidRDefault="00000000">
    <w:pPr>
      <w:pStyle w:val="Header"/>
    </w:pPr>
    <w:r>
      <w:rPr>
        <w:noProof/>
      </w:rPr>
      <w:pict w14:anchorId="4E40F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4708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08AC" w14:textId="0C31CC45" w:rsidR="00296529" w:rsidRPr="00296529" w:rsidRDefault="00000000" w:rsidP="00296529">
    <w:pPr>
      <w:ind w:left="2160"/>
      <w:jc w:val="center"/>
      <w:rPr>
        <w:rFonts w:ascii="Times New Roman" w:eastAsia="Calibri" w:hAnsi="Times New Roman"/>
        <w:i/>
        <w:sz w:val="18"/>
        <w:szCs w:val="22"/>
      </w:rPr>
    </w:pPr>
    <w:r>
      <w:rPr>
        <w:noProof/>
      </w:rPr>
      <w:pict w14:anchorId="5B23E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4707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8B208A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8B208A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B208A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8B208B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B208B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8B208B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89A55" w14:textId="16520B42" w:rsidR="006B1D79" w:rsidRDefault="00000000">
    <w:pPr>
      <w:pStyle w:val="Header"/>
    </w:pPr>
    <w:r>
      <w:rPr>
        <w:noProof/>
      </w:rPr>
      <w:pict w14:anchorId="75BE0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4708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A3993" w14:textId="6B153716" w:rsidR="006B1D79" w:rsidRDefault="00000000">
    <w:pPr>
      <w:pStyle w:val="Header"/>
    </w:pPr>
    <w:r>
      <w:rPr>
        <w:noProof/>
      </w:rPr>
      <w:pict w14:anchorId="5A2F7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4708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58738" w14:textId="4D674416" w:rsidR="006B1D79" w:rsidRDefault="00000000">
    <w:pPr>
      <w:pStyle w:val="Header"/>
    </w:pPr>
    <w:r>
      <w:rPr>
        <w:noProof/>
      </w:rPr>
      <w:pict w14:anchorId="3AFE6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4708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64869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81856362">
    <w:abstractNumId w:val="15"/>
  </w:num>
  <w:num w:numId="3" w16cid:durableId="1932658364">
    <w:abstractNumId w:val="23"/>
  </w:num>
  <w:num w:numId="4" w16cid:durableId="27382802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91686691">
    <w:abstractNumId w:val="7"/>
  </w:num>
  <w:num w:numId="6" w16cid:durableId="1203636780">
    <w:abstractNumId w:val="6"/>
  </w:num>
  <w:num w:numId="7" w16cid:durableId="684556103">
    <w:abstractNumId w:val="1"/>
  </w:num>
  <w:num w:numId="8" w16cid:durableId="1427653437">
    <w:abstractNumId w:val="12"/>
  </w:num>
  <w:num w:numId="9" w16cid:durableId="1490825003">
    <w:abstractNumId w:val="25"/>
  </w:num>
  <w:num w:numId="10" w16cid:durableId="880940969">
    <w:abstractNumId w:val="2"/>
  </w:num>
  <w:num w:numId="11" w16cid:durableId="1791165104">
    <w:abstractNumId w:val="18"/>
  </w:num>
  <w:num w:numId="12" w16cid:durableId="1031610220">
    <w:abstractNumId w:val="3"/>
  </w:num>
  <w:num w:numId="13" w16cid:durableId="932394374">
    <w:abstractNumId w:val="17"/>
  </w:num>
  <w:num w:numId="14" w16cid:durableId="2055351051">
    <w:abstractNumId w:val="8"/>
  </w:num>
  <w:num w:numId="15" w16cid:durableId="785151104">
    <w:abstractNumId w:val="21"/>
  </w:num>
  <w:num w:numId="16" w16cid:durableId="1392582552">
    <w:abstractNumId w:val="5"/>
  </w:num>
  <w:num w:numId="17" w16cid:durableId="441613974">
    <w:abstractNumId w:val="22"/>
  </w:num>
  <w:num w:numId="18" w16cid:durableId="1607732961">
    <w:abstractNumId w:val="14"/>
  </w:num>
  <w:num w:numId="19" w16cid:durableId="1602568521">
    <w:abstractNumId w:val="28"/>
  </w:num>
  <w:num w:numId="20" w16cid:durableId="2140998651">
    <w:abstractNumId w:val="11"/>
  </w:num>
  <w:num w:numId="21" w16cid:durableId="1714231930">
    <w:abstractNumId w:val="9"/>
  </w:num>
  <w:num w:numId="22" w16cid:durableId="2143771752">
    <w:abstractNumId w:val="13"/>
  </w:num>
  <w:num w:numId="23" w16cid:durableId="1217202778">
    <w:abstractNumId w:val="19"/>
  </w:num>
  <w:num w:numId="24" w16cid:durableId="596257906">
    <w:abstractNumId w:val="26"/>
  </w:num>
  <w:num w:numId="25" w16cid:durableId="591278715">
    <w:abstractNumId w:val="4"/>
  </w:num>
  <w:num w:numId="26" w16cid:durableId="241184232">
    <w:abstractNumId w:val="16"/>
  </w:num>
  <w:num w:numId="27" w16cid:durableId="1230581142">
    <w:abstractNumId w:val="20"/>
  </w:num>
  <w:num w:numId="28" w16cid:durableId="1621843429">
    <w:abstractNumId w:val="27"/>
  </w:num>
  <w:num w:numId="29" w16cid:durableId="1606693481">
    <w:abstractNumId w:val="24"/>
  </w:num>
  <w:num w:numId="30" w16cid:durableId="682824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688"/>
    <w:rsid w:val="000008D8"/>
    <w:rsid w:val="00000F8F"/>
    <w:rsid w:val="000033B5"/>
    <w:rsid w:val="0001098B"/>
    <w:rsid w:val="0001210E"/>
    <w:rsid w:val="00013416"/>
    <w:rsid w:val="0002031D"/>
    <w:rsid w:val="000235ED"/>
    <w:rsid w:val="000279CD"/>
    <w:rsid w:val="00030174"/>
    <w:rsid w:val="0003076A"/>
    <w:rsid w:val="000415CB"/>
    <w:rsid w:val="00042EF5"/>
    <w:rsid w:val="0004579C"/>
    <w:rsid w:val="00046EB9"/>
    <w:rsid w:val="000503F8"/>
    <w:rsid w:val="00051EC7"/>
    <w:rsid w:val="00055585"/>
    <w:rsid w:val="00055CB5"/>
    <w:rsid w:val="00056F9E"/>
    <w:rsid w:val="00062542"/>
    <w:rsid w:val="0006721F"/>
    <w:rsid w:val="00075CB0"/>
    <w:rsid w:val="0007701E"/>
    <w:rsid w:val="00077EBE"/>
    <w:rsid w:val="000811E6"/>
    <w:rsid w:val="00081F0B"/>
    <w:rsid w:val="00082212"/>
    <w:rsid w:val="00082414"/>
    <w:rsid w:val="000866E1"/>
    <w:rsid w:val="00086972"/>
    <w:rsid w:val="00090E1B"/>
    <w:rsid w:val="000913F0"/>
    <w:rsid w:val="00096884"/>
    <w:rsid w:val="0009750C"/>
    <w:rsid w:val="00097B85"/>
    <w:rsid w:val="000A0997"/>
    <w:rsid w:val="000A2D7D"/>
    <w:rsid w:val="000A47FA"/>
    <w:rsid w:val="000A649F"/>
    <w:rsid w:val="000A65D3"/>
    <w:rsid w:val="000B1E33"/>
    <w:rsid w:val="000B67F7"/>
    <w:rsid w:val="000C0825"/>
    <w:rsid w:val="000C6EE6"/>
    <w:rsid w:val="000C6FFE"/>
    <w:rsid w:val="000D3233"/>
    <w:rsid w:val="000D4219"/>
    <w:rsid w:val="000D6636"/>
    <w:rsid w:val="000D689F"/>
    <w:rsid w:val="000E290A"/>
    <w:rsid w:val="000E2F5A"/>
    <w:rsid w:val="000E52F8"/>
    <w:rsid w:val="000E7B7B"/>
    <w:rsid w:val="000E7D62"/>
    <w:rsid w:val="000F6D08"/>
    <w:rsid w:val="000F6D3F"/>
    <w:rsid w:val="0010235D"/>
    <w:rsid w:val="0010283E"/>
    <w:rsid w:val="00103227"/>
    <w:rsid w:val="00103357"/>
    <w:rsid w:val="00103816"/>
    <w:rsid w:val="0010401F"/>
    <w:rsid w:val="00105068"/>
    <w:rsid w:val="0010631B"/>
    <w:rsid w:val="00106DCA"/>
    <w:rsid w:val="00115437"/>
    <w:rsid w:val="00115A38"/>
    <w:rsid w:val="00115DB3"/>
    <w:rsid w:val="00116329"/>
    <w:rsid w:val="0012307C"/>
    <w:rsid w:val="00123C9F"/>
    <w:rsid w:val="001255E1"/>
    <w:rsid w:val="00126190"/>
    <w:rsid w:val="00130F17"/>
    <w:rsid w:val="001320BF"/>
    <w:rsid w:val="00134426"/>
    <w:rsid w:val="0013635B"/>
    <w:rsid w:val="0015246B"/>
    <w:rsid w:val="00152988"/>
    <w:rsid w:val="00154796"/>
    <w:rsid w:val="0015496C"/>
    <w:rsid w:val="001638EE"/>
    <w:rsid w:val="00163BC4"/>
    <w:rsid w:val="001708F9"/>
    <w:rsid w:val="001723C0"/>
    <w:rsid w:val="00172CBE"/>
    <w:rsid w:val="00174FD0"/>
    <w:rsid w:val="00176CBD"/>
    <w:rsid w:val="00180408"/>
    <w:rsid w:val="001831E8"/>
    <w:rsid w:val="0018733C"/>
    <w:rsid w:val="00191062"/>
    <w:rsid w:val="001927C6"/>
    <w:rsid w:val="00192B72"/>
    <w:rsid w:val="0019510F"/>
    <w:rsid w:val="00196122"/>
    <w:rsid w:val="00197CC1"/>
    <w:rsid w:val="001A162B"/>
    <w:rsid w:val="001A248C"/>
    <w:rsid w:val="001A29D8"/>
    <w:rsid w:val="001A5CAA"/>
    <w:rsid w:val="001A5CB6"/>
    <w:rsid w:val="001A61E8"/>
    <w:rsid w:val="001B0427"/>
    <w:rsid w:val="001B0EAB"/>
    <w:rsid w:val="001B3AE6"/>
    <w:rsid w:val="001C38DC"/>
    <w:rsid w:val="001C7B2D"/>
    <w:rsid w:val="001D018D"/>
    <w:rsid w:val="001D28C7"/>
    <w:rsid w:val="001D3241"/>
    <w:rsid w:val="001D3A51"/>
    <w:rsid w:val="001D3F0D"/>
    <w:rsid w:val="001E0630"/>
    <w:rsid w:val="001E10D2"/>
    <w:rsid w:val="001E25B4"/>
    <w:rsid w:val="001E2E07"/>
    <w:rsid w:val="001E44FE"/>
    <w:rsid w:val="001E512B"/>
    <w:rsid w:val="001E6F96"/>
    <w:rsid w:val="001F1E3D"/>
    <w:rsid w:val="001F6696"/>
    <w:rsid w:val="00200595"/>
    <w:rsid w:val="00200DDD"/>
    <w:rsid w:val="00203DCD"/>
    <w:rsid w:val="00204835"/>
    <w:rsid w:val="00210D13"/>
    <w:rsid w:val="002125CF"/>
    <w:rsid w:val="002162C8"/>
    <w:rsid w:val="002202F0"/>
    <w:rsid w:val="00220A86"/>
    <w:rsid w:val="0022594B"/>
    <w:rsid w:val="00226B12"/>
    <w:rsid w:val="00231920"/>
    <w:rsid w:val="0023195C"/>
    <w:rsid w:val="00237293"/>
    <w:rsid w:val="002403EE"/>
    <w:rsid w:val="0024161B"/>
    <w:rsid w:val="00241F14"/>
    <w:rsid w:val="0024282C"/>
    <w:rsid w:val="00243FA9"/>
    <w:rsid w:val="00245C29"/>
    <w:rsid w:val="002460DC"/>
    <w:rsid w:val="00250985"/>
    <w:rsid w:val="00251A92"/>
    <w:rsid w:val="00251DDB"/>
    <w:rsid w:val="00253C92"/>
    <w:rsid w:val="002556F6"/>
    <w:rsid w:val="002574FE"/>
    <w:rsid w:val="00263C9E"/>
    <w:rsid w:val="00271CD1"/>
    <w:rsid w:val="002730B0"/>
    <w:rsid w:val="00276D08"/>
    <w:rsid w:val="00283105"/>
    <w:rsid w:val="00284750"/>
    <w:rsid w:val="00284C4C"/>
    <w:rsid w:val="00285022"/>
    <w:rsid w:val="0028575A"/>
    <w:rsid w:val="00291343"/>
    <w:rsid w:val="0029167F"/>
    <w:rsid w:val="00292258"/>
    <w:rsid w:val="00296529"/>
    <w:rsid w:val="00297593"/>
    <w:rsid w:val="002975BE"/>
    <w:rsid w:val="002A1ABA"/>
    <w:rsid w:val="002A490B"/>
    <w:rsid w:val="002A669C"/>
    <w:rsid w:val="002B1746"/>
    <w:rsid w:val="002B27FB"/>
    <w:rsid w:val="002B509C"/>
    <w:rsid w:val="002B57B6"/>
    <w:rsid w:val="002B685A"/>
    <w:rsid w:val="002C1B56"/>
    <w:rsid w:val="002C57D2"/>
    <w:rsid w:val="002C6C3F"/>
    <w:rsid w:val="002C7C5C"/>
    <w:rsid w:val="002D0033"/>
    <w:rsid w:val="002D0A1C"/>
    <w:rsid w:val="002D2DCE"/>
    <w:rsid w:val="002D390E"/>
    <w:rsid w:val="002D4EB5"/>
    <w:rsid w:val="002E0D56"/>
    <w:rsid w:val="002E4874"/>
    <w:rsid w:val="002F2907"/>
    <w:rsid w:val="002F33C5"/>
    <w:rsid w:val="00303093"/>
    <w:rsid w:val="0030347F"/>
    <w:rsid w:val="003063E5"/>
    <w:rsid w:val="003073FD"/>
    <w:rsid w:val="00307F6E"/>
    <w:rsid w:val="00315186"/>
    <w:rsid w:val="0031587E"/>
    <w:rsid w:val="003162B9"/>
    <w:rsid w:val="003252D8"/>
    <w:rsid w:val="00325AED"/>
    <w:rsid w:val="00327820"/>
    <w:rsid w:val="0033343E"/>
    <w:rsid w:val="00333DD4"/>
    <w:rsid w:val="0033430C"/>
    <w:rsid w:val="00337995"/>
    <w:rsid w:val="00340CAF"/>
    <w:rsid w:val="003447C4"/>
    <w:rsid w:val="003470C6"/>
    <w:rsid w:val="00347F53"/>
    <w:rsid w:val="003512C2"/>
    <w:rsid w:val="00351361"/>
    <w:rsid w:val="00351FEE"/>
    <w:rsid w:val="00352085"/>
    <w:rsid w:val="00360342"/>
    <w:rsid w:val="00361310"/>
    <w:rsid w:val="00361654"/>
    <w:rsid w:val="00366B82"/>
    <w:rsid w:val="00371BDA"/>
    <w:rsid w:val="00371FB6"/>
    <w:rsid w:val="003763C1"/>
    <w:rsid w:val="00376BBE"/>
    <w:rsid w:val="00383197"/>
    <w:rsid w:val="00391CD2"/>
    <w:rsid w:val="0039224F"/>
    <w:rsid w:val="00393337"/>
    <w:rsid w:val="00393465"/>
    <w:rsid w:val="003A2350"/>
    <w:rsid w:val="003A43A4"/>
    <w:rsid w:val="003A5C2F"/>
    <w:rsid w:val="003A7E18"/>
    <w:rsid w:val="003B05DF"/>
    <w:rsid w:val="003B1343"/>
    <w:rsid w:val="003C15F4"/>
    <w:rsid w:val="003C2FF5"/>
    <w:rsid w:val="003C3194"/>
    <w:rsid w:val="003C4C86"/>
    <w:rsid w:val="003C6258"/>
    <w:rsid w:val="003E051D"/>
    <w:rsid w:val="003E1C90"/>
    <w:rsid w:val="003E2463"/>
    <w:rsid w:val="003E2904"/>
    <w:rsid w:val="003E4F0F"/>
    <w:rsid w:val="003E56A8"/>
    <w:rsid w:val="003F03CE"/>
    <w:rsid w:val="003F5668"/>
    <w:rsid w:val="00401927"/>
    <w:rsid w:val="00403156"/>
    <w:rsid w:val="004051EF"/>
    <w:rsid w:val="0041027F"/>
    <w:rsid w:val="00410660"/>
    <w:rsid w:val="004115C1"/>
    <w:rsid w:val="00412475"/>
    <w:rsid w:val="004221B8"/>
    <w:rsid w:val="00422550"/>
    <w:rsid w:val="00423789"/>
    <w:rsid w:val="004269A1"/>
    <w:rsid w:val="004334CF"/>
    <w:rsid w:val="00434521"/>
    <w:rsid w:val="004353AE"/>
    <w:rsid w:val="00435F01"/>
    <w:rsid w:val="004368D2"/>
    <w:rsid w:val="00440F43"/>
    <w:rsid w:val="00441B6F"/>
    <w:rsid w:val="00444480"/>
    <w:rsid w:val="00446221"/>
    <w:rsid w:val="004467BD"/>
    <w:rsid w:val="00450E62"/>
    <w:rsid w:val="00452AC1"/>
    <w:rsid w:val="00452EDE"/>
    <w:rsid w:val="004539DB"/>
    <w:rsid w:val="004549D6"/>
    <w:rsid w:val="00455805"/>
    <w:rsid w:val="00460123"/>
    <w:rsid w:val="00461AE8"/>
    <w:rsid w:val="00462C49"/>
    <w:rsid w:val="004649C8"/>
    <w:rsid w:val="00471A80"/>
    <w:rsid w:val="00473B1A"/>
    <w:rsid w:val="004748B5"/>
    <w:rsid w:val="004776D7"/>
    <w:rsid w:val="00482261"/>
    <w:rsid w:val="00484AC9"/>
    <w:rsid w:val="00484C4C"/>
    <w:rsid w:val="0048623E"/>
    <w:rsid w:val="004868C4"/>
    <w:rsid w:val="00490EA7"/>
    <w:rsid w:val="004935D4"/>
    <w:rsid w:val="004A0A96"/>
    <w:rsid w:val="004A337A"/>
    <w:rsid w:val="004B0910"/>
    <w:rsid w:val="004B2D92"/>
    <w:rsid w:val="004B42E2"/>
    <w:rsid w:val="004B7394"/>
    <w:rsid w:val="004B76F4"/>
    <w:rsid w:val="004B7FC9"/>
    <w:rsid w:val="004C0F10"/>
    <w:rsid w:val="004C23F9"/>
    <w:rsid w:val="004C716C"/>
    <w:rsid w:val="004D305E"/>
    <w:rsid w:val="004D4277"/>
    <w:rsid w:val="004E379F"/>
    <w:rsid w:val="004E5933"/>
    <w:rsid w:val="004E62F2"/>
    <w:rsid w:val="004F240B"/>
    <w:rsid w:val="004F7465"/>
    <w:rsid w:val="0050210D"/>
    <w:rsid w:val="00502516"/>
    <w:rsid w:val="00502788"/>
    <w:rsid w:val="00502AC3"/>
    <w:rsid w:val="00504419"/>
    <w:rsid w:val="00505F06"/>
    <w:rsid w:val="00506519"/>
    <w:rsid w:val="00506828"/>
    <w:rsid w:val="00516F94"/>
    <w:rsid w:val="00521E15"/>
    <w:rsid w:val="005239FE"/>
    <w:rsid w:val="00526A9F"/>
    <w:rsid w:val="0053056E"/>
    <w:rsid w:val="005306F7"/>
    <w:rsid w:val="00530F88"/>
    <w:rsid w:val="00537EC4"/>
    <w:rsid w:val="005407AF"/>
    <w:rsid w:val="00543404"/>
    <w:rsid w:val="00544398"/>
    <w:rsid w:val="0054520F"/>
    <w:rsid w:val="005459F9"/>
    <w:rsid w:val="005511DE"/>
    <w:rsid w:val="0055284F"/>
    <w:rsid w:val="00554FDA"/>
    <w:rsid w:val="00555B69"/>
    <w:rsid w:val="00555DCB"/>
    <w:rsid w:val="005600F5"/>
    <w:rsid w:val="005743B3"/>
    <w:rsid w:val="00580511"/>
    <w:rsid w:val="0058766E"/>
    <w:rsid w:val="00594D99"/>
    <w:rsid w:val="005959E8"/>
    <w:rsid w:val="00596507"/>
    <w:rsid w:val="005A1A59"/>
    <w:rsid w:val="005B01E4"/>
    <w:rsid w:val="005B066D"/>
    <w:rsid w:val="005B22A4"/>
    <w:rsid w:val="005B48EA"/>
    <w:rsid w:val="005B5E37"/>
    <w:rsid w:val="005B6592"/>
    <w:rsid w:val="005C34DF"/>
    <w:rsid w:val="005C6300"/>
    <w:rsid w:val="005C6936"/>
    <w:rsid w:val="005C7654"/>
    <w:rsid w:val="005C784C"/>
    <w:rsid w:val="005D0CDF"/>
    <w:rsid w:val="005D17F6"/>
    <w:rsid w:val="005E5539"/>
    <w:rsid w:val="005E66C7"/>
    <w:rsid w:val="005E6E16"/>
    <w:rsid w:val="005F093F"/>
    <w:rsid w:val="006028AA"/>
    <w:rsid w:val="00602BF5"/>
    <w:rsid w:val="00604CB4"/>
    <w:rsid w:val="00605886"/>
    <w:rsid w:val="00606C7B"/>
    <w:rsid w:val="006110AF"/>
    <w:rsid w:val="00613E04"/>
    <w:rsid w:val="00617FDD"/>
    <w:rsid w:val="00622266"/>
    <w:rsid w:val="0062341A"/>
    <w:rsid w:val="00624FDA"/>
    <w:rsid w:val="00625EB3"/>
    <w:rsid w:val="00630472"/>
    <w:rsid w:val="00631528"/>
    <w:rsid w:val="00633614"/>
    <w:rsid w:val="00633F68"/>
    <w:rsid w:val="00636EB2"/>
    <w:rsid w:val="006375B8"/>
    <w:rsid w:val="00637CDE"/>
    <w:rsid w:val="006402FE"/>
    <w:rsid w:val="00640853"/>
    <w:rsid w:val="00650DBF"/>
    <w:rsid w:val="00657432"/>
    <w:rsid w:val="0066510A"/>
    <w:rsid w:val="00667CEB"/>
    <w:rsid w:val="006714E6"/>
    <w:rsid w:val="00673F9F"/>
    <w:rsid w:val="0067502C"/>
    <w:rsid w:val="0067675E"/>
    <w:rsid w:val="00683172"/>
    <w:rsid w:val="00686953"/>
    <w:rsid w:val="00687DEA"/>
    <w:rsid w:val="00687E67"/>
    <w:rsid w:val="00690057"/>
    <w:rsid w:val="006936CB"/>
    <w:rsid w:val="006963D8"/>
    <w:rsid w:val="006967F7"/>
    <w:rsid w:val="006A2434"/>
    <w:rsid w:val="006A250C"/>
    <w:rsid w:val="006A27EB"/>
    <w:rsid w:val="006A58DF"/>
    <w:rsid w:val="006A5D12"/>
    <w:rsid w:val="006A5D23"/>
    <w:rsid w:val="006B0AF6"/>
    <w:rsid w:val="006B1AA8"/>
    <w:rsid w:val="006B1D79"/>
    <w:rsid w:val="006B1E6A"/>
    <w:rsid w:val="006B21D3"/>
    <w:rsid w:val="006B57D0"/>
    <w:rsid w:val="006B58BB"/>
    <w:rsid w:val="006B642E"/>
    <w:rsid w:val="006C1EC6"/>
    <w:rsid w:val="006C3D0A"/>
    <w:rsid w:val="006C3F85"/>
    <w:rsid w:val="006C7644"/>
    <w:rsid w:val="006D16D6"/>
    <w:rsid w:val="006D30FF"/>
    <w:rsid w:val="006D6940"/>
    <w:rsid w:val="006D7F61"/>
    <w:rsid w:val="006E669C"/>
    <w:rsid w:val="006F0509"/>
    <w:rsid w:val="006F11EC"/>
    <w:rsid w:val="0070082C"/>
    <w:rsid w:val="00706846"/>
    <w:rsid w:val="00727C85"/>
    <w:rsid w:val="00730EE9"/>
    <w:rsid w:val="007346E1"/>
    <w:rsid w:val="007369E6"/>
    <w:rsid w:val="007371BD"/>
    <w:rsid w:val="00742DBD"/>
    <w:rsid w:val="00744A90"/>
    <w:rsid w:val="00746E59"/>
    <w:rsid w:val="007471BB"/>
    <w:rsid w:val="00751CCF"/>
    <w:rsid w:val="00752F44"/>
    <w:rsid w:val="00754C9A"/>
    <w:rsid w:val="0075599A"/>
    <w:rsid w:val="00756CAE"/>
    <w:rsid w:val="00760EB0"/>
    <w:rsid w:val="00761D52"/>
    <w:rsid w:val="00764C05"/>
    <w:rsid w:val="00765728"/>
    <w:rsid w:val="00765B34"/>
    <w:rsid w:val="007731DA"/>
    <w:rsid w:val="00776109"/>
    <w:rsid w:val="00776CE2"/>
    <w:rsid w:val="0077749E"/>
    <w:rsid w:val="00777923"/>
    <w:rsid w:val="00781F7F"/>
    <w:rsid w:val="00785796"/>
    <w:rsid w:val="00790ADA"/>
    <w:rsid w:val="007A1B87"/>
    <w:rsid w:val="007A3125"/>
    <w:rsid w:val="007A4146"/>
    <w:rsid w:val="007A4B4A"/>
    <w:rsid w:val="007A5D78"/>
    <w:rsid w:val="007A6B1E"/>
    <w:rsid w:val="007A7D35"/>
    <w:rsid w:val="007B41C4"/>
    <w:rsid w:val="007B49FC"/>
    <w:rsid w:val="007C1FE0"/>
    <w:rsid w:val="007C6027"/>
    <w:rsid w:val="007D0C01"/>
    <w:rsid w:val="007D2288"/>
    <w:rsid w:val="007D3F78"/>
    <w:rsid w:val="007D444E"/>
    <w:rsid w:val="007D7E20"/>
    <w:rsid w:val="007E088F"/>
    <w:rsid w:val="007E1752"/>
    <w:rsid w:val="007E18FA"/>
    <w:rsid w:val="007E2DF7"/>
    <w:rsid w:val="007E4DE7"/>
    <w:rsid w:val="007F1395"/>
    <w:rsid w:val="007F1928"/>
    <w:rsid w:val="007F2469"/>
    <w:rsid w:val="007F4B85"/>
    <w:rsid w:val="007F7B32"/>
    <w:rsid w:val="00804431"/>
    <w:rsid w:val="00804BC2"/>
    <w:rsid w:val="00810D80"/>
    <w:rsid w:val="0081431A"/>
    <w:rsid w:val="00814986"/>
    <w:rsid w:val="00816695"/>
    <w:rsid w:val="008175C2"/>
    <w:rsid w:val="0083216F"/>
    <w:rsid w:val="00834710"/>
    <w:rsid w:val="008401A0"/>
    <w:rsid w:val="00840747"/>
    <w:rsid w:val="00842A0C"/>
    <w:rsid w:val="008451C3"/>
    <w:rsid w:val="008477F0"/>
    <w:rsid w:val="00847E5E"/>
    <w:rsid w:val="00852F8A"/>
    <w:rsid w:val="00853BD1"/>
    <w:rsid w:val="00855F0B"/>
    <w:rsid w:val="00860000"/>
    <w:rsid w:val="00862C0C"/>
    <w:rsid w:val="00863BD3"/>
    <w:rsid w:val="00866D66"/>
    <w:rsid w:val="008671C6"/>
    <w:rsid w:val="00870382"/>
    <w:rsid w:val="00875098"/>
    <w:rsid w:val="008755D5"/>
    <w:rsid w:val="00875803"/>
    <w:rsid w:val="00877ADE"/>
    <w:rsid w:val="00886255"/>
    <w:rsid w:val="00886385"/>
    <w:rsid w:val="008903E7"/>
    <w:rsid w:val="008912AB"/>
    <w:rsid w:val="008945A8"/>
    <w:rsid w:val="00895BB9"/>
    <w:rsid w:val="00896100"/>
    <w:rsid w:val="0089679A"/>
    <w:rsid w:val="008A0186"/>
    <w:rsid w:val="008A1071"/>
    <w:rsid w:val="008A6CF2"/>
    <w:rsid w:val="008B459E"/>
    <w:rsid w:val="008C255C"/>
    <w:rsid w:val="008C50B6"/>
    <w:rsid w:val="008C7B7A"/>
    <w:rsid w:val="008E13AE"/>
    <w:rsid w:val="008E1506"/>
    <w:rsid w:val="008E2D23"/>
    <w:rsid w:val="008E3313"/>
    <w:rsid w:val="008E344A"/>
    <w:rsid w:val="008E4011"/>
    <w:rsid w:val="008E5E69"/>
    <w:rsid w:val="008E6817"/>
    <w:rsid w:val="008E6D6E"/>
    <w:rsid w:val="008E710C"/>
    <w:rsid w:val="008E7D33"/>
    <w:rsid w:val="008F23BE"/>
    <w:rsid w:val="008F3DFB"/>
    <w:rsid w:val="008F4103"/>
    <w:rsid w:val="008F5095"/>
    <w:rsid w:val="008F69D6"/>
    <w:rsid w:val="00900394"/>
    <w:rsid w:val="00902823"/>
    <w:rsid w:val="00905DA7"/>
    <w:rsid w:val="00907C1A"/>
    <w:rsid w:val="00915CA6"/>
    <w:rsid w:val="009161C9"/>
    <w:rsid w:val="00920E63"/>
    <w:rsid w:val="00920FE2"/>
    <w:rsid w:val="00921152"/>
    <w:rsid w:val="00921B9B"/>
    <w:rsid w:val="0092594D"/>
    <w:rsid w:val="00926634"/>
    <w:rsid w:val="00926B31"/>
    <w:rsid w:val="00927834"/>
    <w:rsid w:val="00930022"/>
    <w:rsid w:val="00933471"/>
    <w:rsid w:val="00933D60"/>
    <w:rsid w:val="00940CE7"/>
    <w:rsid w:val="00942CEF"/>
    <w:rsid w:val="00943390"/>
    <w:rsid w:val="00945977"/>
    <w:rsid w:val="00946442"/>
    <w:rsid w:val="009500A6"/>
    <w:rsid w:val="009503B9"/>
    <w:rsid w:val="009518DF"/>
    <w:rsid w:val="009545C2"/>
    <w:rsid w:val="00957C18"/>
    <w:rsid w:val="009653C4"/>
    <w:rsid w:val="009659BA"/>
    <w:rsid w:val="00980F84"/>
    <w:rsid w:val="00982167"/>
    <w:rsid w:val="00983040"/>
    <w:rsid w:val="00985178"/>
    <w:rsid w:val="00992D06"/>
    <w:rsid w:val="009A3096"/>
    <w:rsid w:val="009A516C"/>
    <w:rsid w:val="009A67F9"/>
    <w:rsid w:val="009B33CC"/>
    <w:rsid w:val="009B3457"/>
    <w:rsid w:val="009B3FB9"/>
    <w:rsid w:val="009B62BB"/>
    <w:rsid w:val="009C2465"/>
    <w:rsid w:val="009C690F"/>
    <w:rsid w:val="009D35A0"/>
    <w:rsid w:val="009D4916"/>
    <w:rsid w:val="009D4FBA"/>
    <w:rsid w:val="009D7EB7"/>
    <w:rsid w:val="009E048A"/>
    <w:rsid w:val="009E08E9"/>
    <w:rsid w:val="009E2CF0"/>
    <w:rsid w:val="009E3DB9"/>
    <w:rsid w:val="009E586B"/>
    <w:rsid w:val="009E6626"/>
    <w:rsid w:val="009E6E35"/>
    <w:rsid w:val="009F0EDA"/>
    <w:rsid w:val="009F2C2C"/>
    <w:rsid w:val="009F75C4"/>
    <w:rsid w:val="00A027E9"/>
    <w:rsid w:val="00A03B96"/>
    <w:rsid w:val="00A05B19"/>
    <w:rsid w:val="00A11235"/>
    <w:rsid w:val="00A1134E"/>
    <w:rsid w:val="00A11B06"/>
    <w:rsid w:val="00A12D61"/>
    <w:rsid w:val="00A20D72"/>
    <w:rsid w:val="00A24E7E"/>
    <w:rsid w:val="00A258C3"/>
    <w:rsid w:val="00A278E8"/>
    <w:rsid w:val="00A347C0"/>
    <w:rsid w:val="00A51431"/>
    <w:rsid w:val="00A52757"/>
    <w:rsid w:val="00A539AD"/>
    <w:rsid w:val="00A53E22"/>
    <w:rsid w:val="00A57900"/>
    <w:rsid w:val="00A67FF8"/>
    <w:rsid w:val="00A7092B"/>
    <w:rsid w:val="00A716E1"/>
    <w:rsid w:val="00A75FFE"/>
    <w:rsid w:val="00A803C0"/>
    <w:rsid w:val="00A82308"/>
    <w:rsid w:val="00A8672E"/>
    <w:rsid w:val="00A91F37"/>
    <w:rsid w:val="00A930F9"/>
    <w:rsid w:val="00A93B0B"/>
    <w:rsid w:val="00A94063"/>
    <w:rsid w:val="00A955B8"/>
    <w:rsid w:val="00AA5714"/>
    <w:rsid w:val="00AA6219"/>
    <w:rsid w:val="00AA74E0"/>
    <w:rsid w:val="00AB17AC"/>
    <w:rsid w:val="00AB40BD"/>
    <w:rsid w:val="00AB499F"/>
    <w:rsid w:val="00AB703F"/>
    <w:rsid w:val="00AB7BDD"/>
    <w:rsid w:val="00AB7F93"/>
    <w:rsid w:val="00AC5509"/>
    <w:rsid w:val="00AC59C0"/>
    <w:rsid w:val="00AC6BB8"/>
    <w:rsid w:val="00AC7BCC"/>
    <w:rsid w:val="00AD0313"/>
    <w:rsid w:val="00AE008F"/>
    <w:rsid w:val="00AE0E64"/>
    <w:rsid w:val="00AE59E7"/>
    <w:rsid w:val="00AE5E31"/>
    <w:rsid w:val="00AE6677"/>
    <w:rsid w:val="00AE70A4"/>
    <w:rsid w:val="00AF07E0"/>
    <w:rsid w:val="00AF0924"/>
    <w:rsid w:val="00AF5B47"/>
    <w:rsid w:val="00AF7BAB"/>
    <w:rsid w:val="00B005F5"/>
    <w:rsid w:val="00B0155F"/>
    <w:rsid w:val="00B01FCD"/>
    <w:rsid w:val="00B040AB"/>
    <w:rsid w:val="00B04A5E"/>
    <w:rsid w:val="00B138BC"/>
    <w:rsid w:val="00B14A7F"/>
    <w:rsid w:val="00B15A9B"/>
    <w:rsid w:val="00B172AF"/>
    <w:rsid w:val="00B1776C"/>
    <w:rsid w:val="00B17F67"/>
    <w:rsid w:val="00B2176C"/>
    <w:rsid w:val="00B22CC5"/>
    <w:rsid w:val="00B266B3"/>
    <w:rsid w:val="00B26E29"/>
    <w:rsid w:val="00B30B3A"/>
    <w:rsid w:val="00B320DE"/>
    <w:rsid w:val="00B33D7D"/>
    <w:rsid w:val="00B36075"/>
    <w:rsid w:val="00B41DF2"/>
    <w:rsid w:val="00B47024"/>
    <w:rsid w:val="00B47910"/>
    <w:rsid w:val="00B47E96"/>
    <w:rsid w:val="00B51405"/>
    <w:rsid w:val="00B51F75"/>
    <w:rsid w:val="00B52896"/>
    <w:rsid w:val="00B536A5"/>
    <w:rsid w:val="00B5714D"/>
    <w:rsid w:val="00B60AE0"/>
    <w:rsid w:val="00B64087"/>
    <w:rsid w:val="00B75A6C"/>
    <w:rsid w:val="00B802F9"/>
    <w:rsid w:val="00B808A6"/>
    <w:rsid w:val="00B8575C"/>
    <w:rsid w:val="00B85C89"/>
    <w:rsid w:val="00B94671"/>
    <w:rsid w:val="00B95236"/>
    <w:rsid w:val="00B9659D"/>
    <w:rsid w:val="00B96BD9"/>
    <w:rsid w:val="00BA1B01"/>
    <w:rsid w:val="00BA2641"/>
    <w:rsid w:val="00BA44D5"/>
    <w:rsid w:val="00BA4B1F"/>
    <w:rsid w:val="00BB14A4"/>
    <w:rsid w:val="00BB37AA"/>
    <w:rsid w:val="00BB4E36"/>
    <w:rsid w:val="00BB5D69"/>
    <w:rsid w:val="00BC53A0"/>
    <w:rsid w:val="00BC6B38"/>
    <w:rsid w:val="00BD1496"/>
    <w:rsid w:val="00BD3C9D"/>
    <w:rsid w:val="00BD6212"/>
    <w:rsid w:val="00BD6299"/>
    <w:rsid w:val="00BE62AD"/>
    <w:rsid w:val="00BE7452"/>
    <w:rsid w:val="00BF121F"/>
    <w:rsid w:val="00BF1F80"/>
    <w:rsid w:val="00BF4487"/>
    <w:rsid w:val="00BF6AFF"/>
    <w:rsid w:val="00C009AB"/>
    <w:rsid w:val="00C00BE2"/>
    <w:rsid w:val="00C0685B"/>
    <w:rsid w:val="00C07A13"/>
    <w:rsid w:val="00C124CD"/>
    <w:rsid w:val="00C12F4A"/>
    <w:rsid w:val="00C146FF"/>
    <w:rsid w:val="00C161D8"/>
    <w:rsid w:val="00C166EF"/>
    <w:rsid w:val="00C17062"/>
    <w:rsid w:val="00C17430"/>
    <w:rsid w:val="00C17EB0"/>
    <w:rsid w:val="00C20F65"/>
    <w:rsid w:val="00C211B5"/>
    <w:rsid w:val="00C23343"/>
    <w:rsid w:val="00C25E60"/>
    <w:rsid w:val="00C27F5F"/>
    <w:rsid w:val="00C30A0F"/>
    <w:rsid w:val="00C30BFD"/>
    <w:rsid w:val="00C311D6"/>
    <w:rsid w:val="00C37B7B"/>
    <w:rsid w:val="00C37E61"/>
    <w:rsid w:val="00C42C45"/>
    <w:rsid w:val="00C43C6D"/>
    <w:rsid w:val="00C5556C"/>
    <w:rsid w:val="00C569AE"/>
    <w:rsid w:val="00C604F8"/>
    <w:rsid w:val="00C61097"/>
    <w:rsid w:val="00C61181"/>
    <w:rsid w:val="00C6338F"/>
    <w:rsid w:val="00C64C51"/>
    <w:rsid w:val="00C652FF"/>
    <w:rsid w:val="00C70F1B"/>
    <w:rsid w:val="00C71A47"/>
    <w:rsid w:val="00C7464C"/>
    <w:rsid w:val="00C8268B"/>
    <w:rsid w:val="00C85588"/>
    <w:rsid w:val="00C91C11"/>
    <w:rsid w:val="00C928F0"/>
    <w:rsid w:val="00C933A3"/>
    <w:rsid w:val="00C96A36"/>
    <w:rsid w:val="00C970D0"/>
    <w:rsid w:val="00CA3938"/>
    <w:rsid w:val="00CB18CD"/>
    <w:rsid w:val="00CB7416"/>
    <w:rsid w:val="00CC2198"/>
    <w:rsid w:val="00CC55C0"/>
    <w:rsid w:val="00CC71EC"/>
    <w:rsid w:val="00CD1DD3"/>
    <w:rsid w:val="00CD35D3"/>
    <w:rsid w:val="00CD50C5"/>
    <w:rsid w:val="00CD528D"/>
    <w:rsid w:val="00CD6755"/>
    <w:rsid w:val="00CD6856"/>
    <w:rsid w:val="00CE0089"/>
    <w:rsid w:val="00CE1AE2"/>
    <w:rsid w:val="00CE1CC0"/>
    <w:rsid w:val="00CE69C6"/>
    <w:rsid w:val="00CE793C"/>
    <w:rsid w:val="00CF146C"/>
    <w:rsid w:val="00CF515D"/>
    <w:rsid w:val="00D01958"/>
    <w:rsid w:val="00D05CD6"/>
    <w:rsid w:val="00D06AFE"/>
    <w:rsid w:val="00D1184F"/>
    <w:rsid w:val="00D173F1"/>
    <w:rsid w:val="00D17EBB"/>
    <w:rsid w:val="00D213C6"/>
    <w:rsid w:val="00D219E7"/>
    <w:rsid w:val="00D23D2A"/>
    <w:rsid w:val="00D25AE8"/>
    <w:rsid w:val="00D2753B"/>
    <w:rsid w:val="00D34088"/>
    <w:rsid w:val="00D435CE"/>
    <w:rsid w:val="00D53468"/>
    <w:rsid w:val="00D563A9"/>
    <w:rsid w:val="00D60683"/>
    <w:rsid w:val="00D60C01"/>
    <w:rsid w:val="00D61969"/>
    <w:rsid w:val="00D6445E"/>
    <w:rsid w:val="00D645EE"/>
    <w:rsid w:val="00D711CF"/>
    <w:rsid w:val="00D74B68"/>
    <w:rsid w:val="00D81301"/>
    <w:rsid w:val="00D8295D"/>
    <w:rsid w:val="00D830CF"/>
    <w:rsid w:val="00D85103"/>
    <w:rsid w:val="00D9491D"/>
    <w:rsid w:val="00D9491F"/>
    <w:rsid w:val="00D96ACC"/>
    <w:rsid w:val="00DA454F"/>
    <w:rsid w:val="00DB6069"/>
    <w:rsid w:val="00DB7CB7"/>
    <w:rsid w:val="00DC2A65"/>
    <w:rsid w:val="00DC2C4E"/>
    <w:rsid w:val="00DC377E"/>
    <w:rsid w:val="00DC3A40"/>
    <w:rsid w:val="00DD3374"/>
    <w:rsid w:val="00DD4861"/>
    <w:rsid w:val="00DD6831"/>
    <w:rsid w:val="00DE15F0"/>
    <w:rsid w:val="00DE5663"/>
    <w:rsid w:val="00DE60C5"/>
    <w:rsid w:val="00DE645B"/>
    <w:rsid w:val="00DE78AA"/>
    <w:rsid w:val="00DF2CF6"/>
    <w:rsid w:val="00DF5FF5"/>
    <w:rsid w:val="00E0025E"/>
    <w:rsid w:val="00E021FF"/>
    <w:rsid w:val="00E053D0"/>
    <w:rsid w:val="00E06612"/>
    <w:rsid w:val="00E11FE9"/>
    <w:rsid w:val="00E15994"/>
    <w:rsid w:val="00E165E9"/>
    <w:rsid w:val="00E166D1"/>
    <w:rsid w:val="00E2006F"/>
    <w:rsid w:val="00E208E9"/>
    <w:rsid w:val="00E20F1E"/>
    <w:rsid w:val="00E21E11"/>
    <w:rsid w:val="00E22928"/>
    <w:rsid w:val="00E24F60"/>
    <w:rsid w:val="00E25A1B"/>
    <w:rsid w:val="00E3114E"/>
    <w:rsid w:val="00E31A70"/>
    <w:rsid w:val="00E31CBA"/>
    <w:rsid w:val="00E33E56"/>
    <w:rsid w:val="00E35B02"/>
    <w:rsid w:val="00E42FEE"/>
    <w:rsid w:val="00E471FA"/>
    <w:rsid w:val="00E53E30"/>
    <w:rsid w:val="00E55B4B"/>
    <w:rsid w:val="00E60F3F"/>
    <w:rsid w:val="00E61990"/>
    <w:rsid w:val="00E61C26"/>
    <w:rsid w:val="00E6348D"/>
    <w:rsid w:val="00E66496"/>
    <w:rsid w:val="00E66B35"/>
    <w:rsid w:val="00E66E10"/>
    <w:rsid w:val="00E731EA"/>
    <w:rsid w:val="00E74E6F"/>
    <w:rsid w:val="00E7578D"/>
    <w:rsid w:val="00E769F6"/>
    <w:rsid w:val="00E80FA9"/>
    <w:rsid w:val="00E8407C"/>
    <w:rsid w:val="00E84F3C"/>
    <w:rsid w:val="00E9248F"/>
    <w:rsid w:val="00E927ED"/>
    <w:rsid w:val="00E94242"/>
    <w:rsid w:val="00E9430A"/>
    <w:rsid w:val="00E958F0"/>
    <w:rsid w:val="00E976FC"/>
    <w:rsid w:val="00EA012A"/>
    <w:rsid w:val="00EA012C"/>
    <w:rsid w:val="00EA2AF5"/>
    <w:rsid w:val="00EA7537"/>
    <w:rsid w:val="00EB1617"/>
    <w:rsid w:val="00EB32D6"/>
    <w:rsid w:val="00EB73F8"/>
    <w:rsid w:val="00EC7196"/>
    <w:rsid w:val="00ED0288"/>
    <w:rsid w:val="00ED0C9D"/>
    <w:rsid w:val="00ED17B7"/>
    <w:rsid w:val="00ED5E43"/>
    <w:rsid w:val="00EE4BD0"/>
    <w:rsid w:val="00EE52CB"/>
    <w:rsid w:val="00EE5D3E"/>
    <w:rsid w:val="00EF00F7"/>
    <w:rsid w:val="00EF33D0"/>
    <w:rsid w:val="00EF36D2"/>
    <w:rsid w:val="00EF3B4C"/>
    <w:rsid w:val="00EF5084"/>
    <w:rsid w:val="00EF581D"/>
    <w:rsid w:val="00EF71A9"/>
    <w:rsid w:val="00EF7FD8"/>
    <w:rsid w:val="00F03E4B"/>
    <w:rsid w:val="00F04908"/>
    <w:rsid w:val="00F04F8B"/>
    <w:rsid w:val="00F06F59"/>
    <w:rsid w:val="00F07DF1"/>
    <w:rsid w:val="00F10C6B"/>
    <w:rsid w:val="00F1217B"/>
    <w:rsid w:val="00F165EC"/>
    <w:rsid w:val="00F170BC"/>
    <w:rsid w:val="00F17988"/>
    <w:rsid w:val="00F2029C"/>
    <w:rsid w:val="00F22CE5"/>
    <w:rsid w:val="00F244F3"/>
    <w:rsid w:val="00F30B7E"/>
    <w:rsid w:val="00F30D17"/>
    <w:rsid w:val="00F3189A"/>
    <w:rsid w:val="00F3238D"/>
    <w:rsid w:val="00F33553"/>
    <w:rsid w:val="00F3423C"/>
    <w:rsid w:val="00F36CE4"/>
    <w:rsid w:val="00F425A2"/>
    <w:rsid w:val="00F42855"/>
    <w:rsid w:val="00F443CE"/>
    <w:rsid w:val="00F469F0"/>
    <w:rsid w:val="00F53273"/>
    <w:rsid w:val="00F557F9"/>
    <w:rsid w:val="00F5773C"/>
    <w:rsid w:val="00F64D40"/>
    <w:rsid w:val="00F6513E"/>
    <w:rsid w:val="00F65469"/>
    <w:rsid w:val="00F66882"/>
    <w:rsid w:val="00F755E4"/>
    <w:rsid w:val="00F7560C"/>
    <w:rsid w:val="00F76A3B"/>
    <w:rsid w:val="00F77D02"/>
    <w:rsid w:val="00F823AB"/>
    <w:rsid w:val="00F82648"/>
    <w:rsid w:val="00F83800"/>
    <w:rsid w:val="00F92120"/>
    <w:rsid w:val="00F94394"/>
    <w:rsid w:val="00F9719C"/>
    <w:rsid w:val="00FA12F5"/>
    <w:rsid w:val="00FA1705"/>
    <w:rsid w:val="00FA2CC8"/>
    <w:rsid w:val="00FA2D87"/>
    <w:rsid w:val="00FA3346"/>
    <w:rsid w:val="00FA5E04"/>
    <w:rsid w:val="00FB3A86"/>
    <w:rsid w:val="00FB4075"/>
    <w:rsid w:val="00FC1EBA"/>
    <w:rsid w:val="00FD36C8"/>
    <w:rsid w:val="00FE449C"/>
    <w:rsid w:val="00FE4747"/>
    <w:rsid w:val="00FF23F2"/>
    <w:rsid w:val="00FF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8B207A8"/>
  <w15:docId w15:val="{B05C2F3F-0EB5-4E91-876F-CABEB3F1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266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5556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09750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Heading2Char">
    <w:name w:val="Heading 2 Char"/>
    <w:basedOn w:val="DefaultParagraphFont"/>
    <w:link w:val="Heading2"/>
    <w:uiPriority w:val="9"/>
    <w:rsid w:val="00B266B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5556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25AED"/>
    <w:rPr>
      <w:color w:val="605E5C"/>
      <w:shd w:val="clear" w:color="auto" w:fill="E1DFDD"/>
    </w:rPr>
  </w:style>
  <w:style w:type="character" w:styleId="Strong">
    <w:name w:val="Strong"/>
    <w:basedOn w:val="DefaultParagraphFont"/>
    <w:uiPriority w:val="22"/>
    <w:qFormat/>
    <w:rsid w:val="002F33C5"/>
    <w:rPr>
      <w:b/>
      <w:bCs/>
    </w:rPr>
  </w:style>
  <w:style w:type="character" w:customStyle="1" w:styleId="Heading4Char">
    <w:name w:val="Heading 4 Char"/>
    <w:basedOn w:val="DefaultParagraphFont"/>
    <w:link w:val="Heading4"/>
    <w:semiHidden/>
    <w:rsid w:val="0009750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7413536">
      <w:bodyDiv w:val="1"/>
      <w:marLeft w:val="0"/>
      <w:marRight w:val="0"/>
      <w:marTop w:val="0"/>
      <w:marBottom w:val="0"/>
      <w:divBdr>
        <w:top w:val="none" w:sz="0" w:space="0" w:color="auto"/>
        <w:left w:val="none" w:sz="0" w:space="0" w:color="auto"/>
        <w:bottom w:val="none" w:sz="0" w:space="0" w:color="auto"/>
        <w:right w:val="none" w:sz="0" w:space="0" w:color="auto"/>
      </w:divBdr>
    </w:div>
    <w:div w:id="64115056">
      <w:bodyDiv w:val="1"/>
      <w:marLeft w:val="0"/>
      <w:marRight w:val="0"/>
      <w:marTop w:val="0"/>
      <w:marBottom w:val="0"/>
      <w:divBdr>
        <w:top w:val="none" w:sz="0" w:space="0" w:color="auto"/>
        <w:left w:val="none" w:sz="0" w:space="0" w:color="auto"/>
        <w:bottom w:val="none" w:sz="0" w:space="0" w:color="auto"/>
        <w:right w:val="none" w:sz="0" w:space="0" w:color="auto"/>
      </w:divBdr>
    </w:div>
    <w:div w:id="85003732">
      <w:bodyDiv w:val="1"/>
      <w:marLeft w:val="0"/>
      <w:marRight w:val="0"/>
      <w:marTop w:val="0"/>
      <w:marBottom w:val="0"/>
      <w:divBdr>
        <w:top w:val="none" w:sz="0" w:space="0" w:color="auto"/>
        <w:left w:val="none" w:sz="0" w:space="0" w:color="auto"/>
        <w:bottom w:val="none" w:sz="0" w:space="0" w:color="auto"/>
        <w:right w:val="none" w:sz="0" w:space="0" w:color="auto"/>
      </w:divBdr>
    </w:div>
    <w:div w:id="9359998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4131176">
      <w:bodyDiv w:val="1"/>
      <w:marLeft w:val="0"/>
      <w:marRight w:val="0"/>
      <w:marTop w:val="0"/>
      <w:marBottom w:val="0"/>
      <w:divBdr>
        <w:top w:val="none" w:sz="0" w:space="0" w:color="auto"/>
        <w:left w:val="none" w:sz="0" w:space="0" w:color="auto"/>
        <w:bottom w:val="none" w:sz="0" w:space="0" w:color="auto"/>
        <w:right w:val="none" w:sz="0" w:space="0" w:color="auto"/>
      </w:divBdr>
    </w:div>
    <w:div w:id="224072453">
      <w:bodyDiv w:val="1"/>
      <w:marLeft w:val="0"/>
      <w:marRight w:val="0"/>
      <w:marTop w:val="0"/>
      <w:marBottom w:val="0"/>
      <w:divBdr>
        <w:top w:val="none" w:sz="0" w:space="0" w:color="auto"/>
        <w:left w:val="none" w:sz="0" w:space="0" w:color="auto"/>
        <w:bottom w:val="none" w:sz="0" w:space="0" w:color="auto"/>
        <w:right w:val="none" w:sz="0" w:space="0" w:color="auto"/>
      </w:divBdr>
    </w:div>
    <w:div w:id="23123942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79383144">
      <w:bodyDiv w:val="1"/>
      <w:marLeft w:val="0"/>
      <w:marRight w:val="0"/>
      <w:marTop w:val="0"/>
      <w:marBottom w:val="0"/>
      <w:divBdr>
        <w:top w:val="none" w:sz="0" w:space="0" w:color="auto"/>
        <w:left w:val="none" w:sz="0" w:space="0" w:color="auto"/>
        <w:bottom w:val="none" w:sz="0" w:space="0" w:color="auto"/>
        <w:right w:val="none" w:sz="0" w:space="0" w:color="auto"/>
      </w:divBdr>
    </w:div>
    <w:div w:id="287900091">
      <w:bodyDiv w:val="1"/>
      <w:marLeft w:val="0"/>
      <w:marRight w:val="0"/>
      <w:marTop w:val="0"/>
      <w:marBottom w:val="0"/>
      <w:divBdr>
        <w:top w:val="none" w:sz="0" w:space="0" w:color="auto"/>
        <w:left w:val="none" w:sz="0" w:space="0" w:color="auto"/>
        <w:bottom w:val="none" w:sz="0" w:space="0" w:color="auto"/>
        <w:right w:val="none" w:sz="0" w:space="0" w:color="auto"/>
      </w:divBdr>
    </w:div>
    <w:div w:id="356658587">
      <w:bodyDiv w:val="1"/>
      <w:marLeft w:val="0"/>
      <w:marRight w:val="0"/>
      <w:marTop w:val="0"/>
      <w:marBottom w:val="0"/>
      <w:divBdr>
        <w:top w:val="none" w:sz="0" w:space="0" w:color="auto"/>
        <w:left w:val="none" w:sz="0" w:space="0" w:color="auto"/>
        <w:bottom w:val="none" w:sz="0" w:space="0" w:color="auto"/>
        <w:right w:val="none" w:sz="0" w:space="0" w:color="auto"/>
      </w:divBdr>
    </w:div>
    <w:div w:id="365645068">
      <w:bodyDiv w:val="1"/>
      <w:marLeft w:val="0"/>
      <w:marRight w:val="0"/>
      <w:marTop w:val="0"/>
      <w:marBottom w:val="0"/>
      <w:divBdr>
        <w:top w:val="none" w:sz="0" w:space="0" w:color="auto"/>
        <w:left w:val="none" w:sz="0" w:space="0" w:color="auto"/>
        <w:bottom w:val="none" w:sz="0" w:space="0" w:color="auto"/>
        <w:right w:val="none" w:sz="0" w:space="0" w:color="auto"/>
      </w:divBdr>
    </w:div>
    <w:div w:id="388458215">
      <w:bodyDiv w:val="1"/>
      <w:marLeft w:val="0"/>
      <w:marRight w:val="0"/>
      <w:marTop w:val="0"/>
      <w:marBottom w:val="0"/>
      <w:divBdr>
        <w:top w:val="none" w:sz="0" w:space="0" w:color="auto"/>
        <w:left w:val="none" w:sz="0" w:space="0" w:color="auto"/>
        <w:bottom w:val="none" w:sz="0" w:space="0" w:color="auto"/>
        <w:right w:val="none" w:sz="0" w:space="0" w:color="auto"/>
      </w:divBdr>
      <w:divsChild>
        <w:div w:id="1619290575">
          <w:marLeft w:val="0"/>
          <w:marRight w:val="0"/>
          <w:marTop w:val="0"/>
          <w:marBottom w:val="0"/>
          <w:divBdr>
            <w:top w:val="none" w:sz="0" w:space="0" w:color="auto"/>
            <w:left w:val="none" w:sz="0" w:space="0" w:color="auto"/>
            <w:bottom w:val="none" w:sz="0" w:space="0" w:color="auto"/>
            <w:right w:val="none" w:sz="0" w:space="0" w:color="auto"/>
          </w:divBdr>
        </w:div>
      </w:divsChild>
    </w:div>
    <w:div w:id="544487348">
      <w:bodyDiv w:val="1"/>
      <w:marLeft w:val="0"/>
      <w:marRight w:val="0"/>
      <w:marTop w:val="0"/>
      <w:marBottom w:val="0"/>
      <w:divBdr>
        <w:top w:val="none" w:sz="0" w:space="0" w:color="auto"/>
        <w:left w:val="none" w:sz="0" w:space="0" w:color="auto"/>
        <w:bottom w:val="none" w:sz="0" w:space="0" w:color="auto"/>
        <w:right w:val="none" w:sz="0" w:space="0" w:color="auto"/>
      </w:divBdr>
    </w:div>
    <w:div w:id="564338669">
      <w:bodyDiv w:val="1"/>
      <w:marLeft w:val="0"/>
      <w:marRight w:val="0"/>
      <w:marTop w:val="0"/>
      <w:marBottom w:val="0"/>
      <w:divBdr>
        <w:top w:val="none" w:sz="0" w:space="0" w:color="auto"/>
        <w:left w:val="none" w:sz="0" w:space="0" w:color="auto"/>
        <w:bottom w:val="none" w:sz="0" w:space="0" w:color="auto"/>
        <w:right w:val="none" w:sz="0" w:space="0" w:color="auto"/>
      </w:divBdr>
    </w:div>
    <w:div w:id="616906905">
      <w:bodyDiv w:val="1"/>
      <w:marLeft w:val="0"/>
      <w:marRight w:val="0"/>
      <w:marTop w:val="0"/>
      <w:marBottom w:val="0"/>
      <w:divBdr>
        <w:top w:val="none" w:sz="0" w:space="0" w:color="auto"/>
        <w:left w:val="none" w:sz="0" w:space="0" w:color="auto"/>
        <w:bottom w:val="none" w:sz="0" w:space="0" w:color="auto"/>
        <w:right w:val="none" w:sz="0" w:space="0" w:color="auto"/>
      </w:divBdr>
    </w:div>
    <w:div w:id="62397301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9460893">
      <w:bodyDiv w:val="1"/>
      <w:marLeft w:val="0"/>
      <w:marRight w:val="0"/>
      <w:marTop w:val="0"/>
      <w:marBottom w:val="0"/>
      <w:divBdr>
        <w:top w:val="none" w:sz="0" w:space="0" w:color="auto"/>
        <w:left w:val="none" w:sz="0" w:space="0" w:color="auto"/>
        <w:bottom w:val="none" w:sz="0" w:space="0" w:color="auto"/>
        <w:right w:val="none" w:sz="0" w:space="0" w:color="auto"/>
      </w:divBdr>
    </w:div>
    <w:div w:id="677850562">
      <w:bodyDiv w:val="1"/>
      <w:marLeft w:val="0"/>
      <w:marRight w:val="0"/>
      <w:marTop w:val="0"/>
      <w:marBottom w:val="0"/>
      <w:divBdr>
        <w:top w:val="none" w:sz="0" w:space="0" w:color="auto"/>
        <w:left w:val="none" w:sz="0" w:space="0" w:color="auto"/>
        <w:bottom w:val="none" w:sz="0" w:space="0" w:color="auto"/>
        <w:right w:val="none" w:sz="0" w:space="0" w:color="auto"/>
      </w:divBdr>
    </w:div>
    <w:div w:id="701056854">
      <w:bodyDiv w:val="1"/>
      <w:marLeft w:val="0"/>
      <w:marRight w:val="0"/>
      <w:marTop w:val="0"/>
      <w:marBottom w:val="0"/>
      <w:divBdr>
        <w:top w:val="none" w:sz="0" w:space="0" w:color="auto"/>
        <w:left w:val="none" w:sz="0" w:space="0" w:color="auto"/>
        <w:bottom w:val="none" w:sz="0" w:space="0" w:color="auto"/>
        <w:right w:val="none" w:sz="0" w:space="0" w:color="auto"/>
      </w:divBdr>
    </w:div>
    <w:div w:id="734204797">
      <w:bodyDiv w:val="1"/>
      <w:marLeft w:val="0"/>
      <w:marRight w:val="0"/>
      <w:marTop w:val="0"/>
      <w:marBottom w:val="0"/>
      <w:divBdr>
        <w:top w:val="none" w:sz="0" w:space="0" w:color="auto"/>
        <w:left w:val="none" w:sz="0" w:space="0" w:color="auto"/>
        <w:bottom w:val="none" w:sz="0" w:space="0" w:color="auto"/>
        <w:right w:val="none" w:sz="0" w:space="0" w:color="auto"/>
      </w:divBdr>
    </w:div>
    <w:div w:id="819345918">
      <w:bodyDiv w:val="1"/>
      <w:marLeft w:val="0"/>
      <w:marRight w:val="0"/>
      <w:marTop w:val="0"/>
      <w:marBottom w:val="0"/>
      <w:divBdr>
        <w:top w:val="none" w:sz="0" w:space="0" w:color="auto"/>
        <w:left w:val="none" w:sz="0" w:space="0" w:color="auto"/>
        <w:bottom w:val="none" w:sz="0" w:space="0" w:color="auto"/>
        <w:right w:val="none" w:sz="0" w:space="0" w:color="auto"/>
      </w:divBdr>
    </w:div>
    <w:div w:id="850412794">
      <w:bodyDiv w:val="1"/>
      <w:marLeft w:val="0"/>
      <w:marRight w:val="0"/>
      <w:marTop w:val="0"/>
      <w:marBottom w:val="0"/>
      <w:divBdr>
        <w:top w:val="none" w:sz="0" w:space="0" w:color="auto"/>
        <w:left w:val="none" w:sz="0" w:space="0" w:color="auto"/>
        <w:bottom w:val="none" w:sz="0" w:space="0" w:color="auto"/>
        <w:right w:val="none" w:sz="0" w:space="0" w:color="auto"/>
      </w:divBdr>
      <w:divsChild>
        <w:div w:id="1579751974">
          <w:marLeft w:val="0"/>
          <w:marRight w:val="0"/>
          <w:marTop w:val="0"/>
          <w:marBottom w:val="0"/>
          <w:divBdr>
            <w:top w:val="none" w:sz="0" w:space="0" w:color="auto"/>
            <w:left w:val="none" w:sz="0" w:space="0" w:color="auto"/>
            <w:bottom w:val="none" w:sz="0" w:space="0" w:color="auto"/>
            <w:right w:val="none" w:sz="0" w:space="0" w:color="auto"/>
          </w:divBdr>
        </w:div>
      </w:divsChild>
    </w:div>
    <w:div w:id="85912461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3318364">
      <w:bodyDiv w:val="1"/>
      <w:marLeft w:val="0"/>
      <w:marRight w:val="0"/>
      <w:marTop w:val="0"/>
      <w:marBottom w:val="0"/>
      <w:divBdr>
        <w:top w:val="none" w:sz="0" w:space="0" w:color="auto"/>
        <w:left w:val="none" w:sz="0" w:space="0" w:color="auto"/>
        <w:bottom w:val="none" w:sz="0" w:space="0" w:color="auto"/>
        <w:right w:val="none" w:sz="0" w:space="0" w:color="auto"/>
      </w:divBdr>
    </w:div>
    <w:div w:id="986393786">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016275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7554267">
      <w:bodyDiv w:val="1"/>
      <w:marLeft w:val="0"/>
      <w:marRight w:val="0"/>
      <w:marTop w:val="0"/>
      <w:marBottom w:val="0"/>
      <w:divBdr>
        <w:top w:val="none" w:sz="0" w:space="0" w:color="auto"/>
        <w:left w:val="none" w:sz="0" w:space="0" w:color="auto"/>
        <w:bottom w:val="none" w:sz="0" w:space="0" w:color="auto"/>
        <w:right w:val="none" w:sz="0" w:space="0" w:color="auto"/>
      </w:divBdr>
    </w:div>
    <w:div w:id="1181235006">
      <w:bodyDiv w:val="1"/>
      <w:marLeft w:val="0"/>
      <w:marRight w:val="0"/>
      <w:marTop w:val="0"/>
      <w:marBottom w:val="0"/>
      <w:divBdr>
        <w:top w:val="none" w:sz="0" w:space="0" w:color="auto"/>
        <w:left w:val="none" w:sz="0" w:space="0" w:color="auto"/>
        <w:bottom w:val="none" w:sz="0" w:space="0" w:color="auto"/>
        <w:right w:val="none" w:sz="0" w:space="0" w:color="auto"/>
      </w:divBdr>
    </w:div>
    <w:div w:id="1228496867">
      <w:bodyDiv w:val="1"/>
      <w:marLeft w:val="0"/>
      <w:marRight w:val="0"/>
      <w:marTop w:val="0"/>
      <w:marBottom w:val="0"/>
      <w:divBdr>
        <w:top w:val="none" w:sz="0" w:space="0" w:color="auto"/>
        <w:left w:val="none" w:sz="0" w:space="0" w:color="auto"/>
        <w:bottom w:val="none" w:sz="0" w:space="0" w:color="auto"/>
        <w:right w:val="none" w:sz="0" w:space="0" w:color="auto"/>
      </w:divBdr>
    </w:div>
    <w:div w:id="1248004812">
      <w:bodyDiv w:val="1"/>
      <w:marLeft w:val="0"/>
      <w:marRight w:val="0"/>
      <w:marTop w:val="0"/>
      <w:marBottom w:val="0"/>
      <w:divBdr>
        <w:top w:val="none" w:sz="0" w:space="0" w:color="auto"/>
        <w:left w:val="none" w:sz="0" w:space="0" w:color="auto"/>
        <w:bottom w:val="none" w:sz="0" w:space="0" w:color="auto"/>
        <w:right w:val="none" w:sz="0" w:space="0" w:color="auto"/>
      </w:divBdr>
      <w:divsChild>
        <w:div w:id="1068990071">
          <w:marLeft w:val="0"/>
          <w:marRight w:val="0"/>
          <w:marTop w:val="0"/>
          <w:marBottom w:val="0"/>
          <w:divBdr>
            <w:top w:val="none" w:sz="0" w:space="0" w:color="auto"/>
            <w:left w:val="none" w:sz="0" w:space="0" w:color="auto"/>
            <w:bottom w:val="none" w:sz="0" w:space="0" w:color="auto"/>
            <w:right w:val="none" w:sz="0" w:space="0" w:color="auto"/>
          </w:divBdr>
        </w:div>
      </w:divsChild>
    </w:div>
    <w:div w:id="1249268469">
      <w:bodyDiv w:val="1"/>
      <w:marLeft w:val="0"/>
      <w:marRight w:val="0"/>
      <w:marTop w:val="0"/>
      <w:marBottom w:val="0"/>
      <w:divBdr>
        <w:top w:val="none" w:sz="0" w:space="0" w:color="auto"/>
        <w:left w:val="none" w:sz="0" w:space="0" w:color="auto"/>
        <w:bottom w:val="none" w:sz="0" w:space="0" w:color="auto"/>
        <w:right w:val="none" w:sz="0" w:space="0" w:color="auto"/>
      </w:divBdr>
    </w:div>
    <w:div w:id="1250578406">
      <w:bodyDiv w:val="1"/>
      <w:marLeft w:val="0"/>
      <w:marRight w:val="0"/>
      <w:marTop w:val="0"/>
      <w:marBottom w:val="0"/>
      <w:divBdr>
        <w:top w:val="none" w:sz="0" w:space="0" w:color="auto"/>
        <w:left w:val="none" w:sz="0" w:space="0" w:color="auto"/>
        <w:bottom w:val="none" w:sz="0" w:space="0" w:color="auto"/>
        <w:right w:val="none" w:sz="0" w:space="0" w:color="auto"/>
      </w:divBdr>
    </w:div>
    <w:div w:id="1253780740">
      <w:bodyDiv w:val="1"/>
      <w:marLeft w:val="0"/>
      <w:marRight w:val="0"/>
      <w:marTop w:val="0"/>
      <w:marBottom w:val="0"/>
      <w:divBdr>
        <w:top w:val="none" w:sz="0" w:space="0" w:color="auto"/>
        <w:left w:val="none" w:sz="0" w:space="0" w:color="auto"/>
        <w:bottom w:val="none" w:sz="0" w:space="0" w:color="auto"/>
        <w:right w:val="none" w:sz="0" w:space="0" w:color="auto"/>
      </w:divBdr>
    </w:div>
    <w:div w:id="1295716182">
      <w:bodyDiv w:val="1"/>
      <w:marLeft w:val="0"/>
      <w:marRight w:val="0"/>
      <w:marTop w:val="0"/>
      <w:marBottom w:val="0"/>
      <w:divBdr>
        <w:top w:val="none" w:sz="0" w:space="0" w:color="auto"/>
        <w:left w:val="none" w:sz="0" w:space="0" w:color="auto"/>
        <w:bottom w:val="none" w:sz="0" w:space="0" w:color="auto"/>
        <w:right w:val="none" w:sz="0" w:space="0" w:color="auto"/>
      </w:divBdr>
    </w:div>
    <w:div w:id="1336107147">
      <w:bodyDiv w:val="1"/>
      <w:marLeft w:val="0"/>
      <w:marRight w:val="0"/>
      <w:marTop w:val="0"/>
      <w:marBottom w:val="0"/>
      <w:divBdr>
        <w:top w:val="none" w:sz="0" w:space="0" w:color="auto"/>
        <w:left w:val="none" w:sz="0" w:space="0" w:color="auto"/>
        <w:bottom w:val="none" w:sz="0" w:space="0" w:color="auto"/>
        <w:right w:val="none" w:sz="0" w:space="0" w:color="auto"/>
      </w:divBdr>
    </w:div>
    <w:div w:id="1396123683">
      <w:bodyDiv w:val="1"/>
      <w:marLeft w:val="0"/>
      <w:marRight w:val="0"/>
      <w:marTop w:val="0"/>
      <w:marBottom w:val="0"/>
      <w:divBdr>
        <w:top w:val="none" w:sz="0" w:space="0" w:color="auto"/>
        <w:left w:val="none" w:sz="0" w:space="0" w:color="auto"/>
        <w:bottom w:val="none" w:sz="0" w:space="0" w:color="auto"/>
        <w:right w:val="none" w:sz="0" w:space="0" w:color="auto"/>
      </w:divBdr>
    </w:div>
    <w:div w:id="1420173960">
      <w:bodyDiv w:val="1"/>
      <w:marLeft w:val="0"/>
      <w:marRight w:val="0"/>
      <w:marTop w:val="0"/>
      <w:marBottom w:val="0"/>
      <w:divBdr>
        <w:top w:val="none" w:sz="0" w:space="0" w:color="auto"/>
        <w:left w:val="none" w:sz="0" w:space="0" w:color="auto"/>
        <w:bottom w:val="none" w:sz="0" w:space="0" w:color="auto"/>
        <w:right w:val="none" w:sz="0" w:space="0" w:color="auto"/>
      </w:divBdr>
    </w:div>
    <w:div w:id="1461146177">
      <w:bodyDiv w:val="1"/>
      <w:marLeft w:val="0"/>
      <w:marRight w:val="0"/>
      <w:marTop w:val="0"/>
      <w:marBottom w:val="0"/>
      <w:divBdr>
        <w:top w:val="none" w:sz="0" w:space="0" w:color="auto"/>
        <w:left w:val="none" w:sz="0" w:space="0" w:color="auto"/>
        <w:bottom w:val="none" w:sz="0" w:space="0" w:color="auto"/>
        <w:right w:val="none" w:sz="0" w:space="0" w:color="auto"/>
      </w:divBdr>
    </w:div>
    <w:div w:id="1509127549">
      <w:bodyDiv w:val="1"/>
      <w:marLeft w:val="0"/>
      <w:marRight w:val="0"/>
      <w:marTop w:val="0"/>
      <w:marBottom w:val="0"/>
      <w:divBdr>
        <w:top w:val="none" w:sz="0" w:space="0" w:color="auto"/>
        <w:left w:val="none" w:sz="0" w:space="0" w:color="auto"/>
        <w:bottom w:val="none" w:sz="0" w:space="0" w:color="auto"/>
        <w:right w:val="none" w:sz="0" w:space="0" w:color="auto"/>
      </w:divBdr>
    </w:div>
    <w:div w:id="1541353675">
      <w:bodyDiv w:val="1"/>
      <w:marLeft w:val="0"/>
      <w:marRight w:val="0"/>
      <w:marTop w:val="0"/>
      <w:marBottom w:val="0"/>
      <w:divBdr>
        <w:top w:val="none" w:sz="0" w:space="0" w:color="auto"/>
        <w:left w:val="none" w:sz="0" w:space="0" w:color="auto"/>
        <w:bottom w:val="none" w:sz="0" w:space="0" w:color="auto"/>
        <w:right w:val="none" w:sz="0" w:space="0" w:color="auto"/>
      </w:divBdr>
    </w:div>
    <w:div w:id="1544058711">
      <w:bodyDiv w:val="1"/>
      <w:marLeft w:val="0"/>
      <w:marRight w:val="0"/>
      <w:marTop w:val="0"/>
      <w:marBottom w:val="0"/>
      <w:divBdr>
        <w:top w:val="none" w:sz="0" w:space="0" w:color="auto"/>
        <w:left w:val="none" w:sz="0" w:space="0" w:color="auto"/>
        <w:bottom w:val="none" w:sz="0" w:space="0" w:color="auto"/>
        <w:right w:val="none" w:sz="0" w:space="0" w:color="auto"/>
      </w:divBdr>
    </w:div>
    <w:div w:id="1611206810">
      <w:bodyDiv w:val="1"/>
      <w:marLeft w:val="0"/>
      <w:marRight w:val="0"/>
      <w:marTop w:val="0"/>
      <w:marBottom w:val="0"/>
      <w:divBdr>
        <w:top w:val="none" w:sz="0" w:space="0" w:color="auto"/>
        <w:left w:val="none" w:sz="0" w:space="0" w:color="auto"/>
        <w:bottom w:val="none" w:sz="0" w:space="0" w:color="auto"/>
        <w:right w:val="none" w:sz="0" w:space="0" w:color="auto"/>
      </w:divBdr>
    </w:div>
    <w:div w:id="1648514623">
      <w:bodyDiv w:val="1"/>
      <w:marLeft w:val="0"/>
      <w:marRight w:val="0"/>
      <w:marTop w:val="0"/>
      <w:marBottom w:val="0"/>
      <w:divBdr>
        <w:top w:val="none" w:sz="0" w:space="0" w:color="auto"/>
        <w:left w:val="none" w:sz="0" w:space="0" w:color="auto"/>
        <w:bottom w:val="none" w:sz="0" w:space="0" w:color="auto"/>
        <w:right w:val="none" w:sz="0" w:space="0" w:color="auto"/>
      </w:divBdr>
    </w:div>
    <w:div w:id="1678655997">
      <w:bodyDiv w:val="1"/>
      <w:marLeft w:val="0"/>
      <w:marRight w:val="0"/>
      <w:marTop w:val="0"/>
      <w:marBottom w:val="0"/>
      <w:divBdr>
        <w:top w:val="none" w:sz="0" w:space="0" w:color="auto"/>
        <w:left w:val="none" w:sz="0" w:space="0" w:color="auto"/>
        <w:bottom w:val="none" w:sz="0" w:space="0" w:color="auto"/>
        <w:right w:val="none" w:sz="0" w:space="0" w:color="auto"/>
      </w:divBdr>
    </w:div>
    <w:div w:id="168790103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5740302">
      <w:bodyDiv w:val="1"/>
      <w:marLeft w:val="0"/>
      <w:marRight w:val="0"/>
      <w:marTop w:val="0"/>
      <w:marBottom w:val="0"/>
      <w:divBdr>
        <w:top w:val="none" w:sz="0" w:space="0" w:color="auto"/>
        <w:left w:val="none" w:sz="0" w:space="0" w:color="auto"/>
        <w:bottom w:val="none" w:sz="0" w:space="0" w:color="auto"/>
        <w:right w:val="none" w:sz="0" w:space="0" w:color="auto"/>
      </w:divBdr>
    </w:div>
    <w:div w:id="1761609015">
      <w:bodyDiv w:val="1"/>
      <w:marLeft w:val="0"/>
      <w:marRight w:val="0"/>
      <w:marTop w:val="0"/>
      <w:marBottom w:val="0"/>
      <w:divBdr>
        <w:top w:val="none" w:sz="0" w:space="0" w:color="auto"/>
        <w:left w:val="none" w:sz="0" w:space="0" w:color="auto"/>
        <w:bottom w:val="none" w:sz="0" w:space="0" w:color="auto"/>
        <w:right w:val="none" w:sz="0" w:space="0" w:color="auto"/>
      </w:divBdr>
    </w:div>
    <w:div w:id="1774667595">
      <w:bodyDiv w:val="1"/>
      <w:marLeft w:val="0"/>
      <w:marRight w:val="0"/>
      <w:marTop w:val="0"/>
      <w:marBottom w:val="0"/>
      <w:divBdr>
        <w:top w:val="none" w:sz="0" w:space="0" w:color="auto"/>
        <w:left w:val="none" w:sz="0" w:space="0" w:color="auto"/>
        <w:bottom w:val="none" w:sz="0" w:space="0" w:color="auto"/>
        <w:right w:val="none" w:sz="0" w:space="0" w:color="auto"/>
      </w:divBdr>
    </w:div>
    <w:div w:id="1776825420">
      <w:bodyDiv w:val="1"/>
      <w:marLeft w:val="0"/>
      <w:marRight w:val="0"/>
      <w:marTop w:val="0"/>
      <w:marBottom w:val="0"/>
      <w:divBdr>
        <w:top w:val="none" w:sz="0" w:space="0" w:color="auto"/>
        <w:left w:val="none" w:sz="0" w:space="0" w:color="auto"/>
        <w:bottom w:val="none" w:sz="0" w:space="0" w:color="auto"/>
        <w:right w:val="none" w:sz="0" w:space="0" w:color="auto"/>
      </w:divBdr>
    </w:div>
    <w:div w:id="1778207391">
      <w:bodyDiv w:val="1"/>
      <w:marLeft w:val="0"/>
      <w:marRight w:val="0"/>
      <w:marTop w:val="0"/>
      <w:marBottom w:val="0"/>
      <w:divBdr>
        <w:top w:val="none" w:sz="0" w:space="0" w:color="auto"/>
        <w:left w:val="none" w:sz="0" w:space="0" w:color="auto"/>
        <w:bottom w:val="none" w:sz="0" w:space="0" w:color="auto"/>
        <w:right w:val="none" w:sz="0" w:space="0" w:color="auto"/>
      </w:divBdr>
    </w:div>
    <w:div w:id="1841843978">
      <w:bodyDiv w:val="1"/>
      <w:marLeft w:val="0"/>
      <w:marRight w:val="0"/>
      <w:marTop w:val="0"/>
      <w:marBottom w:val="0"/>
      <w:divBdr>
        <w:top w:val="none" w:sz="0" w:space="0" w:color="auto"/>
        <w:left w:val="none" w:sz="0" w:space="0" w:color="auto"/>
        <w:bottom w:val="none" w:sz="0" w:space="0" w:color="auto"/>
        <w:right w:val="none" w:sz="0" w:space="0" w:color="auto"/>
      </w:divBdr>
      <w:divsChild>
        <w:div w:id="273055709">
          <w:marLeft w:val="0"/>
          <w:marRight w:val="0"/>
          <w:marTop w:val="0"/>
          <w:marBottom w:val="0"/>
          <w:divBdr>
            <w:top w:val="none" w:sz="0" w:space="0" w:color="auto"/>
            <w:left w:val="none" w:sz="0" w:space="0" w:color="auto"/>
            <w:bottom w:val="none" w:sz="0" w:space="0" w:color="auto"/>
            <w:right w:val="none" w:sz="0" w:space="0" w:color="auto"/>
          </w:divBdr>
        </w:div>
      </w:divsChild>
    </w:div>
    <w:div w:id="1857380952">
      <w:bodyDiv w:val="1"/>
      <w:marLeft w:val="0"/>
      <w:marRight w:val="0"/>
      <w:marTop w:val="0"/>
      <w:marBottom w:val="0"/>
      <w:divBdr>
        <w:top w:val="none" w:sz="0" w:space="0" w:color="auto"/>
        <w:left w:val="none" w:sz="0" w:space="0" w:color="auto"/>
        <w:bottom w:val="none" w:sz="0" w:space="0" w:color="auto"/>
        <w:right w:val="none" w:sz="0" w:space="0" w:color="auto"/>
      </w:divBdr>
    </w:div>
    <w:div w:id="1879314647">
      <w:bodyDiv w:val="1"/>
      <w:marLeft w:val="0"/>
      <w:marRight w:val="0"/>
      <w:marTop w:val="0"/>
      <w:marBottom w:val="0"/>
      <w:divBdr>
        <w:top w:val="none" w:sz="0" w:space="0" w:color="auto"/>
        <w:left w:val="none" w:sz="0" w:space="0" w:color="auto"/>
        <w:bottom w:val="none" w:sz="0" w:space="0" w:color="auto"/>
        <w:right w:val="none" w:sz="0" w:space="0" w:color="auto"/>
      </w:divBdr>
    </w:div>
    <w:div w:id="1919248280">
      <w:bodyDiv w:val="1"/>
      <w:marLeft w:val="0"/>
      <w:marRight w:val="0"/>
      <w:marTop w:val="0"/>
      <w:marBottom w:val="0"/>
      <w:divBdr>
        <w:top w:val="none" w:sz="0" w:space="0" w:color="auto"/>
        <w:left w:val="none" w:sz="0" w:space="0" w:color="auto"/>
        <w:bottom w:val="none" w:sz="0" w:space="0" w:color="auto"/>
        <w:right w:val="none" w:sz="0" w:space="0" w:color="auto"/>
      </w:divBdr>
    </w:div>
    <w:div w:id="197205571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9339338">
      <w:bodyDiv w:val="1"/>
      <w:marLeft w:val="0"/>
      <w:marRight w:val="0"/>
      <w:marTop w:val="0"/>
      <w:marBottom w:val="0"/>
      <w:divBdr>
        <w:top w:val="none" w:sz="0" w:space="0" w:color="auto"/>
        <w:left w:val="none" w:sz="0" w:space="0" w:color="auto"/>
        <w:bottom w:val="none" w:sz="0" w:space="0" w:color="auto"/>
        <w:right w:val="none" w:sz="0" w:space="0" w:color="auto"/>
      </w:divBdr>
    </w:div>
    <w:div w:id="1985036584">
      <w:bodyDiv w:val="1"/>
      <w:marLeft w:val="0"/>
      <w:marRight w:val="0"/>
      <w:marTop w:val="0"/>
      <w:marBottom w:val="0"/>
      <w:divBdr>
        <w:top w:val="none" w:sz="0" w:space="0" w:color="auto"/>
        <w:left w:val="none" w:sz="0" w:space="0" w:color="auto"/>
        <w:bottom w:val="none" w:sz="0" w:space="0" w:color="auto"/>
        <w:right w:val="none" w:sz="0" w:space="0" w:color="auto"/>
      </w:divBdr>
      <w:divsChild>
        <w:div w:id="1946880954">
          <w:marLeft w:val="0"/>
          <w:marRight w:val="0"/>
          <w:marTop w:val="0"/>
          <w:marBottom w:val="0"/>
          <w:divBdr>
            <w:top w:val="none" w:sz="0" w:space="0" w:color="auto"/>
            <w:left w:val="none" w:sz="0" w:space="0" w:color="auto"/>
            <w:bottom w:val="none" w:sz="0" w:space="0" w:color="auto"/>
            <w:right w:val="none" w:sz="0" w:space="0" w:color="auto"/>
          </w:divBdr>
        </w:div>
      </w:divsChild>
    </w:div>
    <w:div w:id="1997032076">
      <w:bodyDiv w:val="1"/>
      <w:marLeft w:val="0"/>
      <w:marRight w:val="0"/>
      <w:marTop w:val="0"/>
      <w:marBottom w:val="0"/>
      <w:divBdr>
        <w:top w:val="none" w:sz="0" w:space="0" w:color="auto"/>
        <w:left w:val="none" w:sz="0" w:space="0" w:color="auto"/>
        <w:bottom w:val="none" w:sz="0" w:space="0" w:color="auto"/>
        <w:right w:val="none" w:sz="0" w:space="0" w:color="auto"/>
      </w:divBdr>
    </w:div>
    <w:div w:id="2000769228">
      <w:bodyDiv w:val="1"/>
      <w:marLeft w:val="0"/>
      <w:marRight w:val="0"/>
      <w:marTop w:val="0"/>
      <w:marBottom w:val="0"/>
      <w:divBdr>
        <w:top w:val="none" w:sz="0" w:space="0" w:color="auto"/>
        <w:left w:val="none" w:sz="0" w:space="0" w:color="auto"/>
        <w:bottom w:val="none" w:sz="0" w:space="0" w:color="auto"/>
        <w:right w:val="none" w:sz="0" w:space="0" w:color="auto"/>
      </w:divBdr>
    </w:div>
    <w:div w:id="2030643963">
      <w:bodyDiv w:val="1"/>
      <w:marLeft w:val="0"/>
      <w:marRight w:val="0"/>
      <w:marTop w:val="0"/>
      <w:marBottom w:val="0"/>
      <w:divBdr>
        <w:top w:val="none" w:sz="0" w:space="0" w:color="auto"/>
        <w:left w:val="none" w:sz="0" w:space="0" w:color="auto"/>
        <w:bottom w:val="none" w:sz="0" w:space="0" w:color="auto"/>
        <w:right w:val="none" w:sz="0" w:space="0" w:color="auto"/>
      </w:divBdr>
    </w:div>
    <w:div w:id="2074161507">
      <w:bodyDiv w:val="1"/>
      <w:marLeft w:val="0"/>
      <w:marRight w:val="0"/>
      <w:marTop w:val="0"/>
      <w:marBottom w:val="0"/>
      <w:divBdr>
        <w:top w:val="none" w:sz="0" w:space="0" w:color="auto"/>
        <w:left w:val="none" w:sz="0" w:space="0" w:color="auto"/>
        <w:bottom w:val="none" w:sz="0" w:space="0" w:color="auto"/>
        <w:right w:val="none" w:sz="0" w:space="0" w:color="auto"/>
      </w:divBdr>
    </w:div>
    <w:div w:id="2090812544">
      <w:bodyDiv w:val="1"/>
      <w:marLeft w:val="0"/>
      <w:marRight w:val="0"/>
      <w:marTop w:val="0"/>
      <w:marBottom w:val="0"/>
      <w:divBdr>
        <w:top w:val="none" w:sz="0" w:space="0" w:color="auto"/>
        <w:left w:val="none" w:sz="0" w:space="0" w:color="auto"/>
        <w:bottom w:val="none" w:sz="0" w:space="0" w:color="auto"/>
        <w:right w:val="none" w:sz="0" w:space="0" w:color="auto"/>
      </w:divBdr>
      <w:divsChild>
        <w:div w:id="1630360632">
          <w:marLeft w:val="0"/>
          <w:marRight w:val="0"/>
          <w:marTop w:val="0"/>
          <w:marBottom w:val="0"/>
          <w:divBdr>
            <w:top w:val="none" w:sz="0" w:space="0" w:color="auto"/>
            <w:left w:val="none" w:sz="0" w:space="0" w:color="auto"/>
            <w:bottom w:val="none" w:sz="0" w:space="0" w:color="auto"/>
            <w:right w:val="none" w:sz="0" w:space="0" w:color="auto"/>
          </w:divBdr>
        </w:div>
      </w:divsChild>
    </w:div>
    <w:div w:id="211682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93/biosci/biac052" TargetMode="External"/><Relationship Id="rId21" Type="http://schemas.openxmlformats.org/officeDocument/2006/relationships/hyperlink" Target="https://doi.org/10.1016/j.cub.2017.11.057" TargetMode="External"/><Relationship Id="rId34" Type="http://schemas.openxmlformats.org/officeDocument/2006/relationships/hyperlink" Target="https://apambiente.pt/residuos/lixo-marinho" TargetMode="External"/><Relationship Id="rId42" Type="http://schemas.openxmlformats.org/officeDocument/2006/relationships/hyperlink" Target="https://doi.org/10.1111/gcb.17004" TargetMode="External"/><Relationship Id="rId47" Type="http://schemas.openxmlformats.org/officeDocument/2006/relationships/hyperlink" Target="https://doi.org/10.1111/gcb.14520" TargetMode="External"/><Relationship Id="rId50" Type="http://schemas.openxmlformats.org/officeDocument/2006/relationships/hyperlink" Target="https://doi.org/10.1242/jeb.038133" TargetMode="External"/><Relationship Id="rId55" Type="http://schemas.openxmlformats.org/officeDocument/2006/relationships/hyperlink" Target="https://www.ipcc.ch/srocc/" TargetMode="External"/><Relationship Id="rId63" Type="http://schemas.openxmlformats.org/officeDocument/2006/relationships/header" Target="header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4257/oeco.2009.1303.07" TargetMode="External"/><Relationship Id="rId29" Type="http://schemas.openxmlformats.org/officeDocument/2006/relationships/hyperlink" Target="https://conserveturtles.org/threats/" TargetMode="External"/><Relationship Id="rId11" Type="http://schemas.openxmlformats.org/officeDocument/2006/relationships/footer" Target="footer2.xml"/><Relationship Id="rId24" Type="http://schemas.openxmlformats.org/officeDocument/2006/relationships/hyperlink" Target="https://climate.nasa.gov/causes/" TargetMode="External"/><Relationship Id="rId32" Type="http://schemas.openxmlformats.org/officeDocument/2006/relationships/hyperlink" Target="https://tamar.org.br/noticia1.php?cod=1051" TargetMode="External"/><Relationship Id="rId37" Type="http://schemas.openxmlformats.org/officeDocument/2006/relationships/hyperlink" Target="https://doi.org/10.1111/gcb.13765" TargetMode="External"/><Relationship Id="rId40" Type="http://schemas.openxmlformats.org/officeDocument/2006/relationships/hyperlink" Target="https://doi.org/10.1016/j.scitotenv.2024.171354" TargetMode="External"/><Relationship Id="rId45" Type="http://schemas.openxmlformats.org/officeDocument/2006/relationships/hyperlink" Target="https://doi.org/10.1002/wsb.1497" TargetMode="External"/><Relationship Id="rId53" Type="http://schemas.openxmlformats.org/officeDocument/2006/relationships/hyperlink" Target="https://doi.org/10.1111/j.1466-8238.2007.00367.x" TargetMode="External"/><Relationship Id="rId58" Type="http://schemas.openxmlformats.org/officeDocument/2006/relationships/hyperlink" Target="https://doi.org/10.1007/s11027-013-9482-y" TargetMode="External"/><Relationship Id="rId66"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hyperlink" Target="https://antigo.mma.gov.br/informma/item/13875-noticia-acom-2016-12-2089.html" TargetMode="External"/><Relationship Id="rId19" Type="http://schemas.openxmlformats.org/officeDocument/2006/relationships/hyperlink" Target="https://www.widecast.org/Resources/Docs/ICMBio_Executive_Summary_National_Action_Plan_Turtles_Brazil" TargetMode="External"/><Relationship Id="rId14" Type="http://schemas.openxmlformats.org/officeDocument/2006/relationships/hyperlink" Target="https://doi.org/10.1590/s0103-4014.2020.34100.005" TargetMode="External"/><Relationship Id="rId22" Type="http://schemas.openxmlformats.org/officeDocument/2006/relationships/hyperlink" Target="https://doi.org/10.9734/JSRR/2017/39630" TargetMode="External"/><Relationship Id="rId27" Type="http://schemas.openxmlformats.org/officeDocument/2006/relationships/hyperlink" Target="https://doi.org/10.1111/j.1365-294X.2004.02335.x" TargetMode="External"/><Relationship Id="rId30" Type="http://schemas.openxmlformats.org/officeDocument/2006/relationships/hyperlink" Target="https://www.tamar.org.br/interna.php?cod=116" TargetMode="External"/><Relationship Id="rId35" Type="http://schemas.openxmlformats.org/officeDocument/2006/relationships/hyperlink" Target="https://doi.org/10.1016/j.biocon.2011.07.033" TargetMode="External"/><Relationship Id="rId43" Type="http://schemas.openxmlformats.org/officeDocument/2006/relationships/hyperlink" Target="https://doi.org/10.1038/NCLIMATE2236" TargetMode="External"/><Relationship Id="rId48" Type="http://schemas.openxmlformats.org/officeDocument/2006/relationships/hyperlink" Target="https://doi.org/10.3389/fmars.2023.1242903" TargetMode="External"/><Relationship Id="rId56" Type="http://schemas.openxmlformats.org/officeDocument/2006/relationships/hyperlink" Target="https://doi.org/10.1371/journal.pone.0026672" TargetMode="External"/><Relationship Id="rId64"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s://doi.org/10.1002/aqc.1088"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dx.doi.org/10.5935/2317-6660.20230054" TargetMode="External"/><Relationship Id="rId25" Type="http://schemas.openxmlformats.org/officeDocument/2006/relationships/hyperlink" Target="https://doi.org/10.1038/s41558-022-01437-y" TargetMode="External"/><Relationship Id="rId33" Type="http://schemas.openxmlformats.org/officeDocument/2006/relationships/hyperlink" Target="https://revistapesquisa.fapesp.br/poluicao-perda-de-biodiversidade-especies-invasoras-e-impactos-das-mudancas-do-clima/" TargetMode="External"/><Relationship Id="rId38" Type="http://schemas.openxmlformats.org/officeDocument/2006/relationships/hyperlink" Target="https://doi.org/10.1093/biosci/biab028" TargetMode="External"/><Relationship Id="rId46" Type="http://schemas.openxmlformats.org/officeDocument/2006/relationships/hyperlink" Target="https://doi.org/10.1016/j.gecco.2020.e01070" TargetMode="External"/><Relationship Id="rId59" Type="http://schemas.openxmlformats.org/officeDocument/2006/relationships/hyperlink" Target="https://doi.org/10.1371/journal.pbio.0060171" TargetMode="External"/><Relationship Id="rId67" Type="http://schemas.openxmlformats.org/officeDocument/2006/relationships/fontTable" Target="fontTable.xml"/><Relationship Id="rId20" Type="http://schemas.openxmlformats.org/officeDocument/2006/relationships/hyperlink" Target="https://doi.org/10.3354/esr00198" TargetMode="External"/><Relationship Id="rId41" Type="http://schemas.openxmlformats.org/officeDocument/2006/relationships/hyperlink" Target="https://doi.org/10.1371/journal.pone.0129528" TargetMode="External"/><Relationship Id="rId54" Type="http://schemas.openxmlformats.org/officeDocument/2006/relationships/hyperlink" Target="https://doi.org/10.1016/S0065-2881(09)56002-6" TargetMode="External"/><Relationship Id="rId62" Type="http://schemas.openxmlformats.org/officeDocument/2006/relationships/hyperlink" Target="https://doi.org/10.37002/revistacepsul.vol10.846e202100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590/1809-6891v25e-77646E" TargetMode="External"/><Relationship Id="rId23" Type="http://schemas.openxmlformats.org/officeDocument/2006/relationships/hyperlink" Target="https://doi.org/10.1017/9781009157896" TargetMode="External"/><Relationship Id="rId28" Type="http://schemas.openxmlformats.org/officeDocument/2006/relationships/hyperlink" Target="https://oceana.org/reports/why-healthy-oceans-need-sea-turtles/" TargetMode="External"/><Relationship Id="rId36" Type="http://schemas.openxmlformats.org/officeDocument/2006/relationships/hyperlink" Target="https://doi.org/10.3354/meps14000" TargetMode="External"/><Relationship Id="rId49" Type="http://schemas.openxmlformats.org/officeDocument/2006/relationships/hyperlink" Target="https://doi.org/10.1038/s41598-023-50239-5" TargetMode="External"/><Relationship Id="rId57" Type="http://schemas.openxmlformats.org/officeDocument/2006/relationships/hyperlink" Target="https://doi.org/10.1002/ece3.1844" TargetMode="External"/><Relationship Id="rId10" Type="http://schemas.openxmlformats.org/officeDocument/2006/relationships/footer" Target="footer1.xml"/><Relationship Id="rId31" Type="http://schemas.openxmlformats.org/officeDocument/2006/relationships/hyperlink" Target="https://www.meer.com/pt/76477-o-papel-das-tartarugas-marinhas" TargetMode="External"/><Relationship Id="rId44" Type="http://schemas.openxmlformats.org/officeDocument/2006/relationships/hyperlink" Target="https://doi.org/10.1034/j.1600-0706.2001.930109.x" TargetMode="External"/><Relationship Id="rId52" Type="http://schemas.openxmlformats.org/officeDocument/2006/relationships/hyperlink" Target="https://doi.org/10.1242/jeb.067587" TargetMode="External"/><Relationship Id="rId60" Type="http://schemas.openxmlformats.org/officeDocument/2006/relationships/hyperlink" Target="https://doi.org/10.6008/CBPC2179-6858.2020.004.0008"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reptile-database.org/" TargetMode="External"/><Relationship Id="rId39" Type="http://schemas.openxmlformats.org/officeDocument/2006/relationships/hyperlink" Target="https://doi.org/10.1175/JCLI428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19F59-3C4E-44E1-81E7-2A7F5491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3129</TotalTime>
  <Pages>1</Pages>
  <Words>7930</Words>
  <Characters>45201</Characters>
  <Application>Microsoft Office Word</Application>
  <DocSecurity>0</DocSecurity>
  <Lines>376</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53025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713</cp:revision>
  <cp:lastPrinted>1999-07-06T11:00:00Z</cp:lastPrinted>
  <dcterms:created xsi:type="dcterms:W3CDTF">2014-10-25T14:34:00Z</dcterms:created>
  <dcterms:modified xsi:type="dcterms:W3CDTF">2025-04-21T06:53:00Z</dcterms:modified>
</cp:coreProperties>
</file>