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7AA8B1" w14:textId="77777777" w:rsidR="00A258C3" w:rsidRPr="008519E4" w:rsidRDefault="00D63E53" w:rsidP="00CB5558">
      <w:pPr>
        <w:pStyle w:val="Heading1"/>
        <w:spacing w:after="158" w:line="360" w:lineRule="auto"/>
        <w:jc w:val="center"/>
        <w:rPr>
          <w:color w:val="000000" w:themeColor="text1"/>
          <w:sz w:val="36"/>
          <w:szCs w:val="36"/>
        </w:rPr>
      </w:pPr>
      <w:r w:rsidRPr="008519E4">
        <w:rPr>
          <w:color w:val="000000" w:themeColor="text1"/>
          <w:sz w:val="36"/>
          <w:szCs w:val="36"/>
        </w:rPr>
        <w:t xml:space="preserve">The effect of freeze drying on the nano and micro structures of sugars  </w:t>
      </w:r>
    </w:p>
    <w:p w14:paraId="60E73535" w14:textId="77777777" w:rsidR="006A25B1" w:rsidRPr="008519E4" w:rsidRDefault="006A25B1" w:rsidP="00A559F4">
      <w:pPr>
        <w:spacing w:line="360" w:lineRule="auto"/>
        <w:ind w:left="11" w:hanging="11"/>
        <w:rPr>
          <w:rFonts w:ascii="Arial" w:hAnsi="Arial" w:cs="Arial"/>
          <w:i/>
          <w:color w:val="000000" w:themeColor="text1"/>
        </w:rPr>
      </w:pPr>
    </w:p>
    <w:p w14:paraId="4384BFC4" w14:textId="77777777" w:rsidR="002C57D2" w:rsidRPr="008519E4" w:rsidRDefault="002C57D2" w:rsidP="00441B6F">
      <w:pPr>
        <w:pStyle w:val="Affiliation"/>
        <w:spacing w:after="0" w:line="240" w:lineRule="auto"/>
        <w:jc w:val="both"/>
        <w:rPr>
          <w:rFonts w:ascii="Arial" w:hAnsi="Arial" w:cs="Arial"/>
          <w:color w:val="000000" w:themeColor="text1"/>
        </w:rPr>
      </w:pPr>
    </w:p>
    <w:p w14:paraId="56BD8B1B" w14:textId="77777777" w:rsidR="00B01FCD" w:rsidRPr="008519E4" w:rsidRDefault="009B31AE" w:rsidP="00441B6F">
      <w:pPr>
        <w:pStyle w:val="Copyright"/>
        <w:spacing w:after="0" w:line="240" w:lineRule="auto"/>
        <w:jc w:val="both"/>
        <w:rPr>
          <w:rFonts w:ascii="Arial" w:hAnsi="Arial" w:cs="Arial"/>
          <w:color w:val="000000" w:themeColor="text1"/>
        </w:rPr>
        <w:sectPr w:rsidR="00B01FCD" w:rsidRPr="008519E4" w:rsidSect="008E5B4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8519E4">
        <w:rPr>
          <w:rFonts w:ascii="Arial" w:hAnsi="Arial" w:cs="Arial"/>
          <w:noProof/>
          <w:color w:val="000000" w:themeColor="text1"/>
        </w:rPr>
        <mc:AlternateContent>
          <mc:Choice Requires="wps">
            <w:drawing>
              <wp:inline distT="0" distB="0" distL="0" distR="0" wp14:anchorId="5FE30DCD" wp14:editId="24954F23">
                <wp:extent cx="5303520" cy="635"/>
                <wp:effectExtent l="17145" t="18415" r="13335" b="10160"/>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3729B52"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" strokeweight="1.5pt">
                <w10:anchorlock/>
              </v:shape>
            </w:pict>
          </mc:Fallback>
        </mc:AlternateContent>
      </w:r>
      <w:r w:rsidR="00FB3A86" w:rsidRPr="008519E4">
        <w:rPr>
          <w:rFonts w:ascii="Arial" w:hAnsi="Arial" w:cs="Arial"/>
          <w:color w:val="000000" w:themeColor="text1"/>
        </w:rPr>
        <w:t>.</w:t>
      </w:r>
    </w:p>
    <w:p w14:paraId="408E80E5" w14:textId="77777777" w:rsidR="00790ADA" w:rsidRPr="008519E4" w:rsidRDefault="00B01FCD" w:rsidP="00441B6F">
      <w:pPr>
        <w:pStyle w:val="AbstHead"/>
        <w:spacing w:after="0"/>
        <w:jc w:val="both"/>
        <w:rPr>
          <w:rFonts w:ascii="Arial" w:hAnsi="Arial" w:cs="Arial"/>
          <w:color w:val="000000" w:themeColor="text1"/>
        </w:rPr>
      </w:pPr>
      <w:r w:rsidRPr="008519E4">
        <w:rPr>
          <w:rFonts w:ascii="Arial" w:hAnsi="Arial" w:cs="Arial"/>
          <w:color w:val="000000" w:themeColor="text1"/>
        </w:rPr>
        <w:t>ABSTRACT</w:t>
      </w:r>
      <w:r w:rsidR="0066510A" w:rsidRPr="008519E4">
        <w:rPr>
          <w:rFonts w:ascii="Arial" w:hAnsi="Arial" w:cs="Arial"/>
          <w:color w:val="000000" w:themeColor="text1"/>
        </w:rPr>
        <w:t xml:space="preserve"> </w:t>
      </w:r>
    </w:p>
    <w:p w14:paraId="35F3B539" w14:textId="77777777" w:rsidR="00A559F4" w:rsidRPr="008519E4" w:rsidRDefault="00A559F4" w:rsidP="00441B6F">
      <w:pPr>
        <w:pStyle w:val="AbstHead"/>
        <w:spacing w:after="0"/>
        <w:jc w:val="both"/>
        <w:rPr>
          <w:rFonts w:ascii="Arial" w:hAnsi="Arial" w:cs="Arial"/>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8519E4" w:rsidRPr="008519E4" w14:paraId="25088AAE" w14:textId="77777777" w:rsidTr="001E44FE">
        <w:tc>
          <w:tcPr>
            <w:tcW w:w="9576" w:type="dxa"/>
            <w:shd w:val="clear" w:color="auto" w:fill="F2F2F2"/>
          </w:tcPr>
          <w:p w14:paraId="617C11FD" w14:textId="3C398AAC" w:rsidR="00984EFF" w:rsidRPr="008519E4" w:rsidRDefault="00BA1B01" w:rsidP="00441B6F">
            <w:pPr>
              <w:pStyle w:val="Body"/>
              <w:spacing w:after="0"/>
              <w:rPr>
                <w:rFonts w:ascii="Arial" w:eastAsia="Calibri" w:hAnsi="Arial" w:cs="Arial"/>
                <w:color w:val="000000" w:themeColor="text1"/>
                <w:szCs w:val="22"/>
              </w:rPr>
            </w:pPr>
            <w:r w:rsidRPr="008519E4">
              <w:rPr>
                <w:rFonts w:ascii="Arial" w:eastAsia="Calibri" w:hAnsi="Arial" w:cs="Arial"/>
                <w:b/>
                <w:color w:val="000000" w:themeColor="text1"/>
                <w:szCs w:val="22"/>
              </w:rPr>
              <w:t xml:space="preserve">Aims: </w:t>
            </w:r>
            <w:r w:rsidR="0066757A" w:rsidRPr="008519E4">
              <w:rPr>
                <w:rFonts w:ascii="Arial" w:hAnsi="Arial" w:cs="Arial"/>
                <w:color w:val="000000" w:themeColor="text1"/>
                <w:szCs w:val="24"/>
              </w:rPr>
              <w:t>Crystallization during freeze-drying (FD) play essential role for creating high-quality sugar products and optimizing production processes in the sugar and   pharmaceutical industry.</w:t>
            </w:r>
            <w:r w:rsidR="0066757A" w:rsidRPr="008519E4">
              <w:rPr>
                <w:rFonts w:ascii="Arial" w:eastAsia="Calibri" w:hAnsi="Arial" w:cs="Arial"/>
                <w:color w:val="000000" w:themeColor="text1"/>
                <w:szCs w:val="22"/>
              </w:rPr>
              <w:t xml:space="preserve"> </w:t>
            </w:r>
            <w:r w:rsidR="00984EFF" w:rsidRPr="008519E4">
              <w:rPr>
                <w:rFonts w:ascii="Arial" w:eastAsia="Calibri" w:hAnsi="Arial" w:cs="Arial"/>
                <w:color w:val="000000" w:themeColor="text1"/>
                <w:szCs w:val="22"/>
              </w:rPr>
              <w:t xml:space="preserve">The primary objective of this study is to examine the impact of the FD process on the nanoscopic nucleation stage of monosaccharides (glucose, galactose and fructose) and disaccharides (sucrose and lactose) during the </w:t>
            </w:r>
            <w:r w:rsidR="003B16CF" w:rsidRPr="008519E4">
              <w:rPr>
                <w:rFonts w:ascii="Arial" w:eastAsia="Calibri" w:hAnsi="Arial" w:cs="Arial"/>
                <w:color w:val="000000" w:themeColor="text1"/>
                <w:szCs w:val="22"/>
              </w:rPr>
              <w:t>crystallization</w:t>
            </w:r>
            <w:r w:rsidR="00984EFF" w:rsidRPr="008519E4">
              <w:rPr>
                <w:rFonts w:ascii="Arial" w:eastAsia="Calibri" w:hAnsi="Arial" w:cs="Arial"/>
                <w:color w:val="000000" w:themeColor="text1"/>
                <w:szCs w:val="22"/>
              </w:rPr>
              <w:t xml:space="preserve"> process.   </w:t>
            </w:r>
          </w:p>
          <w:p w14:paraId="6FCAFF48" w14:textId="77777777" w:rsidR="00BA1B01" w:rsidRPr="008519E4" w:rsidRDefault="00BA1B01" w:rsidP="00441B6F">
            <w:pPr>
              <w:pStyle w:val="Body"/>
              <w:spacing w:after="0"/>
              <w:rPr>
                <w:rFonts w:ascii="Arial" w:eastAsia="Calibri" w:hAnsi="Arial" w:cs="Arial"/>
                <w:color w:val="000000" w:themeColor="text1"/>
                <w:szCs w:val="22"/>
              </w:rPr>
            </w:pPr>
            <w:r w:rsidRPr="008519E4">
              <w:rPr>
                <w:rFonts w:ascii="Arial" w:eastAsia="Calibri" w:hAnsi="Arial" w:cs="Arial"/>
                <w:b/>
                <w:color w:val="000000" w:themeColor="text1"/>
                <w:szCs w:val="22"/>
              </w:rPr>
              <w:t>Study design:</w:t>
            </w:r>
            <w:r w:rsidRPr="008519E4">
              <w:rPr>
                <w:rFonts w:ascii="Arial" w:eastAsia="Calibri" w:hAnsi="Arial" w:cs="Arial"/>
                <w:color w:val="000000" w:themeColor="text1"/>
                <w:szCs w:val="22"/>
              </w:rPr>
              <w:t xml:space="preserve">  </w:t>
            </w:r>
            <w:r w:rsidR="0022752B" w:rsidRPr="008519E4">
              <w:rPr>
                <w:rFonts w:ascii="Arial" w:hAnsi="Arial" w:cs="Arial"/>
                <w:color w:val="000000" w:themeColor="text1"/>
              </w:rPr>
              <w:t xml:space="preserve">Experimental and </w:t>
            </w:r>
            <w:r w:rsidR="00493F3E" w:rsidRPr="008519E4">
              <w:rPr>
                <w:rFonts w:ascii="Arial" w:hAnsi="Arial" w:cs="Arial"/>
                <w:color w:val="000000" w:themeColor="text1"/>
              </w:rPr>
              <w:t>employs software for modelling.</w:t>
            </w:r>
          </w:p>
          <w:p w14:paraId="59B06E55" w14:textId="1398C621" w:rsidR="00BA1B01" w:rsidRPr="008519E4" w:rsidRDefault="00BA1B01" w:rsidP="00441B6F">
            <w:pPr>
              <w:pStyle w:val="Body"/>
              <w:spacing w:after="0"/>
              <w:rPr>
                <w:rFonts w:ascii="Arial" w:eastAsia="Calibri" w:hAnsi="Arial" w:cs="Arial"/>
                <w:color w:val="000000" w:themeColor="text1"/>
                <w:szCs w:val="22"/>
              </w:rPr>
            </w:pPr>
            <w:r w:rsidRPr="008519E4">
              <w:rPr>
                <w:rFonts w:ascii="Arial" w:eastAsia="Calibri" w:hAnsi="Arial" w:cs="Arial"/>
                <w:b/>
                <w:color w:val="000000" w:themeColor="text1"/>
                <w:szCs w:val="22"/>
              </w:rPr>
              <w:t>Place and Duration of Study:</w:t>
            </w:r>
            <w:r w:rsidRPr="008519E4">
              <w:rPr>
                <w:rFonts w:ascii="Arial" w:eastAsia="Calibri" w:hAnsi="Arial" w:cs="Arial"/>
                <w:color w:val="000000" w:themeColor="text1"/>
                <w:szCs w:val="22"/>
              </w:rPr>
              <w:t xml:space="preserve"> Department of </w:t>
            </w:r>
            <w:r w:rsidR="00984EFF" w:rsidRPr="008519E4">
              <w:rPr>
                <w:rFonts w:ascii="Arial" w:hAnsi="Arial" w:cs="Arial"/>
                <w:color w:val="000000" w:themeColor="text1"/>
              </w:rPr>
              <w:t xml:space="preserve">Food </w:t>
            </w:r>
            <w:r w:rsidR="003B16CF" w:rsidRPr="008519E4">
              <w:rPr>
                <w:rFonts w:ascii="Arial" w:hAnsi="Arial" w:cs="Arial"/>
                <w:color w:val="000000" w:themeColor="text1"/>
              </w:rPr>
              <w:t>Engineering</w:t>
            </w:r>
            <w:r w:rsidR="003B16CF" w:rsidRPr="008519E4">
              <w:rPr>
                <w:rFonts w:ascii="Arial" w:eastAsia="Calibri" w:hAnsi="Arial" w:cs="Arial"/>
                <w:color w:val="000000" w:themeColor="text1"/>
                <w:szCs w:val="22"/>
              </w:rPr>
              <w:t xml:space="preserve"> (METU</w:t>
            </w:r>
            <w:r w:rsidR="00984EFF" w:rsidRPr="008519E4">
              <w:rPr>
                <w:rFonts w:ascii="Arial" w:eastAsia="Calibri" w:hAnsi="Arial" w:cs="Arial"/>
                <w:color w:val="000000" w:themeColor="text1"/>
                <w:szCs w:val="22"/>
              </w:rPr>
              <w:t>)</w:t>
            </w:r>
            <w:r w:rsidRPr="008519E4">
              <w:rPr>
                <w:rFonts w:ascii="Arial" w:eastAsia="Calibri" w:hAnsi="Arial" w:cs="Arial"/>
                <w:color w:val="000000" w:themeColor="text1"/>
                <w:szCs w:val="22"/>
              </w:rPr>
              <w:t xml:space="preserve"> and Department of </w:t>
            </w:r>
            <w:r w:rsidR="0022752B" w:rsidRPr="008519E4">
              <w:rPr>
                <w:rFonts w:ascii="Arial" w:eastAsia="Calibri" w:hAnsi="Arial" w:cs="Arial"/>
                <w:color w:val="000000" w:themeColor="text1"/>
                <w:szCs w:val="22"/>
              </w:rPr>
              <w:t xml:space="preserve">Physics </w:t>
            </w:r>
            <w:r w:rsidR="003B16CF" w:rsidRPr="008519E4">
              <w:rPr>
                <w:rFonts w:ascii="Arial" w:eastAsia="Calibri" w:hAnsi="Arial" w:cs="Arial"/>
                <w:color w:val="000000" w:themeColor="text1"/>
                <w:szCs w:val="22"/>
              </w:rPr>
              <w:t>Engineering (</w:t>
            </w:r>
            <w:proofErr w:type="spellStart"/>
            <w:r w:rsidR="0022752B" w:rsidRPr="008519E4">
              <w:rPr>
                <w:rFonts w:ascii="Arial" w:eastAsia="Calibri" w:hAnsi="Arial" w:cs="Arial"/>
                <w:color w:val="000000" w:themeColor="text1"/>
                <w:szCs w:val="22"/>
              </w:rPr>
              <w:t>Hacettepe</w:t>
            </w:r>
            <w:proofErr w:type="spellEnd"/>
            <w:r w:rsidR="0022752B" w:rsidRPr="008519E4">
              <w:rPr>
                <w:rFonts w:ascii="Arial" w:eastAsia="Calibri" w:hAnsi="Arial" w:cs="Arial"/>
                <w:color w:val="000000" w:themeColor="text1"/>
                <w:szCs w:val="22"/>
              </w:rPr>
              <w:t xml:space="preserve"> University)</w:t>
            </w:r>
            <w:r w:rsidR="003B16CF" w:rsidRPr="008519E4">
              <w:rPr>
                <w:rFonts w:ascii="Arial" w:eastAsia="Calibri" w:hAnsi="Arial" w:cs="Arial"/>
                <w:color w:val="000000" w:themeColor="text1"/>
                <w:szCs w:val="22"/>
              </w:rPr>
              <w:t>, National</w:t>
            </w:r>
            <w:r w:rsidR="0022752B" w:rsidRPr="008519E4">
              <w:rPr>
                <w:rFonts w:ascii="Arial" w:hAnsi="Arial" w:cs="Arial"/>
                <w:color w:val="000000" w:themeColor="text1"/>
              </w:rPr>
              <w:t xml:space="preserve"> Synchrotron Radiation Research Center</w:t>
            </w:r>
            <w:r w:rsidRPr="008519E4">
              <w:rPr>
                <w:rFonts w:ascii="Arial" w:eastAsia="Calibri" w:hAnsi="Arial" w:cs="Arial"/>
                <w:color w:val="000000" w:themeColor="text1"/>
                <w:szCs w:val="22"/>
              </w:rPr>
              <w:t>, between 20</w:t>
            </w:r>
            <w:r w:rsidR="0022752B" w:rsidRPr="008519E4">
              <w:rPr>
                <w:rFonts w:ascii="Arial" w:eastAsia="Calibri" w:hAnsi="Arial" w:cs="Arial"/>
                <w:color w:val="000000" w:themeColor="text1"/>
                <w:szCs w:val="22"/>
              </w:rPr>
              <w:t>22</w:t>
            </w:r>
            <w:r w:rsidRPr="008519E4">
              <w:rPr>
                <w:rFonts w:ascii="Arial" w:eastAsia="Calibri" w:hAnsi="Arial" w:cs="Arial"/>
                <w:color w:val="000000" w:themeColor="text1"/>
                <w:szCs w:val="22"/>
              </w:rPr>
              <w:t xml:space="preserve"> and 20</w:t>
            </w:r>
            <w:r w:rsidR="0022752B" w:rsidRPr="008519E4">
              <w:rPr>
                <w:rFonts w:ascii="Arial" w:eastAsia="Calibri" w:hAnsi="Arial" w:cs="Arial"/>
                <w:color w:val="000000" w:themeColor="text1"/>
                <w:szCs w:val="22"/>
              </w:rPr>
              <w:t>24</w:t>
            </w:r>
            <w:r w:rsidRPr="008519E4">
              <w:rPr>
                <w:rFonts w:ascii="Arial" w:eastAsia="Calibri" w:hAnsi="Arial" w:cs="Arial"/>
                <w:color w:val="000000" w:themeColor="text1"/>
                <w:szCs w:val="22"/>
              </w:rPr>
              <w:t>.</w:t>
            </w:r>
          </w:p>
          <w:p w14:paraId="60859269" w14:textId="77777777" w:rsidR="00984EFF" w:rsidRPr="008519E4" w:rsidRDefault="00BA1B01" w:rsidP="00441B6F">
            <w:pPr>
              <w:pStyle w:val="Body"/>
              <w:spacing w:after="0"/>
              <w:rPr>
                <w:rFonts w:ascii="Arial" w:hAnsi="Arial" w:cs="Arial"/>
                <w:color w:val="000000" w:themeColor="text1"/>
              </w:rPr>
            </w:pPr>
            <w:r w:rsidRPr="008519E4">
              <w:rPr>
                <w:rFonts w:ascii="Arial" w:eastAsia="Calibri" w:hAnsi="Arial" w:cs="Arial"/>
                <w:b/>
                <w:bCs/>
                <w:color w:val="000000" w:themeColor="text1"/>
                <w:szCs w:val="22"/>
              </w:rPr>
              <w:t>Methodology:</w:t>
            </w:r>
            <w:r w:rsidRPr="008519E4">
              <w:rPr>
                <w:rFonts w:ascii="Arial" w:eastAsia="Calibri" w:hAnsi="Arial" w:cs="Arial"/>
                <w:color w:val="000000" w:themeColor="text1"/>
                <w:szCs w:val="22"/>
              </w:rPr>
              <w:t xml:space="preserve"> </w:t>
            </w:r>
            <w:r w:rsidR="00984EFF" w:rsidRPr="008519E4">
              <w:rPr>
                <w:rFonts w:ascii="Arial" w:hAnsi="Arial" w:cs="Arial"/>
                <w:color w:val="000000" w:themeColor="text1"/>
              </w:rPr>
              <w:t xml:space="preserve">The 3D nanoscopic structures of the sugars were established by SAXS-WAXS (Small and Wide-Angle X-ray scattering) methods for the first time. Attenuated Total Reflectance Fourier Transform Infrared spectroscopy (ATR-FTIR) was used to examine the molecular structural changes </w:t>
            </w:r>
            <w:r w:rsidR="00984EFF" w:rsidRPr="008519E4">
              <w:rPr>
                <w:rFonts w:ascii="Arial" w:eastAsia="ComputerModern-Regular" w:hAnsi="Arial" w:cs="Arial"/>
                <w:color w:val="000000" w:themeColor="text1"/>
              </w:rPr>
              <w:t>and behavior of water molecules surrounding of sugar molecules.</w:t>
            </w:r>
          </w:p>
          <w:p w14:paraId="7F4EB6AF" w14:textId="77777777" w:rsidR="00BA1B01" w:rsidRPr="008519E4" w:rsidRDefault="00BA1B01" w:rsidP="0066757A">
            <w:pPr>
              <w:ind w:right="48"/>
              <w:rPr>
                <w:rFonts w:ascii="Arial" w:hAnsi="Arial" w:cs="Arial"/>
                <w:color w:val="000000" w:themeColor="text1"/>
              </w:rPr>
            </w:pPr>
            <w:r w:rsidRPr="008519E4">
              <w:rPr>
                <w:rFonts w:ascii="Arial" w:eastAsia="Calibri" w:hAnsi="Arial" w:cs="Arial"/>
                <w:b/>
                <w:bCs/>
                <w:color w:val="000000" w:themeColor="text1"/>
                <w:szCs w:val="22"/>
              </w:rPr>
              <w:t>Results:</w:t>
            </w:r>
            <w:r w:rsidR="0066757A" w:rsidRPr="008519E4">
              <w:rPr>
                <w:rFonts w:ascii="Arial" w:hAnsi="Arial" w:cs="Arial"/>
                <w:color w:val="000000" w:themeColor="text1"/>
                <w:szCs w:val="24"/>
              </w:rPr>
              <w:t xml:space="preserve"> Crystallographic unit cells, lattices of the nano-nucleation and nano morphologies were determined. The uniform distribution and well-defined compact morphology were found for FD-</w:t>
            </w:r>
            <w:r w:rsidR="0066757A" w:rsidRPr="008519E4">
              <w:rPr>
                <w:rFonts w:ascii="Arial" w:hAnsi="Arial" w:cs="Arial"/>
                <w:bCs/>
                <w:color w:val="000000" w:themeColor="text1"/>
                <w:szCs w:val="24"/>
              </w:rPr>
              <w:t>lactose.</w:t>
            </w:r>
            <w:r w:rsidR="0066757A" w:rsidRPr="008519E4">
              <w:rPr>
                <w:rFonts w:ascii="Arial" w:hAnsi="Arial" w:cs="Arial"/>
                <w:color w:val="000000" w:themeColor="text1"/>
                <w:szCs w:val="24"/>
              </w:rPr>
              <w:t xml:space="preserve"> Marked spectral differences in ATR-FTIR spectra between FD and control samples of glucose and sucrose were observed.</w:t>
            </w:r>
            <w:r w:rsidR="0066757A" w:rsidRPr="008519E4">
              <w:rPr>
                <w:rFonts w:ascii="Arial" w:hAnsi="Arial" w:cs="Arial"/>
                <w:color w:val="000000" w:themeColor="text1"/>
              </w:rPr>
              <w:t xml:space="preserve">  </w:t>
            </w:r>
          </w:p>
          <w:p w14:paraId="09C35109" w14:textId="3DD806D4" w:rsidR="00505F06" w:rsidRPr="008519E4" w:rsidRDefault="00BA1B01" w:rsidP="003B16CF">
            <w:pPr>
              <w:ind w:right="48"/>
              <w:jc w:val="both"/>
              <w:rPr>
                <w:color w:val="000000" w:themeColor="text1"/>
              </w:rPr>
            </w:pPr>
            <w:r w:rsidRPr="008519E4">
              <w:rPr>
                <w:rFonts w:ascii="Arial" w:eastAsia="Calibri" w:hAnsi="Arial" w:cs="Arial"/>
                <w:b/>
                <w:bCs/>
                <w:color w:val="000000" w:themeColor="text1"/>
                <w:szCs w:val="22"/>
              </w:rPr>
              <w:t>Conclusion:</w:t>
            </w:r>
            <w:r w:rsidRPr="008519E4">
              <w:rPr>
                <w:rFonts w:ascii="Arial" w:eastAsia="Calibri" w:hAnsi="Arial" w:cs="Arial"/>
                <w:color w:val="000000" w:themeColor="text1"/>
                <w:szCs w:val="22"/>
              </w:rPr>
              <w:t xml:space="preserve"> </w:t>
            </w:r>
            <w:r w:rsidR="0066757A" w:rsidRPr="008519E4">
              <w:rPr>
                <w:rFonts w:ascii="Arial" w:eastAsia="Calibri" w:hAnsi="Arial" w:cs="Arial"/>
                <w:color w:val="000000" w:themeColor="text1"/>
                <w:szCs w:val="22"/>
              </w:rPr>
              <w:t xml:space="preserve">The findings of the study suggest that </w:t>
            </w:r>
            <w:r w:rsidR="003B16CF" w:rsidRPr="008519E4">
              <w:rPr>
                <w:rFonts w:ascii="Arial" w:eastAsia="Calibri" w:hAnsi="Arial" w:cs="Arial"/>
                <w:color w:val="000000" w:themeColor="text1"/>
                <w:szCs w:val="22"/>
              </w:rPr>
              <w:t xml:space="preserve">the freeze-drying process may </w:t>
            </w:r>
            <w:r w:rsidR="0066757A" w:rsidRPr="008519E4">
              <w:rPr>
                <w:rFonts w:ascii="Arial" w:eastAsia="Calibri" w:hAnsi="Arial" w:cs="Arial"/>
                <w:color w:val="000000" w:themeColor="text1"/>
                <w:szCs w:val="22"/>
              </w:rPr>
              <w:t>potentially result in an enhancement of the molecular and nanoscopic stability of sugars.</w:t>
            </w:r>
          </w:p>
        </w:tc>
      </w:tr>
    </w:tbl>
    <w:p w14:paraId="53BD08D4" w14:textId="77777777" w:rsidR="00636EB2" w:rsidRPr="008519E4" w:rsidRDefault="00636EB2" w:rsidP="00441B6F">
      <w:pPr>
        <w:pStyle w:val="Body"/>
        <w:spacing w:after="0"/>
        <w:rPr>
          <w:rFonts w:ascii="Arial" w:hAnsi="Arial" w:cs="Arial"/>
          <w:i/>
          <w:color w:val="000000" w:themeColor="text1"/>
        </w:rPr>
      </w:pPr>
    </w:p>
    <w:p w14:paraId="1608A222" w14:textId="77777777" w:rsidR="00A559F4" w:rsidRPr="008519E4" w:rsidRDefault="0066757A" w:rsidP="00441B6F">
      <w:pPr>
        <w:pStyle w:val="Body"/>
        <w:spacing w:after="0"/>
        <w:rPr>
          <w:rFonts w:ascii="Arial" w:hAnsi="Arial" w:cs="Arial"/>
          <w:i/>
          <w:color w:val="000000" w:themeColor="text1"/>
          <w:sz w:val="18"/>
        </w:rPr>
      </w:pPr>
      <w:r w:rsidRPr="008519E4">
        <w:rPr>
          <w:rFonts w:ascii="Arial" w:hAnsi="Arial" w:cs="Arial"/>
          <w:b/>
          <w:i/>
          <w:color w:val="000000" w:themeColor="text1"/>
        </w:rPr>
        <w:t>Keywords:</w:t>
      </w:r>
      <w:r w:rsidRPr="008519E4">
        <w:rPr>
          <w:rFonts w:ascii="Arial" w:hAnsi="Arial" w:cs="Arial"/>
          <w:i/>
          <w:color w:val="000000" w:themeColor="text1"/>
        </w:rPr>
        <w:t xml:space="preserve"> </w:t>
      </w:r>
      <w:r w:rsidR="00A559F4" w:rsidRPr="008519E4">
        <w:rPr>
          <w:rFonts w:ascii="Arial" w:hAnsi="Arial" w:cs="Arial"/>
          <w:i/>
          <w:color w:val="000000" w:themeColor="text1"/>
        </w:rPr>
        <w:t>Sugar; Freeze-drying; Crystalline structures; SAXS; WAXS, ATR-FTIR</w:t>
      </w:r>
      <w:r w:rsidR="00A559F4" w:rsidRPr="008519E4">
        <w:rPr>
          <w:rFonts w:ascii="Arial" w:hAnsi="Arial" w:cs="Arial"/>
          <w:i/>
          <w:color w:val="000000" w:themeColor="text1"/>
          <w:sz w:val="18"/>
        </w:rPr>
        <w:t xml:space="preserve"> </w:t>
      </w:r>
    </w:p>
    <w:p w14:paraId="6440A227" w14:textId="77777777" w:rsidR="00A559F4" w:rsidRPr="008519E4" w:rsidRDefault="00A559F4" w:rsidP="00441B6F">
      <w:pPr>
        <w:pStyle w:val="Body"/>
        <w:spacing w:after="0"/>
        <w:rPr>
          <w:rFonts w:ascii="Arial" w:hAnsi="Arial" w:cs="Arial"/>
          <w:i/>
          <w:color w:val="000000" w:themeColor="text1"/>
          <w:sz w:val="18"/>
        </w:rPr>
      </w:pPr>
    </w:p>
    <w:p w14:paraId="1E99AE07" w14:textId="77777777" w:rsidR="0024282C" w:rsidRPr="008519E4" w:rsidRDefault="0024282C" w:rsidP="00441B6F">
      <w:pPr>
        <w:pStyle w:val="Body"/>
        <w:spacing w:after="0"/>
        <w:rPr>
          <w:rFonts w:ascii="Arial" w:hAnsi="Arial" w:cs="Arial"/>
          <w:i/>
          <w:color w:val="000000" w:themeColor="text1"/>
          <w:sz w:val="18"/>
        </w:rPr>
      </w:pPr>
    </w:p>
    <w:p w14:paraId="08B5FFB0" w14:textId="77777777" w:rsidR="00505F06" w:rsidRPr="008519E4" w:rsidRDefault="00505F06" w:rsidP="00441B6F">
      <w:pPr>
        <w:pStyle w:val="Body"/>
        <w:spacing w:after="0"/>
        <w:rPr>
          <w:rFonts w:ascii="Arial" w:hAnsi="Arial" w:cs="Arial"/>
          <w:i/>
          <w:color w:val="000000" w:themeColor="text1"/>
        </w:rPr>
      </w:pPr>
    </w:p>
    <w:p w14:paraId="491EBECE" w14:textId="77777777" w:rsidR="00790ADA" w:rsidRPr="008519E4" w:rsidRDefault="00902823" w:rsidP="00441B6F">
      <w:pPr>
        <w:pStyle w:val="AbstHead"/>
        <w:spacing w:after="0"/>
        <w:jc w:val="both"/>
        <w:rPr>
          <w:rFonts w:ascii="Arial" w:hAnsi="Arial" w:cs="Arial"/>
          <w:color w:val="000000" w:themeColor="text1"/>
        </w:rPr>
      </w:pPr>
      <w:r w:rsidRPr="008519E4">
        <w:rPr>
          <w:rFonts w:ascii="Arial" w:hAnsi="Arial" w:cs="Arial"/>
          <w:color w:val="000000" w:themeColor="text1"/>
        </w:rPr>
        <w:t xml:space="preserve">1. </w:t>
      </w:r>
      <w:r w:rsidR="00B01FCD" w:rsidRPr="008519E4">
        <w:rPr>
          <w:rFonts w:ascii="Arial" w:hAnsi="Arial" w:cs="Arial"/>
          <w:color w:val="000000" w:themeColor="text1"/>
        </w:rPr>
        <w:t>INTRODUCTION</w:t>
      </w:r>
      <w:r w:rsidR="007F7B32" w:rsidRPr="008519E4">
        <w:rPr>
          <w:rFonts w:ascii="Arial" w:hAnsi="Arial" w:cs="Arial"/>
          <w:color w:val="000000" w:themeColor="text1"/>
        </w:rPr>
        <w:t xml:space="preserve"> </w:t>
      </w:r>
    </w:p>
    <w:p w14:paraId="3B8AC3B2" w14:textId="77777777" w:rsidR="00070938" w:rsidRPr="008519E4" w:rsidRDefault="00070938" w:rsidP="00441B6F">
      <w:pPr>
        <w:pStyle w:val="AbstHead"/>
        <w:spacing w:after="0"/>
        <w:jc w:val="both"/>
        <w:rPr>
          <w:rFonts w:ascii="Arial" w:hAnsi="Arial" w:cs="Arial"/>
          <w:color w:val="000000" w:themeColor="text1"/>
        </w:rPr>
      </w:pPr>
    </w:p>
    <w:p w14:paraId="25C36A59" w14:textId="77777777" w:rsidR="00293B44" w:rsidRPr="008519E4" w:rsidRDefault="00070938" w:rsidP="00070938">
      <w:pPr>
        <w:spacing w:line="360" w:lineRule="auto"/>
        <w:ind w:left="-5" w:right="48" w:firstLineChars="2" w:firstLine="4"/>
        <w:jc w:val="both"/>
        <w:rPr>
          <w:rFonts w:ascii="Arial" w:hAnsi="Arial" w:cs="Arial"/>
          <w:color w:val="000000" w:themeColor="text1"/>
          <w:shd w:val="clear" w:color="auto" w:fill="FFFFFF"/>
        </w:rPr>
      </w:pPr>
      <w:r w:rsidRPr="008519E4">
        <w:rPr>
          <w:rFonts w:ascii="Arial" w:hAnsi="Arial" w:cs="Arial"/>
          <w:color w:val="000000" w:themeColor="text1"/>
        </w:rPr>
        <w:t xml:space="preserve">Freeze-drying (FD) is a technique used for </w:t>
      </w:r>
      <w:r w:rsidRPr="008519E4">
        <w:rPr>
          <w:rFonts w:ascii="Arial" w:hAnsi="Arial" w:cs="Arial"/>
          <w:color w:val="000000" w:themeColor="text1"/>
          <w:shd w:val="clear" w:color="auto" w:fill="FFFFFF"/>
        </w:rPr>
        <w:t xml:space="preserve">removal of the solvent without crystallization of the solute for amorphous solids, which is </w:t>
      </w:r>
      <w:r w:rsidRPr="008519E4">
        <w:rPr>
          <w:rFonts w:ascii="Arial" w:hAnsi="Arial" w:cs="Arial"/>
          <w:color w:val="000000" w:themeColor="text1"/>
        </w:rPr>
        <w:t xml:space="preserve">widely used in food/pharmaceutical </w:t>
      </w:r>
      <w:r w:rsidRPr="008519E4">
        <w:rPr>
          <w:rFonts w:ascii="Arial" w:hAnsi="Arial" w:cs="Arial"/>
          <w:color w:val="000000" w:themeColor="text1"/>
          <w:shd w:val="clear" w:color="auto" w:fill="FFFFFF"/>
        </w:rPr>
        <w:t xml:space="preserve">manufacturing processes [1-3].  </w:t>
      </w:r>
      <w:r w:rsidRPr="008519E4">
        <w:rPr>
          <w:rStyle w:val="Strong"/>
          <w:rFonts w:ascii="Arial" w:hAnsi="Arial" w:cs="Arial"/>
          <w:b w:val="0"/>
          <w:color w:val="000000" w:themeColor="text1"/>
          <w:shd w:val="clear" w:color="auto" w:fill="FFFFFF"/>
        </w:rPr>
        <w:t>Freeze-dried foods</w:t>
      </w:r>
      <w:r w:rsidRPr="008519E4">
        <w:rPr>
          <w:rFonts w:ascii="Arial" w:hAnsi="Arial" w:cs="Arial"/>
          <w:color w:val="000000" w:themeColor="text1"/>
          <w:shd w:val="clear" w:color="auto" w:fill="FFFFFF"/>
        </w:rPr>
        <w:t xml:space="preserve"> provide a number of advantages over fresh foods. </w:t>
      </w:r>
    </w:p>
    <w:p w14:paraId="757CECEB" w14:textId="1A486C84" w:rsidR="00383B3D" w:rsidRPr="008519E4" w:rsidRDefault="008259C5" w:rsidP="00CE12B0">
      <w:pPr>
        <w:spacing w:line="360" w:lineRule="auto"/>
        <w:ind w:left="-5" w:right="48" w:firstLineChars="2" w:firstLine="4"/>
        <w:jc w:val="both"/>
        <w:rPr>
          <w:rFonts w:ascii="Arial" w:hAnsi="Arial" w:cs="Arial"/>
          <w:color w:val="000000" w:themeColor="text1"/>
          <w:shd w:val="clear" w:color="auto" w:fill="FFFFFF"/>
        </w:rPr>
      </w:pPr>
      <w:r w:rsidRPr="008519E4">
        <w:rPr>
          <w:rFonts w:ascii="Arial" w:hAnsi="Arial" w:cs="Arial"/>
          <w:color w:val="000000" w:themeColor="text1"/>
          <w:shd w:val="clear" w:color="auto" w:fill="FFFFFF"/>
        </w:rPr>
        <w:t xml:space="preserve">Various changes in the physical, chemical and biological properties of food can occur during processing, storage and distribution </w:t>
      </w:r>
      <w:r w:rsidR="00293B44" w:rsidRPr="008519E4">
        <w:rPr>
          <w:rFonts w:ascii="Arial" w:hAnsi="Arial" w:cs="Arial"/>
          <w:color w:val="000000" w:themeColor="text1"/>
          <w:shd w:val="clear" w:color="auto" w:fill="FFFFFF"/>
        </w:rPr>
        <w:t>[</w:t>
      </w:r>
      <w:r w:rsidR="00216BD2" w:rsidRPr="008519E4">
        <w:rPr>
          <w:rFonts w:ascii="Arial" w:hAnsi="Arial" w:cs="Arial"/>
          <w:color w:val="000000" w:themeColor="text1"/>
          <w:shd w:val="clear" w:color="auto" w:fill="FFFFFF"/>
        </w:rPr>
        <w:t>4</w:t>
      </w:r>
      <w:r w:rsidRPr="008519E4">
        <w:rPr>
          <w:rFonts w:ascii="Arial" w:hAnsi="Arial" w:cs="Arial"/>
          <w:color w:val="000000" w:themeColor="text1"/>
          <w:shd w:val="clear" w:color="auto" w:fill="FFFFFF"/>
        </w:rPr>
        <w:t>]</w:t>
      </w:r>
      <w:r w:rsidR="00293B44" w:rsidRPr="008519E4">
        <w:rPr>
          <w:rFonts w:ascii="Arial" w:hAnsi="Arial" w:cs="Arial"/>
          <w:color w:val="000000" w:themeColor="text1"/>
          <w:shd w:val="clear" w:color="auto" w:fill="FFFFFF"/>
        </w:rPr>
        <w:t xml:space="preserve">. Therefore, engineering optimization during the </w:t>
      </w:r>
      <w:r w:rsidR="002E54AD" w:rsidRPr="008519E4">
        <w:rPr>
          <w:rFonts w:ascii="Arial" w:hAnsi="Arial" w:cs="Arial"/>
          <w:color w:val="000000" w:themeColor="text1"/>
          <w:shd w:val="clear" w:color="auto" w:fill="FFFFFF"/>
        </w:rPr>
        <w:t>FD</w:t>
      </w:r>
      <w:r w:rsidR="00293B44" w:rsidRPr="008519E4">
        <w:rPr>
          <w:rFonts w:ascii="Arial" w:hAnsi="Arial" w:cs="Arial"/>
          <w:color w:val="000000" w:themeColor="text1"/>
          <w:shd w:val="clear" w:color="auto" w:fill="FFFFFF"/>
        </w:rPr>
        <w:t xml:space="preserve"> process is of vital importance. </w:t>
      </w:r>
      <w:r w:rsidR="00CE12B0" w:rsidRPr="008519E4">
        <w:rPr>
          <w:rFonts w:ascii="Arial" w:hAnsi="Arial" w:cs="Arial"/>
          <w:color w:val="000000" w:themeColor="text1"/>
          <w:shd w:val="clear" w:color="auto" w:fill="FFFFFF"/>
        </w:rPr>
        <w:t>In particular, the process must be carefully managed to preserve product sensory properties such as taste and odor.</w:t>
      </w:r>
    </w:p>
    <w:p w14:paraId="0E26B1A6" w14:textId="4704B216" w:rsidR="00383B3D" w:rsidRPr="008519E4" w:rsidRDefault="00383B3D" w:rsidP="00383B3D">
      <w:pPr>
        <w:spacing w:line="360" w:lineRule="auto"/>
        <w:ind w:left="-5" w:right="48" w:firstLineChars="2" w:firstLine="4"/>
        <w:jc w:val="both"/>
        <w:rPr>
          <w:rFonts w:ascii="Arial" w:hAnsi="Arial" w:cs="Arial"/>
          <w:color w:val="000000" w:themeColor="text1"/>
          <w:shd w:val="clear" w:color="auto" w:fill="FFFFFF"/>
        </w:rPr>
      </w:pPr>
      <w:r w:rsidRPr="008519E4">
        <w:rPr>
          <w:rFonts w:ascii="Arial" w:hAnsi="Arial" w:cs="Arial"/>
          <w:color w:val="000000" w:themeColor="text1"/>
          <w:shd w:val="clear" w:color="auto" w:fill="FFFFFF"/>
        </w:rPr>
        <w:t xml:space="preserve">FD can be further improved in order to maintain the quality parameters of food products [5] and it  is capable of providing comprehensive dehydration compatible with long-term storage </w:t>
      </w:r>
      <w:r w:rsidRPr="008519E4">
        <w:rPr>
          <w:rFonts w:ascii="Arial" w:hAnsi="Arial" w:cs="Arial"/>
          <w:color w:val="000000" w:themeColor="text1"/>
          <w:shd w:val="clear" w:color="auto" w:fill="FFFFFF"/>
        </w:rPr>
        <w:lastRenderedPageBreak/>
        <w:t xml:space="preserve">[6].  </w:t>
      </w:r>
      <w:r w:rsidR="00293B44" w:rsidRPr="008519E4">
        <w:rPr>
          <w:rFonts w:ascii="Arial" w:hAnsi="Arial" w:cs="Arial"/>
          <w:color w:val="000000" w:themeColor="text1"/>
          <w:shd w:val="clear" w:color="auto" w:fill="FFFFFF"/>
        </w:rPr>
        <w:t>This technique is considered a standard method in the biotechnology sector, as it enables the production of high-quality and stable products.</w:t>
      </w:r>
    </w:p>
    <w:p w14:paraId="60A2F141" w14:textId="665599B9" w:rsidR="002E54AD" w:rsidRPr="008519E4" w:rsidRDefault="00293B44" w:rsidP="00383B3D">
      <w:pPr>
        <w:spacing w:line="360" w:lineRule="auto"/>
        <w:ind w:left="-5" w:right="48" w:firstLineChars="2" w:firstLine="4"/>
        <w:jc w:val="both"/>
        <w:rPr>
          <w:rFonts w:ascii="Arial" w:hAnsi="Arial" w:cs="Arial"/>
          <w:color w:val="000000" w:themeColor="text1"/>
          <w:shd w:val="clear" w:color="auto" w:fill="FFFFFF"/>
        </w:rPr>
      </w:pPr>
      <w:r w:rsidRPr="008519E4">
        <w:rPr>
          <w:rFonts w:ascii="Arial" w:hAnsi="Arial" w:cs="Arial"/>
          <w:color w:val="000000" w:themeColor="text1"/>
          <w:shd w:val="clear" w:color="auto" w:fill="FFFFFF"/>
        </w:rPr>
        <w:t>FD significantly extends the shelf life of products by effectively removing moisture [</w:t>
      </w:r>
      <w:r w:rsidR="00216BD2" w:rsidRPr="008519E4">
        <w:rPr>
          <w:rFonts w:ascii="Arial" w:hAnsi="Arial" w:cs="Arial"/>
          <w:color w:val="000000" w:themeColor="text1"/>
          <w:shd w:val="clear" w:color="auto" w:fill="FFFFFF"/>
        </w:rPr>
        <w:t>7</w:t>
      </w:r>
      <w:r w:rsidRPr="008519E4">
        <w:rPr>
          <w:rFonts w:ascii="Arial" w:hAnsi="Arial" w:cs="Arial"/>
          <w:color w:val="000000" w:themeColor="text1"/>
          <w:shd w:val="clear" w:color="auto" w:fill="FFFFFF"/>
        </w:rPr>
        <w:t>].</w:t>
      </w:r>
      <w:r w:rsidRPr="008519E4">
        <w:rPr>
          <w:rFonts w:ascii="Arial" w:hAnsi="Arial" w:cs="Arial"/>
          <w:b/>
          <w:color w:val="000000" w:themeColor="text1"/>
          <w:shd w:val="clear" w:color="auto" w:fill="FFFFFF"/>
        </w:rPr>
        <w:t xml:space="preserve"> </w:t>
      </w:r>
      <w:r w:rsidRPr="008519E4">
        <w:rPr>
          <w:rFonts w:ascii="Arial" w:hAnsi="Arial" w:cs="Arial"/>
          <w:color w:val="000000" w:themeColor="text1"/>
          <w:shd w:val="clear" w:color="auto" w:fill="FFFFFF"/>
        </w:rPr>
        <w:t xml:space="preserve">In addition, it provides advantages in transportation and storage costs by reducing product weight. </w:t>
      </w:r>
      <w:r w:rsidR="00383B3D" w:rsidRPr="008519E4">
        <w:rPr>
          <w:rFonts w:ascii="Arial" w:hAnsi="Arial" w:cs="Arial"/>
          <w:color w:val="000000" w:themeColor="text1"/>
          <w:shd w:val="clear" w:color="auto" w:fill="FFFFFF"/>
        </w:rPr>
        <w:t xml:space="preserve"> The FD method preserves the unique melting and stickiness properties of different types of sugar, preventing these products from being damaged during processing.  </w:t>
      </w:r>
      <w:r w:rsidRPr="008519E4">
        <w:rPr>
          <w:rFonts w:ascii="Arial" w:hAnsi="Arial" w:cs="Arial"/>
          <w:color w:val="000000" w:themeColor="text1"/>
          <w:shd w:val="clear" w:color="auto" w:fill="FFFFFF"/>
        </w:rPr>
        <w:t>Moreover, this low-temperature process allows the development of innovative and light desserts while preserving the nutritional value and functionality of the products</w:t>
      </w:r>
      <w:r w:rsidR="00216BD2" w:rsidRPr="008519E4">
        <w:rPr>
          <w:rFonts w:ascii="Arial" w:hAnsi="Arial" w:cs="Arial"/>
          <w:color w:val="000000" w:themeColor="text1"/>
          <w:shd w:val="clear" w:color="auto" w:fill="FFFFFF"/>
        </w:rPr>
        <w:t xml:space="preserve"> [8]</w:t>
      </w:r>
      <w:r w:rsidR="002E54AD" w:rsidRPr="008519E4">
        <w:rPr>
          <w:rFonts w:ascii="Arial" w:hAnsi="Arial" w:cs="Arial"/>
          <w:color w:val="000000" w:themeColor="text1"/>
          <w:shd w:val="clear" w:color="auto" w:fill="FFFFFF"/>
        </w:rPr>
        <w:t>.</w:t>
      </w:r>
      <w:r w:rsidR="00216BD2" w:rsidRPr="008519E4">
        <w:rPr>
          <w:rFonts w:ascii="Arial" w:hAnsi="Arial" w:cs="Arial"/>
          <w:color w:val="000000" w:themeColor="text1"/>
          <w:shd w:val="clear" w:color="auto" w:fill="FFFFFF"/>
        </w:rPr>
        <w:t xml:space="preserve"> </w:t>
      </w:r>
      <w:r w:rsidR="00037EE1" w:rsidRPr="008519E4">
        <w:rPr>
          <w:color w:val="000000" w:themeColor="text1"/>
        </w:rPr>
        <w:t xml:space="preserve"> </w:t>
      </w:r>
    </w:p>
    <w:p w14:paraId="631D9FAB" w14:textId="69C78F45" w:rsidR="00883C4A" w:rsidRPr="008519E4" w:rsidRDefault="00293B44" w:rsidP="00883C4A">
      <w:pPr>
        <w:spacing w:line="360" w:lineRule="auto"/>
        <w:ind w:left="-5" w:right="48" w:firstLineChars="2" w:firstLine="4"/>
        <w:jc w:val="both"/>
        <w:rPr>
          <w:rFonts w:ascii="Arial" w:hAnsi="Arial" w:cs="Arial"/>
          <w:color w:val="000000" w:themeColor="text1"/>
          <w:shd w:val="clear" w:color="auto" w:fill="FFFFFF"/>
        </w:rPr>
      </w:pPr>
      <w:r w:rsidRPr="008519E4">
        <w:rPr>
          <w:rFonts w:ascii="Arial" w:hAnsi="Arial" w:cs="Arial"/>
          <w:color w:val="000000" w:themeColor="text1"/>
          <w:shd w:val="clear" w:color="auto" w:fill="FFFFFF"/>
        </w:rPr>
        <w:t xml:space="preserve">The FD process consists of three main stages: freezing, sublimation and secondary drying. This process enables the production of products with high rehydration capacity. However, the low energy efficiency and high cost requirements of this method limit its economic viability. </w:t>
      </w:r>
      <w:r w:rsidR="00883C4A" w:rsidRPr="008519E4">
        <w:rPr>
          <w:rFonts w:ascii="Arial" w:hAnsi="Arial" w:cs="Arial"/>
          <w:color w:val="000000" w:themeColor="text1"/>
          <w:shd w:val="clear" w:color="auto" w:fill="FFFFFF"/>
        </w:rPr>
        <w:t>The FD will be more economical in future due to energy efficiency and equipment performance developments.</w:t>
      </w:r>
    </w:p>
    <w:p w14:paraId="565ECB10" w14:textId="057B37F0" w:rsidR="00293B44" w:rsidRPr="008519E4" w:rsidRDefault="00293B44" w:rsidP="00293B44">
      <w:pPr>
        <w:spacing w:line="360" w:lineRule="auto"/>
        <w:ind w:left="-5" w:right="48" w:firstLineChars="2" w:firstLine="4"/>
        <w:jc w:val="both"/>
        <w:rPr>
          <w:rFonts w:ascii="Arial" w:hAnsi="Arial" w:cs="Arial"/>
          <w:color w:val="000000" w:themeColor="text1"/>
          <w:shd w:val="clear" w:color="auto" w:fill="FFFFFF"/>
        </w:rPr>
      </w:pPr>
    </w:p>
    <w:p w14:paraId="050AB262" w14:textId="296A5ABF" w:rsidR="00070938" w:rsidRPr="008519E4" w:rsidRDefault="00070938" w:rsidP="00883C4A">
      <w:pPr>
        <w:spacing w:line="360" w:lineRule="auto"/>
        <w:ind w:left="-5" w:right="48" w:firstLineChars="2" w:firstLine="4"/>
        <w:jc w:val="both"/>
        <w:rPr>
          <w:rFonts w:ascii="Arial" w:hAnsi="Arial" w:cs="Arial"/>
          <w:color w:val="000000" w:themeColor="text1"/>
        </w:rPr>
      </w:pPr>
      <w:r w:rsidRPr="008519E4">
        <w:rPr>
          <w:rFonts w:ascii="Arial" w:hAnsi="Arial" w:cs="Arial"/>
          <w:color w:val="000000" w:themeColor="text1"/>
          <w:shd w:val="clear" w:color="auto" w:fill="FFFFFF"/>
        </w:rPr>
        <w:t>I</w:t>
      </w:r>
      <w:r w:rsidRPr="008519E4">
        <w:rPr>
          <w:rFonts w:ascii="Arial" w:hAnsi="Arial" w:cs="Arial"/>
          <w:color w:val="000000" w:themeColor="text1"/>
        </w:rPr>
        <w:t>n many processes, the sugar crystallinity is critical to the acceptance of the final product [</w:t>
      </w:r>
      <w:r w:rsidR="00216BD2" w:rsidRPr="008519E4">
        <w:rPr>
          <w:rFonts w:ascii="Arial" w:hAnsi="Arial" w:cs="Arial"/>
          <w:color w:val="000000" w:themeColor="text1"/>
        </w:rPr>
        <w:t>9-1</w:t>
      </w:r>
      <w:r w:rsidR="008D194C" w:rsidRPr="008519E4">
        <w:rPr>
          <w:rFonts w:ascii="Arial" w:hAnsi="Arial" w:cs="Arial"/>
          <w:color w:val="000000" w:themeColor="text1"/>
        </w:rPr>
        <w:t>2</w:t>
      </w:r>
      <w:r w:rsidRPr="008519E4">
        <w:rPr>
          <w:rFonts w:ascii="Arial" w:hAnsi="Arial" w:cs="Arial"/>
          <w:color w:val="000000" w:themeColor="text1"/>
        </w:rPr>
        <w:t xml:space="preserve">]. </w:t>
      </w:r>
      <w:r w:rsidRPr="008519E4">
        <w:rPr>
          <w:rFonts w:ascii="Arial" w:hAnsi="Arial" w:cs="Arial"/>
          <w:color w:val="000000" w:themeColor="text1"/>
          <w:szCs w:val="24"/>
          <w:shd w:val="clear" w:color="auto" w:fill="FFFFFF"/>
        </w:rPr>
        <w:t>Glucose, fructose, galactose, sucrose and lactose are common sugars (Fig. 1), which are found in dairy products such as fruits, vegetables or processed foods.</w:t>
      </w:r>
    </w:p>
    <w:p w14:paraId="066A1A91" w14:textId="175293A6" w:rsidR="00070938" w:rsidRPr="008519E4" w:rsidRDefault="001E4515" w:rsidP="00070938">
      <w:pPr>
        <w:tabs>
          <w:tab w:val="left" w:pos="2847"/>
        </w:tabs>
        <w:spacing w:after="159" w:line="360" w:lineRule="auto"/>
        <w:ind w:right="92"/>
        <w:jc w:val="center"/>
        <w:rPr>
          <w:rFonts w:ascii="Arial" w:hAnsi="Arial" w:cs="Arial"/>
          <w:b/>
          <w:color w:val="000000" w:themeColor="text1"/>
        </w:rPr>
      </w:pPr>
      <w:r w:rsidRPr="008519E4">
        <w:rPr>
          <w:noProof/>
          <w:color w:val="000000" w:themeColor="text1"/>
        </w:rPr>
        <w:drawing>
          <wp:inline distT="0" distB="0" distL="0" distR="0" wp14:anchorId="55F70AD0" wp14:editId="0CCB31F7">
            <wp:extent cx="3877505" cy="2378562"/>
            <wp:effectExtent l="0" t="0" r="8890" b="3175"/>
            <wp:docPr id="2075289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289957" name=""/>
                    <pic:cNvPicPr/>
                  </pic:nvPicPr>
                  <pic:blipFill>
                    <a:blip r:embed="rId14"/>
                    <a:stretch>
                      <a:fillRect/>
                    </a:stretch>
                  </pic:blipFill>
                  <pic:spPr>
                    <a:xfrm>
                      <a:off x="0" y="0"/>
                      <a:ext cx="3887652" cy="2384786"/>
                    </a:xfrm>
                    <a:prstGeom prst="rect">
                      <a:avLst/>
                    </a:prstGeom>
                  </pic:spPr>
                </pic:pic>
              </a:graphicData>
            </a:graphic>
          </wp:inline>
        </w:drawing>
      </w:r>
    </w:p>
    <w:p w14:paraId="2F89F2A9" w14:textId="77777777" w:rsidR="00070938" w:rsidRPr="008519E4" w:rsidRDefault="00CB5558" w:rsidP="00070938">
      <w:pPr>
        <w:spacing w:line="360" w:lineRule="auto"/>
        <w:ind w:left="-5" w:right="48" w:firstLine="5"/>
        <w:jc w:val="both"/>
        <w:rPr>
          <w:rFonts w:ascii="Arial" w:hAnsi="Arial" w:cs="Arial"/>
          <w:b/>
          <w:color w:val="000000" w:themeColor="text1"/>
        </w:rPr>
      </w:pPr>
      <w:r w:rsidRPr="008519E4">
        <w:rPr>
          <w:rFonts w:ascii="Arial" w:hAnsi="Arial" w:cs="Arial"/>
          <w:b/>
          <w:color w:val="000000" w:themeColor="text1"/>
        </w:rPr>
        <w:t xml:space="preserve">                </w:t>
      </w:r>
      <w:r w:rsidR="00070938" w:rsidRPr="008519E4">
        <w:rPr>
          <w:rFonts w:ascii="Arial" w:hAnsi="Arial" w:cs="Arial"/>
          <w:b/>
          <w:color w:val="000000" w:themeColor="text1"/>
        </w:rPr>
        <w:t xml:space="preserve"> Fig.1</w:t>
      </w:r>
      <w:r w:rsidRPr="008519E4">
        <w:rPr>
          <w:rFonts w:ascii="Arial" w:hAnsi="Arial" w:cs="Arial"/>
          <w:b/>
          <w:color w:val="000000" w:themeColor="text1"/>
        </w:rPr>
        <w:t>.</w:t>
      </w:r>
      <w:r w:rsidR="00070938" w:rsidRPr="008519E4">
        <w:rPr>
          <w:rFonts w:ascii="Arial" w:hAnsi="Arial" w:cs="Arial"/>
          <w:b/>
          <w:color w:val="000000" w:themeColor="text1"/>
        </w:rPr>
        <w:t xml:space="preserve"> The chemical structure of monosaccharides and disaccharides.</w:t>
      </w:r>
    </w:p>
    <w:p w14:paraId="5A2F09E5" w14:textId="77777777" w:rsidR="00070938" w:rsidRPr="008519E4" w:rsidRDefault="00070938" w:rsidP="00070938">
      <w:pPr>
        <w:spacing w:line="360" w:lineRule="auto"/>
        <w:ind w:left="-5" w:right="48" w:firstLine="5"/>
        <w:jc w:val="both"/>
        <w:rPr>
          <w:rFonts w:ascii="Arial" w:hAnsi="Arial" w:cs="Arial"/>
          <w:b/>
          <w:color w:val="000000" w:themeColor="text1"/>
        </w:rPr>
      </w:pPr>
    </w:p>
    <w:p w14:paraId="599B817D" w14:textId="69F5C526" w:rsidR="007D5560" w:rsidRPr="008519E4" w:rsidRDefault="00070938" w:rsidP="007D5560">
      <w:pPr>
        <w:spacing w:line="360" w:lineRule="auto"/>
        <w:ind w:left="-5" w:right="48" w:firstLineChars="2" w:firstLine="4"/>
        <w:jc w:val="both"/>
        <w:rPr>
          <w:rFonts w:ascii="Arial" w:hAnsi="Arial" w:cs="Arial"/>
          <w:color w:val="000000" w:themeColor="text1"/>
        </w:rPr>
      </w:pPr>
      <w:r w:rsidRPr="008519E4">
        <w:rPr>
          <w:rFonts w:ascii="Arial" w:hAnsi="Arial" w:cs="Arial"/>
          <w:color w:val="000000" w:themeColor="text1"/>
        </w:rPr>
        <w:t>Glucose, fructose and lactose were used for the growth medium to examine the heat tolerance and survival during storage of FD foods [</w:t>
      </w:r>
      <w:r w:rsidR="008D194C" w:rsidRPr="008519E4">
        <w:rPr>
          <w:rFonts w:ascii="Arial" w:hAnsi="Arial" w:cs="Arial"/>
          <w:color w:val="000000" w:themeColor="text1"/>
        </w:rPr>
        <w:t>13-16</w:t>
      </w:r>
      <w:r w:rsidRPr="008519E4">
        <w:rPr>
          <w:rFonts w:ascii="Arial" w:hAnsi="Arial" w:cs="Arial"/>
          <w:color w:val="000000" w:themeColor="text1"/>
        </w:rPr>
        <w:t>].  There are also multiple possible mechanisms in FD process such as the water replacement and glass transition [</w:t>
      </w:r>
      <w:r w:rsidR="008D194C" w:rsidRPr="008519E4">
        <w:rPr>
          <w:rFonts w:ascii="Arial" w:hAnsi="Arial" w:cs="Arial"/>
          <w:color w:val="000000" w:themeColor="text1"/>
        </w:rPr>
        <w:t>17</w:t>
      </w:r>
      <w:r w:rsidRPr="008519E4">
        <w:rPr>
          <w:rFonts w:ascii="Arial" w:hAnsi="Arial" w:cs="Arial"/>
          <w:color w:val="000000" w:themeColor="text1"/>
        </w:rPr>
        <w:t>].</w:t>
      </w:r>
    </w:p>
    <w:p w14:paraId="3DC37672" w14:textId="4121634A" w:rsidR="00070938" w:rsidRPr="008519E4" w:rsidRDefault="00070938" w:rsidP="00070938">
      <w:pPr>
        <w:spacing w:line="360" w:lineRule="auto"/>
        <w:ind w:right="48"/>
        <w:jc w:val="both"/>
        <w:rPr>
          <w:rFonts w:ascii="Arial" w:hAnsi="Arial" w:cs="Arial"/>
          <w:color w:val="000000" w:themeColor="text1"/>
        </w:rPr>
      </w:pPr>
      <w:r w:rsidRPr="008519E4">
        <w:rPr>
          <w:rFonts w:ascii="Arial" w:hAnsi="Arial" w:cs="Arial"/>
          <w:color w:val="000000" w:themeColor="text1"/>
        </w:rPr>
        <w:t xml:space="preserve">One of the main challenges in industrial manufacturing of crystallized products is the control of crystal properties of sugars. The crystal structures of fructose and sucrose and </w:t>
      </w:r>
      <w:r w:rsidRPr="008519E4">
        <w:rPr>
          <w:rFonts w:ascii="Arial" w:hAnsi="Arial" w:cs="Arial"/>
          <w:color w:val="000000" w:themeColor="text1"/>
        </w:rPr>
        <w:lastRenderedPageBreak/>
        <w:t>polycrystalline structures of all other sugars are known [</w:t>
      </w:r>
      <w:r w:rsidR="008D194C" w:rsidRPr="008519E4">
        <w:rPr>
          <w:rFonts w:ascii="Arial" w:hAnsi="Arial" w:cs="Arial"/>
          <w:color w:val="000000" w:themeColor="text1"/>
        </w:rPr>
        <w:t>18,19</w:t>
      </w:r>
      <w:r w:rsidRPr="008519E4">
        <w:rPr>
          <w:rFonts w:ascii="Arial" w:hAnsi="Arial" w:cs="Arial"/>
          <w:color w:val="000000" w:themeColor="text1"/>
        </w:rPr>
        <w:t>].  Sugars used in this study have the tendency to develop clusters due to their high water-retaining abilities, coming from their hydroxyl groups [</w:t>
      </w:r>
      <w:r w:rsidR="008D194C" w:rsidRPr="008519E4">
        <w:rPr>
          <w:rFonts w:ascii="Arial" w:hAnsi="Arial" w:cs="Arial"/>
          <w:color w:val="000000" w:themeColor="text1"/>
        </w:rPr>
        <w:t>19-21</w:t>
      </w:r>
      <w:r w:rsidRPr="008519E4">
        <w:rPr>
          <w:rFonts w:ascii="Arial" w:hAnsi="Arial" w:cs="Arial"/>
          <w:color w:val="000000" w:themeColor="text1"/>
        </w:rPr>
        <w:t xml:space="preserve">]. </w:t>
      </w:r>
    </w:p>
    <w:p w14:paraId="0EA3CBAF" w14:textId="77777777" w:rsidR="00070938" w:rsidRPr="008519E4" w:rsidRDefault="00070938" w:rsidP="00070938">
      <w:pPr>
        <w:spacing w:line="360" w:lineRule="auto"/>
        <w:ind w:right="48"/>
        <w:jc w:val="both"/>
        <w:rPr>
          <w:rFonts w:ascii="Arial" w:hAnsi="Arial" w:cs="Arial"/>
          <w:color w:val="000000" w:themeColor="text1"/>
        </w:rPr>
      </w:pPr>
      <w:r w:rsidRPr="008519E4">
        <w:rPr>
          <w:rFonts w:ascii="Arial" w:hAnsi="Arial" w:cs="Arial"/>
          <w:color w:val="000000" w:themeColor="text1"/>
        </w:rPr>
        <w:t xml:space="preserve">It was expected and predicted that the electron densities, the sizes and morphologies of the crystallites/nano formations and their distributions would change after FD process.  The most important process of the sugar crystallization is nano-nucleation and the nanoscale crystallite (aggregation sizes, morphologies and distributions). </w:t>
      </w:r>
    </w:p>
    <w:p w14:paraId="3CC9AB00" w14:textId="6E835857" w:rsidR="00070938" w:rsidRPr="008519E4" w:rsidRDefault="00070938" w:rsidP="00070938">
      <w:pPr>
        <w:spacing w:line="360" w:lineRule="auto"/>
        <w:ind w:left="26" w:right="48"/>
        <w:jc w:val="both"/>
        <w:rPr>
          <w:rFonts w:ascii="Arial" w:hAnsi="Arial" w:cs="Arial"/>
          <w:color w:val="000000" w:themeColor="text1"/>
        </w:rPr>
      </w:pPr>
      <w:r w:rsidRPr="008519E4">
        <w:rPr>
          <w:rFonts w:ascii="Arial" w:hAnsi="Arial" w:cs="Arial"/>
          <w:color w:val="000000" w:themeColor="text1"/>
        </w:rPr>
        <w:t>SAXS and WAXS methods are X-ray based  metrology that has been recently attempted in the food industry to determine the size, electron density and morphology of nanoparticles as well as for the investigation of different phases in multiple component systems such as milk [</w:t>
      </w:r>
      <w:r w:rsidR="00903B88" w:rsidRPr="008519E4">
        <w:rPr>
          <w:rFonts w:ascii="Arial" w:hAnsi="Arial" w:cs="Arial"/>
          <w:color w:val="000000" w:themeColor="text1"/>
        </w:rPr>
        <w:t>22-24</w:t>
      </w:r>
      <w:r w:rsidRPr="008519E4">
        <w:rPr>
          <w:rFonts w:ascii="Arial" w:hAnsi="Arial" w:cs="Arial"/>
          <w:color w:val="000000" w:themeColor="text1"/>
        </w:rPr>
        <w:t>]. SAXS structural characterization can reveal a more complete structural information (size, shape, conformation distribution and inner/interface properties) of the nano formations in liquid, gel and solid forms.</w:t>
      </w:r>
    </w:p>
    <w:p w14:paraId="62148772" w14:textId="77777777" w:rsidR="00EE0534" w:rsidRPr="008519E4" w:rsidRDefault="00070938" w:rsidP="000C73B6">
      <w:pPr>
        <w:spacing w:line="360" w:lineRule="auto"/>
        <w:ind w:left="-5" w:right="48" w:firstLineChars="2" w:firstLine="4"/>
        <w:jc w:val="both"/>
        <w:rPr>
          <w:rFonts w:ascii="Arial" w:hAnsi="Arial" w:cs="Arial"/>
          <w:color w:val="000000" w:themeColor="text1"/>
          <w:szCs w:val="24"/>
          <w:shd w:val="clear" w:color="auto" w:fill="FFFFFF"/>
        </w:rPr>
      </w:pPr>
      <w:r w:rsidRPr="008519E4">
        <w:rPr>
          <w:rFonts w:ascii="Arial" w:hAnsi="Arial" w:cs="Arial"/>
          <w:color w:val="000000" w:themeColor="text1"/>
          <w:szCs w:val="24"/>
          <w:shd w:val="clear" w:color="auto" w:fill="FFFFFF"/>
        </w:rPr>
        <w:t>ATR-FTIR spectroscopy is noninvasive and rapid tool for structural characterization of molecules. Mid IR</w:t>
      </w:r>
      <w:r w:rsidRPr="008519E4">
        <w:rPr>
          <w:rFonts w:ascii="Arial" w:hAnsi="Arial" w:cs="Arial"/>
          <w:color w:val="000000" w:themeColor="text1"/>
        </w:rPr>
        <w:t xml:space="preserve"> spectroscopy is the very </w:t>
      </w:r>
      <w:r w:rsidRPr="008519E4">
        <w:rPr>
          <w:rStyle w:val="Emphasis"/>
          <w:rFonts w:ascii="Arial" w:hAnsi="Arial" w:cs="Arial"/>
          <w:i w:val="0"/>
          <w:color w:val="000000" w:themeColor="text1"/>
        </w:rPr>
        <w:t>sensitive</w:t>
      </w:r>
      <w:r w:rsidRPr="008519E4">
        <w:rPr>
          <w:rFonts w:ascii="Arial" w:hAnsi="Arial" w:cs="Arial"/>
          <w:i/>
          <w:color w:val="000000" w:themeColor="text1"/>
        </w:rPr>
        <w:t xml:space="preserve"> </w:t>
      </w:r>
      <w:r w:rsidRPr="008519E4">
        <w:rPr>
          <w:rFonts w:ascii="Arial" w:hAnsi="Arial" w:cs="Arial"/>
          <w:color w:val="000000" w:themeColor="text1"/>
        </w:rPr>
        <w:t>tool for probin</w:t>
      </w:r>
      <w:r w:rsidRPr="008519E4">
        <w:rPr>
          <w:rFonts w:ascii="Arial" w:hAnsi="Arial" w:cs="Arial"/>
          <w:i/>
          <w:color w:val="000000" w:themeColor="text1"/>
        </w:rPr>
        <w:t xml:space="preserve">g </w:t>
      </w:r>
      <w:r w:rsidRPr="008519E4">
        <w:rPr>
          <w:rStyle w:val="Emphasis"/>
          <w:rFonts w:ascii="Arial" w:hAnsi="Arial" w:cs="Arial"/>
          <w:i w:val="0"/>
          <w:color w:val="000000" w:themeColor="text1"/>
        </w:rPr>
        <w:t>hydrogen bonds</w:t>
      </w:r>
      <w:r w:rsidRPr="008519E4">
        <w:rPr>
          <w:rFonts w:ascii="Arial" w:hAnsi="Arial" w:cs="Arial"/>
          <w:color w:val="000000" w:themeColor="text1"/>
        </w:rPr>
        <w:t xml:space="preserve"> </w:t>
      </w:r>
      <w:r w:rsidRPr="008519E4">
        <w:rPr>
          <w:rFonts w:ascii="Arial" w:hAnsi="Arial" w:cs="Arial"/>
          <w:color w:val="000000" w:themeColor="text1"/>
          <w:szCs w:val="24"/>
          <w:shd w:val="clear" w:color="auto" w:fill="FFFFFF"/>
        </w:rPr>
        <w:t>[</w:t>
      </w:r>
      <w:r w:rsidR="000C73B6" w:rsidRPr="008519E4">
        <w:rPr>
          <w:rFonts w:ascii="Arial" w:hAnsi="Arial" w:cs="Arial"/>
          <w:color w:val="000000" w:themeColor="text1"/>
          <w:szCs w:val="24"/>
          <w:shd w:val="clear" w:color="auto" w:fill="FFFFFF"/>
        </w:rPr>
        <w:t>25</w:t>
      </w:r>
      <w:r w:rsidRPr="008519E4">
        <w:rPr>
          <w:rFonts w:ascii="Arial" w:hAnsi="Arial" w:cs="Arial"/>
          <w:color w:val="000000" w:themeColor="text1"/>
          <w:szCs w:val="24"/>
          <w:shd w:val="clear" w:color="auto" w:fill="FFFFFF"/>
        </w:rPr>
        <w:t>].</w:t>
      </w:r>
    </w:p>
    <w:p w14:paraId="51125D04" w14:textId="1452017A" w:rsidR="00070938" w:rsidRPr="008519E4" w:rsidRDefault="00EE0534" w:rsidP="000C73B6">
      <w:pPr>
        <w:spacing w:line="360" w:lineRule="auto"/>
        <w:ind w:left="-5" w:right="48" w:firstLineChars="2" w:firstLine="4"/>
        <w:jc w:val="both"/>
        <w:rPr>
          <w:rFonts w:ascii="Arial" w:hAnsi="Arial" w:cs="Arial"/>
          <w:color w:val="000000" w:themeColor="text1"/>
          <w:szCs w:val="24"/>
          <w:shd w:val="clear" w:color="auto" w:fill="FFFFFF"/>
        </w:rPr>
      </w:pPr>
      <w:r w:rsidRPr="008519E4">
        <w:rPr>
          <w:rFonts w:ascii="Arial" w:hAnsi="Arial" w:cs="Arial"/>
          <w:color w:val="000000" w:themeColor="text1"/>
          <w:szCs w:val="24"/>
          <w:shd w:val="clear" w:color="auto" w:fill="FFFFFF"/>
        </w:rPr>
        <w:t>In this study, the nano- and micro-structural characterization of FD sugars (glucose, fructose, galactose, sucrose and lactose) was carried out using SAXS-WAXS and ATR-FTIR spectroscopy techniques, respectively.</w:t>
      </w:r>
    </w:p>
    <w:p w14:paraId="48873925" w14:textId="77777777" w:rsidR="00790ADA" w:rsidRPr="008519E4" w:rsidRDefault="00790ADA" w:rsidP="00441B6F">
      <w:pPr>
        <w:pStyle w:val="Body"/>
        <w:spacing w:after="0"/>
        <w:rPr>
          <w:rFonts w:ascii="Arial" w:hAnsi="Arial" w:cs="Arial"/>
          <w:color w:val="000000" w:themeColor="text1"/>
        </w:rPr>
      </w:pPr>
    </w:p>
    <w:p w14:paraId="06A8205A" w14:textId="77777777" w:rsidR="00790ADA" w:rsidRPr="008519E4" w:rsidRDefault="00902823" w:rsidP="00441B6F">
      <w:pPr>
        <w:pStyle w:val="AbstHead"/>
        <w:spacing w:after="0"/>
        <w:jc w:val="both"/>
        <w:rPr>
          <w:rFonts w:ascii="Arial" w:hAnsi="Arial" w:cs="Arial"/>
          <w:color w:val="000000" w:themeColor="text1"/>
        </w:rPr>
      </w:pPr>
      <w:r w:rsidRPr="008519E4">
        <w:rPr>
          <w:rFonts w:ascii="Arial" w:hAnsi="Arial" w:cs="Arial"/>
          <w:color w:val="000000" w:themeColor="text1"/>
        </w:rPr>
        <w:t>2. material and method</w:t>
      </w:r>
      <w:r w:rsidR="00000F8F" w:rsidRPr="008519E4">
        <w:rPr>
          <w:rFonts w:ascii="Arial" w:hAnsi="Arial" w:cs="Arial"/>
          <w:color w:val="000000" w:themeColor="text1"/>
        </w:rPr>
        <w:t xml:space="preserve">s </w:t>
      </w:r>
    </w:p>
    <w:p w14:paraId="7AEDE359" w14:textId="77777777" w:rsidR="0066236E" w:rsidRPr="008519E4" w:rsidRDefault="0066236E" w:rsidP="0066236E">
      <w:pPr>
        <w:pStyle w:val="Heading1"/>
        <w:spacing w:line="360" w:lineRule="auto"/>
        <w:jc w:val="both"/>
        <w:rPr>
          <w:rFonts w:cs="Arial"/>
          <w:color w:val="000000" w:themeColor="text1"/>
          <w:sz w:val="22"/>
          <w:szCs w:val="22"/>
        </w:rPr>
      </w:pPr>
      <w:r w:rsidRPr="008519E4">
        <w:rPr>
          <w:rFonts w:cs="Arial"/>
          <w:caps/>
          <w:color w:val="000000" w:themeColor="text1"/>
          <w:kern w:val="0"/>
          <w:sz w:val="22"/>
          <w:szCs w:val="22"/>
        </w:rPr>
        <w:t xml:space="preserve">2.1. </w:t>
      </w:r>
      <w:r w:rsidRPr="008519E4">
        <w:rPr>
          <w:rFonts w:cs="Arial"/>
          <w:color w:val="000000" w:themeColor="text1"/>
          <w:sz w:val="22"/>
          <w:szCs w:val="22"/>
        </w:rPr>
        <w:t xml:space="preserve">Materials </w:t>
      </w:r>
    </w:p>
    <w:p w14:paraId="6E8C658A" w14:textId="77777777" w:rsidR="000C73B6" w:rsidRPr="008519E4" w:rsidRDefault="0066236E" w:rsidP="0066236E">
      <w:pPr>
        <w:spacing w:line="360" w:lineRule="auto"/>
        <w:ind w:left="-5" w:right="48" w:firstLineChars="2" w:firstLine="4"/>
        <w:jc w:val="both"/>
        <w:rPr>
          <w:rFonts w:ascii="Arial" w:hAnsi="Arial" w:cs="Arial"/>
          <w:color w:val="000000" w:themeColor="text1"/>
        </w:rPr>
      </w:pPr>
      <w:r w:rsidRPr="008519E4">
        <w:rPr>
          <w:rFonts w:ascii="Arial" w:hAnsi="Arial" w:cs="Arial"/>
          <w:color w:val="000000" w:themeColor="text1"/>
        </w:rPr>
        <w:t>Commercial crystal sucrose (</w:t>
      </w:r>
      <w:r w:rsidRPr="008519E4">
        <w:rPr>
          <w:rFonts w:ascii="Arial" w:hAnsi="Arial" w:cs="Arial"/>
          <w:i/>
          <w:color w:val="000000" w:themeColor="text1"/>
        </w:rPr>
        <w:t>beet sugar</w:t>
      </w:r>
      <w:r w:rsidRPr="008519E4">
        <w:rPr>
          <w:rFonts w:ascii="Arial" w:hAnsi="Arial" w:cs="Arial"/>
          <w:color w:val="000000" w:themeColor="text1"/>
        </w:rPr>
        <w:t xml:space="preserve">) and lactose were purchased from a local market with the brand name Altın Küp (Turkey) and LAB M (United Kingdom), respectively. </w:t>
      </w:r>
    </w:p>
    <w:p w14:paraId="1337D88D" w14:textId="635C7F4C" w:rsidR="0066236E" w:rsidRPr="008519E4" w:rsidRDefault="0066236E" w:rsidP="0066236E">
      <w:pPr>
        <w:spacing w:line="360" w:lineRule="auto"/>
        <w:ind w:left="-5" w:right="48" w:firstLineChars="2" w:firstLine="4"/>
        <w:jc w:val="both"/>
        <w:rPr>
          <w:rFonts w:ascii="Arial" w:hAnsi="Arial" w:cs="Arial"/>
          <w:color w:val="000000" w:themeColor="text1"/>
        </w:rPr>
      </w:pPr>
      <w:r w:rsidRPr="008519E4">
        <w:rPr>
          <w:rFonts w:ascii="Arial" w:hAnsi="Arial" w:cs="Arial"/>
          <w:color w:val="000000" w:themeColor="text1"/>
        </w:rPr>
        <w:t>D(+)-glucose monohydrate (</w:t>
      </w:r>
      <w:r w:rsidRPr="008519E4">
        <w:rPr>
          <w:rFonts w:ascii="Arial" w:hAnsi="Arial" w:cs="Arial"/>
          <w:i/>
          <w:color w:val="000000" w:themeColor="text1"/>
        </w:rPr>
        <w:t>grape sugar</w:t>
      </w:r>
      <w:r w:rsidRPr="008519E4">
        <w:rPr>
          <w:rFonts w:ascii="Arial" w:hAnsi="Arial" w:cs="Arial"/>
          <w:color w:val="000000" w:themeColor="text1"/>
        </w:rPr>
        <w:t xml:space="preserve">), referred as Glucose-1, and anhydrous D(+)-glucose, referred as Glucose-2, were both purchased from Merck </w:t>
      </w:r>
      <w:r w:rsidRPr="008519E4">
        <w:rPr>
          <w:rFonts w:ascii="Arial" w:hAnsi="Arial" w:cs="Arial"/>
          <w:color w:val="000000" w:themeColor="text1"/>
          <w:shd w:val="clear" w:color="auto" w:fill="FFFFFF"/>
        </w:rPr>
        <w:t>KGaA (Darmstadt, Germany</w:t>
      </w:r>
      <w:r w:rsidRPr="008519E4">
        <w:rPr>
          <w:rFonts w:ascii="Arial" w:hAnsi="Arial" w:cs="Arial"/>
          <w:color w:val="000000" w:themeColor="text1"/>
        </w:rPr>
        <w:t xml:space="preserve">). To make a systematic comparison with other sugars, glucose defined as Glucose-1 is used in this study. </w:t>
      </w:r>
    </w:p>
    <w:p w14:paraId="607B5F94" w14:textId="48097462" w:rsidR="0066236E" w:rsidRPr="008519E4" w:rsidRDefault="0066236E" w:rsidP="0066236E">
      <w:pPr>
        <w:spacing w:line="360" w:lineRule="auto"/>
        <w:ind w:left="-5" w:right="48" w:firstLineChars="2" w:firstLine="4"/>
        <w:jc w:val="both"/>
        <w:rPr>
          <w:rFonts w:ascii="Arial" w:hAnsi="Arial" w:cs="Arial"/>
          <w:color w:val="000000" w:themeColor="text1"/>
        </w:rPr>
      </w:pPr>
    </w:p>
    <w:p w14:paraId="2DC2C053" w14:textId="2358F922" w:rsidR="000C73B6" w:rsidRPr="008519E4" w:rsidRDefault="000C73B6" w:rsidP="0066236E">
      <w:pPr>
        <w:spacing w:line="360" w:lineRule="auto"/>
        <w:ind w:left="-5" w:right="48" w:firstLineChars="2" w:firstLine="4"/>
        <w:jc w:val="both"/>
        <w:rPr>
          <w:rFonts w:ascii="Arial" w:hAnsi="Arial" w:cs="Arial"/>
          <w:color w:val="000000" w:themeColor="text1"/>
        </w:rPr>
      </w:pPr>
    </w:p>
    <w:p w14:paraId="275A640C" w14:textId="51BCD9E7" w:rsidR="000C73B6" w:rsidRPr="008519E4" w:rsidRDefault="000C73B6" w:rsidP="0066236E">
      <w:pPr>
        <w:spacing w:line="360" w:lineRule="auto"/>
        <w:ind w:left="-5" w:right="48" w:firstLineChars="2" w:firstLine="4"/>
        <w:jc w:val="both"/>
        <w:rPr>
          <w:rFonts w:ascii="Arial" w:hAnsi="Arial" w:cs="Arial"/>
          <w:color w:val="000000" w:themeColor="text1"/>
        </w:rPr>
      </w:pPr>
    </w:p>
    <w:p w14:paraId="55005FF0" w14:textId="290F6C6E" w:rsidR="000C73B6" w:rsidRPr="008519E4" w:rsidRDefault="000C73B6" w:rsidP="0066236E">
      <w:pPr>
        <w:spacing w:line="360" w:lineRule="auto"/>
        <w:ind w:left="-5" w:right="48" w:firstLineChars="2" w:firstLine="4"/>
        <w:jc w:val="both"/>
        <w:rPr>
          <w:rFonts w:ascii="Arial" w:hAnsi="Arial" w:cs="Arial"/>
          <w:color w:val="000000" w:themeColor="text1"/>
        </w:rPr>
      </w:pPr>
    </w:p>
    <w:p w14:paraId="4FBF79E6" w14:textId="77777777" w:rsidR="00EE0534" w:rsidRPr="008519E4" w:rsidRDefault="00EE0534" w:rsidP="0066236E">
      <w:pPr>
        <w:spacing w:line="360" w:lineRule="auto"/>
        <w:ind w:left="-5" w:right="48" w:firstLineChars="2" w:firstLine="4"/>
        <w:jc w:val="both"/>
        <w:rPr>
          <w:rFonts w:ascii="Arial" w:hAnsi="Arial" w:cs="Arial"/>
          <w:color w:val="000000" w:themeColor="text1"/>
        </w:rPr>
      </w:pPr>
    </w:p>
    <w:p w14:paraId="20E3EF35" w14:textId="77777777" w:rsidR="000C73B6" w:rsidRPr="008519E4" w:rsidRDefault="000C73B6" w:rsidP="0066236E">
      <w:pPr>
        <w:spacing w:line="360" w:lineRule="auto"/>
        <w:ind w:left="-5" w:right="48" w:firstLineChars="2" w:firstLine="4"/>
        <w:jc w:val="both"/>
        <w:rPr>
          <w:rFonts w:ascii="Arial" w:hAnsi="Arial" w:cs="Arial"/>
          <w:color w:val="000000" w:themeColor="text1"/>
        </w:rPr>
      </w:pPr>
    </w:p>
    <w:p w14:paraId="780EA01B" w14:textId="77777777" w:rsidR="0066236E" w:rsidRPr="008519E4" w:rsidRDefault="0066236E" w:rsidP="0066236E">
      <w:pPr>
        <w:spacing w:line="360" w:lineRule="auto"/>
        <w:ind w:left="-5" w:right="48" w:firstLineChars="2" w:firstLine="4"/>
        <w:jc w:val="both"/>
        <w:rPr>
          <w:rFonts w:ascii="Arial" w:hAnsi="Arial" w:cs="Arial"/>
          <w:b/>
          <w:color w:val="000000" w:themeColor="text1"/>
          <w:sz w:val="22"/>
          <w:szCs w:val="22"/>
        </w:rPr>
      </w:pPr>
      <w:r w:rsidRPr="008519E4">
        <w:rPr>
          <w:rFonts w:ascii="Arial" w:hAnsi="Arial" w:cs="Arial"/>
          <w:b/>
          <w:color w:val="000000" w:themeColor="text1"/>
          <w:sz w:val="22"/>
          <w:szCs w:val="22"/>
        </w:rPr>
        <w:t xml:space="preserve">2.2. Sample preparation </w:t>
      </w:r>
    </w:p>
    <w:p w14:paraId="4E64CC15" w14:textId="77777777" w:rsidR="003C772D" w:rsidRPr="008519E4" w:rsidRDefault="003C772D" w:rsidP="0066236E">
      <w:pPr>
        <w:spacing w:line="360" w:lineRule="auto"/>
        <w:ind w:left="-5" w:right="48" w:firstLineChars="2" w:firstLine="4"/>
        <w:jc w:val="both"/>
        <w:rPr>
          <w:rFonts w:ascii="Arial" w:hAnsi="Arial" w:cs="Arial"/>
          <w:color w:val="000000" w:themeColor="text1"/>
          <w:highlight w:val="yellow"/>
        </w:rPr>
      </w:pPr>
    </w:p>
    <w:p w14:paraId="5A42EA3A" w14:textId="77777777" w:rsidR="001A1195" w:rsidRPr="008519E4" w:rsidRDefault="003C772D" w:rsidP="003C772D">
      <w:pPr>
        <w:spacing w:line="360" w:lineRule="auto"/>
        <w:ind w:left="-5" w:right="48" w:firstLineChars="2" w:firstLine="4"/>
        <w:jc w:val="both"/>
        <w:rPr>
          <w:rFonts w:ascii="Arial" w:hAnsi="Arial" w:cs="Arial"/>
          <w:color w:val="000000" w:themeColor="text1"/>
        </w:rPr>
      </w:pPr>
      <w:r w:rsidRPr="008519E4">
        <w:rPr>
          <w:rFonts w:ascii="Arial" w:hAnsi="Arial" w:cs="Arial"/>
          <w:color w:val="000000" w:themeColor="text1"/>
        </w:rPr>
        <w:lastRenderedPageBreak/>
        <w:t xml:space="preserve">The glass transition temperature (Tg) </w:t>
      </w:r>
      <w:r w:rsidR="001A1195" w:rsidRPr="008519E4">
        <w:rPr>
          <w:rFonts w:ascii="Arial" w:hAnsi="Arial" w:cs="Arial"/>
          <w:color w:val="000000" w:themeColor="text1"/>
        </w:rPr>
        <w:t xml:space="preserve">of sugars </w:t>
      </w:r>
      <w:r w:rsidRPr="008519E4">
        <w:rPr>
          <w:rFonts w:ascii="Arial" w:hAnsi="Arial" w:cs="Arial"/>
          <w:color w:val="000000" w:themeColor="text1"/>
        </w:rPr>
        <w:t xml:space="preserve">is key to manufacturing processes and post-production stability. </w:t>
      </w:r>
      <w:r w:rsidR="001A1195" w:rsidRPr="008519E4">
        <w:rPr>
          <w:rFonts w:ascii="Arial" w:hAnsi="Arial" w:cs="Arial"/>
          <w:color w:val="000000" w:themeColor="text1"/>
        </w:rPr>
        <w:t xml:space="preserve">The focus of this study is Tg of fructose, glucose, sucrose, galactose and lactose, affected by hydration levels and processing conditions. </w:t>
      </w:r>
    </w:p>
    <w:p w14:paraId="5FB72012" w14:textId="4DBD487D" w:rsidR="001A1195" w:rsidRPr="008519E4" w:rsidRDefault="001A1195" w:rsidP="001A1195">
      <w:pPr>
        <w:spacing w:line="360" w:lineRule="auto"/>
        <w:ind w:right="48"/>
        <w:jc w:val="both"/>
        <w:rPr>
          <w:rFonts w:ascii="Arial" w:hAnsi="Arial" w:cs="Arial"/>
          <w:color w:val="000000" w:themeColor="text1"/>
        </w:rPr>
      </w:pPr>
      <w:r w:rsidRPr="008519E4">
        <w:rPr>
          <w:rFonts w:ascii="Arial" w:hAnsi="Arial" w:cs="Arial"/>
          <w:color w:val="000000" w:themeColor="text1"/>
        </w:rPr>
        <w:t xml:space="preserve">Among the sugars analyzed, lactose exhibited the </w:t>
      </w:r>
      <w:r w:rsidR="000C73B6" w:rsidRPr="008519E4">
        <w:rPr>
          <w:rFonts w:ascii="Arial" w:hAnsi="Arial" w:cs="Arial"/>
          <w:color w:val="000000" w:themeColor="text1"/>
        </w:rPr>
        <w:t xml:space="preserve">highest </w:t>
      </w:r>
      <w:r w:rsidRPr="008519E4">
        <w:rPr>
          <w:rFonts w:ascii="Arial" w:hAnsi="Arial" w:cs="Arial"/>
          <w:color w:val="000000" w:themeColor="text1"/>
        </w:rPr>
        <w:t xml:space="preserve">Tg limit (-17°C), while fructose demonstrated the ability to undergo the glass transition at the </w:t>
      </w:r>
      <w:r w:rsidR="000C73B6" w:rsidRPr="008519E4">
        <w:rPr>
          <w:rFonts w:ascii="Arial" w:hAnsi="Arial" w:cs="Arial"/>
          <w:color w:val="000000" w:themeColor="text1"/>
        </w:rPr>
        <w:t xml:space="preserve">lowest </w:t>
      </w:r>
      <w:r w:rsidRPr="008519E4">
        <w:rPr>
          <w:rFonts w:ascii="Arial" w:hAnsi="Arial" w:cs="Arial"/>
          <w:color w:val="000000" w:themeColor="text1"/>
        </w:rPr>
        <w:t>temperature (-45°C).  Freezing was carried out under controlled conditions at approximately -18°C, -31°C, -33°C, -34°C and -43°C for fructose, glucose, galactose, sucrose and lactose, respectively, to preserve their structural and physicochemical properties.</w:t>
      </w:r>
    </w:p>
    <w:p w14:paraId="642128DD" w14:textId="08EF4F05" w:rsidR="0066236E" w:rsidRPr="008519E4" w:rsidRDefault="0066236E" w:rsidP="001A1195">
      <w:pPr>
        <w:spacing w:line="360" w:lineRule="auto"/>
        <w:ind w:right="48"/>
        <w:jc w:val="both"/>
        <w:rPr>
          <w:rFonts w:ascii="Arial" w:hAnsi="Arial" w:cs="Arial"/>
          <w:color w:val="000000" w:themeColor="text1"/>
        </w:rPr>
      </w:pPr>
      <w:r w:rsidRPr="008519E4">
        <w:rPr>
          <w:rFonts w:ascii="Arial" w:hAnsi="Arial" w:cs="Arial"/>
          <w:color w:val="000000" w:themeColor="text1"/>
        </w:rPr>
        <w:t>To obtain amorphous sugars, lactose (</w:t>
      </w:r>
      <w:r w:rsidRPr="008519E4">
        <w:rPr>
          <w:rFonts w:ascii="Arial" w:hAnsi="Arial" w:cs="Arial"/>
          <w:i/>
          <w:color w:val="000000" w:themeColor="text1"/>
        </w:rPr>
        <w:t>disaccharide milk sugar</w:t>
      </w:r>
      <w:r w:rsidRPr="008519E4">
        <w:rPr>
          <w:rFonts w:ascii="Arial" w:hAnsi="Arial" w:cs="Arial"/>
          <w:color w:val="000000" w:themeColor="text1"/>
        </w:rPr>
        <w:t>), galactose (</w:t>
      </w:r>
      <w:r w:rsidRPr="008519E4">
        <w:rPr>
          <w:rFonts w:ascii="Arial" w:hAnsi="Arial" w:cs="Arial"/>
          <w:i/>
          <w:color w:val="000000" w:themeColor="text1"/>
        </w:rPr>
        <w:t>monosaccharide milk sugar</w:t>
      </w:r>
      <w:r w:rsidRPr="008519E4">
        <w:rPr>
          <w:rFonts w:ascii="Arial" w:hAnsi="Arial" w:cs="Arial"/>
          <w:color w:val="000000" w:themeColor="text1"/>
        </w:rPr>
        <w:t>) fructose (</w:t>
      </w:r>
      <w:r w:rsidRPr="008519E4">
        <w:rPr>
          <w:rFonts w:ascii="Arial" w:hAnsi="Arial" w:cs="Arial"/>
          <w:i/>
          <w:color w:val="000000" w:themeColor="text1"/>
        </w:rPr>
        <w:t>fruit sugar</w:t>
      </w:r>
      <w:r w:rsidRPr="008519E4">
        <w:rPr>
          <w:rFonts w:ascii="Arial" w:hAnsi="Arial" w:cs="Arial"/>
          <w:color w:val="000000" w:themeColor="text1"/>
        </w:rPr>
        <w:t>), glucose, and sucrose were freeze-dried following dilution. Freeze drying of glucose, galactose, sucrose (50% w/v), and lactose (10% w/v) were carried out using a vacuum freeze dryer (LGJ</w:t>
      </w:r>
      <w:r w:rsidRPr="008519E4">
        <w:rPr>
          <w:rFonts w:ascii="Cambria Math" w:hAnsi="Cambria Math" w:cs="Cambria Math"/>
          <w:color w:val="000000" w:themeColor="text1"/>
        </w:rPr>
        <w:t>‐</w:t>
      </w:r>
      <w:r w:rsidRPr="008519E4">
        <w:rPr>
          <w:rFonts w:ascii="Arial" w:hAnsi="Arial" w:cs="Arial"/>
          <w:color w:val="000000" w:themeColor="text1"/>
        </w:rPr>
        <w:t xml:space="preserve">10, Beijing Songyuan Humxing Tech. Co. Ltd., Beijing, China) for 48 hours. </w:t>
      </w:r>
      <w:r w:rsidR="007D5560" w:rsidRPr="008519E4">
        <w:rPr>
          <w:rFonts w:ascii="Arial" w:hAnsi="Arial" w:cs="Arial"/>
          <w:color w:val="000000" w:themeColor="text1"/>
        </w:rPr>
        <w:t>The hygroscopic fructose sample (gel form) could not be dried effectively due to the limitations of the equipment used.</w:t>
      </w:r>
    </w:p>
    <w:p w14:paraId="3163FC7F" w14:textId="30E56C29" w:rsidR="001D0459" w:rsidRPr="008519E4" w:rsidRDefault="0066236E" w:rsidP="001D0459">
      <w:pPr>
        <w:pStyle w:val="Heading1"/>
        <w:rPr>
          <w:color w:val="000000" w:themeColor="text1"/>
          <w:sz w:val="22"/>
          <w:szCs w:val="22"/>
        </w:rPr>
      </w:pPr>
      <w:r w:rsidRPr="008519E4">
        <w:rPr>
          <w:rFonts w:cs="Arial"/>
          <w:color w:val="000000" w:themeColor="text1"/>
          <w:sz w:val="22"/>
          <w:szCs w:val="22"/>
        </w:rPr>
        <w:t xml:space="preserve">2.3. </w:t>
      </w:r>
      <w:r w:rsidR="001D0459" w:rsidRPr="008519E4">
        <w:rPr>
          <w:color w:val="000000" w:themeColor="text1"/>
          <w:sz w:val="22"/>
          <w:szCs w:val="22"/>
        </w:rPr>
        <w:t>Optical microscope images</w:t>
      </w:r>
    </w:p>
    <w:p w14:paraId="6C73333D" w14:textId="77777777" w:rsidR="001D0459" w:rsidRPr="008519E4" w:rsidRDefault="001D0459" w:rsidP="001D0459">
      <w:pPr>
        <w:rPr>
          <w:color w:val="000000" w:themeColor="text1"/>
        </w:rPr>
      </w:pPr>
    </w:p>
    <w:p w14:paraId="4BFBA19F" w14:textId="11C234B7" w:rsidR="00A8290C" w:rsidRPr="008519E4" w:rsidRDefault="00A8290C" w:rsidP="00A8290C">
      <w:pPr>
        <w:spacing w:line="360" w:lineRule="auto"/>
        <w:jc w:val="both"/>
        <w:rPr>
          <w:rFonts w:ascii="Arial" w:hAnsi="Arial" w:cs="Arial"/>
          <w:color w:val="000000" w:themeColor="text1"/>
        </w:rPr>
      </w:pPr>
      <w:r w:rsidRPr="008519E4">
        <w:rPr>
          <w:rFonts w:ascii="Arial" w:hAnsi="Arial" w:cs="Arial"/>
          <w:color w:val="000000" w:themeColor="text1"/>
        </w:rPr>
        <w:t>A conventional optical microscope (Bausch &amp; Lomb) was employed to examine the structural characteristics of the control and freeze-dried (FD) sugar samples immediately following their preparation. Preliminary surface topology information was obtained through direct optical imaging, yielding the initial visual representations of the materials, as depicted in Fig. 2. The microscope provided a variable optical magnification range of 7x to 30x. The circular images in Fig. 2 correspond to a diameter scale of 3 mm.</w:t>
      </w:r>
    </w:p>
    <w:p w14:paraId="036FB10A" w14:textId="77777777" w:rsidR="0066236E" w:rsidRPr="008519E4" w:rsidRDefault="0066236E" w:rsidP="0066236E">
      <w:pPr>
        <w:pStyle w:val="Heading1"/>
        <w:spacing w:line="360" w:lineRule="auto"/>
        <w:jc w:val="both"/>
        <w:rPr>
          <w:rFonts w:cs="Arial"/>
          <w:color w:val="000000" w:themeColor="text1"/>
          <w:sz w:val="22"/>
          <w:szCs w:val="22"/>
        </w:rPr>
      </w:pPr>
      <w:r w:rsidRPr="008519E4">
        <w:rPr>
          <w:rFonts w:cs="Arial"/>
          <w:color w:val="000000" w:themeColor="text1"/>
          <w:sz w:val="22"/>
          <w:szCs w:val="22"/>
        </w:rPr>
        <w:t>2.4. SAXS and WAXS measurements</w:t>
      </w:r>
    </w:p>
    <w:p w14:paraId="6EE76CD9" w14:textId="07BABB69" w:rsidR="0066236E" w:rsidRPr="008519E4" w:rsidRDefault="005B0EE6" w:rsidP="0066236E">
      <w:pPr>
        <w:spacing w:line="360" w:lineRule="auto"/>
        <w:ind w:left="-5" w:right="48"/>
        <w:jc w:val="both"/>
        <w:rPr>
          <w:rFonts w:ascii="Arial" w:hAnsi="Arial" w:cs="Arial"/>
          <w:color w:val="000000" w:themeColor="text1"/>
        </w:rPr>
      </w:pPr>
      <w:r w:rsidRPr="008519E4">
        <w:rPr>
          <w:rFonts w:ascii="Arial" w:hAnsi="Arial" w:cs="Arial"/>
          <w:color w:val="000000" w:themeColor="text1"/>
        </w:rPr>
        <w:t>Two-dimensional</w:t>
      </w:r>
      <w:r w:rsidR="0066236E" w:rsidRPr="008519E4">
        <w:rPr>
          <w:rFonts w:ascii="Arial" w:hAnsi="Arial" w:cs="Arial"/>
          <w:color w:val="000000" w:themeColor="text1"/>
        </w:rPr>
        <w:t xml:space="preserve"> (2D) experimental scattering profiles were obtained at the 23A SAXS beamline of NSRRC (National Synchrotron Radiation and Research Center), Taiwan. Monochromatic X-rays with 10 keV energy were used in measurements. Sample detector distance was determined as 4555.4 mm. The 2D scattering images were recorded with a Dectris Pilatus 1MF 2D pixel detector for SAXS and a Hamamatsu C10158 DK flat panel detector for WAXS. Multi-mode measurements were performed for both SAXS and WAXS analyzes. The sample permeability coefficient was 66.03 % and the permeability of the empty sample chamber was 88.32 %. </w:t>
      </w:r>
    </w:p>
    <w:p w14:paraId="0047B992" w14:textId="77777777" w:rsidR="005335A2" w:rsidRPr="008519E4" w:rsidRDefault="005335A2" w:rsidP="0066236E">
      <w:pPr>
        <w:spacing w:line="360" w:lineRule="auto"/>
        <w:ind w:left="-15" w:right="48" w:firstLineChars="100" w:firstLine="200"/>
        <w:jc w:val="both"/>
        <w:rPr>
          <w:rFonts w:ascii="Arial" w:hAnsi="Arial" w:cs="Arial"/>
          <w:color w:val="000000" w:themeColor="text1"/>
        </w:rPr>
      </w:pPr>
    </w:p>
    <w:p w14:paraId="3F47C515" w14:textId="42CA2AA5" w:rsidR="0066236E" w:rsidRPr="008519E4" w:rsidRDefault="0028033F" w:rsidP="0028033F">
      <w:pPr>
        <w:spacing w:line="360" w:lineRule="auto"/>
        <w:ind w:left="-15" w:right="48"/>
        <w:jc w:val="both"/>
        <w:rPr>
          <w:rFonts w:ascii="Arial" w:hAnsi="Arial" w:cs="Arial"/>
          <w:color w:val="000000" w:themeColor="text1"/>
        </w:rPr>
      </w:pPr>
      <w:r w:rsidRPr="008519E4">
        <w:rPr>
          <w:color w:val="000000" w:themeColor="text1"/>
        </w:rPr>
        <w:t xml:space="preserve">Scattering intensity, </w:t>
      </w:r>
      <w:r w:rsidRPr="008519E4">
        <w:rPr>
          <w:i/>
          <w:iCs/>
          <w:color w:val="000000" w:themeColor="text1"/>
        </w:rPr>
        <w:t xml:space="preserve">I(q) </w:t>
      </w:r>
      <w:r w:rsidRPr="008519E4">
        <w:rPr>
          <w:color w:val="000000" w:themeColor="text1"/>
        </w:rPr>
        <w:t>is plotted against q- magnitude of the scattering v</w:t>
      </w:r>
      <w:r w:rsidR="0066236E" w:rsidRPr="008519E4">
        <w:rPr>
          <w:rFonts w:ascii="Arial" w:hAnsi="Arial" w:cs="Arial"/>
          <w:color w:val="000000" w:themeColor="text1"/>
        </w:rPr>
        <w:t xml:space="preserve">ector </w:t>
      </w:r>
      <w:r w:rsidRPr="008519E4">
        <w:rPr>
          <w:rFonts w:ascii="Arial" w:hAnsi="Arial" w:cs="Arial"/>
          <w:color w:val="000000" w:themeColor="text1"/>
        </w:rPr>
        <w:t xml:space="preserve">( </w:t>
      </w:r>
      <w:r w:rsidR="0066236E" w:rsidRPr="008519E4">
        <w:rPr>
          <w:rFonts w:ascii="Arial" w:hAnsi="Arial" w:cs="Arial"/>
          <w:color w:val="000000" w:themeColor="text1"/>
        </w:rPr>
        <w:t xml:space="preserve">q </w:t>
      </w:r>
      <w:r w:rsidR="00CB5558" w:rsidRPr="008519E4">
        <w:rPr>
          <w:rFonts w:ascii="Arial" w:hAnsi="Arial" w:cs="Arial"/>
          <w:color w:val="000000" w:themeColor="text1"/>
        </w:rPr>
        <w:t>= 4</w:t>
      </w:r>
      <w:r w:rsidR="00CB5558" w:rsidRPr="008519E4">
        <w:rPr>
          <w:rFonts w:ascii="Arial" w:hAnsi="Arial" w:cs="Arial"/>
          <w:color w:val="000000" w:themeColor="text1"/>
        </w:rPr>
        <w:sym w:font="Symbol" w:char="F070"/>
      </w:r>
      <w:r w:rsidR="00CB5558" w:rsidRPr="008519E4">
        <w:rPr>
          <w:rFonts w:ascii="Arial" w:hAnsi="Arial" w:cs="Arial"/>
          <w:color w:val="000000" w:themeColor="text1"/>
        </w:rPr>
        <w:sym w:font="Symbol" w:char="F06C"/>
      </w:r>
      <w:r w:rsidR="0066236E" w:rsidRPr="008519E4">
        <w:rPr>
          <w:rFonts w:ascii="Arial" w:hAnsi="Arial" w:cs="Arial"/>
          <w:color w:val="000000" w:themeColor="text1"/>
          <w:vertAlign w:val="superscript"/>
        </w:rPr>
        <w:t>-1</w:t>
      </w:r>
      <w:r w:rsidR="0066236E" w:rsidRPr="008519E4">
        <w:rPr>
          <w:rFonts w:ascii="Arial" w:hAnsi="Arial" w:cs="Arial"/>
          <w:color w:val="000000" w:themeColor="text1"/>
        </w:rPr>
        <w:t>sin</w:t>
      </w:r>
      <w:r w:rsidR="00CB5558" w:rsidRPr="008519E4">
        <w:rPr>
          <w:rFonts w:ascii="Arial" w:hAnsi="Arial" w:cs="Arial"/>
          <w:color w:val="000000" w:themeColor="text1"/>
        </w:rPr>
        <w:sym w:font="Symbol" w:char="F071"/>
      </w:r>
      <w:r w:rsidR="00CB5558" w:rsidRPr="008519E4">
        <w:rPr>
          <w:rFonts w:ascii="Arial" w:hAnsi="Arial" w:cs="Arial"/>
          <w:color w:val="000000" w:themeColor="text1"/>
        </w:rPr>
        <w:t xml:space="preserve">    </w:t>
      </w:r>
      <w:r w:rsidR="0066236E" w:rsidRPr="008519E4">
        <w:rPr>
          <w:rFonts w:ascii="Arial" w:hAnsi="Arial" w:cs="Arial"/>
          <w:color w:val="000000" w:themeColor="text1"/>
        </w:rPr>
        <w:t xml:space="preserve">where </w:t>
      </w:r>
      <w:r w:rsidR="0066236E" w:rsidRPr="008519E4">
        <w:rPr>
          <w:rFonts w:ascii="Arial" w:hAnsi="Arial" w:cs="Arial"/>
          <w:color w:val="000000" w:themeColor="text1"/>
        </w:rPr>
        <w:sym w:font="Symbol" w:char="F06C"/>
      </w:r>
      <w:r w:rsidR="0066236E" w:rsidRPr="008519E4">
        <w:rPr>
          <w:rFonts w:ascii="Arial" w:hAnsi="Arial" w:cs="Arial"/>
          <w:color w:val="000000" w:themeColor="text1"/>
        </w:rPr>
        <w:t xml:space="preserve"> is the wavelength of X-ray and 2</w:t>
      </w:r>
      <w:r w:rsidR="00CB5558" w:rsidRPr="008519E4">
        <w:rPr>
          <w:rFonts w:ascii="Arial" w:hAnsi="Arial" w:cs="Arial"/>
          <w:color w:val="000000" w:themeColor="text1"/>
        </w:rPr>
        <w:sym w:font="Symbol" w:char="F071"/>
      </w:r>
      <w:r w:rsidR="0066236E" w:rsidRPr="008519E4">
        <w:rPr>
          <w:rFonts w:ascii="Arial" w:hAnsi="Arial" w:cs="Arial"/>
          <w:color w:val="000000" w:themeColor="text1"/>
        </w:rPr>
        <w:t xml:space="preserve"> is the scattering angle</w:t>
      </w:r>
      <w:r w:rsidRPr="008519E4">
        <w:rPr>
          <w:rFonts w:ascii="Arial" w:hAnsi="Arial" w:cs="Arial"/>
          <w:color w:val="000000" w:themeColor="text1"/>
        </w:rPr>
        <w:t>)</w:t>
      </w:r>
      <w:r w:rsidR="0066236E" w:rsidRPr="008519E4">
        <w:rPr>
          <w:rFonts w:ascii="Arial" w:hAnsi="Arial" w:cs="Arial"/>
          <w:color w:val="000000" w:themeColor="text1"/>
        </w:rPr>
        <w:t xml:space="preserve">. Since this measurement </w:t>
      </w:r>
      <w:r w:rsidR="0066236E" w:rsidRPr="008519E4">
        <w:rPr>
          <w:rFonts w:ascii="Arial" w:hAnsi="Arial" w:cs="Arial"/>
          <w:color w:val="000000" w:themeColor="text1"/>
        </w:rPr>
        <w:lastRenderedPageBreak/>
        <w:t xml:space="preserve">contains reciprocal space information, Fourier Transforms of the scattered intensities and the amplitudes must be performed for passing mathematically to real space. </w:t>
      </w:r>
      <w:r w:rsidR="0066236E" w:rsidRPr="008519E4">
        <w:rPr>
          <w:rStyle w:val="u-font-serif"/>
          <w:rFonts w:ascii="Arial" w:hAnsi="Arial" w:cs="Arial"/>
          <w:color w:val="000000" w:themeColor="text1"/>
        </w:rPr>
        <w:t xml:space="preserve">The </w:t>
      </w:r>
      <w:r w:rsidR="0066236E" w:rsidRPr="008519E4">
        <w:rPr>
          <w:rStyle w:val="topic-highlight"/>
          <w:rFonts w:ascii="Arial" w:eastAsiaTheme="majorEastAsia" w:hAnsi="Arial" w:cs="Arial"/>
          <w:color w:val="000000" w:themeColor="text1"/>
        </w:rPr>
        <w:t>radius of gyration</w:t>
      </w:r>
      <w:r w:rsidR="0066236E" w:rsidRPr="008519E4">
        <w:rPr>
          <w:rStyle w:val="u-font-serif"/>
          <w:rFonts w:ascii="Arial" w:hAnsi="Arial" w:cs="Arial"/>
          <w:color w:val="000000" w:themeColor="text1"/>
        </w:rPr>
        <w:t xml:space="preserve"> </w:t>
      </w:r>
      <w:r w:rsidR="0066236E" w:rsidRPr="008519E4">
        <w:rPr>
          <w:rFonts w:ascii="Arial" w:hAnsi="Arial" w:cs="Arial"/>
          <w:color w:val="000000" w:themeColor="text1"/>
        </w:rPr>
        <w:t>(R</w:t>
      </w:r>
      <w:r w:rsidR="0066236E" w:rsidRPr="008519E4">
        <w:rPr>
          <w:rFonts w:ascii="Arial" w:hAnsi="Arial" w:cs="Arial"/>
          <w:color w:val="000000" w:themeColor="text1"/>
          <w:vertAlign w:val="subscript"/>
        </w:rPr>
        <w:t>G</w:t>
      </w:r>
      <w:r w:rsidR="0066236E" w:rsidRPr="008519E4">
        <w:rPr>
          <w:rFonts w:ascii="Arial" w:hAnsi="Arial" w:cs="Arial"/>
          <w:color w:val="000000" w:themeColor="text1"/>
        </w:rPr>
        <w:t>) and maximum dimensions were calculated using  Igor Pro software [</w:t>
      </w:r>
      <w:r w:rsidR="00A6460E" w:rsidRPr="008519E4">
        <w:rPr>
          <w:rFonts w:ascii="Arial" w:hAnsi="Arial" w:cs="Arial"/>
          <w:color w:val="000000" w:themeColor="text1"/>
        </w:rPr>
        <w:t xml:space="preserve"> 26 </w:t>
      </w:r>
      <w:r w:rsidR="0066236E" w:rsidRPr="008519E4">
        <w:rPr>
          <w:rFonts w:ascii="Arial" w:hAnsi="Arial" w:cs="Arial"/>
          <w:color w:val="000000" w:themeColor="text1"/>
        </w:rPr>
        <w:fldChar w:fldCharType="begin" w:fldLock="1"/>
      </w:r>
      <w:r w:rsidR="0066236E" w:rsidRPr="008519E4">
        <w:rPr>
          <w:rFonts w:ascii="Arial" w:hAnsi="Arial" w:cs="Arial"/>
          <w:color w:val="000000" w:themeColor="text1"/>
        </w:rPr>
        <w:instrText>ADDIN CSL_CITATION {"citationItems":[{"id":"ITEM-1","itemData":{"DOI":"10.1107/S0021889809002222","ISSN":"00218898","abstract":"Irena, a tool suite for analysis of both X-ray and neutron small-angle scattering (SAS) data within the commercial Igor Pro application, brings together a comprehensive suite of tools useful for investigations in materials science, physics, chemistry, polymer science and other fields. In addition to Guinier and Porod fits, the suite combines a variety of advanced SAS data evaluation tools for the modeling of size distribution in the dilute limit using maximum entropy and other methods, dilute limit small-angle scattering from multiple non-interacting populations of scatterers, the pair-distance distribution function, a unified fit, the Debye-Bueche model, the reflectivity (X-ray and neutron) using Parratt's formalism, and small-angle diffraction. There are also a number of support tools, such as a data import/export tool supporting a broad sampling of common data formats, a data modification tool, a presentation-quality graphics tool optimized for small-angle scattering data, and a neutron and X-ray scattering contrast calculator. These tools are brought together into one suite with consistent interfaces and functionality. The suite allows robust automated note recording and saving of parameters during export. © International Union of Crystallography 2009.","author":[{"dropping-particle":"","family":"Ilavsky","given":"Jan","non-dropping-particle":"","parse-names":false,"suffix":""},{"dropping-particle":"","family":"Jemian","given":"Peter R.","non-dropping-particle":"","parse-names":false,"suffix":""}],"container-title":"Journal of Applied Crystallography","id":"ITEM-1","issue":"2","issued":{"date-parts":[["2009"]]},"page":"347-353","publisher":"International Union of Crystallography","title":"Irena: Tool suite for modeling and analysis of small-angle scattering","type":"article-journal","volume":"42"},"uris":["http://www.mendeley.com/documents/?uuid=6068667e-7e27-4a7b-9c33-7aca795bc8f9"]}],"mendeley":{"formattedCitation":"(Ilavsky &amp; Jemian, 2009)","plainTextFormattedCitation":"(Ilavsky &amp; Jemian, 2009)","previouslyFormattedCitation":"(Ilavsky &amp; Jemian, 2009)"},"properties":{"noteIndex":0},"schema":"https://github.com/citation-style-language/schema/raw/master/csl-citation.json"}</w:instrText>
      </w:r>
      <w:r w:rsidR="0066236E" w:rsidRPr="008519E4">
        <w:rPr>
          <w:rFonts w:ascii="Arial" w:hAnsi="Arial" w:cs="Arial"/>
          <w:color w:val="000000" w:themeColor="text1"/>
        </w:rPr>
        <w:fldChar w:fldCharType="separate"/>
      </w:r>
      <w:r w:rsidR="0066236E" w:rsidRPr="008519E4">
        <w:rPr>
          <w:rFonts w:ascii="Arial" w:hAnsi="Arial" w:cs="Arial"/>
          <w:noProof/>
          <w:color w:val="000000" w:themeColor="text1"/>
        </w:rPr>
        <w:t>]</w:t>
      </w:r>
      <w:r w:rsidR="0066236E" w:rsidRPr="008519E4">
        <w:rPr>
          <w:rFonts w:ascii="Arial" w:hAnsi="Arial" w:cs="Arial"/>
          <w:color w:val="000000" w:themeColor="text1"/>
        </w:rPr>
        <w:fldChar w:fldCharType="end"/>
      </w:r>
      <w:r w:rsidR="0066236E" w:rsidRPr="008519E4">
        <w:rPr>
          <w:rFonts w:ascii="Arial" w:hAnsi="Arial" w:cs="Arial"/>
          <w:color w:val="000000" w:themeColor="text1"/>
        </w:rPr>
        <w:t xml:space="preserve">.  </w:t>
      </w:r>
      <w:r w:rsidR="007668BB" w:rsidRPr="008519E4">
        <w:rPr>
          <w:rFonts w:ascii="Arial" w:hAnsi="Arial" w:cs="Arial"/>
          <w:color w:val="000000" w:themeColor="text1"/>
        </w:rPr>
        <w:t>3D</w:t>
      </w:r>
      <w:r w:rsidR="0066236E" w:rsidRPr="008519E4">
        <w:rPr>
          <w:rFonts w:ascii="Arial" w:hAnsi="Arial" w:cs="Arial"/>
          <w:color w:val="000000" w:themeColor="text1"/>
        </w:rPr>
        <w:t xml:space="preserve">  </w:t>
      </w:r>
      <w:r w:rsidR="0066236E" w:rsidRPr="008519E4">
        <w:rPr>
          <w:rFonts w:ascii="Arial" w:hAnsi="Arial" w:cs="Arial"/>
          <w:i/>
          <w:color w:val="000000" w:themeColor="text1"/>
        </w:rPr>
        <w:t>ab-initio</w:t>
      </w:r>
      <w:r w:rsidR="0066236E" w:rsidRPr="008519E4">
        <w:rPr>
          <w:rFonts w:ascii="Arial" w:hAnsi="Arial" w:cs="Arial"/>
          <w:color w:val="000000" w:themeColor="text1"/>
        </w:rPr>
        <w:t xml:space="preserve"> morphologies were performed using the program </w:t>
      </w:r>
      <w:r w:rsidR="0066236E" w:rsidRPr="008519E4">
        <w:rPr>
          <w:rStyle w:val="Emphasis"/>
          <w:rFonts w:ascii="Arial" w:hAnsi="Arial" w:cs="Arial"/>
          <w:color w:val="000000" w:themeColor="text1"/>
        </w:rPr>
        <w:t xml:space="preserve">DAMMIN </w:t>
      </w:r>
      <w:r w:rsidR="0066236E" w:rsidRPr="008519E4">
        <w:rPr>
          <w:rFonts w:ascii="Arial" w:hAnsi="Arial" w:cs="Arial"/>
          <w:color w:val="000000" w:themeColor="text1"/>
        </w:rPr>
        <w:t>[</w:t>
      </w:r>
      <w:r w:rsidR="00A6460E" w:rsidRPr="008519E4">
        <w:rPr>
          <w:rFonts w:ascii="Arial" w:hAnsi="Arial" w:cs="Arial"/>
          <w:color w:val="000000" w:themeColor="text1"/>
        </w:rPr>
        <w:t>27</w:t>
      </w:r>
      <w:r w:rsidR="0066236E" w:rsidRPr="008519E4">
        <w:rPr>
          <w:rFonts w:ascii="Arial" w:hAnsi="Arial" w:cs="Arial"/>
          <w:color w:val="000000" w:themeColor="text1"/>
        </w:rPr>
        <w:t xml:space="preserve">]. </w:t>
      </w:r>
    </w:p>
    <w:p w14:paraId="3F608108" w14:textId="7C131BD9" w:rsidR="00946B79" w:rsidRPr="008519E4" w:rsidRDefault="0066236E" w:rsidP="0066236E">
      <w:pPr>
        <w:spacing w:line="360" w:lineRule="auto"/>
        <w:ind w:left="-15" w:right="48" w:firstLineChars="100" w:firstLine="200"/>
        <w:jc w:val="both"/>
        <w:rPr>
          <w:rFonts w:ascii="Arial" w:hAnsi="Arial" w:cs="Arial"/>
          <w:noProof/>
          <w:color w:val="000000" w:themeColor="text1"/>
        </w:rPr>
      </w:pPr>
      <w:r w:rsidRPr="008519E4">
        <w:rPr>
          <w:rStyle w:val="u-font-serif"/>
          <w:rFonts w:ascii="Arial" w:hAnsi="Arial" w:cs="Arial"/>
          <w:color w:val="000000" w:themeColor="text1"/>
        </w:rPr>
        <w:t>R</w:t>
      </w:r>
      <w:r w:rsidRPr="008519E4">
        <w:rPr>
          <w:rStyle w:val="u-font-serif"/>
          <w:rFonts w:ascii="Arial" w:hAnsi="Arial" w:cs="Arial"/>
          <w:color w:val="000000" w:themeColor="text1"/>
          <w:vertAlign w:val="subscript"/>
        </w:rPr>
        <w:t>G</w:t>
      </w:r>
      <w:r w:rsidRPr="008519E4">
        <w:rPr>
          <w:rStyle w:val="u-font-serif"/>
          <w:rFonts w:ascii="Arial" w:hAnsi="Arial" w:cs="Arial"/>
          <w:color w:val="000000" w:themeColor="text1"/>
          <w:vertAlign w:val="superscript"/>
        </w:rPr>
        <w:t xml:space="preserve">2 </w:t>
      </w:r>
      <w:r w:rsidRPr="008519E4">
        <w:rPr>
          <w:rStyle w:val="u-font-serif"/>
          <w:rFonts w:ascii="Arial" w:hAnsi="Arial" w:cs="Arial"/>
          <w:color w:val="000000" w:themeColor="text1"/>
        </w:rPr>
        <w:t xml:space="preserve"> </w:t>
      </w:r>
      <w:r w:rsidRPr="008519E4">
        <w:rPr>
          <w:rFonts w:ascii="Arial" w:hAnsi="Arial" w:cs="Arial"/>
          <w:color w:val="000000" w:themeColor="text1"/>
        </w:rPr>
        <w:t xml:space="preserve">  i</w:t>
      </w:r>
      <w:r w:rsidRPr="008519E4">
        <w:rPr>
          <w:rFonts w:ascii="Arial" w:eastAsia="Calibri" w:hAnsi="Arial" w:cs="Arial"/>
          <w:color w:val="000000" w:themeColor="text1"/>
        </w:rPr>
        <w:t xml:space="preserve">s the average electron density weighted squared distance of the scatters from the </w:t>
      </w:r>
      <w:r w:rsidR="00946B79" w:rsidRPr="008519E4">
        <w:rPr>
          <w:rFonts w:ascii="Arial" w:eastAsia="Calibri" w:hAnsi="Arial" w:cs="Arial"/>
          <w:color w:val="000000" w:themeColor="text1"/>
        </w:rPr>
        <w:t>object’ center [</w:t>
      </w:r>
      <w:r w:rsidR="00A6460E" w:rsidRPr="008519E4">
        <w:rPr>
          <w:rFonts w:ascii="Arial" w:eastAsia="Calibri" w:hAnsi="Arial" w:cs="Arial"/>
          <w:color w:val="000000" w:themeColor="text1"/>
        </w:rPr>
        <w:t>28, 29</w:t>
      </w:r>
      <w:r w:rsidRPr="008519E4">
        <w:rPr>
          <w:rFonts w:ascii="Arial" w:hAnsi="Arial" w:cs="Arial"/>
          <w:noProof/>
          <w:color w:val="000000" w:themeColor="text1"/>
        </w:rPr>
        <w:t>]</w:t>
      </w:r>
      <w:r w:rsidR="00946B79" w:rsidRPr="008519E4">
        <w:rPr>
          <w:rFonts w:ascii="Arial" w:hAnsi="Arial" w:cs="Arial"/>
          <w:noProof/>
          <w:color w:val="000000" w:themeColor="text1"/>
        </w:rPr>
        <w:t>, may be defined as follows:</w:t>
      </w:r>
    </w:p>
    <w:p w14:paraId="7442F7E7" w14:textId="77777777" w:rsidR="0066236E" w:rsidRPr="008519E4" w:rsidRDefault="0066236E" w:rsidP="0066236E">
      <w:pPr>
        <w:spacing w:line="360" w:lineRule="auto"/>
        <w:ind w:left="-15" w:right="48" w:firstLineChars="100" w:firstLine="200"/>
        <w:jc w:val="both"/>
        <w:rPr>
          <w:rFonts w:ascii="Arial" w:hAnsi="Arial" w:cs="Arial"/>
          <w:noProof/>
          <w:color w:val="000000" w:themeColor="text1"/>
        </w:rPr>
      </w:pPr>
    </w:p>
    <w:p w14:paraId="0F6D4441" w14:textId="77777777" w:rsidR="0066236E" w:rsidRPr="008519E4" w:rsidRDefault="0066236E" w:rsidP="0066236E">
      <w:pPr>
        <w:tabs>
          <w:tab w:val="center" w:pos="3727"/>
          <w:tab w:val="center" w:pos="4308"/>
        </w:tabs>
        <w:spacing w:line="360" w:lineRule="auto"/>
        <w:jc w:val="both"/>
        <w:rPr>
          <w:rFonts w:ascii="Arial" w:hAnsi="Arial" w:cs="Arial"/>
          <w:color w:val="000000" w:themeColor="text1"/>
        </w:rPr>
      </w:pPr>
      <w:bookmarkStart w:id="0" w:name="_Hlk24320828"/>
      <w:r w:rsidRPr="008519E4">
        <w:rPr>
          <w:rFonts w:ascii="Arial" w:eastAsiaTheme="minorEastAsia" w:hAnsi="Arial" w:cs="Arial"/>
          <w:color w:val="000000" w:themeColor="text1"/>
          <w:sz w:val="22"/>
          <w:szCs w:val="22"/>
        </w:rPr>
        <w:t xml:space="preserve">                                                       R</w:t>
      </w:r>
      <w:r w:rsidRPr="008519E4">
        <w:rPr>
          <w:rFonts w:ascii="Arial" w:eastAsiaTheme="minorEastAsia" w:hAnsi="Arial" w:cs="Arial"/>
          <w:color w:val="000000" w:themeColor="text1"/>
          <w:sz w:val="22"/>
          <w:szCs w:val="22"/>
          <w:vertAlign w:val="subscript"/>
        </w:rPr>
        <w:t>G</w:t>
      </w:r>
      <w:r w:rsidRPr="008519E4">
        <w:rPr>
          <w:rFonts w:ascii="Arial" w:eastAsiaTheme="minorEastAsia" w:hAnsi="Arial" w:cs="Arial"/>
          <w:color w:val="000000" w:themeColor="text1"/>
          <w:sz w:val="22"/>
          <w:szCs w:val="22"/>
          <w:vertAlign w:val="superscript"/>
        </w:rPr>
        <w:t>2</w:t>
      </w:r>
      <w:bookmarkEnd w:id="0"/>
      <m:oMath>
        <m:r>
          <w:rPr>
            <w:rFonts w:ascii="Cambria Math" w:eastAsiaTheme="minorHAnsi" w:hAnsi="Cambria Math" w:cs="Arial"/>
            <w:color w:val="000000" w:themeColor="text1"/>
            <w:sz w:val="22"/>
            <w:szCs w:val="22"/>
          </w:rPr>
          <m:t>=</m:t>
        </m:r>
        <m:f>
          <m:fPr>
            <m:ctrlPr>
              <w:rPr>
                <w:rFonts w:ascii="Cambria Math" w:eastAsiaTheme="minorHAnsi" w:hAnsi="Cambria Math" w:cs="Arial"/>
                <w:i/>
                <w:color w:val="000000" w:themeColor="text1"/>
                <w:sz w:val="22"/>
                <w:szCs w:val="22"/>
              </w:rPr>
            </m:ctrlPr>
          </m:fPr>
          <m:num>
            <m:r>
              <w:rPr>
                <w:rFonts w:ascii="Cambria Math" w:eastAsiaTheme="minorHAnsi" w:hAnsi="Cambria Math" w:cs="Arial"/>
                <w:color w:val="000000" w:themeColor="text1"/>
                <w:sz w:val="22"/>
                <w:szCs w:val="22"/>
              </w:rPr>
              <m:t>(</m:t>
            </m:r>
            <m:f>
              <m:fPr>
                <m:type m:val="lin"/>
                <m:ctrlPr>
                  <w:rPr>
                    <w:rFonts w:ascii="Cambria Math" w:eastAsiaTheme="minorHAnsi" w:hAnsi="Cambria Math" w:cs="Arial"/>
                    <w:i/>
                    <w:color w:val="000000" w:themeColor="text1"/>
                    <w:sz w:val="22"/>
                    <w:szCs w:val="22"/>
                  </w:rPr>
                </m:ctrlPr>
              </m:fPr>
              <m:num>
                <m:r>
                  <w:rPr>
                    <w:rFonts w:ascii="Cambria Math" w:eastAsiaTheme="minorHAnsi" w:hAnsi="Cambria Math" w:cs="Arial"/>
                    <w:color w:val="000000" w:themeColor="text1"/>
                    <w:sz w:val="22"/>
                    <w:szCs w:val="22"/>
                  </w:rPr>
                  <m:t>1</m:t>
                </m:r>
              </m:num>
              <m:den>
                <m:r>
                  <w:rPr>
                    <w:rFonts w:ascii="Cambria Math" w:eastAsiaTheme="minorHAnsi" w:hAnsi="Cambria Math" w:cs="Arial"/>
                    <w:color w:val="000000" w:themeColor="text1"/>
                    <w:sz w:val="22"/>
                    <w:szCs w:val="22"/>
                  </w:rPr>
                  <m:t>2)</m:t>
                </m:r>
                <w:bookmarkStart w:id="1" w:name="_Hlk24318657"/>
                <m:nary>
                  <m:naryPr>
                    <m:limLoc m:val="undOvr"/>
                    <m:subHide m:val="1"/>
                    <m:supHide m:val="1"/>
                    <m:ctrlPr>
                      <w:rPr>
                        <w:rFonts w:ascii="Cambria Math" w:eastAsiaTheme="minorHAnsi" w:hAnsi="Cambria Math" w:cs="Arial"/>
                        <w:i/>
                        <w:color w:val="000000" w:themeColor="text1"/>
                        <w:sz w:val="22"/>
                        <w:szCs w:val="22"/>
                      </w:rPr>
                    </m:ctrlPr>
                  </m:naryPr>
                  <m:sub/>
                  <m:sup/>
                  <m:e>
                    <m:r>
                      <w:rPr>
                        <w:rFonts w:ascii="Cambria Math" w:eastAsiaTheme="minorHAnsi" w:hAnsi="Cambria Math" w:cs="Arial"/>
                        <w:color w:val="000000" w:themeColor="text1"/>
                        <w:sz w:val="22"/>
                        <w:szCs w:val="22"/>
                      </w:rPr>
                      <m:t>P</m:t>
                    </m:r>
                  </m:e>
                </m:nary>
                <m:d>
                  <m:dPr>
                    <m:ctrlPr>
                      <w:rPr>
                        <w:rFonts w:ascii="Cambria Math" w:eastAsiaTheme="minorHAnsi" w:hAnsi="Cambria Math" w:cs="Arial"/>
                        <w:i/>
                        <w:color w:val="000000" w:themeColor="text1"/>
                        <w:sz w:val="22"/>
                        <w:szCs w:val="22"/>
                      </w:rPr>
                    </m:ctrlPr>
                  </m:dPr>
                  <m:e>
                    <m:r>
                      <m:rPr>
                        <m:sty m:val="bi"/>
                      </m:rPr>
                      <w:rPr>
                        <w:rFonts w:ascii="Cambria Math" w:eastAsiaTheme="minorHAnsi" w:hAnsi="Cambria Math" w:cs="Arial"/>
                        <w:color w:val="000000" w:themeColor="text1"/>
                        <w:sz w:val="22"/>
                        <w:szCs w:val="22"/>
                      </w:rPr>
                      <m:t>r</m:t>
                    </m:r>
                  </m:e>
                </m:d>
                <m:sSup>
                  <m:sSupPr>
                    <m:ctrlPr>
                      <w:rPr>
                        <w:rFonts w:ascii="Cambria Math" w:eastAsiaTheme="minorHAnsi" w:hAnsi="Cambria Math" w:cs="Arial"/>
                        <w:color w:val="000000" w:themeColor="text1"/>
                        <w:sz w:val="22"/>
                        <w:szCs w:val="22"/>
                      </w:rPr>
                    </m:ctrlPr>
                  </m:sSupPr>
                  <m:e>
                    <m:r>
                      <w:rPr>
                        <w:rFonts w:ascii="Cambria Math" w:eastAsiaTheme="minorHAnsi" w:hAnsi="Cambria Math" w:cs="Arial"/>
                        <w:color w:val="000000" w:themeColor="text1"/>
                        <w:sz w:val="22"/>
                        <w:szCs w:val="22"/>
                      </w:rPr>
                      <m:t>r</m:t>
                    </m:r>
                  </m:e>
                  <m:sup>
                    <m:r>
                      <w:rPr>
                        <w:rFonts w:ascii="Cambria Math" w:eastAsiaTheme="minorHAnsi" w:hAnsi="Cambria Math" w:cs="Arial"/>
                        <w:color w:val="000000" w:themeColor="text1"/>
                        <w:sz w:val="22"/>
                        <w:szCs w:val="22"/>
                      </w:rPr>
                      <m:t>2</m:t>
                    </m:r>
                  </m:sup>
                </m:sSup>
                <m:r>
                  <w:rPr>
                    <w:rFonts w:ascii="Cambria Math" w:eastAsiaTheme="minorHAnsi" w:hAnsi="Cambria Math" w:cs="Arial"/>
                    <w:color w:val="000000" w:themeColor="text1"/>
                    <w:sz w:val="22"/>
                    <w:szCs w:val="22"/>
                  </w:rPr>
                  <m:t>d</m:t>
                </m:r>
                <m:r>
                  <m:rPr>
                    <m:sty m:val="bi"/>
                  </m:rPr>
                  <w:rPr>
                    <w:rFonts w:ascii="Cambria Math" w:eastAsiaTheme="minorHAnsi" w:hAnsi="Cambria Math" w:cs="Arial"/>
                    <w:color w:val="000000" w:themeColor="text1"/>
                    <w:sz w:val="22"/>
                    <w:szCs w:val="22"/>
                  </w:rPr>
                  <m:t>r</m:t>
                </m:r>
                <m:r>
                  <w:rPr>
                    <w:rFonts w:ascii="Cambria Math" w:eastAsiaTheme="minorHAnsi" w:hAnsi="Cambria Math" w:cs="Arial"/>
                    <w:color w:val="000000" w:themeColor="text1"/>
                    <w:sz w:val="22"/>
                    <w:szCs w:val="22"/>
                  </w:rPr>
                  <m:t xml:space="preserve"> </m:t>
                </m:r>
                <w:bookmarkEnd w:id="1"/>
              </m:den>
            </m:f>
          </m:num>
          <m:den>
            <m:nary>
              <m:naryPr>
                <m:limLoc m:val="undOvr"/>
                <m:subHide m:val="1"/>
                <m:supHide m:val="1"/>
                <m:ctrlPr>
                  <w:rPr>
                    <w:rFonts w:ascii="Cambria Math" w:eastAsiaTheme="minorHAnsi" w:hAnsi="Cambria Math" w:cs="Arial"/>
                    <w:i/>
                    <w:color w:val="000000" w:themeColor="text1"/>
                    <w:sz w:val="22"/>
                    <w:szCs w:val="22"/>
                  </w:rPr>
                </m:ctrlPr>
              </m:naryPr>
              <m:sub/>
              <m:sup/>
              <m:e>
                <m:r>
                  <w:rPr>
                    <w:rFonts w:ascii="Cambria Math" w:eastAsiaTheme="minorHAnsi" w:hAnsi="Cambria Math" w:cs="Arial"/>
                    <w:color w:val="000000" w:themeColor="text1"/>
                    <w:sz w:val="22"/>
                    <w:szCs w:val="22"/>
                  </w:rPr>
                  <m:t>P</m:t>
                </m:r>
              </m:e>
            </m:nary>
            <m:d>
              <m:dPr>
                <m:ctrlPr>
                  <w:rPr>
                    <w:rFonts w:ascii="Cambria Math" w:eastAsiaTheme="minorHAnsi" w:hAnsi="Cambria Math" w:cs="Arial"/>
                    <w:i/>
                    <w:color w:val="000000" w:themeColor="text1"/>
                    <w:sz w:val="22"/>
                    <w:szCs w:val="22"/>
                  </w:rPr>
                </m:ctrlPr>
              </m:dPr>
              <m:e>
                <m:r>
                  <m:rPr>
                    <m:sty m:val="bi"/>
                  </m:rPr>
                  <w:rPr>
                    <w:rFonts w:ascii="Cambria Math" w:eastAsiaTheme="minorHAnsi" w:hAnsi="Cambria Math" w:cs="Arial"/>
                    <w:color w:val="000000" w:themeColor="text1"/>
                    <w:sz w:val="22"/>
                    <w:szCs w:val="22"/>
                  </w:rPr>
                  <m:t>r</m:t>
                </m:r>
              </m:e>
            </m:d>
            <m:r>
              <w:rPr>
                <w:rFonts w:ascii="Cambria Math" w:eastAsiaTheme="minorHAnsi" w:hAnsi="Cambria Math" w:cs="Arial"/>
                <w:color w:val="000000" w:themeColor="text1"/>
                <w:sz w:val="22"/>
                <w:szCs w:val="22"/>
              </w:rPr>
              <m:t xml:space="preserve"> d</m:t>
            </m:r>
            <m:r>
              <m:rPr>
                <m:sty m:val="bi"/>
              </m:rPr>
              <w:rPr>
                <w:rFonts w:ascii="Cambria Math" w:eastAsiaTheme="minorHAnsi" w:hAnsi="Cambria Math" w:cs="Arial"/>
                <w:color w:val="000000" w:themeColor="text1"/>
                <w:sz w:val="22"/>
                <w:szCs w:val="22"/>
              </w:rPr>
              <m:t xml:space="preserve">r </m:t>
            </m:r>
          </m:den>
        </m:f>
      </m:oMath>
      <w:r w:rsidRPr="008519E4">
        <w:rPr>
          <w:rFonts w:ascii="Arial" w:eastAsiaTheme="minorEastAsia" w:hAnsi="Arial" w:cs="Arial"/>
          <w:color w:val="000000" w:themeColor="text1"/>
        </w:rPr>
        <w:t xml:space="preserve">                               (1)</w:t>
      </w:r>
      <w:r w:rsidRPr="008519E4">
        <w:rPr>
          <w:rFonts w:ascii="Arial" w:hAnsi="Arial" w:cs="Arial"/>
          <w:color w:val="000000" w:themeColor="text1"/>
        </w:rPr>
        <w:t xml:space="preserve"> </w:t>
      </w:r>
    </w:p>
    <w:p w14:paraId="6DE01A86" w14:textId="77777777" w:rsidR="0066236E" w:rsidRPr="008519E4" w:rsidRDefault="0066236E" w:rsidP="0066236E">
      <w:pPr>
        <w:tabs>
          <w:tab w:val="center" w:pos="3727"/>
          <w:tab w:val="center" w:pos="4308"/>
        </w:tabs>
        <w:spacing w:line="360" w:lineRule="auto"/>
        <w:jc w:val="both"/>
        <w:rPr>
          <w:rFonts w:ascii="Arial" w:hAnsi="Arial" w:cs="Arial"/>
          <w:color w:val="000000" w:themeColor="text1"/>
        </w:rPr>
      </w:pPr>
    </w:p>
    <w:p w14:paraId="49666743" w14:textId="77777777" w:rsidR="0066236E" w:rsidRPr="008519E4" w:rsidRDefault="0066236E" w:rsidP="0066236E">
      <w:pPr>
        <w:tabs>
          <w:tab w:val="center" w:pos="3727"/>
          <w:tab w:val="center" w:pos="4308"/>
        </w:tabs>
        <w:spacing w:line="360" w:lineRule="auto"/>
        <w:jc w:val="both"/>
        <w:rPr>
          <w:rFonts w:ascii="Arial" w:hAnsi="Arial" w:cs="Arial"/>
          <w:color w:val="000000" w:themeColor="text1"/>
        </w:rPr>
      </w:pPr>
      <w:r w:rsidRPr="008519E4">
        <w:rPr>
          <w:rFonts w:ascii="Arial" w:hAnsi="Arial" w:cs="Arial"/>
          <w:color w:val="000000" w:themeColor="text1"/>
        </w:rPr>
        <w:t>where r is radial distance and P(r) is pair-distribution function P(r), which is a histogram of all inter-electron distances in the scattering particle.</w:t>
      </w:r>
    </w:p>
    <w:p w14:paraId="7894546C" w14:textId="77777777" w:rsidR="007D5560" w:rsidRPr="008519E4" w:rsidRDefault="006C3B5C" w:rsidP="0066236E">
      <w:pPr>
        <w:tabs>
          <w:tab w:val="left" w:pos="5010"/>
        </w:tabs>
        <w:spacing w:after="160" w:line="360" w:lineRule="auto"/>
        <w:jc w:val="both"/>
        <w:rPr>
          <w:rFonts w:ascii="Arial" w:eastAsiaTheme="minorHAnsi" w:hAnsi="Arial" w:cs="Arial"/>
          <w:color w:val="000000" w:themeColor="text1"/>
        </w:rPr>
      </w:pPr>
      <w:bookmarkStart w:id="2" w:name="_Hlk24320755"/>
      <w:r w:rsidRPr="008519E4">
        <w:rPr>
          <w:rFonts w:ascii="Arial" w:eastAsiaTheme="minorHAnsi" w:hAnsi="Arial" w:cs="Arial"/>
          <w:color w:val="000000" w:themeColor="text1"/>
        </w:rPr>
        <w:t xml:space="preserve">Scattering intensity (Equation 2) can be obtained by employing the Guinier approximation  </w:t>
      </w:r>
      <w:r w:rsidRPr="008519E4">
        <w:rPr>
          <w:color w:val="000000" w:themeColor="text1"/>
        </w:rPr>
        <w:t>(q</w:t>
      </w:r>
      <w:r w:rsidRPr="008519E4">
        <w:rPr>
          <w:color w:val="000000" w:themeColor="text1"/>
        </w:rPr>
        <w:sym w:font="Symbol" w:char="F0AE"/>
      </w:r>
      <w:r w:rsidRPr="008519E4">
        <w:rPr>
          <w:color w:val="000000" w:themeColor="text1"/>
        </w:rPr>
        <w:t xml:space="preserve">0) </w:t>
      </w:r>
      <w:r w:rsidRPr="008519E4">
        <w:rPr>
          <w:rFonts w:ascii="Arial" w:eastAsiaTheme="minorHAnsi" w:hAnsi="Arial" w:cs="Arial"/>
          <w:color w:val="000000" w:themeColor="text1"/>
        </w:rPr>
        <w:t xml:space="preserve"> and the scattering data in the Guinier region</w:t>
      </w:r>
    </w:p>
    <w:bookmarkEnd w:id="2"/>
    <w:p w14:paraId="6D77A054" w14:textId="77777777" w:rsidR="0066236E" w:rsidRPr="008519E4" w:rsidRDefault="007D5560" w:rsidP="0066236E">
      <w:pPr>
        <w:tabs>
          <w:tab w:val="left" w:pos="5010"/>
        </w:tabs>
        <w:spacing w:after="160" w:line="360" w:lineRule="auto"/>
        <w:jc w:val="both"/>
        <w:rPr>
          <w:rFonts w:ascii="Arial" w:eastAsiaTheme="minorEastAsia" w:hAnsi="Arial" w:cs="Arial"/>
          <w:color w:val="000000" w:themeColor="text1"/>
        </w:rPr>
      </w:pPr>
      <w:r w:rsidRPr="008519E4">
        <w:rPr>
          <w:rFonts w:eastAsiaTheme="minorHAnsi"/>
          <w:color w:val="000000" w:themeColor="text1"/>
          <w:szCs w:val="24"/>
        </w:rPr>
        <w:t xml:space="preserve">                                                        I(q)= I(0) exp</w:t>
      </w:r>
      <m:oMath>
        <m:d>
          <m:dPr>
            <m:begChr m:val="["/>
            <m:endChr m:val="]"/>
            <m:ctrlPr>
              <w:rPr>
                <w:rFonts w:ascii="Cambria Math" w:eastAsiaTheme="minorHAnsi" w:hAnsi="Cambria Math"/>
                <w:i/>
                <w:color w:val="000000" w:themeColor="text1"/>
                <w:sz w:val="28"/>
                <w:szCs w:val="28"/>
              </w:rPr>
            </m:ctrlPr>
          </m:dPr>
          <m:e>
            <m:f>
              <m:fPr>
                <m:ctrlPr>
                  <w:rPr>
                    <w:rFonts w:ascii="Cambria Math" w:eastAsiaTheme="minorHAnsi" w:hAnsi="Cambria Math"/>
                    <w:i/>
                    <w:color w:val="000000" w:themeColor="text1"/>
                    <w:sz w:val="28"/>
                    <w:szCs w:val="28"/>
                  </w:rPr>
                </m:ctrlPr>
              </m:fPr>
              <m:num>
                <m:sSup>
                  <m:sSupPr>
                    <m:ctrlPr>
                      <w:rPr>
                        <w:rFonts w:ascii="Cambria Math" w:eastAsiaTheme="minorHAnsi" w:hAnsi="Cambria Math"/>
                        <w:color w:val="000000" w:themeColor="text1"/>
                        <w:sz w:val="28"/>
                        <w:szCs w:val="28"/>
                      </w:rPr>
                    </m:ctrlPr>
                  </m:sSupPr>
                  <m:e>
                    <m:r>
                      <w:rPr>
                        <w:rFonts w:ascii="Cambria Math" w:eastAsiaTheme="minorHAnsi" w:hAnsi="Cambria Math"/>
                        <w:color w:val="000000" w:themeColor="text1"/>
                        <w:sz w:val="28"/>
                        <w:szCs w:val="28"/>
                      </w:rPr>
                      <m:t xml:space="preserve"> </m:t>
                    </m:r>
                    <m:sSubSup>
                      <m:sSubSupPr>
                        <m:ctrlPr>
                          <w:rPr>
                            <w:rFonts w:ascii="Cambria Math" w:eastAsiaTheme="minorHAnsi" w:hAnsi="Cambria Math"/>
                            <w:i/>
                            <w:color w:val="000000" w:themeColor="text1"/>
                            <w:sz w:val="28"/>
                            <w:szCs w:val="28"/>
                          </w:rPr>
                        </m:ctrlPr>
                      </m:sSubSupPr>
                      <m:e>
                        <m:r>
                          <w:rPr>
                            <w:rFonts w:ascii="Cambria Math" w:eastAsiaTheme="minorHAnsi" w:hAnsi="Cambria Math"/>
                            <w:color w:val="000000" w:themeColor="text1"/>
                            <w:sz w:val="28"/>
                            <w:szCs w:val="28"/>
                          </w:rPr>
                          <m:t>R</m:t>
                        </m:r>
                      </m:e>
                      <m:sub>
                        <m:r>
                          <w:rPr>
                            <w:rFonts w:ascii="Cambria Math" w:eastAsiaTheme="minorHAnsi" w:hAnsi="Cambria Math"/>
                            <w:color w:val="000000" w:themeColor="text1"/>
                            <w:sz w:val="28"/>
                            <w:szCs w:val="28"/>
                          </w:rPr>
                          <m:t>G</m:t>
                        </m:r>
                      </m:sub>
                      <m:sup>
                        <m:r>
                          <w:rPr>
                            <w:rFonts w:ascii="Cambria Math" w:eastAsiaTheme="minorHAnsi" w:hAnsi="Cambria Math"/>
                            <w:color w:val="000000" w:themeColor="text1"/>
                            <w:sz w:val="28"/>
                            <w:szCs w:val="28"/>
                          </w:rPr>
                          <m:t>2</m:t>
                        </m:r>
                      </m:sup>
                    </m:sSubSup>
                    <m:r>
                      <w:rPr>
                        <w:rFonts w:ascii="Cambria Math" w:eastAsiaTheme="minorHAnsi" w:hAnsi="Cambria Math"/>
                        <w:color w:val="000000" w:themeColor="text1"/>
                        <w:sz w:val="28"/>
                        <w:szCs w:val="28"/>
                      </w:rPr>
                      <m:t xml:space="preserve"> q</m:t>
                    </m:r>
                  </m:e>
                  <m:sup>
                    <m:r>
                      <w:rPr>
                        <w:rFonts w:ascii="Cambria Math" w:eastAsiaTheme="minorHAnsi" w:hAnsi="Cambria Math"/>
                        <w:color w:val="000000" w:themeColor="text1"/>
                        <w:sz w:val="28"/>
                        <w:szCs w:val="28"/>
                      </w:rPr>
                      <m:t>2</m:t>
                    </m:r>
                  </m:sup>
                </m:sSup>
              </m:num>
              <m:den>
                <m:r>
                  <w:rPr>
                    <w:rFonts w:ascii="Cambria Math" w:eastAsiaTheme="minorHAnsi" w:hAnsi="Cambria Math"/>
                    <w:color w:val="000000" w:themeColor="text1"/>
                    <w:sz w:val="28"/>
                    <w:szCs w:val="28"/>
                  </w:rPr>
                  <m:t>3</m:t>
                </m:r>
              </m:den>
            </m:f>
          </m:e>
        </m:d>
      </m:oMath>
      <w:r w:rsidRPr="008519E4">
        <w:rPr>
          <w:rFonts w:eastAsiaTheme="minorEastAsia"/>
          <w:color w:val="000000" w:themeColor="text1"/>
          <w:sz w:val="32"/>
          <w:szCs w:val="32"/>
        </w:rPr>
        <w:t xml:space="preserve">                                     </w:t>
      </w:r>
      <w:r w:rsidR="0066236E" w:rsidRPr="008519E4">
        <w:rPr>
          <w:rFonts w:ascii="Arial" w:eastAsiaTheme="minorEastAsia" w:hAnsi="Arial" w:cs="Arial"/>
          <w:color w:val="000000" w:themeColor="text1"/>
        </w:rPr>
        <w:t>(2)</w:t>
      </w:r>
    </w:p>
    <w:p w14:paraId="31F083DA" w14:textId="1E238511" w:rsidR="007668BB" w:rsidRPr="008519E4" w:rsidRDefault="0066236E" w:rsidP="007668BB">
      <w:pPr>
        <w:spacing w:after="170" w:line="360" w:lineRule="auto"/>
        <w:ind w:left="-5" w:right="49"/>
        <w:jc w:val="both"/>
        <w:rPr>
          <w:rFonts w:ascii="Arial" w:hAnsi="Arial" w:cs="Arial"/>
          <w:color w:val="000000" w:themeColor="text1"/>
        </w:rPr>
      </w:pPr>
      <w:r w:rsidRPr="008519E4">
        <w:rPr>
          <w:rFonts w:ascii="Arial" w:hAnsi="Arial" w:cs="Arial"/>
          <w:color w:val="000000" w:themeColor="text1"/>
        </w:rPr>
        <w:t>The region of about q= 0.005 to 0.05 Å</w:t>
      </w:r>
      <w:r w:rsidRPr="008519E4">
        <w:rPr>
          <w:rFonts w:ascii="Arial" w:hAnsi="Arial" w:cs="Arial"/>
          <w:color w:val="000000" w:themeColor="text1"/>
          <w:vertAlign w:val="superscript"/>
        </w:rPr>
        <w:t>-1</w:t>
      </w:r>
      <w:r w:rsidRPr="008519E4">
        <w:rPr>
          <w:rFonts w:ascii="Arial" w:hAnsi="Arial" w:cs="Arial"/>
          <w:color w:val="000000" w:themeColor="text1"/>
        </w:rPr>
        <w:t xml:space="preserve"> is known as the middle q region or Fourier Region. The scattering data of this order gives information about the shape, distribution and maximum size of the electron densities. </w:t>
      </w:r>
      <w:r w:rsidR="007668BB" w:rsidRPr="008519E4">
        <w:rPr>
          <w:rFonts w:ascii="Arial" w:hAnsi="Arial" w:cs="Arial"/>
          <w:color w:val="000000" w:themeColor="text1"/>
        </w:rPr>
        <w:t>The scattering data of all the sugar samples were modelled by Igor Pro software.</w:t>
      </w:r>
      <w:r w:rsidRPr="008519E4">
        <w:rPr>
          <w:rFonts w:ascii="Arial" w:hAnsi="Arial" w:cs="Arial"/>
          <w:color w:val="000000" w:themeColor="text1"/>
        </w:rPr>
        <w:t xml:space="preserve"> </w:t>
      </w:r>
      <w:r w:rsidR="007668BB" w:rsidRPr="008519E4">
        <w:rPr>
          <w:rFonts w:ascii="Arial" w:hAnsi="Arial" w:cs="Arial"/>
          <w:color w:val="000000" w:themeColor="text1"/>
        </w:rPr>
        <w:t xml:space="preserve">Poly Core model [ </w:t>
      </w:r>
      <w:proofErr w:type="gramStart"/>
      <w:r w:rsidR="007668BB" w:rsidRPr="008519E4">
        <w:rPr>
          <w:rFonts w:ascii="Arial" w:hAnsi="Arial" w:cs="Arial"/>
          <w:color w:val="000000" w:themeColor="text1"/>
        </w:rPr>
        <w:t>30 ]</w:t>
      </w:r>
      <w:proofErr w:type="gramEnd"/>
      <w:r w:rsidR="00A04AA9" w:rsidRPr="008519E4">
        <w:rPr>
          <w:rFonts w:ascii="Arial" w:hAnsi="Arial" w:cs="Arial"/>
          <w:color w:val="000000" w:themeColor="text1"/>
        </w:rPr>
        <w:t xml:space="preserve"> was </w:t>
      </w:r>
      <w:r w:rsidR="007668BB" w:rsidRPr="008519E4">
        <w:rPr>
          <w:rFonts w:ascii="Arial" w:hAnsi="Arial" w:cs="Arial"/>
          <w:color w:val="000000" w:themeColor="text1"/>
        </w:rPr>
        <w:t xml:space="preserve"> fitted to the data </w:t>
      </w:r>
      <w:r w:rsidR="00A04AA9" w:rsidRPr="008519E4">
        <w:rPr>
          <w:rFonts w:ascii="Arial" w:hAnsi="Arial" w:cs="Arial"/>
          <w:color w:val="000000" w:themeColor="text1"/>
        </w:rPr>
        <w:t xml:space="preserve">with </w:t>
      </w:r>
      <w:r w:rsidR="007668BB" w:rsidRPr="008519E4">
        <w:rPr>
          <w:rFonts w:ascii="Arial" w:hAnsi="Arial" w:cs="Arial"/>
          <w:color w:val="000000" w:themeColor="text1"/>
        </w:rPr>
        <w:t xml:space="preserve"> different parameter values and different ranges </w:t>
      </w:r>
      <w:r w:rsidR="00A04AA9" w:rsidRPr="008519E4">
        <w:rPr>
          <w:rFonts w:ascii="Arial" w:hAnsi="Arial" w:cs="Arial"/>
          <w:color w:val="000000" w:themeColor="text1"/>
        </w:rPr>
        <w:t xml:space="preserve">of data </w:t>
      </w:r>
      <w:r w:rsidR="007668BB" w:rsidRPr="008519E4">
        <w:rPr>
          <w:rFonts w:ascii="Arial" w:hAnsi="Arial" w:cs="Arial"/>
          <w:color w:val="000000" w:themeColor="text1"/>
        </w:rPr>
        <w:t>for</w:t>
      </w:r>
      <w:r w:rsidR="00A04AA9" w:rsidRPr="008519E4">
        <w:rPr>
          <w:rFonts w:ascii="Arial" w:hAnsi="Arial" w:cs="Arial"/>
          <w:color w:val="000000" w:themeColor="text1"/>
        </w:rPr>
        <w:t xml:space="preserve"> the </w:t>
      </w:r>
      <w:r w:rsidR="007668BB" w:rsidRPr="008519E4">
        <w:rPr>
          <w:rFonts w:ascii="Arial" w:hAnsi="Arial" w:cs="Arial"/>
          <w:color w:val="000000" w:themeColor="text1"/>
        </w:rPr>
        <w:t xml:space="preserve"> control group and </w:t>
      </w:r>
      <w:r w:rsidR="00A04AA9" w:rsidRPr="008519E4">
        <w:rPr>
          <w:rFonts w:ascii="Arial" w:hAnsi="Arial" w:cs="Arial"/>
          <w:color w:val="000000" w:themeColor="text1"/>
        </w:rPr>
        <w:t xml:space="preserve">the </w:t>
      </w:r>
      <w:r w:rsidR="007668BB" w:rsidRPr="008519E4">
        <w:rPr>
          <w:rFonts w:ascii="Arial" w:hAnsi="Arial" w:cs="Arial"/>
          <w:color w:val="000000" w:themeColor="text1"/>
        </w:rPr>
        <w:t xml:space="preserve">FD group of sugar samples. </w:t>
      </w:r>
    </w:p>
    <w:p w14:paraId="214EA257" w14:textId="044DA646" w:rsidR="0066236E" w:rsidRPr="008519E4" w:rsidRDefault="0066236E" w:rsidP="007D5560">
      <w:pPr>
        <w:spacing w:after="170" w:line="360" w:lineRule="auto"/>
        <w:ind w:left="-5" w:right="49"/>
        <w:jc w:val="both"/>
        <w:rPr>
          <w:rFonts w:ascii="Arial" w:hAnsi="Arial" w:cs="Arial"/>
          <w:color w:val="000000" w:themeColor="text1"/>
        </w:rPr>
      </w:pPr>
    </w:p>
    <w:p w14:paraId="60B6A5C4" w14:textId="77777777" w:rsidR="007D5560" w:rsidRPr="008519E4" w:rsidRDefault="0066236E" w:rsidP="0066236E">
      <w:pPr>
        <w:autoSpaceDE w:val="0"/>
        <w:autoSpaceDN w:val="0"/>
        <w:adjustRightInd w:val="0"/>
        <w:spacing w:line="360" w:lineRule="auto"/>
        <w:jc w:val="both"/>
        <w:rPr>
          <w:rFonts w:ascii="Arial" w:hAnsi="Arial" w:cs="Arial"/>
          <w:b/>
          <w:color w:val="000000" w:themeColor="text1"/>
          <w:sz w:val="22"/>
          <w:szCs w:val="22"/>
        </w:rPr>
      </w:pPr>
      <w:r w:rsidRPr="008519E4">
        <w:rPr>
          <w:rFonts w:ascii="Arial" w:hAnsi="Arial" w:cs="Arial"/>
          <w:b/>
          <w:color w:val="000000" w:themeColor="text1"/>
          <w:sz w:val="22"/>
          <w:szCs w:val="22"/>
        </w:rPr>
        <w:t>2.5. ATR-FTIR spectra</w:t>
      </w:r>
    </w:p>
    <w:p w14:paraId="5A0238F4" w14:textId="77777777" w:rsidR="0066236E" w:rsidRPr="008519E4" w:rsidRDefault="0066236E" w:rsidP="0066236E">
      <w:pPr>
        <w:autoSpaceDE w:val="0"/>
        <w:autoSpaceDN w:val="0"/>
        <w:adjustRightInd w:val="0"/>
        <w:spacing w:line="360" w:lineRule="auto"/>
        <w:ind w:left="26"/>
        <w:jc w:val="both"/>
        <w:rPr>
          <w:rFonts w:ascii="Arial" w:hAnsi="Arial" w:cs="Arial"/>
          <w:color w:val="000000" w:themeColor="text1"/>
        </w:rPr>
      </w:pPr>
      <w:r w:rsidRPr="008519E4">
        <w:rPr>
          <w:rStyle w:val="topic-highlight"/>
          <w:rFonts w:ascii="Arial" w:eastAsiaTheme="majorEastAsia" w:hAnsi="Arial" w:cs="Arial"/>
          <w:color w:val="000000" w:themeColor="text1"/>
        </w:rPr>
        <w:t>ATR-FTIR spectroscopy</w:t>
      </w:r>
      <w:r w:rsidRPr="008519E4">
        <w:rPr>
          <w:rStyle w:val="u-font-serif"/>
          <w:rFonts w:ascii="Arial" w:hAnsi="Arial" w:cs="Arial"/>
          <w:color w:val="000000" w:themeColor="text1"/>
        </w:rPr>
        <w:t xml:space="preserve"> (Perkin Elmer Spectrum </w:t>
      </w:r>
      <w:proofErr w:type="gramStart"/>
      <w:r w:rsidRPr="008519E4">
        <w:rPr>
          <w:rStyle w:val="u-font-serif"/>
          <w:rFonts w:ascii="Arial" w:hAnsi="Arial" w:cs="Arial"/>
          <w:color w:val="000000" w:themeColor="text1"/>
        </w:rPr>
        <w:t>One  with</w:t>
      </w:r>
      <w:proofErr w:type="gramEnd"/>
      <w:r w:rsidRPr="008519E4">
        <w:rPr>
          <w:rStyle w:val="u-font-serif"/>
          <w:rFonts w:ascii="Arial" w:hAnsi="Arial" w:cs="Arial"/>
          <w:color w:val="000000" w:themeColor="text1"/>
        </w:rPr>
        <w:t xml:space="preserve"> PIKE </w:t>
      </w:r>
      <w:proofErr w:type="spellStart"/>
      <w:r w:rsidRPr="008519E4">
        <w:rPr>
          <w:rStyle w:val="u-font-serif"/>
          <w:rFonts w:ascii="Arial" w:hAnsi="Arial" w:cs="Arial"/>
          <w:color w:val="000000" w:themeColor="text1"/>
        </w:rPr>
        <w:t>Gladi</w:t>
      </w:r>
      <w:proofErr w:type="spellEnd"/>
      <w:r w:rsidRPr="008519E4">
        <w:rPr>
          <w:rStyle w:val="u-font-serif"/>
          <w:rFonts w:ascii="Arial" w:hAnsi="Arial" w:cs="Arial"/>
          <w:color w:val="000000" w:themeColor="text1"/>
        </w:rPr>
        <w:t xml:space="preserve"> ATR accessory) is performed at room temperature in the range between 4000–450 cm</w:t>
      </w:r>
      <w:r w:rsidRPr="008519E4">
        <w:rPr>
          <w:rStyle w:val="u-font-serif"/>
          <w:rFonts w:ascii="Arial" w:hAnsi="Arial" w:cs="Arial"/>
          <w:color w:val="000000" w:themeColor="text1"/>
          <w:vertAlign w:val="superscript"/>
        </w:rPr>
        <w:t>–1</w:t>
      </w:r>
      <w:r w:rsidRPr="008519E4">
        <w:rPr>
          <w:rStyle w:val="u-font-serif"/>
          <w:rFonts w:ascii="Arial" w:hAnsi="Arial" w:cs="Arial"/>
          <w:color w:val="000000" w:themeColor="text1"/>
        </w:rPr>
        <w:t>.</w:t>
      </w:r>
      <w:r w:rsidRPr="008519E4">
        <w:rPr>
          <w:rFonts w:ascii="Arial" w:hAnsi="Arial" w:cs="Arial"/>
          <w:color w:val="000000" w:themeColor="text1"/>
        </w:rPr>
        <w:t xml:space="preserve"> The samples were ground in an agate mortar. </w:t>
      </w:r>
      <w:r w:rsidRPr="008519E4">
        <w:rPr>
          <w:rStyle w:val="u-font-serif"/>
          <w:rFonts w:ascii="Arial" w:hAnsi="Arial" w:cs="Arial"/>
          <w:color w:val="000000" w:themeColor="text1"/>
        </w:rPr>
        <w:t>The spectra were collected as a result of 32 running scans at a resolution of 4 cm</w:t>
      </w:r>
      <w:r w:rsidRPr="008519E4">
        <w:rPr>
          <w:rStyle w:val="u-font-serif"/>
          <w:rFonts w:ascii="Arial" w:hAnsi="Arial" w:cs="Arial"/>
          <w:color w:val="000000" w:themeColor="text1"/>
          <w:vertAlign w:val="superscript"/>
        </w:rPr>
        <w:t>−1</w:t>
      </w:r>
      <w:r w:rsidRPr="008519E4">
        <w:rPr>
          <w:rStyle w:val="u-font-serif"/>
          <w:rFonts w:ascii="Arial" w:hAnsi="Arial" w:cs="Arial"/>
          <w:color w:val="000000" w:themeColor="text1"/>
        </w:rPr>
        <w:t>.</w:t>
      </w:r>
      <w:r w:rsidRPr="008519E4">
        <w:rPr>
          <w:rFonts w:ascii="Arial" w:hAnsi="Arial" w:cs="Arial"/>
          <w:color w:val="000000" w:themeColor="text1"/>
        </w:rPr>
        <w:t xml:space="preserve"> Three individual spectra were recorded for each sample.</w:t>
      </w:r>
    </w:p>
    <w:p w14:paraId="224FBFEF" w14:textId="77777777" w:rsidR="0066236E" w:rsidRPr="008519E4" w:rsidRDefault="0066236E" w:rsidP="0066236E">
      <w:pPr>
        <w:spacing w:line="360" w:lineRule="auto"/>
        <w:ind w:right="48"/>
        <w:jc w:val="both"/>
        <w:rPr>
          <w:rFonts w:ascii="Arial" w:hAnsi="Arial" w:cs="Arial"/>
          <w:b/>
          <w:color w:val="000000" w:themeColor="text1"/>
        </w:rPr>
      </w:pPr>
    </w:p>
    <w:p w14:paraId="6882FEC0" w14:textId="77777777" w:rsidR="0066236E" w:rsidRPr="008519E4" w:rsidRDefault="0066236E" w:rsidP="00441B6F">
      <w:pPr>
        <w:pStyle w:val="Body"/>
        <w:spacing w:after="0"/>
        <w:rPr>
          <w:rFonts w:ascii="Arial" w:hAnsi="Arial" w:cs="Arial"/>
          <w:color w:val="000000" w:themeColor="text1"/>
        </w:rPr>
      </w:pPr>
    </w:p>
    <w:p w14:paraId="0473FE2B" w14:textId="77777777" w:rsidR="00902823" w:rsidRPr="008519E4" w:rsidRDefault="00000F8F" w:rsidP="00441B6F">
      <w:pPr>
        <w:pStyle w:val="Head1"/>
        <w:spacing w:after="0"/>
        <w:jc w:val="both"/>
        <w:rPr>
          <w:rFonts w:ascii="Arial" w:hAnsi="Arial" w:cs="Arial"/>
          <w:color w:val="000000" w:themeColor="text1"/>
        </w:rPr>
      </w:pPr>
      <w:r w:rsidRPr="008519E4">
        <w:rPr>
          <w:rFonts w:ascii="Arial" w:hAnsi="Arial" w:cs="Arial"/>
          <w:color w:val="000000" w:themeColor="text1"/>
        </w:rPr>
        <w:t>3</w:t>
      </w:r>
      <w:r w:rsidR="00902823" w:rsidRPr="008519E4">
        <w:rPr>
          <w:rFonts w:ascii="Arial" w:hAnsi="Arial" w:cs="Arial"/>
          <w:color w:val="000000" w:themeColor="text1"/>
        </w:rPr>
        <w:t xml:space="preserve">. </w:t>
      </w:r>
      <w:r w:rsidRPr="008519E4">
        <w:rPr>
          <w:rFonts w:ascii="Arial" w:hAnsi="Arial" w:cs="Arial"/>
          <w:color w:val="000000" w:themeColor="text1"/>
        </w:rPr>
        <w:t>results and discussion</w:t>
      </w:r>
    </w:p>
    <w:p w14:paraId="70EA791B" w14:textId="77777777" w:rsidR="0066236E" w:rsidRPr="008519E4" w:rsidRDefault="0066236E" w:rsidP="00441B6F">
      <w:pPr>
        <w:pStyle w:val="Head1"/>
        <w:spacing w:after="0"/>
        <w:jc w:val="both"/>
        <w:rPr>
          <w:rFonts w:ascii="Arial" w:hAnsi="Arial" w:cs="Arial"/>
          <w:color w:val="000000" w:themeColor="text1"/>
        </w:rPr>
      </w:pPr>
    </w:p>
    <w:p w14:paraId="6E34F791" w14:textId="77777777" w:rsidR="0066236E" w:rsidRPr="008519E4" w:rsidRDefault="0066236E" w:rsidP="0066236E">
      <w:pPr>
        <w:pStyle w:val="Heading1"/>
        <w:spacing w:line="360" w:lineRule="auto"/>
        <w:rPr>
          <w:color w:val="000000" w:themeColor="text1"/>
          <w:sz w:val="22"/>
          <w:szCs w:val="22"/>
        </w:rPr>
      </w:pPr>
      <w:r w:rsidRPr="008519E4">
        <w:rPr>
          <w:color w:val="000000" w:themeColor="text1"/>
          <w:sz w:val="22"/>
          <w:szCs w:val="22"/>
        </w:rPr>
        <w:t>3.1. Microscopic imaging</w:t>
      </w:r>
    </w:p>
    <w:p w14:paraId="010A7223" w14:textId="77777777" w:rsidR="0066236E" w:rsidRPr="008519E4" w:rsidRDefault="000A0BE4" w:rsidP="00726F1A">
      <w:pPr>
        <w:spacing w:after="156" w:line="360" w:lineRule="auto"/>
        <w:jc w:val="both"/>
        <w:rPr>
          <w:color w:val="000000" w:themeColor="text1"/>
        </w:rPr>
      </w:pPr>
      <w:r w:rsidRPr="008519E4">
        <w:rPr>
          <w:rFonts w:ascii="Arial" w:hAnsi="Arial" w:cs="Arial"/>
          <w:color w:val="000000" w:themeColor="text1"/>
        </w:rPr>
        <w:t>At both macroscopic and microscopic length scales, different structural features of the studied sugars were observed.</w:t>
      </w:r>
      <w:r w:rsidR="0066236E" w:rsidRPr="008519E4">
        <w:rPr>
          <w:color w:val="000000" w:themeColor="text1"/>
        </w:rPr>
        <w:t xml:space="preserve"> (Fig. 2).</w:t>
      </w:r>
    </w:p>
    <w:p w14:paraId="08C950F4" w14:textId="2DA00D7C" w:rsidR="00726F1A" w:rsidRPr="008519E4" w:rsidRDefault="001E4515" w:rsidP="001E4515">
      <w:pPr>
        <w:spacing w:after="27" w:line="360" w:lineRule="auto"/>
        <w:ind w:left="1"/>
        <w:jc w:val="center"/>
        <w:rPr>
          <w:color w:val="000000" w:themeColor="text1"/>
        </w:rPr>
      </w:pPr>
      <w:r w:rsidRPr="008519E4">
        <w:rPr>
          <w:noProof/>
          <w:color w:val="000000" w:themeColor="text1"/>
        </w:rPr>
        <w:lastRenderedPageBreak/>
        <w:drawing>
          <wp:inline distT="0" distB="0" distL="0" distR="0" wp14:anchorId="40291800" wp14:editId="18D4A1D7">
            <wp:extent cx="4017556" cy="1727823"/>
            <wp:effectExtent l="0" t="0" r="2540" b="6350"/>
            <wp:docPr id="823718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718053" name=""/>
                    <pic:cNvPicPr/>
                  </pic:nvPicPr>
                  <pic:blipFill>
                    <a:blip r:embed="rId15"/>
                    <a:stretch>
                      <a:fillRect/>
                    </a:stretch>
                  </pic:blipFill>
                  <pic:spPr>
                    <a:xfrm>
                      <a:off x="0" y="0"/>
                      <a:ext cx="4034318" cy="1735032"/>
                    </a:xfrm>
                    <a:prstGeom prst="rect">
                      <a:avLst/>
                    </a:prstGeom>
                  </pic:spPr>
                </pic:pic>
              </a:graphicData>
            </a:graphic>
          </wp:inline>
        </w:drawing>
      </w:r>
    </w:p>
    <w:p w14:paraId="2E3368E0" w14:textId="77777777" w:rsidR="00726F1A" w:rsidRPr="008519E4" w:rsidRDefault="0066236E" w:rsidP="00726F1A">
      <w:pPr>
        <w:pStyle w:val="ListParagraph"/>
        <w:spacing w:after="159" w:line="360" w:lineRule="auto"/>
        <w:ind w:left="851" w:right="91" w:hanging="851"/>
        <w:rPr>
          <w:rFonts w:ascii="Arial" w:hAnsi="Arial" w:cs="Arial"/>
          <w:b/>
          <w:color w:val="000000" w:themeColor="text1"/>
          <w:sz w:val="20"/>
          <w:szCs w:val="20"/>
        </w:rPr>
      </w:pPr>
      <w:r w:rsidRPr="008519E4">
        <w:rPr>
          <w:rFonts w:ascii="Arial" w:hAnsi="Arial" w:cs="Arial"/>
          <w:b/>
          <w:color w:val="000000" w:themeColor="text1"/>
          <w:sz w:val="20"/>
          <w:szCs w:val="20"/>
        </w:rPr>
        <w:t xml:space="preserve">Fig. 2. </w:t>
      </w:r>
      <w:r w:rsidR="000A0BE4" w:rsidRPr="008519E4">
        <w:rPr>
          <w:rFonts w:ascii="Arial" w:hAnsi="Arial" w:cs="Arial"/>
          <w:b/>
          <w:color w:val="000000" w:themeColor="text1"/>
          <w:sz w:val="20"/>
          <w:szCs w:val="20"/>
        </w:rPr>
        <w:t>Light m</w:t>
      </w:r>
      <w:r w:rsidR="00726F1A" w:rsidRPr="008519E4">
        <w:rPr>
          <w:rFonts w:ascii="Arial" w:hAnsi="Arial" w:cs="Arial"/>
          <w:b/>
          <w:color w:val="000000" w:themeColor="text1"/>
          <w:sz w:val="20"/>
          <w:szCs w:val="20"/>
        </w:rPr>
        <w:t>icroscop</w:t>
      </w:r>
      <w:r w:rsidR="000A0BE4" w:rsidRPr="008519E4">
        <w:rPr>
          <w:rFonts w:ascii="Arial" w:hAnsi="Arial" w:cs="Arial"/>
          <w:b/>
          <w:color w:val="000000" w:themeColor="text1"/>
          <w:sz w:val="20"/>
          <w:szCs w:val="20"/>
        </w:rPr>
        <w:t>y</w:t>
      </w:r>
      <w:r w:rsidR="00726F1A" w:rsidRPr="008519E4">
        <w:rPr>
          <w:rFonts w:ascii="Arial" w:hAnsi="Arial" w:cs="Arial"/>
          <w:b/>
          <w:color w:val="000000" w:themeColor="text1"/>
          <w:sz w:val="20"/>
          <w:szCs w:val="20"/>
        </w:rPr>
        <w:t xml:space="preserve"> images </w:t>
      </w:r>
      <w:r w:rsidR="000A0BE4" w:rsidRPr="008519E4">
        <w:rPr>
          <w:rFonts w:ascii="Arial" w:hAnsi="Arial" w:cs="Arial"/>
          <w:b/>
          <w:color w:val="000000" w:themeColor="text1"/>
          <w:sz w:val="20"/>
          <w:szCs w:val="20"/>
        </w:rPr>
        <w:t xml:space="preserve">(10x) </w:t>
      </w:r>
      <w:r w:rsidR="00726F1A" w:rsidRPr="008519E4">
        <w:rPr>
          <w:rFonts w:ascii="Arial" w:hAnsi="Arial" w:cs="Arial"/>
          <w:b/>
          <w:color w:val="000000" w:themeColor="text1"/>
          <w:sz w:val="20"/>
          <w:szCs w:val="20"/>
        </w:rPr>
        <w:t xml:space="preserve">of sugar samples. </w:t>
      </w:r>
      <w:proofErr w:type="gramStart"/>
      <w:r w:rsidR="000A0BE4" w:rsidRPr="008519E4">
        <w:rPr>
          <w:rFonts w:ascii="Arial" w:hAnsi="Arial" w:cs="Arial"/>
          <w:b/>
          <w:color w:val="000000" w:themeColor="text1"/>
          <w:sz w:val="20"/>
          <w:szCs w:val="20"/>
        </w:rPr>
        <w:t xml:space="preserve">Control </w:t>
      </w:r>
      <w:r w:rsidR="00726F1A" w:rsidRPr="008519E4">
        <w:rPr>
          <w:rFonts w:ascii="Arial" w:hAnsi="Arial" w:cs="Arial"/>
          <w:b/>
          <w:color w:val="000000" w:themeColor="text1"/>
          <w:sz w:val="20"/>
          <w:szCs w:val="20"/>
        </w:rPr>
        <w:t xml:space="preserve"> (</w:t>
      </w:r>
      <w:proofErr w:type="gramEnd"/>
      <w:r w:rsidR="00726F1A" w:rsidRPr="008519E4">
        <w:rPr>
          <w:rFonts w:ascii="Arial" w:hAnsi="Arial" w:cs="Arial"/>
          <w:b/>
          <w:color w:val="000000" w:themeColor="text1"/>
          <w:sz w:val="20"/>
          <w:szCs w:val="20"/>
        </w:rPr>
        <w:t xml:space="preserve">top) and the FD forms (bottom). </w:t>
      </w:r>
    </w:p>
    <w:p w14:paraId="736C49DE" w14:textId="77777777" w:rsidR="00A6460E" w:rsidRPr="008519E4" w:rsidRDefault="00A6460E" w:rsidP="005E400E">
      <w:pPr>
        <w:spacing w:after="156" w:line="360" w:lineRule="auto"/>
        <w:jc w:val="both"/>
        <w:rPr>
          <w:rFonts w:ascii="Arial" w:hAnsi="Arial" w:cs="Arial"/>
          <w:color w:val="000000" w:themeColor="text1"/>
        </w:rPr>
      </w:pPr>
    </w:p>
    <w:p w14:paraId="2D878E4B" w14:textId="58532245" w:rsidR="00726F1A" w:rsidRPr="008519E4" w:rsidRDefault="00A6460E" w:rsidP="005E400E">
      <w:pPr>
        <w:spacing w:after="156" w:line="360" w:lineRule="auto"/>
        <w:jc w:val="both"/>
        <w:rPr>
          <w:rFonts w:ascii="Arial" w:hAnsi="Arial" w:cs="Arial"/>
          <w:color w:val="000000" w:themeColor="text1"/>
        </w:rPr>
      </w:pPr>
      <w:r w:rsidRPr="008519E4">
        <w:rPr>
          <w:rFonts w:ascii="Arial" w:hAnsi="Arial" w:cs="Arial"/>
          <w:color w:val="000000" w:themeColor="text1"/>
        </w:rPr>
        <w:t>A detailed examination of Fig</w:t>
      </w:r>
      <w:r w:rsidR="00A04AA9" w:rsidRPr="008519E4">
        <w:rPr>
          <w:rFonts w:ascii="Arial" w:hAnsi="Arial" w:cs="Arial"/>
          <w:color w:val="000000" w:themeColor="text1"/>
        </w:rPr>
        <w:t xml:space="preserve">. </w:t>
      </w:r>
      <w:r w:rsidRPr="008519E4">
        <w:rPr>
          <w:rFonts w:ascii="Arial" w:hAnsi="Arial" w:cs="Arial"/>
          <w:color w:val="000000" w:themeColor="text1"/>
        </w:rPr>
        <w:t xml:space="preserve">2 reveals the following observations about the surface topologies of the samples: </w:t>
      </w:r>
      <w:r w:rsidR="005E400E" w:rsidRPr="008519E4">
        <w:rPr>
          <w:rFonts w:ascii="Arial" w:hAnsi="Arial" w:cs="Arial"/>
          <w:color w:val="000000" w:themeColor="text1"/>
        </w:rPr>
        <w:t xml:space="preserve">FD sucrose exhibits a higher density and improved quality of crystallites compared to its untreated counterpart, indicating that the </w:t>
      </w:r>
      <w:proofErr w:type="gramStart"/>
      <w:r w:rsidR="00A04AA9" w:rsidRPr="008519E4">
        <w:rPr>
          <w:rFonts w:ascii="Arial" w:hAnsi="Arial" w:cs="Arial"/>
          <w:color w:val="000000" w:themeColor="text1"/>
        </w:rPr>
        <w:t xml:space="preserve">FD </w:t>
      </w:r>
      <w:r w:rsidR="005E400E" w:rsidRPr="008519E4">
        <w:rPr>
          <w:rFonts w:ascii="Arial" w:hAnsi="Arial" w:cs="Arial"/>
          <w:color w:val="000000" w:themeColor="text1"/>
        </w:rPr>
        <w:t xml:space="preserve"> process</w:t>
      </w:r>
      <w:proofErr w:type="gramEnd"/>
      <w:r w:rsidR="005E400E" w:rsidRPr="008519E4">
        <w:rPr>
          <w:rFonts w:ascii="Arial" w:hAnsi="Arial" w:cs="Arial"/>
          <w:color w:val="000000" w:themeColor="text1"/>
        </w:rPr>
        <w:t xml:space="preserve"> significantly enhances crystallite formation.</w:t>
      </w:r>
      <w:r w:rsidR="0068656B" w:rsidRPr="008519E4">
        <w:rPr>
          <w:rFonts w:ascii="Arial" w:hAnsi="Arial" w:cs="Arial"/>
          <w:color w:val="000000" w:themeColor="text1"/>
        </w:rPr>
        <w:t xml:space="preserve"> </w:t>
      </w:r>
      <w:r w:rsidR="005E400E" w:rsidRPr="008519E4">
        <w:rPr>
          <w:rFonts w:ascii="Arial" w:hAnsi="Arial" w:cs="Arial"/>
          <w:color w:val="000000" w:themeColor="text1"/>
        </w:rPr>
        <w:t>In the case of galactose, glucose, and lactose, a greater abundance of crystallites is observed in their untreated forms. However, the optical microscope images clearly suggest a decrease in crystallinity in the FD variants of these sugars.</w:t>
      </w:r>
      <w:r w:rsidR="0068656B" w:rsidRPr="008519E4">
        <w:rPr>
          <w:rFonts w:ascii="Arial" w:hAnsi="Arial" w:cs="Arial"/>
          <w:color w:val="000000" w:themeColor="text1"/>
        </w:rPr>
        <w:t xml:space="preserve"> </w:t>
      </w:r>
      <w:r w:rsidR="00A04AA9" w:rsidRPr="008519E4">
        <w:rPr>
          <w:rFonts w:ascii="Arial" w:hAnsi="Arial" w:cs="Arial"/>
          <w:color w:val="000000" w:themeColor="text1"/>
        </w:rPr>
        <w:t>The FD lactose sample shows the most pronounced transition from crystalline to amorphous structure based on visual analysis.</w:t>
      </w:r>
    </w:p>
    <w:p w14:paraId="446A9692" w14:textId="77777777" w:rsidR="00726F1A" w:rsidRPr="008519E4" w:rsidRDefault="00726F1A" w:rsidP="0066236E">
      <w:pPr>
        <w:spacing w:after="156" w:line="360" w:lineRule="auto"/>
        <w:rPr>
          <w:b/>
          <w:color w:val="000000" w:themeColor="text1"/>
        </w:rPr>
      </w:pPr>
    </w:p>
    <w:p w14:paraId="481F2D87" w14:textId="77777777" w:rsidR="0066236E" w:rsidRPr="008519E4" w:rsidRDefault="00726F1A" w:rsidP="0066236E">
      <w:pPr>
        <w:spacing w:after="156" w:line="360" w:lineRule="auto"/>
        <w:rPr>
          <w:rStyle w:val="hgkelc"/>
          <w:rFonts w:eastAsiaTheme="majorEastAsia"/>
          <w:color w:val="000000" w:themeColor="text1"/>
        </w:rPr>
      </w:pPr>
      <w:r w:rsidRPr="008519E4">
        <w:rPr>
          <w:b/>
          <w:color w:val="000000" w:themeColor="text1"/>
        </w:rPr>
        <w:t xml:space="preserve">3.2.  </w:t>
      </w:r>
      <w:r w:rsidR="0066236E" w:rsidRPr="008519E4">
        <w:rPr>
          <w:b/>
          <w:color w:val="000000" w:themeColor="text1"/>
        </w:rPr>
        <w:t xml:space="preserve">SAXS and </w:t>
      </w:r>
      <w:proofErr w:type="gramStart"/>
      <w:r w:rsidR="0066236E" w:rsidRPr="008519E4">
        <w:rPr>
          <w:b/>
          <w:color w:val="000000" w:themeColor="text1"/>
        </w:rPr>
        <w:t xml:space="preserve">WAXS  </w:t>
      </w:r>
      <w:r w:rsidR="0066236E" w:rsidRPr="008519E4">
        <w:rPr>
          <w:rStyle w:val="hgkelc"/>
          <w:rFonts w:eastAsiaTheme="majorEastAsia"/>
          <w:b/>
          <w:bCs/>
          <w:color w:val="000000" w:themeColor="text1"/>
        </w:rPr>
        <w:t>analyses</w:t>
      </w:r>
      <w:proofErr w:type="gramEnd"/>
      <w:r w:rsidR="0066236E" w:rsidRPr="008519E4">
        <w:rPr>
          <w:rStyle w:val="hgkelc"/>
          <w:rFonts w:eastAsiaTheme="majorEastAsia"/>
          <w:color w:val="000000" w:themeColor="text1"/>
        </w:rPr>
        <w:t>.</w:t>
      </w:r>
    </w:p>
    <w:p w14:paraId="6F2264F7" w14:textId="77777777" w:rsidR="0066236E" w:rsidRPr="008519E4" w:rsidRDefault="0066236E" w:rsidP="00726F1A">
      <w:pPr>
        <w:spacing w:after="156" w:line="360" w:lineRule="auto"/>
        <w:jc w:val="both"/>
        <w:rPr>
          <w:color w:val="000000" w:themeColor="text1"/>
        </w:rPr>
      </w:pPr>
      <w:r w:rsidRPr="008519E4">
        <w:rPr>
          <w:color w:val="000000" w:themeColor="text1"/>
        </w:rPr>
        <w:t xml:space="preserve">Fig. 3 represents 2D scattering profiles related to SAXS and WAXS measurements. The </w:t>
      </w:r>
      <w:proofErr w:type="spellStart"/>
      <w:r w:rsidRPr="008519E4">
        <w:rPr>
          <w:color w:val="000000" w:themeColor="text1"/>
        </w:rPr>
        <w:t>nano</w:t>
      </w:r>
      <w:proofErr w:type="spellEnd"/>
      <w:r w:rsidRPr="008519E4">
        <w:rPr>
          <w:color w:val="000000" w:themeColor="text1"/>
        </w:rPr>
        <w:t xml:space="preserve"> structural parameters such as R</w:t>
      </w:r>
      <w:r w:rsidRPr="008519E4">
        <w:rPr>
          <w:color w:val="000000" w:themeColor="text1"/>
          <w:vertAlign w:val="subscript"/>
        </w:rPr>
        <w:t>G</w:t>
      </w:r>
      <w:r w:rsidRPr="008519E4">
        <w:rPr>
          <w:color w:val="000000" w:themeColor="text1"/>
        </w:rPr>
        <w:t xml:space="preserve"> and maximum length scale (maximum range in the pair distance distributions (PDDs) of control and FD groups of studied sugars are listed in Table 1. </w:t>
      </w:r>
    </w:p>
    <w:p w14:paraId="1588382B" w14:textId="77777777" w:rsidR="0066236E" w:rsidRPr="008519E4" w:rsidRDefault="00726F1A" w:rsidP="00233D22">
      <w:pPr>
        <w:spacing w:line="360" w:lineRule="auto"/>
        <w:ind w:left="1134" w:hanging="992"/>
        <w:rPr>
          <w:color w:val="000000" w:themeColor="text1"/>
        </w:rPr>
      </w:pPr>
      <w:r w:rsidRPr="008519E4">
        <w:rPr>
          <w:color w:val="000000" w:themeColor="text1"/>
        </w:rPr>
        <w:t xml:space="preserve">    </w:t>
      </w:r>
      <w:r w:rsidR="0066236E" w:rsidRPr="008519E4">
        <w:rPr>
          <w:color w:val="000000" w:themeColor="text1"/>
        </w:rPr>
        <w:t xml:space="preserve"> </w:t>
      </w:r>
    </w:p>
    <w:p w14:paraId="25DF7468" w14:textId="41907DFE" w:rsidR="00233D22" w:rsidRPr="008519E4" w:rsidRDefault="001E4515" w:rsidP="00233D22">
      <w:pPr>
        <w:pStyle w:val="ListParagraph"/>
        <w:spacing w:after="0" w:line="240" w:lineRule="auto"/>
        <w:ind w:left="993" w:right="48" w:hanging="993"/>
        <w:jc w:val="center"/>
        <w:rPr>
          <w:b/>
          <w:color w:val="000000" w:themeColor="text1"/>
        </w:rPr>
      </w:pPr>
      <w:r w:rsidRPr="008519E4">
        <w:rPr>
          <w:noProof/>
          <w:color w:val="000000" w:themeColor="text1"/>
        </w:rPr>
        <w:lastRenderedPageBreak/>
        <w:drawing>
          <wp:inline distT="0" distB="0" distL="0" distR="0" wp14:anchorId="5F3E45A0" wp14:editId="76969CCD">
            <wp:extent cx="3954780" cy="2512210"/>
            <wp:effectExtent l="0" t="0" r="7620" b="2540"/>
            <wp:docPr id="1423518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518275" name=""/>
                    <pic:cNvPicPr/>
                  </pic:nvPicPr>
                  <pic:blipFill>
                    <a:blip r:embed="rId16"/>
                    <a:stretch>
                      <a:fillRect/>
                    </a:stretch>
                  </pic:blipFill>
                  <pic:spPr>
                    <a:xfrm>
                      <a:off x="0" y="0"/>
                      <a:ext cx="3988697" cy="2533755"/>
                    </a:xfrm>
                    <a:prstGeom prst="rect">
                      <a:avLst/>
                    </a:prstGeom>
                  </pic:spPr>
                </pic:pic>
              </a:graphicData>
            </a:graphic>
          </wp:inline>
        </w:drawing>
      </w:r>
    </w:p>
    <w:p w14:paraId="25735142" w14:textId="77777777" w:rsidR="001E4515" w:rsidRPr="008519E4" w:rsidRDefault="00233D22" w:rsidP="00233D22">
      <w:pPr>
        <w:pStyle w:val="ListParagraph"/>
        <w:spacing w:after="0" w:line="240" w:lineRule="auto"/>
        <w:ind w:left="993" w:right="48" w:hanging="993"/>
        <w:rPr>
          <w:b/>
          <w:color w:val="000000" w:themeColor="text1"/>
        </w:rPr>
      </w:pPr>
      <w:r w:rsidRPr="008519E4">
        <w:rPr>
          <w:b/>
          <w:color w:val="000000" w:themeColor="text1"/>
        </w:rPr>
        <w:t xml:space="preserve">  </w:t>
      </w:r>
    </w:p>
    <w:p w14:paraId="088188C2" w14:textId="408103A3" w:rsidR="00233D22" w:rsidRPr="008519E4" w:rsidRDefault="0066236E" w:rsidP="00A6460E">
      <w:pPr>
        <w:pStyle w:val="ListParagraph"/>
        <w:spacing w:after="0" w:line="240" w:lineRule="auto"/>
        <w:ind w:left="709" w:right="48" w:hanging="709"/>
        <w:rPr>
          <w:rFonts w:ascii="Arial" w:hAnsi="Arial" w:cs="Arial"/>
          <w:b/>
          <w:color w:val="000000" w:themeColor="text1"/>
          <w:sz w:val="20"/>
          <w:szCs w:val="20"/>
        </w:rPr>
      </w:pPr>
      <w:r w:rsidRPr="008519E4">
        <w:rPr>
          <w:rFonts w:ascii="Arial" w:hAnsi="Arial" w:cs="Arial"/>
          <w:b/>
          <w:color w:val="000000" w:themeColor="text1"/>
          <w:sz w:val="20"/>
          <w:szCs w:val="20"/>
        </w:rPr>
        <w:t>Fig. 3.</w:t>
      </w:r>
      <w:r w:rsidR="00233D22" w:rsidRPr="008519E4">
        <w:rPr>
          <w:rFonts w:ascii="Arial" w:hAnsi="Arial" w:cs="Arial"/>
          <w:b/>
          <w:color w:val="000000" w:themeColor="text1"/>
          <w:sz w:val="20"/>
          <w:szCs w:val="20"/>
        </w:rPr>
        <w:t xml:space="preserve"> SAXS and WAXS images of control (top rows) and FD sugars by ALBULA software. (The 2D images taken with the Pilatus 1MF SAXS detector and the WAXS Hamamatsu flat panel detector). </w:t>
      </w:r>
    </w:p>
    <w:p w14:paraId="30755032" w14:textId="77777777" w:rsidR="00A6460E" w:rsidRPr="008519E4" w:rsidRDefault="00A6460E" w:rsidP="00A6460E">
      <w:pPr>
        <w:pStyle w:val="ListParagraph"/>
        <w:spacing w:after="0" w:line="240" w:lineRule="auto"/>
        <w:ind w:left="709" w:right="48" w:hanging="709"/>
        <w:rPr>
          <w:rFonts w:ascii="Arial" w:hAnsi="Arial" w:cs="Arial"/>
          <w:b/>
          <w:color w:val="000000" w:themeColor="text1"/>
          <w:sz w:val="20"/>
          <w:szCs w:val="20"/>
        </w:rPr>
      </w:pPr>
    </w:p>
    <w:p w14:paraId="304C65E3" w14:textId="77777777" w:rsidR="00A6460E" w:rsidRPr="008519E4" w:rsidRDefault="00A6460E" w:rsidP="00E950E5">
      <w:pPr>
        <w:spacing w:line="360" w:lineRule="auto"/>
        <w:jc w:val="both"/>
        <w:rPr>
          <w:rFonts w:ascii="Arial" w:eastAsia="Calibri" w:hAnsi="Arial" w:cs="Arial"/>
          <w:color w:val="000000" w:themeColor="text1"/>
          <w:kern w:val="2"/>
          <w14:ligatures w14:val="standardContextual"/>
        </w:rPr>
      </w:pPr>
    </w:p>
    <w:p w14:paraId="1E714B92" w14:textId="77777777" w:rsidR="00A6460E" w:rsidRPr="008519E4" w:rsidRDefault="00A6460E" w:rsidP="00E950E5">
      <w:pPr>
        <w:spacing w:line="360" w:lineRule="auto"/>
        <w:jc w:val="both"/>
        <w:rPr>
          <w:rFonts w:ascii="Arial" w:eastAsia="Calibri" w:hAnsi="Arial" w:cs="Arial"/>
          <w:color w:val="000000" w:themeColor="text1"/>
          <w:kern w:val="2"/>
          <w14:ligatures w14:val="standardContextual"/>
        </w:rPr>
      </w:pPr>
    </w:p>
    <w:p w14:paraId="77295DB8" w14:textId="7E17FA20" w:rsidR="00E950E5" w:rsidRPr="008519E4" w:rsidRDefault="00983984" w:rsidP="00E950E5">
      <w:pPr>
        <w:spacing w:line="360" w:lineRule="auto"/>
        <w:jc w:val="both"/>
        <w:rPr>
          <w:rFonts w:ascii="Arial" w:eastAsia="Calibri" w:hAnsi="Arial" w:cs="Arial"/>
          <w:color w:val="000000" w:themeColor="text1"/>
          <w:kern w:val="2"/>
          <w14:ligatures w14:val="standardContextual"/>
        </w:rPr>
      </w:pPr>
      <w:r w:rsidRPr="008519E4">
        <w:rPr>
          <w:rFonts w:ascii="Arial" w:eastAsia="Calibri" w:hAnsi="Arial" w:cs="Arial"/>
          <w:color w:val="000000" w:themeColor="text1"/>
          <w:kern w:val="2"/>
          <w14:ligatures w14:val="standardContextual"/>
        </w:rPr>
        <w:t xml:space="preserve">When galactose, glucose, and lactose structures were processed </w:t>
      </w:r>
      <w:r w:rsidR="00A04AA9" w:rsidRPr="008519E4">
        <w:rPr>
          <w:rFonts w:ascii="Arial" w:eastAsia="Calibri" w:hAnsi="Arial" w:cs="Arial"/>
          <w:color w:val="000000" w:themeColor="text1"/>
          <w:kern w:val="2"/>
          <w14:ligatures w14:val="standardContextual"/>
        </w:rPr>
        <w:t xml:space="preserve">by </w:t>
      </w:r>
      <w:proofErr w:type="gramStart"/>
      <w:r w:rsidR="00A04AA9" w:rsidRPr="008519E4">
        <w:rPr>
          <w:rFonts w:ascii="Arial" w:eastAsia="Calibri" w:hAnsi="Arial" w:cs="Arial"/>
          <w:color w:val="000000" w:themeColor="text1"/>
          <w:kern w:val="2"/>
          <w14:ligatures w14:val="standardContextual"/>
        </w:rPr>
        <w:t xml:space="preserve">the </w:t>
      </w:r>
      <w:r w:rsidRPr="008519E4">
        <w:rPr>
          <w:rFonts w:ascii="Arial" w:eastAsia="Calibri" w:hAnsi="Arial" w:cs="Arial"/>
          <w:color w:val="000000" w:themeColor="text1"/>
          <w:kern w:val="2"/>
          <w14:ligatures w14:val="standardContextual"/>
        </w:rPr>
        <w:t xml:space="preserve"> FD</w:t>
      </w:r>
      <w:proofErr w:type="gramEnd"/>
      <w:r w:rsidRPr="008519E4">
        <w:rPr>
          <w:rFonts w:ascii="Arial" w:eastAsia="Calibri" w:hAnsi="Arial" w:cs="Arial"/>
          <w:color w:val="000000" w:themeColor="text1"/>
          <w:kern w:val="2"/>
          <w14:ligatures w14:val="standardContextual"/>
        </w:rPr>
        <w:t xml:space="preserve"> method, crystallite formations were reduced, as </w:t>
      </w:r>
      <w:r w:rsidR="001011C2" w:rsidRPr="008519E4">
        <w:rPr>
          <w:rFonts w:ascii="Arial" w:eastAsia="Calibri" w:hAnsi="Arial" w:cs="Arial"/>
          <w:color w:val="000000" w:themeColor="text1"/>
          <w:kern w:val="2"/>
          <w14:ligatures w14:val="standardContextual"/>
        </w:rPr>
        <w:t xml:space="preserve">shown </w:t>
      </w:r>
      <w:r w:rsidRPr="008519E4">
        <w:rPr>
          <w:rFonts w:ascii="Arial" w:eastAsia="Calibri" w:hAnsi="Arial" w:cs="Arial"/>
          <w:color w:val="000000" w:themeColor="text1"/>
          <w:kern w:val="2"/>
          <w14:ligatures w14:val="standardContextual"/>
        </w:rPr>
        <w:t>in Fig. 3, resulting in characteristic powder diffraction patterns with ring structures in the 2D WAXS profiles. In particular, Fig. 3 highlights the two thick circular traces in the outer diffraction ring of lactose, indicating the existence of nanoscopic clusters, albeit irregularly distributed. This visual evidence complements the structural observations of lactose transitioning to a powdered form during the FD process.</w:t>
      </w:r>
    </w:p>
    <w:p w14:paraId="49FB3618" w14:textId="45570C5D" w:rsidR="00A6460E" w:rsidRPr="008519E4" w:rsidRDefault="00A6460E" w:rsidP="00E950E5">
      <w:pPr>
        <w:spacing w:line="360" w:lineRule="auto"/>
        <w:jc w:val="both"/>
        <w:rPr>
          <w:rFonts w:ascii="Arial" w:eastAsia="Calibri" w:hAnsi="Arial" w:cs="Arial"/>
          <w:color w:val="000000" w:themeColor="text1"/>
          <w:kern w:val="2"/>
          <w14:ligatures w14:val="standardContextual"/>
        </w:rPr>
      </w:pPr>
    </w:p>
    <w:p w14:paraId="378216DD" w14:textId="14B3F647" w:rsidR="00A6460E" w:rsidRPr="008519E4" w:rsidRDefault="00A6460E" w:rsidP="00E950E5">
      <w:pPr>
        <w:spacing w:line="360" w:lineRule="auto"/>
        <w:jc w:val="both"/>
        <w:rPr>
          <w:rFonts w:ascii="Arial" w:eastAsia="Calibri" w:hAnsi="Arial" w:cs="Arial"/>
          <w:color w:val="000000" w:themeColor="text1"/>
          <w:kern w:val="2"/>
          <w14:ligatures w14:val="standardContextual"/>
        </w:rPr>
      </w:pPr>
    </w:p>
    <w:p w14:paraId="56FBBB0A" w14:textId="12433FC9" w:rsidR="00A6460E" w:rsidRPr="008519E4" w:rsidRDefault="00A6460E" w:rsidP="00E950E5">
      <w:pPr>
        <w:spacing w:line="360" w:lineRule="auto"/>
        <w:jc w:val="both"/>
        <w:rPr>
          <w:rFonts w:ascii="Arial" w:eastAsia="Calibri" w:hAnsi="Arial" w:cs="Arial"/>
          <w:color w:val="000000" w:themeColor="text1"/>
          <w:kern w:val="2"/>
          <w14:ligatures w14:val="standardContextual"/>
        </w:rPr>
      </w:pPr>
    </w:p>
    <w:p w14:paraId="38F2AAA2" w14:textId="5088CD8F" w:rsidR="00A6460E" w:rsidRPr="008519E4" w:rsidRDefault="00A6460E" w:rsidP="00E950E5">
      <w:pPr>
        <w:spacing w:line="360" w:lineRule="auto"/>
        <w:jc w:val="both"/>
        <w:rPr>
          <w:rFonts w:ascii="Arial" w:eastAsia="Calibri" w:hAnsi="Arial" w:cs="Arial"/>
          <w:color w:val="000000" w:themeColor="text1"/>
          <w:kern w:val="2"/>
          <w14:ligatures w14:val="standardContextual"/>
        </w:rPr>
      </w:pPr>
    </w:p>
    <w:p w14:paraId="2B42D672" w14:textId="3E2991AE" w:rsidR="00A6460E" w:rsidRPr="008519E4" w:rsidRDefault="00A6460E" w:rsidP="00E950E5">
      <w:pPr>
        <w:spacing w:line="360" w:lineRule="auto"/>
        <w:jc w:val="both"/>
        <w:rPr>
          <w:rFonts w:ascii="Arial" w:eastAsia="Calibri" w:hAnsi="Arial" w:cs="Arial"/>
          <w:color w:val="000000" w:themeColor="text1"/>
          <w:kern w:val="2"/>
          <w14:ligatures w14:val="standardContextual"/>
        </w:rPr>
      </w:pPr>
    </w:p>
    <w:p w14:paraId="5BC697E0" w14:textId="6CBD5A24" w:rsidR="00A6460E" w:rsidRPr="008519E4" w:rsidRDefault="00A6460E" w:rsidP="00E950E5">
      <w:pPr>
        <w:spacing w:line="360" w:lineRule="auto"/>
        <w:jc w:val="both"/>
        <w:rPr>
          <w:rFonts w:ascii="Arial" w:eastAsia="Calibri" w:hAnsi="Arial" w:cs="Arial"/>
          <w:color w:val="000000" w:themeColor="text1"/>
          <w:kern w:val="2"/>
          <w14:ligatures w14:val="standardContextual"/>
        </w:rPr>
      </w:pPr>
    </w:p>
    <w:p w14:paraId="37381B41" w14:textId="7E7A4FF8" w:rsidR="00A6460E" w:rsidRPr="008519E4" w:rsidRDefault="00A6460E" w:rsidP="00E950E5">
      <w:pPr>
        <w:spacing w:line="360" w:lineRule="auto"/>
        <w:jc w:val="both"/>
        <w:rPr>
          <w:rFonts w:ascii="Arial" w:eastAsia="Calibri" w:hAnsi="Arial" w:cs="Arial"/>
          <w:color w:val="000000" w:themeColor="text1"/>
          <w:kern w:val="2"/>
          <w14:ligatures w14:val="standardContextual"/>
        </w:rPr>
      </w:pPr>
    </w:p>
    <w:p w14:paraId="355AE89C" w14:textId="7B9A8AE6" w:rsidR="00A6460E" w:rsidRPr="008519E4" w:rsidRDefault="00A6460E" w:rsidP="00E950E5">
      <w:pPr>
        <w:spacing w:line="360" w:lineRule="auto"/>
        <w:jc w:val="both"/>
        <w:rPr>
          <w:rFonts w:ascii="Arial" w:eastAsia="Calibri" w:hAnsi="Arial" w:cs="Arial"/>
          <w:color w:val="000000" w:themeColor="text1"/>
          <w:kern w:val="2"/>
          <w14:ligatures w14:val="standardContextual"/>
        </w:rPr>
      </w:pPr>
    </w:p>
    <w:p w14:paraId="72CF9EC6" w14:textId="220B10A3" w:rsidR="00A6460E" w:rsidRPr="008519E4" w:rsidRDefault="00A6460E" w:rsidP="00E950E5">
      <w:pPr>
        <w:spacing w:line="360" w:lineRule="auto"/>
        <w:jc w:val="both"/>
        <w:rPr>
          <w:rFonts w:ascii="Arial" w:eastAsia="Calibri" w:hAnsi="Arial" w:cs="Arial"/>
          <w:color w:val="000000" w:themeColor="text1"/>
          <w:kern w:val="2"/>
          <w14:ligatures w14:val="standardContextual"/>
        </w:rPr>
      </w:pPr>
    </w:p>
    <w:p w14:paraId="1D89F6B0" w14:textId="50C97DA0" w:rsidR="00A6460E" w:rsidRPr="008519E4" w:rsidRDefault="00A6460E" w:rsidP="00E950E5">
      <w:pPr>
        <w:spacing w:line="360" w:lineRule="auto"/>
        <w:jc w:val="both"/>
        <w:rPr>
          <w:rFonts w:ascii="Arial" w:eastAsia="Calibri" w:hAnsi="Arial" w:cs="Arial"/>
          <w:color w:val="000000" w:themeColor="text1"/>
          <w:kern w:val="2"/>
          <w14:ligatures w14:val="standardContextual"/>
        </w:rPr>
      </w:pPr>
    </w:p>
    <w:p w14:paraId="5CE54C19" w14:textId="63A54747" w:rsidR="00A6460E" w:rsidRPr="008519E4" w:rsidRDefault="00A6460E" w:rsidP="00E950E5">
      <w:pPr>
        <w:spacing w:line="360" w:lineRule="auto"/>
        <w:jc w:val="both"/>
        <w:rPr>
          <w:rFonts w:ascii="Arial" w:eastAsia="Calibri" w:hAnsi="Arial" w:cs="Arial"/>
          <w:color w:val="000000" w:themeColor="text1"/>
          <w:kern w:val="2"/>
          <w14:ligatures w14:val="standardContextual"/>
        </w:rPr>
      </w:pPr>
    </w:p>
    <w:p w14:paraId="56AC53B8" w14:textId="77777777" w:rsidR="00A6460E" w:rsidRPr="008519E4" w:rsidRDefault="00A6460E" w:rsidP="00E950E5">
      <w:pPr>
        <w:spacing w:line="360" w:lineRule="auto"/>
        <w:jc w:val="both"/>
        <w:rPr>
          <w:rFonts w:ascii="Arial" w:eastAsia="Calibri" w:hAnsi="Arial" w:cs="Arial"/>
          <w:color w:val="000000" w:themeColor="text1"/>
          <w:kern w:val="2"/>
          <w14:ligatures w14:val="standardContextual"/>
        </w:rPr>
      </w:pPr>
    </w:p>
    <w:p w14:paraId="3050814F" w14:textId="77777777" w:rsidR="00983984" w:rsidRPr="008519E4" w:rsidRDefault="00983984" w:rsidP="00E950E5">
      <w:pPr>
        <w:spacing w:line="360" w:lineRule="auto"/>
        <w:jc w:val="both"/>
        <w:rPr>
          <w:rFonts w:ascii="Arial" w:eastAsia="Calibri" w:hAnsi="Arial" w:cs="Arial"/>
          <w:color w:val="000000" w:themeColor="text1"/>
          <w:kern w:val="2"/>
          <w:highlight w:val="yellow"/>
          <w14:ligatures w14:val="standardContextual"/>
        </w:rPr>
      </w:pPr>
    </w:p>
    <w:p w14:paraId="764CDD91" w14:textId="591D3380" w:rsidR="00233D22" w:rsidRPr="008519E4" w:rsidRDefault="00A6460E" w:rsidP="00233D22">
      <w:pPr>
        <w:spacing w:line="360" w:lineRule="auto"/>
        <w:ind w:left="1134" w:hanging="992"/>
        <w:rPr>
          <w:rFonts w:ascii="Arial" w:hAnsi="Arial" w:cs="Arial"/>
          <w:b/>
          <w:color w:val="000000" w:themeColor="text1"/>
        </w:rPr>
      </w:pPr>
      <w:r w:rsidRPr="008519E4">
        <w:rPr>
          <w:rFonts w:ascii="Arial" w:hAnsi="Arial" w:cs="Arial"/>
          <w:b/>
          <w:color w:val="000000" w:themeColor="text1"/>
        </w:rPr>
        <w:lastRenderedPageBreak/>
        <w:t xml:space="preserve">    </w:t>
      </w:r>
      <w:r w:rsidR="00233D22" w:rsidRPr="008519E4">
        <w:rPr>
          <w:rFonts w:ascii="Arial" w:hAnsi="Arial" w:cs="Arial"/>
          <w:b/>
          <w:color w:val="000000" w:themeColor="text1"/>
        </w:rPr>
        <w:t xml:space="preserve">Table 1. Calculated gyration radii values and maximum size of sugar </w:t>
      </w:r>
      <w:proofErr w:type="spellStart"/>
      <w:r w:rsidR="00233D22" w:rsidRPr="008519E4">
        <w:rPr>
          <w:rFonts w:ascii="Arial" w:hAnsi="Arial" w:cs="Arial"/>
          <w:b/>
          <w:color w:val="000000" w:themeColor="text1"/>
        </w:rPr>
        <w:t>nano</w:t>
      </w:r>
      <w:proofErr w:type="spellEnd"/>
      <w:r w:rsidR="00233D22" w:rsidRPr="008519E4">
        <w:rPr>
          <w:rFonts w:ascii="Arial" w:hAnsi="Arial" w:cs="Arial"/>
          <w:b/>
          <w:color w:val="000000" w:themeColor="text1"/>
        </w:rPr>
        <w:t xml:space="preserve"> aggregations</w:t>
      </w:r>
    </w:p>
    <w:tbl>
      <w:tblPr>
        <w:tblStyle w:val="TableGrid0"/>
        <w:tblW w:w="7129" w:type="dxa"/>
        <w:tblInd w:w="674" w:type="dxa"/>
        <w:tblCellMar>
          <w:top w:w="104" w:type="dxa"/>
          <w:right w:w="115" w:type="dxa"/>
        </w:tblCellMar>
        <w:tblLook w:val="04A0" w:firstRow="1" w:lastRow="0" w:firstColumn="1" w:lastColumn="0" w:noHBand="0" w:noVBand="1"/>
      </w:tblPr>
      <w:tblGrid>
        <w:gridCol w:w="1542"/>
        <w:gridCol w:w="1368"/>
        <w:gridCol w:w="1485"/>
        <w:gridCol w:w="1458"/>
        <w:gridCol w:w="1276"/>
      </w:tblGrid>
      <w:tr w:rsidR="008519E4" w:rsidRPr="008519E4" w14:paraId="37B65D4C" w14:textId="77777777" w:rsidTr="001863A9">
        <w:trPr>
          <w:trHeight w:val="718"/>
        </w:trPr>
        <w:tc>
          <w:tcPr>
            <w:tcW w:w="1542" w:type="dxa"/>
            <w:tcBorders>
              <w:top w:val="single" w:sz="8" w:space="0" w:color="000000"/>
              <w:left w:val="nil"/>
              <w:bottom w:val="single" w:sz="8" w:space="0" w:color="000000"/>
              <w:right w:val="nil"/>
            </w:tcBorders>
            <w:vAlign w:val="center"/>
          </w:tcPr>
          <w:p w14:paraId="7DDCE84D" w14:textId="77777777" w:rsidR="00233D22" w:rsidRPr="008519E4" w:rsidRDefault="00233D22" w:rsidP="001863A9">
            <w:pPr>
              <w:spacing w:line="360" w:lineRule="auto"/>
              <w:ind w:right="60"/>
              <w:jc w:val="center"/>
              <w:rPr>
                <w:rFonts w:ascii="Arial" w:hAnsi="Arial" w:cs="Arial"/>
                <w:b/>
                <w:color w:val="000000" w:themeColor="text1"/>
                <w:sz w:val="20"/>
                <w:szCs w:val="20"/>
              </w:rPr>
            </w:pPr>
            <w:r w:rsidRPr="008519E4">
              <w:rPr>
                <w:rFonts w:ascii="Arial" w:hAnsi="Arial" w:cs="Arial"/>
                <w:b/>
                <w:color w:val="000000" w:themeColor="text1"/>
                <w:sz w:val="20"/>
                <w:szCs w:val="20"/>
              </w:rPr>
              <w:t>Sugars</w:t>
            </w:r>
          </w:p>
          <w:p w14:paraId="1EC8D014" w14:textId="77777777" w:rsidR="00233D22" w:rsidRPr="008519E4" w:rsidRDefault="00233D22" w:rsidP="001863A9">
            <w:pPr>
              <w:spacing w:line="360" w:lineRule="auto"/>
              <w:ind w:right="60"/>
              <w:jc w:val="center"/>
              <w:rPr>
                <w:rFonts w:ascii="Arial" w:hAnsi="Arial" w:cs="Arial"/>
                <w:b/>
                <w:color w:val="000000" w:themeColor="text1"/>
                <w:sz w:val="20"/>
                <w:szCs w:val="20"/>
              </w:rPr>
            </w:pPr>
          </w:p>
        </w:tc>
        <w:tc>
          <w:tcPr>
            <w:tcW w:w="1368" w:type="dxa"/>
            <w:tcBorders>
              <w:top w:val="single" w:sz="8" w:space="0" w:color="000000"/>
              <w:left w:val="nil"/>
              <w:bottom w:val="single" w:sz="8" w:space="0" w:color="000000"/>
              <w:right w:val="nil"/>
            </w:tcBorders>
            <w:vAlign w:val="center"/>
          </w:tcPr>
          <w:p w14:paraId="18E35DB8" w14:textId="77777777" w:rsidR="00233D22" w:rsidRPr="008519E4" w:rsidRDefault="00233D22" w:rsidP="00A6460E">
            <w:pPr>
              <w:spacing w:line="360" w:lineRule="auto"/>
              <w:ind w:left="132"/>
              <w:jc w:val="center"/>
              <w:rPr>
                <w:rFonts w:ascii="Arial" w:hAnsi="Arial" w:cs="Arial"/>
                <w:b/>
                <w:color w:val="000000" w:themeColor="text1"/>
                <w:sz w:val="20"/>
                <w:szCs w:val="20"/>
              </w:rPr>
            </w:pPr>
            <w:r w:rsidRPr="008519E4">
              <w:rPr>
                <w:rFonts w:ascii="Arial" w:hAnsi="Arial" w:cs="Arial"/>
                <w:b/>
                <w:color w:val="000000" w:themeColor="text1"/>
                <w:sz w:val="20"/>
                <w:szCs w:val="20"/>
              </w:rPr>
              <w:t>Control R</w:t>
            </w:r>
            <w:r w:rsidRPr="008519E4">
              <w:rPr>
                <w:rFonts w:ascii="Arial" w:hAnsi="Arial" w:cs="Arial"/>
                <w:b/>
                <w:color w:val="000000" w:themeColor="text1"/>
                <w:sz w:val="20"/>
                <w:szCs w:val="20"/>
                <w:vertAlign w:val="subscript"/>
              </w:rPr>
              <w:t xml:space="preserve">G </w:t>
            </w:r>
            <w:r w:rsidRPr="008519E4">
              <w:rPr>
                <w:rFonts w:ascii="Arial" w:hAnsi="Arial" w:cs="Arial"/>
                <w:b/>
                <w:color w:val="000000" w:themeColor="text1"/>
                <w:sz w:val="20"/>
                <w:szCs w:val="20"/>
              </w:rPr>
              <w:t>(nm)</w:t>
            </w:r>
          </w:p>
        </w:tc>
        <w:tc>
          <w:tcPr>
            <w:tcW w:w="1485" w:type="dxa"/>
            <w:tcBorders>
              <w:top w:val="single" w:sz="8" w:space="0" w:color="000000"/>
              <w:left w:val="nil"/>
              <w:bottom w:val="single" w:sz="8" w:space="0" w:color="000000"/>
              <w:right w:val="nil"/>
            </w:tcBorders>
          </w:tcPr>
          <w:p w14:paraId="658F1623" w14:textId="77777777" w:rsidR="00233D22" w:rsidRPr="008519E4" w:rsidRDefault="00233D22" w:rsidP="00A6460E">
            <w:pPr>
              <w:spacing w:line="360" w:lineRule="auto"/>
              <w:jc w:val="center"/>
              <w:rPr>
                <w:rFonts w:ascii="Arial" w:hAnsi="Arial" w:cs="Arial"/>
                <w:b/>
                <w:color w:val="000000" w:themeColor="text1"/>
                <w:sz w:val="20"/>
                <w:szCs w:val="20"/>
              </w:rPr>
            </w:pPr>
            <w:r w:rsidRPr="008519E4">
              <w:rPr>
                <w:rFonts w:ascii="Arial" w:hAnsi="Arial" w:cs="Arial"/>
                <w:b/>
                <w:color w:val="000000" w:themeColor="text1"/>
                <w:sz w:val="20"/>
                <w:szCs w:val="20"/>
              </w:rPr>
              <w:t>Maximum Size (nm)</w:t>
            </w:r>
          </w:p>
        </w:tc>
        <w:tc>
          <w:tcPr>
            <w:tcW w:w="1458" w:type="dxa"/>
            <w:tcBorders>
              <w:top w:val="single" w:sz="8" w:space="0" w:color="000000"/>
              <w:left w:val="nil"/>
              <w:bottom w:val="single" w:sz="8" w:space="0" w:color="000000"/>
              <w:right w:val="nil"/>
            </w:tcBorders>
            <w:vAlign w:val="center"/>
          </w:tcPr>
          <w:p w14:paraId="3D5122B1" w14:textId="77777777" w:rsidR="00233D22" w:rsidRPr="008519E4" w:rsidRDefault="00233D22" w:rsidP="00A6460E">
            <w:pPr>
              <w:spacing w:line="360" w:lineRule="auto"/>
              <w:ind w:left="130"/>
              <w:jc w:val="center"/>
              <w:rPr>
                <w:rFonts w:ascii="Arial" w:hAnsi="Arial" w:cs="Arial"/>
                <w:b/>
                <w:color w:val="000000" w:themeColor="text1"/>
                <w:sz w:val="20"/>
                <w:szCs w:val="20"/>
              </w:rPr>
            </w:pPr>
            <w:r w:rsidRPr="008519E4">
              <w:rPr>
                <w:rFonts w:ascii="Arial" w:hAnsi="Arial" w:cs="Arial"/>
                <w:b/>
                <w:color w:val="000000" w:themeColor="text1"/>
                <w:sz w:val="20"/>
                <w:szCs w:val="20"/>
              </w:rPr>
              <w:t>Freeze-dried (FD)</w:t>
            </w:r>
          </w:p>
          <w:p w14:paraId="6CACC24E" w14:textId="77777777" w:rsidR="00233D22" w:rsidRPr="008519E4" w:rsidRDefault="00233D22" w:rsidP="00A6460E">
            <w:pPr>
              <w:spacing w:line="360" w:lineRule="auto"/>
              <w:ind w:left="130"/>
              <w:jc w:val="center"/>
              <w:rPr>
                <w:rFonts w:ascii="Arial" w:hAnsi="Arial" w:cs="Arial"/>
                <w:b/>
                <w:color w:val="000000" w:themeColor="text1"/>
                <w:sz w:val="20"/>
                <w:szCs w:val="20"/>
              </w:rPr>
            </w:pPr>
            <w:r w:rsidRPr="008519E4">
              <w:rPr>
                <w:rFonts w:ascii="Arial" w:hAnsi="Arial" w:cs="Arial"/>
                <w:b/>
                <w:color w:val="000000" w:themeColor="text1"/>
                <w:sz w:val="20"/>
                <w:szCs w:val="20"/>
              </w:rPr>
              <w:t>R</w:t>
            </w:r>
            <w:r w:rsidRPr="008519E4">
              <w:rPr>
                <w:rFonts w:ascii="Arial" w:hAnsi="Arial" w:cs="Arial"/>
                <w:b/>
                <w:color w:val="000000" w:themeColor="text1"/>
                <w:sz w:val="20"/>
                <w:szCs w:val="20"/>
                <w:vertAlign w:val="subscript"/>
              </w:rPr>
              <w:t xml:space="preserve">G </w:t>
            </w:r>
            <w:r w:rsidRPr="008519E4">
              <w:rPr>
                <w:rFonts w:ascii="Arial" w:hAnsi="Arial" w:cs="Arial"/>
                <w:b/>
                <w:color w:val="000000" w:themeColor="text1"/>
                <w:sz w:val="20"/>
                <w:szCs w:val="20"/>
              </w:rPr>
              <w:t>(nm)</w:t>
            </w:r>
          </w:p>
        </w:tc>
        <w:tc>
          <w:tcPr>
            <w:tcW w:w="1276" w:type="dxa"/>
            <w:tcBorders>
              <w:top w:val="single" w:sz="8" w:space="0" w:color="000000"/>
              <w:left w:val="nil"/>
              <w:bottom w:val="single" w:sz="8" w:space="0" w:color="000000"/>
              <w:right w:val="nil"/>
            </w:tcBorders>
          </w:tcPr>
          <w:p w14:paraId="3AA71AA7" w14:textId="77777777" w:rsidR="00233D22" w:rsidRPr="008519E4" w:rsidRDefault="00233D22" w:rsidP="00A6460E">
            <w:pPr>
              <w:spacing w:line="360" w:lineRule="auto"/>
              <w:ind w:firstLine="84"/>
              <w:jc w:val="center"/>
              <w:rPr>
                <w:rFonts w:ascii="Arial" w:hAnsi="Arial" w:cs="Arial"/>
                <w:b/>
                <w:color w:val="000000" w:themeColor="text1"/>
                <w:sz w:val="20"/>
                <w:szCs w:val="20"/>
              </w:rPr>
            </w:pPr>
            <w:r w:rsidRPr="008519E4">
              <w:rPr>
                <w:rFonts w:ascii="Arial" w:hAnsi="Arial" w:cs="Arial"/>
                <w:b/>
                <w:color w:val="000000" w:themeColor="text1"/>
                <w:sz w:val="20"/>
                <w:szCs w:val="20"/>
              </w:rPr>
              <w:t>Maximum Size (nm)</w:t>
            </w:r>
          </w:p>
        </w:tc>
      </w:tr>
      <w:tr w:rsidR="008519E4" w:rsidRPr="008519E4" w14:paraId="70E0CD54" w14:textId="77777777" w:rsidTr="001863A9">
        <w:trPr>
          <w:trHeight w:val="432"/>
        </w:trPr>
        <w:tc>
          <w:tcPr>
            <w:tcW w:w="1542" w:type="dxa"/>
            <w:tcBorders>
              <w:top w:val="nil"/>
              <w:left w:val="nil"/>
              <w:bottom w:val="single" w:sz="8" w:space="0" w:color="000000"/>
              <w:right w:val="nil"/>
            </w:tcBorders>
          </w:tcPr>
          <w:p w14:paraId="6A260446" w14:textId="77777777" w:rsidR="00233D22" w:rsidRPr="008519E4" w:rsidRDefault="00233D22" w:rsidP="001863A9">
            <w:pPr>
              <w:spacing w:line="360" w:lineRule="auto"/>
              <w:ind w:right="61"/>
              <w:rPr>
                <w:rFonts w:ascii="Arial" w:hAnsi="Arial" w:cs="Arial"/>
                <w:color w:val="000000" w:themeColor="text1"/>
                <w:sz w:val="20"/>
                <w:szCs w:val="20"/>
              </w:rPr>
            </w:pPr>
            <w:r w:rsidRPr="008519E4">
              <w:rPr>
                <w:rFonts w:ascii="Arial" w:hAnsi="Arial" w:cs="Arial"/>
                <w:b/>
                <w:color w:val="000000" w:themeColor="text1"/>
                <w:sz w:val="20"/>
                <w:szCs w:val="20"/>
              </w:rPr>
              <w:t>Glucose</w:t>
            </w:r>
            <w:r w:rsidRPr="008519E4">
              <w:rPr>
                <w:rFonts w:ascii="Arial" w:eastAsia="Arial" w:hAnsi="Arial" w:cs="Arial"/>
                <w:color w:val="000000" w:themeColor="text1"/>
                <w:sz w:val="20"/>
                <w:szCs w:val="20"/>
              </w:rPr>
              <w:t xml:space="preserve"> </w:t>
            </w:r>
          </w:p>
        </w:tc>
        <w:tc>
          <w:tcPr>
            <w:tcW w:w="1368" w:type="dxa"/>
            <w:tcBorders>
              <w:top w:val="nil"/>
              <w:left w:val="nil"/>
              <w:bottom w:val="single" w:sz="8" w:space="0" w:color="000000"/>
              <w:right w:val="nil"/>
            </w:tcBorders>
          </w:tcPr>
          <w:p w14:paraId="4F7EDF33" w14:textId="504DAA9D" w:rsidR="00233D22" w:rsidRPr="008519E4" w:rsidRDefault="00233D22" w:rsidP="00A6460E">
            <w:pPr>
              <w:spacing w:line="360" w:lineRule="auto"/>
              <w:jc w:val="center"/>
              <w:rPr>
                <w:rFonts w:ascii="Arial" w:hAnsi="Arial" w:cs="Arial"/>
                <w:color w:val="000000" w:themeColor="text1"/>
                <w:sz w:val="20"/>
                <w:szCs w:val="20"/>
              </w:rPr>
            </w:pPr>
            <w:r w:rsidRPr="008519E4">
              <w:rPr>
                <w:rFonts w:ascii="Arial" w:hAnsi="Arial" w:cs="Arial"/>
                <w:color w:val="000000" w:themeColor="text1"/>
                <w:sz w:val="20"/>
                <w:szCs w:val="20"/>
              </w:rPr>
              <w:t>28.3 ± 0.5</w:t>
            </w:r>
          </w:p>
        </w:tc>
        <w:tc>
          <w:tcPr>
            <w:tcW w:w="1485" w:type="dxa"/>
            <w:tcBorders>
              <w:top w:val="nil"/>
              <w:left w:val="nil"/>
              <w:bottom w:val="single" w:sz="8" w:space="0" w:color="000000"/>
              <w:right w:val="nil"/>
            </w:tcBorders>
          </w:tcPr>
          <w:p w14:paraId="51458556" w14:textId="4E971F34" w:rsidR="00233D22" w:rsidRPr="008519E4" w:rsidRDefault="00233D22" w:rsidP="00A6460E">
            <w:pPr>
              <w:spacing w:line="360" w:lineRule="auto"/>
              <w:ind w:left="346"/>
              <w:jc w:val="center"/>
              <w:rPr>
                <w:rFonts w:ascii="Arial" w:hAnsi="Arial" w:cs="Arial"/>
                <w:color w:val="000000" w:themeColor="text1"/>
                <w:sz w:val="20"/>
                <w:szCs w:val="20"/>
              </w:rPr>
            </w:pPr>
            <w:r w:rsidRPr="008519E4">
              <w:rPr>
                <w:rFonts w:ascii="Arial" w:hAnsi="Arial" w:cs="Arial"/>
                <w:color w:val="000000" w:themeColor="text1"/>
                <w:sz w:val="20"/>
                <w:szCs w:val="20"/>
              </w:rPr>
              <w:t>95.5</w:t>
            </w:r>
          </w:p>
        </w:tc>
        <w:tc>
          <w:tcPr>
            <w:tcW w:w="1458" w:type="dxa"/>
            <w:tcBorders>
              <w:top w:val="nil"/>
              <w:left w:val="nil"/>
              <w:bottom w:val="single" w:sz="8" w:space="0" w:color="000000"/>
              <w:right w:val="nil"/>
            </w:tcBorders>
          </w:tcPr>
          <w:p w14:paraId="73191DF7" w14:textId="68E40A1B" w:rsidR="00233D22" w:rsidRPr="008519E4" w:rsidRDefault="00233D22" w:rsidP="00A6460E">
            <w:pPr>
              <w:spacing w:line="360" w:lineRule="auto"/>
              <w:jc w:val="center"/>
              <w:rPr>
                <w:rFonts w:ascii="Arial" w:hAnsi="Arial" w:cs="Arial"/>
                <w:color w:val="000000" w:themeColor="text1"/>
                <w:sz w:val="20"/>
                <w:szCs w:val="20"/>
              </w:rPr>
            </w:pPr>
            <w:r w:rsidRPr="008519E4">
              <w:rPr>
                <w:rFonts w:ascii="Arial" w:hAnsi="Arial" w:cs="Arial"/>
                <w:color w:val="000000" w:themeColor="text1"/>
                <w:sz w:val="20"/>
                <w:szCs w:val="20"/>
              </w:rPr>
              <w:t>59.7 ± 3.4</w:t>
            </w:r>
          </w:p>
        </w:tc>
        <w:tc>
          <w:tcPr>
            <w:tcW w:w="1276" w:type="dxa"/>
            <w:tcBorders>
              <w:top w:val="nil"/>
              <w:left w:val="nil"/>
              <w:bottom w:val="single" w:sz="8" w:space="0" w:color="000000"/>
              <w:right w:val="nil"/>
            </w:tcBorders>
          </w:tcPr>
          <w:p w14:paraId="259F71E3" w14:textId="0F64900B" w:rsidR="00233D22" w:rsidRPr="008519E4" w:rsidRDefault="00233D22" w:rsidP="00A6460E">
            <w:pPr>
              <w:spacing w:line="360" w:lineRule="auto"/>
              <w:ind w:left="346"/>
              <w:jc w:val="center"/>
              <w:rPr>
                <w:rFonts w:ascii="Arial" w:hAnsi="Arial" w:cs="Arial"/>
                <w:color w:val="000000" w:themeColor="text1"/>
                <w:sz w:val="20"/>
                <w:szCs w:val="20"/>
              </w:rPr>
            </w:pPr>
            <w:r w:rsidRPr="008519E4">
              <w:rPr>
                <w:rFonts w:ascii="Arial" w:hAnsi="Arial" w:cs="Arial"/>
                <w:color w:val="000000" w:themeColor="text1"/>
                <w:sz w:val="20"/>
                <w:szCs w:val="20"/>
              </w:rPr>
              <w:t>211.6</w:t>
            </w:r>
          </w:p>
        </w:tc>
      </w:tr>
      <w:tr w:rsidR="008519E4" w:rsidRPr="008519E4" w14:paraId="18A12406" w14:textId="77777777" w:rsidTr="001863A9">
        <w:trPr>
          <w:trHeight w:val="432"/>
        </w:trPr>
        <w:tc>
          <w:tcPr>
            <w:tcW w:w="1542" w:type="dxa"/>
            <w:tcBorders>
              <w:top w:val="nil"/>
              <w:left w:val="nil"/>
              <w:bottom w:val="single" w:sz="8" w:space="0" w:color="000000"/>
              <w:right w:val="nil"/>
            </w:tcBorders>
          </w:tcPr>
          <w:p w14:paraId="7B3214BC" w14:textId="77777777" w:rsidR="00233D22" w:rsidRPr="008519E4" w:rsidRDefault="00233D22" w:rsidP="001863A9">
            <w:pPr>
              <w:spacing w:line="360" w:lineRule="auto"/>
              <w:ind w:right="61"/>
              <w:rPr>
                <w:rFonts w:ascii="Arial" w:hAnsi="Arial" w:cs="Arial"/>
                <w:b/>
                <w:color w:val="000000" w:themeColor="text1"/>
                <w:sz w:val="20"/>
                <w:szCs w:val="20"/>
              </w:rPr>
            </w:pPr>
            <w:r w:rsidRPr="008519E4">
              <w:rPr>
                <w:rFonts w:ascii="Arial" w:hAnsi="Arial" w:cs="Arial"/>
                <w:b/>
                <w:color w:val="000000" w:themeColor="text1"/>
                <w:sz w:val="20"/>
                <w:szCs w:val="20"/>
              </w:rPr>
              <w:t>Sucrose</w:t>
            </w:r>
            <w:r w:rsidRPr="008519E4">
              <w:rPr>
                <w:rFonts w:ascii="Arial" w:eastAsia="Arial" w:hAnsi="Arial" w:cs="Arial"/>
                <w:color w:val="000000" w:themeColor="text1"/>
                <w:sz w:val="20"/>
                <w:szCs w:val="20"/>
              </w:rPr>
              <w:t xml:space="preserve"> </w:t>
            </w:r>
          </w:p>
        </w:tc>
        <w:tc>
          <w:tcPr>
            <w:tcW w:w="1368" w:type="dxa"/>
            <w:tcBorders>
              <w:top w:val="nil"/>
              <w:left w:val="nil"/>
              <w:bottom w:val="single" w:sz="8" w:space="0" w:color="000000"/>
              <w:right w:val="nil"/>
            </w:tcBorders>
          </w:tcPr>
          <w:p w14:paraId="4B526F00" w14:textId="1FF6AE7F" w:rsidR="00233D22" w:rsidRPr="008519E4" w:rsidRDefault="00233D22" w:rsidP="00A6460E">
            <w:pPr>
              <w:spacing w:line="360" w:lineRule="auto"/>
              <w:jc w:val="center"/>
              <w:rPr>
                <w:rFonts w:ascii="Arial" w:hAnsi="Arial" w:cs="Arial"/>
                <w:color w:val="000000" w:themeColor="text1"/>
                <w:sz w:val="20"/>
                <w:szCs w:val="20"/>
              </w:rPr>
            </w:pPr>
            <w:r w:rsidRPr="008519E4">
              <w:rPr>
                <w:rFonts w:ascii="Arial" w:hAnsi="Arial" w:cs="Arial"/>
                <w:color w:val="000000" w:themeColor="text1"/>
                <w:sz w:val="20"/>
                <w:szCs w:val="20"/>
              </w:rPr>
              <w:t>33.4 ± 0.6</w:t>
            </w:r>
          </w:p>
        </w:tc>
        <w:tc>
          <w:tcPr>
            <w:tcW w:w="1485" w:type="dxa"/>
            <w:tcBorders>
              <w:top w:val="nil"/>
              <w:left w:val="nil"/>
              <w:bottom w:val="single" w:sz="8" w:space="0" w:color="000000"/>
              <w:right w:val="nil"/>
            </w:tcBorders>
          </w:tcPr>
          <w:p w14:paraId="347932D6" w14:textId="5590EFF7" w:rsidR="00233D22" w:rsidRPr="008519E4" w:rsidRDefault="00233D22" w:rsidP="00A6460E">
            <w:pPr>
              <w:spacing w:line="360" w:lineRule="auto"/>
              <w:ind w:left="346"/>
              <w:jc w:val="center"/>
              <w:rPr>
                <w:rFonts w:ascii="Arial" w:hAnsi="Arial" w:cs="Arial"/>
                <w:color w:val="000000" w:themeColor="text1"/>
                <w:sz w:val="20"/>
                <w:szCs w:val="20"/>
              </w:rPr>
            </w:pPr>
            <w:r w:rsidRPr="008519E4">
              <w:rPr>
                <w:rFonts w:ascii="Arial" w:hAnsi="Arial" w:cs="Arial"/>
                <w:color w:val="000000" w:themeColor="text1"/>
                <w:sz w:val="20"/>
                <w:szCs w:val="20"/>
              </w:rPr>
              <w:t>120.3</w:t>
            </w:r>
          </w:p>
        </w:tc>
        <w:tc>
          <w:tcPr>
            <w:tcW w:w="1458" w:type="dxa"/>
            <w:tcBorders>
              <w:top w:val="nil"/>
              <w:left w:val="nil"/>
              <w:bottom w:val="single" w:sz="8" w:space="0" w:color="000000"/>
              <w:right w:val="nil"/>
            </w:tcBorders>
          </w:tcPr>
          <w:p w14:paraId="289FFB6F" w14:textId="6219108C" w:rsidR="00233D22" w:rsidRPr="008519E4" w:rsidRDefault="00233D22" w:rsidP="00A6460E">
            <w:pPr>
              <w:spacing w:line="360" w:lineRule="auto"/>
              <w:jc w:val="center"/>
              <w:rPr>
                <w:rFonts w:ascii="Arial" w:hAnsi="Arial" w:cs="Arial"/>
                <w:color w:val="000000" w:themeColor="text1"/>
                <w:sz w:val="20"/>
                <w:szCs w:val="20"/>
              </w:rPr>
            </w:pPr>
            <w:r w:rsidRPr="008519E4">
              <w:rPr>
                <w:rFonts w:ascii="Arial" w:hAnsi="Arial" w:cs="Arial"/>
                <w:color w:val="000000" w:themeColor="text1"/>
                <w:sz w:val="20"/>
                <w:szCs w:val="20"/>
              </w:rPr>
              <w:t>53.8 ± 3.8</w:t>
            </w:r>
          </w:p>
        </w:tc>
        <w:tc>
          <w:tcPr>
            <w:tcW w:w="1276" w:type="dxa"/>
            <w:tcBorders>
              <w:top w:val="nil"/>
              <w:left w:val="nil"/>
              <w:bottom w:val="single" w:sz="8" w:space="0" w:color="000000"/>
              <w:right w:val="nil"/>
            </w:tcBorders>
          </w:tcPr>
          <w:p w14:paraId="1C7D93F0" w14:textId="769CB734" w:rsidR="00233D22" w:rsidRPr="008519E4" w:rsidRDefault="00233D22" w:rsidP="00A6460E">
            <w:pPr>
              <w:spacing w:line="360" w:lineRule="auto"/>
              <w:ind w:left="346"/>
              <w:jc w:val="center"/>
              <w:rPr>
                <w:rFonts w:ascii="Arial" w:hAnsi="Arial" w:cs="Arial"/>
                <w:color w:val="000000" w:themeColor="text1"/>
                <w:sz w:val="20"/>
                <w:szCs w:val="20"/>
              </w:rPr>
            </w:pPr>
            <w:r w:rsidRPr="008519E4">
              <w:rPr>
                <w:rFonts w:ascii="Arial" w:hAnsi="Arial" w:cs="Arial"/>
                <w:color w:val="000000" w:themeColor="text1"/>
                <w:sz w:val="20"/>
                <w:szCs w:val="20"/>
              </w:rPr>
              <w:t>180.9</w:t>
            </w:r>
          </w:p>
        </w:tc>
      </w:tr>
      <w:tr w:rsidR="008519E4" w:rsidRPr="008519E4" w14:paraId="68AE6818" w14:textId="77777777" w:rsidTr="001863A9">
        <w:trPr>
          <w:trHeight w:val="432"/>
        </w:trPr>
        <w:tc>
          <w:tcPr>
            <w:tcW w:w="1542" w:type="dxa"/>
            <w:tcBorders>
              <w:top w:val="nil"/>
              <w:left w:val="nil"/>
              <w:bottom w:val="single" w:sz="8" w:space="0" w:color="000000"/>
              <w:right w:val="nil"/>
            </w:tcBorders>
          </w:tcPr>
          <w:p w14:paraId="78EFB8BE" w14:textId="77777777" w:rsidR="00233D22" w:rsidRPr="008519E4" w:rsidRDefault="00233D22" w:rsidP="001863A9">
            <w:pPr>
              <w:spacing w:line="360" w:lineRule="auto"/>
              <w:ind w:right="61"/>
              <w:rPr>
                <w:rFonts w:ascii="Arial" w:hAnsi="Arial" w:cs="Arial"/>
                <w:b/>
                <w:color w:val="000000" w:themeColor="text1"/>
                <w:sz w:val="20"/>
                <w:szCs w:val="20"/>
              </w:rPr>
            </w:pPr>
            <w:r w:rsidRPr="008519E4">
              <w:rPr>
                <w:rFonts w:ascii="Arial" w:hAnsi="Arial" w:cs="Arial"/>
                <w:b/>
                <w:color w:val="000000" w:themeColor="text1"/>
                <w:sz w:val="20"/>
                <w:szCs w:val="20"/>
              </w:rPr>
              <w:t xml:space="preserve">Galactose </w:t>
            </w:r>
            <w:r w:rsidRPr="008519E4">
              <w:rPr>
                <w:rFonts w:ascii="Arial" w:eastAsia="Arial" w:hAnsi="Arial" w:cs="Arial"/>
                <w:color w:val="000000" w:themeColor="text1"/>
                <w:sz w:val="20"/>
                <w:szCs w:val="20"/>
              </w:rPr>
              <w:t xml:space="preserve"> </w:t>
            </w:r>
          </w:p>
        </w:tc>
        <w:tc>
          <w:tcPr>
            <w:tcW w:w="1368" w:type="dxa"/>
            <w:tcBorders>
              <w:top w:val="nil"/>
              <w:left w:val="nil"/>
              <w:bottom w:val="single" w:sz="8" w:space="0" w:color="000000"/>
              <w:right w:val="nil"/>
            </w:tcBorders>
          </w:tcPr>
          <w:p w14:paraId="1F8F4491" w14:textId="752D38C1" w:rsidR="00233D22" w:rsidRPr="008519E4" w:rsidRDefault="00233D22" w:rsidP="00A6460E">
            <w:pPr>
              <w:spacing w:line="360" w:lineRule="auto"/>
              <w:jc w:val="center"/>
              <w:rPr>
                <w:rFonts w:ascii="Arial" w:hAnsi="Arial" w:cs="Arial"/>
                <w:color w:val="000000" w:themeColor="text1"/>
                <w:sz w:val="20"/>
                <w:szCs w:val="20"/>
              </w:rPr>
            </w:pPr>
            <w:r w:rsidRPr="008519E4">
              <w:rPr>
                <w:rFonts w:ascii="Arial" w:hAnsi="Arial" w:cs="Arial"/>
                <w:color w:val="000000" w:themeColor="text1"/>
                <w:sz w:val="20"/>
                <w:szCs w:val="20"/>
              </w:rPr>
              <w:t>39.7 ± 0.4</w:t>
            </w:r>
          </w:p>
        </w:tc>
        <w:tc>
          <w:tcPr>
            <w:tcW w:w="1485" w:type="dxa"/>
            <w:tcBorders>
              <w:top w:val="nil"/>
              <w:left w:val="nil"/>
              <w:bottom w:val="single" w:sz="8" w:space="0" w:color="000000"/>
              <w:right w:val="nil"/>
            </w:tcBorders>
          </w:tcPr>
          <w:p w14:paraId="564625BF" w14:textId="62E72F7C" w:rsidR="00233D22" w:rsidRPr="008519E4" w:rsidRDefault="00233D22" w:rsidP="00A6460E">
            <w:pPr>
              <w:spacing w:line="360" w:lineRule="auto"/>
              <w:ind w:left="346"/>
              <w:jc w:val="center"/>
              <w:rPr>
                <w:rFonts w:ascii="Arial" w:hAnsi="Arial" w:cs="Arial"/>
                <w:color w:val="000000" w:themeColor="text1"/>
                <w:sz w:val="20"/>
                <w:szCs w:val="20"/>
              </w:rPr>
            </w:pPr>
            <w:r w:rsidRPr="008519E4">
              <w:rPr>
                <w:rFonts w:ascii="Arial" w:hAnsi="Arial" w:cs="Arial"/>
                <w:color w:val="000000" w:themeColor="text1"/>
                <w:sz w:val="20"/>
                <w:szCs w:val="20"/>
              </w:rPr>
              <w:t>128.7</w:t>
            </w:r>
          </w:p>
        </w:tc>
        <w:tc>
          <w:tcPr>
            <w:tcW w:w="1458" w:type="dxa"/>
            <w:tcBorders>
              <w:top w:val="nil"/>
              <w:left w:val="nil"/>
              <w:bottom w:val="single" w:sz="8" w:space="0" w:color="000000"/>
              <w:right w:val="nil"/>
            </w:tcBorders>
          </w:tcPr>
          <w:p w14:paraId="5C22FDA1" w14:textId="07D3DFBE" w:rsidR="00233D22" w:rsidRPr="008519E4" w:rsidRDefault="00233D22" w:rsidP="00A6460E">
            <w:pPr>
              <w:spacing w:line="360" w:lineRule="auto"/>
              <w:jc w:val="center"/>
              <w:rPr>
                <w:rFonts w:ascii="Arial" w:hAnsi="Arial" w:cs="Arial"/>
                <w:color w:val="000000" w:themeColor="text1"/>
                <w:sz w:val="20"/>
                <w:szCs w:val="20"/>
              </w:rPr>
            </w:pPr>
            <w:r w:rsidRPr="008519E4">
              <w:rPr>
                <w:rFonts w:ascii="Arial" w:hAnsi="Arial" w:cs="Arial"/>
                <w:color w:val="000000" w:themeColor="text1"/>
                <w:sz w:val="20"/>
                <w:szCs w:val="20"/>
              </w:rPr>
              <w:t>54.5 ± 1.0</w:t>
            </w:r>
          </w:p>
        </w:tc>
        <w:tc>
          <w:tcPr>
            <w:tcW w:w="1276" w:type="dxa"/>
            <w:tcBorders>
              <w:top w:val="nil"/>
              <w:left w:val="nil"/>
              <w:bottom w:val="single" w:sz="8" w:space="0" w:color="000000"/>
              <w:right w:val="nil"/>
            </w:tcBorders>
          </w:tcPr>
          <w:p w14:paraId="4569033F" w14:textId="663B2AB4" w:rsidR="00233D22" w:rsidRPr="008519E4" w:rsidRDefault="00233D22" w:rsidP="00A6460E">
            <w:pPr>
              <w:spacing w:line="360" w:lineRule="auto"/>
              <w:ind w:left="346"/>
              <w:jc w:val="center"/>
              <w:rPr>
                <w:rFonts w:ascii="Arial" w:hAnsi="Arial" w:cs="Arial"/>
                <w:color w:val="000000" w:themeColor="text1"/>
                <w:sz w:val="20"/>
                <w:szCs w:val="20"/>
              </w:rPr>
            </w:pPr>
            <w:r w:rsidRPr="008519E4">
              <w:rPr>
                <w:rFonts w:ascii="Arial" w:hAnsi="Arial" w:cs="Arial"/>
                <w:color w:val="000000" w:themeColor="text1"/>
                <w:sz w:val="20"/>
                <w:szCs w:val="20"/>
              </w:rPr>
              <w:t>183.5</w:t>
            </w:r>
          </w:p>
        </w:tc>
      </w:tr>
      <w:tr w:rsidR="00233D22" w:rsidRPr="008519E4" w14:paraId="5E10CA60" w14:textId="77777777" w:rsidTr="001863A9">
        <w:trPr>
          <w:trHeight w:val="432"/>
        </w:trPr>
        <w:tc>
          <w:tcPr>
            <w:tcW w:w="1542" w:type="dxa"/>
            <w:tcBorders>
              <w:top w:val="nil"/>
              <w:left w:val="nil"/>
              <w:bottom w:val="single" w:sz="8" w:space="0" w:color="000000"/>
              <w:right w:val="nil"/>
            </w:tcBorders>
          </w:tcPr>
          <w:p w14:paraId="05DC4341" w14:textId="77777777" w:rsidR="00233D22" w:rsidRPr="008519E4" w:rsidRDefault="00233D22" w:rsidP="001863A9">
            <w:pPr>
              <w:spacing w:line="360" w:lineRule="auto"/>
              <w:ind w:right="61"/>
              <w:rPr>
                <w:rFonts w:ascii="Arial" w:hAnsi="Arial" w:cs="Arial"/>
                <w:b/>
                <w:color w:val="000000" w:themeColor="text1"/>
                <w:sz w:val="20"/>
                <w:szCs w:val="20"/>
              </w:rPr>
            </w:pPr>
            <w:r w:rsidRPr="008519E4">
              <w:rPr>
                <w:rFonts w:ascii="Arial" w:hAnsi="Arial" w:cs="Arial"/>
                <w:b/>
                <w:color w:val="000000" w:themeColor="text1"/>
                <w:sz w:val="20"/>
                <w:szCs w:val="20"/>
              </w:rPr>
              <w:t>Lactose</w:t>
            </w:r>
            <w:r w:rsidRPr="008519E4">
              <w:rPr>
                <w:rFonts w:ascii="Arial" w:eastAsia="Arial" w:hAnsi="Arial" w:cs="Arial"/>
                <w:color w:val="000000" w:themeColor="text1"/>
                <w:sz w:val="20"/>
                <w:szCs w:val="20"/>
              </w:rPr>
              <w:t xml:space="preserve"> </w:t>
            </w:r>
          </w:p>
        </w:tc>
        <w:tc>
          <w:tcPr>
            <w:tcW w:w="1368" w:type="dxa"/>
            <w:tcBorders>
              <w:top w:val="nil"/>
              <w:left w:val="nil"/>
              <w:bottom w:val="single" w:sz="8" w:space="0" w:color="000000"/>
              <w:right w:val="nil"/>
            </w:tcBorders>
          </w:tcPr>
          <w:p w14:paraId="6E0CC29E" w14:textId="77777777" w:rsidR="00233D22" w:rsidRPr="008519E4" w:rsidRDefault="00233D22" w:rsidP="00A6460E">
            <w:pPr>
              <w:spacing w:line="360" w:lineRule="auto"/>
              <w:jc w:val="center"/>
              <w:rPr>
                <w:rFonts w:ascii="Arial" w:hAnsi="Arial" w:cs="Arial"/>
                <w:color w:val="000000" w:themeColor="text1"/>
                <w:sz w:val="20"/>
                <w:szCs w:val="20"/>
              </w:rPr>
            </w:pPr>
            <w:r w:rsidRPr="008519E4">
              <w:rPr>
                <w:rFonts w:ascii="Arial" w:hAnsi="Arial" w:cs="Arial"/>
                <w:color w:val="000000" w:themeColor="text1"/>
                <w:sz w:val="20"/>
                <w:szCs w:val="20"/>
              </w:rPr>
              <w:t>42.5 ± 2.3</w:t>
            </w:r>
          </w:p>
        </w:tc>
        <w:tc>
          <w:tcPr>
            <w:tcW w:w="1485" w:type="dxa"/>
            <w:tcBorders>
              <w:top w:val="nil"/>
              <w:left w:val="nil"/>
              <w:bottom w:val="single" w:sz="8" w:space="0" w:color="000000"/>
              <w:right w:val="nil"/>
            </w:tcBorders>
          </w:tcPr>
          <w:p w14:paraId="7A931577" w14:textId="06E21B74" w:rsidR="00233D22" w:rsidRPr="008519E4" w:rsidRDefault="00233D22" w:rsidP="00A6460E">
            <w:pPr>
              <w:spacing w:line="360" w:lineRule="auto"/>
              <w:ind w:left="346"/>
              <w:jc w:val="center"/>
              <w:rPr>
                <w:rFonts w:ascii="Arial" w:hAnsi="Arial" w:cs="Arial"/>
                <w:color w:val="000000" w:themeColor="text1"/>
                <w:sz w:val="20"/>
                <w:szCs w:val="20"/>
              </w:rPr>
            </w:pPr>
            <w:r w:rsidRPr="008519E4">
              <w:rPr>
                <w:rFonts w:ascii="Arial" w:hAnsi="Arial" w:cs="Arial"/>
                <w:color w:val="000000" w:themeColor="text1"/>
                <w:sz w:val="20"/>
                <w:szCs w:val="20"/>
              </w:rPr>
              <w:t>165.5</w:t>
            </w:r>
          </w:p>
        </w:tc>
        <w:tc>
          <w:tcPr>
            <w:tcW w:w="1458" w:type="dxa"/>
            <w:tcBorders>
              <w:top w:val="nil"/>
              <w:left w:val="nil"/>
              <w:bottom w:val="single" w:sz="8" w:space="0" w:color="000000"/>
              <w:right w:val="nil"/>
            </w:tcBorders>
          </w:tcPr>
          <w:p w14:paraId="77AB6FFC" w14:textId="65DD1C1F" w:rsidR="00233D22" w:rsidRPr="008519E4" w:rsidRDefault="00233D22" w:rsidP="00A6460E">
            <w:pPr>
              <w:spacing w:line="360" w:lineRule="auto"/>
              <w:jc w:val="center"/>
              <w:rPr>
                <w:rFonts w:ascii="Arial" w:hAnsi="Arial" w:cs="Arial"/>
                <w:color w:val="000000" w:themeColor="text1"/>
                <w:sz w:val="20"/>
                <w:szCs w:val="20"/>
              </w:rPr>
            </w:pPr>
            <w:r w:rsidRPr="008519E4">
              <w:rPr>
                <w:rFonts w:ascii="Arial" w:hAnsi="Arial" w:cs="Arial"/>
                <w:color w:val="000000" w:themeColor="text1"/>
                <w:sz w:val="20"/>
                <w:szCs w:val="20"/>
              </w:rPr>
              <w:t>64.9 ± 3.1</w:t>
            </w:r>
          </w:p>
        </w:tc>
        <w:tc>
          <w:tcPr>
            <w:tcW w:w="1276" w:type="dxa"/>
            <w:tcBorders>
              <w:top w:val="nil"/>
              <w:left w:val="nil"/>
              <w:bottom w:val="single" w:sz="8" w:space="0" w:color="000000"/>
              <w:right w:val="nil"/>
            </w:tcBorders>
          </w:tcPr>
          <w:p w14:paraId="06F41D32" w14:textId="6E8CBE94" w:rsidR="00233D22" w:rsidRPr="008519E4" w:rsidRDefault="00233D22" w:rsidP="00A6460E">
            <w:pPr>
              <w:spacing w:line="360" w:lineRule="auto"/>
              <w:ind w:left="346"/>
              <w:jc w:val="center"/>
              <w:rPr>
                <w:rFonts w:ascii="Arial" w:hAnsi="Arial" w:cs="Arial"/>
                <w:color w:val="000000" w:themeColor="text1"/>
                <w:sz w:val="20"/>
                <w:szCs w:val="20"/>
              </w:rPr>
            </w:pPr>
            <w:r w:rsidRPr="008519E4">
              <w:rPr>
                <w:rFonts w:ascii="Arial" w:hAnsi="Arial" w:cs="Arial"/>
                <w:color w:val="000000" w:themeColor="text1"/>
                <w:sz w:val="20"/>
                <w:szCs w:val="20"/>
              </w:rPr>
              <w:t>218.3</w:t>
            </w:r>
          </w:p>
        </w:tc>
      </w:tr>
    </w:tbl>
    <w:p w14:paraId="19D5B6CD" w14:textId="77777777" w:rsidR="00A6460E" w:rsidRPr="008519E4" w:rsidRDefault="00A6460E" w:rsidP="00233D22">
      <w:pPr>
        <w:spacing w:after="381" w:line="360" w:lineRule="auto"/>
        <w:ind w:right="48"/>
        <w:jc w:val="both"/>
        <w:rPr>
          <w:rFonts w:ascii="Arial" w:hAnsi="Arial" w:cs="Arial"/>
          <w:color w:val="000000" w:themeColor="text1"/>
        </w:rPr>
      </w:pPr>
    </w:p>
    <w:p w14:paraId="45309C17" w14:textId="7B6CD935" w:rsidR="0066236E" w:rsidRPr="008519E4" w:rsidRDefault="00233D22" w:rsidP="00233D22">
      <w:pPr>
        <w:spacing w:after="381" w:line="360" w:lineRule="auto"/>
        <w:ind w:right="48"/>
        <w:jc w:val="both"/>
        <w:rPr>
          <w:rFonts w:ascii="Arial" w:hAnsi="Arial" w:cs="Arial"/>
          <w:color w:val="000000" w:themeColor="text1"/>
        </w:rPr>
      </w:pPr>
      <w:r w:rsidRPr="008519E4">
        <w:rPr>
          <w:rFonts w:ascii="Arial" w:hAnsi="Arial" w:cs="Arial"/>
          <w:color w:val="000000" w:themeColor="text1"/>
        </w:rPr>
        <w:t xml:space="preserve">For monodispersed </w:t>
      </w:r>
      <w:proofErr w:type="spellStart"/>
      <w:r w:rsidRPr="008519E4">
        <w:rPr>
          <w:rFonts w:ascii="Arial" w:hAnsi="Arial" w:cs="Arial"/>
          <w:color w:val="000000" w:themeColor="text1"/>
        </w:rPr>
        <w:t>nano</w:t>
      </w:r>
      <w:proofErr w:type="spellEnd"/>
      <w:r w:rsidRPr="008519E4">
        <w:rPr>
          <w:rFonts w:ascii="Arial" w:hAnsi="Arial" w:cs="Arial"/>
          <w:color w:val="000000" w:themeColor="text1"/>
        </w:rPr>
        <w:t xml:space="preserve"> systems, during the coupling of two </w:t>
      </w:r>
      <w:proofErr w:type="spellStart"/>
      <w:r w:rsidRPr="008519E4">
        <w:rPr>
          <w:rFonts w:ascii="Arial" w:hAnsi="Arial" w:cs="Arial"/>
          <w:color w:val="000000" w:themeColor="text1"/>
        </w:rPr>
        <w:t>nano</w:t>
      </w:r>
      <w:proofErr w:type="spellEnd"/>
      <w:r w:rsidRPr="008519E4">
        <w:rPr>
          <w:rFonts w:ascii="Arial" w:hAnsi="Arial" w:cs="Arial"/>
          <w:color w:val="000000" w:themeColor="text1"/>
        </w:rPr>
        <w:t xml:space="preserve"> particles by touching, they behave as a new collective aggregation. The maximum size of this collective aggregation may be indicated by addition of diameters of the particles.</w:t>
      </w:r>
    </w:p>
    <w:p w14:paraId="74E108AD" w14:textId="77777777" w:rsidR="0066236E" w:rsidRPr="008519E4" w:rsidRDefault="00233D22" w:rsidP="0066236E">
      <w:pPr>
        <w:pStyle w:val="Heading2"/>
        <w:spacing w:line="360" w:lineRule="auto"/>
        <w:rPr>
          <w:rFonts w:ascii="Arial" w:hAnsi="Arial" w:cs="Arial"/>
          <w:b/>
          <w:color w:val="000000" w:themeColor="text1"/>
          <w:sz w:val="22"/>
          <w:szCs w:val="22"/>
        </w:rPr>
      </w:pPr>
      <w:r w:rsidRPr="008519E4">
        <w:rPr>
          <w:rFonts w:ascii="Arial" w:hAnsi="Arial" w:cs="Arial"/>
          <w:b/>
          <w:color w:val="000000" w:themeColor="text1"/>
          <w:sz w:val="22"/>
          <w:szCs w:val="22"/>
        </w:rPr>
        <w:t xml:space="preserve">3.3.  </w:t>
      </w:r>
      <w:r w:rsidR="0066236E" w:rsidRPr="008519E4">
        <w:rPr>
          <w:rFonts w:ascii="Arial" w:hAnsi="Arial" w:cs="Arial"/>
          <w:b/>
          <w:color w:val="000000" w:themeColor="text1"/>
          <w:sz w:val="22"/>
          <w:szCs w:val="22"/>
        </w:rPr>
        <w:t xml:space="preserve">3D modelling of the </w:t>
      </w:r>
      <w:proofErr w:type="spellStart"/>
      <w:r w:rsidR="0066236E" w:rsidRPr="008519E4">
        <w:rPr>
          <w:rFonts w:ascii="Arial" w:hAnsi="Arial" w:cs="Arial"/>
          <w:b/>
          <w:color w:val="000000" w:themeColor="text1"/>
          <w:sz w:val="22"/>
          <w:szCs w:val="22"/>
        </w:rPr>
        <w:t>nano</w:t>
      </w:r>
      <w:proofErr w:type="spellEnd"/>
      <w:r w:rsidR="0066236E" w:rsidRPr="008519E4">
        <w:rPr>
          <w:rFonts w:ascii="Arial" w:hAnsi="Arial" w:cs="Arial"/>
          <w:b/>
          <w:color w:val="000000" w:themeColor="text1"/>
          <w:sz w:val="22"/>
          <w:szCs w:val="22"/>
        </w:rPr>
        <w:t xml:space="preserve"> aggregations </w:t>
      </w:r>
    </w:p>
    <w:p w14:paraId="7816CB62" w14:textId="6476D508" w:rsidR="0066236E" w:rsidRPr="008519E4" w:rsidRDefault="0066236E" w:rsidP="00233D22">
      <w:pPr>
        <w:spacing w:line="360" w:lineRule="auto"/>
        <w:ind w:left="-5" w:right="48"/>
        <w:jc w:val="both"/>
        <w:rPr>
          <w:color w:val="000000" w:themeColor="text1"/>
        </w:rPr>
      </w:pPr>
      <w:r w:rsidRPr="008519E4">
        <w:rPr>
          <w:color w:val="000000" w:themeColor="text1"/>
        </w:rPr>
        <w:t>Unlike other sugars, fructose control sample was analyzed by interpolation of the observed peaks  in the large q region (Fig. 4) and the nanocrystalline structure was determined as cubic phase by indexing q</w:t>
      </w:r>
      <w:r w:rsidRPr="008519E4">
        <w:rPr>
          <w:color w:val="000000" w:themeColor="text1"/>
          <w:vertAlign w:val="subscript"/>
        </w:rPr>
        <w:t>1</w:t>
      </w:r>
      <w:r w:rsidRPr="008519E4">
        <w:rPr>
          <w:color w:val="000000" w:themeColor="text1"/>
        </w:rPr>
        <w:t>, q</w:t>
      </w:r>
      <w:r w:rsidRPr="008519E4">
        <w:rPr>
          <w:color w:val="000000" w:themeColor="text1"/>
          <w:vertAlign w:val="subscript"/>
        </w:rPr>
        <w:t>2</w:t>
      </w:r>
      <w:r w:rsidRPr="008519E4">
        <w:rPr>
          <w:color w:val="000000" w:themeColor="text1"/>
        </w:rPr>
        <w:t>, q</w:t>
      </w:r>
      <w:r w:rsidRPr="008519E4">
        <w:rPr>
          <w:color w:val="000000" w:themeColor="text1"/>
          <w:vertAlign w:val="subscript"/>
        </w:rPr>
        <w:t xml:space="preserve">3 </w:t>
      </w:r>
      <w:r w:rsidRPr="008519E4">
        <w:rPr>
          <w:color w:val="000000" w:themeColor="text1"/>
        </w:rPr>
        <w:t>and q</w:t>
      </w:r>
      <w:r w:rsidRPr="008519E4">
        <w:rPr>
          <w:color w:val="000000" w:themeColor="text1"/>
          <w:vertAlign w:val="subscript"/>
        </w:rPr>
        <w:t xml:space="preserve">4 </w:t>
      </w:r>
      <w:r w:rsidRPr="008519E4">
        <w:rPr>
          <w:color w:val="000000" w:themeColor="text1"/>
        </w:rPr>
        <w:t>peaks with the ratio of q/q</w:t>
      </w:r>
      <w:r w:rsidRPr="008519E4">
        <w:rPr>
          <w:color w:val="000000" w:themeColor="text1"/>
          <w:vertAlign w:val="subscript"/>
        </w:rPr>
        <w:t>0</w:t>
      </w:r>
      <w:r w:rsidRPr="008519E4">
        <w:rPr>
          <w:color w:val="000000" w:themeColor="text1"/>
        </w:rPr>
        <w:t xml:space="preserve"> </w:t>
      </w:r>
      <w:r w:rsidRPr="008519E4">
        <w:rPr>
          <w:color w:val="000000" w:themeColor="text1"/>
        </w:rPr>
        <w:fldChar w:fldCharType="begin" w:fldLock="1"/>
      </w:r>
      <w:r w:rsidRPr="008519E4">
        <w:rPr>
          <w:color w:val="000000" w:themeColor="text1"/>
        </w:rPr>
        <w:instrText>ADDIN CSL_CITATION {"citationItems":[{"id":"ITEM-1","itemData":{"author":[{"dropping-particle":"","family":"Matsuoka","given":"H.","non-dropping-particle":"","parse-names":false,"suffix":""},{"dropping-particle":"","family":"Kakigami","given":"K.","non-dropping-particle":"","parse-names":false,"suffix":""},{"dropping-particle":"","family":"Ise","given":"N.","non-dropping-particle":"","parse-names":false,"suffix":""}],"container-title":"The Rigaku Journal","id":"ITEM-1","issue":"1","issued":{"date-parts":[["1991"]]},"title":"Ultra-Small-Angle X-Ray Scattering","type":"article-journal","volume":"8"},"uris":["http://www.mendeley.com/documents/?uuid=be80fb16-6a95-4c2c-b323-2f08ef9e0c41"]}],"mendeley":{"formattedCitation":"(Matsuoka et al., 1991)","plainTextFormattedCitation":"(Matsuoka et al., 1991)","previouslyFormattedCitation":"(Matsuoka et al., 1991)"},"properties":{"noteIndex":0},"schema":"https://github.com/citation-style-language/schema/raw/master/csl-citation.json"}</w:instrText>
      </w:r>
      <w:r w:rsidRPr="008519E4">
        <w:rPr>
          <w:color w:val="000000" w:themeColor="text1"/>
        </w:rPr>
        <w:fldChar w:fldCharType="separate"/>
      </w:r>
      <w:r w:rsidRPr="008519E4">
        <w:rPr>
          <w:noProof/>
          <w:color w:val="000000" w:themeColor="text1"/>
        </w:rPr>
        <w:t>[</w:t>
      </w:r>
      <w:r w:rsidR="001011C2" w:rsidRPr="008519E4">
        <w:rPr>
          <w:noProof/>
          <w:color w:val="000000" w:themeColor="text1"/>
        </w:rPr>
        <w:t xml:space="preserve"> 31</w:t>
      </w:r>
      <w:r w:rsidRPr="008519E4">
        <w:rPr>
          <w:noProof/>
          <w:color w:val="000000" w:themeColor="text1"/>
        </w:rPr>
        <w:t xml:space="preserve"> ]</w:t>
      </w:r>
      <w:r w:rsidRPr="008519E4">
        <w:rPr>
          <w:color w:val="000000" w:themeColor="text1"/>
        </w:rPr>
        <w:fldChar w:fldCharType="end"/>
      </w:r>
      <w:r w:rsidRPr="008519E4">
        <w:rPr>
          <w:color w:val="000000" w:themeColor="text1"/>
        </w:rPr>
        <w:t>.</w:t>
      </w:r>
    </w:p>
    <w:p w14:paraId="1D85563B" w14:textId="5C1A0E56" w:rsidR="0066236E" w:rsidRPr="008519E4" w:rsidRDefault="001E4515" w:rsidP="00233D22">
      <w:pPr>
        <w:spacing w:after="288" w:line="360" w:lineRule="auto"/>
        <w:jc w:val="center"/>
        <w:rPr>
          <w:color w:val="000000" w:themeColor="text1"/>
        </w:rPr>
      </w:pPr>
      <w:r w:rsidRPr="008519E4">
        <w:rPr>
          <w:noProof/>
          <w:color w:val="000000" w:themeColor="text1"/>
        </w:rPr>
        <w:lastRenderedPageBreak/>
        <w:drawing>
          <wp:inline distT="0" distB="0" distL="0" distR="0" wp14:anchorId="6EA4D6FA" wp14:editId="3D68E2A3">
            <wp:extent cx="3718258" cy="3432412"/>
            <wp:effectExtent l="0" t="0" r="0" b="0"/>
            <wp:docPr id="1136518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518879" name=""/>
                    <pic:cNvPicPr/>
                  </pic:nvPicPr>
                  <pic:blipFill>
                    <a:blip r:embed="rId17"/>
                    <a:stretch>
                      <a:fillRect/>
                    </a:stretch>
                  </pic:blipFill>
                  <pic:spPr>
                    <a:xfrm>
                      <a:off x="0" y="0"/>
                      <a:ext cx="3731560" cy="3444692"/>
                    </a:xfrm>
                    <a:prstGeom prst="rect">
                      <a:avLst/>
                    </a:prstGeom>
                  </pic:spPr>
                </pic:pic>
              </a:graphicData>
            </a:graphic>
          </wp:inline>
        </w:drawing>
      </w:r>
    </w:p>
    <w:p w14:paraId="1F49D101" w14:textId="77777777" w:rsidR="0066236E" w:rsidRPr="008519E4" w:rsidRDefault="0066236E" w:rsidP="0066236E">
      <w:pPr>
        <w:spacing w:after="288" w:line="360" w:lineRule="auto"/>
        <w:jc w:val="center"/>
        <w:rPr>
          <w:rFonts w:ascii="Arial" w:hAnsi="Arial" w:cs="Arial"/>
          <w:b/>
          <w:color w:val="000000" w:themeColor="text1"/>
        </w:rPr>
      </w:pPr>
      <w:r w:rsidRPr="008519E4">
        <w:rPr>
          <w:rFonts w:ascii="Arial" w:hAnsi="Arial" w:cs="Arial"/>
          <w:b/>
          <w:color w:val="000000" w:themeColor="text1"/>
        </w:rPr>
        <w:t>Fig. 4.</w:t>
      </w:r>
      <w:r w:rsidR="00233D22" w:rsidRPr="008519E4">
        <w:rPr>
          <w:rFonts w:ascii="Arial" w:hAnsi="Arial" w:cs="Arial"/>
          <w:b/>
          <w:color w:val="000000" w:themeColor="text1"/>
        </w:rPr>
        <w:t xml:space="preserve"> SAXS profile and fitting curve for fructose (control) with Poly Core model</w:t>
      </w:r>
    </w:p>
    <w:p w14:paraId="6DE3D659" w14:textId="77777777" w:rsidR="0066236E" w:rsidRPr="008519E4" w:rsidRDefault="0066236E" w:rsidP="00233D22">
      <w:pPr>
        <w:spacing w:line="360" w:lineRule="auto"/>
        <w:ind w:left="39" w:right="28" w:hanging="11"/>
        <w:rPr>
          <w:color w:val="000000" w:themeColor="text1"/>
        </w:rPr>
      </w:pPr>
    </w:p>
    <w:p w14:paraId="58A2FD01" w14:textId="77777777" w:rsidR="00233D22" w:rsidRPr="008519E4" w:rsidRDefault="0066236E" w:rsidP="00233D22">
      <w:pPr>
        <w:spacing w:after="105" w:line="360" w:lineRule="auto"/>
        <w:jc w:val="both"/>
        <w:rPr>
          <w:rFonts w:ascii="Arial" w:hAnsi="Arial" w:cs="Arial"/>
          <w:color w:val="000000" w:themeColor="text1"/>
        </w:rPr>
      </w:pPr>
      <w:r w:rsidRPr="008519E4">
        <w:rPr>
          <w:rFonts w:ascii="Arial" w:hAnsi="Arial" w:cs="Arial"/>
          <w:color w:val="000000" w:themeColor="text1"/>
        </w:rPr>
        <w:t xml:space="preserve">SAXS profiles and the fitting curves of control and FD sugar samples except fructose are presented in Fig 5A and 5B, respectively. A poly-core model well fit the scattering data of all sugar samples.  There is a distinct tendency to form </w:t>
      </w:r>
      <w:proofErr w:type="spellStart"/>
      <w:r w:rsidRPr="008519E4">
        <w:rPr>
          <w:rFonts w:ascii="Arial" w:hAnsi="Arial" w:cs="Arial"/>
          <w:color w:val="000000" w:themeColor="text1"/>
        </w:rPr>
        <w:t>nano</w:t>
      </w:r>
      <w:proofErr w:type="spellEnd"/>
      <w:r w:rsidRPr="008519E4">
        <w:rPr>
          <w:rFonts w:ascii="Arial" w:hAnsi="Arial" w:cs="Arial"/>
          <w:color w:val="000000" w:themeColor="text1"/>
        </w:rPr>
        <w:t xml:space="preserve"> crystals in control monosaccharide groups for glucose and galactose (Fig. 5A). </w:t>
      </w:r>
    </w:p>
    <w:p w14:paraId="34FEB480" w14:textId="748F584E" w:rsidR="00233D22" w:rsidRPr="008519E4" w:rsidRDefault="001E4515" w:rsidP="0062392B">
      <w:pPr>
        <w:spacing w:after="105" w:line="360" w:lineRule="auto"/>
        <w:jc w:val="center"/>
        <w:rPr>
          <w:rFonts w:ascii="Arial" w:hAnsi="Arial" w:cs="Arial"/>
          <w:color w:val="000000" w:themeColor="text1"/>
        </w:rPr>
      </w:pPr>
      <w:r w:rsidRPr="008519E4">
        <w:rPr>
          <w:noProof/>
          <w:color w:val="000000" w:themeColor="text1"/>
        </w:rPr>
        <w:drawing>
          <wp:inline distT="0" distB="0" distL="0" distR="0" wp14:anchorId="3A3BAC10" wp14:editId="1844A2D7">
            <wp:extent cx="3826455" cy="1983622"/>
            <wp:effectExtent l="0" t="0" r="3175" b="0"/>
            <wp:docPr id="2055121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121501" name=""/>
                    <pic:cNvPicPr/>
                  </pic:nvPicPr>
                  <pic:blipFill>
                    <a:blip r:embed="rId18"/>
                    <a:stretch>
                      <a:fillRect/>
                    </a:stretch>
                  </pic:blipFill>
                  <pic:spPr>
                    <a:xfrm>
                      <a:off x="0" y="0"/>
                      <a:ext cx="3840600" cy="1990955"/>
                    </a:xfrm>
                    <a:prstGeom prst="rect">
                      <a:avLst/>
                    </a:prstGeom>
                  </pic:spPr>
                </pic:pic>
              </a:graphicData>
            </a:graphic>
          </wp:inline>
        </w:drawing>
      </w:r>
    </w:p>
    <w:p w14:paraId="2A5F57E3" w14:textId="77777777" w:rsidR="0062392B" w:rsidRPr="008519E4" w:rsidRDefault="0062392B" w:rsidP="0062392B">
      <w:pPr>
        <w:pStyle w:val="ListParagraph"/>
        <w:spacing w:after="0" w:line="360" w:lineRule="auto"/>
        <w:ind w:left="0" w:right="28" w:firstLine="0"/>
        <w:rPr>
          <w:rFonts w:ascii="Arial" w:hAnsi="Arial" w:cs="Arial"/>
          <w:b/>
          <w:color w:val="000000" w:themeColor="text1"/>
          <w:sz w:val="20"/>
          <w:szCs w:val="20"/>
        </w:rPr>
      </w:pPr>
      <w:r w:rsidRPr="008519E4">
        <w:rPr>
          <w:b/>
          <w:color w:val="000000" w:themeColor="text1"/>
        </w:rPr>
        <w:t xml:space="preserve">      </w:t>
      </w:r>
      <w:r w:rsidRPr="008519E4">
        <w:rPr>
          <w:rFonts w:ascii="Arial" w:hAnsi="Arial" w:cs="Arial"/>
          <w:b/>
          <w:color w:val="000000" w:themeColor="text1"/>
          <w:sz w:val="20"/>
          <w:szCs w:val="20"/>
        </w:rPr>
        <w:t xml:space="preserve">Fig. 5. SAXS profiles of control sugar groups (A) and FD sugar groups (B). </w:t>
      </w:r>
    </w:p>
    <w:p w14:paraId="26BB5A96" w14:textId="77777777" w:rsidR="00233D22" w:rsidRPr="008519E4" w:rsidRDefault="00233D22" w:rsidP="00233D22">
      <w:pPr>
        <w:spacing w:after="105" w:line="360" w:lineRule="auto"/>
        <w:jc w:val="both"/>
        <w:rPr>
          <w:rFonts w:ascii="Arial" w:hAnsi="Arial" w:cs="Arial"/>
          <w:color w:val="000000" w:themeColor="text1"/>
        </w:rPr>
      </w:pPr>
    </w:p>
    <w:p w14:paraId="7C8EEC07" w14:textId="6BCB5B2F" w:rsidR="0066236E" w:rsidRPr="008519E4" w:rsidRDefault="0066236E" w:rsidP="00233D22">
      <w:pPr>
        <w:spacing w:after="105" w:line="360" w:lineRule="auto"/>
        <w:jc w:val="both"/>
        <w:rPr>
          <w:color w:val="000000" w:themeColor="text1"/>
        </w:rPr>
      </w:pPr>
      <w:r w:rsidRPr="008519E4">
        <w:rPr>
          <w:rFonts w:ascii="Arial" w:hAnsi="Arial" w:cs="Arial"/>
          <w:color w:val="000000" w:themeColor="text1"/>
        </w:rPr>
        <w:lastRenderedPageBreak/>
        <w:t xml:space="preserve">The prominent change of </w:t>
      </w:r>
      <w:proofErr w:type="spellStart"/>
      <w:r w:rsidRPr="008519E4">
        <w:rPr>
          <w:rFonts w:ascii="Arial" w:hAnsi="Arial" w:cs="Arial"/>
          <w:color w:val="000000" w:themeColor="text1"/>
        </w:rPr>
        <w:t>nano</w:t>
      </w:r>
      <w:proofErr w:type="spellEnd"/>
      <w:r w:rsidRPr="008519E4">
        <w:rPr>
          <w:rFonts w:ascii="Arial" w:hAnsi="Arial" w:cs="Arial"/>
          <w:color w:val="000000" w:themeColor="text1"/>
        </w:rPr>
        <w:t xml:space="preserve"> crystalline structure and increase amorphous fractions in FD samples of monosaccharides were found</w:t>
      </w:r>
      <w:proofErr w:type="gramStart"/>
      <w:r w:rsidRPr="008519E4">
        <w:rPr>
          <w:color w:val="000000" w:themeColor="text1"/>
        </w:rPr>
        <w:t xml:space="preserve">   (</w:t>
      </w:r>
      <w:proofErr w:type="gramEnd"/>
      <w:r w:rsidRPr="008519E4">
        <w:rPr>
          <w:color w:val="000000" w:themeColor="text1"/>
        </w:rPr>
        <w:t xml:space="preserve">Fig. 5B).  The more intense scattering data in small </w:t>
      </w:r>
      <w:r w:rsidRPr="008519E4">
        <w:rPr>
          <w:i/>
          <w:color w:val="000000" w:themeColor="text1"/>
        </w:rPr>
        <w:t>q</w:t>
      </w:r>
      <w:r w:rsidRPr="008519E4">
        <w:rPr>
          <w:color w:val="000000" w:themeColor="text1"/>
        </w:rPr>
        <w:t xml:space="preserve"> range and the disappearing peak in Fig. 5B can be considered  to the crystal alignment dispersed by dilution and drying </w:t>
      </w:r>
      <w:r w:rsidRPr="008519E4">
        <w:rPr>
          <w:color w:val="000000" w:themeColor="text1"/>
        </w:rPr>
        <w:fldChar w:fldCharType="begin" w:fldLock="1"/>
      </w:r>
      <w:r w:rsidRPr="008519E4">
        <w:rPr>
          <w:color w:val="000000" w:themeColor="text1"/>
        </w:rPr>
        <w:instrText>ADDIN CSL_CITATION {"citationItems":[{"id":"ITEM-1","itemData":{"DOI":"10.1002/mrc.4866","ISSN":"1097458X","author":[{"dropping-particle":"","family":"Grunin","given":"Leonid","non-dropping-particle":"","parse-names":false,"suffix":""},{"dropping-particle":"","family":"Oztop","given":"Mecit Halil","non-dropping-particle":"","parse-names":false,"suffix":""},{"dropping-particle":"","family":"Guner","given":"Selen","non-dropping-particle":"","parse-names":false,"suffix":""},{"dropping-particle":"","family":"Baltaci","given":"Saadet Fatma","non-dropping-particle":"","parse-names":false,"suffix":""}],"container-title":"Magnetic Resonance in Chemistry","id":"ITEM-1","issue":"March","issued":{"date-parts":[["2019"]]},"page":"607-615","title":"Exploring the crystallinity of different powder sugars through solid echo and magic sandwich echo sequences","type":"article-journal"},"uris":["http://www.mendeley.com/documents/?uuid=8dbec13c-3b1a-49d6-b9b3-6f52b932a155"]}],"mendeley":{"formattedCitation":"(Grunin et al., 2019)","plainTextFormattedCitation":"(Grunin et al., 2019)","previouslyFormattedCitation":"(Grunin et al., 2019)"},"properties":{"noteIndex":0},"schema":"https://github.com/citation-style-language/schema/raw/master/csl-citation.json"}</w:instrText>
      </w:r>
      <w:r w:rsidRPr="008519E4">
        <w:rPr>
          <w:color w:val="000000" w:themeColor="text1"/>
        </w:rPr>
        <w:fldChar w:fldCharType="separate"/>
      </w:r>
      <w:r w:rsidRPr="008519E4">
        <w:rPr>
          <w:noProof/>
          <w:color w:val="000000" w:themeColor="text1"/>
        </w:rPr>
        <w:t>[</w:t>
      </w:r>
      <w:r w:rsidR="00A6460E" w:rsidRPr="008519E4">
        <w:rPr>
          <w:noProof/>
          <w:color w:val="000000" w:themeColor="text1"/>
        </w:rPr>
        <w:t>32</w:t>
      </w:r>
      <w:r w:rsidRPr="008519E4">
        <w:rPr>
          <w:noProof/>
          <w:color w:val="000000" w:themeColor="text1"/>
        </w:rPr>
        <w:t>].</w:t>
      </w:r>
      <w:r w:rsidRPr="008519E4">
        <w:rPr>
          <w:color w:val="000000" w:themeColor="text1"/>
        </w:rPr>
        <w:fldChar w:fldCharType="end"/>
      </w:r>
      <w:r w:rsidRPr="008519E4">
        <w:rPr>
          <w:color w:val="000000" w:themeColor="text1"/>
        </w:rPr>
        <w:t xml:space="preserve"> </w:t>
      </w:r>
    </w:p>
    <w:p w14:paraId="1201C9F2" w14:textId="79C5EC95" w:rsidR="0066236E" w:rsidRPr="008519E4" w:rsidRDefault="0066236E" w:rsidP="0062392B">
      <w:pPr>
        <w:spacing w:after="105" w:line="360" w:lineRule="auto"/>
        <w:jc w:val="both"/>
        <w:rPr>
          <w:color w:val="000000" w:themeColor="text1"/>
        </w:rPr>
      </w:pPr>
      <w:r w:rsidRPr="008519E4">
        <w:rPr>
          <w:color w:val="000000" w:themeColor="text1"/>
        </w:rPr>
        <w:t xml:space="preserve">In contrast, the crystalline formations in disaccharides due to FD can be </w:t>
      </w:r>
      <w:proofErr w:type="gramStart"/>
      <w:r w:rsidRPr="008519E4">
        <w:rPr>
          <w:color w:val="000000" w:themeColor="text1"/>
        </w:rPr>
        <w:t>seen  in</w:t>
      </w:r>
      <w:proofErr w:type="gramEnd"/>
      <w:r w:rsidRPr="008519E4">
        <w:rPr>
          <w:color w:val="000000" w:themeColor="text1"/>
        </w:rPr>
        <w:t xml:space="preserve"> high </w:t>
      </w:r>
      <w:r w:rsidRPr="008519E4">
        <w:rPr>
          <w:i/>
          <w:color w:val="000000" w:themeColor="text1"/>
        </w:rPr>
        <w:t>q</w:t>
      </w:r>
      <w:r w:rsidRPr="008519E4">
        <w:rPr>
          <w:color w:val="000000" w:themeColor="text1"/>
        </w:rPr>
        <w:t xml:space="preserve"> range in  Fig. 5B. The central torsion angle of C-C-O-C may be effective on more planar and crystalline arrangement in FD samples.  The known and expected irregular shaped crystal nucleation and clumped arrangements of lactose structure can transform to the more stable structure in FD-lactose which is more preferable during the interaction with other food constituents in food </w:t>
      </w:r>
      <w:r w:rsidR="0076776A" w:rsidRPr="008519E4">
        <w:rPr>
          <w:color w:val="000000" w:themeColor="text1"/>
        </w:rPr>
        <w:t>technology [</w:t>
      </w:r>
      <w:r w:rsidR="00A6460E" w:rsidRPr="008519E4">
        <w:rPr>
          <w:color w:val="000000" w:themeColor="text1"/>
        </w:rPr>
        <w:t xml:space="preserve"> </w:t>
      </w:r>
      <w:r w:rsidR="001011C2" w:rsidRPr="008519E4">
        <w:rPr>
          <w:color w:val="000000" w:themeColor="text1"/>
        </w:rPr>
        <w:t>12,18,</w:t>
      </w:r>
      <w:proofErr w:type="gramStart"/>
      <w:r w:rsidR="008D7B06" w:rsidRPr="008519E4">
        <w:rPr>
          <w:color w:val="000000" w:themeColor="text1"/>
        </w:rPr>
        <w:t xml:space="preserve">33 </w:t>
      </w:r>
      <w:r w:rsidRPr="008519E4">
        <w:rPr>
          <w:color w:val="000000" w:themeColor="text1"/>
        </w:rPr>
        <w:t>]</w:t>
      </w:r>
      <w:proofErr w:type="gramEnd"/>
      <w:r w:rsidRPr="008519E4">
        <w:rPr>
          <w:color w:val="000000" w:themeColor="text1"/>
        </w:rPr>
        <w:t>.</w:t>
      </w:r>
    </w:p>
    <w:p w14:paraId="69AD1710" w14:textId="77777777" w:rsidR="0066236E" w:rsidRPr="008519E4" w:rsidRDefault="0066236E" w:rsidP="0066236E">
      <w:pPr>
        <w:spacing w:line="360" w:lineRule="auto"/>
        <w:ind w:left="-5" w:right="48"/>
        <w:rPr>
          <w:color w:val="000000" w:themeColor="text1"/>
        </w:rPr>
      </w:pPr>
      <w:r w:rsidRPr="008519E4">
        <w:rPr>
          <w:color w:val="000000" w:themeColor="text1"/>
        </w:rPr>
        <w:t xml:space="preserve">The 3D </w:t>
      </w:r>
      <w:r w:rsidRPr="008519E4">
        <w:rPr>
          <w:i/>
          <w:color w:val="000000" w:themeColor="text1"/>
        </w:rPr>
        <w:t>ab-initio</w:t>
      </w:r>
      <w:r w:rsidRPr="008519E4">
        <w:rPr>
          <w:color w:val="000000" w:themeColor="text1"/>
        </w:rPr>
        <w:t xml:space="preserve"> (DAMMIN) morphologies of the nanoparticles in samples and pair distance distribution function patterns are presented in Fig</w:t>
      </w:r>
      <w:r w:rsidR="0062392B" w:rsidRPr="008519E4">
        <w:rPr>
          <w:color w:val="000000" w:themeColor="text1"/>
        </w:rPr>
        <w:t>ures</w:t>
      </w:r>
      <w:r w:rsidRPr="008519E4">
        <w:rPr>
          <w:color w:val="000000" w:themeColor="text1"/>
        </w:rPr>
        <w:t xml:space="preserve">. 6 and 7, respectively. </w:t>
      </w:r>
    </w:p>
    <w:p w14:paraId="305AABF6" w14:textId="77777777" w:rsidR="0066236E" w:rsidRPr="008519E4" w:rsidRDefault="0066236E" w:rsidP="0066236E">
      <w:pPr>
        <w:spacing w:line="360" w:lineRule="auto"/>
        <w:ind w:left="26" w:right="48"/>
        <w:rPr>
          <w:b/>
          <w:color w:val="000000" w:themeColor="text1"/>
        </w:rPr>
      </w:pPr>
    </w:p>
    <w:p w14:paraId="2183CC78" w14:textId="73DF6A85" w:rsidR="0066236E" w:rsidRPr="008519E4" w:rsidRDefault="001E4515" w:rsidP="0066236E">
      <w:pPr>
        <w:spacing w:line="360" w:lineRule="auto"/>
        <w:ind w:left="-5" w:right="48"/>
        <w:rPr>
          <w:color w:val="000000" w:themeColor="text1"/>
        </w:rPr>
      </w:pPr>
      <w:r w:rsidRPr="008519E4">
        <w:rPr>
          <w:noProof/>
          <w:color w:val="000000" w:themeColor="text1"/>
        </w:rPr>
        <w:drawing>
          <wp:inline distT="0" distB="0" distL="0" distR="0" wp14:anchorId="5D067803" wp14:editId="7ABA1101">
            <wp:extent cx="4381827" cy="1796400"/>
            <wp:effectExtent l="0" t="0" r="0" b="0"/>
            <wp:docPr id="1166890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890157" name=""/>
                    <pic:cNvPicPr/>
                  </pic:nvPicPr>
                  <pic:blipFill>
                    <a:blip r:embed="rId19"/>
                    <a:stretch>
                      <a:fillRect/>
                    </a:stretch>
                  </pic:blipFill>
                  <pic:spPr>
                    <a:xfrm>
                      <a:off x="0" y="0"/>
                      <a:ext cx="4396043" cy="1802228"/>
                    </a:xfrm>
                    <a:prstGeom prst="rect">
                      <a:avLst/>
                    </a:prstGeom>
                  </pic:spPr>
                </pic:pic>
              </a:graphicData>
            </a:graphic>
          </wp:inline>
        </w:drawing>
      </w:r>
    </w:p>
    <w:p w14:paraId="5847D1BD" w14:textId="77777777" w:rsidR="0062392B" w:rsidRPr="008519E4" w:rsidRDefault="0062392B" w:rsidP="0062392B">
      <w:pPr>
        <w:spacing w:line="360" w:lineRule="auto"/>
        <w:ind w:left="851" w:right="48" w:hanging="856"/>
        <w:rPr>
          <w:rFonts w:ascii="Arial" w:hAnsi="Arial" w:cs="Arial"/>
          <w:b/>
          <w:color w:val="000000" w:themeColor="text1"/>
        </w:rPr>
      </w:pPr>
      <w:r w:rsidRPr="008519E4">
        <w:rPr>
          <w:rFonts w:ascii="Arial" w:hAnsi="Arial" w:cs="Arial"/>
          <w:b/>
          <w:color w:val="000000" w:themeColor="text1"/>
        </w:rPr>
        <w:t xml:space="preserve"> Fig. 6.  Control and FD groups for all studied sugar samples modelled by 3D DAMMIN.</w:t>
      </w:r>
    </w:p>
    <w:p w14:paraId="22E92D37" w14:textId="77777777" w:rsidR="008D7B06" w:rsidRPr="008519E4" w:rsidRDefault="008D7B06" w:rsidP="008D7B06">
      <w:pPr>
        <w:spacing w:line="360" w:lineRule="auto"/>
        <w:ind w:left="-5" w:right="48"/>
        <w:jc w:val="both"/>
        <w:rPr>
          <w:rFonts w:ascii="Arial" w:eastAsia="Calibri" w:hAnsi="Arial" w:cs="Arial"/>
          <w:color w:val="000000" w:themeColor="text1"/>
          <w:kern w:val="2"/>
          <w14:ligatures w14:val="standardContextual"/>
        </w:rPr>
      </w:pPr>
    </w:p>
    <w:p w14:paraId="0C587D77" w14:textId="5164CBBF" w:rsidR="002D486B" w:rsidRPr="008519E4" w:rsidRDefault="002D486B" w:rsidP="008D7B06">
      <w:pPr>
        <w:spacing w:line="360" w:lineRule="auto"/>
        <w:ind w:left="-5" w:right="48"/>
        <w:jc w:val="both"/>
        <w:rPr>
          <w:rFonts w:ascii="Arial" w:eastAsia="Calibri" w:hAnsi="Arial" w:cs="Arial"/>
          <w:color w:val="000000" w:themeColor="text1"/>
          <w:kern w:val="2"/>
          <w14:ligatures w14:val="standardContextual"/>
        </w:rPr>
      </w:pPr>
      <w:r w:rsidRPr="008519E4">
        <w:rPr>
          <w:rFonts w:ascii="Arial" w:eastAsia="Calibri" w:hAnsi="Arial" w:cs="Arial"/>
          <w:color w:val="000000" w:themeColor="text1"/>
          <w:kern w:val="2"/>
          <w14:ligatures w14:val="standardContextual"/>
        </w:rPr>
        <w:t xml:space="preserve">The effects of freeze-drying (FD) were particularly prominent in sucrose, where a significant enhancement in </w:t>
      </w:r>
      <w:proofErr w:type="spellStart"/>
      <w:r w:rsidRPr="008519E4">
        <w:rPr>
          <w:rFonts w:ascii="Arial" w:eastAsia="Calibri" w:hAnsi="Arial" w:cs="Arial"/>
          <w:color w:val="000000" w:themeColor="text1"/>
          <w:kern w:val="2"/>
          <w14:ligatures w14:val="standardContextual"/>
        </w:rPr>
        <w:t>nanocrystallinity</w:t>
      </w:r>
      <w:proofErr w:type="spellEnd"/>
      <w:r w:rsidRPr="008519E4">
        <w:rPr>
          <w:rFonts w:ascii="Arial" w:eastAsia="Calibri" w:hAnsi="Arial" w:cs="Arial"/>
          <w:color w:val="000000" w:themeColor="text1"/>
          <w:kern w:val="2"/>
          <w14:ligatures w14:val="standardContextual"/>
        </w:rPr>
        <w:t xml:space="preserve"> was observed. Sucrose demonstrated more stability, exhibiting a nearly spherical </w:t>
      </w:r>
      <w:proofErr w:type="spellStart"/>
      <w:r w:rsidRPr="008519E4">
        <w:rPr>
          <w:rFonts w:ascii="Arial" w:eastAsia="Calibri" w:hAnsi="Arial" w:cs="Arial"/>
          <w:color w:val="000000" w:themeColor="text1"/>
          <w:kern w:val="2"/>
          <w14:ligatures w14:val="standardContextual"/>
        </w:rPr>
        <w:t>nanocrystallite</w:t>
      </w:r>
      <w:proofErr w:type="spellEnd"/>
      <w:r w:rsidRPr="008519E4">
        <w:rPr>
          <w:rFonts w:ascii="Arial" w:eastAsia="Calibri" w:hAnsi="Arial" w:cs="Arial"/>
          <w:color w:val="000000" w:themeColor="text1"/>
          <w:kern w:val="2"/>
          <w14:ligatures w14:val="standardContextual"/>
        </w:rPr>
        <w:t xml:space="preserve"> morphology. Additionally, these spherical formations were found to aggregate in an organized manner, leading to the development of nanocrystalline clusters.</w:t>
      </w:r>
    </w:p>
    <w:p w14:paraId="39D1E3D8" w14:textId="6B6CB520" w:rsidR="002D486B" w:rsidRPr="008519E4" w:rsidRDefault="002D486B" w:rsidP="002D486B">
      <w:pPr>
        <w:spacing w:line="360" w:lineRule="auto"/>
        <w:ind w:left="-5" w:right="48"/>
        <w:jc w:val="both"/>
        <w:rPr>
          <w:rFonts w:ascii="Arial" w:eastAsia="Calibri" w:hAnsi="Arial" w:cs="Arial"/>
          <w:color w:val="000000" w:themeColor="text1"/>
          <w:kern w:val="2"/>
          <w:highlight w:val="yellow"/>
          <w14:ligatures w14:val="standardContextual"/>
        </w:rPr>
      </w:pPr>
    </w:p>
    <w:p w14:paraId="171DEA70" w14:textId="1926D65C" w:rsidR="0076776A" w:rsidRPr="008519E4" w:rsidRDefault="008D7B06" w:rsidP="0076776A">
      <w:pPr>
        <w:spacing w:line="360" w:lineRule="auto"/>
        <w:ind w:left="-5" w:right="48"/>
        <w:jc w:val="both"/>
        <w:rPr>
          <w:rFonts w:ascii="Arial" w:eastAsia="Calibri" w:hAnsi="Arial" w:cs="Arial"/>
          <w:color w:val="000000" w:themeColor="text1"/>
          <w:kern w:val="2"/>
          <w14:ligatures w14:val="standardContextual"/>
        </w:rPr>
      </w:pPr>
      <w:r w:rsidRPr="008519E4">
        <w:rPr>
          <w:rFonts w:ascii="Arial" w:eastAsia="Calibri" w:hAnsi="Arial" w:cs="Arial"/>
          <w:color w:val="000000" w:themeColor="text1"/>
          <w:kern w:val="2"/>
          <w14:ligatures w14:val="standardContextual"/>
        </w:rPr>
        <w:t>Recent research has further deepened our understanding of the microscopic and nanoscale properties of sucrose. This has provided valuable insights into its structural and functional properties</w:t>
      </w:r>
      <w:r w:rsidR="00604283" w:rsidRPr="008519E4">
        <w:rPr>
          <w:rFonts w:ascii="Arial" w:eastAsia="Calibri" w:hAnsi="Arial" w:cs="Arial"/>
          <w:color w:val="000000" w:themeColor="text1"/>
          <w:kern w:val="2"/>
          <w14:ligatures w14:val="standardContextual"/>
        </w:rPr>
        <w:t xml:space="preserve"> [34-36</w:t>
      </w:r>
      <w:r w:rsidR="001011C2" w:rsidRPr="008519E4">
        <w:rPr>
          <w:rFonts w:ascii="Arial" w:eastAsia="Calibri" w:hAnsi="Arial" w:cs="Arial"/>
          <w:color w:val="000000" w:themeColor="text1"/>
          <w:kern w:val="2"/>
          <w14:ligatures w14:val="standardContextual"/>
        </w:rPr>
        <w:t>]</w:t>
      </w:r>
      <w:r w:rsidR="002D486B" w:rsidRPr="008519E4">
        <w:rPr>
          <w:rFonts w:ascii="Arial" w:eastAsia="Calibri" w:hAnsi="Arial" w:cs="Arial"/>
          <w:b/>
          <w:color w:val="000000" w:themeColor="text1"/>
          <w:kern w:val="2"/>
          <w14:ligatures w14:val="standardContextual"/>
        </w:rPr>
        <w:t>.</w:t>
      </w:r>
      <w:r w:rsidR="002D486B" w:rsidRPr="008519E4">
        <w:rPr>
          <w:rFonts w:ascii="Arial" w:eastAsia="Calibri" w:hAnsi="Arial" w:cs="Arial"/>
          <w:color w:val="000000" w:themeColor="text1"/>
          <w:kern w:val="2"/>
          <w14:ligatures w14:val="standardContextual"/>
        </w:rPr>
        <w:t xml:space="preserve"> Notably, these studies have explored the role of sucrose’s molecular arrangement at the nanoscale, highlighting attributes such as high solubility</w:t>
      </w:r>
      <w:r w:rsidR="00604283" w:rsidRPr="008519E4">
        <w:rPr>
          <w:rFonts w:ascii="Arial" w:eastAsia="Calibri" w:hAnsi="Arial" w:cs="Arial"/>
          <w:color w:val="000000" w:themeColor="text1"/>
          <w:kern w:val="2"/>
          <w14:ligatures w14:val="standardContextual"/>
        </w:rPr>
        <w:t xml:space="preserve"> [35</w:t>
      </w:r>
      <w:proofErr w:type="gramStart"/>
      <w:r w:rsidR="00604283" w:rsidRPr="008519E4">
        <w:rPr>
          <w:rFonts w:ascii="Arial" w:eastAsia="Calibri" w:hAnsi="Arial" w:cs="Arial"/>
          <w:color w:val="000000" w:themeColor="text1"/>
          <w:kern w:val="2"/>
          <w14:ligatures w14:val="standardContextual"/>
        </w:rPr>
        <w:t xml:space="preserve">] </w:t>
      </w:r>
      <w:r w:rsidR="002D486B" w:rsidRPr="008519E4">
        <w:rPr>
          <w:rFonts w:ascii="Arial" w:eastAsia="Calibri" w:hAnsi="Arial" w:cs="Arial"/>
          <w:color w:val="000000" w:themeColor="text1"/>
          <w:kern w:val="2"/>
          <w14:ligatures w14:val="standardContextual"/>
        </w:rPr>
        <w:t xml:space="preserve"> and</w:t>
      </w:r>
      <w:proofErr w:type="gramEnd"/>
      <w:r w:rsidR="002D486B" w:rsidRPr="008519E4">
        <w:rPr>
          <w:rFonts w:ascii="Arial" w:eastAsia="Calibri" w:hAnsi="Arial" w:cs="Arial"/>
          <w:color w:val="000000" w:themeColor="text1"/>
          <w:kern w:val="2"/>
          <w14:ligatures w14:val="standardContextual"/>
        </w:rPr>
        <w:t xml:space="preserve"> the significance of its </w:t>
      </w:r>
      <w:proofErr w:type="spellStart"/>
      <w:r w:rsidR="002D486B" w:rsidRPr="008519E4">
        <w:rPr>
          <w:rFonts w:ascii="Arial" w:eastAsia="Calibri" w:hAnsi="Arial" w:cs="Arial"/>
          <w:color w:val="000000" w:themeColor="text1"/>
          <w:kern w:val="2"/>
          <w14:ligatures w14:val="standardContextual"/>
        </w:rPr>
        <w:t>glycosidic</w:t>
      </w:r>
      <w:proofErr w:type="spellEnd"/>
      <w:r w:rsidR="002D486B" w:rsidRPr="008519E4">
        <w:rPr>
          <w:rFonts w:ascii="Arial" w:eastAsia="Calibri" w:hAnsi="Arial" w:cs="Arial"/>
          <w:color w:val="000000" w:themeColor="text1"/>
          <w:kern w:val="2"/>
          <w14:ligatures w14:val="standardContextual"/>
        </w:rPr>
        <w:t xml:space="preserve"> bond and molecular structure in applications ranging from </w:t>
      </w:r>
      <w:r w:rsidR="002D486B" w:rsidRPr="008519E4">
        <w:rPr>
          <w:rFonts w:ascii="Arial" w:eastAsia="Calibri" w:hAnsi="Arial" w:cs="Arial"/>
          <w:color w:val="000000" w:themeColor="text1"/>
          <w:kern w:val="2"/>
          <w14:ligatures w14:val="standardContextual"/>
        </w:rPr>
        <w:lastRenderedPageBreak/>
        <w:t>nanotechnology to food science</w:t>
      </w:r>
      <w:r w:rsidR="006B2D91" w:rsidRPr="008519E4">
        <w:rPr>
          <w:rFonts w:ascii="Arial" w:eastAsia="Calibri" w:hAnsi="Arial" w:cs="Arial"/>
          <w:color w:val="000000" w:themeColor="text1"/>
          <w:kern w:val="2"/>
          <w14:ligatures w14:val="standardContextual"/>
        </w:rPr>
        <w:t xml:space="preserve"> [36].</w:t>
      </w:r>
      <w:r w:rsidR="0076776A" w:rsidRPr="008519E4">
        <w:rPr>
          <w:rFonts w:ascii="Arial" w:eastAsia="Calibri" w:hAnsi="Arial" w:cs="Arial"/>
          <w:color w:val="000000" w:themeColor="text1"/>
          <w:kern w:val="2"/>
          <w14:ligatures w14:val="standardContextual"/>
        </w:rPr>
        <w:t xml:space="preserve"> The nanoscopic results obtained in our current study support and build on these more recent findings, particularly in relation to sucrose.</w:t>
      </w:r>
    </w:p>
    <w:p w14:paraId="5A081846" w14:textId="17FF2A2B" w:rsidR="0062392B" w:rsidRPr="008519E4" w:rsidRDefault="0066236E" w:rsidP="0062392B">
      <w:pPr>
        <w:spacing w:line="360" w:lineRule="auto"/>
        <w:ind w:left="-5" w:right="48"/>
        <w:jc w:val="both"/>
        <w:rPr>
          <w:rFonts w:ascii="Arial" w:hAnsi="Arial" w:cs="Arial"/>
          <w:color w:val="000000" w:themeColor="text1"/>
        </w:rPr>
      </w:pPr>
      <w:r w:rsidRPr="008519E4">
        <w:rPr>
          <w:rFonts w:ascii="Arial" w:hAnsi="Arial" w:cs="Arial"/>
          <w:color w:val="000000" w:themeColor="text1"/>
        </w:rPr>
        <w:t xml:space="preserve">Fructose has  more clustered structure then the other sugars </w:t>
      </w:r>
      <w:r w:rsidRPr="008519E4">
        <w:rPr>
          <w:rFonts w:ascii="Arial" w:hAnsi="Arial" w:cs="Arial"/>
          <w:color w:val="000000" w:themeColor="text1"/>
        </w:rPr>
        <w:fldChar w:fldCharType="begin" w:fldLock="1"/>
      </w:r>
      <w:r w:rsidRPr="008519E4">
        <w:rPr>
          <w:rFonts w:ascii="Arial" w:hAnsi="Arial" w:cs="Arial"/>
          <w:color w:val="000000" w:themeColor="text1"/>
        </w:rPr>
        <w:instrText>ADDIN CSL_CITATION {"citationItems":[{"id":"ITEM-1","itemData":{"DOI":"10.1016/j.ijbiomac.2013.08.006","ISSN":"01418130","abstract":"The endogenous deposition of protein aggregates with fibrillar morphology is known to govern the genesis of several neurodisorders. The investigation of naturally occurring small molecules which can restrict the fibrillation process can help in the design of rational therapeutics for neurodegenerative diseases. We report the inhibition of HSA fibrillation in the presence of naturally occurring sugars such as glucose, fructose, ribose and sucrose with fructose being the most potent. We have characterized the inhibitory potency of the sugars, using different spectroscopic and microscopic techniques. © 2013 Elsevier B.V..","author":[{"dropping-particle":"","family":"Pandey","given":"Nitin K.","non-dropping-particle":"","parse-names":false,"suffix":""},{"dropping-particle":"","family":"Ghosh","given":"Sudeshna","non-dropping-particle":"","parse-names":false,"suffix":""},{"dropping-particle":"","family":"Dasgupta","given":"Swagata","non-dropping-particle":"","parse-names":false,"suffix":""}],"container-title":"International Journal of Biological Macromolecules","id":"ITEM-1","issued":{"date-parts":[["2013"]]},"page":"424-432","publisher":"Elsevier B.V.","title":"Fructose restrains fibrillogenesis in human serum albumin","type":"article-journal","volume":"61"},"uris":["http://www.mendeley.com/documents/?uuid=e27af7b7-dcca-44a9-aa5d-d9e4a885a534"]}],"mendeley":{"formattedCitation":"(Pandey et al., 2013)","plainTextFormattedCitation":"(Pandey et al., 2013)","previouslyFormattedCitation":"(Pandey et al., 2013)"},"properties":{"noteIndex":0},"schema":"https://github.com/citation-style-language/schema/raw/master/csl-citation.json"}</w:instrText>
      </w:r>
      <w:r w:rsidRPr="008519E4">
        <w:rPr>
          <w:rFonts w:ascii="Arial" w:hAnsi="Arial" w:cs="Arial"/>
          <w:color w:val="000000" w:themeColor="text1"/>
        </w:rPr>
        <w:fldChar w:fldCharType="separate"/>
      </w:r>
      <w:r w:rsidRPr="008519E4">
        <w:rPr>
          <w:rFonts w:ascii="Arial" w:hAnsi="Arial" w:cs="Arial"/>
          <w:noProof/>
          <w:color w:val="000000" w:themeColor="text1"/>
        </w:rPr>
        <w:t>[</w:t>
      </w:r>
      <w:r w:rsidR="00604283" w:rsidRPr="008519E4">
        <w:rPr>
          <w:rFonts w:ascii="Arial" w:hAnsi="Arial" w:cs="Arial"/>
          <w:noProof/>
          <w:color w:val="000000" w:themeColor="text1"/>
        </w:rPr>
        <w:t>37</w:t>
      </w:r>
      <w:r w:rsidRPr="008519E4">
        <w:rPr>
          <w:rFonts w:ascii="Arial" w:hAnsi="Arial" w:cs="Arial"/>
          <w:noProof/>
          <w:color w:val="000000" w:themeColor="text1"/>
        </w:rPr>
        <w:t xml:space="preserve">] </w:t>
      </w:r>
      <w:r w:rsidRPr="008519E4">
        <w:rPr>
          <w:rFonts w:ascii="Arial" w:hAnsi="Arial" w:cs="Arial"/>
          <w:color w:val="000000" w:themeColor="text1"/>
        </w:rPr>
        <w:fldChar w:fldCharType="end"/>
      </w:r>
      <w:r w:rsidRPr="008519E4">
        <w:rPr>
          <w:rFonts w:ascii="Arial" w:hAnsi="Arial" w:cs="Arial"/>
          <w:color w:val="000000" w:themeColor="text1"/>
        </w:rPr>
        <w:t xml:space="preserve">. The crystallization behavior of fructose samples was different from expectation after the FD process and it is still the dense gel phase. As can be seen from Fig. 7, control fructose has the largest nanoparticles and globular (volume like) structure and clustering is minimal. </w:t>
      </w:r>
    </w:p>
    <w:p w14:paraId="03982500" w14:textId="0A38D403" w:rsidR="0062392B" w:rsidRPr="008519E4" w:rsidRDefault="001E4515" w:rsidP="0062392B">
      <w:pPr>
        <w:spacing w:line="360" w:lineRule="auto"/>
        <w:ind w:left="-5" w:right="48"/>
        <w:jc w:val="center"/>
        <w:rPr>
          <w:color w:val="000000" w:themeColor="text1"/>
        </w:rPr>
      </w:pPr>
      <w:r w:rsidRPr="008519E4">
        <w:rPr>
          <w:noProof/>
          <w:color w:val="000000" w:themeColor="text1"/>
        </w:rPr>
        <w:drawing>
          <wp:inline distT="0" distB="0" distL="0" distR="0" wp14:anchorId="412A2971" wp14:editId="7C93EE7A">
            <wp:extent cx="3924666" cy="3326122"/>
            <wp:effectExtent l="0" t="0" r="0" b="8255"/>
            <wp:docPr id="1665488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488141" name=""/>
                    <pic:cNvPicPr/>
                  </pic:nvPicPr>
                  <pic:blipFill rotWithShape="1">
                    <a:blip r:embed="rId20"/>
                    <a:srcRect t="1984"/>
                    <a:stretch/>
                  </pic:blipFill>
                  <pic:spPr bwMode="auto">
                    <a:xfrm>
                      <a:off x="0" y="0"/>
                      <a:ext cx="3939533" cy="3338722"/>
                    </a:xfrm>
                    <a:prstGeom prst="rect">
                      <a:avLst/>
                    </a:prstGeom>
                    <a:ln>
                      <a:noFill/>
                    </a:ln>
                    <a:extLst>
                      <a:ext uri="{53640926-AAD7-44D8-BBD7-CCE9431645EC}">
                        <a14:shadowObscured xmlns:a14="http://schemas.microsoft.com/office/drawing/2010/main"/>
                      </a:ext>
                    </a:extLst>
                  </pic:spPr>
                </pic:pic>
              </a:graphicData>
            </a:graphic>
          </wp:inline>
        </w:drawing>
      </w:r>
    </w:p>
    <w:p w14:paraId="7ED0363B" w14:textId="77777777" w:rsidR="0062392B" w:rsidRPr="008519E4" w:rsidRDefault="0062392B" w:rsidP="0062392B">
      <w:pPr>
        <w:spacing w:line="360" w:lineRule="auto"/>
        <w:ind w:left="851" w:right="48" w:hanging="851"/>
        <w:jc w:val="both"/>
        <w:rPr>
          <w:rFonts w:ascii="Arial" w:hAnsi="Arial" w:cs="Arial"/>
          <w:b/>
          <w:color w:val="000000" w:themeColor="text1"/>
        </w:rPr>
      </w:pPr>
      <w:r w:rsidRPr="008519E4">
        <w:rPr>
          <w:rFonts w:ascii="Arial" w:hAnsi="Arial" w:cs="Arial"/>
          <w:b/>
          <w:color w:val="000000" w:themeColor="text1"/>
        </w:rPr>
        <w:t xml:space="preserve">   Fig. 7. Pair Distance Distribution Function histograms for studied sugars. Control (left) </w:t>
      </w:r>
      <w:proofErr w:type="gramStart"/>
      <w:r w:rsidRPr="008519E4">
        <w:rPr>
          <w:rFonts w:ascii="Arial" w:hAnsi="Arial" w:cs="Arial"/>
          <w:b/>
          <w:color w:val="000000" w:themeColor="text1"/>
        </w:rPr>
        <w:t>and  FD</w:t>
      </w:r>
      <w:proofErr w:type="gramEnd"/>
      <w:r w:rsidRPr="008519E4">
        <w:rPr>
          <w:rFonts w:ascii="Arial" w:hAnsi="Arial" w:cs="Arial"/>
          <w:b/>
          <w:color w:val="000000" w:themeColor="text1"/>
        </w:rPr>
        <w:t xml:space="preserve"> (right) groups. The biggest range in horizontal axis (D) indicates maximum size of the big globules and maximum distance between small </w:t>
      </w:r>
      <w:proofErr w:type="spellStart"/>
      <w:r w:rsidRPr="008519E4">
        <w:rPr>
          <w:rFonts w:ascii="Arial" w:hAnsi="Arial" w:cs="Arial"/>
          <w:b/>
          <w:color w:val="000000" w:themeColor="text1"/>
        </w:rPr>
        <w:t>nano</w:t>
      </w:r>
      <w:proofErr w:type="spellEnd"/>
      <w:r w:rsidRPr="008519E4">
        <w:rPr>
          <w:rFonts w:ascii="Arial" w:hAnsi="Arial" w:cs="Arial"/>
          <w:b/>
          <w:color w:val="000000" w:themeColor="text1"/>
        </w:rPr>
        <w:t xml:space="preserve"> aggregations.</w:t>
      </w:r>
    </w:p>
    <w:p w14:paraId="351CAC90" w14:textId="77777777" w:rsidR="00604283" w:rsidRPr="008519E4" w:rsidRDefault="00604283" w:rsidP="0053495F">
      <w:pPr>
        <w:spacing w:line="360" w:lineRule="auto"/>
        <w:ind w:right="48"/>
        <w:jc w:val="both"/>
        <w:rPr>
          <w:color w:val="000000" w:themeColor="text1"/>
        </w:rPr>
      </w:pPr>
    </w:p>
    <w:p w14:paraId="14BD6F58" w14:textId="608D2C01" w:rsidR="0066236E" w:rsidRPr="008519E4" w:rsidRDefault="0066236E" w:rsidP="0053495F">
      <w:pPr>
        <w:spacing w:line="360" w:lineRule="auto"/>
        <w:ind w:right="48"/>
        <w:jc w:val="both"/>
        <w:rPr>
          <w:color w:val="000000" w:themeColor="text1"/>
        </w:rPr>
      </w:pPr>
      <w:r w:rsidRPr="008519E4">
        <w:rPr>
          <w:color w:val="000000" w:themeColor="text1"/>
        </w:rPr>
        <w:t>The aggregation and globular size of sugars increases in FD-sugars except fructose (Table 1).</w:t>
      </w:r>
      <w:r w:rsidR="0062392B" w:rsidRPr="008519E4">
        <w:rPr>
          <w:color w:val="000000" w:themeColor="text1"/>
        </w:rPr>
        <w:t xml:space="preserve"> </w:t>
      </w:r>
      <w:r w:rsidRPr="008519E4">
        <w:rPr>
          <w:color w:val="000000" w:themeColor="text1"/>
        </w:rPr>
        <w:t xml:space="preserve">As it is known, when white crystal sugars are stored in silos after processing and drying, the caking problem arises. In order to solve this frequently encountered problem, rational research should be carried out with the aim of examining the structure (size: radius of gyration -surface area: indented morphologies) and dehumidification states of sugar </w:t>
      </w:r>
      <w:proofErr w:type="spellStart"/>
      <w:r w:rsidRPr="008519E4">
        <w:rPr>
          <w:color w:val="000000" w:themeColor="text1"/>
        </w:rPr>
        <w:t>nano</w:t>
      </w:r>
      <w:proofErr w:type="spellEnd"/>
      <w:r w:rsidRPr="008519E4">
        <w:rPr>
          <w:color w:val="000000" w:themeColor="text1"/>
        </w:rPr>
        <w:t xml:space="preserve">-crystallites. </w:t>
      </w:r>
      <w:r w:rsidR="0053495F" w:rsidRPr="008519E4">
        <w:rPr>
          <w:color w:val="000000" w:themeColor="text1"/>
        </w:rPr>
        <w:t xml:space="preserve"> </w:t>
      </w:r>
      <w:proofErr w:type="spellStart"/>
      <w:r w:rsidRPr="008519E4">
        <w:rPr>
          <w:color w:val="000000" w:themeColor="text1"/>
        </w:rPr>
        <w:t>Roge</w:t>
      </w:r>
      <w:proofErr w:type="spellEnd"/>
      <w:r w:rsidRPr="008519E4">
        <w:rPr>
          <w:color w:val="000000" w:themeColor="text1"/>
        </w:rPr>
        <w:t xml:space="preserve"> et al. examined this relationship in 2000 </w:t>
      </w:r>
      <w:r w:rsidR="006B2D91" w:rsidRPr="008519E4">
        <w:rPr>
          <w:color w:val="000000" w:themeColor="text1"/>
        </w:rPr>
        <w:t>[</w:t>
      </w:r>
      <w:r w:rsidR="0076776A" w:rsidRPr="008519E4">
        <w:rPr>
          <w:color w:val="000000" w:themeColor="text1"/>
        </w:rPr>
        <w:t>38]</w:t>
      </w:r>
      <w:r w:rsidRPr="008519E4">
        <w:rPr>
          <w:color w:val="000000" w:themeColor="text1"/>
        </w:rPr>
        <w:t xml:space="preserve">. In this study mentioned, the water content of sucrose crystals of different sizes was investigated and an attempt was made to establish a relationship between particle size and moisture retention in order to solve the caking problem. </w:t>
      </w:r>
    </w:p>
    <w:p w14:paraId="42654AD3" w14:textId="77777777" w:rsidR="0053495F" w:rsidRPr="008519E4" w:rsidRDefault="0053495F" w:rsidP="0053495F">
      <w:pPr>
        <w:spacing w:line="360" w:lineRule="auto"/>
        <w:ind w:right="48"/>
        <w:jc w:val="both"/>
        <w:rPr>
          <w:color w:val="000000" w:themeColor="text1"/>
        </w:rPr>
      </w:pPr>
    </w:p>
    <w:p w14:paraId="42F461E9" w14:textId="21ED8639" w:rsidR="0053495F" w:rsidRPr="008519E4" w:rsidRDefault="0066236E" w:rsidP="0053495F">
      <w:pPr>
        <w:spacing w:line="360" w:lineRule="auto"/>
        <w:ind w:left="-5" w:right="48"/>
        <w:jc w:val="both"/>
        <w:rPr>
          <w:color w:val="000000" w:themeColor="text1"/>
        </w:rPr>
      </w:pPr>
      <w:r w:rsidRPr="008519E4">
        <w:rPr>
          <w:color w:val="000000" w:themeColor="text1"/>
        </w:rPr>
        <w:t>The conclusion reached in this study is that it would be better not to have small sized crystallites in the structure to prevent caking. In other words, when the dimensions of globular structures increase after FD, this is a desired situation in terms of not retaining moisture.</w:t>
      </w:r>
      <w:r w:rsidR="0053495F" w:rsidRPr="008519E4">
        <w:rPr>
          <w:color w:val="000000" w:themeColor="text1"/>
        </w:rPr>
        <w:t xml:space="preserve"> </w:t>
      </w:r>
      <w:r w:rsidRPr="008519E4">
        <w:rPr>
          <w:color w:val="000000" w:themeColor="text1"/>
        </w:rPr>
        <w:t xml:space="preserve">As can be </w:t>
      </w:r>
      <w:r w:rsidR="0076776A" w:rsidRPr="008519E4">
        <w:rPr>
          <w:color w:val="000000" w:themeColor="text1"/>
        </w:rPr>
        <w:t>seen from</w:t>
      </w:r>
      <w:r w:rsidRPr="008519E4">
        <w:rPr>
          <w:color w:val="000000" w:themeColor="text1"/>
        </w:rPr>
        <w:t xml:space="preserve"> the 2D-WAXS profiles (Fig. 3), the spot-shaped diffraction peaks (which were observed in WAXS profiles of control groups) turn into continuous ring-shaped diffraction peaks </w:t>
      </w:r>
      <w:r w:rsidR="0076776A" w:rsidRPr="008519E4">
        <w:rPr>
          <w:color w:val="000000" w:themeColor="text1"/>
        </w:rPr>
        <w:t>after FD</w:t>
      </w:r>
      <w:r w:rsidRPr="008519E4">
        <w:rPr>
          <w:color w:val="000000" w:themeColor="text1"/>
        </w:rPr>
        <w:t xml:space="preserve"> process.</w:t>
      </w:r>
    </w:p>
    <w:p w14:paraId="345CF8A5" w14:textId="77777777" w:rsidR="0053495F" w:rsidRPr="008519E4" w:rsidRDefault="0053495F" w:rsidP="0053495F">
      <w:pPr>
        <w:spacing w:line="360" w:lineRule="auto"/>
        <w:ind w:left="-5" w:right="48"/>
        <w:jc w:val="both"/>
        <w:rPr>
          <w:color w:val="000000" w:themeColor="text1"/>
        </w:rPr>
      </w:pPr>
    </w:p>
    <w:p w14:paraId="6DBB92FA" w14:textId="26323D08" w:rsidR="0066236E" w:rsidRPr="008519E4" w:rsidRDefault="0066236E" w:rsidP="0053495F">
      <w:pPr>
        <w:spacing w:after="381" w:line="360" w:lineRule="auto"/>
        <w:ind w:left="-5" w:right="48"/>
        <w:jc w:val="both"/>
        <w:rPr>
          <w:color w:val="000000" w:themeColor="text1"/>
        </w:rPr>
      </w:pPr>
      <w:r w:rsidRPr="008519E4">
        <w:rPr>
          <w:color w:val="000000" w:themeColor="text1"/>
        </w:rPr>
        <w:t xml:space="preserve">FD can reduce crystallinity in foods, to keep better the original food textures after </w:t>
      </w:r>
      <w:proofErr w:type="spellStart"/>
      <w:r w:rsidRPr="008519E4">
        <w:rPr>
          <w:color w:val="000000" w:themeColor="text1"/>
        </w:rPr>
        <w:t>defrozen</w:t>
      </w:r>
      <w:proofErr w:type="spellEnd"/>
      <w:r w:rsidRPr="008519E4">
        <w:rPr>
          <w:color w:val="000000" w:themeColor="text1"/>
        </w:rPr>
        <w:t xml:space="preserve">. The crystalline structure (inside of the </w:t>
      </w:r>
      <w:proofErr w:type="spellStart"/>
      <w:r w:rsidRPr="008519E4">
        <w:rPr>
          <w:color w:val="000000" w:themeColor="text1"/>
        </w:rPr>
        <w:t>nano</w:t>
      </w:r>
      <w:proofErr w:type="spellEnd"/>
      <w:r w:rsidRPr="008519E4">
        <w:rPr>
          <w:color w:val="000000" w:themeColor="text1"/>
        </w:rPr>
        <w:t xml:space="preserve"> aggregations) reaches a less crystalline form with the FD as seen in Fig.3 WAXS patterns (including diffraction rings). In </w:t>
      </w:r>
      <w:r w:rsidR="0076776A" w:rsidRPr="008519E4">
        <w:rPr>
          <w:color w:val="000000" w:themeColor="text1"/>
        </w:rPr>
        <w:t>general, the</w:t>
      </w:r>
      <w:r w:rsidRPr="008519E4">
        <w:rPr>
          <w:color w:val="000000" w:themeColor="text1"/>
        </w:rPr>
        <w:t xml:space="preserve"> molecular crystalline aggregations were observed for all control and FD sugars except </w:t>
      </w:r>
      <w:r w:rsidR="0076776A" w:rsidRPr="008519E4">
        <w:rPr>
          <w:color w:val="000000" w:themeColor="text1"/>
        </w:rPr>
        <w:t xml:space="preserve">FD </w:t>
      </w:r>
      <w:r w:rsidRPr="008519E4">
        <w:rPr>
          <w:color w:val="000000" w:themeColor="text1"/>
        </w:rPr>
        <w:t xml:space="preserve">lactose.  We found that </w:t>
      </w:r>
      <w:r w:rsidR="0076776A" w:rsidRPr="008519E4">
        <w:rPr>
          <w:color w:val="000000" w:themeColor="text1"/>
        </w:rPr>
        <w:t xml:space="preserve">FD </w:t>
      </w:r>
      <w:r w:rsidRPr="008519E4">
        <w:rPr>
          <w:color w:val="000000" w:themeColor="text1"/>
        </w:rPr>
        <w:t xml:space="preserve">lactose particles have a more globular shape, which might be advantageous in creating extreme functionality.  1D-WAXS profiles are shown for comparative purposes (Figure S1).   The reduced crystalline features shown in the 1D profile and 2D -WAXS pattern for the FD lactose, with respect to that of the lactose and other samples, may explain the presence of stereoisomers in the structure of lactose. As it is known, lactose has two stereoisomers (α-lactose and β-lactose) based on </w:t>
      </w:r>
      <w:proofErr w:type="spellStart"/>
      <w:r w:rsidRPr="008519E4">
        <w:rPr>
          <w:color w:val="000000" w:themeColor="text1"/>
        </w:rPr>
        <w:t>mutarotation</w:t>
      </w:r>
      <w:proofErr w:type="spellEnd"/>
      <w:r w:rsidRPr="008519E4">
        <w:rPr>
          <w:color w:val="000000" w:themeColor="text1"/>
        </w:rPr>
        <w:t xml:space="preserve"> of the glucose part (the disaccharide consisting of glucose and galactose) [</w:t>
      </w:r>
      <w:r w:rsidR="00604283" w:rsidRPr="008519E4">
        <w:rPr>
          <w:color w:val="000000" w:themeColor="text1"/>
        </w:rPr>
        <w:t>39, 40</w:t>
      </w:r>
      <w:r w:rsidRPr="008519E4">
        <w:rPr>
          <w:color w:val="000000" w:themeColor="text1"/>
        </w:rPr>
        <w:t xml:space="preserve">].  The α/β-lactose co-crystals were identified in XRD analysis on </w:t>
      </w:r>
      <w:proofErr w:type="gramStart"/>
      <w:r w:rsidRPr="008519E4">
        <w:rPr>
          <w:color w:val="000000" w:themeColor="text1"/>
        </w:rPr>
        <w:t>lactose  [</w:t>
      </w:r>
      <w:proofErr w:type="gramEnd"/>
      <w:r w:rsidR="006B2D91" w:rsidRPr="008519E4">
        <w:rPr>
          <w:color w:val="000000" w:themeColor="text1"/>
        </w:rPr>
        <w:t xml:space="preserve"> </w:t>
      </w:r>
      <w:r w:rsidR="00604283" w:rsidRPr="008519E4">
        <w:rPr>
          <w:color w:val="000000" w:themeColor="text1"/>
        </w:rPr>
        <w:t>21, 41,42</w:t>
      </w:r>
      <w:r w:rsidRPr="008519E4">
        <w:rPr>
          <w:color w:val="000000" w:themeColor="text1"/>
        </w:rPr>
        <w:t>].</w:t>
      </w:r>
    </w:p>
    <w:p w14:paraId="50027422" w14:textId="1617B2C7" w:rsidR="0066236E" w:rsidRPr="008519E4" w:rsidRDefault="0066236E" w:rsidP="0053495F">
      <w:pPr>
        <w:spacing w:after="381" w:line="360" w:lineRule="auto"/>
        <w:ind w:left="26" w:right="48"/>
        <w:jc w:val="both"/>
        <w:rPr>
          <w:rFonts w:ascii="Arial" w:hAnsi="Arial" w:cs="Arial"/>
          <w:color w:val="000000" w:themeColor="text1"/>
        </w:rPr>
      </w:pPr>
      <w:r w:rsidRPr="008519E4">
        <w:rPr>
          <w:rFonts w:ascii="Arial" w:hAnsi="Arial" w:cs="Arial"/>
          <w:color w:val="000000" w:themeColor="text1"/>
        </w:rPr>
        <w:t xml:space="preserve">The more broadened crystalline peaks including the fingerprints of the mentioned stereoisomers revealed from the WAXS result, clearly shown the FD processing effect on reducing the crystallization tendency of lactose. In contrast, FD-glucose samples (Glucose-1 and Glucose-2) preserved their initial form of D-glucose. The crystalline structures of Glucose-1 and Glucose-2 are almost identical, while the control samples of them are different. In the galactose, the intensity of some low peaks increased but the indices of the peaks (dependently unit cell parameters) did not changed. </w:t>
      </w:r>
      <w:r w:rsidR="007D5F0E" w:rsidRPr="008519E4">
        <w:rPr>
          <w:rFonts w:ascii="Arial" w:hAnsi="Arial" w:cs="Arial"/>
          <w:color w:val="000000" w:themeColor="text1"/>
        </w:rPr>
        <w:t xml:space="preserve">Therefore, it can be said that the number and size of existing crystallites in FD galactose increased, as supported by the best-enhanced SAXS intensities </w:t>
      </w:r>
      <w:r w:rsidRPr="008519E4">
        <w:rPr>
          <w:rFonts w:ascii="Arial" w:hAnsi="Arial" w:cs="Arial"/>
          <w:color w:val="000000" w:themeColor="text1"/>
        </w:rPr>
        <w:t xml:space="preserve">(Fig. 5) of </w:t>
      </w:r>
      <w:r w:rsidR="007D5F0E" w:rsidRPr="008519E4">
        <w:rPr>
          <w:rFonts w:ascii="Arial" w:hAnsi="Arial" w:cs="Arial"/>
          <w:color w:val="000000" w:themeColor="text1"/>
        </w:rPr>
        <w:t xml:space="preserve">FD </w:t>
      </w:r>
      <w:r w:rsidRPr="008519E4">
        <w:rPr>
          <w:rFonts w:ascii="Arial" w:hAnsi="Arial" w:cs="Arial"/>
          <w:color w:val="000000" w:themeColor="text1"/>
        </w:rPr>
        <w:t>galactose</w:t>
      </w:r>
      <w:r w:rsidR="007D5F0E" w:rsidRPr="008519E4">
        <w:rPr>
          <w:rFonts w:ascii="Arial" w:hAnsi="Arial" w:cs="Arial"/>
          <w:color w:val="000000" w:themeColor="text1"/>
        </w:rPr>
        <w:t xml:space="preserve"> sample.</w:t>
      </w:r>
      <w:r w:rsidRPr="008519E4">
        <w:rPr>
          <w:rFonts w:ascii="Arial" w:hAnsi="Arial" w:cs="Arial"/>
          <w:color w:val="000000" w:themeColor="text1"/>
        </w:rPr>
        <w:t xml:space="preserve"> </w:t>
      </w:r>
    </w:p>
    <w:p w14:paraId="6F0691A7" w14:textId="086E1879" w:rsidR="007D5F0E" w:rsidRPr="008519E4" w:rsidRDefault="007D5F0E" w:rsidP="0053495F">
      <w:pPr>
        <w:spacing w:after="381" w:line="360" w:lineRule="auto"/>
        <w:ind w:left="26" w:right="48"/>
        <w:jc w:val="both"/>
        <w:rPr>
          <w:rFonts w:ascii="Arial" w:hAnsi="Arial" w:cs="Arial"/>
          <w:color w:val="000000" w:themeColor="text1"/>
        </w:rPr>
      </w:pPr>
      <w:r w:rsidRPr="008519E4">
        <w:rPr>
          <w:rFonts w:ascii="Arial" w:hAnsi="Arial" w:cs="Arial"/>
          <w:color w:val="000000" w:themeColor="text1"/>
        </w:rPr>
        <w:t>.</w:t>
      </w:r>
    </w:p>
    <w:p w14:paraId="092E2B2D" w14:textId="4C66A201" w:rsidR="0066236E" w:rsidRPr="008519E4" w:rsidRDefault="0066236E" w:rsidP="0053495F">
      <w:pPr>
        <w:spacing w:after="381" w:line="360" w:lineRule="auto"/>
        <w:ind w:left="26" w:right="48"/>
        <w:jc w:val="both"/>
        <w:rPr>
          <w:rFonts w:ascii="Arial" w:hAnsi="Arial" w:cs="Arial"/>
          <w:color w:val="000000" w:themeColor="text1"/>
        </w:rPr>
      </w:pPr>
      <w:r w:rsidRPr="008519E4">
        <w:rPr>
          <w:rFonts w:ascii="Arial" w:hAnsi="Arial" w:cs="Arial"/>
          <w:color w:val="000000" w:themeColor="text1"/>
        </w:rPr>
        <w:lastRenderedPageBreak/>
        <w:t>Structural models were performed using SAXS/WAXS data (Fig.8) The overall size (</w:t>
      </w:r>
      <w:proofErr w:type="spellStart"/>
      <w:r w:rsidRPr="008519E4">
        <w:rPr>
          <w:rFonts w:ascii="Arial" w:hAnsi="Arial" w:cs="Arial"/>
          <w:color w:val="000000" w:themeColor="text1"/>
        </w:rPr>
        <w:t>Rg</w:t>
      </w:r>
      <w:proofErr w:type="spellEnd"/>
      <w:r w:rsidRPr="008519E4">
        <w:rPr>
          <w:rFonts w:ascii="Arial" w:hAnsi="Arial" w:cs="Arial"/>
          <w:color w:val="000000" w:themeColor="text1"/>
        </w:rPr>
        <w:t>) develops with FD in all samples. The increase in R</w:t>
      </w:r>
      <w:r w:rsidRPr="008519E4">
        <w:rPr>
          <w:rFonts w:ascii="Arial" w:hAnsi="Arial" w:cs="Arial"/>
          <w:color w:val="000000" w:themeColor="text1"/>
          <w:vertAlign w:val="subscript"/>
        </w:rPr>
        <w:t>G</w:t>
      </w:r>
      <w:r w:rsidRPr="008519E4">
        <w:rPr>
          <w:rFonts w:ascii="Arial" w:hAnsi="Arial" w:cs="Arial"/>
          <w:color w:val="000000" w:themeColor="text1"/>
        </w:rPr>
        <w:t xml:space="preserve"> values </w:t>
      </w:r>
      <w:r w:rsidR="006B2D91" w:rsidRPr="008519E4">
        <w:rPr>
          <w:rFonts w:ascii="Arial" w:hAnsi="Arial" w:cs="Arial"/>
          <w:color w:val="000000" w:themeColor="text1"/>
        </w:rPr>
        <w:t xml:space="preserve">(Table 1) </w:t>
      </w:r>
      <w:r w:rsidRPr="008519E4">
        <w:rPr>
          <w:rFonts w:ascii="Arial" w:hAnsi="Arial" w:cs="Arial"/>
          <w:color w:val="000000" w:themeColor="text1"/>
        </w:rPr>
        <w:t xml:space="preserve">​​indicates the size growth of </w:t>
      </w:r>
      <w:proofErr w:type="spellStart"/>
      <w:r w:rsidRPr="008519E4">
        <w:rPr>
          <w:rFonts w:ascii="Arial" w:hAnsi="Arial" w:cs="Arial"/>
          <w:color w:val="000000" w:themeColor="text1"/>
        </w:rPr>
        <w:t>nano</w:t>
      </w:r>
      <w:proofErr w:type="spellEnd"/>
      <w:r w:rsidRPr="008519E4">
        <w:rPr>
          <w:rFonts w:ascii="Arial" w:hAnsi="Arial" w:cs="Arial"/>
          <w:color w:val="000000" w:themeColor="text1"/>
        </w:rPr>
        <w:t>-aggregates.</w:t>
      </w:r>
    </w:p>
    <w:p w14:paraId="4B3B0343" w14:textId="3A380D77" w:rsidR="0066236E" w:rsidRPr="008519E4" w:rsidRDefault="00C8423A" w:rsidP="00604283">
      <w:pPr>
        <w:spacing w:line="360" w:lineRule="auto"/>
        <w:ind w:left="-5" w:right="48"/>
        <w:jc w:val="center"/>
        <w:rPr>
          <w:color w:val="000000" w:themeColor="text1"/>
        </w:rPr>
      </w:pPr>
      <w:r w:rsidRPr="008519E4">
        <w:rPr>
          <w:noProof/>
          <w:color w:val="000000" w:themeColor="text1"/>
        </w:rPr>
        <w:drawing>
          <wp:inline distT="0" distB="0" distL="0" distR="0" wp14:anchorId="136967EC" wp14:editId="6CC0A046">
            <wp:extent cx="4021351" cy="1990098"/>
            <wp:effectExtent l="0" t="0" r="0" b="0"/>
            <wp:docPr id="600100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100919" name=""/>
                    <pic:cNvPicPr/>
                  </pic:nvPicPr>
                  <pic:blipFill>
                    <a:blip r:embed="rId21"/>
                    <a:stretch>
                      <a:fillRect/>
                    </a:stretch>
                  </pic:blipFill>
                  <pic:spPr>
                    <a:xfrm>
                      <a:off x="0" y="0"/>
                      <a:ext cx="4048722" cy="2003643"/>
                    </a:xfrm>
                    <a:prstGeom prst="rect">
                      <a:avLst/>
                    </a:prstGeom>
                  </pic:spPr>
                </pic:pic>
              </a:graphicData>
            </a:graphic>
          </wp:inline>
        </w:drawing>
      </w:r>
    </w:p>
    <w:p w14:paraId="31F8F7BC" w14:textId="77777777" w:rsidR="0053495F" w:rsidRPr="008519E4" w:rsidRDefault="0066236E" w:rsidP="0053495F">
      <w:pPr>
        <w:spacing w:line="360" w:lineRule="auto"/>
        <w:ind w:right="48" w:hanging="426"/>
        <w:rPr>
          <w:rFonts w:ascii="Arial" w:hAnsi="Arial" w:cs="Arial"/>
          <w:b/>
          <w:color w:val="000000" w:themeColor="text1"/>
        </w:rPr>
      </w:pPr>
      <w:r w:rsidRPr="008519E4">
        <w:rPr>
          <w:rFonts w:ascii="Arial" w:hAnsi="Arial" w:cs="Arial"/>
          <w:b/>
          <w:color w:val="000000" w:themeColor="text1"/>
          <w:sz w:val="22"/>
          <w:szCs w:val="22"/>
        </w:rPr>
        <w:t xml:space="preserve">                         </w:t>
      </w:r>
      <w:r w:rsidRPr="008519E4">
        <w:rPr>
          <w:rFonts w:ascii="Arial" w:hAnsi="Arial" w:cs="Arial"/>
          <w:b/>
          <w:color w:val="000000" w:themeColor="text1"/>
        </w:rPr>
        <w:t xml:space="preserve">Fig. 8. </w:t>
      </w:r>
      <w:r w:rsidR="0053495F" w:rsidRPr="008519E4">
        <w:rPr>
          <w:rFonts w:ascii="Arial" w:hAnsi="Arial" w:cs="Arial"/>
          <w:b/>
          <w:color w:val="000000" w:themeColor="text1"/>
        </w:rPr>
        <w:t xml:space="preserve">Ordering and clustering of </w:t>
      </w:r>
      <w:proofErr w:type="spellStart"/>
      <w:r w:rsidR="0053495F" w:rsidRPr="008519E4">
        <w:rPr>
          <w:rFonts w:ascii="Arial" w:hAnsi="Arial" w:cs="Arial"/>
          <w:b/>
          <w:color w:val="000000" w:themeColor="text1"/>
        </w:rPr>
        <w:t>nano</w:t>
      </w:r>
      <w:proofErr w:type="spellEnd"/>
      <w:r w:rsidR="0053495F" w:rsidRPr="008519E4">
        <w:rPr>
          <w:rFonts w:ascii="Arial" w:hAnsi="Arial" w:cs="Arial"/>
          <w:b/>
          <w:color w:val="000000" w:themeColor="text1"/>
        </w:rPr>
        <w:t xml:space="preserve"> aggregates for sugars.</w:t>
      </w:r>
    </w:p>
    <w:p w14:paraId="3744AB55" w14:textId="77777777" w:rsidR="0066236E" w:rsidRPr="008519E4" w:rsidRDefault="0066236E" w:rsidP="0066236E">
      <w:pPr>
        <w:spacing w:line="360" w:lineRule="auto"/>
        <w:ind w:left="-5" w:right="48"/>
        <w:rPr>
          <w:color w:val="000000" w:themeColor="text1"/>
        </w:rPr>
      </w:pPr>
    </w:p>
    <w:p w14:paraId="606DB305" w14:textId="77777777" w:rsidR="0066236E" w:rsidRPr="008519E4" w:rsidRDefault="0066236E" w:rsidP="0066236E">
      <w:pPr>
        <w:spacing w:line="360" w:lineRule="auto"/>
        <w:ind w:left="-5" w:right="48"/>
        <w:rPr>
          <w:color w:val="000000" w:themeColor="text1"/>
        </w:rPr>
      </w:pPr>
    </w:p>
    <w:p w14:paraId="6B79AA2B" w14:textId="61C72D85" w:rsidR="0066236E" w:rsidRPr="008519E4" w:rsidRDefault="0066236E" w:rsidP="0053495F">
      <w:pPr>
        <w:spacing w:line="360" w:lineRule="auto"/>
        <w:ind w:right="48"/>
        <w:jc w:val="both"/>
        <w:rPr>
          <w:rFonts w:ascii="Arial" w:hAnsi="Arial" w:cs="Arial"/>
          <w:color w:val="000000" w:themeColor="text1"/>
        </w:rPr>
      </w:pPr>
      <w:r w:rsidRPr="008519E4">
        <w:rPr>
          <w:rFonts w:ascii="Arial" w:hAnsi="Arial" w:cs="Arial"/>
          <w:color w:val="000000" w:themeColor="text1"/>
        </w:rPr>
        <w:t xml:space="preserve">The fact that the X-ray powder rings in the WAXS profile (Fig.3) became more isotropic and less powder rings than those in the control groups also qualitatively supports the information that the crystallinity of sugars can be </w:t>
      </w:r>
      <w:r w:rsidR="007D5F0E" w:rsidRPr="008519E4">
        <w:rPr>
          <w:rFonts w:ascii="Arial" w:hAnsi="Arial" w:cs="Arial"/>
          <w:color w:val="000000" w:themeColor="text1"/>
        </w:rPr>
        <w:t xml:space="preserve">effectively </w:t>
      </w:r>
      <w:r w:rsidRPr="008519E4">
        <w:rPr>
          <w:rFonts w:ascii="Arial" w:hAnsi="Arial" w:cs="Arial"/>
          <w:color w:val="000000" w:themeColor="text1"/>
        </w:rPr>
        <w:t>reduced by FD processing</w:t>
      </w:r>
      <w:r w:rsidR="007D5F0E" w:rsidRPr="008519E4">
        <w:rPr>
          <w:rFonts w:ascii="Arial" w:hAnsi="Arial" w:cs="Arial"/>
          <w:color w:val="000000" w:themeColor="text1"/>
        </w:rPr>
        <w:t>.</w:t>
      </w:r>
      <w:r w:rsidRPr="008519E4">
        <w:rPr>
          <w:rFonts w:ascii="Arial" w:hAnsi="Arial" w:cs="Arial"/>
          <w:color w:val="000000" w:themeColor="text1"/>
        </w:rPr>
        <w:t xml:space="preserve"> In addition, the generally much reduced diffraction spots and maximum distance values ​​to large values ​​in PDDs graphs also (Fig.7), suggest that sugar </w:t>
      </w:r>
      <w:proofErr w:type="spellStart"/>
      <w:r w:rsidRPr="008519E4">
        <w:rPr>
          <w:rFonts w:ascii="Arial" w:hAnsi="Arial" w:cs="Arial"/>
          <w:color w:val="000000" w:themeColor="text1"/>
        </w:rPr>
        <w:t>aggreagte</w:t>
      </w:r>
      <w:proofErr w:type="spellEnd"/>
      <w:r w:rsidRPr="008519E4">
        <w:rPr>
          <w:rFonts w:ascii="Arial" w:hAnsi="Arial" w:cs="Arial"/>
          <w:color w:val="000000" w:themeColor="text1"/>
        </w:rPr>
        <w:t xml:space="preserve"> more with less crystallization as expected. </w:t>
      </w:r>
    </w:p>
    <w:p w14:paraId="62674880" w14:textId="433DA9D1" w:rsidR="0053495F" w:rsidRPr="008519E4" w:rsidRDefault="0066236E" w:rsidP="0053495F">
      <w:pPr>
        <w:spacing w:line="360" w:lineRule="auto"/>
        <w:ind w:right="48"/>
        <w:jc w:val="both"/>
        <w:rPr>
          <w:color w:val="000000" w:themeColor="text1"/>
        </w:rPr>
      </w:pPr>
      <w:r w:rsidRPr="008519E4">
        <w:rPr>
          <w:rFonts w:ascii="Arial" w:hAnsi="Arial" w:cs="Arial"/>
          <w:color w:val="000000" w:themeColor="text1"/>
        </w:rPr>
        <w:t>The molecular-scale crystallinity increase in glucose is better than in galactose, as supported by sharper and more distinct circular lines in the WAXS profile. In the lactose structure, nanoscopic crystallinity develops with the effect of FD. The widening of the diffraction rings in the WAXS profile and the prominence of the rings at small angle values indicate this. The decrease in the area under the PDDs graph is also an indication that the</w:t>
      </w:r>
      <w:r w:rsidRPr="008519E4">
        <w:rPr>
          <w:color w:val="000000" w:themeColor="text1"/>
        </w:rPr>
        <w:t xml:space="preserve"> crystallite size increased but the number of scattering </w:t>
      </w:r>
      <w:proofErr w:type="spellStart"/>
      <w:r w:rsidRPr="008519E4">
        <w:rPr>
          <w:color w:val="000000" w:themeColor="text1"/>
        </w:rPr>
        <w:t>nano</w:t>
      </w:r>
      <w:proofErr w:type="spellEnd"/>
      <w:r w:rsidRPr="008519E4">
        <w:rPr>
          <w:color w:val="000000" w:themeColor="text1"/>
        </w:rPr>
        <w:t>-formations (crystallite) decreased.</w:t>
      </w:r>
    </w:p>
    <w:p w14:paraId="2F55519C" w14:textId="77777777" w:rsidR="0066236E" w:rsidRPr="008519E4" w:rsidRDefault="0066236E" w:rsidP="0053495F">
      <w:pPr>
        <w:spacing w:line="360" w:lineRule="auto"/>
        <w:ind w:left="-5" w:right="48"/>
        <w:jc w:val="both"/>
        <w:rPr>
          <w:rFonts w:ascii="Arial" w:hAnsi="Arial" w:cs="Arial"/>
          <w:color w:val="000000" w:themeColor="text1"/>
        </w:rPr>
      </w:pPr>
      <w:r w:rsidRPr="008519E4">
        <w:rPr>
          <w:rFonts w:ascii="Arial" w:hAnsi="Arial" w:cs="Arial"/>
          <w:color w:val="000000" w:themeColor="text1"/>
        </w:rPr>
        <w:t xml:space="preserve">The most interesting one among the examined samples is the sucrose structure. In this example, spherulite-like nanostructures and </w:t>
      </w:r>
      <w:proofErr w:type="spellStart"/>
      <w:r w:rsidRPr="008519E4">
        <w:rPr>
          <w:rFonts w:ascii="Arial" w:hAnsi="Arial" w:cs="Arial"/>
          <w:color w:val="000000" w:themeColor="text1"/>
        </w:rPr>
        <w:t>nanonucleation</w:t>
      </w:r>
      <w:proofErr w:type="spellEnd"/>
      <w:r w:rsidRPr="008519E4">
        <w:rPr>
          <w:rFonts w:ascii="Arial" w:hAnsi="Arial" w:cs="Arial"/>
          <w:color w:val="000000" w:themeColor="text1"/>
        </w:rPr>
        <w:t xml:space="preserve"> appear with the FD effect. The presence of cruciform diffraction traces in the WAXS profile (Fig.3) supports this finding.</w:t>
      </w:r>
    </w:p>
    <w:p w14:paraId="772891DB" w14:textId="77777777" w:rsidR="0066236E" w:rsidRPr="008519E4" w:rsidRDefault="0066236E" w:rsidP="0053495F">
      <w:pPr>
        <w:spacing w:line="360" w:lineRule="auto"/>
        <w:ind w:left="-15" w:right="48"/>
        <w:jc w:val="both"/>
        <w:rPr>
          <w:rFonts w:ascii="Arial" w:hAnsi="Arial" w:cs="Arial"/>
          <w:color w:val="000000" w:themeColor="text1"/>
        </w:rPr>
      </w:pPr>
      <w:r w:rsidRPr="008519E4">
        <w:rPr>
          <w:rFonts w:ascii="Arial" w:hAnsi="Arial" w:cs="Arial"/>
          <w:color w:val="000000" w:themeColor="text1"/>
        </w:rPr>
        <w:t xml:space="preserve">In addition, approximately 3-fold increase in the area under the PDDs graph compared to the control group, as </w:t>
      </w:r>
      <w:proofErr w:type="spellStart"/>
      <w:r w:rsidRPr="008519E4">
        <w:rPr>
          <w:rFonts w:ascii="Arial" w:hAnsi="Arial" w:cs="Arial"/>
          <w:color w:val="000000" w:themeColor="text1"/>
        </w:rPr>
        <w:t>alsos</w:t>
      </w:r>
      <w:proofErr w:type="spellEnd"/>
      <w:r w:rsidRPr="008519E4">
        <w:rPr>
          <w:rFonts w:ascii="Arial" w:hAnsi="Arial" w:cs="Arial"/>
          <w:color w:val="000000" w:themeColor="text1"/>
        </w:rPr>
        <w:t xml:space="preserve"> revealed from consistent increase in other structural parameters (the projection of the peak </w:t>
      </w:r>
      <w:proofErr w:type="spellStart"/>
      <w:r w:rsidRPr="008519E4">
        <w:rPr>
          <w:rFonts w:ascii="Arial" w:hAnsi="Arial" w:cs="Arial"/>
          <w:color w:val="000000" w:themeColor="text1"/>
        </w:rPr>
        <w:t>peak</w:t>
      </w:r>
      <w:proofErr w:type="spellEnd"/>
      <w:r w:rsidRPr="008519E4">
        <w:rPr>
          <w:rFonts w:ascii="Arial" w:hAnsi="Arial" w:cs="Arial"/>
          <w:color w:val="000000" w:themeColor="text1"/>
        </w:rPr>
        <w:t xml:space="preserve"> value and the maximum distance value).</w:t>
      </w:r>
    </w:p>
    <w:p w14:paraId="6A7063A2" w14:textId="77777777" w:rsidR="0066236E" w:rsidRPr="008519E4" w:rsidRDefault="0066236E" w:rsidP="0066236E">
      <w:pPr>
        <w:spacing w:line="360" w:lineRule="auto"/>
        <w:ind w:left="-15" w:right="48"/>
        <w:rPr>
          <w:color w:val="000000" w:themeColor="text1"/>
        </w:rPr>
      </w:pPr>
    </w:p>
    <w:p w14:paraId="15173E3C" w14:textId="2FA897BC" w:rsidR="00604283" w:rsidRPr="008519E4" w:rsidRDefault="00604283" w:rsidP="00E20547">
      <w:pPr>
        <w:spacing w:line="360" w:lineRule="auto"/>
        <w:ind w:right="48"/>
        <w:rPr>
          <w:color w:val="000000" w:themeColor="text1"/>
        </w:rPr>
      </w:pPr>
    </w:p>
    <w:p w14:paraId="68AC2E6E" w14:textId="77777777" w:rsidR="0066236E" w:rsidRPr="008519E4" w:rsidRDefault="0053495F" w:rsidP="0066236E">
      <w:pPr>
        <w:spacing w:after="160" w:line="360" w:lineRule="auto"/>
        <w:rPr>
          <w:rFonts w:ascii="Arial" w:hAnsi="Arial" w:cs="Arial"/>
          <w:b/>
          <w:color w:val="000000" w:themeColor="text1"/>
          <w:sz w:val="22"/>
          <w:szCs w:val="22"/>
        </w:rPr>
      </w:pPr>
      <w:r w:rsidRPr="008519E4">
        <w:rPr>
          <w:rFonts w:ascii="Arial" w:hAnsi="Arial" w:cs="Arial"/>
          <w:b/>
          <w:color w:val="000000" w:themeColor="text1"/>
          <w:sz w:val="22"/>
          <w:szCs w:val="22"/>
        </w:rPr>
        <w:t>3.3.</w:t>
      </w:r>
      <w:r w:rsidR="001863A9" w:rsidRPr="008519E4">
        <w:rPr>
          <w:rFonts w:ascii="Arial" w:hAnsi="Arial" w:cs="Arial"/>
          <w:b/>
          <w:color w:val="000000" w:themeColor="text1"/>
          <w:sz w:val="22"/>
          <w:szCs w:val="22"/>
        </w:rPr>
        <w:t xml:space="preserve">  </w:t>
      </w:r>
      <w:r w:rsidR="0066236E" w:rsidRPr="008519E4">
        <w:rPr>
          <w:rFonts w:ascii="Arial" w:hAnsi="Arial" w:cs="Arial"/>
          <w:b/>
          <w:color w:val="000000" w:themeColor="text1"/>
          <w:sz w:val="22"/>
          <w:szCs w:val="22"/>
        </w:rPr>
        <w:t>ATR-FTIR spectral analysis</w:t>
      </w:r>
    </w:p>
    <w:p w14:paraId="307E0DE6" w14:textId="77777777" w:rsidR="0066236E" w:rsidRPr="008519E4" w:rsidRDefault="0053495F" w:rsidP="0066236E">
      <w:pPr>
        <w:spacing w:after="160" w:line="360" w:lineRule="auto"/>
        <w:rPr>
          <w:rFonts w:ascii="Arial" w:hAnsi="Arial" w:cs="Arial"/>
          <w:b/>
          <w:color w:val="000000" w:themeColor="text1"/>
        </w:rPr>
      </w:pPr>
      <w:r w:rsidRPr="008519E4">
        <w:rPr>
          <w:rFonts w:ascii="Arial" w:hAnsi="Arial" w:cs="Arial"/>
          <w:b/>
          <w:color w:val="000000" w:themeColor="text1"/>
        </w:rPr>
        <w:t xml:space="preserve">3.3.1. </w:t>
      </w:r>
      <w:r w:rsidR="0066236E" w:rsidRPr="008519E4">
        <w:rPr>
          <w:rFonts w:ascii="Arial" w:hAnsi="Arial" w:cs="Arial"/>
          <w:b/>
          <w:color w:val="000000" w:themeColor="text1"/>
        </w:rPr>
        <w:t>ATR-FTIR spectra of control sugars</w:t>
      </w:r>
    </w:p>
    <w:p w14:paraId="6EE80585" w14:textId="19DF6299" w:rsidR="0066236E" w:rsidRPr="008519E4" w:rsidRDefault="0066236E" w:rsidP="0053495F">
      <w:pPr>
        <w:spacing w:line="360" w:lineRule="auto"/>
        <w:jc w:val="both"/>
        <w:rPr>
          <w:rFonts w:ascii="Arial" w:hAnsi="Arial" w:cs="Arial"/>
          <w:color w:val="000000" w:themeColor="text1"/>
          <w:szCs w:val="24"/>
        </w:rPr>
      </w:pPr>
      <w:r w:rsidRPr="008519E4">
        <w:rPr>
          <w:rFonts w:ascii="Arial" w:hAnsi="Arial" w:cs="Arial"/>
          <w:color w:val="000000" w:themeColor="text1"/>
          <w:szCs w:val="24"/>
        </w:rPr>
        <w:t>Average ATR -FTIR spectra of control samples for   glucose, galactose, lactose and sucrose are shown in Figure S2   and observed wavenumbers (cm</w:t>
      </w:r>
      <w:r w:rsidRPr="008519E4">
        <w:rPr>
          <w:rFonts w:ascii="Arial" w:hAnsi="Arial" w:cs="Arial"/>
          <w:color w:val="000000" w:themeColor="text1"/>
          <w:szCs w:val="24"/>
          <w:vertAlign w:val="superscript"/>
        </w:rPr>
        <w:t>-1</w:t>
      </w:r>
      <w:r w:rsidRPr="008519E4">
        <w:rPr>
          <w:rFonts w:ascii="Arial" w:hAnsi="Arial" w:cs="Arial"/>
          <w:color w:val="000000" w:themeColor="text1"/>
          <w:szCs w:val="24"/>
        </w:rPr>
        <w:t xml:space="preserve">) and assignment of the observed fundamental </w:t>
      </w:r>
      <w:r w:rsidR="00E20547" w:rsidRPr="008519E4">
        <w:rPr>
          <w:rFonts w:ascii="Arial" w:hAnsi="Arial" w:cs="Arial"/>
          <w:color w:val="000000" w:themeColor="text1"/>
          <w:szCs w:val="24"/>
        </w:rPr>
        <w:t>bands are</w:t>
      </w:r>
      <w:r w:rsidRPr="008519E4">
        <w:rPr>
          <w:rFonts w:ascii="Arial" w:hAnsi="Arial" w:cs="Arial"/>
          <w:color w:val="000000" w:themeColor="text1"/>
          <w:szCs w:val="24"/>
        </w:rPr>
        <w:t xml:space="preserve"> given in Table S1.</w:t>
      </w:r>
    </w:p>
    <w:p w14:paraId="1653DFC6" w14:textId="77777777" w:rsidR="00C117A6" w:rsidRPr="008519E4" w:rsidRDefault="0066236E" w:rsidP="0053495F">
      <w:pPr>
        <w:spacing w:line="360" w:lineRule="auto"/>
        <w:jc w:val="both"/>
        <w:rPr>
          <w:rFonts w:ascii="Arial" w:hAnsi="Arial" w:cs="Arial"/>
          <w:color w:val="000000" w:themeColor="text1"/>
          <w:szCs w:val="24"/>
        </w:rPr>
      </w:pPr>
      <w:r w:rsidRPr="008519E4">
        <w:rPr>
          <w:rFonts w:ascii="Arial" w:hAnsi="Arial" w:cs="Arial"/>
          <w:color w:val="000000" w:themeColor="text1"/>
          <w:szCs w:val="24"/>
        </w:rPr>
        <w:t xml:space="preserve">The observed bands </w:t>
      </w:r>
      <w:proofErr w:type="gramStart"/>
      <w:r w:rsidRPr="008519E4">
        <w:rPr>
          <w:rFonts w:ascii="Arial" w:hAnsi="Arial" w:cs="Arial"/>
          <w:color w:val="000000" w:themeColor="text1"/>
          <w:szCs w:val="24"/>
        </w:rPr>
        <w:t>in  all</w:t>
      </w:r>
      <w:proofErr w:type="gramEnd"/>
      <w:r w:rsidRPr="008519E4">
        <w:rPr>
          <w:rFonts w:ascii="Arial" w:hAnsi="Arial" w:cs="Arial"/>
          <w:color w:val="000000" w:themeColor="text1"/>
          <w:szCs w:val="24"/>
        </w:rPr>
        <w:t xml:space="preserve"> spectra in the  3600 and 2800 cm</w:t>
      </w:r>
      <w:r w:rsidRPr="008519E4">
        <w:rPr>
          <w:rFonts w:ascii="Arial" w:hAnsi="Arial" w:cs="Arial"/>
          <w:color w:val="000000" w:themeColor="text1"/>
          <w:szCs w:val="24"/>
          <w:vertAlign w:val="superscript"/>
        </w:rPr>
        <w:t>-1</w:t>
      </w:r>
      <w:r w:rsidRPr="008519E4">
        <w:rPr>
          <w:rFonts w:ascii="Arial" w:hAnsi="Arial" w:cs="Arial"/>
          <w:color w:val="000000" w:themeColor="text1"/>
          <w:szCs w:val="24"/>
        </w:rPr>
        <w:t xml:space="preserve"> region  were due to the stretching</w:t>
      </w:r>
      <w:r w:rsidR="0053495F" w:rsidRPr="008519E4">
        <w:rPr>
          <w:rFonts w:ascii="Arial" w:hAnsi="Arial" w:cs="Arial"/>
          <w:color w:val="000000" w:themeColor="text1"/>
          <w:szCs w:val="24"/>
        </w:rPr>
        <w:t xml:space="preserve"> </w:t>
      </w:r>
      <w:r w:rsidRPr="008519E4">
        <w:rPr>
          <w:rFonts w:ascii="Arial" w:hAnsi="Arial" w:cs="Arial"/>
          <w:color w:val="000000" w:themeColor="text1"/>
          <w:szCs w:val="24"/>
        </w:rPr>
        <w:t>vibrations of -OH,  and  -CH groups. The fingerprint region, which covers the range of approximately 1500 to 800 cm</w:t>
      </w:r>
      <w:r w:rsidRPr="008519E4">
        <w:rPr>
          <w:rFonts w:ascii="Arial" w:hAnsi="Arial" w:cs="Arial"/>
          <w:color w:val="000000" w:themeColor="text1"/>
          <w:szCs w:val="24"/>
          <w:vertAlign w:val="superscript"/>
        </w:rPr>
        <w:t>-</w:t>
      </w:r>
      <w:proofErr w:type="gramStart"/>
      <w:r w:rsidRPr="008519E4">
        <w:rPr>
          <w:rFonts w:ascii="Arial" w:hAnsi="Arial" w:cs="Arial"/>
          <w:color w:val="000000" w:themeColor="text1"/>
          <w:szCs w:val="24"/>
          <w:vertAlign w:val="superscript"/>
        </w:rPr>
        <w:t>1</w:t>
      </w:r>
      <w:r w:rsidRPr="008519E4">
        <w:rPr>
          <w:rFonts w:ascii="Arial" w:hAnsi="Arial" w:cs="Arial"/>
          <w:color w:val="000000" w:themeColor="text1"/>
          <w:szCs w:val="24"/>
        </w:rPr>
        <w:t>, </w:t>
      </w:r>
      <w:r w:rsidR="00C117A6" w:rsidRPr="008519E4">
        <w:rPr>
          <w:rFonts w:ascii="Arial" w:hAnsi="Arial" w:cs="Arial"/>
          <w:color w:val="000000" w:themeColor="text1"/>
          <w:szCs w:val="24"/>
        </w:rPr>
        <w:t xml:space="preserve"> </w:t>
      </w:r>
      <w:r w:rsidRPr="008519E4">
        <w:rPr>
          <w:rFonts w:ascii="Arial" w:hAnsi="Arial" w:cs="Arial"/>
          <w:color w:val="000000" w:themeColor="text1"/>
          <w:szCs w:val="24"/>
        </w:rPr>
        <w:t>is</w:t>
      </w:r>
      <w:proofErr w:type="gramEnd"/>
      <w:r w:rsidRPr="008519E4">
        <w:rPr>
          <w:rFonts w:ascii="Arial" w:hAnsi="Arial" w:cs="Arial"/>
          <w:color w:val="000000" w:themeColor="text1"/>
          <w:szCs w:val="24"/>
        </w:rPr>
        <w:t xml:space="preserve"> complex showing a series of sharp overlapping absorption bands arising from CO stretching, CC stretching, and COH bending vibrations</w:t>
      </w:r>
    </w:p>
    <w:p w14:paraId="27D328AC" w14:textId="1E2557C6" w:rsidR="00E70175" w:rsidRPr="008519E4" w:rsidRDefault="0066236E" w:rsidP="0053495F">
      <w:pPr>
        <w:spacing w:line="360" w:lineRule="auto"/>
        <w:jc w:val="both"/>
        <w:rPr>
          <w:rFonts w:ascii="Arial" w:hAnsi="Arial" w:cs="Arial"/>
          <w:color w:val="000000" w:themeColor="text1"/>
          <w:szCs w:val="24"/>
        </w:rPr>
      </w:pPr>
      <w:r w:rsidRPr="008519E4">
        <w:rPr>
          <w:rFonts w:ascii="Arial" w:hAnsi="Arial" w:cs="Arial"/>
          <w:color w:val="000000" w:themeColor="text1"/>
          <w:szCs w:val="24"/>
        </w:rPr>
        <w:t xml:space="preserve"> </w:t>
      </w:r>
      <w:r w:rsidR="00325EB0" w:rsidRPr="008519E4">
        <w:rPr>
          <w:rFonts w:ascii="Arial" w:hAnsi="Arial" w:cs="Arial"/>
          <w:color w:val="000000" w:themeColor="text1"/>
          <w:szCs w:val="24"/>
        </w:rPr>
        <w:t xml:space="preserve">[ </w:t>
      </w:r>
      <w:r w:rsidR="0072776B" w:rsidRPr="008519E4">
        <w:rPr>
          <w:rFonts w:ascii="Arial" w:hAnsi="Arial" w:cs="Arial"/>
          <w:color w:val="000000" w:themeColor="text1"/>
          <w:szCs w:val="24"/>
        </w:rPr>
        <w:t>43]</w:t>
      </w:r>
      <w:r w:rsidR="006B2D91" w:rsidRPr="008519E4">
        <w:rPr>
          <w:rFonts w:ascii="Arial" w:hAnsi="Arial" w:cs="Arial"/>
          <w:color w:val="000000" w:themeColor="text1"/>
          <w:szCs w:val="24"/>
        </w:rPr>
        <w:t>.</w:t>
      </w:r>
      <w:r w:rsidR="0072776B" w:rsidRPr="008519E4">
        <w:rPr>
          <w:rFonts w:ascii="Arial" w:hAnsi="Arial" w:cs="Arial"/>
          <w:color w:val="000000" w:themeColor="text1"/>
          <w:szCs w:val="24"/>
        </w:rPr>
        <w:t xml:space="preserve"> </w:t>
      </w:r>
    </w:p>
    <w:p w14:paraId="742B645B" w14:textId="6BDEDA27" w:rsidR="0066236E" w:rsidRPr="008519E4" w:rsidRDefault="0066236E" w:rsidP="00E20547">
      <w:pPr>
        <w:spacing w:line="360" w:lineRule="auto"/>
        <w:jc w:val="both"/>
        <w:rPr>
          <w:rFonts w:ascii="Arial" w:hAnsi="Arial" w:cs="Arial"/>
          <w:color w:val="000000" w:themeColor="text1"/>
          <w:szCs w:val="24"/>
        </w:rPr>
      </w:pPr>
      <w:r w:rsidRPr="008519E4">
        <w:rPr>
          <w:rFonts w:ascii="Arial" w:hAnsi="Arial" w:cs="Arial"/>
          <w:color w:val="000000" w:themeColor="text1"/>
        </w:rPr>
        <w:t xml:space="preserve">The hydroxyl (-OH) groups in sugars can participate in chemical reactions to link molecules together, and </w:t>
      </w:r>
      <w:r w:rsidRPr="008519E4">
        <w:rPr>
          <w:rFonts w:ascii="Arial" w:hAnsi="Arial" w:cs="Arial"/>
          <w:color w:val="000000" w:themeColor="text1"/>
          <w:spacing w:val="2"/>
          <w:szCs w:val="24"/>
          <w:shd w:val="clear" w:color="auto" w:fill="FCFCFC"/>
        </w:rPr>
        <w:t>their tendency to form hydrogen bonds</w:t>
      </w:r>
      <w:r w:rsidRPr="008519E4">
        <w:rPr>
          <w:rFonts w:ascii="Arial" w:hAnsi="Arial" w:cs="Arial"/>
          <w:color w:val="000000" w:themeColor="text1"/>
        </w:rPr>
        <w:t xml:space="preserve"> increases solubility which is very important in biochemistry  [</w:t>
      </w:r>
      <w:r w:rsidR="0072776B" w:rsidRPr="008519E4">
        <w:rPr>
          <w:rFonts w:ascii="Arial" w:hAnsi="Arial" w:cs="Arial"/>
          <w:color w:val="000000" w:themeColor="text1"/>
        </w:rPr>
        <w:t>44</w:t>
      </w:r>
      <w:r w:rsidR="002423A1" w:rsidRPr="008519E4">
        <w:rPr>
          <w:rFonts w:ascii="Arial" w:hAnsi="Arial" w:cs="Arial"/>
          <w:color w:val="000000" w:themeColor="text1"/>
        </w:rPr>
        <w:t>-46</w:t>
      </w:r>
      <w:r w:rsidRPr="008519E4">
        <w:rPr>
          <w:rFonts w:ascii="Arial" w:hAnsi="Arial" w:cs="Arial"/>
          <w:color w:val="000000" w:themeColor="text1"/>
        </w:rPr>
        <w:t>].</w:t>
      </w:r>
      <w:r w:rsidRPr="008519E4">
        <w:rPr>
          <w:rFonts w:ascii="Arial" w:hAnsi="Arial" w:cs="Arial"/>
          <w:color w:val="000000" w:themeColor="text1"/>
          <w:szCs w:val="24"/>
        </w:rPr>
        <w:t xml:space="preserve"> In principal, the position of the O-H stretching vibration band represents the state of hydrogen bonds associated with sugar molecules, including their strength and degree of formation.</w:t>
      </w:r>
    </w:p>
    <w:p w14:paraId="3E832910" w14:textId="1BE330C7" w:rsidR="0066236E" w:rsidRPr="008519E4" w:rsidRDefault="0066236E" w:rsidP="00E20547">
      <w:pPr>
        <w:autoSpaceDE w:val="0"/>
        <w:autoSpaceDN w:val="0"/>
        <w:adjustRightInd w:val="0"/>
        <w:spacing w:line="360" w:lineRule="auto"/>
        <w:ind w:left="26"/>
        <w:jc w:val="both"/>
        <w:rPr>
          <w:rFonts w:ascii="Arial" w:hAnsi="Arial" w:cs="Arial"/>
          <w:color w:val="000000" w:themeColor="text1"/>
          <w:szCs w:val="24"/>
        </w:rPr>
      </w:pPr>
      <w:r w:rsidRPr="008519E4">
        <w:rPr>
          <w:rFonts w:ascii="Arial" w:hAnsi="Arial" w:cs="Arial"/>
          <w:color w:val="000000" w:themeColor="text1"/>
          <w:szCs w:val="24"/>
          <w:shd w:val="clear" w:color="auto" w:fill="FFFFFF"/>
        </w:rPr>
        <w:t xml:space="preserve">There is a broad, strong O-H stretching envelope in the ATR-FTIR spectrum of </w:t>
      </w:r>
      <w:r w:rsidR="0053495F" w:rsidRPr="008519E4">
        <w:rPr>
          <w:rFonts w:ascii="Arial" w:hAnsi="Arial" w:cs="Arial"/>
          <w:color w:val="000000" w:themeColor="text1"/>
          <w:szCs w:val="24"/>
          <w:shd w:val="clear" w:color="auto" w:fill="FFFFFF"/>
        </w:rPr>
        <w:t>glucose with</w:t>
      </w:r>
      <w:r w:rsidRPr="008519E4">
        <w:rPr>
          <w:rFonts w:ascii="Arial" w:hAnsi="Arial" w:cs="Arial"/>
          <w:color w:val="000000" w:themeColor="text1"/>
          <w:szCs w:val="24"/>
          <w:shd w:val="clear" w:color="auto" w:fill="FFFFFF"/>
        </w:rPr>
        <w:t xml:space="preserve"> three </w:t>
      </w:r>
      <w:r w:rsidR="0053495F" w:rsidRPr="008519E4">
        <w:rPr>
          <w:rFonts w:ascii="Arial" w:hAnsi="Arial" w:cs="Arial"/>
          <w:color w:val="000000" w:themeColor="text1"/>
          <w:szCs w:val="24"/>
          <w:shd w:val="clear" w:color="auto" w:fill="FFFFFF"/>
        </w:rPr>
        <w:t>bands at</w:t>
      </w:r>
      <w:r w:rsidRPr="008519E4">
        <w:rPr>
          <w:rFonts w:ascii="Arial" w:hAnsi="Arial" w:cs="Arial"/>
          <w:color w:val="000000" w:themeColor="text1"/>
          <w:szCs w:val="24"/>
          <w:shd w:val="clear" w:color="auto" w:fill="FFFFFF"/>
        </w:rPr>
        <w:t xml:space="preserve"> 3404, 3302 and 3254 cm</w:t>
      </w:r>
      <w:r w:rsidRPr="008519E4">
        <w:rPr>
          <w:rFonts w:ascii="Arial" w:hAnsi="Arial" w:cs="Arial"/>
          <w:color w:val="000000" w:themeColor="text1"/>
          <w:szCs w:val="24"/>
          <w:shd w:val="clear" w:color="auto" w:fill="FFFFFF"/>
          <w:vertAlign w:val="superscript"/>
        </w:rPr>
        <w:t>-1</w:t>
      </w:r>
      <w:r w:rsidRPr="008519E4">
        <w:rPr>
          <w:rFonts w:ascii="Arial" w:hAnsi="Arial" w:cs="Arial"/>
          <w:color w:val="000000" w:themeColor="text1"/>
          <w:szCs w:val="24"/>
          <w:shd w:val="clear" w:color="auto" w:fill="FFFFFF"/>
        </w:rPr>
        <w:t xml:space="preserve"> indicating that there are different alcohol groups in molecule.  The band at 3404 cm</w:t>
      </w:r>
      <w:r w:rsidRPr="008519E4">
        <w:rPr>
          <w:rFonts w:ascii="Arial" w:hAnsi="Arial" w:cs="Arial"/>
          <w:color w:val="000000" w:themeColor="text1"/>
          <w:szCs w:val="24"/>
          <w:shd w:val="clear" w:color="auto" w:fill="FFFFFF"/>
          <w:vertAlign w:val="superscript"/>
        </w:rPr>
        <w:t>-1</w:t>
      </w:r>
      <w:r w:rsidRPr="008519E4">
        <w:rPr>
          <w:rFonts w:ascii="Arial" w:hAnsi="Arial" w:cs="Arial"/>
          <w:color w:val="000000" w:themeColor="text1"/>
          <w:szCs w:val="24"/>
          <w:shd w:val="clear" w:color="auto" w:fill="FFFFFF"/>
        </w:rPr>
        <w:t xml:space="preserve"> from the secondary alcohols present, and the others from the primary alcohol present. </w:t>
      </w:r>
      <w:r w:rsidRPr="008519E4">
        <w:rPr>
          <w:rFonts w:ascii="Arial" w:hAnsi="Arial" w:cs="Arial"/>
          <w:color w:val="000000" w:themeColor="text1"/>
          <w:szCs w:val="24"/>
        </w:rPr>
        <w:t>The broadened feature of the O–H stretching mode indicates very strong intermolecular hydrogen bonds between sugar molecules.</w:t>
      </w:r>
    </w:p>
    <w:p w14:paraId="31C32970" w14:textId="3C9DD089" w:rsidR="0053495F" w:rsidRPr="008519E4" w:rsidRDefault="0066236E" w:rsidP="0053495F">
      <w:pPr>
        <w:spacing w:line="360" w:lineRule="auto"/>
        <w:jc w:val="both"/>
        <w:rPr>
          <w:rFonts w:ascii="Arial" w:hAnsi="Arial" w:cs="Arial"/>
          <w:color w:val="000000" w:themeColor="text1"/>
          <w:szCs w:val="24"/>
          <w:shd w:val="clear" w:color="auto" w:fill="FFFFFF"/>
        </w:rPr>
      </w:pPr>
      <w:r w:rsidRPr="008519E4">
        <w:rPr>
          <w:rFonts w:ascii="Arial" w:hAnsi="Arial" w:cs="Arial"/>
          <w:color w:val="000000" w:themeColor="text1"/>
          <w:szCs w:val="24"/>
          <w:shd w:val="clear" w:color="auto" w:fill="FFFFFF"/>
        </w:rPr>
        <w:t>There is only one hydrogen attached to a carbon in glucose (saturated) therefore C-H stretching vibration will be observed below 3000 cm</w:t>
      </w:r>
      <w:r w:rsidRPr="008519E4">
        <w:rPr>
          <w:rFonts w:ascii="Arial" w:hAnsi="Arial" w:cs="Arial"/>
          <w:color w:val="000000" w:themeColor="text1"/>
          <w:szCs w:val="24"/>
          <w:shd w:val="clear" w:color="auto" w:fill="FFFFFF"/>
          <w:vertAlign w:val="superscript"/>
        </w:rPr>
        <w:t>-1</w:t>
      </w:r>
      <w:r w:rsidRPr="008519E4">
        <w:rPr>
          <w:rFonts w:ascii="Arial" w:hAnsi="Arial" w:cs="Arial"/>
          <w:color w:val="000000" w:themeColor="text1"/>
          <w:szCs w:val="24"/>
          <w:shd w:val="clear" w:color="auto" w:fill="FFFFFF"/>
        </w:rPr>
        <w:t xml:space="preserve"> [</w:t>
      </w:r>
      <w:r w:rsidR="00CC55FB" w:rsidRPr="008519E4">
        <w:rPr>
          <w:rFonts w:ascii="Arial" w:hAnsi="Arial" w:cs="Arial"/>
          <w:color w:val="000000" w:themeColor="text1"/>
          <w:szCs w:val="24"/>
          <w:shd w:val="clear" w:color="auto" w:fill="FFFFFF"/>
        </w:rPr>
        <w:t>47</w:t>
      </w:r>
      <w:r w:rsidRPr="008519E4">
        <w:rPr>
          <w:rFonts w:ascii="Arial" w:hAnsi="Arial" w:cs="Arial"/>
          <w:color w:val="000000" w:themeColor="text1"/>
          <w:szCs w:val="24"/>
          <w:shd w:val="clear" w:color="auto" w:fill="FFFFFF"/>
        </w:rPr>
        <w:t>]. The saturated ethers in ring have a C-O stretching band from 1140 to 1070 cm</w:t>
      </w:r>
      <w:r w:rsidRPr="008519E4">
        <w:rPr>
          <w:rFonts w:ascii="Arial" w:hAnsi="Arial" w:cs="Arial"/>
          <w:color w:val="000000" w:themeColor="text1"/>
          <w:szCs w:val="24"/>
          <w:shd w:val="clear" w:color="auto" w:fill="FFFFFF"/>
          <w:vertAlign w:val="superscript"/>
        </w:rPr>
        <w:t>-1</w:t>
      </w:r>
      <w:r w:rsidRPr="008519E4">
        <w:rPr>
          <w:rFonts w:ascii="Arial" w:hAnsi="Arial" w:cs="Arial"/>
          <w:color w:val="000000" w:themeColor="text1"/>
          <w:szCs w:val="24"/>
          <w:shd w:val="clear" w:color="auto" w:fill="FFFFFF"/>
        </w:rPr>
        <w:t>, secondary alcohols have one from 1150 to 1075 cm</w:t>
      </w:r>
      <w:r w:rsidRPr="008519E4">
        <w:rPr>
          <w:rFonts w:ascii="Arial" w:hAnsi="Arial" w:cs="Arial"/>
          <w:color w:val="000000" w:themeColor="text1"/>
          <w:szCs w:val="24"/>
          <w:shd w:val="clear" w:color="auto" w:fill="FFFFFF"/>
          <w:vertAlign w:val="superscript"/>
        </w:rPr>
        <w:t>-1</w:t>
      </w:r>
      <w:r w:rsidRPr="008519E4">
        <w:rPr>
          <w:rFonts w:ascii="Arial" w:hAnsi="Arial" w:cs="Arial"/>
          <w:color w:val="000000" w:themeColor="text1"/>
          <w:szCs w:val="24"/>
          <w:shd w:val="clear" w:color="auto" w:fill="FFFFFF"/>
        </w:rPr>
        <w:t>, and in primary alcohols this band appears between 1075 and 1000 cm</w:t>
      </w:r>
      <w:r w:rsidRPr="008519E4">
        <w:rPr>
          <w:rFonts w:ascii="Arial" w:hAnsi="Arial" w:cs="Arial"/>
          <w:color w:val="000000" w:themeColor="text1"/>
          <w:szCs w:val="24"/>
          <w:shd w:val="clear" w:color="auto" w:fill="FFFFFF"/>
          <w:vertAlign w:val="superscript"/>
        </w:rPr>
        <w:t>-1</w:t>
      </w:r>
      <w:r w:rsidRPr="008519E4">
        <w:rPr>
          <w:rFonts w:ascii="Arial" w:hAnsi="Arial" w:cs="Arial"/>
          <w:color w:val="000000" w:themeColor="text1"/>
          <w:szCs w:val="24"/>
          <w:shd w:val="clear" w:color="auto" w:fill="FFFFFF"/>
        </w:rPr>
        <w:t xml:space="preserve">, making for a potentially complex C-O stretching region. </w:t>
      </w:r>
      <w:r w:rsidR="0053495F" w:rsidRPr="008519E4">
        <w:rPr>
          <w:rFonts w:ascii="Arial" w:hAnsi="Arial" w:cs="Arial"/>
          <w:color w:val="000000" w:themeColor="text1"/>
          <w:szCs w:val="24"/>
          <w:shd w:val="clear" w:color="auto" w:fill="FFFFFF"/>
        </w:rPr>
        <w:t xml:space="preserve"> </w:t>
      </w:r>
    </w:p>
    <w:p w14:paraId="1A59ED3E" w14:textId="3533FE92" w:rsidR="0066236E" w:rsidRPr="008519E4" w:rsidRDefault="0066236E" w:rsidP="00E20547">
      <w:pPr>
        <w:spacing w:line="360" w:lineRule="auto"/>
        <w:jc w:val="both"/>
        <w:rPr>
          <w:rFonts w:ascii="Arial" w:hAnsi="Arial" w:cs="Arial"/>
          <w:color w:val="000000" w:themeColor="text1"/>
          <w:szCs w:val="24"/>
          <w:shd w:val="clear" w:color="auto" w:fill="FFFFFF"/>
        </w:rPr>
      </w:pPr>
      <w:r w:rsidRPr="008519E4">
        <w:rPr>
          <w:rFonts w:ascii="Arial" w:hAnsi="Arial" w:cs="Arial"/>
          <w:color w:val="000000" w:themeColor="text1"/>
          <w:szCs w:val="24"/>
          <w:shd w:val="clear" w:color="auto" w:fill="FFFFFF"/>
        </w:rPr>
        <w:t>The main difference between glucose and galactose is the position of each hydroxyl group in the 4</w:t>
      </w:r>
      <w:r w:rsidRPr="008519E4">
        <w:rPr>
          <w:rFonts w:ascii="Arial" w:hAnsi="Arial" w:cs="Arial"/>
          <w:color w:val="000000" w:themeColor="text1"/>
          <w:szCs w:val="24"/>
          <w:bdr w:val="none" w:sz="0" w:space="0" w:color="auto" w:frame="1"/>
          <w:shd w:val="clear" w:color="auto" w:fill="FFFFFF"/>
          <w:vertAlign w:val="superscript"/>
        </w:rPr>
        <w:t>th</w:t>
      </w:r>
      <w:r w:rsidRPr="008519E4">
        <w:rPr>
          <w:rFonts w:ascii="Arial" w:hAnsi="Arial" w:cs="Arial"/>
          <w:color w:val="000000" w:themeColor="text1"/>
          <w:szCs w:val="24"/>
          <w:shd w:val="clear" w:color="auto" w:fill="FFFFFF"/>
        </w:rPr>
        <w:t> carbon. </w:t>
      </w:r>
      <w:r w:rsidRPr="008519E4">
        <w:rPr>
          <w:rFonts w:ascii="Arial" w:hAnsi="Arial" w:cs="Arial"/>
          <w:color w:val="000000" w:themeColor="text1"/>
          <w:szCs w:val="24"/>
          <w:shd w:val="clear" w:color="auto" w:fill="FCFCFC"/>
        </w:rPr>
        <w:t xml:space="preserve"> Clear differences in </w:t>
      </w:r>
      <w:r w:rsidRPr="008519E4">
        <w:rPr>
          <w:rFonts w:ascii="Arial" w:hAnsi="Arial" w:cs="Arial"/>
          <w:color w:val="000000" w:themeColor="text1"/>
          <w:szCs w:val="24"/>
        </w:rPr>
        <w:t xml:space="preserve">in the ATR-FTIR spectra were identified for these molecules. No band observed in </w:t>
      </w:r>
      <w:proofErr w:type="gramStart"/>
      <w:r w:rsidRPr="008519E4">
        <w:rPr>
          <w:rFonts w:ascii="Arial" w:hAnsi="Arial" w:cs="Arial"/>
          <w:color w:val="000000" w:themeColor="text1"/>
          <w:szCs w:val="24"/>
        </w:rPr>
        <w:t xml:space="preserve">the </w:t>
      </w:r>
      <w:r w:rsidR="00C117A6" w:rsidRPr="008519E4">
        <w:rPr>
          <w:rFonts w:ascii="Arial" w:hAnsi="Arial" w:cs="Arial"/>
          <w:color w:val="000000" w:themeColor="text1"/>
          <w:szCs w:val="24"/>
        </w:rPr>
        <w:t xml:space="preserve"> </w:t>
      </w:r>
      <w:r w:rsidRPr="008519E4">
        <w:rPr>
          <w:rFonts w:ascii="Arial" w:hAnsi="Arial" w:cs="Arial"/>
          <w:color w:val="000000" w:themeColor="text1"/>
          <w:szCs w:val="24"/>
        </w:rPr>
        <w:t>850</w:t>
      </w:r>
      <w:proofErr w:type="gramEnd"/>
      <w:r w:rsidRPr="008519E4">
        <w:rPr>
          <w:rFonts w:ascii="Arial" w:hAnsi="Arial" w:cs="Arial"/>
          <w:color w:val="000000" w:themeColor="text1"/>
          <w:szCs w:val="24"/>
        </w:rPr>
        <w:t>-950 cm</w:t>
      </w:r>
      <w:r w:rsidRPr="008519E4">
        <w:rPr>
          <w:rFonts w:ascii="Arial" w:hAnsi="Arial" w:cs="Arial"/>
          <w:color w:val="000000" w:themeColor="text1"/>
          <w:szCs w:val="24"/>
          <w:vertAlign w:val="superscript"/>
        </w:rPr>
        <w:t>-1</w:t>
      </w:r>
      <w:r w:rsidRPr="008519E4">
        <w:rPr>
          <w:rFonts w:ascii="Arial" w:hAnsi="Arial" w:cs="Arial"/>
          <w:color w:val="000000" w:themeColor="text1"/>
          <w:szCs w:val="24"/>
        </w:rPr>
        <w:t xml:space="preserve"> region    for  galactose, and the intensity of the bands in the finger print region  are opposite compare</w:t>
      </w:r>
      <w:r w:rsidR="00C117A6" w:rsidRPr="008519E4">
        <w:rPr>
          <w:rFonts w:ascii="Arial" w:hAnsi="Arial" w:cs="Arial"/>
          <w:color w:val="000000" w:themeColor="text1"/>
          <w:szCs w:val="24"/>
        </w:rPr>
        <w:t xml:space="preserve">d to  glucose. The band at 915 </w:t>
      </w:r>
      <w:r w:rsidRPr="008519E4">
        <w:rPr>
          <w:rFonts w:ascii="Arial" w:hAnsi="Arial" w:cs="Arial"/>
          <w:color w:val="000000" w:themeColor="text1"/>
          <w:szCs w:val="24"/>
        </w:rPr>
        <w:t xml:space="preserve">cm </w:t>
      </w:r>
      <w:r w:rsidRPr="008519E4">
        <w:rPr>
          <w:rFonts w:ascii="Arial" w:hAnsi="Arial" w:cs="Arial"/>
          <w:color w:val="000000" w:themeColor="text1"/>
          <w:szCs w:val="24"/>
          <w:vertAlign w:val="superscript"/>
        </w:rPr>
        <w:t>-1</w:t>
      </w:r>
      <w:r w:rsidRPr="008519E4">
        <w:rPr>
          <w:rFonts w:ascii="Arial" w:hAnsi="Arial" w:cs="Arial"/>
          <w:color w:val="000000" w:themeColor="text1"/>
          <w:szCs w:val="24"/>
        </w:rPr>
        <w:t xml:space="preserve"> of glucose disappears and new bands appears in the spectrum of galactose. </w:t>
      </w:r>
    </w:p>
    <w:p w14:paraId="06EF2204" w14:textId="77777777" w:rsidR="0066236E" w:rsidRPr="008519E4" w:rsidRDefault="0066236E" w:rsidP="0066236E">
      <w:pPr>
        <w:autoSpaceDE w:val="0"/>
        <w:autoSpaceDN w:val="0"/>
        <w:adjustRightInd w:val="0"/>
        <w:spacing w:line="360" w:lineRule="auto"/>
        <w:rPr>
          <w:rFonts w:ascii="Arial" w:hAnsi="Arial" w:cs="Arial"/>
          <w:color w:val="000000" w:themeColor="text1"/>
          <w:szCs w:val="24"/>
          <w:shd w:val="clear" w:color="auto" w:fill="FFFFFF"/>
        </w:rPr>
      </w:pPr>
      <w:r w:rsidRPr="008519E4">
        <w:rPr>
          <w:rFonts w:ascii="Arial" w:hAnsi="Arial" w:cs="Arial"/>
          <w:color w:val="000000" w:themeColor="text1"/>
          <w:szCs w:val="24"/>
          <w:shd w:val="clear" w:color="auto" w:fill="FFFFFF"/>
        </w:rPr>
        <w:t xml:space="preserve">Sucrose consists of a glucose ring attached via a saturated ether linkage to a five-membered fructose ring. There are multiple and more O-H and C-O stretching bands in the ATR-FTIR spectrum of sucrose than in the spectrum of glucose. </w:t>
      </w:r>
    </w:p>
    <w:p w14:paraId="1EF8B9AA" w14:textId="77777777" w:rsidR="0066236E" w:rsidRPr="008519E4" w:rsidRDefault="0066236E" w:rsidP="0066236E">
      <w:pPr>
        <w:autoSpaceDE w:val="0"/>
        <w:autoSpaceDN w:val="0"/>
        <w:adjustRightInd w:val="0"/>
        <w:spacing w:line="360" w:lineRule="auto"/>
        <w:rPr>
          <w:rFonts w:ascii="Arial" w:hAnsi="Arial" w:cs="Arial"/>
          <w:color w:val="000000" w:themeColor="text1"/>
          <w:szCs w:val="24"/>
          <w:shd w:val="clear" w:color="auto" w:fill="FFFFFF"/>
        </w:rPr>
      </w:pPr>
    </w:p>
    <w:p w14:paraId="1CA2BC69" w14:textId="4A5CBA52" w:rsidR="0066236E" w:rsidRPr="008519E4" w:rsidRDefault="0066236E" w:rsidP="00526835">
      <w:pPr>
        <w:autoSpaceDE w:val="0"/>
        <w:autoSpaceDN w:val="0"/>
        <w:adjustRightInd w:val="0"/>
        <w:spacing w:line="360" w:lineRule="auto"/>
        <w:jc w:val="both"/>
        <w:rPr>
          <w:rFonts w:ascii="Arial" w:hAnsi="Arial" w:cs="Arial"/>
          <w:color w:val="000000" w:themeColor="text1"/>
          <w:szCs w:val="24"/>
        </w:rPr>
      </w:pPr>
      <w:r w:rsidRPr="008519E4">
        <w:rPr>
          <w:rFonts w:ascii="Arial" w:hAnsi="Arial" w:cs="Arial"/>
          <w:color w:val="000000" w:themeColor="text1"/>
          <w:szCs w:val="24"/>
        </w:rPr>
        <w:lastRenderedPageBreak/>
        <w:t xml:space="preserve">Two absorption </w:t>
      </w:r>
      <w:r w:rsidR="00E20547" w:rsidRPr="008519E4">
        <w:rPr>
          <w:rFonts w:ascii="Arial" w:hAnsi="Arial" w:cs="Arial"/>
          <w:color w:val="000000" w:themeColor="text1"/>
          <w:szCs w:val="24"/>
        </w:rPr>
        <w:t>bands at</w:t>
      </w:r>
      <w:r w:rsidRPr="008519E4">
        <w:rPr>
          <w:rFonts w:ascii="Arial" w:hAnsi="Arial" w:cs="Arial"/>
          <w:color w:val="000000" w:themeColor="text1"/>
          <w:szCs w:val="24"/>
        </w:rPr>
        <w:t xml:space="preserve"> 3326 and 3383 cm</w:t>
      </w:r>
      <w:r w:rsidRPr="008519E4">
        <w:rPr>
          <w:rFonts w:ascii="Arial" w:hAnsi="Arial" w:cs="Arial"/>
          <w:color w:val="000000" w:themeColor="text1"/>
          <w:szCs w:val="24"/>
          <w:vertAlign w:val="superscript"/>
        </w:rPr>
        <w:t>−1</w:t>
      </w:r>
      <w:r w:rsidRPr="008519E4">
        <w:rPr>
          <w:rFonts w:ascii="Arial" w:hAnsi="Arial" w:cs="Arial"/>
          <w:color w:val="000000" w:themeColor="text1"/>
          <w:szCs w:val="24"/>
        </w:rPr>
        <w:t>, and one isolated sharp band at 3561 cm</w:t>
      </w:r>
      <w:r w:rsidRPr="008519E4">
        <w:rPr>
          <w:rFonts w:ascii="Arial" w:hAnsi="Arial" w:cs="Arial"/>
          <w:color w:val="000000" w:themeColor="text1"/>
          <w:szCs w:val="24"/>
          <w:vertAlign w:val="superscript"/>
        </w:rPr>
        <w:t>−1</w:t>
      </w:r>
      <w:r w:rsidRPr="008519E4">
        <w:rPr>
          <w:rFonts w:ascii="Arial" w:hAnsi="Arial" w:cs="Arial"/>
          <w:color w:val="000000" w:themeColor="text1"/>
          <w:szCs w:val="24"/>
        </w:rPr>
        <w:t> were observed in the region of OH-stretching. It is suggested that the band at 3561 cm</w:t>
      </w:r>
      <w:r w:rsidRPr="008519E4">
        <w:rPr>
          <w:rFonts w:ascii="Arial" w:hAnsi="Arial" w:cs="Arial"/>
          <w:color w:val="000000" w:themeColor="text1"/>
          <w:szCs w:val="24"/>
          <w:vertAlign w:val="superscript"/>
        </w:rPr>
        <w:t>−</w:t>
      </w:r>
      <w:proofErr w:type="gramStart"/>
      <w:r w:rsidRPr="008519E4">
        <w:rPr>
          <w:rFonts w:ascii="Arial" w:hAnsi="Arial" w:cs="Arial"/>
          <w:color w:val="000000" w:themeColor="text1"/>
          <w:szCs w:val="24"/>
          <w:vertAlign w:val="superscript"/>
        </w:rPr>
        <w:t>1</w:t>
      </w:r>
      <w:r w:rsidRPr="008519E4">
        <w:rPr>
          <w:rFonts w:ascii="Arial" w:hAnsi="Arial" w:cs="Arial"/>
          <w:color w:val="000000" w:themeColor="text1"/>
          <w:szCs w:val="24"/>
        </w:rPr>
        <w:t>  arises</w:t>
      </w:r>
      <w:proofErr w:type="gramEnd"/>
      <w:r w:rsidRPr="008519E4">
        <w:rPr>
          <w:rFonts w:ascii="Arial" w:hAnsi="Arial" w:cs="Arial"/>
          <w:color w:val="000000" w:themeColor="text1"/>
          <w:szCs w:val="24"/>
        </w:rPr>
        <w:t xml:space="preserve"> from weakly bonded O-H</w:t>
      </w:r>
      <w:r w:rsidRPr="008519E4">
        <w:rPr>
          <w:rFonts w:ascii="Cambria Math" w:hAnsi="Cambria Math" w:cs="Cambria Math"/>
          <w:color w:val="000000" w:themeColor="text1"/>
          <w:szCs w:val="24"/>
        </w:rPr>
        <w:t>⋯</w:t>
      </w:r>
      <w:r w:rsidRPr="008519E4">
        <w:rPr>
          <w:rFonts w:ascii="Arial" w:hAnsi="Arial" w:cs="Arial"/>
          <w:color w:val="000000" w:themeColor="text1"/>
          <w:szCs w:val="24"/>
        </w:rPr>
        <w:t xml:space="preserve">O system </w:t>
      </w:r>
      <w:bookmarkStart w:id="3" w:name="bbib19"/>
      <w:r w:rsidRPr="008519E4">
        <w:rPr>
          <w:rFonts w:ascii="Arial" w:hAnsi="Arial" w:cs="Arial"/>
          <w:color w:val="000000" w:themeColor="text1"/>
          <w:szCs w:val="24"/>
        </w:rPr>
        <w:t>[</w:t>
      </w:r>
      <w:r w:rsidR="001B49D7" w:rsidRPr="008519E4">
        <w:rPr>
          <w:rFonts w:ascii="Arial" w:hAnsi="Arial" w:cs="Arial"/>
          <w:color w:val="000000" w:themeColor="text1"/>
          <w:szCs w:val="24"/>
        </w:rPr>
        <w:t>47,</w:t>
      </w:r>
      <w:r w:rsidR="00CC55FB" w:rsidRPr="008519E4">
        <w:rPr>
          <w:rFonts w:ascii="Arial" w:hAnsi="Arial" w:cs="Arial"/>
          <w:color w:val="000000" w:themeColor="text1"/>
          <w:szCs w:val="24"/>
        </w:rPr>
        <w:t xml:space="preserve">48 </w:t>
      </w:r>
      <w:bookmarkEnd w:id="3"/>
      <w:r w:rsidRPr="008519E4">
        <w:rPr>
          <w:rFonts w:ascii="Arial" w:hAnsi="Arial" w:cs="Arial"/>
          <w:color w:val="000000" w:themeColor="text1"/>
          <w:szCs w:val="24"/>
        </w:rPr>
        <w:t>]. The band at 1640 cm</w:t>
      </w:r>
      <w:r w:rsidRPr="008519E4">
        <w:rPr>
          <w:rFonts w:ascii="Arial" w:hAnsi="Arial" w:cs="Arial"/>
          <w:color w:val="000000" w:themeColor="text1"/>
          <w:szCs w:val="24"/>
          <w:vertAlign w:val="superscript"/>
        </w:rPr>
        <w:t>−</w:t>
      </w:r>
      <w:proofErr w:type="gramStart"/>
      <w:r w:rsidRPr="008519E4">
        <w:rPr>
          <w:rFonts w:ascii="Arial" w:hAnsi="Arial" w:cs="Arial"/>
          <w:color w:val="000000" w:themeColor="text1"/>
          <w:szCs w:val="24"/>
          <w:vertAlign w:val="superscript"/>
        </w:rPr>
        <w:t>1</w:t>
      </w:r>
      <w:r w:rsidR="00E20547" w:rsidRPr="008519E4">
        <w:rPr>
          <w:rFonts w:ascii="Arial" w:hAnsi="Arial" w:cs="Arial"/>
          <w:color w:val="000000" w:themeColor="text1"/>
          <w:szCs w:val="24"/>
        </w:rPr>
        <w:t> ,</w:t>
      </w:r>
      <w:proofErr w:type="gramEnd"/>
      <w:r w:rsidR="00E20547" w:rsidRPr="008519E4">
        <w:rPr>
          <w:rFonts w:ascii="Arial" w:hAnsi="Arial" w:cs="Arial"/>
          <w:color w:val="000000" w:themeColor="text1"/>
          <w:szCs w:val="24"/>
        </w:rPr>
        <w:t xml:space="preserve"> which</w:t>
      </w:r>
      <w:r w:rsidRPr="008519E4">
        <w:rPr>
          <w:rFonts w:ascii="Arial" w:hAnsi="Arial" w:cs="Arial"/>
          <w:color w:val="000000" w:themeColor="text1"/>
          <w:szCs w:val="24"/>
        </w:rPr>
        <w:t xml:space="preserve"> arise from OH-bending (in plane) mode of sucrose.</w:t>
      </w:r>
    </w:p>
    <w:p w14:paraId="2A22C0F1" w14:textId="6BE4E509" w:rsidR="0066236E" w:rsidRPr="008519E4" w:rsidRDefault="0066236E" w:rsidP="00526835">
      <w:pPr>
        <w:autoSpaceDE w:val="0"/>
        <w:autoSpaceDN w:val="0"/>
        <w:adjustRightInd w:val="0"/>
        <w:spacing w:line="360" w:lineRule="auto"/>
        <w:jc w:val="both"/>
        <w:rPr>
          <w:rFonts w:ascii="Arial" w:hAnsi="Arial" w:cs="Arial"/>
          <w:color w:val="000000" w:themeColor="text1"/>
          <w:szCs w:val="24"/>
        </w:rPr>
      </w:pPr>
      <w:r w:rsidRPr="008519E4">
        <w:rPr>
          <w:rFonts w:ascii="Arial" w:hAnsi="Arial" w:cs="Arial"/>
          <w:color w:val="000000" w:themeColor="text1"/>
          <w:szCs w:val="24"/>
          <w:shd w:val="clear" w:color="auto" w:fill="FFFFFF"/>
        </w:rPr>
        <w:t xml:space="preserve"> The observed band at 3522 cm</w:t>
      </w:r>
      <w:r w:rsidRPr="008519E4">
        <w:rPr>
          <w:rFonts w:ascii="Arial" w:hAnsi="Arial" w:cs="Arial"/>
          <w:color w:val="000000" w:themeColor="text1"/>
          <w:szCs w:val="24"/>
          <w:shd w:val="clear" w:color="auto" w:fill="FFFFFF"/>
          <w:vertAlign w:val="superscript"/>
        </w:rPr>
        <w:t>-</w:t>
      </w:r>
      <w:proofErr w:type="gramStart"/>
      <w:r w:rsidRPr="008519E4">
        <w:rPr>
          <w:rFonts w:ascii="Arial" w:hAnsi="Arial" w:cs="Arial"/>
          <w:color w:val="000000" w:themeColor="text1"/>
          <w:szCs w:val="24"/>
          <w:shd w:val="clear" w:color="auto" w:fill="FFFFFF"/>
          <w:vertAlign w:val="superscript"/>
        </w:rPr>
        <w:t>1</w:t>
      </w:r>
      <w:r w:rsidRPr="008519E4">
        <w:rPr>
          <w:rFonts w:ascii="Arial" w:hAnsi="Arial" w:cs="Arial"/>
          <w:color w:val="000000" w:themeColor="text1"/>
          <w:szCs w:val="24"/>
          <w:shd w:val="clear" w:color="auto" w:fill="FFFFFF"/>
        </w:rPr>
        <w:t xml:space="preserve">  for</w:t>
      </w:r>
      <w:proofErr w:type="gramEnd"/>
      <w:r w:rsidRPr="008519E4">
        <w:rPr>
          <w:rFonts w:ascii="Arial" w:hAnsi="Arial" w:cs="Arial"/>
          <w:color w:val="000000" w:themeColor="text1"/>
          <w:szCs w:val="24"/>
          <w:shd w:val="clear" w:color="auto" w:fill="FFFFFF"/>
        </w:rPr>
        <w:t xml:space="preserve"> lactose related to </w:t>
      </w:r>
      <w:r w:rsidRPr="008519E4">
        <w:rPr>
          <w:rFonts w:ascii="Arial" w:hAnsi="Arial" w:cs="Arial"/>
          <w:color w:val="000000" w:themeColor="text1"/>
          <w:szCs w:val="24"/>
        </w:rPr>
        <w:t>the O–H stretching while the band at 1648  cm</w:t>
      </w:r>
      <w:r w:rsidRPr="008519E4">
        <w:rPr>
          <w:rFonts w:ascii="Arial" w:hAnsi="Arial" w:cs="Arial"/>
          <w:color w:val="000000" w:themeColor="text1"/>
          <w:szCs w:val="24"/>
          <w:vertAlign w:val="superscript"/>
        </w:rPr>
        <w:t>−1</w:t>
      </w:r>
      <w:r w:rsidRPr="008519E4">
        <w:rPr>
          <w:rFonts w:ascii="Arial" w:hAnsi="Arial" w:cs="Arial"/>
          <w:color w:val="000000" w:themeColor="text1"/>
          <w:szCs w:val="24"/>
        </w:rPr>
        <w:t xml:space="preserve"> is  related to the distortion of the OH groups  in water molecule [</w:t>
      </w:r>
      <w:r w:rsidR="00CC55FB" w:rsidRPr="008519E4">
        <w:rPr>
          <w:rFonts w:ascii="Arial" w:hAnsi="Arial" w:cs="Arial"/>
          <w:color w:val="000000" w:themeColor="text1"/>
          <w:szCs w:val="24"/>
        </w:rPr>
        <w:t>49</w:t>
      </w:r>
      <w:r w:rsidRPr="008519E4">
        <w:rPr>
          <w:rFonts w:ascii="Arial" w:hAnsi="Arial" w:cs="Arial"/>
          <w:color w:val="000000" w:themeColor="text1"/>
          <w:szCs w:val="24"/>
        </w:rPr>
        <w:t>].   This observation confirmed that lactose sample is not anhydrous.</w:t>
      </w:r>
    </w:p>
    <w:p w14:paraId="1250AB41" w14:textId="77777777" w:rsidR="0066236E" w:rsidRPr="008519E4" w:rsidRDefault="0066236E" w:rsidP="0066236E">
      <w:pPr>
        <w:autoSpaceDE w:val="0"/>
        <w:autoSpaceDN w:val="0"/>
        <w:adjustRightInd w:val="0"/>
        <w:spacing w:line="360" w:lineRule="auto"/>
        <w:rPr>
          <w:rFonts w:ascii="Arial" w:hAnsi="Arial" w:cs="Arial"/>
          <w:b/>
          <w:color w:val="000000" w:themeColor="text1"/>
          <w:szCs w:val="24"/>
          <w:shd w:val="clear" w:color="auto" w:fill="FFFFFF"/>
        </w:rPr>
      </w:pPr>
    </w:p>
    <w:p w14:paraId="3BC69DF4" w14:textId="77777777" w:rsidR="0066236E" w:rsidRPr="008519E4" w:rsidRDefault="00526835" w:rsidP="0066236E">
      <w:pPr>
        <w:autoSpaceDE w:val="0"/>
        <w:autoSpaceDN w:val="0"/>
        <w:adjustRightInd w:val="0"/>
        <w:spacing w:line="360" w:lineRule="auto"/>
        <w:rPr>
          <w:rFonts w:ascii="Arial" w:hAnsi="Arial" w:cs="Arial"/>
          <w:b/>
          <w:color w:val="000000" w:themeColor="text1"/>
        </w:rPr>
      </w:pPr>
      <w:r w:rsidRPr="008519E4">
        <w:rPr>
          <w:rFonts w:ascii="Arial" w:hAnsi="Arial" w:cs="Arial"/>
          <w:b/>
          <w:color w:val="000000" w:themeColor="text1"/>
          <w:shd w:val="clear" w:color="auto" w:fill="FFFFFF"/>
        </w:rPr>
        <w:t xml:space="preserve">3.3.2. </w:t>
      </w:r>
      <w:r w:rsidR="0066236E" w:rsidRPr="008519E4">
        <w:rPr>
          <w:rFonts w:ascii="Arial" w:hAnsi="Arial" w:cs="Arial"/>
          <w:b/>
          <w:color w:val="000000" w:themeColor="text1"/>
          <w:shd w:val="clear" w:color="auto" w:fill="FFFFFF"/>
        </w:rPr>
        <w:t xml:space="preserve">The spectral differences between control and </w:t>
      </w:r>
      <w:r w:rsidR="0066236E" w:rsidRPr="008519E4">
        <w:rPr>
          <w:rFonts w:ascii="Arial" w:hAnsi="Arial" w:cs="Arial"/>
          <w:b/>
          <w:color w:val="000000" w:themeColor="text1"/>
        </w:rPr>
        <w:t xml:space="preserve">FD </w:t>
      </w:r>
      <w:r w:rsidR="0066236E" w:rsidRPr="008519E4">
        <w:rPr>
          <w:rFonts w:ascii="Arial" w:hAnsi="Arial" w:cs="Arial"/>
          <w:b/>
          <w:color w:val="000000" w:themeColor="text1"/>
          <w:shd w:val="clear" w:color="auto" w:fill="FFFFFF"/>
        </w:rPr>
        <w:t>samples</w:t>
      </w:r>
    </w:p>
    <w:p w14:paraId="4DA65C1A" w14:textId="77777777" w:rsidR="0066236E" w:rsidRPr="008519E4" w:rsidRDefault="0066236E" w:rsidP="0066236E">
      <w:pPr>
        <w:autoSpaceDE w:val="0"/>
        <w:autoSpaceDN w:val="0"/>
        <w:adjustRightInd w:val="0"/>
        <w:spacing w:line="360" w:lineRule="auto"/>
        <w:rPr>
          <w:rFonts w:ascii="Arial" w:hAnsi="Arial" w:cs="Arial"/>
          <w:color w:val="000000" w:themeColor="text1"/>
          <w:szCs w:val="24"/>
        </w:rPr>
      </w:pPr>
    </w:p>
    <w:p w14:paraId="5ABAF98F" w14:textId="4D0E8DDB" w:rsidR="0066236E" w:rsidRPr="008519E4" w:rsidRDefault="0066236E" w:rsidP="00E20547">
      <w:pPr>
        <w:autoSpaceDE w:val="0"/>
        <w:autoSpaceDN w:val="0"/>
        <w:adjustRightInd w:val="0"/>
        <w:spacing w:line="360" w:lineRule="auto"/>
        <w:jc w:val="both"/>
        <w:rPr>
          <w:rFonts w:ascii="Arial" w:hAnsi="Arial" w:cs="Arial"/>
          <w:color w:val="000000" w:themeColor="text1"/>
          <w:szCs w:val="24"/>
          <w:shd w:val="clear" w:color="auto" w:fill="FFFFFF"/>
        </w:rPr>
      </w:pPr>
      <w:r w:rsidRPr="008519E4">
        <w:rPr>
          <w:rFonts w:ascii="Arial" w:hAnsi="Arial" w:cs="Arial"/>
          <w:color w:val="000000" w:themeColor="text1"/>
          <w:szCs w:val="24"/>
          <w:shd w:val="clear" w:color="auto" w:fill="FFFFFF"/>
        </w:rPr>
        <w:t xml:space="preserve">The ATR-FTIR spectra of control samples </w:t>
      </w:r>
      <w:proofErr w:type="gramStart"/>
      <w:r w:rsidRPr="008519E4">
        <w:rPr>
          <w:rFonts w:ascii="Arial" w:hAnsi="Arial" w:cs="Arial"/>
          <w:color w:val="000000" w:themeColor="text1"/>
          <w:szCs w:val="24"/>
          <w:shd w:val="clear" w:color="auto" w:fill="FFFFFF"/>
        </w:rPr>
        <w:t>were  compared</w:t>
      </w:r>
      <w:proofErr w:type="gramEnd"/>
      <w:r w:rsidRPr="008519E4">
        <w:rPr>
          <w:rFonts w:ascii="Arial" w:hAnsi="Arial" w:cs="Arial"/>
          <w:color w:val="000000" w:themeColor="text1"/>
          <w:szCs w:val="24"/>
          <w:shd w:val="clear" w:color="auto" w:fill="FFFFFF"/>
        </w:rPr>
        <w:t xml:space="preserve"> with the corresponding spectra of the related FD samples</w:t>
      </w:r>
      <w:r w:rsidRPr="008519E4">
        <w:rPr>
          <w:rFonts w:ascii="Arial" w:hAnsi="Arial" w:cs="Arial"/>
          <w:color w:val="000000" w:themeColor="text1"/>
        </w:rPr>
        <w:t xml:space="preserve"> The O-H, C-O and C-C stretching vibrations could be used to monitor changes in the physical state of sugar samples.</w:t>
      </w:r>
      <w:r w:rsidRPr="008519E4">
        <w:rPr>
          <w:rFonts w:ascii="Arial" w:hAnsi="Arial" w:cs="Arial"/>
          <w:color w:val="000000" w:themeColor="text1"/>
          <w:szCs w:val="24"/>
          <w:shd w:val="clear" w:color="auto" w:fill="FFFFFF"/>
        </w:rPr>
        <w:t xml:space="preserve"> There are no marked differences in     finger print region   of control galactose and lactose and those of FD samples    (Fig. S3).  </w:t>
      </w:r>
      <w:r w:rsidRPr="008519E4">
        <w:rPr>
          <w:rFonts w:ascii="Arial" w:eastAsia="ComputerModern-Regular" w:hAnsi="Arial" w:cs="Arial"/>
          <w:color w:val="000000" w:themeColor="text1"/>
          <w:szCs w:val="24"/>
        </w:rPr>
        <w:t xml:space="preserve">One of the regions of a particular interest is between </w:t>
      </w:r>
      <w:r w:rsidRPr="008519E4">
        <w:rPr>
          <w:rFonts w:ascii="Arial" w:hAnsi="Arial" w:cs="Arial"/>
          <w:color w:val="000000" w:themeColor="text1"/>
          <w:szCs w:val="24"/>
        </w:rPr>
        <w:t>in the 3600-3000 cm</w:t>
      </w:r>
      <w:r w:rsidRPr="008519E4">
        <w:rPr>
          <w:rFonts w:ascii="Arial" w:hAnsi="Arial" w:cs="Arial"/>
          <w:color w:val="000000" w:themeColor="text1"/>
          <w:szCs w:val="24"/>
          <w:vertAlign w:val="superscript"/>
        </w:rPr>
        <w:t>-1</w:t>
      </w:r>
      <w:r w:rsidRPr="008519E4">
        <w:rPr>
          <w:rFonts w:ascii="Arial" w:hAnsi="Arial" w:cs="Arial"/>
          <w:color w:val="000000" w:themeColor="text1"/>
          <w:szCs w:val="24"/>
        </w:rPr>
        <w:t xml:space="preserve"> region, which </w:t>
      </w:r>
      <w:r w:rsidRPr="008519E4">
        <w:rPr>
          <w:rFonts w:ascii="Arial" w:eastAsia="ComputerModern-Regular" w:hAnsi="Arial" w:cs="Arial"/>
          <w:color w:val="000000" w:themeColor="text1"/>
          <w:szCs w:val="24"/>
        </w:rPr>
        <w:t>depicts behavior of water molecules. The amount of water molecules decreasing in freeze</w:t>
      </w:r>
      <w:r w:rsidRPr="008519E4">
        <w:rPr>
          <w:rFonts w:ascii="Arial" w:hAnsi="Arial" w:cs="Arial"/>
          <w:i/>
          <w:color w:val="000000" w:themeColor="text1"/>
          <w:szCs w:val="24"/>
          <w:shd w:val="clear" w:color="auto" w:fill="FFFFFF"/>
        </w:rPr>
        <w:t>-</w:t>
      </w:r>
      <w:r w:rsidRPr="008519E4">
        <w:rPr>
          <w:rFonts w:ascii="Arial" w:hAnsi="Arial" w:cs="Arial"/>
          <w:color w:val="000000" w:themeColor="text1"/>
          <w:szCs w:val="24"/>
          <w:shd w:val="clear" w:color="auto" w:fill="FFFFFF"/>
        </w:rPr>
        <w:t xml:space="preserve">dried </w:t>
      </w:r>
      <w:r w:rsidRPr="008519E4">
        <w:rPr>
          <w:rFonts w:ascii="Arial" w:hAnsi="Arial" w:cs="Arial"/>
          <w:color w:val="000000" w:themeColor="text1"/>
          <w:szCs w:val="24"/>
        </w:rPr>
        <w:t>lactose compared with control sample.</w:t>
      </w:r>
      <w:r w:rsidRPr="008519E4">
        <w:rPr>
          <w:rFonts w:ascii="Arial" w:eastAsia="ComputerModern-Regular" w:hAnsi="Arial" w:cs="Arial"/>
          <w:color w:val="000000" w:themeColor="text1"/>
          <w:szCs w:val="24"/>
        </w:rPr>
        <w:t xml:space="preserve">  </w:t>
      </w:r>
    </w:p>
    <w:p w14:paraId="5905A98F" w14:textId="40E410B8" w:rsidR="00BB5997" w:rsidRPr="008519E4" w:rsidRDefault="0066236E" w:rsidP="00526835">
      <w:pPr>
        <w:autoSpaceDE w:val="0"/>
        <w:autoSpaceDN w:val="0"/>
        <w:adjustRightInd w:val="0"/>
        <w:spacing w:line="360" w:lineRule="auto"/>
        <w:ind w:left="26"/>
        <w:jc w:val="both"/>
        <w:rPr>
          <w:rFonts w:ascii="Arial" w:hAnsi="Arial" w:cs="Arial"/>
          <w:color w:val="000000" w:themeColor="text1"/>
          <w:szCs w:val="24"/>
        </w:rPr>
      </w:pPr>
      <w:r w:rsidRPr="008519E4">
        <w:rPr>
          <w:rFonts w:ascii="Arial" w:hAnsi="Arial" w:cs="Arial"/>
          <w:color w:val="000000" w:themeColor="text1"/>
          <w:szCs w:val="24"/>
        </w:rPr>
        <w:t xml:space="preserve">The most clearly visible changes are marked for O-H stretching of glucose </w:t>
      </w:r>
      <w:r w:rsidRPr="008519E4">
        <w:rPr>
          <w:rFonts w:ascii="Arial" w:hAnsi="Arial" w:cs="Arial"/>
          <w:color w:val="000000" w:themeColor="text1"/>
          <w:szCs w:val="24"/>
          <w:shd w:val="clear" w:color="auto" w:fill="FFFFFF"/>
        </w:rPr>
        <w:t xml:space="preserve">(Fig.  9A) </w:t>
      </w:r>
      <w:r w:rsidRPr="008519E4">
        <w:rPr>
          <w:rFonts w:ascii="Arial" w:hAnsi="Arial" w:cs="Arial"/>
          <w:color w:val="000000" w:themeColor="text1"/>
          <w:szCs w:val="24"/>
        </w:rPr>
        <w:t xml:space="preserve"> and sucrose (Fig 9B).</w:t>
      </w:r>
      <w:r w:rsidRPr="008519E4">
        <w:rPr>
          <w:rFonts w:ascii="Arial" w:hAnsi="Arial" w:cs="Arial"/>
          <w:color w:val="000000" w:themeColor="text1"/>
          <w:szCs w:val="24"/>
          <w:shd w:val="clear" w:color="auto" w:fill="FFFFFF"/>
        </w:rPr>
        <w:t xml:space="preserve"> </w:t>
      </w:r>
      <w:r w:rsidRPr="008519E4">
        <w:rPr>
          <w:rFonts w:ascii="Arial" w:hAnsi="Arial" w:cs="Arial"/>
          <w:color w:val="000000" w:themeColor="text1"/>
          <w:szCs w:val="24"/>
        </w:rPr>
        <w:t xml:space="preserve">    The band at 3404 cm</w:t>
      </w:r>
      <w:r w:rsidRPr="008519E4">
        <w:rPr>
          <w:rFonts w:ascii="Arial" w:hAnsi="Arial" w:cs="Arial"/>
          <w:color w:val="000000" w:themeColor="text1"/>
          <w:szCs w:val="24"/>
          <w:vertAlign w:val="superscript"/>
        </w:rPr>
        <w:t>-1</w:t>
      </w:r>
      <w:r w:rsidRPr="008519E4">
        <w:rPr>
          <w:rFonts w:ascii="Arial" w:hAnsi="Arial" w:cs="Arial"/>
          <w:color w:val="000000" w:themeColor="text1"/>
          <w:szCs w:val="24"/>
        </w:rPr>
        <w:t xml:space="preserve"> of weak hydrogen bonded O-H groups and the other O-H stretching bands are disappeared and one strong broad band at 3238 cm</w:t>
      </w:r>
      <w:r w:rsidRPr="008519E4">
        <w:rPr>
          <w:rFonts w:ascii="Arial" w:hAnsi="Arial" w:cs="Arial"/>
          <w:color w:val="000000" w:themeColor="text1"/>
          <w:szCs w:val="24"/>
          <w:vertAlign w:val="superscript"/>
        </w:rPr>
        <w:t>-</w:t>
      </w:r>
      <w:proofErr w:type="gramStart"/>
      <w:r w:rsidRPr="008519E4">
        <w:rPr>
          <w:rFonts w:ascii="Arial" w:hAnsi="Arial" w:cs="Arial"/>
          <w:color w:val="000000" w:themeColor="text1"/>
          <w:szCs w:val="24"/>
          <w:vertAlign w:val="superscript"/>
        </w:rPr>
        <w:t>1</w:t>
      </w:r>
      <w:r w:rsidRPr="008519E4">
        <w:rPr>
          <w:rFonts w:ascii="Arial" w:hAnsi="Arial" w:cs="Arial"/>
          <w:color w:val="000000" w:themeColor="text1"/>
          <w:szCs w:val="24"/>
        </w:rPr>
        <w:t xml:space="preserve"> </w:t>
      </w:r>
      <w:r w:rsidR="00BB5997" w:rsidRPr="008519E4">
        <w:rPr>
          <w:rFonts w:ascii="Arial" w:hAnsi="Arial" w:cs="Arial"/>
          <w:color w:val="000000" w:themeColor="text1"/>
          <w:szCs w:val="24"/>
        </w:rPr>
        <w:t xml:space="preserve"> </w:t>
      </w:r>
      <w:r w:rsidRPr="008519E4">
        <w:rPr>
          <w:rFonts w:ascii="Arial" w:hAnsi="Arial" w:cs="Arial"/>
          <w:color w:val="000000" w:themeColor="text1"/>
          <w:szCs w:val="24"/>
        </w:rPr>
        <w:t>was</w:t>
      </w:r>
      <w:proofErr w:type="gramEnd"/>
      <w:r w:rsidRPr="008519E4">
        <w:rPr>
          <w:rFonts w:ascii="Arial" w:hAnsi="Arial" w:cs="Arial"/>
          <w:color w:val="000000" w:themeColor="text1"/>
          <w:szCs w:val="24"/>
        </w:rPr>
        <w:t xml:space="preserve"> </w:t>
      </w:r>
    </w:p>
    <w:p w14:paraId="172F3F2B" w14:textId="36F6680F" w:rsidR="00BB5997" w:rsidRPr="008519E4" w:rsidRDefault="0066236E" w:rsidP="00E20547">
      <w:pPr>
        <w:autoSpaceDE w:val="0"/>
        <w:autoSpaceDN w:val="0"/>
        <w:adjustRightInd w:val="0"/>
        <w:spacing w:line="360" w:lineRule="auto"/>
        <w:ind w:left="26"/>
        <w:jc w:val="both"/>
        <w:rPr>
          <w:color w:val="000000" w:themeColor="text1"/>
          <w:szCs w:val="24"/>
        </w:rPr>
      </w:pPr>
      <w:r w:rsidRPr="008519E4">
        <w:rPr>
          <w:rFonts w:ascii="Arial" w:hAnsi="Arial" w:cs="Arial"/>
          <w:color w:val="000000" w:themeColor="text1"/>
          <w:szCs w:val="24"/>
        </w:rPr>
        <w:t xml:space="preserve">observed in the spectrum of glucose-FD compared with control sample </w:t>
      </w:r>
      <w:proofErr w:type="gramStart"/>
      <w:r w:rsidRPr="008519E4">
        <w:rPr>
          <w:rFonts w:ascii="Arial" w:hAnsi="Arial" w:cs="Arial"/>
          <w:color w:val="000000" w:themeColor="text1"/>
          <w:szCs w:val="24"/>
        </w:rPr>
        <w:t>(</w:t>
      </w:r>
      <w:r w:rsidRPr="008519E4">
        <w:rPr>
          <w:color w:val="000000" w:themeColor="text1"/>
          <w:szCs w:val="24"/>
        </w:rPr>
        <w:t xml:space="preserve"> Fig.</w:t>
      </w:r>
      <w:proofErr w:type="gramEnd"/>
      <w:r w:rsidRPr="008519E4">
        <w:rPr>
          <w:color w:val="000000" w:themeColor="text1"/>
          <w:szCs w:val="24"/>
        </w:rPr>
        <w:t xml:space="preserve"> 9A ).  </w:t>
      </w:r>
      <w:r w:rsidR="00BB5997" w:rsidRPr="008519E4">
        <w:rPr>
          <w:color w:val="000000" w:themeColor="text1"/>
          <w:szCs w:val="24"/>
        </w:rPr>
        <w:t>The shift of the O-H stretching band to a lower wavenumber is often attributed to the strengthening of the hydrogen bonding interaction. Additional intramolecular hydrogen bonding may stabilize the structure.</w:t>
      </w:r>
    </w:p>
    <w:p w14:paraId="002409BE" w14:textId="56C90E38" w:rsidR="0066236E" w:rsidRPr="008519E4" w:rsidRDefault="0066236E" w:rsidP="00526835">
      <w:pPr>
        <w:autoSpaceDE w:val="0"/>
        <w:autoSpaceDN w:val="0"/>
        <w:adjustRightInd w:val="0"/>
        <w:spacing w:line="360" w:lineRule="auto"/>
        <w:jc w:val="both"/>
        <w:rPr>
          <w:rFonts w:ascii="Arial" w:hAnsi="Arial" w:cs="Arial"/>
          <w:color w:val="000000" w:themeColor="text1"/>
          <w:szCs w:val="24"/>
        </w:rPr>
      </w:pPr>
      <w:r w:rsidRPr="008519E4">
        <w:rPr>
          <w:rFonts w:ascii="Arial" w:hAnsi="Arial" w:cs="Arial"/>
          <w:color w:val="000000" w:themeColor="text1"/>
          <w:szCs w:val="24"/>
        </w:rPr>
        <w:t>The 1200-700 cm</w:t>
      </w:r>
      <w:r w:rsidRPr="008519E4">
        <w:rPr>
          <w:rFonts w:ascii="Arial" w:hAnsi="Arial" w:cs="Arial"/>
          <w:color w:val="000000" w:themeColor="text1"/>
          <w:szCs w:val="24"/>
          <w:vertAlign w:val="superscript"/>
        </w:rPr>
        <w:t>−1</w:t>
      </w:r>
      <w:r w:rsidRPr="008519E4">
        <w:rPr>
          <w:rFonts w:ascii="Arial" w:hAnsi="Arial" w:cs="Arial"/>
          <w:color w:val="000000" w:themeColor="text1"/>
          <w:szCs w:val="24"/>
        </w:rPr>
        <w:t xml:space="preserve"> region, which is dominated by C-O, C-C stretching and C-O-H deformation vibrations </w:t>
      </w:r>
      <w:r w:rsidR="00BB5997" w:rsidRPr="008519E4">
        <w:rPr>
          <w:rFonts w:ascii="Arial" w:hAnsi="Arial" w:cs="Arial"/>
          <w:color w:val="000000" w:themeColor="text1"/>
          <w:szCs w:val="24"/>
        </w:rPr>
        <w:t>is sensitive</w:t>
      </w:r>
      <w:r w:rsidRPr="008519E4">
        <w:rPr>
          <w:rFonts w:ascii="Arial" w:hAnsi="Arial" w:cs="Arial"/>
          <w:color w:val="000000" w:themeColor="text1"/>
          <w:szCs w:val="24"/>
        </w:rPr>
        <w:t xml:space="preserve"> to the physical (amorphous/crystalline, glassy/rubbery) state of the </w:t>
      </w:r>
      <w:r w:rsidR="00BB5997" w:rsidRPr="008519E4">
        <w:rPr>
          <w:rFonts w:ascii="Arial" w:hAnsi="Arial" w:cs="Arial"/>
          <w:color w:val="000000" w:themeColor="text1"/>
          <w:szCs w:val="24"/>
        </w:rPr>
        <w:t>sugars [</w:t>
      </w:r>
      <w:r w:rsidR="001B49D7" w:rsidRPr="008519E4">
        <w:rPr>
          <w:rFonts w:ascii="Arial" w:hAnsi="Arial" w:cs="Arial"/>
          <w:color w:val="000000" w:themeColor="text1"/>
          <w:szCs w:val="24"/>
        </w:rPr>
        <w:t>48</w:t>
      </w:r>
      <w:r w:rsidR="00C117A6" w:rsidRPr="008519E4">
        <w:rPr>
          <w:rFonts w:ascii="Arial" w:hAnsi="Arial" w:cs="Arial"/>
          <w:color w:val="000000" w:themeColor="text1"/>
          <w:szCs w:val="24"/>
        </w:rPr>
        <w:t>-5</w:t>
      </w:r>
      <w:r w:rsidR="00D13383" w:rsidRPr="008519E4">
        <w:rPr>
          <w:rFonts w:ascii="Arial" w:hAnsi="Arial" w:cs="Arial"/>
          <w:color w:val="000000" w:themeColor="text1"/>
          <w:szCs w:val="24"/>
        </w:rPr>
        <w:t>1</w:t>
      </w:r>
      <w:r w:rsidRPr="008519E4">
        <w:rPr>
          <w:rFonts w:ascii="Arial" w:hAnsi="Arial" w:cs="Arial"/>
          <w:color w:val="000000" w:themeColor="text1"/>
          <w:szCs w:val="24"/>
        </w:rPr>
        <w:t xml:space="preserve">].  </w:t>
      </w:r>
    </w:p>
    <w:p w14:paraId="01966225" w14:textId="77777777" w:rsidR="0066236E" w:rsidRPr="008519E4" w:rsidRDefault="0066236E" w:rsidP="00526835">
      <w:pPr>
        <w:autoSpaceDE w:val="0"/>
        <w:autoSpaceDN w:val="0"/>
        <w:adjustRightInd w:val="0"/>
        <w:spacing w:line="360" w:lineRule="auto"/>
        <w:jc w:val="both"/>
        <w:rPr>
          <w:rFonts w:ascii="Arial" w:hAnsi="Arial" w:cs="Arial"/>
          <w:color w:val="000000" w:themeColor="text1"/>
          <w:szCs w:val="24"/>
        </w:rPr>
      </w:pPr>
      <w:r w:rsidRPr="008519E4">
        <w:rPr>
          <w:rFonts w:ascii="Arial" w:hAnsi="Arial" w:cs="Arial"/>
          <w:color w:val="000000" w:themeColor="text1"/>
          <w:szCs w:val="24"/>
        </w:rPr>
        <w:t xml:space="preserve">The clear change in the shape and wavenumber of the C-O stretching band was observed for </w:t>
      </w:r>
      <w:r w:rsidRPr="008519E4">
        <w:rPr>
          <w:rStyle w:val="Emphasis"/>
          <w:rFonts w:ascii="Arial" w:hAnsi="Arial" w:cs="Arial"/>
          <w:bCs/>
          <w:i w:val="0"/>
          <w:color w:val="000000" w:themeColor="text1"/>
          <w:szCs w:val="24"/>
          <w:shd w:val="clear" w:color="auto" w:fill="FFFFFF"/>
        </w:rPr>
        <w:t>freeze</w:t>
      </w:r>
      <w:r w:rsidRPr="008519E4">
        <w:rPr>
          <w:rFonts w:ascii="Arial" w:hAnsi="Arial" w:cs="Arial"/>
          <w:i/>
          <w:color w:val="000000" w:themeColor="text1"/>
          <w:szCs w:val="24"/>
          <w:shd w:val="clear" w:color="auto" w:fill="FFFFFF"/>
        </w:rPr>
        <w:t>-</w:t>
      </w:r>
      <w:r w:rsidRPr="008519E4">
        <w:rPr>
          <w:rFonts w:ascii="Arial" w:hAnsi="Arial" w:cs="Arial"/>
          <w:color w:val="000000" w:themeColor="text1"/>
          <w:szCs w:val="24"/>
          <w:shd w:val="clear" w:color="auto" w:fill="FFFFFF"/>
        </w:rPr>
        <w:t>dried</w:t>
      </w:r>
      <w:r w:rsidRPr="008519E4">
        <w:rPr>
          <w:rFonts w:ascii="Arial" w:hAnsi="Arial" w:cs="Arial"/>
          <w:color w:val="000000" w:themeColor="text1"/>
          <w:szCs w:val="24"/>
        </w:rPr>
        <w:t xml:space="preserve"> glucose/sucrose samples compare with those of control samples (Fig. 9). ATR-FTIR spectrum of control glucose shows two bands at 1020 cm</w:t>
      </w:r>
      <w:r w:rsidRPr="008519E4">
        <w:rPr>
          <w:rFonts w:ascii="Arial" w:hAnsi="Arial" w:cs="Arial"/>
          <w:color w:val="000000" w:themeColor="text1"/>
          <w:szCs w:val="24"/>
          <w:vertAlign w:val="superscript"/>
        </w:rPr>
        <w:t>-1</w:t>
      </w:r>
      <w:r w:rsidRPr="008519E4">
        <w:rPr>
          <w:rFonts w:ascii="Arial" w:hAnsi="Arial" w:cs="Arial"/>
          <w:color w:val="000000" w:themeColor="text1"/>
          <w:szCs w:val="24"/>
        </w:rPr>
        <w:t xml:space="preserve"> and 994 cm</w:t>
      </w:r>
      <w:r w:rsidRPr="008519E4">
        <w:rPr>
          <w:rFonts w:ascii="Arial" w:hAnsi="Arial" w:cs="Arial"/>
          <w:color w:val="000000" w:themeColor="text1"/>
          <w:szCs w:val="24"/>
          <w:vertAlign w:val="superscript"/>
        </w:rPr>
        <w:t>-1</w:t>
      </w:r>
      <w:r w:rsidRPr="008519E4">
        <w:rPr>
          <w:rFonts w:ascii="Arial" w:hAnsi="Arial" w:cs="Arial"/>
          <w:color w:val="000000" w:themeColor="text1"/>
          <w:szCs w:val="24"/>
        </w:rPr>
        <w:t>, however a single and relatively broad band at 1007 cm</w:t>
      </w:r>
      <w:r w:rsidRPr="008519E4">
        <w:rPr>
          <w:rFonts w:ascii="Arial" w:hAnsi="Arial" w:cs="Arial"/>
          <w:color w:val="000000" w:themeColor="text1"/>
          <w:szCs w:val="24"/>
          <w:vertAlign w:val="superscript"/>
        </w:rPr>
        <w:t>-1</w:t>
      </w:r>
      <w:r w:rsidRPr="008519E4">
        <w:rPr>
          <w:rFonts w:ascii="Arial" w:hAnsi="Arial" w:cs="Arial"/>
          <w:color w:val="000000" w:themeColor="text1"/>
          <w:szCs w:val="24"/>
        </w:rPr>
        <w:t xml:space="preserve"> and t</w:t>
      </w:r>
      <w:r w:rsidRPr="008519E4">
        <w:rPr>
          <w:rFonts w:ascii="Arial" w:hAnsi="Arial" w:cs="Arial"/>
          <w:color w:val="000000" w:themeColor="text1"/>
          <w:szCs w:val="24"/>
          <w:shd w:val="clear" w:color="auto" w:fill="FFFFFF"/>
        </w:rPr>
        <w:t>he new band at 513 cm</w:t>
      </w:r>
      <w:r w:rsidRPr="008519E4">
        <w:rPr>
          <w:rFonts w:ascii="Arial" w:hAnsi="Arial" w:cs="Arial"/>
          <w:color w:val="000000" w:themeColor="text1"/>
          <w:szCs w:val="24"/>
          <w:shd w:val="clear" w:color="auto" w:fill="FFFFFF"/>
          <w:vertAlign w:val="superscript"/>
        </w:rPr>
        <w:t>-1</w:t>
      </w:r>
      <w:r w:rsidRPr="008519E4">
        <w:rPr>
          <w:rFonts w:ascii="Arial" w:hAnsi="Arial" w:cs="Arial"/>
          <w:color w:val="000000" w:themeColor="text1"/>
          <w:szCs w:val="24"/>
          <w:shd w:val="clear" w:color="auto" w:fill="FFFFFF"/>
        </w:rPr>
        <w:t xml:space="preserve"> appears in glucose-FD. </w:t>
      </w:r>
      <w:r w:rsidRPr="008519E4">
        <w:rPr>
          <w:rFonts w:ascii="Arial" w:hAnsi="Arial" w:cs="Arial"/>
          <w:color w:val="000000" w:themeColor="text1"/>
          <w:szCs w:val="24"/>
        </w:rPr>
        <w:t xml:space="preserve"> </w:t>
      </w:r>
      <w:r w:rsidRPr="008519E4">
        <w:rPr>
          <w:rFonts w:ascii="Arial" w:hAnsi="Arial" w:cs="Arial"/>
          <w:color w:val="000000" w:themeColor="text1"/>
          <w:szCs w:val="24"/>
          <w:shd w:val="clear" w:color="auto" w:fill="FFFFFF"/>
        </w:rPr>
        <w:t>The new band at 581 cm</w:t>
      </w:r>
      <w:r w:rsidRPr="008519E4">
        <w:rPr>
          <w:rFonts w:ascii="Arial" w:hAnsi="Arial" w:cs="Arial"/>
          <w:color w:val="000000" w:themeColor="text1"/>
          <w:szCs w:val="24"/>
          <w:shd w:val="clear" w:color="auto" w:fill="FFFFFF"/>
          <w:vertAlign w:val="superscript"/>
        </w:rPr>
        <w:t>-1</w:t>
      </w:r>
      <w:r w:rsidRPr="008519E4">
        <w:rPr>
          <w:rFonts w:ascii="Arial" w:hAnsi="Arial" w:cs="Arial"/>
          <w:color w:val="000000" w:themeColor="text1"/>
          <w:szCs w:val="24"/>
          <w:shd w:val="clear" w:color="auto" w:fill="FFFFFF"/>
        </w:rPr>
        <w:t xml:space="preserve"> appears in the sucrose-FD and the changes were observed in the </w:t>
      </w:r>
      <w:r w:rsidRPr="008519E4">
        <w:rPr>
          <w:rFonts w:ascii="Arial" w:hAnsi="Arial" w:cs="Arial"/>
          <w:color w:val="000000" w:themeColor="text1"/>
          <w:szCs w:val="24"/>
        </w:rPr>
        <w:t>1100-950 cm</w:t>
      </w:r>
      <w:r w:rsidRPr="008519E4">
        <w:rPr>
          <w:rFonts w:ascii="Arial" w:hAnsi="Arial" w:cs="Arial"/>
          <w:color w:val="000000" w:themeColor="text1"/>
          <w:szCs w:val="24"/>
          <w:vertAlign w:val="superscript"/>
        </w:rPr>
        <w:t>−1</w:t>
      </w:r>
      <w:r w:rsidRPr="008519E4">
        <w:rPr>
          <w:rFonts w:ascii="Arial" w:hAnsi="Arial" w:cs="Arial"/>
          <w:color w:val="000000" w:themeColor="text1"/>
          <w:szCs w:val="24"/>
        </w:rPr>
        <w:t xml:space="preserve"> indicating that these bands was influenced by </w:t>
      </w:r>
      <w:r w:rsidRPr="008519E4">
        <w:rPr>
          <w:rFonts w:ascii="Arial" w:hAnsi="Arial" w:cs="Arial"/>
          <w:color w:val="000000" w:themeColor="text1"/>
          <w:szCs w:val="24"/>
          <w:shd w:val="clear" w:color="auto" w:fill="FFFFFF"/>
        </w:rPr>
        <w:t>hydrogen bonding</w:t>
      </w:r>
      <w:r w:rsidRPr="008519E4">
        <w:rPr>
          <w:rFonts w:ascii="Arial" w:hAnsi="Arial" w:cs="Arial"/>
          <w:color w:val="000000" w:themeColor="text1"/>
          <w:szCs w:val="24"/>
        </w:rPr>
        <w:t xml:space="preserve">. </w:t>
      </w:r>
      <w:r w:rsidRPr="008519E4">
        <w:rPr>
          <w:rFonts w:ascii="Arial" w:hAnsi="Arial" w:cs="Arial"/>
          <w:color w:val="000000" w:themeColor="text1"/>
          <w:szCs w:val="24"/>
          <w:shd w:val="clear" w:color="auto" w:fill="FFFFFF"/>
        </w:rPr>
        <w:t xml:space="preserve">These results reveals that </w:t>
      </w:r>
      <w:r w:rsidRPr="008519E4">
        <w:rPr>
          <w:rFonts w:ascii="Arial" w:hAnsi="Arial" w:cs="Arial"/>
          <w:color w:val="000000" w:themeColor="text1"/>
          <w:szCs w:val="24"/>
        </w:rPr>
        <w:t xml:space="preserve">the recrystallization of sucrose </w:t>
      </w:r>
      <w:r w:rsidRPr="008519E4">
        <w:rPr>
          <w:rFonts w:ascii="Arial" w:hAnsi="Arial" w:cs="Arial"/>
          <w:color w:val="000000" w:themeColor="text1"/>
          <w:szCs w:val="24"/>
          <w:shd w:val="clear" w:color="auto" w:fill="FFFFFF"/>
        </w:rPr>
        <w:t xml:space="preserve">and glucose. </w:t>
      </w:r>
    </w:p>
    <w:p w14:paraId="013FC7B0" w14:textId="77777777" w:rsidR="0066236E" w:rsidRPr="008519E4" w:rsidRDefault="0066236E" w:rsidP="0066236E">
      <w:pPr>
        <w:autoSpaceDE w:val="0"/>
        <w:autoSpaceDN w:val="0"/>
        <w:adjustRightInd w:val="0"/>
        <w:spacing w:line="360" w:lineRule="auto"/>
        <w:rPr>
          <w:color w:val="000000" w:themeColor="text1"/>
          <w:szCs w:val="24"/>
        </w:rPr>
      </w:pPr>
    </w:p>
    <w:p w14:paraId="06DC6D2A" w14:textId="04FBE15F" w:rsidR="0066236E" w:rsidRPr="008519E4" w:rsidRDefault="00C8423A" w:rsidP="00526835">
      <w:pPr>
        <w:autoSpaceDE w:val="0"/>
        <w:autoSpaceDN w:val="0"/>
        <w:adjustRightInd w:val="0"/>
        <w:spacing w:line="360" w:lineRule="auto"/>
        <w:jc w:val="center"/>
        <w:rPr>
          <w:color w:val="000000" w:themeColor="text1"/>
          <w:szCs w:val="24"/>
        </w:rPr>
      </w:pPr>
      <w:r w:rsidRPr="008519E4">
        <w:rPr>
          <w:noProof/>
          <w:color w:val="000000" w:themeColor="text1"/>
        </w:rPr>
        <w:lastRenderedPageBreak/>
        <w:drawing>
          <wp:inline distT="0" distB="0" distL="0" distR="0" wp14:anchorId="4E01B11C" wp14:editId="5F290B27">
            <wp:extent cx="5521503" cy="1572768"/>
            <wp:effectExtent l="0" t="0" r="3175" b="8890"/>
            <wp:docPr id="1005531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31784" name=""/>
                    <pic:cNvPicPr/>
                  </pic:nvPicPr>
                  <pic:blipFill>
                    <a:blip r:embed="rId22"/>
                    <a:stretch>
                      <a:fillRect/>
                    </a:stretch>
                  </pic:blipFill>
                  <pic:spPr>
                    <a:xfrm>
                      <a:off x="0" y="0"/>
                      <a:ext cx="5543568" cy="1579053"/>
                    </a:xfrm>
                    <a:prstGeom prst="rect">
                      <a:avLst/>
                    </a:prstGeom>
                  </pic:spPr>
                </pic:pic>
              </a:graphicData>
            </a:graphic>
          </wp:inline>
        </w:drawing>
      </w:r>
    </w:p>
    <w:p w14:paraId="36E05DDC" w14:textId="77777777" w:rsidR="00376BBE" w:rsidRPr="008519E4" w:rsidRDefault="00376BBE" w:rsidP="00441B6F">
      <w:pPr>
        <w:pStyle w:val="Body"/>
        <w:spacing w:after="0"/>
        <w:rPr>
          <w:rFonts w:ascii="Arial" w:hAnsi="Arial" w:cs="Arial"/>
          <w:color w:val="000000" w:themeColor="text1"/>
        </w:rPr>
      </w:pPr>
    </w:p>
    <w:p w14:paraId="587D8076" w14:textId="77777777" w:rsidR="00526835" w:rsidRPr="008519E4" w:rsidRDefault="00526835" w:rsidP="00526835">
      <w:pPr>
        <w:autoSpaceDE w:val="0"/>
        <w:autoSpaceDN w:val="0"/>
        <w:adjustRightInd w:val="0"/>
        <w:spacing w:line="360" w:lineRule="auto"/>
        <w:ind w:left="993" w:hanging="1135"/>
        <w:jc w:val="both"/>
        <w:rPr>
          <w:rFonts w:ascii="Arial" w:hAnsi="Arial" w:cs="Arial"/>
          <w:b/>
          <w:color w:val="000000" w:themeColor="text1"/>
          <w:szCs w:val="24"/>
          <w:shd w:val="clear" w:color="auto" w:fill="FFFFFF"/>
        </w:rPr>
      </w:pPr>
      <w:r w:rsidRPr="008519E4">
        <w:rPr>
          <w:rFonts w:ascii="Arial" w:hAnsi="Arial" w:cs="Arial"/>
          <w:b/>
          <w:color w:val="000000" w:themeColor="text1"/>
          <w:szCs w:val="24"/>
        </w:rPr>
        <w:t xml:space="preserve">        Fig. 9.   Comparison of average ATR-FTIR spectra </w:t>
      </w:r>
      <w:r w:rsidRPr="008519E4">
        <w:rPr>
          <w:rFonts w:ascii="Arial" w:hAnsi="Arial" w:cs="Arial"/>
          <w:b/>
          <w:color w:val="000000" w:themeColor="text1"/>
          <w:szCs w:val="24"/>
          <w:shd w:val="clear" w:color="auto" w:fill="FFFFFF"/>
        </w:rPr>
        <w:t>in the </w:t>
      </w:r>
      <w:r w:rsidRPr="008519E4">
        <w:rPr>
          <w:rStyle w:val="Emphasis"/>
          <w:rFonts w:ascii="Arial" w:hAnsi="Arial" w:cs="Arial"/>
          <w:b/>
          <w:bCs/>
          <w:i w:val="0"/>
          <w:color w:val="000000" w:themeColor="text1"/>
          <w:szCs w:val="24"/>
          <w:shd w:val="clear" w:color="auto" w:fill="FFFFFF"/>
        </w:rPr>
        <w:t>range</w:t>
      </w:r>
      <w:r w:rsidRPr="008519E4">
        <w:rPr>
          <w:rFonts w:ascii="Arial" w:hAnsi="Arial" w:cs="Arial"/>
          <w:b/>
          <w:i/>
          <w:color w:val="000000" w:themeColor="text1"/>
          <w:szCs w:val="24"/>
          <w:shd w:val="clear" w:color="auto" w:fill="FFFFFF"/>
        </w:rPr>
        <w:t xml:space="preserve"> </w:t>
      </w:r>
      <w:r w:rsidRPr="008519E4">
        <w:rPr>
          <w:rFonts w:ascii="Arial" w:hAnsi="Arial" w:cs="Arial"/>
          <w:b/>
          <w:color w:val="000000" w:themeColor="text1"/>
          <w:szCs w:val="24"/>
          <w:shd w:val="clear" w:color="auto" w:fill="FFFFFF"/>
        </w:rPr>
        <w:t>4000 cm</w:t>
      </w:r>
      <w:r w:rsidRPr="008519E4">
        <w:rPr>
          <w:rFonts w:ascii="Arial" w:hAnsi="Arial" w:cs="Arial"/>
          <w:b/>
          <w:color w:val="000000" w:themeColor="text1"/>
          <w:szCs w:val="24"/>
          <w:shd w:val="clear" w:color="auto" w:fill="FFFFFF"/>
          <w:vertAlign w:val="superscript"/>
        </w:rPr>
        <w:t>-1</w:t>
      </w:r>
      <w:r w:rsidRPr="008519E4">
        <w:rPr>
          <w:rFonts w:ascii="Arial" w:hAnsi="Arial" w:cs="Arial"/>
          <w:b/>
          <w:color w:val="000000" w:themeColor="text1"/>
          <w:szCs w:val="24"/>
          <w:shd w:val="clear" w:color="auto" w:fill="FFFFFF"/>
        </w:rPr>
        <w:t xml:space="preserve"> - 450 cm</w:t>
      </w:r>
      <w:r w:rsidRPr="008519E4">
        <w:rPr>
          <w:rFonts w:ascii="Arial" w:hAnsi="Arial" w:cs="Arial"/>
          <w:b/>
          <w:color w:val="000000" w:themeColor="text1"/>
          <w:szCs w:val="24"/>
          <w:shd w:val="clear" w:color="auto" w:fill="FFFFFF"/>
          <w:vertAlign w:val="superscript"/>
        </w:rPr>
        <w:t>-1</w:t>
      </w:r>
      <w:r w:rsidRPr="008519E4">
        <w:rPr>
          <w:rFonts w:ascii="Arial" w:hAnsi="Arial" w:cs="Arial"/>
          <w:b/>
          <w:color w:val="000000" w:themeColor="text1"/>
          <w:szCs w:val="24"/>
          <w:shd w:val="clear" w:color="auto" w:fill="FFFFFF"/>
        </w:rPr>
        <w:t xml:space="preserve">  </w:t>
      </w:r>
      <w:r w:rsidRPr="008519E4">
        <w:rPr>
          <w:rFonts w:ascii="Arial" w:hAnsi="Arial" w:cs="Arial"/>
          <w:b/>
          <w:color w:val="000000" w:themeColor="text1"/>
          <w:szCs w:val="24"/>
        </w:rPr>
        <w:t xml:space="preserve">for  control and frieze dried  glucose (A) and sucrose (B). </w:t>
      </w:r>
      <w:r w:rsidRPr="008519E4">
        <w:rPr>
          <w:rFonts w:ascii="Arial" w:hAnsi="Arial" w:cs="Arial"/>
          <w:b/>
          <w:color w:val="000000" w:themeColor="text1"/>
          <w:szCs w:val="24"/>
          <w:shd w:val="clear" w:color="auto" w:fill="FFFFFF"/>
        </w:rPr>
        <w:t xml:space="preserve">Asterisks show the most differences in spectral bands in spectra. </w:t>
      </w:r>
    </w:p>
    <w:p w14:paraId="67B11F12" w14:textId="77777777" w:rsidR="00526835" w:rsidRPr="008519E4" w:rsidRDefault="00526835" w:rsidP="00441B6F">
      <w:pPr>
        <w:pStyle w:val="Body"/>
        <w:spacing w:after="0"/>
        <w:rPr>
          <w:rFonts w:ascii="Arial" w:hAnsi="Arial" w:cs="Arial"/>
          <w:color w:val="000000" w:themeColor="text1"/>
        </w:rPr>
      </w:pPr>
    </w:p>
    <w:p w14:paraId="1101F48C" w14:textId="77777777" w:rsidR="00B01FCD" w:rsidRPr="008519E4" w:rsidRDefault="00000F8F" w:rsidP="00441B6F">
      <w:pPr>
        <w:pStyle w:val="ConcHead"/>
        <w:spacing w:after="0"/>
        <w:jc w:val="both"/>
        <w:rPr>
          <w:rFonts w:ascii="Arial" w:hAnsi="Arial" w:cs="Arial"/>
          <w:color w:val="000000" w:themeColor="text1"/>
        </w:rPr>
      </w:pPr>
      <w:r w:rsidRPr="008519E4">
        <w:rPr>
          <w:rFonts w:ascii="Arial" w:hAnsi="Arial" w:cs="Arial"/>
          <w:color w:val="000000" w:themeColor="text1"/>
        </w:rPr>
        <w:t xml:space="preserve">4. </w:t>
      </w:r>
      <w:r w:rsidR="00B01FCD" w:rsidRPr="008519E4">
        <w:rPr>
          <w:rFonts w:ascii="Arial" w:hAnsi="Arial" w:cs="Arial"/>
          <w:color w:val="000000" w:themeColor="text1"/>
        </w:rPr>
        <w:t>Conclusion</w:t>
      </w:r>
    </w:p>
    <w:p w14:paraId="130F4DC4" w14:textId="77777777" w:rsidR="00C54A50" w:rsidRPr="008519E4" w:rsidRDefault="00C54A50" w:rsidP="00441B6F">
      <w:pPr>
        <w:pStyle w:val="ConcHead"/>
        <w:spacing w:after="0"/>
        <w:jc w:val="both"/>
        <w:rPr>
          <w:rFonts w:ascii="Arial" w:hAnsi="Arial" w:cs="Arial"/>
          <w:color w:val="000000" w:themeColor="text1"/>
        </w:rPr>
      </w:pPr>
    </w:p>
    <w:p w14:paraId="6952168A" w14:textId="4EBD038F" w:rsidR="003B16CF" w:rsidRPr="008519E4" w:rsidRDefault="00526835" w:rsidP="00526835">
      <w:pPr>
        <w:spacing w:line="360" w:lineRule="auto"/>
        <w:ind w:right="48"/>
        <w:jc w:val="both"/>
        <w:rPr>
          <w:rFonts w:ascii="Arial" w:hAnsi="Arial" w:cs="Arial"/>
          <w:color w:val="000000" w:themeColor="text1"/>
        </w:rPr>
      </w:pPr>
      <w:r w:rsidRPr="008519E4">
        <w:rPr>
          <w:rFonts w:ascii="Arial" w:hAnsi="Arial" w:cs="Arial"/>
          <w:color w:val="000000" w:themeColor="text1"/>
        </w:rPr>
        <w:t xml:space="preserve">The FD method has the advantage of preventing stability disturbances, both physical and chemical, that occur when sugar nanoparticles are exposed to moisture during long-term storage. The effect of the FD process could be successfully monitored by nanoscale SAXS analysis, a very important and widely used technique to obtain the desired particle size and properties. It was found that the FD was responsible for the formation of large aggregation sizes in </w:t>
      </w:r>
      <w:proofErr w:type="spellStart"/>
      <w:r w:rsidRPr="008519E4">
        <w:rPr>
          <w:rFonts w:ascii="Arial" w:hAnsi="Arial" w:cs="Arial"/>
          <w:color w:val="000000" w:themeColor="text1"/>
        </w:rPr>
        <w:t>nano</w:t>
      </w:r>
      <w:proofErr w:type="spellEnd"/>
      <w:r w:rsidRPr="008519E4">
        <w:rPr>
          <w:rFonts w:ascii="Arial" w:hAnsi="Arial" w:cs="Arial"/>
          <w:color w:val="000000" w:themeColor="text1"/>
        </w:rPr>
        <w:t xml:space="preserve">-nucleation for all samples. The increase in large aggregation structure with less crystallinity may improve the ability to retain less moisture and water, which may provide an alternative solution to the problem of sugar caking. Larger sizes may also be good for different applications, as water retention and hygroscopicity, as well as binding properties, have been altered to affect the long-term stability of the colloidal nanoparticles. The fructose sample remained in the non-dried gel phase after the FD process.  Nanocrystalline cubic packing appeared in the fructose FD sample. </w:t>
      </w:r>
      <w:r w:rsidR="003B16CF" w:rsidRPr="008519E4">
        <w:rPr>
          <w:rFonts w:ascii="Arial" w:hAnsi="Arial" w:cs="Arial"/>
          <w:color w:val="000000" w:themeColor="text1"/>
        </w:rPr>
        <w:t xml:space="preserve"> The reason for this nanocrystalline cubic phase may be the presence of a chiral </w:t>
      </w:r>
      <w:proofErr w:type="spellStart"/>
      <w:r w:rsidR="003B16CF" w:rsidRPr="008519E4">
        <w:rPr>
          <w:rFonts w:ascii="Arial" w:hAnsi="Arial" w:cs="Arial"/>
          <w:color w:val="000000" w:themeColor="text1"/>
        </w:rPr>
        <w:t>centre</w:t>
      </w:r>
      <w:proofErr w:type="spellEnd"/>
      <w:r w:rsidR="003B16CF" w:rsidRPr="008519E4">
        <w:rPr>
          <w:rFonts w:ascii="Arial" w:hAnsi="Arial" w:cs="Arial"/>
          <w:color w:val="000000" w:themeColor="text1"/>
        </w:rPr>
        <w:t xml:space="preserve"> in the fructose molecular structure.</w:t>
      </w:r>
    </w:p>
    <w:p w14:paraId="4D2726CD" w14:textId="0D8049FC" w:rsidR="00526835" w:rsidRPr="008519E4" w:rsidRDefault="00526835" w:rsidP="00526835">
      <w:pPr>
        <w:spacing w:line="360" w:lineRule="auto"/>
        <w:ind w:right="48"/>
        <w:jc w:val="both"/>
        <w:rPr>
          <w:rFonts w:ascii="Arial" w:hAnsi="Arial" w:cs="Arial"/>
          <w:color w:val="000000" w:themeColor="text1"/>
        </w:rPr>
      </w:pPr>
      <w:r w:rsidRPr="008519E4">
        <w:rPr>
          <w:rFonts w:ascii="Arial" w:hAnsi="Arial" w:cs="Arial"/>
          <w:color w:val="000000" w:themeColor="text1"/>
        </w:rPr>
        <w:t>The structures formed much larger clusters and the nanostructures were arranged in tighter packages in the glucose samples. The fact that the samples in the monosaccharide group consist of a hexagonal ring causes a decrease in crystallinity at the molecular level with the effect of FD. The bonding of the OH and C-OH groups in the fructose structure from the same C atom to the hexadecimal ring creates a chiral cente</w:t>
      </w:r>
      <w:r w:rsidR="00581D2D" w:rsidRPr="008519E4">
        <w:rPr>
          <w:rFonts w:ascii="Arial" w:hAnsi="Arial" w:cs="Arial"/>
          <w:color w:val="000000" w:themeColor="text1"/>
        </w:rPr>
        <w:t>r</w:t>
      </w:r>
      <w:r w:rsidRPr="008519E4">
        <w:rPr>
          <w:rFonts w:ascii="Arial" w:hAnsi="Arial" w:cs="Arial"/>
          <w:color w:val="000000" w:themeColor="text1"/>
        </w:rPr>
        <w:t xml:space="preserve"> at this C atom position. This chiral cent</w:t>
      </w:r>
      <w:r w:rsidR="00581D2D" w:rsidRPr="008519E4">
        <w:rPr>
          <w:rFonts w:ascii="Arial" w:hAnsi="Arial" w:cs="Arial"/>
          <w:color w:val="000000" w:themeColor="text1"/>
        </w:rPr>
        <w:t xml:space="preserve">er </w:t>
      </w:r>
      <w:r w:rsidRPr="008519E4">
        <w:rPr>
          <w:rFonts w:ascii="Arial" w:hAnsi="Arial" w:cs="Arial"/>
          <w:color w:val="000000" w:themeColor="text1"/>
        </w:rPr>
        <w:t xml:space="preserve">causes the formation of different nanocrystalline arrangements with cubic symmetry. As the samples belonging to the disaccharide group are molecularly composed of two main groups, a different development of </w:t>
      </w:r>
      <w:proofErr w:type="spellStart"/>
      <w:r w:rsidRPr="008519E4">
        <w:rPr>
          <w:rFonts w:ascii="Arial" w:hAnsi="Arial" w:cs="Arial"/>
          <w:color w:val="000000" w:themeColor="text1"/>
        </w:rPr>
        <w:t>nanoformations</w:t>
      </w:r>
      <w:proofErr w:type="spellEnd"/>
      <w:r w:rsidRPr="008519E4">
        <w:rPr>
          <w:rFonts w:ascii="Arial" w:hAnsi="Arial" w:cs="Arial"/>
          <w:color w:val="000000" w:themeColor="text1"/>
        </w:rPr>
        <w:t xml:space="preserve"> is expected. In line with this expectation, </w:t>
      </w:r>
      <w:r w:rsidRPr="008519E4">
        <w:rPr>
          <w:rFonts w:ascii="Arial" w:hAnsi="Arial" w:cs="Arial"/>
          <w:color w:val="000000" w:themeColor="text1"/>
        </w:rPr>
        <w:lastRenderedPageBreak/>
        <w:t xml:space="preserve">more compact (close to spherical and ellipsoidal) nanocrystalline morphologies were determined in lactose and sucrose structures under the effect of FD. </w:t>
      </w:r>
    </w:p>
    <w:p w14:paraId="4DB423E1" w14:textId="77777777" w:rsidR="0060504A" w:rsidRPr="008519E4" w:rsidRDefault="0060504A" w:rsidP="00526835">
      <w:pPr>
        <w:spacing w:line="360" w:lineRule="auto"/>
        <w:ind w:left="26" w:right="48"/>
        <w:jc w:val="both"/>
        <w:rPr>
          <w:rFonts w:ascii="Arial" w:hAnsi="Arial" w:cs="Arial"/>
          <w:color w:val="000000" w:themeColor="text1"/>
        </w:rPr>
      </w:pPr>
      <w:r w:rsidRPr="008519E4">
        <w:rPr>
          <w:rFonts w:ascii="Arial" w:hAnsi="Arial" w:cs="Arial"/>
          <w:color w:val="000000" w:themeColor="text1"/>
        </w:rPr>
        <w:t>In conclusion, the nucleation of sucrose crystallites with spherical morphology, especially by freeze-drying (FD), to nanocrystalline arrangement provides a solid basis for innovative methodologies. The precise and efficient application of this process is crucial for the production of high quality and stable products.</w:t>
      </w:r>
    </w:p>
    <w:p w14:paraId="72087510" w14:textId="64FCEA75" w:rsidR="00526835" w:rsidRPr="008519E4" w:rsidRDefault="00526835" w:rsidP="00526835">
      <w:pPr>
        <w:spacing w:line="360" w:lineRule="auto"/>
        <w:ind w:left="26" w:right="48"/>
        <w:jc w:val="both"/>
        <w:rPr>
          <w:rFonts w:ascii="Arial" w:hAnsi="Arial" w:cs="Arial"/>
          <w:color w:val="000000" w:themeColor="text1"/>
        </w:rPr>
      </w:pPr>
      <w:r w:rsidRPr="008519E4">
        <w:rPr>
          <w:rFonts w:ascii="Arial" w:hAnsi="Arial" w:cs="Arial"/>
          <w:color w:val="000000" w:themeColor="text1"/>
          <w:szCs w:val="24"/>
          <w:shd w:val="clear" w:color="auto" w:fill="FFFFFF"/>
        </w:rPr>
        <w:t>The ATR-FTIR spectra of control galactose and lactose did not differ from those of the FD samples.  The differences at the microscopic level were more pronounced for glucose and sucrose due to hydrogen bonding after frieze drying.</w:t>
      </w:r>
      <w:r w:rsidRPr="008519E4">
        <w:rPr>
          <w:rFonts w:ascii="Arial" w:hAnsi="Arial" w:cs="Arial"/>
          <w:color w:val="000000" w:themeColor="text1"/>
          <w:szCs w:val="24"/>
        </w:rPr>
        <w:t xml:space="preserve"> </w:t>
      </w:r>
      <w:r w:rsidRPr="008519E4">
        <w:rPr>
          <w:rFonts w:ascii="Arial" w:hAnsi="Arial" w:cs="Arial"/>
          <w:color w:val="000000" w:themeColor="text1"/>
        </w:rPr>
        <w:t>Combining FTIR and SAXS-WAXS methods for average structural finding over a wide range of length scales show a complementary approach to conventional structural studies in these food systems.</w:t>
      </w:r>
    </w:p>
    <w:p w14:paraId="55BB6D1C" w14:textId="1C750A12" w:rsidR="00F333DF" w:rsidRPr="008519E4" w:rsidRDefault="00F333DF" w:rsidP="00526835">
      <w:pPr>
        <w:spacing w:line="360" w:lineRule="auto"/>
        <w:ind w:left="26" w:right="48"/>
        <w:jc w:val="both"/>
        <w:rPr>
          <w:rFonts w:ascii="Arial" w:hAnsi="Arial" w:cs="Arial"/>
          <w:color w:val="000000" w:themeColor="text1"/>
        </w:rPr>
      </w:pPr>
      <w:r w:rsidRPr="008519E4">
        <w:rPr>
          <w:rFonts w:ascii="Arial" w:hAnsi="Arial" w:cs="Arial"/>
          <w:color w:val="000000" w:themeColor="text1"/>
        </w:rPr>
        <w:t>This study has shown that it is possible to freeze-dry different sugars on a laboratory scale and to study this process from the molecular scale to the macroscale, including the nanoscopic scale.</w:t>
      </w:r>
    </w:p>
    <w:p w14:paraId="5899F8EE" w14:textId="10494CDF" w:rsidR="00DF0186" w:rsidRPr="008519E4" w:rsidRDefault="00DF0186" w:rsidP="00526835">
      <w:pPr>
        <w:spacing w:line="360" w:lineRule="auto"/>
        <w:ind w:left="26" w:right="48"/>
        <w:jc w:val="both"/>
        <w:rPr>
          <w:rFonts w:ascii="Arial" w:hAnsi="Arial" w:cs="Arial"/>
          <w:color w:val="000000" w:themeColor="text1"/>
        </w:rPr>
      </w:pPr>
      <w:r w:rsidRPr="008519E4">
        <w:rPr>
          <w:rFonts w:ascii="Arial" w:hAnsi="Arial" w:cs="Arial"/>
          <w:color w:val="000000" w:themeColor="text1"/>
        </w:rPr>
        <w:t xml:space="preserve">In the pharmaceutical industry, this information may be needed to stabilize sugar-based formulations and preserve the structure and activity of biomolecules during long-term storage. In food technology, in the development of powdered food products, in preserving taste, color and aroma, in controlling crystallinity and with structural arrangement information at the </w:t>
      </w:r>
      <w:proofErr w:type="spellStart"/>
      <w:r w:rsidRPr="008519E4">
        <w:rPr>
          <w:rFonts w:ascii="Arial" w:hAnsi="Arial" w:cs="Arial"/>
          <w:color w:val="000000" w:themeColor="text1"/>
        </w:rPr>
        <w:t>nano</w:t>
      </w:r>
      <w:proofErr w:type="spellEnd"/>
      <w:r w:rsidRPr="008519E4">
        <w:rPr>
          <w:rFonts w:ascii="Arial" w:hAnsi="Arial" w:cs="Arial"/>
          <w:color w:val="000000" w:themeColor="text1"/>
        </w:rPr>
        <w:t xml:space="preserve"> scale, rehydration capacity can be increased and food products can maintain their organoleptic properties even in powder form. Even in its simplest form, the information obtained in this study can also be guiding when producing light desserts with high stability, less stickiness and longer shelf life.</w:t>
      </w:r>
    </w:p>
    <w:p w14:paraId="32B5B3AD" w14:textId="55B9AD67" w:rsidR="00D23373" w:rsidRDefault="004201F6" w:rsidP="00D13383">
      <w:pPr>
        <w:spacing w:line="360" w:lineRule="auto"/>
        <w:ind w:left="26" w:right="48"/>
        <w:jc w:val="both"/>
        <w:rPr>
          <w:rFonts w:ascii="Arial" w:hAnsi="Arial" w:cs="Arial"/>
          <w:color w:val="000000" w:themeColor="text1"/>
        </w:rPr>
      </w:pPr>
      <w:r w:rsidRPr="008519E4">
        <w:rPr>
          <w:rFonts w:ascii="Arial" w:hAnsi="Arial" w:cs="Arial"/>
          <w:color w:val="000000" w:themeColor="text1"/>
        </w:rPr>
        <w:t>In addition, the FD method preserves the melting and stickiness properties of various types of sugar, allowing the production of different and unique, light and crispy desserts. Thus, the development of innovative candies is facilitated. With this study, nanoscopic structure information that can form the basis for the transition to innovative designs has been taken to the next level and detailed.</w:t>
      </w:r>
    </w:p>
    <w:p w14:paraId="2E3894EB" w14:textId="6C6A63C0" w:rsidR="004A60AB" w:rsidRDefault="004A60AB" w:rsidP="004A60AB">
      <w:pPr>
        <w:spacing w:line="360" w:lineRule="auto"/>
        <w:ind w:left="26" w:right="48"/>
        <w:jc w:val="both"/>
        <w:rPr>
          <w:rFonts w:ascii="Arial" w:hAnsi="Arial" w:cs="Arial"/>
          <w:color w:val="000000" w:themeColor="text1"/>
        </w:rPr>
      </w:pPr>
    </w:p>
    <w:p w14:paraId="24D349E4" w14:textId="2D4702BA" w:rsidR="004A60AB" w:rsidRPr="004A60AB" w:rsidRDefault="004A60AB" w:rsidP="004A60AB">
      <w:pPr>
        <w:spacing w:line="360" w:lineRule="auto"/>
        <w:ind w:left="26" w:right="48"/>
        <w:jc w:val="both"/>
        <w:rPr>
          <w:rFonts w:ascii="Arial" w:hAnsi="Arial" w:cs="Arial"/>
          <w:b/>
          <w:color w:val="000000" w:themeColor="text1"/>
        </w:rPr>
      </w:pPr>
      <w:r w:rsidRPr="004A60AB">
        <w:rPr>
          <w:rFonts w:ascii="Arial" w:hAnsi="Arial" w:cs="Arial"/>
          <w:b/>
          <w:color w:val="000000" w:themeColor="text1"/>
        </w:rPr>
        <w:t>Disclaimer</w:t>
      </w:r>
      <w:r w:rsidRPr="004A60AB">
        <w:rPr>
          <w:rFonts w:ascii="Arial" w:hAnsi="Arial" w:cs="Arial"/>
          <w:b/>
          <w:color w:val="000000" w:themeColor="text1"/>
        </w:rPr>
        <w:t xml:space="preserve"> for Preprint: </w:t>
      </w:r>
    </w:p>
    <w:p w14:paraId="58C6804D" w14:textId="20D009F7" w:rsidR="004A60AB" w:rsidRPr="004A60AB" w:rsidRDefault="004A60AB" w:rsidP="004A60AB">
      <w:pPr>
        <w:spacing w:line="360" w:lineRule="auto"/>
        <w:ind w:left="26" w:right="48"/>
        <w:jc w:val="both"/>
        <w:rPr>
          <w:rFonts w:ascii="Arial" w:hAnsi="Arial" w:cs="Arial"/>
          <w:color w:val="000000" w:themeColor="text1"/>
        </w:rPr>
      </w:pPr>
      <w:r w:rsidRPr="004A60AB">
        <w:rPr>
          <w:rFonts w:ascii="Arial" w:hAnsi="Arial" w:cs="Arial"/>
          <w:color w:val="000000" w:themeColor="text1"/>
        </w:rPr>
        <w:t xml:space="preserve">This paper is an extended version of a preprint </w:t>
      </w:r>
      <w:bookmarkStart w:id="4" w:name="_GoBack"/>
      <w:bookmarkEnd w:id="4"/>
      <w:r w:rsidRPr="004A60AB">
        <w:rPr>
          <w:rFonts w:ascii="Arial" w:hAnsi="Arial" w:cs="Arial"/>
          <w:color w:val="000000" w:themeColor="text1"/>
        </w:rPr>
        <w:t>document of the same author.</w:t>
      </w:r>
    </w:p>
    <w:p w14:paraId="4198D13D" w14:textId="616BA69F" w:rsidR="004A60AB" w:rsidRDefault="004A60AB" w:rsidP="004A60AB">
      <w:pPr>
        <w:spacing w:line="360" w:lineRule="auto"/>
        <w:ind w:left="26" w:right="48"/>
        <w:jc w:val="both"/>
        <w:rPr>
          <w:rFonts w:ascii="Arial" w:hAnsi="Arial" w:cs="Arial"/>
          <w:color w:val="000000" w:themeColor="text1"/>
        </w:rPr>
      </w:pPr>
      <w:r w:rsidRPr="004A60AB">
        <w:rPr>
          <w:rFonts w:ascii="Arial" w:hAnsi="Arial" w:cs="Arial"/>
          <w:color w:val="000000" w:themeColor="text1"/>
        </w:rPr>
        <w:t xml:space="preserve">The preprint document is available in this link: </w:t>
      </w:r>
      <w:hyperlink r:id="rId23" w:history="1">
        <w:r w:rsidRPr="0019099E">
          <w:rPr>
            <w:rStyle w:val="Hyperlink"/>
            <w:rFonts w:ascii="Arial" w:hAnsi="Arial" w:cs="Arial"/>
          </w:rPr>
          <w:t>https://papers.ssrn.com/sol3/papers.cfm?abstract_id=5060879</w:t>
        </w:r>
      </w:hyperlink>
      <w:r>
        <w:rPr>
          <w:rFonts w:ascii="Arial" w:hAnsi="Arial" w:cs="Arial"/>
          <w:color w:val="000000" w:themeColor="text1"/>
        </w:rPr>
        <w:t xml:space="preserve"> </w:t>
      </w:r>
      <w:r w:rsidRPr="004A60AB">
        <w:rPr>
          <w:rFonts w:ascii="Arial" w:hAnsi="Arial" w:cs="Arial"/>
          <w:color w:val="000000" w:themeColor="text1"/>
        </w:rPr>
        <w:t xml:space="preserve"> </w:t>
      </w:r>
      <w:r>
        <w:rPr>
          <w:rFonts w:ascii="Arial" w:hAnsi="Arial" w:cs="Arial"/>
          <w:color w:val="000000" w:themeColor="text1"/>
        </w:rPr>
        <w:t xml:space="preserve"> </w:t>
      </w:r>
    </w:p>
    <w:p w14:paraId="4881B05D" w14:textId="5CCD0DD7" w:rsidR="004A60AB" w:rsidRPr="008519E4" w:rsidRDefault="004A60AB" w:rsidP="004A60AB">
      <w:pPr>
        <w:spacing w:line="360" w:lineRule="auto"/>
        <w:ind w:left="26" w:right="48"/>
        <w:jc w:val="both"/>
        <w:rPr>
          <w:rFonts w:ascii="Arial" w:hAnsi="Arial" w:cs="Arial"/>
          <w:color w:val="000000" w:themeColor="text1"/>
        </w:rPr>
      </w:pPr>
      <w:r w:rsidRPr="004A60AB">
        <w:rPr>
          <w:rFonts w:ascii="Arial" w:hAnsi="Arial" w:cs="Arial"/>
          <w:color w:val="000000" w:themeColor="text1"/>
        </w:rPr>
        <w:t>[As per journal policy, preprint /repository article can be published as a journal article, provided it is not published in any other journal]</w:t>
      </w:r>
    </w:p>
    <w:p w14:paraId="01DDB652" w14:textId="21DCE9F0" w:rsidR="00D13383" w:rsidRPr="008519E4" w:rsidRDefault="00D13383" w:rsidP="00D13383">
      <w:pPr>
        <w:spacing w:line="360" w:lineRule="auto"/>
        <w:ind w:right="48"/>
        <w:rPr>
          <w:rFonts w:ascii="Arial" w:hAnsi="Arial" w:cs="Arial"/>
          <w:color w:val="000000" w:themeColor="text1"/>
        </w:rPr>
      </w:pPr>
    </w:p>
    <w:p w14:paraId="4CD86D65" w14:textId="77777777" w:rsidR="00E801B5" w:rsidRPr="008519E4" w:rsidRDefault="00E801B5" w:rsidP="00E801B5">
      <w:pPr>
        <w:rPr>
          <w:rFonts w:asciiTheme="minorHAnsi" w:hAnsiTheme="minorHAnsi"/>
          <w:b/>
          <w:color w:val="000000" w:themeColor="text1"/>
          <w:highlight w:val="yellow"/>
        </w:rPr>
      </w:pPr>
      <w:r w:rsidRPr="008519E4">
        <w:rPr>
          <w:b/>
          <w:color w:val="000000" w:themeColor="text1"/>
          <w:highlight w:val="yellow"/>
        </w:rPr>
        <w:t>Disclaimer (Artificial intelligence)</w:t>
      </w:r>
    </w:p>
    <w:p w14:paraId="25E99B27" w14:textId="77777777" w:rsidR="00E801B5" w:rsidRPr="008519E4" w:rsidRDefault="00E801B5" w:rsidP="00E801B5">
      <w:pPr>
        <w:rPr>
          <w:color w:val="000000" w:themeColor="text1"/>
          <w:highlight w:val="yellow"/>
        </w:rPr>
      </w:pPr>
      <w:r w:rsidRPr="008519E4">
        <w:rPr>
          <w:color w:val="000000" w:themeColor="text1"/>
          <w:highlight w:val="yellow"/>
        </w:rPr>
        <w:lastRenderedPageBreak/>
        <w:t xml:space="preserve">Option 1: </w:t>
      </w:r>
    </w:p>
    <w:p w14:paraId="0DF1EA62" w14:textId="77777777" w:rsidR="00E801B5" w:rsidRPr="008519E4" w:rsidRDefault="00E801B5" w:rsidP="00E801B5">
      <w:pPr>
        <w:rPr>
          <w:color w:val="000000" w:themeColor="text1"/>
          <w:highlight w:val="yellow"/>
        </w:rPr>
      </w:pPr>
      <w:r w:rsidRPr="008519E4">
        <w:rPr>
          <w:color w:val="000000" w:themeColor="text1"/>
          <w:highlight w:val="yellow"/>
        </w:rPr>
        <w:t>Author(s) hereby declare that NO generative AI technologies such as Large Language Models (</w:t>
      </w:r>
      <w:proofErr w:type="spellStart"/>
      <w:r w:rsidRPr="008519E4">
        <w:rPr>
          <w:color w:val="000000" w:themeColor="text1"/>
          <w:highlight w:val="yellow"/>
        </w:rPr>
        <w:t>ChatGPT</w:t>
      </w:r>
      <w:proofErr w:type="spellEnd"/>
      <w:r w:rsidRPr="008519E4">
        <w:rPr>
          <w:color w:val="000000" w:themeColor="text1"/>
          <w:highlight w:val="yellow"/>
        </w:rPr>
        <w:t xml:space="preserve">, COPILOT, etc.) and text-to-image generators have been used during the writing or editing of this manuscript. </w:t>
      </w:r>
    </w:p>
    <w:p w14:paraId="14B96275" w14:textId="77777777" w:rsidR="00E801B5" w:rsidRPr="008519E4" w:rsidRDefault="00E801B5" w:rsidP="00E801B5">
      <w:pPr>
        <w:rPr>
          <w:color w:val="000000" w:themeColor="text1"/>
          <w:highlight w:val="yellow"/>
        </w:rPr>
      </w:pPr>
      <w:r w:rsidRPr="008519E4">
        <w:rPr>
          <w:color w:val="000000" w:themeColor="text1"/>
          <w:highlight w:val="yellow"/>
        </w:rPr>
        <w:t xml:space="preserve">Option 2: </w:t>
      </w:r>
    </w:p>
    <w:p w14:paraId="2702E677" w14:textId="77777777" w:rsidR="00E801B5" w:rsidRPr="008519E4" w:rsidRDefault="00E801B5" w:rsidP="00E801B5">
      <w:pPr>
        <w:rPr>
          <w:color w:val="000000" w:themeColor="text1"/>
          <w:highlight w:val="yellow"/>
        </w:rPr>
      </w:pPr>
      <w:r w:rsidRPr="008519E4">
        <w:rPr>
          <w:color w:val="000000" w:themeColor="text1"/>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5503368" w14:textId="77777777" w:rsidR="00E801B5" w:rsidRPr="008519E4" w:rsidRDefault="00E801B5" w:rsidP="00E801B5">
      <w:pPr>
        <w:rPr>
          <w:color w:val="000000" w:themeColor="text1"/>
          <w:highlight w:val="yellow"/>
        </w:rPr>
      </w:pPr>
      <w:r w:rsidRPr="008519E4">
        <w:rPr>
          <w:color w:val="000000" w:themeColor="text1"/>
          <w:highlight w:val="yellow"/>
        </w:rPr>
        <w:t>Details of the AI usage are given below:</w:t>
      </w:r>
    </w:p>
    <w:p w14:paraId="60D0DDE4" w14:textId="77777777" w:rsidR="00E801B5" w:rsidRPr="008519E4" w:rsidRDefault="00E801B5" w:rsidP="00E801B5">
      <w:pPr>
        <w:rPr>
          <w:color w:val="000000" w:themeColor="text1"/>
          <w:highlight w:val="yellow"/>
        </w:rPr>
      </w:pPr>
      <w:r w:rsidRPr="008519E4">
        <w:rPr>
          <w:color w:val="000000" w:themeColor="text1"/>
          <w:highlight w:val="yellow"/>
        </w:rPr>
        <w:t>1.</w:t>
      </w:r>
    </w:p>
    <w:p w14:paraId="47DD6E1C" w14:textId="77777777" w:rsidR="00E801B5" w:rsidRPr="008519E4" w:rsidRDefault="00E801B5" w:rsidP="00E801B5">
      <w:pPr>
        <w:rPr>
          <w:color w:val="000000" w:themeColor="text1"/>
          <w:highlight w:val="yellow"/>
        </w:rPr>
      </w:pPr>
      <w:r w:rsidRPr="008519E4">
        <w:rPr>
          <w:color w:val="000000" w:themeColor="text1"/>
          <w:highlight w:val="yellow"/>
        </w:rPr>
        <w:t>2.</w:t>
      </w:r>
    </w:p>
    <w:p w14:paraId="14D612CC" w14:textId="77777777" w:rsidR="00E801B5" w:rsidRPr="008519E4" w:rsidRDefault="00E801B5" w:rsidP="00E801B5">
      <w:pPr>
        <w:rPr>
          <w:color w:val="000000" w:themeColor="text1"/>
        </w:rPr>
      </w:pPr>
      <w:r w:rsidRPr="008519E4">
        <w:rPr>
          <w:color w:val="000000" w:themeColor="text1"/>
          <w:highlight w:val="yellow"/>
        </w:rPr>
        <w:t>3.</w:t>
      </w:r>
    </w:p>
    <w:p w14:paraId="3307717F" w14:textId="77777777" w:rsidR="00E801B5" w:rsidRPr="008519E4" w:rsidRDefault="00E801B5" w:rsidP="00D13383">
      <w:pPr>
        <w:spacing w:line="360" w:lineRule="auto"/>
        <w:ind w:right="48"/>
        <w:rPr>
          <w:rFonts w:ascii="Arial" w:hAnsi="Arial" w:cs="Arial"/>
          <w:color w:val="000000" w:themeColor="text1"/>
        </w:rPr>
      </w:pPr>
    </w:p>
    <w:p w14:paraId="78DDC49A" w14:textId="6ECC38B6" w:rsidR="00E20547" w:rsidRPr="008519E4" w:rsidRDefault="00E20547" w:rsidP="00D13383">
      <w:pPr>
        <w:spacing w:line="360" w:lineRule="auto"/>
        <w:ind w:right="48"/>
        <w:rPr>
          <w:rFonts w:ascii="Arial" w:hAnsi="Arial" w:cs="Arial"/>
          <w:color w:val="000000" w:themeColor="text1"/>
        </w:rPr>
      </w:pPr>
    </w:p>
    <w:p w14:paraId="2BA88632" w14:textId="77777777" w:rsidR="00E20547" w:rsidRPr="008519E4" w:rsidRDefault="00E20547" w:rsidP="00D13383">
      <w:pPr>
        <w:spacing w:line="360" w:lineRule="auto"/>
        <w:ind w:right="48"/>
        <w:rPr>
          <w:rFonts w:ascii="Arial" w:hAnsi="Arial" w:cs="Arial"/>
          <w:color w:val="000000" w:themeColor="text1"/>
        </w:rPr>
      </w:pPr>
    </w:p>
    <w:p w14:paraId="31A81499" w14:textId="77777777" w:rsidR="00D13383" w:rsidRPr="008519E4" w:rsidRDefault="00D13383" w:rsidP="00D13383">
      <w:pPr>
        <w:pStyle w:val="ReferHead"/>
        <w:spacing w:after="0"/>
        <w:jc w:val="both"/>
        <w:rPr>
          <w:rFonts w:ascii="Arial" w:hAnsi="Arial" w:cs="Arial"/>
          <w:color w:val="000000" w:themeColor="text1"/>
          <w:sz w:val="20"/>
        </w:rPr>
      </w:pPr>
      <w:r w:rsidRPr="008519E4">
        <w:rPr>
          <w:rFonts w:ascii="Arial" w:hAnsi="Arial" w:cs="Arial"/>
          <w:color w:val="000000" w:themeColor="text1"/>
          <w:sz w:val="20"/>
        </w:rPr>
        <w:t>References</w:t>
      </w:r>
    </w:p>
    <w:p w14:paraId="182AFCE4" w14:textId="77777777" w:rsidR="00D13383" w:rsidRPr="008519E4" w:rsidRDefault="00D13383" w:rsidP="00D13383">
      <w:pPr>
        <w:pStyle w:val="ReferHead"/>
        <w:spacing w:after="0"/>
        <w:jc w:val="both"/>
        <w:rPr>
          <w:rFonts w:ascii="Arial" w:hAnsi="Arial" w:cs="Arial"/>
          <w:color w:val="000000" w:themeColor="text1"/>
          <w:sz w:val="20"/>
        </w:rPr>
      </w:pPr>
    </w:p>
    <w:p w14:paraId="44347000" w14:textId="77777777" w:rsidR="00D13383" w:rsidRPr="008519E4" w:rsidRDefault="00D13383" w:rsidP="00D13383">
      <w:pPr>
        <w:pStyle w:val="Body"/>
        <w:spacing w:after="0"/>
        <w:rPr>
          <w:rFonts w:ascii="Arial" w:hAnsi="Arial" w:cs="Arial"/>
          <w:i/>
          <w:color w:val="000000" w:themeColor="text1"/>
        </w:rPr>
      </w:pPr>
    </w:p>
    <w:bookmarkStart w:id="5" w:name="_Hlk34119352"/>
    <w:p w14:paraId="2AB97A2E" w14:textId="77777777" w:rsidR="00D13383" w:rsidRPr="008519E4" w:rsidRDefault="00D13383" w:rsidP="00D13383">
      <w:pPr>
        <w:pStyle w:val="ListParagraph"/>
        <w:widowControl w:val="0"/>
        <w:numPr>
          <w:ilvl w:val="0"/>
          <w:numId w:val="31"/>
        </w:numPr>
        <w:autoSpaceDE w:val="0"/>
        <w:autoSpaceDN w:val="0"/>
        <w:adjustRightInd w:val="0"/>
        <w:spacing w:after="160" w:line="360" w:lineRule="auto"/>
        <w:ind w:hanging="578"/>
        <w:rPr>
          <w:rFonts w:ascii="Arial" w:hAnsi="Arial" w:cs="Arial"/>
          <w:noProof/>
          <w:color w:val="000000" w:themeColor="text1"/>
          <w:sz w:val="20"/>
          <w:szCs w:val="20"/>
        </w:rPr>
      </w:pPr>
      <w:r w:rsidRPr="008519E4">
        <w:rPr>
          <w:rFonts w:ascii="Arial" w:hAnsi="Arial" w:cs="Arial"/>
          <w:noProof/>
          <w:color w:val="000000" w:themeColor="text1"/>
          <w:sz w:val="20"/>
          <w:szCs w:val="20"/>
        </w:rPr>
        <w:fldChar w:fldCharType="begin" w:fldLock="1"/>
      </w:r>
      <w:r w:rsidRPr="008519E4">
        <w:rPr>
          <w:rFonts w:ascii="Arial" w:hAnsi="Arial" w:cs="Arial"/>
          <w:noProof/>
          <w:color w:val="000000" w:themeColor="text1"/>
          <w:sz w:val="20"/>
          <w:szCs w:val="20"/>
        </w:rPr>
        <w:instrText xml:space="preserve">ADDIN Mendeley Bibliography CSL_BIBLIOGRAPHY </w:instrText>
      </w:r>
      <w:r w:rsidRPr="008519E4">
        <w:rPr>
          <w:rFonts w:ascii="Arial" w:hAnsi="Arial" w:cs="Arial"/>
          <w:noProof/>
          <w:color w:val="000000" w:themeColor="text1"/>
          <w:sz w:val="20"/>
          <w:szCs w:val="20"/>
        </w:rPr>
        <w:fldChar w:fldCharType="separate"/>
      </w:r>
      <w:r w:rsidRPr="008519E4">
        <w:rPr>
          <w:rFonts w:ascii="Arial" w:hAnsi="Arial" w:cs="Arial"/>
          <w:noProof/>
          <w:color w:val="000000" w:themeColor="text1"/>
          <w:sz w:val="20"/>
          <w:szCs w:val="20"/>
        </w:rPr>
        <w:t xml:space="preserve">Abdelwahed, W., Degobert, G., Stainmesse, S., and  Fessi, H.. (2006)  Freeze-drying of nanoparticles: Formulation, process and storage considerations. Adv. Drug Deliv. Rev. 58 1688–1713. </w:t>
      </w:r>
    </w:p>
    <w:p w14:paraId="289109CF" w14:textId="77777777" w:rsidR="00D13383" w:rsidRPr="008519E4" w:rsidRDefault="00D13383" w:rsidP="00D13383">
      <w:pPr>
        <w:pStyle w:val="ListParagraph"/>
        <w:widowControl w:val="0"/>
        <w:numPr>
          <w:ilvl w:val="0"/>
          <w:numId w:val="31"/>
        </w:numPr>
        <w:autoSpaceDE w:val="0"/>
        <w:autoSpaceDN w:val="0"/>
        <w:adjustRightInd w:val="0"/>
        <w:spacing w:after="160" w:line="360" w:lineRule="auto"/>
        <w:ind w:hanging="578"/>
        <w:rPr>
          <w:rFonts w:ascii="Arial" w:hAnsi="Arial" w:cs="Arial"/>
          <w:noProof/>
          <w:color w:val="000000" w:themeColor="text1"/>
          <w:sz w:val="20"/>
          <w:szCs w:val="20"/>
        </w:rPr>
      </w:pPr>
      <w:r w:rsidRPr="008519E4">
        <w:rPr>
          <w:rFonts w:ascii="Arial" w:hAnsi="Arial" w:cs="Arial"/>
          <w:noProof/>
          <w:color w:val="000000" w:themeColor="text1"/>
          <w:sz w:val="20"/>
          <w:szCs w:val="20"/>
        </w:rPr>
        <w:t>Tonnis W F, Mensink MA, de Jager A, van der Voort Maarschalk, K., Frijlink, HW, Hinrichs W L. (2015) Size and molecular flexibility of sugars determine the storage stability of freeze-dried proteins. Mol Pharm.  12: 684-94.</w:t>
      </w:r>
    </w:p>
    <w:p w14:paraId="5F320E88" w14:textId="77777777" w:rsidR="00D13383" w:rsidRPr="008519E4" w:rsidRDefault="00D13383" w:rsidP="00D13383">
      <w:pPr>
        <w:pStyle w:val="ListParagraph"/>
        <w:widowControl w:val="0"/>
        <w:numPr>
          <w:ilvl w:val="0"/>
          <w:numId w:val="31"/>
        </w:numPr>
        <w:autoSpaceDE w:val="0"/>
        <w:autoSpaceDN w:val="0"/>
        <w:adjustRightInd w:val="0"/>
        <w:spacing w:after="160" w:line="360" w:lineRule="auto"/>
        <w:ind w:hanging="578"/>
        <w:rPr>
          <w:rFonts w:ascii="Arial" w:hAnsi="Arial" w:cs="Arial"/>
          <w:noProof/>
          <w:color w:val="000000" w:themeColor="text1"/>
          <w:sz w:val="20"/>
          <w:szCs w:val="20"/>
        </w:rPr>
      </w:pPr>
      <w:r w:rsidRPr="008519E4">
        <w:rPr>
          <w:rFonts w:ascii="Arial" w:hAnsi="Arial" w:cs="Arial"/>
          <w:noProof/>
          <w:color w:val="000000" w:themeColor="text1"/>
          <w:sz w:val="20"/>
          <w:szCs w:val="20"/>
        </w:rPr>
        <w:t>Garcia-Amezquita, LE, Welti</w:t>
      </w:r>
      <w:r w:rsidRPr="008519E4">
        <w:rPr>
          <w:rFonts w:ascii="Cambria Math" w:hAnsi="Cambria Math" w:cs="Cambria Math"/>
          <w:noProof/>
          <w:color w:val="000000" w:themeColor="text1"/>
          <w:sz w:val="20"/>
          <w:szCs w:val="20"/>
        </w:rPr>
        <w:t>‐</w:t>
      </w:r>
      <w:r w:rsidRPr="008519E4">
        <w:rPr>
          <w:rFonts w:ascii="Arial" w:hAnsi="Arial" w:cs="Arial"/>
          <w:noProof/>
          <w:color w:val="000000" w:themeColor="text1"/>
          <w:sz w:val="20"/>
          <w:szCs w:val="20"/>
        </w:rPr>
        <w:t xml:space="preserve">Chanes, J., Vergara-Balderas, FT, Bermúdez-Aguirre, D. (2016) Freeze-drying: The Basic Process, Editor(s): Benjamin Caballero, Paul M. Finglas, Fidel ToldrÃ¡,Encyclopedia of Food and Health,Academic Press, 104-109 </w:t>
      </w:r>
    </w:p>
    <w:p w14:paraId="1E646A6C" w14:textId="77777777" w:rsidR="00D13383" w:rsidRPr="008519E4" w:rsidRDefault="00D13383" w:rsidP="00245088">
      <w:pPr>
        <w:pStyle w:val="ListParagraph"/>
        <w:numPr>
          <w:ilvl w:val="0"/>
          <w:numId w:val="31"/>
        </w:numPr>
        <w:spacing w:line="360" w:lineRule="auto"/>
        <w:ind w:hanging="578"/>
        <w:rPr>
          <w:rFonts w:ascii="Arial" w:hAnsi="Arial" w:cs="Arial"/>
          <w:color w:val="000000" w:themeColor="text1"/>
          <w:sz w:val="20"/>
          <w:szCs w:val="20"/>
        </w:rPr>
      </w:pPr>
      <w:r w:rsidRPr="008519E4">
        <w:rPr>
          <w:rFonts w:ascii="Arial" w:hAnsi="Arial" w:cs="Arial"/>
          <w:color w:val="000000" w:themeColor="text1"/>
          <w:sz w:val="20"/>
          <w:szCs w:val="20"/>
        </w:rPr>
        <w:t xml:space="preserve"> Agnieszka C, Andrzej L. (2011) Freeze-drying – application in food processing and biotechnology – A review. Pol. J. Food Nutr. Sci.;61:165-171. </w:t>
      </w:r>
    </w:p>
    <w:p w14:paraId="0D53841C" w14:textId="77777777" w:rsidR="00D13383" w:rsidRPr="008519E4" w:rsidRDefault="00D13383" w:rsidP="00245088">
      <w:pPr>
        <w:pStyle w:val="ListParagraph"/>
        <w:numPr>
          <w:ilvl w:val="0"/>
          <w:numId w:val="31"/>
        </w:numPr>
        <w:spacing w:line="360" w:lineRule="auto"/>
        <w:ind w:hanging="578"/>
        <w:rPr>
          <w:rFonts w:ascii="Arial" w:hAnsi="Arial" w:cs="Arial"/>
          <w:color w:val="000000" w:themeColor="text1"/>
          <w:sz w:val="20"/>
          <w:szCs w:val="20"/>
        </w:rPr>
      </w:pPr>
      <w:r w:rsidRPr="008519E4">
        <w:rPr>
          <w:rFonts w:ascii="Arial" w:hAnsi="Arial" w:cs="Arial"/>
          <w:color w:val="000000" w:themeColor="text1"/>
          <w:sz w:val="20"/>
          <w:szCs w:val="20"/>
        </w:rPr>
        <w:t>Hoobin, P., Burgar, I., Zhu, S., Ying, D., Sanguansri, L., Augustin, M.A.(2013) Water sorption properties, molecular mobility and probiotic survival in freeze dried protein carbohydrate matrices. Food. Funct. 9:1376-8 6.</w:t>
      </w:r>
    </w:p>
    <w:p w14:paraId="57FFD59A" w14:textId="4D269C76" w:rsidR="00D13383" w:rsidRPr="008519E4" w:rsidRDefault="00D13383" w:rsidP="00245088">
      <w:pPr>
        <w:pStyle w:val="ListParagraph"/>
        <w:numPr>
          <w:ilvl w:val="0"/>
          <w:numId w:val="31"/>
        </w:numPr>
        <w:spacing w:line="360" w:lineRule="auto"/>
        <w:ind w:hanging="578"/>
        <w:rPr>
          <w:rFonts w:ascii="Arial" w:hAnsi="Arial" w:cs="Arial"/>
          <w:color w:val="000000" w:themeColor="text1"/>
          <w:sz w:val="20"/>
          <w:szCs w:val="20"/>
        </w:rPr>
      </w:pPr>
      <w:r w:rsidRPr="008519E4">
        <w:rPr>
          <w:rFonts w:ascii="Arial" w:hAnsi="Arial" w:cs="Arial"/>
          <w:color w:val="000000" w:themeColor="text1"/>
          <w:sz w:val="20"/>
          <w:szCs w:val="20"/>
        </w:rPr>
        <w:t>Coulibaly, I., Kouassi, E.K., N’guessan, E., Destain, J., Béra, F., Thonart, P. (2018) Lyophilization (Drying Method) Cause Serious Damages to the Cell Viability of Lactic Acid Bacteria. Ann. Res. Rev. Biol. 24(4):1-15.</w:t>
      </w:r>
    </w:p>
    <w:p w14:paraId="0CB24DF7" w14:textId="77777777" w:rsidR="00D13383" w:rsidRPr="008519E4" w:rsidRDefault="00D13383" w:rsidP="00245088">
      <w:pPr>
        <w:pStyle w:val="ListParagraph"/>
        <w:numPr>
          <w:ilvl w:val="0"/>
          <w:numId w:val="31"/>
        </w:numPr>
        <w:spacing w:line="360" w:lineRule="auto"/>
        <w:ind w:hanging="578"/>
        <w:rPr>
          <w:rFonts w:ascii="Arial" w:hAnsi="Arial" w:cs="Arial"/>
          <w:color w:val="000000" w:themeColor="text1"/>
          <w:sz w:val="20"/>
          <w:szCs w:val="20"/>
        </w:rPr>
      </w:pPr>
      <w:r w:rsidRPr="008519E4">
        <w:rPr>
          <w:rFonts w:ascii="Arial" w:hAnsi="Arial" w:cs="Arial"/>
          <w:color w:val="000000" w:themeColor="text1"/>
          <w:sz w:val="20"/>
          <w:szCs w:val="20"/>
        </w:rPr>
        <w:t xml:space="preserve"> Kaiser, G. (2020) Sugar and Its Role in Freeze-Drying Processes −Investigated by Means of DSC,  , NETZSCH Proven Excellence, NGB · Application Note 181 · EN · 0121, 1-5.</w:t>
      </w:r>
      <w:bookmarkStart w:id="6" w:name="_Hlk193291050"/>
      <w:r w:rsidRPr="008519E4">
        <w:rPr>
          <w:rFonts w:ascii="Arial" w:hAnsi="Arial" w:cs="Arial"/>
          <w:color w:val="000000" w:themeColor="text1"/>
          <w:sz w:val="20"/>
          <w:szCs w:val="20"/>
        </w:rPr>
        <w:t xml:space="preserve"> </w:t>
      </w:r>
    </w:p>
    <w:p w14:paraId="2F65A81E" w14:textId="77777777" w:rsidR="00D13383" w:rsidRPr="008519E4" w:rsidRDefault="00D13383" w:rsidP="00245088">
      <w:pPr>
        <w:pStyle w:val="ListParagraph"/>
        <w:numPr>
          <w:ilvl w:val="0"/>
          <w:numId w:val="31"/>
        </w:numPr>
        <w:spacing w:line="360" w:lineRule="auto"/>
        <w:ind w:hanging="578"/>
        <w:rPr>
          <w:rFonts w:ascii="Arial" w:hAnsi="Arial" w:cs="Arial"/>
          <w:color w:val="000000" w:themeColor="text1"/>
          <w:sz w:val="20"/>
          <w:szCs w:val="20"/>
        </w:rPr>
      </w:pPr>
      <w:r w:rsidRPr="008519E4">
        <w:rPr>
          <w:rFonts w:ascii="Arial" w:hAnsi="Arial" w:cs="Arial"/>
          <w:color w:val="000000" w:themeColor="text1"/>
          <w:sz w:val="20"/>
          <w:szCs w:val="20"/>
        </w:rPr>
        <w:lastRenderedPageBreak/>
        <w:t xml:space="preserve"> Kawai, K</w:t>
      </w:r>
      <w:bookmarkEnd w:id="6"/>
      <w:r w:rsidRPr="008519E4">
        <w:rPr>
          <w:rFonts w:ascii="Arial" w:hAnsi="Arial" w:cs="Arial"/>
          <w:color w:val="000000" w:themeColor="text1"/>
          <w:sz w:val="20"/>
          <w:szCs w:val="20"/>
        </w:rPr>
        <w:t>., Tsuji, K., Srirangsan, P. (2010). Glass Transition Temperature and Preservation of Model Freeze-dried Foods. Cryobiology and Cryotechnology., Vol.56, No.1, 13-15.</w:t>
      </w:r>
    </w:p>
    <w:p w14:paraId="69EF40E4" w14:textId="77777777" w:rsidR="00D13383" w:rsidRPr="008519E4" w:rsidRDefault="00D13383" w:rsidP="00245088">
      <w:pPr>
        <w:pStyle w:val="ListParagraph"/>
        <w:widowControl w:val="0"/>
        <w:numPr>
          <w:ilvl w:val="0"/>
          <w:numId w:val="31"/>
        </w:numPr>
        <w:autoSpaceDE w:val="0"/>
        <w:autoSpaceDN w:val="0"/>
        <w:adjustRightInd w:val="0"/>
        <w:spacing w:after="160" w:line="360" w:lineRule="auto"/>
        <w:ind w:hanging="578"/>
        <w:rPr>
          <w:rFonts w:ascii="Arial" w:hAnsi="Arial" w:cs="Arial"/>
          <w:noProof/>
          <w:color w:val="000000" w:themeColor="text1"/>
          <w:sz w:val="20"/>
          <w:szCs w:val="20"/>
        </w:rPr>
      </w:pPr>
      <w:r w:rsidRPr="008519E4">
        <w:rPr>
          <w:rFonts w:ascii="Arial" w:hAnsi="Arial" w:cs="Arial"/>
          <w:noProof/>
          <w:color w:val="000000" w:themeColor="text1"/>
          <w:sz w:val="20"/>
          <w:szCs w:val="20"/>
        </w:rPr>
        <w:t xml:space="preserve"> Lai, H. M., Schmidt. S.J. (1990) Lactose crystallization in skim milk powder observed by hydrodynamic equilibria, scanning electron microscopy and 2H nuclear magnetic resonance. J. Food Sci. 55 994–999. </w:t>
      </w:r>
    </w:p>
    <w:p w14:paraId="1A995B4C" w14:textId="77777777" w:rsidR="00D13383" w:rsidRPr="008519E4" w:rsidRDefault="00D13383" w:rsidP="00D13383">
      <w:pPr>
        <w:pStyle w:val="ListParagraph"/>
        <w:widowControl w:val="0"/>
        <w:numPr>
          <w:ilvl w:val="0"/>
          <w:numId w:val="31"/>
        </w:numPr>
        <w:autoSpaceDE w:val="0"/>
        <w:autoSpaceDN w:val="0"/>
        <w:adjustRightInd w:val="0"/>
        <w:spacing w:after="160" w:line="360" w:lineRule="auto"/>
        <w:ind w:hanging="578"/>
        <w:rPr>
          <w:rFonts w:ascii="Arial" w:hAnsi="Arial" w:cs="Arial"/>
          <w:noProof/>
          <w:color w:val="000000" w:themeColor="text1"/>
          <w:sz w:val="20"/>
          <w:szCs w:val="20"/>
        </w:rPr>
      </w:pPr>
      <w:r w:rsidRPr="008519E4">
        <w:rPr>
          <w:rFonts w:ascii="Arial" w:hAnsi="Arial" w:cs="Arial"/>
          <w:noProof/>
          <w:color w:val="000000" w:themeColor="text1"/>
          <w:sz w:val="20"/>
          <w:szCs w:val="20"/>
        </w:rPr>
        <w:t xml:space="preserve">Martinez, E., Hough, G., Contarini, A. (1990) Sandiness prevention in dulce de leche by seeding with lactose microcrystals. J. Dairy Sci. 73:612–616. </w:t>
      </w:r>
    </w:p>
    <w:p w14:paraId="08503EBE" w14:textId="77777777" w:rsidR="00D13383" w:rsidRPr="008519E4" w:rsidRDefault="00D13383" w:rsidP="00D13383">
      <w:pPr>
        <w:pStyle w:val="ListParagraph"/>
        <w:widowControl w:val="0"/>
        <w:numPr>
          <w:ilvl w:val="0"/>
          <w:numId w:val="31"/>
        </w:numPr>
        <w:autoSpaceDE w:val="0"/>
        <w:autoSpaceDN w:val="0"/>
        <w:adjustRightInd w:val="0"/>
        <w:spacing w:after="160" w:line="360" w:lineRule="auto"/>
        <w:ind w:hanging="578"/>
        <w:rPr>
          <w:rFonts w:ascii="Arial" w:hAnsi="Arial" w:cs="Arial"/>
          <w:noProof/>
          <w:color w:val="000000" w:themeColor="text1"/>
          <w:sz w:val="20"/>
          <w:szCs w:val="20"/>
        </w:rPr>
      </w:pPr>
      <w:r w:rsidRPr="008519E4">
        <w:rPr>
          <w:rFonts w:ascii="Arial" w:hAnsi="Arial" w:cs="Arial"/>
          <w:noProof/>
          <w:color w:val="000000" w:themeColor="text1"/>
          <w:sz w:val="20"/>
          <w:szCs w:val="20"/>
        </w:rPr>
        <w:t xml:space="preserve">Fonte, P., Soares, S., Sousa, F., Costa, A., Seabra, V., Reis, S., Sarmento, B (2014) Stability study perspective of the effect of freeze-drying using cryoprotectants on the structure of insulin loaded into PLGA nanoparticles. Biomacromolecules, 153753–3765. </w:t>
      </w:r>
    </w:p>
    <w:p w14:paraId="0983A11F" w14:textId="77777777" w:rsidR="00D13383" w:rsidRPr="008519E4" w:rsidRDefault="00D13383" w:rsidP="00D13383">
      <w:pPr>
        <w:pStyle w:val="ListParagraph"/>
        <w:widowControl w:val="0"/>
        <w:numPr>
          <w:ilvl w:val="0"/>
          <w:numId w:val="31"/>
        </w:numPr>
        <w:autoSpaceDE w:val="0"/>
        <w:autoSpaceDN w:val="0"/>
        <w:adjustRightInd w:val="0"/>
        <w:spacing w:after="160" w:line="360" w:lineRule="auto"/>
        <w:ind w:hanging="578"/>
        <w:rPr>
          <w:rFonts w:ascii="Arial" w:hAnsi="Arial" w:cs="Arial"/>
          <w:noProof/>
          <w:color w:val="000000" w:themeColor="text1"/>
          <w:sz w:val="20"/>
          <w:szCs w:val="20"/>
        </w:rPr>
      </w:pPr>
      <w:r w:rsidRPr="008519E4">
        <w:rPr>
          <w:rFonts w:ascii="Arial" w:hAnsi="Arial" w:cs="Arial"/>
          <w:noProof/>
          <w:color w:val="000000" w:themeColor="text1"/>
          <w:sz w:val="20"/>
          <w:szCs w:val="20"/>
        </w:rPr>
        <w:t xml:space="preserve">Wijayasinghe, R., Bogahawaththa, D., Chandrapala, J. and Vasiljevic, T. (2020)  Crystallization behavior and crystal properties of lactose as affected by lactic, citric, or phosphoric acid J. Dairy Sci. 10311050–11061. </w:t>
      </w:r>
    </w:p>
    <w:p w14:paraId="19C8C82E" w14:textId="77777777" w:rsidR="00D13383" w:rsidRPr="008519E4" w:rsidRDefault="00D13383" w:rsidP="00D13383">
      <w:pPr>
        <w:pStyle w:val="ListParagraph"/>
        <w:widowControl w:val="0"/>
        <w:numPr>
          <w:ilvl w:val="0"/>
          <w:numId w:val="31"/>
        </w:numPr>
        <w:autoSpaceDE w:val="0"/>
        <w:autoSpaceDN w:val="0"/>
        <w:adjustRightInd w:val="0"/>
        <w:spacing w:after="160" w:line="360" w:lineRule="auto"/>
        <w:ind w:hanging="578"/>
        <w:rPr>
          <w:rFonts w:ascii="Arial" w:hAnsi="Arial" w:cs="Arial"/>
          <w:noProof/>
          <w:color w:val="000000" w:themeColor="text1"/>
          <w:sz w:val="20"/>
          <w:szCs w:val="20"/>
        </w:rPr>
      </w:pPr>
      <w:r w:rsidRPr="008519E4">
        <w:rPr>
          <w:rFonts w:ascii="Arial" w:hAnsi="Arial" w:cs="Arial"/>
          <w:noProof/>
          <w:color w:val="000000" w:themeColor="text1"/>
          <w:sz w:val="20"/>
          <w:szCs w:val="20"/>
        </w:rPr>
        <w:t>Carvalho S., Silva J., Ho P., Teixeira P., Malcata F.X., Gibbs P.</w:t>
      </w:r>
      <w:r w:rsidRPr="008519E4">
        <w:rPr>
          <w:rFonts w:ascii="Arial" w:hAnsi="Arial" w:cs="Arial"/>
          <w:color w:val="000000" w:themeColor="text1"/>
          <w:sz w:val="20"/>
          <w:szCs w:val="20"/>
        </w:rPr>
        <w:t xml:space="preserve"> (</w:t>
      </w:r>
      <w:r w:rsidRPr="008519E4">
        <w:rPr>
          <w:rFonts w:ascii="Arial" w:hAnsi="Arial" w:cs="Arial"/>
          <w:noProof/>
          <w:color w:val="000000" w:themeColor="text1"/>
          <w:sz w:val="20"/>
          <w:szCs w:val="20"/>
        </w:rPr>
        <w:t xml:space="preserve">2004)  Effects of various sugars added to growth and drying media upon thermotolerance and survival throughout storage of freeze-dried lactobacillus delbrueckii ssp. Bulgaricus, </w:t>
      </w:r>
      <w:r w:rsidRPr="008519E4">
        <w:rPr>
          <w:rFonts w:ascii="Arial" w:hAnsi="Arial" w:cs="Arial"/>
          <w:color w:val="000000" w:themeColor="text1"/>
          <w:sz w:val="20"/>
          <w:szCs w:val="20"/>
        </w:rPr>
        <w:t xml:space="preserve">Biotechnol Prog. 20 </w:t>
      </w:r>
      <w:r w:rsidRPr="008519E4">
        <w:rPr>
          <w:rFonts w:ascii="Arial" w:hAnsi="Arial" w:cs="Arial"/>
          <w:noProof/>
          <w:color w:val="000000" w:themeColor="text1"/>
          <w:sz w:val="20"/>
          <w:szCs w:val="20"/>
        </w:rPr>
        <w:t xml:space="preserve"> </w:t>
      </w:r>
      <w:r w:rsidRPr="008519E4">
        <w:rPr>
          <w:rFonts w:ascii="Arial" w:hAnsi="Arial" w:cs="Arial"/>
          <w:color w:val="000000" w:themeColor="text1"/>
          <w:sz w:val="20"/>
          <w:szCs w:val="20"/>
        </w:rPr>
        <w:t>248-254.</w:t>
      </w:r>
    </w:p>
    <w:p w14:paraId="46B43CBD" w14:textId="77777777" w:rsidR="00D13383" w:rsidRPr="008519E4" w:rsidRDefault="00D13383" w:rsidP="00D13383">
      <w:pPr>
        <w:pStyle w:val="ListParagraph"/>
        <w:widowControl w:val="0"/>
        <w:numPr>
          <w:ilvl w:val="0"/>
          <w:numId w:val="31"/>
        </w:numPr>
        <w:autoSpaceDE w:val="0"/>
        <w:autoSpaceDN w:val="0"/>
        <w:adjustRightInd w:val="0"/>
        <w:spacing w:after="160" w:line="360" w:lineRule="auto"/>
        <w:ind w:hanging="578"/>
        <w:rPr>
          <w:rFonts w:ascii="Arial" w:hAnsi="Arial" w:cs="Arial"/>
          <w:noProof/>
          <w:color w:val="000000" w:themeColor="text1"/>
          <w:sz w:val="20"/>
          <w:szCs w:val="20"/>
        </w:rPr>
      </w:pPr>
      <w:r w:rsidRPr="008519E4">
        <w:rPr>
          <w:rFonts w:ascii="Arial" w:hAnsi="Arial" w:cs="Arial"/>
          <w:noProof/>
          <w:color w:val="000000" w:themeColor="text1"/>
          <w:sz w:val="20"/>
          <w:szCs w:val="20"/>
        </w:rPr>
        <w:t xml:space="preserve">Cui S.,  Hu M., Sun Y., Mao B., Zhang Q, Zhao J., Tang X., Zhang H. (2023) Effect of Trehalose and Lactose Treatments on the Freeze-Drying Resistance of Lactic Acid Bacteria in High-Density Culture, Microorganisms 11 48. </w:t>
      </w:r>
    </w:p>
    <w:p w14:paraId="0B8B0910" w14:textId="77777777" w:rsidR="00D13383" w:rsidRPr="008519E4" w:rsidRDefault="00D13383" w:rsidP="00D13383">
      <w:pPr>
        <w:pStyle w:val="ListParagraph"/>
        <w:widowControl w:val="0"/>
        <w:numPr>
          <w:ilvl w:val="0"/>
          <w:numId w:val="31"/>
        </w:numPr>
        <w:autoSpaceDE w:val="0"/>
        <w:autoSpaceDN w:val="0"/>
        <w:adjustRightInd w:val="0"/>
        <w:spacing w:after="160" w:line="360" w:lineRule="auto"/>
        <w:ind w:hanging="578"/>
        <w:rPr>
          <w:rFonts w:ascii="Arial" w:hAnsi="Arial" w:cs="Arial"/>
          <w:noProof/>
          <w:color w:val="000000" w:themeColor="text1"/>
          <w:sz w:val="20"/>
          <w:szCs w:val="20"/>
        </w:rPr>
      </w:pPr>
      <w:r w:rsidRPr="008519E4">
        <w:rPr>
          <w:rFonts w:ascii="Arial" w:hAnsi="Arial" w:cs="Arial"/>
          <w:noProof/>
          <w:color w:val="000000" w:themeColor="text1"/>
          <w:sz w:val="20"/>
          <w:szCs w:val="20"/>
        </w:rPr>
        <w:t>Segawa, S., Nakakita, Y., Takata, Y., Wakita, Y., Takafurni, K.A., Hirotaka, K.A., Wataria, J., Yasui, H., (2008) Effect of oral administration of heat-killed Lactobacillus brevis SBC8803 on total and ovalbumin-specific immunoglobulin E production through the improvement of Th1/Th2 balance. Int. J. Food Microbiol., 121   1–10.</w:t>
      </w:r>
    </w:p>
    <w:p w14:paraId="6FE75B97" w14:textId="77777777" w:rsidR="00D13383" w:rsidRPr="008519E4" w:rsidRDefault="00D13383" w:rsidP="00D13383">
      <w:pPr>
        <w:pStyle w:val="ListParagraph"/>
        <w:widowControl w:val="0"/>
        <w:numPr>
          <w:ilvl w:val="0"/>
          <w:numId w:val="31"/>
        </w:numPr>
        <w:autoSpaceDE w:val="0"/>
        <w:autoSpaceDN w:val="0"/>
        <w:adjustRightInd w:val="0"/>
        <w:spacing w:after="160" w:line="360" w:lineRule="auto"/>
        <w:ind w:hanging="578"/>
        <w:rPr>
          <w:rFonts w:ascii="Arial" w:hAnsi="Arial" w:cs="Arial"/>
          <w:noProof/>
          <w:color w:val="000000" w:themeColor="text1"/>
          <w:sz w:val="20"/>
          <w:szCs w:val="20"/>
        </w:rPr>
      </w:pPr>
      <w:r w:rsidRPr="008519E4">
        <w:rPr>
          <w:rFonts w:ascii="Arial" w:hAnsi="Arial" w:cs="Arial"/>
          <w:noProof/>
          <w:color w:val="000000" w:themeColor="text1"/>
          <w:sz w:val="20"/>
          <w:szCs w:val="20"/>
        </w:rPr>
        <w:t>Liu, Y., Fatheree, N.Y., Mangalat, N., Rhoads, J.M., (2010) Human-derived probiotic Lactobacillus reuteri strains differentially reduce intestinal inflammation. Am. J. Physiol. Gastrointest. Liver Physiol. 299, G1087–G1096.</w:t>
      </w:r>
    </w:p>
    <w:p w14:paraId="19B19337" w14:textId="77777777" w:rsidR="00D13383" w:rsidRPr="008519E4" w:rsidRDefault="00D13383" w:rsidP="00D13383">
      <w:pPr>
        <w:pStyle w:val="ListParagraph"/>
        <w:widowControl w:val="0"/>
        <w:numPr>
          <w:ilvl w:val="0"/>
          <w:numId w:val="31"/>
        </w:numPr>
        <w:autoSpaceDE w:val="0"/>
        <w:autoSpaceDN w:val="0"/>
        <w:adjustRightInd w:val="0"/>
        <w:spacing w:after="160" w:line="360" w:lineRule="auto"/>
        <w:ind w:hanging="578"/>
        <w:rPr>
          <w:rFonts w:ascii="Arial" w:hAnsi="Arial" w:cs="Arial"/>
          <w:noProof/>
          <w:color w:val="000000" w:themeColor="text1"/>
          <w:sz w:val="20"/>
          <w:szCs w:val="20"/>
        </w:rPr>
      </w:pPr>
      <w:r w:rsidRPr="008519E4">
        <w:rPr>
          <w:rFonts w:ascii="Arial" w:hAnsi="Arial" w:cs="Arial"/>
          <w:noProof/>
          <w:color w:val="000000" w:themeColor="text1"/>
          <w:sz w:val="20"/>
          <w:szCs w:val="20"/>
        </w:rPr>
        <w:t>Santivarangkna, C., Wenning, M., Foerst, P., Kulozik, U., (2007) Damage of cell envelope of Lactobacillus helveticus during vacuum drying. J. Appl. Microbiol. 102  748–756</w:t>
      </w:r>
    </w:p>
    <w:p w14:paraId="4C695310" w14:textId="77777777" w:rsidR="00D13383" w:rsidRPr="008519E4" w:rsidRDefault="00D13383" w:rsidP="00D13383">
      <w:pPr>
        <w:pStyle w:val="ListParagraph"/>
        <w:widowControl w:val="0"/>
        <w:numPr>
          <w:ilvl w:val="0"/>
          <w:numId w:val="31"/>
        </w:numPr>
        <w:autoSpaceDE w:val="0"/>
        <w:autoSpaceDN w:val="0"/>
        <w:adjustRightInd w:val="0"/>
        <w:spacing w:after="160" w:line="360" w:lineRule="auto"/>
        <w:ind w:hanging="578"/>
        <w:rPr>
          <w:rFonts w:ascii="Arial" w:hAnsi="Arial" w:cs="Arial"/>
          <w:noProof/>
          <w:color w:val="000000" w:themeColor="text1"/>
          <w:sz w:val="20"/>
          <w:szCs w:val="20"/>
        </w:rPr>
      </w:pPr>
      <w:r w:rsidRPr="008519E4">
        <w:rPr>
          <w:rFonts w:ascii="Arial" w:hAnsi="Arial" w:cs="Arial"/>
          <w:noProof/>
          <w:color w:val="000000" w:themeColor="text1"/>
          <w:sz w:val="20"/>
          <w:szCs w:val="20"/>
        </w:rPr>
        <w:t>Pérez, S. (1995) The structure of sucrose in the crystal and in solution. In: Mathlouthi, M., Reiser, P. (eds) Sucrose. Springer, Boston, MA..</w:t>
      </w:r>
    </w:p>
    <w:p w14:paraId="7FA45B7C" w14:textId="77777777" w:rsidR="00D13383" w:rsidRPr="008519E4" w:rsidRDefault="00D13383" w:rsidP="00D13383">
      <w:pPr>
        <w:pStyle w:val="ListParagraph"/>
        <w:widowControl w:val="0"/>
        <w:numPr>
          <w:ilvl w:val="0"/>
          <w:numId w:val="31"/>
        </w:numPr>
        <w:autoSpaceDE w:val="0"/>
        <w:autoSpaceDN w:val="0"/>
        <w:adjustRightInd w:val="0"/>
        <w:spacing w:after="160" w:line="360" w:lineRule="auto"/>
        <w:ind w:hanging="578"/>
        <w:jc w:val="left"/>
        <w:rPr>
          <w:rFonts w:ascii="Arial" w:hAnsi="Arial" w:cs="Arial"/>
          <w:noProof/>
          <w:color w:val="000000" w:themeColor="text1"/>
          <w:sz w:val="20"/>
          <w:szCs w:val="20"/>
        </w:rPr>
      </w:pPr>
      <w:r w:rsidRPr="008519E4">
        <w:rPr>
          <w:rFonts w:ascii="Arial" w:hAnsi="Arial" w:cs="Arial"/>
          <w:noProof/>
          <w:color w:val="000000" w:themeColor="text1"/>
          <w:sz w:val="20"/>
          <w:szCs w:val="20"/>
        </w:rPr>
        <w:t xml:space="preserve">Hurtta, M., Pitkänen, I., Knuutinen, J. (2004) Melting behaviour of D-sucrose, D-glucose and D-fructose. Carbohydrate Research, 3392267–2273. </w:t>
      </w:r>
    </w:p>
    <w:p w14:paraId="5F56999C" w14:textId="77777777" w:rsidR="00D13383" w:rsidRPr="008519E4" w:rsidRDefault="00D13383" w:rsidP="00D13383">
      <w:pPr>
        <w:pStyle w:val="ListParagraph"/>
        <w:widowControl w:val="0"/>
        <w:numPr>
          <w:ilvl w:val="0"/>
          <w:numId w:val="31"/>
        </w:numPr>
        <w:autoSpaceDE w:val="0"/>
        <w:autoSpaceDN w:val="0"/>
        <w:adjustRightInd w:val="0"/>
        <w:spacing w:after="160" w:line="360" w:lineRule="auto"/>
        <w:ind w:hanging="578"/>
        <w:rPr>
          <w:rFonts w:ascii="Arial" w:hAnsi="Arial" w:cs="Arial"/>
          <w:noProof/>
          <w:color w:val="000000" w:themeColor="text1"/>
          <w:sz w:val="20"/>
          <w:szCs w:val="20"/>
        </w:rPr>
      </w:pPr>
      <w:r w:rsidRPr="008519E4">
        <w:rPr>
          <w:rFonts w:ascii="Arial" w:hAnsi="Arial" w:cs="Arial"/>
          <w:noProof/>
          <w:color w:val="000000" w:themeColor="text1"/>
          <w:sz w:val="20"/>
          <w:szCs w:val="20"/>
        </w:rPr>
        <w:lastRenderedPageBreak/>
        <w:t xml:space="preserve">Mathlouthi, M.. (1981)  X-ray diffraction study of the molecular association in aqueous solutions of d-fructose, d-glucose, and sucrose. Carbohydrate Research, 91113–123. </w:t>
      </w:r>
    </w:p>
    <w:p w14:paraId="184FCF5D" w14:textId="77777777" w:rsidR="00D13383" w:rsidRPr="008519E4" w:rsidRDefault="00D13383" w:rsidP="00D13383">
      <w:pPr>
        <w:pStyle w:val="ListParagraph"/>
        <w:widowControl w:val="0"/>
        <w:numPr>
          <w:ilvl w:val="0"/>
          <w:numId w:val="31"/>
        </w:numPr>
        <w:autoSpaceDE w:val="0"/>
        <w:autoSpaceDN w:val="0"/>
        <w:adjustRightInd w:val="0"/>
        <w:spacing w:after="160" w:line="360" w:lineRule="auto"/>
        <w:ind w:hanging="578"/>
        <w:rPr>
          <w:rFonts w:ascii="Arial" w:hAnsi="Arial" w:cs="Arial"/>
          <w:noProof/>
          <w:color w:val="000000" w:themeColor="text1"/>
          <w:sz w:val="20"/>
          <w:szCs w:val="20"/>
        </w:rPr>
      </w:pPr>
      <w:r w:rsidRPr="008519E4">
        <w:rPr>
          <w:rFonts w:ascii="Arial" w:hAnsi="Arial" w:cs="Arial"/>
          <w:noProof/>
          <w:color w:val="000000" w:themeColor="text1"/>
          <w:sz w:val="20"/>
          <w:szCs w:val="20"/>
        </w:rPr>
        <w:t xml:space="preserve">Haque, M. K., Roos, Y. H. (2005) Crystallization and X-ray diffraction of spray-dried and freeze-dried amorphous lactose. Carbohydrate Research, 340(293-301. </w:t>
      </w:r>
    </w:p>
    <w:p w14:paraId="48D2E685" w14:textId="77777777" w:rsidR="00D13383" w:rsidRPr="008519E4" w:rsidRDefault="00D13383" w:rsidP="00D13383">
      <w:pPr>
        <w:pStyle w:val="ListParagraph"/>
        <w:widowControl w:val="0"/>
        <w:numPr>
          <w:ilvl w:val="0"/>
          <w:numId w:val="31"/>
        </w:numPr>
        <w:autoSpaceDE w:val="0"/>
        <w:autoSpaceDN w:val="0"/>
        <w:adjustRightInd w:val="0"/>
        <w:spacing w:after="160" w:line="360" w:lineRule="auto"/>
        <w:ind w:hanging="578"/>
        <w:rPr>
          <w:rFonts w:ascii="Arial" w:hAnsi="Arial" w:cs="Arial"/>
          <w:noProof/>
          <w:color w:val="000000" w:themeColor="text1"/>
          <w:sz w:val="20"/>
          <w:szCs w:val="20"/>
        </w:rPr>
      </w:pPr>
      <w:r w:rsidRPr="008519E4">
        <w:rPr>
          <w:rFonts w:ascii="Arial" w:hAnsi="Arial" w:cs="Arial"/>
          <w:noProof/>
          <w:color w:val="000000" w:themeColor="text1"/>
          <w:sz w:val="20"/>
          <w:szCs w:val="20"/>
        </w:rPr>
        <w:t xml:space="preserve">Kent, B., Garvey, C. J., Lenné, T., Porcar, L., Garamus, V. M., Bryant, G. (2010)  Measurement of glucose exclusion from the fully hydrated DOPE inverse hexagonal phase. Soft Matter, 61197–1202. </w:t>
      </w:r>
    </w:p>
    <w:p w14:paraId="5DE25DF2" w14:textId="77777777" w:rsidR="00D13383" w:rsidRPr="008519E4" w:rsidRDefault="00D13383" w:rsidP="00D13383">
      <w:pPr>
        <w:pStyle w:val="ListParagraph"/>
        <w:widowControl w:val="0"/>
        <w:numPr>
          <w:ilvl w:val="0"/>
          <w:numId w:val="31"/>
        </w:numPr>
        <w:autoSpaceDE w:val="0"/>
        <w:autoSpaceDN w:val="0"/>
        <w:adjustRightInd w:val="0"/>
        <w:spacing w:after="160" w:line="360" w:lineRule="auto"/>
        <w:ind w:hanging="578"/>
        <w:rPr>
          <w:rFonts w:ascii="Arial" w:hAnsi="Arial" w:cs="Arial"/>
          <w:noProof/>
          <w:color w:val="000000" w:themeColor="text1"/>
          <w:sz w:val="20"/>
          <w:szCs w:val="20"/>
        </w:rPr>
      </w:pPr>
      <w:r w:rsidRPr="008519E4">
        <w:rPr>
          <w:rFonts w:ascii="Arial" w:hAnsi="Arial" w:cs="Arial"/>
          <w:noProof/>
          <w:color w:val="000000" w:themeColor="text1"/>
          <w:sz w:val="20"/>
          <w:szCs w:val="20"/>
        </w:rPr>
        <w:t xml:space="preserve">Londoño, O.M., Tancredi, P., Rivas, P., Muraca, D., Socolovsky, L.M., Knobel, M. (2018) Small-Angle X-Ray Scattering to Analyze the Morphological Properties of Nanoparticulated Systems. In: Sharma, S. (eds) Handbook of Materials Characterization. Springer, Cham. </w:t>
      </w:r>
    </w:p>
    <w:p w14:paraId="503B00C1" w14:textId="77777777" w:rsidR="00D13383" w:rsidRPr="008519E4" w:rsidRDefault="00D13383" w:rsidP="00D13383">
      <w:pPr>
        <w:pStyle w:val="ListParagraph"/>
        <w:widowControl w:val="0"/>
        <w:numPr>
          <w:ilvl w:val="0"/>
          <w:numId w:val="31"/>
        </w:numPr>
        <w:autoSpaceDE w:val="0"/>
        <w:autoSpaceDN w:val="0"/>
        <w:adjustRightInd w:val="0"/>
        <w:spacing w:after="160" w:line="360" w:lineRule="auto"/>
        <w:ind w:hanging="578"/>
        <w:rPr>
          <w:rFonts w:ascii="Arial" w:hAnsi="Arial" w:cs="Arial"/>
          <w:noProof/>
          <w:color w:val="000000" w:themeColor="text1"/>
          <w:sz w:val="20"/>
          <w:szCs w:val="20"/>
        </w:rPr>
      </w:pPr>
      <w:r w:rsidRPr="008519E4">
        <w:rPr>
          <w:rFonts w:ascii="Arial" w:hAnsi="Arial" w:cs="Arial"/>
          <w:noProof/>
          <w:color w:val="000000" w:themeColor="text1"/>
          <w:sz w:val="20"/>
          <w:szCs w:val="20"/>
        </w:rPr>
        <w:t xml:space="preserve">Heiden-Hecht, T., Wu, B., Appavou, M-S., Förster S.,  Frielinghaus H., Holderer, O. (2023)  Multiscale Structural Insight into Dairy Products and Plant-Based Alternatives by Scattering and Imaging Techniques, Foods, 12 2021. </w:t>
      </w:r>
    </w:p>
    <w:p w14:paraId="0298BEEA" w14:textId="77777777" w:rsidR="00D13383" w:rsidRPr="008519E4" w:rsidRDefault="00D13383" w:rsidP="00D13383">
      <w:pPr>
        <w:pStyle w:val="ListParagraph"/>
        <w:widowControl w:val="0"/>
        <w:numPr>
          <w:ilvl w:val="0"/>
          <w:numId w:val="31"/>
        </w:numPr>
        <w:autoSpaceDE w:val="0"/>
        <w:autoSpaceDN w:val="0"/>
        <w:adjustRightInd w:val="0"/>
        <w:spacing w:after="160" w:line="360" w:lineRule="auto"/>
        <w:ind w:hanging="578"/>
        <w:rPr>
          <w:rFonts w:ascii="Arial" w:hAnsi="Arial" w:cs="Arial"/>
          <w:noProof/>
          <w:color w:val="000000" w:themeColor="text1"/>
          <w:sz w:val="20"/>
          <w:szCs w:val="20"/>
        </w:rPr>
      </w:pPr>
      <w:r w:rsidRPr="008519E4">
        <w:rPr>
          <w:rFonts w:ascii="Arial" w:hAnsi="Arial" w:cs="Arial"/>
          <w:noProof/>
          <w:color w:val="000000" w:themeColor="text1"/>
          <w:sz w:val="20"/>
          <w:szCs w:val="20"/>
        </w:rPr>
        <w:t>Max J.J.,  Chapados C. (2007) Glucose and Fructose Hydrates in Aqueous Solution by IR Spectroscopy J. Phys. Chem. A, 111, 14 2679–2689.</w:t>
      </w:r>
    </w:p>
    <w:p w14:paraId="38E0BF78" w14:textId="77777777" w:rsidR="00D13383" w:rsidRPr="008519E4" w:rsidRDefault="00D13383" w:rsidP="00D13383">
      <w:pPr>
        <w:pStyle w:val="ListParagraph"/>
        <w:widowControl w:val="0"/>
        <w:numPr>
          <w:ilvl w:val="0"/>
          <w:numId w:val="31"/>
        </w:numPr>
        <w:autoSpaceDE w:val="0"/>
        <w:autoSpaceDN w:val="0"/>
        <w:adjustRightInd w:val="0"/>
        <w:spacing w:after="160" w:line="360" w:lineRule="auto"/>
        <w:ind w:hanging="578"/>
        <w:rPr>
          <w:rFonts w:ascii="Arial" w:hAnsi="Arial" w:cs="Arial"/>
          <w:noProof/>
          <w:color w:val="000000" w:themeColor="text1"/>
          <w:sz w:val="20"/>
          <w:szCs w:val="20"/>
        </w:rPr>
      </w:pPr>
      <w:r w:rsidRPr="008519E4">
        <w:rPr>
          <w:rFonts w:ascii="Arial" w:hAnsi="Arial" w:cs="Arial"/>
          <w:noProof/>
          <w:color w:val="000000" w:themeColor="text1"/>
          <w:sz w:val="20"/>
          <w:szCs w:val="20"/>
        </w:rPr>
        <w:t xml:space="preserve">Ilavsky, J.,  Jemian, P. R. (2009)  Irena: Tool suite for modeling and analysis of small-angle scattering. Journal of Applied Crystallography, 42347–353. </w:t>
      </w:r>
    </w:p>
    <w:p w14:paraId="211E3BBC" w14:textId="77777777" w:rsidR="00D13383" w:rsidRPr="008519E4" w:rsidRDefault="00D13383" w:rsidP="00D13383">
      <w:pPr>
        <w:pStyle w:val="ListParagraph"/>
        <w:widowControl w:val="0"/>
        <w:numPr>
          <w:ilvl w:val="0"/>
          <w:numId w:val="31"/>
        </w:numPr>
        <w:autoSpaceDE w:val="0"/>
        <w:autoSpaceDN w:val="0"/>
        <w:adjustRightInd w:val="0"/>
        <w:spacing w:after="160" w:line="360" w:lineRule="auto"/>
        <w:ind w:hanging="578"/>
        <w:rPr>
          <w:rFonts w:ascii="Arial" w:hAnsi="Arial" w:cs="Arial"/>
          <w:noProof/>
          <w:color w:val="000000" w:themeColor="text1"/>
          <w:sz w:val="20"/>
          <w:szCs w:val="20"/>
        </w:rPr>
      </w:pPr>
      <w:r w:rsidRPr="008519E4">
        <w:rPr>
          <w:rFonts w:ascii="Arial" w:hAnsi="Arial" w:cs="Arial"/>
          <w:noProof/>
          <w:color w:val="000000" w:themeColor="text1"/>
          <w:sz w:val="20"/>
          <w:szCs w:val="20"/>
        </w:rPr>
        <w:t xml:space="preserve">Svergun, D. I. (1999),Restoring low resolution structure of biological macromolecules from solution scattering using simulated annealing. Biophysical Journal, 76 2879–2886. </w:t>
      </w:r>
    </w:p>
    <w:p w14:paraId="1FE65D50" w14:textId="77777777" w:rsidR="00D13383" w:rsidRPr="008519E4" w:rsidRDefault="00D13383" w:rsidP="00D13383">
      <w:pPr>
        <w:pStyle w:val="ListParagraph"/>
        <w:widowControl w:val="0"/>
        <w:numPr>
          <w:ilvl w:val="0"/>
          <w:numId w:val="31"/>
        </w:numPr>
        <w:autoSpaceDE w:val="0"/>
        <w:autoSpaceDN w:val="0"/>
        <w:adjustRightInd w:val="0"/>
        <w:spacing w:after="160" w:line="360" w:lineRule="auto"/>
        <w:ind w:hanging="578"/>
        <w:rPr>
          <w:rFonts w:ascii="Arial" w:hAnsi="Arial" w:cs="Arial"/>
          <w:noProof/>
          <w:color w:val="000000" w:themeColor="text1"/>
          <w:sz w:val="20"/>
          <w:szCs w:val="20"/>
        </w:rPr>
      </w:pPr>
      <w:r w:rsidRPr="008519E4">
        <w:rPr>
          <w:rFonts w:ascii="Arial" w:hAnsi="Arial" w:cs="Arial"/>
          <w:noProof/>
          <w:color w:val="000000" w:themeColor="text1"/>
          <w:sz w:val="20"/>
          <w:szCs w:val="20"/>
        </w:rPr>
        <w:t xml:space="preserve">Guinier, A. (1939) La diffraction des rayons X aux trés petits angles: application a l’étude de phénomènes ultramicroscopiques. Annales de Physique, 11161–237. </w:t>
      </w:r>
    </w:p>
    <w:p w14:paraId="63967A83" w14:textId="77777777" w:rsidR="00D13383" w:rsidRPr="008519E4" w:rsidRDefault="00D13383" w:rsidP="00D13383">
      <w:pPr>
        <w:pStyle w:val="ListParagraph"/>
        <w:widowControl w:val="0"/>
        <w:numPr>
          <w:ilvl w:val="0"/>
          <w:numId w:val="31"/>
        </w:numPr>
        <w:autoSpaceDE w:val="0"/>
        <w:autoSpaceDN w:val="0"/>
        <w:adjustRightInd w:val="0"/>
        <w:spacing w:after="160" w:line="360" w:lineRule="auto"/>
        <w:ind w:hanging="578"/>
        <w:rPr>
          <w:rFonts w:ascii="Arial" w:hAnsi="Arial" w:cs="Arial"/>
          <w:noProof/>
          <w:color w:val="000000" w:themeColor="text1"/>
          <w:sz w:val="20"/>
          <w:szCs w:val="20"/>
        </w:rPr>
      </w:pPr>
      <w:r w:rsidRPr="008519E4">
        <w:rPr>
          <w:rFonts w:ascii="Arial" w:hAnsi="Arial" w:cs="Arial"/>
          <w:noProof/>
          <w:color w:val="000000" w:themeColor="text1"/>
          <w:sz w:val="20"/>
          <w:szCs w:val="20"/>
        </w:rPr>
        <w:t xml:space="preserve">Wignall, G. D., Lin, J. S. Spooner, S. (1990)Reduction of parasitic scattering in small-angle X-ray scattering by a three-pinhole collimating systemJ. Appl. Cryst. 23 241–245. </w:t>
      </w:r>
    </w:p>
    <w:p w14:paraId="1EE6D320" w14:textId="77777777" w:rsidR="00D13383" w:rsidRPr="008519E4" w:rsidRDefault="00D13383" w:rsidP="00D13383">
      <w:pPr>
        <w:pStyle w:val="ListParagraph"/>
        <w:widowControl w:val="0"/>
        <w:numPr>
          <w:ilvl w:val="0"/>
          <w:numId w:val="31"/>
        </w:numPr>
        <w:autoSpaceDE w:val="0"/>
        <w:autoSpaceDN w:val="0"/>
        <w:adjustRightInd w:val="0"/>
        <w:spacing w:after="160" w:line="360" w:lineRule="auto"/>
        <w:ind w:hanging="578"/>
        <w:rPr>
          <w:rFonts w:ascii="Arial" w:hAnsi="Arial" w:cs="Arial"/>
          <w:noProof/>
          <w:color w:val="000000" w:themeColor="text1"/>
          <w:sz w:val="20"/>
          <w:szCs w:val="20"/>
        </w:rPr>
      </w:pPr>
      <w:r w:rsidRPr="008519E4">
        <w:rPr>
          <w:rFonts w:ascii="Arial" w:hAnsi="Arial" w:cs="Arial"/>
          <w:noProof/>
          <w:color w:val="000000" w:themeColor="text1"/>
          <w:sz w:val="20"/>
          <w:szCs w:val="20"/>
        </w:rPr>
        <w:t xml:space="preserve">Bartlett, P., &amp; Ottewill, R. H. (1992). A neutron scattering study of the structure of a bimodal colloidal crystal. J. Chem. Phys. 96, 3306–3318. </w:t>
      </w:r>
    </w:p>
    <w:p w14:paraId="183E3CCF" w14:textId="77777777" w:rsidR="00D13383" w:rsidRPr="008519E4" w:rsidRDefault="00D13383" w:rsidP="00D13383">
      <w:pPr>
        <w:pStyle w:val="ListParagraph"/>
        <w:widowControl w:val="0"/>
        <w:numPr>
          <w:ilvl w:val="0"/>
          <w:numId w:val="31"/>
        </w:numPr>
        <w:autoSpaceDE w:val="0"/>
        <w:autoSpaceDN w:val="0"/>
        <w:adjustRightInd w:val="0"/>
        <w:spacing w:after="160" w:line="360" w:lineRule="auto"/>
        <w:ind w:hanging="578"/>
        <w:rPr>
          <w:rFonts w:ascii="Arial" w:hAnsi="Arial" w:cs="Arial"/>
          <w:noProof/>
          <w:color w:val="000000" w:themeColor="text1"/>
          <w:sz w:val="20"/>
          <w:szCs w:val="20"/>
        </w:rPr>
      </w:pPr>
      <w:r w:rsidRPr="008519E4">
        <w:rPr>
          <w:rFonts w:ascii="Arial" w:hAnsi="Arial" w:cs="Arial"/>
          <w:noProof/>
          <w:color w:val="000000" w:themeColor="text1"/>
          <w:sz w:val="20"/>
          <w:szCs w:val="20"/>
        </w:rPr>
        <w:t xml:space="preserve">Matsuoka, H., Kakigami, K., Ise, N. (1991)Ultra-Small-Angle X-Ray Scattering. The Rigaku Journal </w:t>
      </w:r>
    </w:p>
    <w:p w14:paraId="26AF7DEF" w14:textId="77777777" w:rsidR="00D13383" w:rsidRPr="008519E4" w:rsidRDefault="00D13383" w:rsidP="00D13383">
      <w:pPr>
        <w:pStyle w:val="ListParagraph"/>
        <w:widowControl w:val="0"/>
        <w:numPr>
          <w:ilvl w:val="0"/>
          <w:numId w:val="31"/>
        </w:numPr>
        <w:autoSpaceDE w:val="0"/>
        <w:autoSpaceDN w:val="0"/>
        <w:adjustRightInd w:val="0"/>
        <w:spacing w:after="160" w:line="360" w:lineRule="auto"/>
        <w:ind w:hanging="578"/>
        <w:rPr>
          <w:rFonts w:ascii="Arial" w:hAnsi="Arial" w:cs="Arial"/>
          <w:noProof/>
          <w:color w:val="000000" w:themeColor="text1"/>
          <w:sz w:val="20"/>
          <w:szCs w:val="20"/>
        </w:rPr>
      </w:pPr>
      <w:r w:rsidRPr="008519E4">
        <w:rPr>
          <w:rFonts w:ascii="Arial" w:hAnsi="Arial" w:cs="Arial"/>
          <w:noProof/>
          <w:color w:val="000000" w:themeColor="text1"/>
          <w:sz w:val="20"/>
          <w:szCs w:val="20"/>
        </w:rPr>
        <w:t xml:space="preserve">Grunin, L., Oztop, M. H., Guner, S., Baltaci, S. F. (2019 )Exploring the crystallinity of different powder sugars through solid echo and magic sandwich echo sequences. Magnetic Resonance in Chemistry, 607-615. </w:t>
      </w:r>
    </w:p>
    <w:p w14:paraId="357EFE29" w14:textId="77777777" w:rsidR="00D13383" w:rsidRPr="008519E4" w:rsidRDefault="00D13383" w:rsidP="00D13383">
      <w:pPr>
        <w:pStyle w:val="ListParagraph"/>
        <w:widowControl w:val="0"/>
        <w:numPr>
          <w:ilvl w:val="0"/>
          <w:numId w:val="31"/>
        </w:numPr>
        <w:autoSpaceDE w:val="0"/>
        <w:autoSpaceDN w:val="0"/>
        <w:adjustRightInd w:val="0"/>
        <w:spacing w:after="160" w:line="360" w:lineRule="auto"/>
        <w:ind w:hanging="578"/>
        <w:rPr>
          <w:rFonts w:ascii="Arial" w:hAnsi="Arial" w:cs="Arial"/>
          <w:noProof/>
          <w:color w:val="000000" w:themeColor="text1"/>
          <w:sz w:val="20"/>
          <w:szCs w:val="20"/>
        </w:rPr>
      </w:pPr>
      <w:r w:rsidRPr="008519E4">
        <w:rPr>
          <w:rFonts w:ascii="Arial" w:hAnsi="Arial" w:cs="Arial"/>
          <w:noProof/>
          <w:color w:val="000000" w:themeColor="text1"/>
          <w:sz w:val="20"/>
          <w:szCs w:val="20"/>
        </w:rPr>
        <w:t xml:space="preserve">Gänzle, M. G., G. Haase, and P. Jelen. (2008) Lactose: Crystallization, hydrolysis and value-added derivatives. Int. Dairy J. 18 685-694. </w:t>
      </w:r>
    </w:p>
    <w:p w14:paraId="63E9378B" w14:textId="77777777" w:rsidR="00D13383" w:rsidRPr="008519E4" w:rsidRDefault="00D13383" w:rsidP="00D13383">
      <w:pPr>
        <w:pStyle w:val="ListParagraph"/>
        <w:numPr>
          <w:ilvl w:val="0"/>
          <w:numId w:val="31"/>
        </w:numPr>
        <w:spacing w:line="360" w:lineRule="auto"/>
        <w:ind w:hanging="578"/>
        <w:rPr>
          <w:rFonts w:ascii="Arial" w:hAnsi="Arial" w:cs="Arial"/>
          <w:color w:val="000000" w:themeColor="text1"/>
          <w:sz w:val="20"/>
          <w:szCs w:val="20"/>
        </w:rPr>
      </w:pPr>
      <w:r w:rsidRPr="008519E4">
        <w:rPr>
          <w:rFonts w:ascii="Arial" w:hAnsi="Arial" w:cs="Arial"/>
          <w:color w:val="000000" w:themeColor="text1"/>
          <w:sz w:val="20"/>
          <w:szCs w:val="20"/>
        </w:rPr>
        <w:lastRenderedPageBreak/>
        <w:t>Dangwal, M.,  Singh- Suri, G. (2023)  Recent finding on sucrose synthase research: not the only key for starch and cellulose synthesis,  Physiology and Molecular Biology of Plants 29(8):1081–1084.</w:t>
      </w:r>
    </w:p>
    <w:p w14:paraId="0504C8BC" w14:textId="77777777" w:rsidR="00D13383" w:rsidRPr="008519E4" w:rsidRDefault="00D13383" w:rsidP="00D13383">
      <w:pPr>
        <w:pStyle w:val="ListParagraph"/>
        <w:numPr>
          <w:ilvl w:val="0"/>
          <w:numId w:val="31"/>
        </w:numPr>
        <w:spacing w:line="360" w:lineRule="auto"/>
        <w:ind w:hanging="578"/>
        <w:rPr>
          <w:rFonts w:ascii="Arial" w:hAnsi="Arial" w:cs="Arial"/>
          <w:color w:val="000000" w:themeColor="text1"/>
          <w:sz w:val="20"/>
          <w:szCs w:val="20"/>
        </w:rPr>
      </w:pPr>
      <w:r w:rsidRPr="008519E4">
        <w:rPr>
          <w:rFonts w:ascii="Arial" w:hAnsi="Arial" w:cs="Arial"/>
          <w:color w:val="000000" w:themeColor="text1"/>
          <w:sz w:val="20"/>
          <w:szCs w:val="20"/>
        </w:rPr>
        <w:t>Ma, S., Zhang, H., Lou, T., Wang, S. (2024) Advancements in the Engineering Modification of Sucrose Phosphorylase. Crystals, 14(11), 972.</w:t>
      </w:r>
    </w:p>
    <w:p w14:paraId="239583BB" w14:textId="77777777" w:rsidR="00D13383" w:rsidRPr="008519E4" w:rsidRDefault="00D13383" w:rsidP="00D13383">
      <w:pPr>
        <w:pStyle w:val="ListParagraph"/>
        <w:numPr>
          <w:ilvl w:val="0"/>
          <w:numId w:val="31"/>
        </w:numPr>
        <w:spacing w:line="360" w:lineRule="auto"/>
        <w:ind w:hanging="578"/>
        <w:rPr>
          <w:rFonts w:ascii="Arial" w:hAnsi="Arial" w:cs="Arial"/>
          <w:color w:val="000000" w:themeColor="text1"/>
          <w:sz w:val="20"/>
          <w:szCs w:val="20"/>
        </w:rPr>
      </w:pPr>
      <w:r w:rsidRPr="008519E4">
        <w:rPr>
          <w:rFonts w:ascii="Arial" w:hAnsi="Arial" w:cs="Arial"/>
          <w:color w:val="000000" w:themeColor="text1"/>
          <w:sz w:val="20"/>
          <w:szCs w:val="20"/>
        </w:rPr>
        <w:t>Shah, I. H. , Manzoor, M. A., Azam, M., Jinhui, W., Li, X., Rehman, A., Li, P., Zhang, Y., Niu, Q., Chang, L. (2025) Comprehensive characterization and expression profiling of sucrose phosphate synthase (SPS) and sucrose synthase (SUS) family in Cucumis melo under the application of nitrogen and potassium.  BMC Plant Biology 25:285.</w:t>
      </w:r>
    </w:p>
    <w:p w14:paraId="39EB4F96" w14:textId="77777777" w:rsidR="00D13383" w:rsidRPr="008519E4" w:rsidRDefault="00D13383" w:rsidP="00D13383">
      <w:pPr>
        <w:pStyle w:val="ListParagraph"/>
        <w:widowControl w:val="0"/>
        <w:numPr>
          <w:ilvl w:val="0"/>
          <w:numId w:val="31"/>
        </w:numPr>
        <w:autoSpaceDE w:val="0"/>
        <w:autoSpaceDN w:val="0"/>
        <w:adjustRightInd w:val="0"/>
        <w:spacing w:after="160" w:line="360" w:lineRule="auto"/>
        <w:ind w:hanging="578"/>
        <w:rPr>
          <w:rFonts w:ascii="Arial" w:hAnsi="Arial" w:cs="Arial"/>
          <w:noProof/>
          <w:color w:val="000000" w:themeColor="text1"/>
          <w:sz w:val="20"/>
          <w:szCs w:val="20"/>
        </w:rPr>
      </w:pPr>
      <w:r w:rsidRPr="008519E4">
        <w:rPr>
          <w:rFonts w:ascii="Arial" w:hAnsi="Arial" w:cs="Arial"/>
          <w:noProof/>
          <w:color w:val="000000" w:themeColor="text1"/>
          <w:sz w:val="20"/>
          <w:szCs w:val="20"/>
        </w:rPr>
        <w:t xml:space="preserve">Pandey, N. K., Ghosh, S., Dasgupta, S.. (2013) Fructose restrains fibrillogenesis in human serum albumin. International J. Biological Macromol., 61424–432. </w:t>
      </w:r>
    </w:p>
    <w:p w14:paraId="1358FF3E" w14:textId="77777777" w:rsidR="00D13383" w:rsidRPr="008519E4" w:rsidRDefault="00D13383" w:rsidP="00D13383">
      <w:pPr>
        <w:pStyle w:val="ListParagraph"/>
        <w:widowControl w:val="0"/>
        <w:numPr>
          <w:ilvl w:val="0"/>
          <w:numId w:val="31"/>
        </w:numPr>
        <w:autoSpaceDE w:val="0"/>
        <w:autoSpaceDN w:val="0"/>
        <w:adjustRightInd w:val="0"/>
        <w:spacing w:after="160" w:line="360" w:lineRule="auto"/>
        <w:ind w:hanging="578"/>
        <w:rPr>
          <w:rFonts w:ascii="Arial" w:hAnsi="Arial" w:cs="Arial"/>
          <w:noProof/>
          <w:color w:val="000000" w:themeColor="text1"/>
          <w:sz w:val="20"/>
          <w:szCs w:val="20"/>
        </w:rPr>
      </w:pPr>
      <w:r w:rsidRPr="008519E4">
        <w:rPr>
          <w:rFonts w:ascii="Arial" w:hAnsi="Arial" w:cs="Arial"/>
          <w:noProof/>
          <w:color w:val="000000" w:themeColor="text1"/>
          <w:sz w:val="20"/>
          <w:szCs w:val="20"/>
        </w:rPr>
        <w:t>Rogé, B., Mathlouthi, M. (2000) Caking of sucrose crystals : effect of moisture and grain size Zuckerindustrie. Sugar industry, 125  336-340.</w:t>
      </w:r>
    </w:p>
    <w:p w14:paraId="5844A784" w14:textId="77777777" w:rsidR="00D13383" w:rsidRPr="008519E4" w:rsidRDefault="00D13383" w:rsidP="00D13383">
      <w:pPr>
        <w:pStyle w:val="ListParagraph"/>
        <w:widowControl w:val="0"/>
        <w:numPr>
          <w:ilvl w:val="0"/>
          <w:numId w:val="31"/>
        </w:numPr>
        <w:autoSpaceDE w:val="0"/>
        <w:autoSpaceDN w:val="0"/>
        <w:adjustRightInd w:val="0"/>
        <w:spacing w:after="160" w:line="360" w:lineRule="auto"/>
        <w:ind w:hanging="578"/>
        <w:rPr>
          <w:rFonts w:ascii="Arial" w:hAnsi="Arial" w:cs="Arial"/>
          <w:noProof/>
          <w:color w:val="000000" w:themeColor="text1"/>
          <w:sz w:val="20"/>
          <w:szCs w:val="20"/>
        </w:rPr>
      </w:pPr>
      <w:r w:rsidRPr="008519E4">
        <w:rPr>
          <w:rFonts w:ascii="Arial" w:hAnsi="Arial" w:cs="Arial"/>
          <w:noProof/>
          <w:color w:val="000000" w:themeColor="text1"/>
          <w:sz w:val="20"/>
          <w:szCs w:val="20"/>
        </w:rPr>
        <w:t>Agrawal, S., Paterson, T., Jones, J., McLeod, J., Bronlund, J.. (2015) A mathematical model based parametric sensitivity analysis of an evaporative crystallizer for lactose monohydrate. Food Bioprod. Process. 97 1-11.</w:t>
      </w:r>
    </w:p>
    <w:p w14:paraId="5CDB636B" w14:textId="77777777" w:rsidR="00D13383" w:rsidRPr="008519E4" w:rsidRDefault="00D13383" w:rsidP="00D13383">
      <w:pPr>
        <w:pStyle w:val="ListParagraph"/>
        <w:widowControl w:val="0"/>
        <w:numPr>
          <w:ilvl w:val="0"/>
          <w:numId w:val="31"/>
        </w:numPr>
        <w:autoSpaceDE w:val="0"/>
        <w:autoSpaceDN w:val="0"/>
        <w:adjustRightInd w:val="0"/>
        <w:spacing w:after="160" w:line="360" w:lineRule="auto"/>
        <w:ind w:hanging="578"/>
        <w:rPr>
          <w:rFonts w:ascii="Arial" w:hAnsi="Arial" w:cs="Arial"/>
          <w:noProof/>
          <w:color w:val="000000" w:themeColor="text1"/>
          <w:sz w:val="20"/>
          <w:szCs w:val="20"/>
        </w:rPr>
      </w:pPr>
      <w:r w:rsidRPr="008519E4">
        <w:rPr>
          <w:rFonts w:ascii="Arial" w:hAnsi="Arial" w:cs="Arial"/>
          <w:noProof/>
          <w:color w:val="000000" w:themeColor="text1"/>
          <w:sz w:val="20"/>
          <w:szCs w:val="20"/>
        </w:rPr>
        <w:t>Ramesh, P., Kritikos, A., Tsilomelekis, G., (2018)  Effect of metal chlorides on glucose mutarotation and possible implications on humin formation. React. Chem. Eng. 4  273–277.</w:t>
      </w:r>
    </w:p>
    <w:p w14:paraId="6781F25C" w14:textId="77777777" w:rsidR="00D13383" w:rsidRPr="008519E4" w:rsidRDefault="00D13383" w:rsidP="00D13383">
      <w:pPr>
        <w:pStyle w:val="ListParagraph"/>
        <w:widowControl w:val="0"/>
        <w:numPr>
          <w:ilvl w:val="0"/>
          <w:numId w:val="31"/>
        </w:numPr>
        <w:autoSpaceDE w:val="0"/>
        <w:autoSpaceDN w:val="0"/>
        <w:adjustRightInd w:val="0"/>
        <w:spacing w:after="160" w:line="360" w:lineRule="auto"/>
        <w:ind w:hanging="578"/>
        <w:rPr>
          <w:rFonts w:ascii="Arial" w:hAnsi="Arial" w:cs="Arial"/>
          <w:noProof/>
          <w:color w:val="000000" w:themeColor="text1"/>
          <w:sz w:val="20"/>
          <w:szCs w:val="20"/>
        </w:rPr>
      </w:pPr>
      <w:r w:rsidRPr="008519E4">
        <w:rPr>
          <w:rFonts w:ascii="Arial" w:hAnsi="Arial" w:cs="Arial"/>
          <w:noProof/>
          <w:color w:val="000000" w:themeColor="text1"/>
          <w:sz w:val="20"/>
          <w:szCs w:val="20"/>
        </w:rPr>
        <w:t>Barham, A.S., Hodnett, B.K.. (2005)  In situ x-ray diffraction study of the crystallization of spray-dried lactose. Cryst. Growth Des., 1965-1970.</w:t>
      </w:r>
    </w:p>
    <w:p w14:paraId="7F3BA23D" w14:textId="77777777" w:rsidR="00D13383" w:rsidRPr="008519E4" w:rsidRDefault="00D13383" w:rsidP="00D13383">
      <w:pPr>
        <w:pStyle w:val="ListParagraph"/>
        <w:widowControl w:val="0"/>
        <w:numPr>
          <w:ilvl w:val="0"/>
          <w:numId w:val="31"/>
        </w:numPr>
        <w:autoSpaceDE w:val="0"/>
        <w:autoSpaceDN w:val="0"/>
        <w:adjustRightInd w:val="0"/>
        <w:spacing w:after="160" w:line="360" w:lineRule="auto"/>
        <w:ind w:hanging="578"/>
        <w:rPr>
          <w:rFonts w:ascii="Arial" w:hAnsi="Arial" w:cs="Arial"/>
          <w:noProof/>
          <w:color w:val="000000" w:themeColor="text1"/>
          <w:sz w:val="20"/>
          <w:szCs w:val="20"/>
        </w:rPr>
      </w:pPr>
      <w:r w:rsidRPr="008519E4">
        <w:rPr>
          <w:rFonts w:ascii="Arial" w:hAnsi="Arial" w:cs="Arial"/>
          <w:noProof/>
          <w:color w:val="000000" w:themeColor="text1"/>
          <w:sz w:val="20"/>
          <w:szCs w:val="20"/>
        </w:rPr>
        <w:t>Lara-Mota, E.E., Nicolás–Vázquez, M.I., López-Martínez, L.A., Espinosa-Solis, V., Cruz-Alcantar, P., Toxqui-Teran, A., Saavedra-Leos, M.Z.(2020) . Phenomenological study of the synthesis of pure anhydrous β-lactose in alcoholic solution. Food Chem. 340, 128054.</w:t>
      </w:r>
    </w:p>
    <w:p w14:paraId="2DCBF0CD" w14:textId="77777777" w:rsidR="00D13383" w:rsidRPr="008519E4" w:rsidRDefault="00D13383" w:rsidP="00D13383">
      <w:pPr>
        <w:pStyle w:val="ListParagraph"/>
        <w:numPr>
          <w:ilvl w:val="0"/>
          <w:numId w:val="31"/>
        </w:numPr>
        <w:spacing w:line="360" w:lineRule="auto"/>
        <w:ind w:hanging="578"/>
        <w:rPr>
          <w:rFonts w:ascii="Arial" w:hAnsi="Arial" w:cs="Arial"/>
          <w:color w:val="000000" w:themeColor="text1"/>
          <w:sz w:val="20"/>
          <w:szCs w:val="20"/>
        </w:rPr>
      </w:pPr>
      <w:r w:rsidRPr="008519E4">
        <w:rPr>
          <w:rFonts w:ascii="Arial" w:hAnsi="Arial" w:cs="Arial"/>
          <w:color w:val="000000" w:themeColor="text1"/>
          <w:sz w:val="20"/>
          <w:szCs w:val="20"/>
        </w:rPr>
        <w:t>Coates, J. (2000) Interpretation of Infrared Spectra, a Practical Approach. In: Meyers, R.A. and McKelvy, M.L., Ed., Encyclopedia of Analytical Chemistry, John Wiley &amp; Sons Ltd. Chichester, 10815-10837.</w:t>
      </w:r>
    </w:p>
    <w:p w14:paraId="0669CE6E" w14:textId="5B7D5C8A" w:rsidR="00D13383" w:rsidRPr="008519E4" w:rsidRDefault="00D13383" w:rsidP="00245088">
      <w:pPr>
        <w:pStyle w:val="ListParagraph"/>
        <w:numPr>
          <w:ilvl w:val="0"/>
          <w:numId w:val="31"/>
        </w:numPr>
        <w:spacing w:line="360" w:lineRule="auto"/>
        <w:ind w:hanging="578"/>
        <w:rPr>
          <w:rStyle w:val="reference0"/>
          <w:rFonts w:ascii="Arial" w:hAnsi="Arial" w:cs="Arial"/>
          <w:color w:val="000000" w:themeColor="text1"/>
          <w:sz w:val="20"/>
          <w:szCs w:val="20"/>
        </w:rPr>
      </w:pPr>
      <w:r w:rsidRPr="008519E4">
        <w:rPr>
          <w:rStyle w:val="reference0"/>
          <w:rFonts w:ascii="Arial" w:hAnsi="Arial" w:cs="Arial"/>
          <w:color w:val="000000" w:themeColor="text1"/>
          <w:sz w:val="20"/>
          <w:szCs w:val="20"/>
        </w:rPr>
        <w:t xml:space="preserve">Colthup NB. Daly LH, Wiberley SE. (1990)  Introduction to Infrared and Raman Spectroscopy,  3rd edition, Academic Press </w:t>
      </w:r>
    </w:p>
    <w:p w14:paraId="2420FA80" w14:textId="77777777" w:rsidR="00D13383" w:rsidRPr="008519E4" w:rsidRDefault="00D13383" w:rsidP="00D13383">
      <w:pPr>
        <w:pStyle w:val="ListParagraph"/>
        <w:widowControl w:val="0"/>
        <w:numPr>
          <w:ilvl w:val="0"/>
          <w:numId w:val="31"/>
        </w:numPr>
        <w:autoSpaceDE w:val="0"/>
        <w:autoSpaceDN w:val="0"/>
        <w:adjustRightInd w:val="0"/>
        <w:spacing w:after="160" w:line="360" w:lineRule="auto"/>
        <w:ind w:hanging="578"/>
        <w:rPr>
          <w:rFonts w:ascii="Arial" w:hAnsi="Arial" w:cs="Arial"/>
          <w:noProof/>
          <w:color w:val="000000" w:themeColor="text1"/>
          <w:sz w:val="20"/>
          <w:szCs w:val="20"/>
        </w:rPr>
      </w:pPr>
      <w:r w:rsidRPr="008519E4">
        <w:rPr>
          <w:rFonts w:ascii="Arial" w:hAnsi="Arial" w:cs="Arial"/>
          <w:noProof/>
          <w:color w:val="000000" w:themeColor="text1"/>
          <w:sz w:val="20"/>
          <w:szCs w:val="20"/>
        </w:rPr>
        <w:t xml:space="preserve">Le Ray, A. M., Gautier, H., Bouler, J. M., Weiss, P., Merle, C. A new technological procedure using sucrose as porogen compound to manufacture porous biphasic calcium phosphate ceramics of appropriate micro- and macrostructure. Ceram. Int. 36(2010) 93–101. </w:t>
      </w:r>
    </w:p>
    <w:p w14:paraId="2036BE3E" w14:textId="77777777" w:rsidR="00D13383" w:rsidRPr="008519E4" w:rsidRDefault="00D13383" w:rsidP="00D13383">
      <w:pPr>
        <w:pStyle w:val="ListParagraph"/>
        <w:numPr>
          <w:ilvl w:val="0"/>
          <w:numId w:val="31"/>
        </w:numPr>
        <w:spacing w:line="360" w:lineRule="auto"/>
        <w:ind w:hanging="578"/>
        <w:rPr>
          <w:rFonts w:ascii="Arial" w:hAnsi="Arial" w:cs="Arial"/>
          <w:color w:val="000000" w:themeColor="text1"/>
          <w:sz w:val="20"/>
          <w:szCs w:val="20"/>
        </w:rPr>
      </w:pPr>
      <w:r w:rsidRPr="008519E4">
        <w:rPr>
          <w:rFonts w:ascii="Arial" w:hAnsi="Arial" w:cs="Arial"/>
          <w:noProof/>
          <w:color w:val="000000" w:themeColor="text1"/>
          <w:sz w:val="20"/>
          <w:szCs w:val="20"/>
        </w:rPr>
        <w:lastRenderedPageBreak/>
        <w:t>Russo, L., Landi, E., Tampieri, A., Natalello, A., Doglia, S. M., Gabrielli, L., Cipolla, L., Nicotra, F. Sugar-decorated hydroxyapatite: An inorganic material bioactivated with carbohydrates. Carbohydr. Res., 346 (2011) 1564–1568</w:t>
      </w:r>
    </w:p>
    <w:p w14:paraId="6F2D1DC6" w14:textId="77777777" w:rsidR="00D13383" w:rsidRPr="008519E4" w:rsidRDefault="00D13383" w:rsidP="00D13383">
      <w:pPr>
        <w:pStyle w:val="ListParagraph"/>
        <w:widowControl w:val="0"/>
        <w:numPr>
          <w:ilvl w:val="0"/>
          <w:numId w:val="31"/>
        </w:numPr>
        <w:autoSpaceDE w:val="0"/>
        <w:autoSpaceDN w:val="0"/>
        <w:adjustRightInd w:val="0"/>
        <w:spacing w:after="160" w:line="360" w:lineRule="auto"/>
        <w:ind w:hanging="578"/>
        <w:rPr>
          <w:rFonts w:ascii="Arial" w:hAnsi="Arial" w:cs="Arial"/>
          <w:noProof/>
          <w:color w:val="000000" w:themeColor="text1"/>
          <w:sz w:val="20"/>
          <w:szCs w:val="20"/>
        </w:rPr>
      </w:pPr>
      <w:r w:rsidRPr="008519E4">
        <w:rPr>
          <w:rFonts w:ascii="Arial" w:hAnsi="Arial" w:cs="Arial"/>
          <w:noProof/>
          <w:color w:val="000000" w:themeColor="text1"/>
          <w:sz w:val="20"/>
          <w:szCs w:val="20"/>
        </w:rPr>
        <w:t>Smith B.C. (2017 )An IR Spectral Interpretation Potpourri: Carbohydrates and Alkynes Spectroscopy,  32  18–24.</w:t>
      </w:r>
    </w:p>
    <w:p w14:paraId="30DC192F" w14:textId="77777777" w:rsidR="00D13383" w:rsidRPr="008519E4" w:rsidRDefault="00D13383" w:rsidP="00D13383">
      <w:pPr>
        <w:pStyle w:val="ListParagraph"/>
        <w:widowControl w:val="0"/>
        <w:numPr>
          <w:ilvl w:val="0"/>
          <w:numId w:val="31"/>
        </w:numPr>
        <w:autoSpaceDE w:val="0"/>
        <w:autoSpaceDN w:val="0"/>
        <w:adjustRightInd w:val="0"/>
        <w:spacing w:after="160" w:line="360" w:lineRule="auto"/>
        <w:ind w:hanging="578"/>
        <w:rPr>
          <w:rFonts w:ascii="Arial" w:hAnsi="Arial" w:cs="Arial"/>
          <w:noProof/>
          <w:color w:val="000000" w:themeColor="text1"/>
          <w:sz w:val="20"/>
          <w:szCs w:val="20"/>
        </w:rPr>
      </w:pPr>
      <w:r w:rsidRPr="008519E4">
        <w:rPr>
          <w:rFonts w:ascii="Arial" w:hAnsi="Arial" w:cs="Arial"/>
          <w:color w:val="000000" w:themeColor="text1"/>
          <w:sz w:val="20"/>
          <w:szCs w:val="20"/>
        </w:rPr>
        <w:t xml:space="preserve">Kacuráková M, Mathlouthi M. (1996) FTIR and laser-Raman spectra of oligosaccharides in water: characterization of the glycosidic bond. Carbohydr Res.284145-157. </w:t>
      </w:r>
    </w:p>
    <w:p w14:paraId="06BEFB6A" w14:textId="77777777" w:rsidR="00D13383" w:rsidRPr="008519E4" w:rsidRDefault="00D13383" w:rsidP="00D13383">
      <w:pPr>
        <w:pStyle w:val="ListParagraph"/>
        <w:widowControl w:val="0"/>
        <w:numPr>
          <w:ilvl w:val="0"/>
          <w:numId w:val="31"/>
        </w:numPr>
        <w:autoSpaceDE w:val="0"/>
        <w:autoSpaceDN w:val="0"/>
        <w:adjustRightInd w:val="0"/>
        <w:spacing w:after="160" w:line="360" w:lineRule="auto"/>
        <w:ind w:hanging="578"/>
        <w:rPr>
          <w:rFonts w:ascii="Arial" w:hAnsi="Arial" w:cs="Arial"/>
          <w:noProof/>
          <w:color w:val="000000" w:themeColor="text1"/>
          <w:sz w:val="20"/>
          <w:szCs w:val="20"/>
        </w:rPr>
      </w:pPr>
      <w:r w:rsidRPr="008519E4">
        <w:rPr>
          <w:rFonts w:ascii="Arial" w:hAnsi="Arial" w:cs="Arial"/>
          <w:noProof/>
          <w:color w:val="000000" w:themeColor="text1"/>
          <w:sz w:val="20"/>
          <w:szCs w:val="20"/>
        </w:rPr>
        <w:t>Wolkers, W. F., Oliver, A. E., Tablin, F.,  Crowe, J. H..A (2004) Fourier-transform infrared spectroscopy study of sugar glasses, Carbohydrate Research, 339  1077-1085.</w:t>
      </w:r>
    </w:p>
    <w:p w14:paraId="67BFD517" w14:textId="77777777" w:rsidR="00D13383" w:rsidRPr="008519E4" w:rsidRDefault="00D13383" w:rsidP="00D13383">
      <w:pPr>
        <w:pStyle w:val="ListParagraph"/>
        <w:widowControl w:val="0"/>
        <w:numPr>
          <w:ilvl w:val="0"/>
          <w:numId w:val="31"/>
        </w:numPr>
        <w:autoSpaceDE w:val="0"/>
        <w:autoSpaceDN w:val="0"/>
        <w:adjustRightInd w:val="0"/>
        <w:spacing w:after="160" w:line="360" w:lineRule="auto"/>
        <w:ind w:hanging="578"/>
        <w:rPr>
          <w:rFonts w:ascii="Arial" w:hAnsi="Arial" w:cs="Arial"/>
          <w:noProof/>
          <w:color w:val="000000" w:themeColor="text1"/>
          <w:sz w:val="20"/>
          <w:szCs w:val="20"/>
        </w:rPr>
      </w:pPr>
      <w:r w:rsidRPr="008519E4">
        <w:rPr>
          <w:rFonts w:ascii="Arial" w:hAnsi="Arial" w:cs="Arial"/>
          <w:noProof/>
          <w:color w:val="000000" w:themeColor="text1"/>
          <w:sz w:val="20"/>
          <w:szCs w:val="20"/>
        </w:rPr>
        <w:t>Kirk, J. H.,  Dann, S. E., Blatchford, C. G. ( 2007) Lactose: A definitive guide to polymorph determination,  Int. J. Pharm. 334  103–114.</w:t>
      </w:r>
    </w:p>
    <w:p w14:paraId="455ECD6A" w14:textId="77777777" w:rsidR="00D13383" w:rsidRPr="008519E4" w:rsidRDefault="00D13383" w:rsidP="00D13383">
      <w:pPr>
        <w:pStyle w:val="ListParagraph"/>
        <w:widowControl w:val="0"/>
        <w:numPr>
          <w:ilvl w:val="0"/>
          <w:numId w:val="31"/>
        </w:numPr>
        <w:autoSpaceDE w:val="0"/>
        <w:autoSpaceDN w:val="0"/>
        <w:adjustRightInd w:val="0"/>
        <w:spacing w:after="160" w:line="360" w:lineRule="auto"/>
        <w:ind w:hanging="578"/>
        <w:rPr>
          <w:rFonts w:ascii="Arial" w:hAnsi="Arial" w:cs="Arial"/>
          <w:noProof/>
          <w:color w:val="000000" w:themeColor="text1"/>
          <w:sz w:val="20"/>
          <w:szCs w:val="20"/>
        </w:rPr>
      </w:pPr>
      <w:r w:rsidRPr="008519E4">
        <w:rPr>
          <w:rFonts w:ascii="Arial" w:hAnsi="Arial" w:cs="Arial"/>
          <w:noProof/>
          <w:color w:val="000000" w:themeColor="text1"/>
          <w:sz w:val="20"/>
          <w:szCs w:val="20"/>
        </w:rPr>
        <w:t>Ottenhof M-A., MacNaughtan, W., Farhat, I. A. (2003) FTIR study of state and phase transitions of low moisture sucrose and lactose, Carbohydr. Res., 338 2195-2202</w:t>
      </w:r>
      <w:r w:rsidRPr="008519E4">
        <w:rPr>
          <w:rFonts w:ascii="Arial" w:hAnsi="Arial" w:cs="Arial"/>
          <w:color w:val="000000" w:themeColor="text1"/>
          <w:sz w:val="20"/>
          <w:szCs w:val="20"/>
        </w:rPr>
        <w:t xml:space="preserve"> </w:t>
      </w:r>
    </w:p>
    <w:p w14:paraId="60FB3139" w14:textId="77777777" w:rsidR="00D13383" w:rsidRPr="008519E4" w:rsidRDefault="00D13383" w:rsidP="00D13383">
      <w:pPr>
        <w:widowControl w:val="0"/>
        <w:autoSpaceDE w:val="0"/>
        <w:autoSpaceDN w:val="0"/>
        <w:adjustRightInd w:val="0"/>
        <w:spacing w:after="160" w:line="360" w:lineRule="auto"/>
        <w:ind w:left="480" w:hanging="578"/>
        <w:rPr>
          <w:rFonts w:ascii="Arial" w:hAnsi="Arial" w:cs="Arial"/>
          <w:noProof/>
          <w:color w:val="000000" w:themeColor="text1"/>
        </w:rPr>
      </w:pPr>
    </w:p>
    <w:p w14:paraId="1F9C501E" w14:textId="77777777" w:rsidR="00D13383" w:rsidRPr="008519E4" w:rsidRDefault="00D13383" w:rsidP="00D13383">
      <w:pPr>
        <w:widowControl w:val="0"/>
        <w:autoSpaceDE w:val="0"/>
        <w:autoSpaceDN w:val="0"/>
        <w:adjustRightInd w:val="0"/>
        <w:spacing w:after="160" w:line="360" w:lineRule="auto"/>
        <w:ind w:left="480" w:hanging="578"/>
        <w:rPr>
          <w:rFonts w:ascii="Arial" w:hAnsi="Arial" w:cs="Arial"/>
          <w:noProof/>
          <w:color w:val="000000" w:themeColor="text1"/>
        </w:rPr>
      </w:pPr>
    </w:p>
    <w:p w14:paraId="4ABA64C4" w14:textId="77777777" w:rsidR="00D13383" w:rsidRPr="008519E4" w:rsidRDefault="00D13383" w:rsidP="00D13383">
      <w:pPr>
        <w:widowControl w:val="0"/>
        <w:autoSpaceDE w:val="0"/>
        <w:autoSpaceDN w:val="0"/>
        <w:adjustRightInd w:val="0"/>
        <w:spacing w:after="160" w:line="360" w:lineRule="auto"/>
        <w:ind w:left="480" w:hanging="578"/>
        <w:rPr>
          <w:rFonts w:ascii="Arial" w:hAnsi="Arial" w:cs="Arial"/>
          <w:noProof/>
          <w:color w:val="000000" w:themeColor="text1"/>
        </w:rPr>
      </w:pPr>
    </w:p>
    <w:p w14:paraId="6BB8932F" w14:textId="77777777" w:rsidR="00D13383" w:rsidRPr="008519E4" w:rsidRDefault="00D13383" w:rsidP="00D13383">
      <w:pPr>
        <w:rPr>
          <w:rFonts w:ascii="Arial" w:hAnsi="Arial" w:cs="Arial"/>
          <w:color w:val="000000" w:themeColor="text1"/>
        </w:rPr>
      </w:pPr>
      <w:r w:rsidRPr="008519E4">
        <w:rPr>
          <w:rFonts w:ascii="Arial" w:hAnsi="Arial" w:cs="Arial"/>
          <w:noProof/>
          <w:color w:val="000000" w:themeColor="text1"/>
        </w:rPr>
        <w:fldChar w:fldCharType="end"/>
      </w:r>
      <w:bookmarkEnd w:id="5"/>
    </w:p>
    <w:p w14:paraId="1BD1C3D5" w14:textId="5952873D" w:rsidR="008259C5" w:rsidRPr="008519E4" w:rsidRDefault="008259C5" w:rsidP="00526835">
      <w:pPr>
        <w:spacing w:line="360" w:lineRule="auto"/>
        <w:ind w:left="26" w:right="48"/>
        <w:jc w:val="both"/>
        <w:rPr>
          <w:rFonts w:ascii="Arial" w:hAnsi="Arial" w:cs="Arial"/>
          <w:color w:val="000000" w:themeColor="text1"/>
        </w:rPr>
      </w:pPr>
    </w:p>
    <w:p w14:paraId="257E2040" w14:textId="6CEDF907" w:rsidR="00C54A50" w:rsidRPr="008519E4" w:rsidRDefault="00C54A50" w:rsidP="00C54A50">
      <w:pPr>
        <w:widowControl w:val="0"/>
        <w:autoSpaceDE w:val="0"/>
        <w:autoSpaceDN w:val="0"/>
        <w:adjustRightInd w:val="0"/>
        <w:spacing w:after="160" w:line="360" w:lineRule="auto"/>
        <w:ind w:left="480" w:hanging="578"/>
        <w:rPr>
          <w:noProof/>
          <w:color w:val="000000" w:themeColor="text1"/>
          <w:szCs w:val="24"/>
        </w:rPr>
      </w:pPr>
    </w:p>
    <w:p w14:paraId="72A7FCDB" w14:textId="6FFF544E" w:rsidR="00826F04" w:rsidRPr="008519E4" w:rsidRDefault="00826F04" w:rsidP="00826F04">
      <w:pPr>
        <w:spacing w:line="360" w:lineRule="auto"/>
        <w:ind w:left="-5" w:right="48"/>
        <w:jc w:val="center"/>
        <w:rPr>
          <w:noProof/>
          <w:color w:val="000000" w:themeColor="text1"/>
        </w:rPr>
      </w:pPr>
      <w:r w:rsidRPr="008519E4">
        <w:rPr>
          <w:b/>
          <w:color w:val="000000" w:themeColor="text1"/>
        </w:rPr>
        <w:t>Supplementary (Figures and Table)</w:t>
      </w:r>
    </w:p>
    <w:p w14:paraId="114F97C8" w14:textId="31DF4F1F" w:rsidR="007C0629" w:rsidRPr="008519E4" w:rsidRDefault="007C0629" w:rsidP="00360BE5">
      <w:pPr>
        <w:spacing w:line="360" w:lineRule="auto"/>
        <w:ind w:left="-5" w:right="48"/>
        <w:rPr>
          <w:b/>
          <w:color w:val="000000" w:themeColor="text1"/>
        </w:rPr>
      </w:pPr>
      <w:r w:rsidRPr="008519E4">
        <w:rPr>
          <w:noProof/>
          <w:color w:val="000000" w:themeColor="text1"/>
        </w:rPr>
        <w:drawing>
          <wp:inline distT="0" distB="0" distL="0" distR="0" wp14:anchorId="5EEB2C8E" wp14:editId="39FF9544">
            <wp:extent cx="5468864" cy="2530549"/>
            <wp:effectExtent l="0" t="0" r="0" b="3175"/>
            <wp:docPr id="777622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622248" name=""/>
                    <pic:cNvPicPr/>
                  </pic:nvPicPr>
                  <pic:blipFill>
                    <a:blip r:embed="rId24"/>
                    <a:stretch>
                      <a:fillRect/>
                    </a:stretch>
                  </pic:blipFill>
                  <pic:spPr>
                    <a:xfrm>
                      <a:off x="0" y="0"/>
                      <a:ext cx="5474916" cy="2533350"/>
                    </a:xfrm>
                    <a:prstGeom prst="rect">
                      <a:avLst/>
                    </a:prstGeom>
                  </pic:spPr>
                </pic:pic>
              </a:graphicData>
            </a:graphic>
          </wp:inline>
        </w:drawing>
      </w:r>
    </w:p>
    <w:p w14:paraId="319C53F2" w14:textId="00776E6B" w:rsidR="00826F04" w:rsidRPr="008519E4" w:rsidRDefault="00826F04" w:rsidP="00826F04">
      <w:pPr>
        <w:spacing w:line="360" w:lineRule="auto"/>
        <w:ind w:left="-5" w:right="48"/>
        <w:rPr>
          <w:rFonts w:ascii="Arial" w:hAnsi="Arial" w:cs="Arial"/>
          <w:b/>
          <w:color w:val="000000" w:themeColor="text1"/>
        </w:rPr>
      </w:pPr>
      <w:r w:rsidRPr="008519E4">
        <w:rPr>
          <w:b/>
          <w:color w:val="000000" w:themeColor="text1"/>
        </w:rPr>
        <w:lastRenderedPageBreak/>
        <w:t xml:space="preserve">                   </w:t>
      </w:r>
      <w:r w:rsidRPr="008519E4">
        <w:rPr>
          <w:rFonts w:ascii="Arial" w:hAnsi="Arial" w:cs="Arial"/>
          <w:b/>
          <w:color w:val="000000" w:themeColor="text1"/>
        </w:rPr>
        <w:t xml:space="preserve">Fig. S1.   1D-WAXS patterns of control and FD sugars  </w:t>
      </w:r>
    </w:p>
    <w:p w14:paraId="00D3AF81" w14:textId="77777777" w:rsidR="00E20547" w:rsidRPr="008519E4" w:rsidRDefault="00E20547" w:rsidP="00826F04">
      <w:pPr>
        <w:spacing w:line="360" w:lineRule="auto"/>
        <w:ind w:left="-5" w:right="48"/>
        <w:rPr>
          <w:rFonts w:ascii="Arial" w:hAnsi="Arial" w:cs="Arial"/>
          <w:b/>
          <w:color w:val="000000" w:themeColor="text1"/>
        </w:rPr>
      </w:pPr>
    </w:p>
    <w:p w14:paraId="1047F24E" w14:textId="0FC0A2D8" w:rsidR="00826F04" w:rsidRPr="008519E4" w:rsidRDefault="007C0629" w:rsidP="00826F04">
      <w:pPr>
        <w:spacing w:line="360" w:lineRule="auto"/>
        <w:ind w:left="-5" w:right="48"/>
        <w:rPr>
          <w:color w:val="000000" w:themeColor="text1"/>
        </w:rPr>
      </w:pPr>
      <w:r w:rsidRPr="008519E4">
        <w:rPr>
          <w:noProof/>
          <w:color w:val="000000" w:themeColor="text1"/>
        </w:rPr>
        <w:drawing>
          <wp:inline distT="0" distB="0" distL="0" distR="0" wp14:anchorId="6C33E460" wp14:editId="7DD6FA1F">
            <wp:extent cx="5212080" cy="2725420"/>
            <wp:effectExtent l="0" t="0" r="7620" b="0"/>
            <wp:docPr id="974084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084668" name=""/>
                    <pic:cNvPicPr/>
                  </pic:nvPicPr>
                  <pic:blipFill>
                    <a:blip r:embed="rId25"/>
                    <a:stretch>
                      <a:fillRect/>
                    </a:stretch>
                  </pic:blipFill>
                  <pic:spPr>
                    <a:xfrm>
                      <a:off x="0" y="0"/>
                      <a:ext cx="5212080" cy="2725420"/>
                    </a:xfrm>
                    <a:prstGeom prst="rect">
                      <a:avLst/>
                    </a:prstGeom>
                  </pic:spPr>
                </pic:pic>
              </a:graphicData>
            </a:graphic>
          </wp:inline>
        </w:drawing>
      </w:r>
    </w:p>
    <w:p w14:paraId="33275DD9" w14:textId="77777777" w:rsidR="00826F04" w:rsidRPr="008519E4" w:rsidRDefault="00826F04" w:rsidP="00826F04">
      <w:pPr>
        <w:spacing w:line="360" w:lineRule="auto"/>
        <w:ind w:left="993" w:right="48" w:hanging="993"/>
        <w:rPr>
          <w:rFonts w:ascii="Arial" w:hAnsi="Arial" w:cs="Arial"/>
          <w:b/>
          <w:color w:val="000000" w:themeColor="text1"/>
        </w:rPr>
      </w:pPr>
      <w:r w:rsidRPr="008519E4">
        <w:rPr>
          <w:rFonts w:ascii="Arial" w:hAnsi="Arial" w:cs="Arial"/>
          <w:b/>
          <w:color w:val="000000" w:themeColor="text1"/>
          <w:szCs w:val="24"/>
        </w:rPr>
        <w:t xml:space="preserve">Fig. S2   Average ATR -FTIR spectra of control samples </w:t>
      </w:r>
      <w:r w:rsidRPr="008519E4">
        <w:rPr>
          <w:rFonts w:ascii="Arial" w:hAnsi="Arial" w:cs="Arial"/>
          <w:b/>
          <w:color w:val="000000" w:themeColor="text1"/>
          <w:szCs w:val="24"/>
          <w:shd w:val="clear" w:color="auto" w:fill="FFFFFF"/>
        </w:rPr>
        <w:t>in the </w:t>
      </w:r>
      <w:r w:rsidRPr="008519E4">
        <w:rPr>
          <w:rStyle w:val="Emphasis"/>
          <w:rFonts w:ascii="Arial" w:hAnsi="Arial" w:cs="Arial"/>
          <w:b/>
          <w:bCs/>
          <w:color w:val="000000" w:themeColor="text1"/>
          <w:szCs w:val="24"/>
          <w:shd w:val="clear" w:color="auto" w:fill="FFFFFF"/>
        </w:rPr>
        <w:t>range</w:t>
      </w:r>
      <w:r w:rsidRPr="008519E4">
        <w:rPr>
          <w:rFonts w:ascii="Arial" w:hAnsi="Arial" w:cs="Arial"/>
          <w:b/>
          <w:color w:val="000000" w:themeColor="text1"/>
          <w:szCs w:val="24"/>
          <w:shd w:val="clear" w:color="auto" w:fill="FFFFFF"/>
        </w:rPr>
        <w:t xml:space="preserve"> 4000 cm</w:t>
      </w:r>
      <w:r w:rsidRPr="008519E4">
        <w:rPr>
          <w:rFonts w:ascii="Arial" w:hAnsi="Arial" w:cs="Arial"/>
          <w:b/>
          <w:color w:val="000000" w:themeColor="text1"/>
          <w:szCs w:val="24"/>
          <w:shd w:val="clear" w:color="auto" w:fill="FFFFFF"/>
          <w:vertAlign w:val="superscript"/>
        </w:rPr>
        <w:t>-1</w:t>
      </w:r>
      <w:r w:rsidRPr="008519E4">
        <w:rPr>
          <w:rFonts w:ascii="Arial" w:hAnsi="Arial" w:cs="Arial"/>
          <w:b/>
          <w:color w:val="000000" w:themeColor="text1"/>
          <w:szCs w:val="24"/>
          <w:shd w:val="clear" w:color="auto" w:fill="FFFFFF"/>
        </w:rPr>
        <w:t xml:space="preserve"> - 450 cm</w:t>
      </w:r>
      <w:r w:rsidRPr="008519E4">
        <w:rPr>
          <w:rFonts w:ascii="Arial" w:hAnsi="Arial" w:cs="Arial"/>
          <w:b/>
          <w:color w:val="000000" w:themeColor="text1"/>
          <w:szCs w:val="24"/>
          <w:shd w:val="clear" w:color="auto" w:fill="FFFFFF"/>
          <w:vertAlign w:val="superscript"/>
        </w:rPr>
        <w:t>-1</w:t>
      </w:r>
      <w:r w:rsidRPr="008519E4">
        <w:rPr>
          <w:rFonts w:ascii="Arial" w:hAnsi="Arial" w:cs="Arial"/>
          <w:b/>
          <w:color w:val="000000" w:themeColor="text1"/>
          <w:szCs w:val="24"/>
          <w:shd w:val="clear" w:color="auto" w:fill="FFFFFF"/>
        </w:rPr>
        <w:t xml:space="preserve">  </w:t>
      </w:r>
      <w:r w:rsidRPr="008519E4">
        <w:rPr>
          <w:rFonts w:ascii="Arial" w:hAnsi="Arial" w:cs="Arial"/>
          <w:b/>
          <w:color w:val="000000" w:themeColor="text1"/>
          <w:szCs w:val="24"/>
        </w:rPr>
        <w:t xml:space="preserve">  glucose, galactose, lactose and sucrose </w:t>
      </w:r>
    </w:p>
    <w:p w14:paraId="08481A90" w14:textId="77777777" w:rsidR="00826F04" w:rsidRPr="008519E4" w:rsidRDefault="00826F04" w:rsidP="00826F04">
      <w:pPr>
        <w:widowControl w:val="0"/>
        <w:autoSpaceDE w:val="0"/>
        <w:autoSpaceDN w:val="0"/>
        <w:adjustRightInd w:val="0"/>
        <w:spacing w:after="160" w:line="360" w:lineRule="auto"/>
        <w:ind w:left="480" w:hanging="480"/>
        <w:rPr>
          <w:rFonts w:ascii="Arial" w:hAnsi="Arial" w:cs="Arial"/>
          <w:noProof/>
          <w:color w:val="000000" w:themeColor="text1"/>
        </w:rPr>
      </w:pPr>
      <w:r w:rsidRPr="008519E4">
        <w:rPr>
          <w:rFonts w:ascii="Arial" w:hAnsi="Arial" w:cs="Arial"/>
          <w:noProof/>
          <w:color w:val="000000" w:themeColor="text1"/>
        </w:rPr>
        <w:t xml:space="preserve"> </w:t>
      </w:r>
    </w:p>
    <w:p w14:paraId="512FB9CA" w14:textId="2F5F5906" w:rsidR="00826F04" w:rsidRPr="008519E4" w:rsidRDefault="007C0629" w:rsidP="007C0629">
      <w:pPr>
        <w:widowControl w:val="0"/>
        <w:autoSpaceDE w:val="0"/>
        <w:autoSpaceDN w:val="0"/>
        <w:adjustRightInd w:val="0"/>
        <w:spacing w:after="160" w:line="360" w:lineRule="auto"/>
        <w:ind w:left="480" w:hanging="480"/>
        <w:jc w:val="center"/>
        <w:rPr>
          <w:noProof/>
          <w:color w:val="000000" w:themeColor="text1"/>
          <w:szCs w:val="24"/>
        </w:rPr>
      </w:pPr>
      <w:r w:rsidRPr="008519E4">
        <w:rPr>
          <w:noProof/>
          <w:color w:val="000000" w:themeColor="text1"/>
        </w:rPr>
        <w:drawing>
          <wp:inline distT="0" distB="0" distL="0" distR="0" wp14:anchorId="77E700C9" wp14:editId="0F7D5EF2">
            <wp:extent cx="5212080" cy="1449070"/>
            <wp:effectExtent l="0" t="0" r="7620" b="0"/>
            <wp:docPr id="1035311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311413" name=""/>
                    <pic:cNvPicPr/>
                  </pic:nvPicPr>
                  <pic:blipFill>
                    <a:blip r:embed="rId26"/>
                    <a:stretch>
                      <a:fillRect/>
                    </a:stretch>
                  </pic:blipFill>
                  <pic:spPr>
                    <a:xfrm>
                      <a:off x="0" y="0"/>
                      <a:ext cx="5212080" cy="1449070"/>
                    </a:xfrm>
                    <a:prstGeom prst="rect">
                      <a:avLst/>
                    </a:prstGeom>
                  </pic:spPr>
                </pic:pic>
              </a:graphicData>
            </a:graphic>
          </wp:inline>
        </w:drawing>
      </w:r>
    </w:p>
    <w:p w14:paraId="7E443780" w14:textId="77777777" w:rsidR="00D13383" w:rsidRPr="008519E4" w:rsidRDefault="00826F04" w:rsidP="00826F04">
      <w:pPr>
        <w:widowControl w:val="0"/>
        <w:autoSpaceDE w:val="0"/>
        <w:autoSpaceDN w:val="0"/>
        <w:adjustRightInd w:val="0"/>
        <w:spacing w:after="160" w:line="360" w:lineRule="auto"/>
        <w:ind w:left="480" w:hanging="480"/>
        <w:jc w:val="center"/>
        <w:rPr>
          <w:rFonts w:ascii="Arial" w:hAnsi="Arial" w:cs="Arial"/>
          <w:b/>
          <w:color w:val="000000" w:themeColor="text1"/>
          <w:szCs w:val="24"/>
          <w:shd w:val="clear" w:color="auto" w:fill="FFFFFF"/>
        </w:rPr>
      </w:pPr>
      <w:r w:rsidRPr="008519E4">
        <w:rPr>
          <w:b/>
          <w:color w:val="000000" w:themeColor="text1"/>
          <w:szCs w:val="24"/>
          <w:shd w:val="clear" w:color="auto" w:fill="FFFFFF"/>
        </w:rPr>
        <w:t>Fig. S3.</w:t>
      </w:r>
      <w:r w:rsidRPr="008519E4">
        <w:rPr>
          <w:color w:val="000000" w:themeColor="text1"/>
          <w:szCs w:val="24"/>
          <w:shd w:val="clear" w:color="auto" w:fill="FFFFFF"/>
        </w:rPr>
        <w:t> </w:t>
      </w:r>
      <w:r w:rsidRPr="008519E4">
        <w:rPr>
          <w:rStyle w:val="Emphasis"/>
          <w:rFonts w:ascii="Arial" w:hAnsi="Arial" w:cs="Arial"/>
          <w:b/>
          <w:bCs/>
          <w:i w:val="0"/>
          <w:color w:val="000000" w:themeColor="text1"/>
          <w:szCs w:val="24"/>
          <w:shd w:val="clear" w:color="auto" w:fill="FFFFFF"/>
        </w:rPr>
        <w:t>ATR</w:t>
      </w:r>
      <w:r w:rsidRPr="008519E4">
        <w:rPr>
          <w:rFonts w:ascii="Arial" w:hAnsi="Arial" w:cs="Arial"/>
          <w:b/>
          <w:color w:val="000000" w:themeColor="text1"/>
          <w:szCs w:val="24"/>
          <w:shd w:val="clear" w:color="auto" w:fill="FFFFFF"/>
        </w:rPr>
        <w:t>-</w:t>
      </w:r>
      <w:r w:rsidRPr="008519E4">
        <w:rPr>
          <w:rStyle w:val="Emphasis"/>
          <w:rFonts w:ascii="Arial" w:hAnsi="Arial" w:cs="Arial"/>
          <w:b/>
          <w:bCs/>
          <w:i w:val="0"/>
          <w:color w:val="000000" w:themeColor="text1"/>
          <w:szCs w:val="24"/>
          <w:shd w:val="clear" w:color="auto" w:fill="FFFFFF"/>
        </w:rPr>
        <w:t>FTIR spectra</w:t>
      </w:r>
      <w:r w:rsidRPr="008519E4">
        <w:rPr>
          <w:rFonts w:ascii="Arial" w:hAnsi="Arial" w:cs="Arial"/>
          <w:b/>
          <w:color w:val="000000" w:themeColor="text1"/>
          <w:szCs w:val="24"/>
          <w:shd w:val="clear" w:color="auto" w:fill="FFFFFF"/>
        </w:rPr>
        <w:t> in the </w:t>
      </w:r>
      <w:r w:rsidRPr="008519E4">
        <w:rPr>
          <w:rStyle w:val="Emphasis"/>
          <w:rFonts w:ascii="Arial" w:hAnsi="Arial" w:cs="Arial"/>
          <w:b/>
          <w:bCs/>
          <w:i w:val="0"/>
          <w:color w:val="000000" w:themeColor="text1"/>
          <w:szCs w:val="24"/>
          <w:shd w:val="clear" w:color="auto" w:fill="FFFFFF"/>
        </w:rPr>
        <w:t>range</w:t>
      </w:r>
      <w:r w:rsidRPr="008519E4">
        <w:rPr>
          <w:rFonts w:ascii="Arial" w:hAnsi="Arial" w:cs="Arial"/>
          <w:b/>
          <w:color w:val="000000" w:themeColor="text1"/>
          <w:szCs w:val="24"/>
          <w:shd w:val="clear" w:color="auto" w:fill="FFFFFF"/>
        </w:rPr>
        <w:t xml:space="preserve"> 4000 cm</w:t>
      </w:r>
      <w:r w:rsidRPr="008519E4">
        <w:rPr>
          <w:rFonts w:ascii="Arial" w:hAnsi="Arial" w:cs="Arial"/>
          <w:b/>
          <w:color w:val="000000" w:themeColor="text1"/>
          <w:szCs w:val="24"/>
          <w:shd w:val="clear" w:color="auto" w:fill="FFFFFF"/>
          <w:vertAlign w:val="superscript"/>
        </w:rPr>
        <w:t>-1</w:t>
      </w:r>
      <w:r w:rsidRPr="008519E4">
        <w:rPr>
          <w:rFonts w:ascii="Arial" w:hAnsi="Arial" w:cs="Arial"/>
          <w:b/>
          <w:color w:val="000000" w:themeColor="text1"/>
          <w:szCs w:val="24"/>
          <w:shd w:val="clear" w:color="auto" w:fill="FFFFFF"/>
        </w:rPr>
        <w:t xml:space="preserve"> - 450 cm</w:t>
      </w:r>
      <w:r w:rsidRPr="008519E4">
        <w:rPr>
          <w:rFonts w:ascii="Arial" w:hAnsi="Arial" w:cs="Arial"/>
          <w:b/>
          <w:color w:val="000000" w:themeColor="text1"/>
          <w:szCs w:val="24"/>
          <w:shd w:val="clear" w:color="auto" w:fill="FFFFFF"/>
          <w:vertAlign w:val="superscript"/>
        </w:rPr>
        <w:t>-1</w:t>
      </w:r>
      <w:r w:rsidRPr="008519E4">
        <w:rPr>
          <w:rFonts w:ascii="Arial" w:hAnsi="Arial" w:cs="Arial"/>
          <w:b/>
          <w:color w:val="000000" w:themeColor="text1"/>
          <w:szCs w:val="24"/>
          <w:shd w:val="clear" w:color="auto" w:fill="FFFFFF"/>
        </w:rPr>
        <w:t xml:space="preserve">  of  control galactose and </w:t>
      </w:r>
    </w:p>
    <w:p w14:paraId="2EF74C0E" w14:textId="04B065F6" w:rsidR="00826F04" w:rsidRPr="008519E4" w:rsidRDefault="00826F04" w:rsidP="00826F04">
      <w:pPr>
        <w:widowControl w:val="0"/>
        <w:autoSpaceDE w:val="0"/>
        <w:autoSpaceDN w:val="0"/>
        <w:adjustRightInd w:val="0"/>
        <w:spacing w:after="160" w:line="360" w:lineRule="auto"/>
        <w:ind w:left="480" w:hanging="480"/>
        <w:jc w:val="center"/>
        <w:rPr>
          <w:rFonts w:ascii="Arial" w:hAnsi="Arial" w:cs="Arial"/>
          <w:b/>
          <w:color w:val="000000" w:themeColor="text1"/>
          <w:szCs w:val="24"/>
          <w:shd w:val="clear" w:color="auto" w:fill="FFFFFF"/>
        </w:rPr>
      </w:pPr>
      <w:r w:rsidRPr="008519E4">
        <w:rPr>
          <w:rFonts w:ascii="Arial" w:hAnsi="Arial" w:cs="Arial"/>
          <w:b/>
          <w:color w:val="000000" w:themeColor="text1"/>
          <w:szCs w:val="24"/>
          <w:shd w:val="clear" w:color="auto" w:fill="FFFFFF"/>
        </w:rPr>
        <w:t>lactose and those of freeze - dried samples.</w:t>
      </w:r>
    </w:p>
    <w:p w14:paraId="22C98283" w14:textId="5D95CEBD" w:rsidR="00D13383" w:rsidRPr="008519E4" w:rsidRDefault="00D13383" w:rsidP="00826F04">
      <w:pPr>
        <w:widowControl w:val="0"/>
        <w:autoSpaceDE w:val="0"/>
        <w:autoSpaceDN w:val="0"/>
        <w:adjustRightInd w:val="0"/>
        <w:spacing w:after="160" w:line="360" w:lineRule="auto"/>
        <w:rPr>
          <w:rStyle w:val="Emphasis"/>
          <w:b/>
          <w:bCs/>
          <w:color w:val="000000" w:themeColor="text1"/>
          <w:szCs w:val="24"/>
          <w:shd w:val="clear" w:color="auto" w:fill="FFFFFF"/>
        </w:rPr>
      </w:pPr>
    </w:p>
    <w:p w14:paraId="572919CD" w14:textId="5ECFB1F3" w:rsidR="00E20547" w:rsidRPr="008519E4" w:rsidRDefault="00E20547" w:rsidP="00826F04">
      <w:pPr>
        <w:widowControl w:val="0"/>
        <w:autoSpaceDE w:val="0"/>
        <w:autoSpaceDN w:val="0"/>
        <w:adjustRightInd w:val="0"/>
        <w:spacing w:after="160" w:line="360" w:lineRule="auto"/>
        <w:rPr>
          <w:rStyle w:val="Emphasis"/>
          <w:b/>
          <w:bCs/>
          <w:color w:val="000000" w:themeColor="text1"/>
          <w:szCs w:val="24"/>
          <w:shd w:val="clear" w:color="auto" w:fill="FFFFFF"/>
        </w:rPr>
      </w:pPr>
    </w:p>
    <w:p w14:paraId="60EAA75E" w14:textId="2523B72A" w:rsidR="00E20547" w:rsidRPr="008519E4" w:rsidRDefault="00E20547" w:rsidP="00826F04">
      <w:pPr>
        <w:widowControl w:val="0"/>
        <w:autoSpaceDE w:val="0"/>
        <w:autoSpaceDN w:val="0"/>
        <w:adjustRightInd w:val="0"/>
        <w:spacing w:after="160" w:line="360" w:lineRule="auto"/>
        <w:rPr>
          <w:rStyle w:val="Emphasis"/>
          <w:b/>
          <w:bCs/>
          <w:color w:val="000000" w:themeColor="text1"/>
          <w:szCs w:val="24"/>
          <w:shd w:val="clear" w:color="auto" w:fill="FFFFFF"/>
        </w:rPr>
      </w:pPr>
    </w:p>
    <w:p w14:paraId="66367CF4" w14:textId="53648D68" w:rsidR="00E20547" w:rsidRPr="008519E4" w:rsidRDefault="00E20547" w:rsidP="00826F04">
      <w:pPr>
        <w:widowControl w:val="0"/>
        <w:autoSpaceDE w:val="0"/>
        <w:autoSpaceDN w:val="0"/>
        <w:adjustRightInd w:val="0"/>
        <w:spacing w:after="160" w:line="360" w:lineRule="auto"/>
        <w:rPr>
          <w:rStyle w:val="Emphasis"/>
          <w:b/>
          <w:bCs/>
          <w:color w:val="000000" w:themeColor="text1"/>
          <w:szCs w:val="24"/>
          <w:shd w:val="clear" w:color="auto" w:fill="FFFFFF"/>
        </w:rPr>
      </w:pPr>
    </w:p>
    <w:p w14:paraId="5391B6C8" w14:textId="181DF4FE" w:rsidR="00E20547" w:rsidRPr="008519E4" w:rsidRDefault="00E20547" w:rsidP="00826F04">
      <w:pPr>
        <w:widowControl w:val="0"/>
        <w:autoSpaceDE w:val="0"/>
        <w:autoSpaceDN w:val="0"/>
        <w:adjustRightInd w:val="0"/>
        <w:spacing w:after="160" w:line="360" w:lineRule="auto"/>
        <w:rPr>
          <w:rStyle w:val="Emphasis"/>
          <w:b/>
          <w:bCs/>
          <w:color w:val="000000" w:themeColor="text1"/>
          <w:szCs w:val="24"/>
          <w:shd w:val="clear" w:color="auto" w:fill="FFFFFF"/>
        </w:rPr>
      </w:pPr>
    </w:p>
    <w:p w14:paraId="504C820C" w14:textId="2225F508" w:rsidR="00E20547" w:rsidRPr="008519E4" w:rsidRDefault="00E20547" w:rsidP="00826F04">
      <w:pPr>
        <w:widowControl w:val="0"/>
        <w:autoSpaceDE w:val="0"/>
        <w:autoSpaceDN w:val="0"/>
        <w:adjustRightInd w:val="0"/>
        <w:spacing w:after="160" w:line="360" w:lineRule="auto"/>
        <w:rPr>
          <w:rStyle w:val="Emphasis"/>
          <w:b/>
          <w:bCs/>
          <w:color w:val="000000" w:themeColor="text1"/>
          <w:szCs w:val="24"/>
          <w:shd w:val="clear" w:color="auto" w:fill="FFFFFF"/>
        </w:rPr>
      </w:pPr>
    </w:p>
    <w:p w14:paraId="2535F240" w14:textId="219B3986" w:rsidR="00E20547" w:rsidRPr="008519E4" w:rsidRDefault="00E20547" w:rsidP="00826F04">
      <w:pPr>
        <w:widowControl w:val="0"/>
        <w:autoSpaceDE w:val="0"/>
        <w:autoSpaceDN w:val="0"/>
        <w:adjustRightInd w:val="0"/>
        <w:spacing w:after="160" w:line="360" w:lineRule="auto"/>
        <w:rPr>
          <w:rStyle w:val="Emphasis"/>
          <w:b/>
          <w:bCs/>
          <w:color w:val="000000" w:themeColor="text1"/>
          <w:szCs w:val="24"/>
          <w:shd w:val="clear" w:color="auto" w:fill="FFFFFF"/>
        </w:rPr>
      </w:pPr>
    </w:p>
    <w:p w14:paraId="5AFA8CF7" w14:textId="58FEBDEA" w:rsidR="00E20547" w:rsidRPr="008519E4" w:rsidRDefault="00E20547" w:rsidP="00826F04">
      <w:pPr>
        <w:widowControl w:val="0"/>
        <w:autoSpaceDE w:val="0"/>
        <w:autoSpaceDN w:val="0"/>
        <w:adjustRightInd w:val="0"/>
        <w:spacing w:after="160" w:line="360" w:lineRule="auto"/>
        <w:rPr>
          <w:rStyle w:val="Emphasis"/>
          <w:b/>
          <w:bCs/>
          <w:color w:val="000000" w:themeColor="text1"/>
          <w:szCs w:val="24"/>
          <w:shd w:val="clear" w:color="auto" w:fill="FFFFFF"/>
        </w:rPr>
      </w:pPr>
    </w:p>
    <w:p w14:paraId="3FC8A036" w14:textId="0EB7082B" w:rsidR="00E20547" w:rsidRPr="008519E4" w:rsidRDefault="00E20547" w:rsidP="00826F04">
      <w:pPr>
        <w:widowControl w:val="0"/>
        <w:autoSpaceDE w:val="0"/>
        <w:autoSpaceDN w:val="0"/>
        <w:adjustRightInd w:val="0"/>
        <w:spacing w:after="160" w:line="360" w:lineRule="auto"/>
        <w:rPr>
          <w:rStyle w:val="Emphasis"/>
          <w:b/>
          <w:bCs/>
          <w:color w:val="000000" w:themeColor="text1"/>
          <w:szCs w:val="24"/>
          <w:shd w:val="clear" w:color="auto" w:fill="FFFFFF"/>
        </w:rPr>
      </w:pPr>
    </w:p>
    <w:p w14:paraId="1EC11737" w14:textId="70A4584B" w:rsidR="00E20547" w:rsidRPr="008519E4" w:rsidRDefault="00E20547" w:rsidP="00826F04">
      <w:pPr>
        <w:widowControl w:val="0"/>
        <w:autoSpaceDE w:val="0"/>
        <w:autoSpaceDN w:val="0"/>
        <w:adjustRightInd w:val="0"/>
        <w:spacing w:after="160" w:line="360" w:lineRule="auto"/>
        <w:rPr>
          <w:rStyle w:val="Emphasis"/>
          <w:b/>
          <w:bCs/>
          <w:color w:val="000000" w:themeColor="text1"/>
          <w:szCs w:val="24"/>
          <w:shd w:val="clear" w:color="auto" w:fill="FFFFFF"/>
        </w:rPr>
      </w:pPr>
    </w:p>
    <w:p w14:paraId="6BDC21BD" w14:textId="77075075" w:rsidR="00E20547" w:rsidRPr="008519E4" w:rsidRDefault="00E20547" w:rsidP="00826F04">
      <w:pPr>
        <w:widowControl w:val="0"/>
        <w:autoSpaceDE w:val="0"/>
        <w:autoSpaceDN w:val="0"/>
        <w:adjustRightInd w:val="0"/>
        <w:spacing w:after="160" w:line="360" w:lineRule="auto"/>
        <w:rPr>
          <w:rStyle w:val="Emphasis"/>
          <w:b/>
          <w:bCs/>
          <w:color w:val="000000" w:themeColor="text1"/>
          <w:szCs w:val="24"/>
          <w:shd w:val="clear" w:color="auto" w:fill="FFFFFF"/>
        </w:rPr>
      </w:pPr>
    </w:p>
    <w:p w14:paraId="6EA6A1FF" w14:textId="09A19978" w:rsidR="00E20547" w:rsidRPr="008519E4" w:rsidRDefault="00E20547" w:rsidP="00826F04">
      <w:pPr>
        <w:widowControl w:val="0"/>
        <w:autoSpaceDE w:val="0"/>
        <w:autoSpaceDN w:val="0"/>
        <w:adjustRightInd w:val="0"/>
        <w:spacing w:after="160" w:line="360" w:lineRule="auto"/>
        <w:rPr>
          <w:rStyle w:val="Emphasis"/>
          <w:b/>
          <w:bCs/>
          <w:color w:val="000000" w:themeColor="text1"/>
          <w:szCs w:val="24"/>
          <w:shd w:val="clear" w:color="auto" w:fill="FFFFFF"/>
        </w:rPr>
      </w:pPr>
    </w:p>
    <w:p w14:paraId="17893E61" w14:textId="072AC20B" w:rsidR="00E20547" w:rsidRPr="008519E4" w:rsidRDefault="00E20547" w:rsidP="00826F04">
      <w:pPr>
        <w:widowControl w:val="0"/>
        <w:autoSpaceDE w:val="0"/>
        <w:autoSpaceDN w:val="0"/>
        <w:adjustRightInd w:val="0"/>
        <w:spacing w:after="160" w:line="360" w:lineRule="auto"/>
        <w:rPr>
          <w:rStyle w:val="Emphasis"/>
          <w:b/>
          <w:bCs/>
          <w:color w:val="000000" w:themeColor="text1"/>
          <w:szCs w:val="24"/>
          <w:shd w:val="clear" w:color="auto" w:fill="FFFFFF"/>
        </w:rPr>
      </w:pPr>
    </w:p>
    <w:p w14:paraId="0E62D952" w14:textId="0137D08C" w:rsidR="00E20547" w:rsidRPr="008519E4" w:rsidRDefault="00E20547" w:rsidP="00826F04">
      <w:pPr>
        <w:widowControl w:val="0"/>
        <w:autoSpaceDE w:val="0"/>
        <w:autoSpaceDN w:val="0"/>
        <w:adjustRightInd w:val="0"/>
        <w:spacing w:after="160" w:line="360" w:lineRule="auto"/>
        <w:rPr>
          <w:rStyle w:val="Emphasis"/>
          <w:b/>
          <w:bCs/>
          <w:color w:val="000000" w:themeColor="text1"/>
          <w:szCs w:val="24"/>
          <w:shd w:val="clear" w:color="auto" w:fill="FFFFFF"/>
        </w:rPr>
      </w:pPr>
    </w:p>
    <w:p w14:paraId="55482F59" w14:textId="4D4D54C8" w:rsidR="00E20547" w:rsidRPr="008519E4" w:rsidRDefault="00E20547" w:rsidP="00826F04">
      <w:pPr>
        <w:widowControl w:val="0"/>
        <w:autoSpaceDE w:val="0"/>
        <w:autoSpaceDN w:val="0"/>
        <w:adjustRightInd w:val="0"/>
        <w:spacing w:after="160" w:line="360" w:lineRule="auto"/>
        <w:rPr>
          <w:rStyle w:val="Emphasis"/>
          <w:b/>
          <w:bCs/>
          <w:color w:val="000000" w:themeColor="text1"/>
          <w:szCs w:val="24"/>
          <w:shd w:val="clear" w:color="auto" w:fill="FFFFFF"/>
        </w:rPr>
      </w:pPr>
    </w:p>
    <w:p w14:paraId="2ABA4DBB" w14:textId="4844C6F1" w:rsidR="00E20547" w:rsidRPr="008519E4" w:rsidRDefault="00E20547" w:rsidP="00826F04">
      <w:pPr>
        <w:widowControl w:val="0"/>
        <w:autoSpaceDE w:val="0"/>
        <w:autoSpaceDN w:val="0"/>
        <w:adjustRightInd w:val="0"/>
        <w:spacing w:after="160" w:line="360" w:lineRule="auto"/>
        <w:rPr>
          <w:rStyle w:val="Emphasis"/>
          <w:b/>
          <w:bCs/>
          <w:color w:val="000000" w:themeColor="text1"/>
          <w:szCs w:val="24"/>
          <w:shd w:val="clear" w:color="auto" w:fill="FFFFFF"/>
        </w:rPr>
      </w:pPr>
    </w:p>
    <w:p w14:paraId="1190D462" w14:textId="77777777" w:rsidR="00E20547" w:rsidRPr="008519E4" w:rsidRDefault="00E20547" w:rsidP="00826F04">
      <w:pPr>
        <w:widowControl w:val="0"/>
        <w:autoSpaceDE w:val="0"/>
        <w:autoSpaceDN w:val="0"/>
        <w:adjustRightInd w:val="0"/>
        <w:spacing w:after="160" w:line="360" w:lineRule="auto"/>
        <w:rPr>
          <w:rStyle w:val="Emphasis"/>
          <w:b/>
          <w:bCs/>
          <w:color w:val="000000" w:themeColor="text1"/>
          <w:szCs w:val="24"/>
          <w:shd w:val="clear" w:color="auto" w:fill="FFFFFF"/>
        </w:rPr>
      </w:pPr>
    </w:p>
    <w:p w14:paraId="74AFA3A6" w14:textId="77777777" w:rsidR="00D56402" w:rsidRPr="008519E4" w:rsidRDefault="00D56402" w:rsidP="00826F04">
      <w:pPr>
        <w:widowControl w:val="0"/>
        <w:autoSpaceDE w:val="0"/>
        <w:autoSpaceDN w:val="0"/>
        <w:adjustRightInd w:val="0"/>
        <w:spacing w:after="160" w:line="360" w:lineRule="auto"/>
        <w:rPr>
          <w:rStyle w:val="Emphasis"/>
          <w:b/>
          <w:bCs/>
          <w:color w:val="000000" w:themeColor="text1"/>
          <w:szCs w:val="24"/>
          <w:shd w:val="clear" w:color="auto" w:fill="FFFFFF"/>
        </w:rPr>
      </w:pPr>
    </w:p>
    <w:p w14:paraId="2D0260B4" w14:textId="2289777B" w:rsidR="00826F04" w:rsidRPr="008519E4" w:rsidRDefault="00826F04" w:rsidP="00826F04">
      <w:pPr>
        <w:widowControl w:val="0"/>
        <w:autoSpaceDE w:val="0"/>
        <w:autoSpaceDN w:val="0"/>
        <w:adjustRightInd w:val="0"/>
        <w:spacing w:after="160" w:line="360" w:lineRule="auto"/>
        <w:rPr>
          <w:b/>
          <w:noProof/>
          <w:color w:val="000000" w:themeColor="text1"/>
          <w:szCs w:val="24"/>
        </w:rPr>
      </w:pPr>
      <w:r w:rsidRPr="008519E4">
        <w:rPr>
          <w:rStyle w:val="Emphasis"/>
          <w:b/>
          <w:bCs/>
          <w:color w:val="000000" w:themeColor="text1"/>
          <w:szCs w:val="24"/>
          <w:shd w:val="clear" w:color="auto" w:fill="FFFFFF"/>
        </w:rPr>
        <w:t>Supplementary</w:t>
      </w:r>
      <w:r w:rsidRPr="008519E4">
        <w:rPr>
          <w:b/>
          <w:noProof/>
          <w:color w:val="000000" w:themeColor="text1"/>
          <w:szCs w:val="24"/>
        </w:rPr>
        <w:t xml:space="preserve"> Table (Table S1)</w:t>
      </w:r>
    </w:p>
    <w:tbl>
      <w:tblPr>
        <w:tblStyle w:val="TableGrid"/>
        <w:tblW w:w="10325" w:type="dxa"/>
        <w:tblInd w:w="-431" w:type="dxa"/>
        <w:tblLook w:val="04A0" w:firstRow="1" w:lastRow="0" w:firstColumn="1" w:lastColumn="0" w:noHBand="0" w:noVBand="1"/>
      </w:tblPr>
      <w:tblGrid>
        <w:gridCol w:w="1990"/>
        <w:gridCol w:w="1006"/>
        <w:gridCol w:w="1006"/>
        <w:gridCol w:w="1173"/>
        <w:gridCol w:w="1173"/>
        <w:gridCol w:w="1006"/>
        <w:gridCol w:w="1006"/>
        <w:gridCol w:w="993"/>
        <w:gridCol w:w="972"/>
      </w:tblGrid>
      <w:tr w:rsidR="008519E4" w:rsidRPr="008519E4" w14:paraId="1882FCC8" w14:textId="77777777" w:rsidTr="00695519">
        <w:trPr>
          <w:trHeight w:val="300"/>
        </w:trPr>
        <w:tc>
          <w:tcPr>
            <w:tcW w:w="10325" w:type="dxa"/>
            <w:gridSpan w:val="9"/>
          </w:tcPr>
          <w:p w14:paraId="4F44ABE3" w14:textId="77777777" w:rsidR="00826F04" w:rsidRPr="008519E4" w:rsidRDefault="00826F04" w:rsidP="001863A9">
            <w:pPr>
              <w:autoSpaceDE w:val="0"/>
              <w:autoSpaceDN w:val="0"/>
              <w:adjustRightInd w:val="0"/>
              <w:ind w:left="1444" w:hanging="1560"/>
              <w:rPr>
                <w:rFonts w:ascii="Arial" w:hAnsi="Arial" w:cs="Arial"/>
                <w:b/>
                <w:bCs/>
                <w:color w:val="000000" w:themeColor="text1"/>
                <w:sz w:val="20"/>
                <w:szCs w:val="20"/>
              </w:rPr>
            </w:pPr>
            <w:r w:rsidRPr="008519E4">
              <w:rPr>
                <w:rFonts w:ascii="Arial" w:hAnsi="Arial" w:cs="Arial"/>
                <w:b/>
                <w:bCs/>
                <w:color w:val="000000" w:themeColor="text1"/>
                <w:sz w:val="20"/>
                <w:szCs w:val="20"/>
              </w:rPr>
              <w:t>Table S1           Observed infrared band wavenumbers( cm</w:t>
            </w:r>
            <w:r w:rsidRPr="008519E4">
              <w:rPr>
                <w:rFonts w:ascii="Arial" w:hAnsi="Arial" w:cs="Arial"/>
                <w:b/>
                <w:bCs/>
                <w:color w:val="000000" w:themeColor="text1"/>
                <w:sz w:val="20"/>
                <w:szCs w:val="20"/>
                <w:vertAlign w:val="superscript"/>
              </w:rPr>
              <w:t>-1</w:t>
            </w:r>
            <w:r w:rsidRPr="008519E4">
              <w:rPr>
                <w:rFonts w:ascii="Arial" w:hAnsi="Arial" w:cs="Arial"/>
                <w:b/>
                <w:bCs/>
                <w:color w:val="000000" w:themeColor="text1"/>
                <w:sz w:val="20"/>
                <w:szCs w:val="20"/>
              </w:rPr>
              <w:t>) and the tentative assignments for    control (C) and freeze-dried  (FD)   sugar samples*</w:t>
            </w:r>
          </w:p>
        </w:tc>
      </w:tr>
      <w:tr w:rsidR="008519E4" w:rsidRPr="008519E4" w14:paraId="5780F1F7" w14:textId="77777777" w:rsidTr="00695519">
        <w:trPr>
          <w:trHeight w:val="300"/>
        </w:trPr>
        <w:tc>
          <w:tcPr>
            <w:tcW w:w="1990" w:type="dxa"/>
          </w:tcPr>
          <w:p w14:paraId="74284BE9" w14:textId="77777777" w:rsidR="00826F04" w:rsidRPr="008519E4" w:rsidRDefault="00826F04" w:rsidP="001863A9">
            <w:pPr>
              <w:autoSpaceDE w:val="0"/>
              <w:autoSpaceDN w:val="0"/>
              <w:adjustRightInd w:val="0"/>
              <w:rPr>
                <w:rFonts w:ascii="Arial" w:hAnsi="Arial" w:cs="Arial"/>
                <w:b/>
                <w:bCs/>
                <w:color w:val="000000" w:themeColor="text1"/>
                <w:sz w:val="20"/>
                <w:szCs w:val="20"/>
              </w:rPr>
            </w:pPr>
            <w:r w:rsidRPr="008519E4">
              <w:rPr>
                <w:rFonts w:ascii="Arial" w:hAnsi="Arial" w:cs="Arial"/>
                <w:b/>
                <w:bCs/>
                <w:color w:val="000000" w:themeColor="text1"/>
                <w:sz w:val="20"/>
                <w:szCs w:val="20"/>
              </w:rPr>
              <w:t>Assignments</w:t>
            </w:r>
          </w:p>
        </w:tc>
        <w:tc>
          <w:tcPr>
            <w:tcW w:w="1006" w:type="dxa"/>
            <w:noWrap/>
            <w:hideMark/>
          </w:tcPr>
          <w:p w14:paraId="48F51FE2" w14:textId="77777777" w:rsidR="00826F04" w:rsidRPr="008519E4" w:rsidRDefault="00826F04" w:rsidP="001863A9">
            <w:pPr>
              <w:autoSpaceDE w:val="0"/>
              <w:autoSpaceDN w:val="0"/>
              <w:adjustRightInd w:val="0"/>
              <w:jc w:val="center"/>
              <w:rPr>
                <w:rFonts w:ascii="Arial" w:hAnsi="Arial" w:cs="Arial"/>
                <w:b/>
                <w:bCs/>
                <w:color w:val="000000" w:themeColor="text1"/>
                <w:sz w:val="20"/>
                <w:szCs w:val="20"/>
              </w:rPr>
            </w:pPr>
            <w:r w:rsidRPr="008519E4">
              <w:rPr>
                <w:rFonts w:ascii="Arial" w:hAnsi="Arial" w:cs="Arial"/>
                <w:b/>
                <w:bCs/>
                <w:color w:val="000000" w:themeColor="text1"/>
                <w:sz w:val="20"/>
                <w:szCs w:val="20"/>
              </w:rPr>
              <w:t>Glucose</w:t>
            </w:r>
          </w:p>
          <w:p w14:paraId="7ED4ECDA" w14:textId="77777777" w:rsidR="00826F04" w:rsidRPr="008519E4" w:rsidRDefault="00826F04" w:rsidP="001863A9">
            <w:pPr>
              <w:autoSpaceDE w:val="0"/>
              <w:autoSpaceDN w:val="0"/>
              <w:adjustRightInd w:val="0"/>
              <w:rPr>
                <w:rFonts w:ascii="Arial" w:hAnsi="Arial" w:cs="Arial"/>
                <w:b/>
                <w:bCs/>
                <w:color w:val="000000" w:themeColor="text1"/>
                <w:sz w:val="20"/>
                <w:szCs w:val="20"/>
              </w:rPr>
            </w:pPr>
            <w:r w:rsidRPr="008519E4">
              <w:rPr>
                <w:rFonts w:ascii="Arial" w:hAnsi="Arial" w:cs="Arial"/>
                <w:b/>
                <w:bCs/>
                <w:color w:val="000000" w:themeColor="text1"/>
                <w:sz w:val="20"/>
                <w:szCs w:val="20"/>
              </w:rPr>
              <w:t xml:space="preserve">     C</w:t>
            </w:r>
          </w:p>
        </w:tc>
        <w:tc>
          <w:tcPr>
            <w:tcW w:w="1006" w:type="dxa"/>
            <w:noWrap/>
            <w:hideMark/>
          </w:tcPr>
          <w:p w14:paraId="498F5989" w14:textId="77777777" w:rsidR="00826F04" w:rsidRPr="008519E4" w:rsidRDefault="00826F04" w:rsidP="001863A9">
            <w:pPr>
              <w:autoSpaceDE w:val="0"/>
              <w:autoSpaceDN w:val="0"/>
              <w:adjustRightInd w:val="0"/>
              <w:jc w:val="center"/>
              <w:rPr>
                <w:rFonts w:ascii="Arial" w:hAnsi="Arial" w:cs="Arial"/>
                <w:b/>
                <w:bCs/>
                <w:color w:val="000000" w:themeColor="text1"/>
                <w:sz w:val="20"/>
                <w:szCs w:val="20"/>
              </w:rPr>
            </w:pPr>
            <w:r w:rsidRPr="008519E4">
              <w:rPr>
                <w:rFonts w:ascii="Arial" w:hAnsi="Arial" w:cs="Arial"/>
                <w:b/>
                <w:bCs/>
                <w:color w:val="000000" w:themeColor="text1"/>
                <w:sz w:val="20"/>
                <w:szCs w:val="20"/>
              </w:rPr>
              <w:t xml:space="preserve">Glucose </w:t>
            </w:r>
          </w:p>
          <w:p w14:paraId="1B6ABDCE" w14:textId="77777777" w:rsidR="00826F04" w:rsidRPr="008519E4" w:rsidRDefault="00826F04" w:rsidP="001863A9">
            <w:pPr>
              <w:autoSpaceDE w:val="0"/>
              <w:autoSpaceDN w:val="0"/>
              <w:adjustRightInd w:val="0"/>
              <w:jc w:val="center"/>
              <w:rPr>
                <w:rFonts w:ascii="Arial" w:hAnsi="Arial" w:cs="Arial"/>
                <w:b/>
                <w:bCs/>
                <w:color w:val="000000" w:themeColor="text1"/>
                <w:sz w:val="20"/>
                <w:szCs w:val="20"/>
              </w:rPr>
            </w:pPr>
            <w:r w:rsidRPr="008519E4">
              <w:rPr>
                <w:rFonts w:ascii="Arial" w:hAnsi="Arial" w:cs="Arial"/>
                <w:b/>
                <w:bCs/>
                <w:color w:val="000000" w:themeColor="text1"/>
                <w:sz w:val="20"/>
                <w:szCs w:val="20"/>
              </w:rPr>
              <w:t>FD</w:t>
            </w:r>
          </w:p>
        </w:tc>
        <w:tc>
          <w:tcPr>
            <w:tcW w:w="1173" w:type="dxa"/>
          </w:tcPr>
          <w:p w14:paraId="690043ED" w14:textId="77777777" w:rsidR="00826F04" w:rsidRPr="008519E4" w:rsidRDefault="00826F04" w:rsidP="001863A9">
            <w:pPr>
              <w:autoSpaceDE w:val="0"/>
              <w:autoSpaceDN w:val="0"/>
              <w:adjustRightInd w:val="0"/>
              <w:jc w:val="center"/>
              <w:rPr>
                <w:rFonts w:ascii="Arial" w:hAnsi="Arial" w:cs="Arial"/>
                <w:b/>
                <w:bCs/>
                <w:color w:val="000000" w:themeColor="text1"/>
                <w:sz w:val="20"/>
                <w:szCs w:val="20"/>
              </w:rPr>
            </w:pPr>
            <w:r w:rsidRPr="008519E4">
              <w:rPr>
                <w:rFonts w:ascii="Arial" w:hAnsi="Arial" w:cs="Arial"/>
                <w:b/>
                <w:bCs/>
                <w:color w:val="000000" w:themeColor="text1"/>
                <w:sz w:val="20"/>
                <w:szCs w:val="20"/>
              </w:rPr>
              <w:t xml:space="preserve">Galactose </w:t>
            </w:r>
          </w:p>
          <w:p w14:paraId="4A3ACEDD" w14:textId="77777777" w:rsidR="00826F04" w:rsidRPr="008519E4" w:rsidRDefault="00826F04" w:rsidP="001863A9">
            <w:pPr>
              <w:autoSpaceDE w:val="0"/>
              <w:autoSpaceDN w:val="0"/>
              <w:adjustRightInd w:val="0"/>
              <w:jc w:val="center"/>
              <w:rPr>
                <w:rFonts w:ascii="Arial" w:hAnsi="Arial" w:cs="Arial"/>
                <w:b/>
                <w:bCs/>
                <w:color w:val="000000" w:themeColor="text1"/>
                <w:sz w:val="20"/>
                <w:szCs w:val="20"/>
              </w:rPr>
            </w:pPr>
            <w:r w:rsidRPr="008519E4">
              <w:rPr>
                <w:rFonts w:ascii="Arial" w:hAnsi="Arial" w:cs="Arial"/>
                <w:b/>
                <w:bCs/>
                <w:color w:val="000000" w:themeColor="text1"/>
                <w:sz w:val="20"/>
                <w:szCs w:val="20"/>
              </w:rPr>
              <w:t>C</w:t>
            </w:r>
          </w:p>
        </w:tc>
        <w:tc>
          <w:tcPr>
            <w:tcW w:w="1173" w:type="dxa"/>
          </w:tcPr>
          <w:p w14:paraId="4D1EC01D" w14:textId="77777777" w:rsidR="00826F04" w:rsidRPr="008519E4" w:rsidRDefault="00826F04" w:rsidP="001863A9">
            <w:pPr>
              <w:autoSpaceDE w:val="0"/>
              <w:autoSpaceDN w:val="0"/>
              <w:adjustRightInd w:val="0"/>
              <w:jc w:val="center"/>
              <w:rPr>
                <w:rFonts w:ascii="Arial" w:hAnsi="Arial" w:cs="Arial"/>
                <w:b/>
                <w:bCs/>
                <w:color w:val="000000" w:themeColor="text1"/>
                <w:sz w:val="20"/>
                <w:szCs w:val="20"/>
              </w:rPr>
            </w:pPr>
            <w:r w:rsidRPr="008519E4">
              <w:rPr>
                <w:rFonts w:ascii="Arial" w:hAnsi="Arial" w:cs="Arial"/>
                <w:b/>
                <w:bCs/>
                <w:color w:val="000000" w:themeColor="text1"/>
                <w:sz w:val="20"/>
                <w:szCs w:val="20"/>
              </w:rPr>
              <w:t xml:space="preserve">Galactose </w:t>
            </w:r>
          </w:p>
          <w:p w14:paraId="2FBCEB7B" w14:textId="77777777" w:rsidR="00826F04" w:rsidRPr="008519E4" w:rsidRDefault="00826F04" w:rsidP="001863A9">
            <w:pPr>
              <w:autoSpaceDE w:val="0"/>
              <w:autoSpaceDN w:val="0"/>
              <w:adjustRightInd w:val="0"/>
              <w:jc w:val="center"/>
              <w:rPr>
                <w:rFonts w:ascii="Arial" w:hAnsi="Arial" w:cs="Arial"/>
                <w:b/>
                <w:bCs/>
                <w:color w:val="000000" w:themeColor="text1"/>
                <w:sz w:val="20"/>
                <w:szCs w:val="20"/>
              </w:rPr>
            </w:pPr>
            <w:r w:rsidRPr="008519E4">
              <w:rPr>
                <w:rFonts w:ascii="Arial" w:hAnsi="Arial" w:cs="Arial"/>
                <w:b/>
                <w:bCs/>
                <w:color w:val="000000" w:themeColor="text1"/>
                <w:sz w:val="20"/>
                <w:szCs w:val="20"/>
              </w:rPr>
              <w:t>FD</w:t>
            </w:r>
          </w:p>
        </w:tc>
        <w:tc>
          <w:tcPr>
            <w:tcW w:w="1006" w:type="dxa"/>
            <w:noWrap/>
            <w:hideMark/>
          </w:tcPr>
          <w:p w14:paraId="7DA2AA71" w14:textId="77777777" w:rsidR="00826F04" w:rsidRPr="008519E4" w:rsidRDefault="00826F04" w:rsidP="001863A9">
            <w:pPr>
              <w:autoSpaceDE w:val="0"/>
              <w:autoSpaceDN w:val="0"/>
              <w:adjustRightInd w:val="0"/>
              <w:jc w:val="center"/>
              <w:rPr>
                <w:rFonts w:ascii="Arial" w:hAnsi="Arial" w:cs="Arial"/>
                <w:b/>
                <w:bCs/>
                <w:color w:val="000000" w:themeColor="text1"/>
                <w:sz w:val="20"/>
                <w:szCs w:val="20"/>
              </w:rPr>
            </w:pPr>
            <w:r w:rsidRPr="008519E4">
              <w:rPr>
                <w:rFonts w:ascii="Arial" w:hAnsi="Arial" w:cs="Arial"/>
                <w:b/>
                <w:bCs/>
                <w:color w:val="000000" w:themeColor="text1"/>
                <w:sz w:val="20"/>
                <w:szCs w:val="20"/>
              </w:rPr>
              <w:t xml:space="preserve">Sucrose </w:t>
            </w:r>
          </w:p>
          <w:p w14:paraId="6471AC4E" w14:textId="77777777" w:rsidR="00826F04" w:rsidRPr="008519E4" w:rsidRDefault="00826F04" w:rsidP="001863A9">
            <w:pPr>
              <w:autoSpaceDE w:val="0"/>
              <w:autoSpaceDN w:val="0"/>
              <w:adjustRightInd w:val="0"/>
              <w:jc w:val="center"/>
              <w:rPr>
                <w:rFonts w:ascii="Arial" w:hAnsi="Arial" w:cs="Arial"/>
                <w:b/>
                <w:bCs/>
                <w:color w:val="000000" w:themeColor="text1"/>
                <w:sz w:val="20"/>
                <w:szCs w:val="20"/>
              </w:rPr>
            </w:pPr>
            <w:r w:rsidRPr="008519E4">
              <w:rPr>
                <w:rFonts w:ascii="Arial" w:hAnsi="Arial" w:cs="Arial"/>
                <w:b/>
                <w:bCs/>
                <w:color w:val="000000" w:themeColor="text1"/>
                <w:sz w:val="20"/>
                <w:szCs w:val="20"/>
              </w:rPr>
              <w:t>C</w:t>
            </w:r>
          </w:p>
        </w:tc>
        <w:tc>
          <w:tcPr>
            <w:tcW w:w="1006" w:type="dxa"/>
            <w:noWrap/>
            <w:hideMark/>
          </w:tcPr>
          <w:p w14:paraId="77EC24E4" w14:textId="77777777" w:rsidR="00826F04" w:rsidRPr="008519E4" w:rsidRDefault="00826F04" w:rsidP="001863A9">
            <w:pPr>
              <w:autoSpaceDE w:val="0"/>
              <w:autoSpaceDN w:val="0"/>
              <w:adjustRightInd w:val="0"/>
              <w:jc w:val="center"/>
              <w:rPr>
                <w:rFonts w:ascii="Arial" w:hAnsi="Arial" w:cs="Arial"/>
                <w:b/>
                <w:bCs/>
                <w:color w:val="000000" w:themeColor="text1"/>
                <w:sz w:val="20"/>
                <w:szCs w:val="20"/>
              </w:rPr>
            </w:pPr>
            <w:r w:rsidRPr="008519E4">
              <w:rPr>
                <w:rFonts w:ascii="Arial" w:hAnsi="Arial" w:cs="Arial"/>
                <w:b/>
                <w:bCs/>
                <w:color w:val="000000" w:themeColor="text1"/>
                <w:sz w:val="20"/>
                <w:szCs w:val="20"/>
              </w:rPr>
              <w:t xml:space="preserve">Sucrose </w:t>
            </w:r>
          </w:p>
          <w:p w14:paraId="395048FF" w14:textId="77777777" w:rsidR="00826F04" w:rsidRPr="008519E4" w:rsidRDefault="00826F04" w:rsidP="001863A9">
            <w:pPr>
              <w:autoSpaceDE w:val="0"/>
              <w:autoSpaceDN w:val="0"/>
              <w:adjustRightInd w:val="0"/>
              <w:jc w:val="center"/>
              <w:rPr>
                <w:rFonts w:ascii="Arial" w:hAnsi="Arial" w:cs="Arial"/>
                <w:b/>
                <w:bCs/>
                <w:color w:val="000000" w:themeColor="text1"/>
                <w:sz w:val="20"/>
                <w:szCs w:val="20"/>
              </w:rPr>
            </w:pPr>
            <w:r w:rsidRPr="008519E4">
              <w:rPr>
                <w:rFonts w:ascii="Arial" w:hAnsi="Arial" w:cs="Arial"/>
                <w:b/>
                <w:bCs/>
                <w:color w:val="000000" w:themeColor="text1"/>
                <w:sz w:val="20"/>
                <w:szCs w:val="20"/>
              </w:rPr>
              <w:t>FD</w:t>
            </w:r>
          </w:p>
        </w:tc>
        <w:tc>
          <w:tcPr>
            <w:tcW w:w="993" w:type="dxa"/>
            <w:noWrap/>
            <w:hideMark/>
          </w:tcPr>
          <w:p w14:paraId="580D3660" w14:textId="77777777" w:rsidR="00826F04" w:rsidRPr="008519E4" w:rsidRDefault="00826F04" w:rsidP="001863A9">
            <w:pPr>
              <w:autoSpaceDE w:val="0"/>
              <w:autoSpaceDN w:val="0"/>
              <w:adjustRightInd w:val="0"/>
              <w:ind w:left="-39" w:firstLine="39"/>
              <w:jc w:val="center"/>
              <w:rPr>
                <w:rFonts w:ascii="Arial" w:hAnsi="Arial" w:cs="Arial"/>
                <w:b/>
                <w:bCs/>
                <w:color w:val="000000" w:themeColor="text1"/>
                <w:sz w:val="20"/>
                <w:szCs w:val="20"/>
              </w:rPr>
            </w:pPr>
            <w:r w:rsidRPr="008519E4">
              <w:rPr>
                <w:rFonts w:ascii="Arial" w:hAnsi="Arial" w:cs="Arial"/>
                <w:b/>
                <w:bCs/>
                <w:color w:val="000000" w:themeColor="text1"/>
                <w:sz w:val="20"/>
                <w:szCs w:val="20"/>
              </w:rPr>
              <w:t xml:space="preserve">Lactose </w:t>
            </w:r>
          </w:p>
          <w:p w14:paraId="0DEBF59E" w14:textId="77777777" w:rsidR="00826F04" w:rsidRPr="008519E4" w:rsidRDefault="00826F04" w:rsidP="001863A9">
            <w:pPr>
              <w:autoSpaceDE w:val="0"/>
              <w:autoSpaceDN w:val="0"/>
              <w:adjustRightInd w:val="0"/>
              <w:ind w:left="-39" w:firstLine="39"/>
              <w:jc w:val="center"/>
              <w:rPr>
                <w:rFonts w:ascii="Arial" w:hAnsi="Arial" w:cs="Arial"/>
                <w:b/>
                <w:bCs/>
                <w:color w:val="000000" w:themeColor="text1"/>
                <w:sz w:val="20"/>
                <w:szCs w:val="20"/>
              </w:rPr>
            </w:pPr>
            <w:r w:rsidRPr="008519E4">
              <w:rPr>
                <w:rFonts w:ascii="Arial" w:hAnsi="Arial" w:cs="Arial"/>
                <w:b/>
                <w:bCs/>
                <w:color w:val="000000" w:themeColor="text1"/>
                <w:sz w:val="20"/>
                <w:szCs w:val="20"/>
              </w:rPr>
              <w:t>C</w:t>
            </w:r>
          </w:p>
        </w:tc>
        <w:tc>
          <w:tcPr>
            <w:tcW w:w="972" w:type="dxa"/>
            <w:noWrap/>
            <w:hideMark/>
          </w:tcPr>
          <w:p w14:paraId="303A61BA" w14:textId="77777777" w:rsidR="00826F04" w:rsidRPr="008519E4" w:rsidRDefault="00826F04" w:rsidP="001863A9">
            <w:pPr>
              <w:autoSpaceDE w:val="0"/>
              <w:autoSpaceDN w:val="0"/>
              <w:adjustRightInd w:val="0"/>
              <w:jc w:val="center"/>
              <w:rPr>
                <w:rFonts w:ascii="Arial" w:hAnsi="Arial" w:cs="Arial"/>
                <w:b/>
                <w:bCs/>
                <w:color w:val="000000" w:themeColor="text1"/>
                <w:sz w:val="20"/>
                <w:szCs w:val="20"/>
              </w:rPr>
            </w:pPr>
            <w:r w:rsidRPr="008519E4">
              <w:rPr>
                <w:rFonts w:ascii="Arial" w:hAnsi="Arial" w:cs="Arial"/>
                <w:b/>
                <w:bCs/>
                <w:color w:val="000000" w:themeColor="text1"/>
                <w:sz w:val="20"/>
                <w:szCs w:val="20"/>
              </w:rPr>
              <w:t>Lactose</w:t>
            </w:r>
          </w:p>
          <w:p w14:paraId="4AC3E04E" w14:textId="77777777" w:rsidR="00826F04" w:rsidRPr="008519E4" w:rsidRDefault="00826F04" w:rsidP="001863A9">
            <w:pPr>
              <w:autoSpaceDE w:val="0"/>
              <w:autoSpaceDN w:val="0"/>
              <w:adjustRightInd w:val="0"/>
              <w:jc w:val="center"/>
              <w:rPr>
                <w:rFonts w:ascii="Arial" w:hAnsi="Arial" w:cs="Arial"/>
                <w:b/>
                <w:bCs/>
                <w:color w:val="000000" w:themeColor="text1"/>
                <w:sz w:val="20"/>
                <w:szCs w:val="20"/>
              </w:rPr>
            </w:pPr>
            <w:r w:rsidRPr="008519E4">
              <w:rPr>
                <w:rFonts w:ascii="Arial" w:hAnsi="Arial" w:cs="Arial"/>
                <w:b/>
                <w:bCs/>
                <w:color w:val="000000" w:themeColor="text1"/>
                <w:sz w:val="20"/>
                <w:szCs w:val="20"/>
              </w:rPr>
              <w:t>FD</w:t>
            </w:r>
          </w:p>
        </w:tc>
      </w:tr>
      <w:tr w:rsidR="008519E4" w:rsidRPr="008519E4" w14:paraId="41603715" w14:textId="77777777" w:rsidTr="00695519">
        <w:trPr>
          <w:trHeight w:val="300"/>
        </w:trPr>
        <w:tc>
          <w:tcPr>
            <w:tcW w:w="1990" w:type="dxa"/>
          </w:tcPr>
          <w:p w14:paraId="08CF8493"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 xml:space="preserve">Weak hydrogen bonded </w:t>
            </w:r>
            <w:r w:rsidRPr="008519E4">
              <w:rPr>
                <w:rFonts w:ascii="Arial" w:hAnsi="Arial" w:cs="Arial"/>
                <w:color w:val="000000" w:themeColor="text1"/>
                <w:sz w:val="20"/>
                <w:szCs w:val="20"/>
              </w:rPr>
              <w:sym w:font="Symbol" w:char="F06E"/>
            </w:r>
            <w:r w:rsidRPr="008519E4">
              <w:rPr>
                <w:rFonts w:ascii="Arial" w:hAnsi="Arial" w:cs="Arial"/>
                <w:color w:val="000000" w:themeColor="text1"/>
                <w:sz w:val="20"/>
                <w:szCs w:val="20"/>
              </w:rPr>
              <w:t>(O-H)</w:t>
            </w:r>
          </w:p>
        </w:tc>
        <w:tc>
          <w:tcPr>
            <w:tcW w:w="1006" w:type="dxa"/>
            <w:noWrap/>
          </w:tcPr>
          <w:p w14:paraId="1C1DA7D6"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3404</w:t>
            </w:r>
          </w:p>
        </w:tc>
        <w:tc>
          <w:tcPr>
            <w:tcW w:w="1006" w:type="dxa"/>
            <w:noWrap/>
            <w:hideMark/>
          </w:tcPr>
          <w:p w14:paraId="38BC8B91"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173" w:type="dxa"/>
          </w:tcPr>
          <w:p w14:paraId="344316D0"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3383</w:t>
            </w:r>
          </w:p>
        </w:tc>
        <w:tc>
          <w:tcPr>
            <w:tcW w:w="1173" w:type="dxa"/>
          </w:tcPr>
          <w:p w14:paraId="0CCEFAF0"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3384</w:t>
            </w:r>
          </w:p>
        </w:tc>
        <w:tc>
          <w:tcPr>
            <w:tcW w:w="1006" w:type="dxa"/>
            <w:noWrap/>
          </w:tcPr>
          <w:p w14:paraId="7B7D86B3"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3561</w:t>
            </w:r>
          </w:p>
        </w:tc>
        <w:tc>
          <w:tcPr>
            <w:tcW w:w="1006" w:type="dxa"/>
            <w:noWrap/>
          </w:tcPr>
          <w:p w14:paraId="19A5861A"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993" w:type="dxa"/>
            <w:noWrap/>
            <w:hideMark/>
          </w:tcPr>
          <w:p w14:paraId="7E165DB2"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3522</w:t>
            </w:r>
          </w:p>
        </w:tc>
        <w:tc>
          <w:tcPr>
            <w:tcW w:w="972" w:type="dxa"/>
            <w:noWrap/>
            <w:hideMark/>
          </w:tcPr>
          <w:p w14:paraId="3B157617"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3524</w:t>
            </w:r>
          </w:p>
        </w:tc>
      </w:tr>
      <w:tr w:rsidR="008519E4" w:rsidRPr="008519E4" w14:paraId="1754BC46" w14:textId="77777777" w:rsidTr="00695519">
        <w:trPr>
          <w:trHeight w:val="300"/>
        </w:trPr>
        <w:tc>
          <w:tcPr>
            <w:tcW w:w="1990" w:type="dxa"/>
          </w:tcPr>
          <w:p w14:paraId="232DFB98"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sym w:font="Symbol" w:char="F06E"/>
            </w:r>
            <w:r w:rsidRPr="008519E4">
              <w:rPr>
                <w:rFonts w:ascii="Arial" w:hAnsi="Arial" w:cs="Arial"/>
                <w:color w:val="000000" w:themeColor="text1"/>
                <w:sz w:val="20"/>
                <w:szCs w:val="20"/>
              </w:rPr>
              <w:t>(O-H)</w:t>
            </w:r>
          </w:p>
        </w:tc>
        <w:tc>
          <w:tcPr>
            <w:tcW w:w="1006" w:type="dxa"/>
            <w:noWrap/>
          </w:tcPr>
          <w:p w14:paraId="3619BD54"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14810175"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173" w:type="dxa"/>
          </w:tcPr>
          <w:p w14:paraId="342192FD"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3366</w:t>
            </w:r>
          </w:p>
        </w:tc>
        <w:tc>
          <w:tcPr>
            <w:tcW w:w="1173" w:type="dxa"/>
          </w:tcPr>
          <w:p w14:paraId="0710B135"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3366</w:t>
            </w:r>
          </w:p>
        </w:tc>
        <w:tc>
          <w:tcPr>
            <w:tcW w:w="1006" w:type="dxa"/>
            <w:noWrap/>
          </w:tcPr>
          <w:p w14:paraId="266AE1B2"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3383</w:t>
            </w:r>
          </w:p>
        </w:tc>
        <w:tc>
          <w:tcPr>
            <w:tcW w:w="1006" w:type="dxa"/>
            <w:noWrap/>
            <w:hideMark/>
          </w:tcPr>
          <w:p w14:paraId="6D614047"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3382</w:t>
            </w:r>
          </w:p>
        </w:tc>
        <w:tc>
          <w:tcPr>
            <w:tcW w:w="993" w:type="dxa"/>
            <w:noWrap/>
          </w:tcPr>
          <w:p w14:paraId="46EBE319"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972" w:type="dxa"/>
            <w:noWrap/>
          </w:tcPr>
          <w:p w14:paraId="627400EF" w14:textId="77777777" w:rsidR="00826F04" w:rsidRPr="008519E4" w:rsidRDefault="00826F04" w:rsidP="001863A9">
            <w:pPr>
              <w:autoSpaceDE w:val="0"/>
              <w:autoSpaceDN w:val="0"/>
              <w:adjustRightInd w:val="0"/>
              <w:rPr>
                <w:rFonts w:ascii="Arial" w:hAnsi="Arial" w:cs="Arial"/>
                <w:color w:val="000000" w:themeColor="text1"/>
                <w:sz w:val="20"/>
                <w:szCs w:val="20"/>
              </w:rPr>
            </w:pPr>
          </w:p>
        </w:tc>
      </w:tr>
      <w:tr w:rsidR="008519E4" w:rsidRPr="008519E4" w14:paraId="2A103461" w14:textId="77777777" w:rsidTr="00695519">
        <w:trPr>
          <w:trHeight w:val="300"/>
        </w:trPr>
        <w:tc>
          <w:tcPr>
            <w:tcW w:w="1990" w:type="dxa"/>
          </w:tcPr>
          <w:p w14:paraId="28C78F0A" w14:textId="77777777" w:rsidR="00826F04" w:rsidRPr="008519E4" w:rsidRDefault="00826F04" w:rsidP="001863A9">
            <w:pPr>
              <w:rPr>
                <w:rFonts w:ascii="Arial" w:hAnsi="Arial" w:cs="Arial"/>
                <w:color w:val="000000" w:themeColor="text1"/>
                <w:sz w:val="20"/>
                <w:szCs w:val="20"/>
              </w:rPr>
            </w:pPr>
            <w:r w:rsidRPr="008519E4">
              <w:rPr>
                <w:rFonts w:ascii="Arial" w:hAnsi="Arial" w:cs="Arial"/>
                <w:color w:val="000000" w:themeColor="text1"/>
                <w:sz w:val="20"/>
                <w:szCs w:val="20"/>
              </w:rPr>
              <w:sym w:font="Symbol" w:char="F06E"/>
            </w:r>
            <w:r w:rsidRPr="008519E4">
              <w:rPr>
                <w:rFonts w:ascii="Arial" w:hAnsi="Arial" w:cs="Arial"/>
                <w:color w:val="000000" w:themeColor="text1"/>
                <w:sz w:val="20"/>
                <w:szCs w:val="20"/>
              </w:rPr>
              <w:t>(O-H)</w:t>
            </w:r>
          </w:p>
        </w:tc>
        <w:tc>
          <w:tcPr>
            <w:tcW w:w="1006" w:type="dxa"/>
            <w:noWrap/>
          </w:tcPr>
          <w:p w14:paraId="0AC742A9"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3304</w:t>
            </w:r>
          </w:p>
        </w:tc>
        <w:tc>
          <w:tcPr>
            <w:tcW w:w="1006" w:type="dxa"/>
            <w:noWrap/>
          </w:tcPr>
          <w:p w14:paraId="19550093"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173" w:type="dxa"/>
          </w:tcPr>
          <w:p w14:paraId="6D03BD33"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173" w:type="dxa"/>
          </w:tcPr>
          <w:p w14:paraId="437E3767"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tcPr>
          <w:p w14:paraId="5C203738"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3326</w:t>
            </w:r>
          </w:p>
        </w:tc>
        <w:tc>
          <w:tcPr>
            <w:tcW w:w="1006" w:type="dxa"/>
            <w:noWrap/>
            <w:hideMark/>
          </w:tcPr>
          <w:p w14:paraId="5AF34026"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3309</w:t>
            </w:r>
          </w:p>
        </w:tc>
        <w:tc>
          <w:tcPr>
            <w:tcW w:w="993" w:type="dxa"/>
            <w:noWrap/>
          </w:tcPr>
          <w:p w14:paraId="40F0E5B8"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3324</w:t>
            </w:r>
          </w:p>
        </w:tc>
        <w:tc>
          <w:tcPr>
            <w:tcW w:w="972" w:type="dxa"/>
            <w:noWrap/>
          </w:tcPr>
          <w:p w14:paraId="74A99D9B"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3330</w:t>
            </w:r>
          </w:p>
        </w:tc>
      </w:tr>
      <w:tr w:rsidR="008519E4" w:rsidRPr="008519E4" w14:paraId="0E506B9E" w14:textId="77777777" w:rsidTr="00695519">
        <w:trPr>
          <w:trHeight w:val="300"/>
        </w:trPr>
        <w:tc>
          <w:tcPr>
            <w:tcW w:w="1990" w:type="dxa"/>
          </w:tcPr>
          <w:p w14:paraId="4AB62476" w14:textId="77777777" w:rsidR="00826F04" w:rsidRPr="008519E4" w:rsidRDefault="00826F04" w:rsidP="001863A9">
            <w:pPr>
              <w:rPr>
                <w:rFonts w:ascii="Arial" w:hAnsi="Arial" w:cs="Arial"/>
                <w:color w:val="000000" w:themeColor="text1"/>
                <w:sz w:val="20"/>
                <w:szCs w:val="20"/>
              </w:rPr>
            </w:pPr>
            <w:r w:rsidRPr="008519E4">
              <w:rPr>
                <w:rFonts w:ascii="Arial" w:hAnsi="Arial" w:cs="Arial"/>
                <w:color w:val="000000" w:themeColor="text1"/>
                <w:sz w:val="20"/>
                <w:szCs w:val="20"/>
              </w:rPr>
              <w:sym w:font="Symbol" w:char="F06E"/>
            </w:r>
            <w:r w:rsidRPr="008519E4">
              <w:rPr>
                <w:rFonts w:ascii="Arial" w:hAnsi="Arial" w:cs="Arial"/>
                <w:color w:val="000000" w:themeColor="text1"/>
                <w:sz w:val="20"/>
                <w:szCs w:val="20"/>
              </w:rPr>
              <w:t>(O-H)</w:t>
            </w:r>
          </w:p>
        </w:tc>
        <w:tc>
          <w:tcPr>
            <w:tcW w:w="1006" w:type="dxa"/>
            <w:noWrap/>
            <w:hideMark/>
          </w:tcPr>
          <w:p w14:paraId="48A197B0"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3254</w:t>
            </w:r>
          </w:p>
        </w:tc>
        <w:tc>
          <w:tcPr>
            <w:tcW w:w="1006" w:type="dxa"/>
            <w:noWrap/>
          </w:tcPr>
          <w:p w14:paraId="7A450616"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3238</w:t>
            </w:r>
          </w:p>
        </w:tc>
        <w:tc>
          <w:tcPr>
            <w:tcW w:w="1173" w:type="dxa"/>
          </w:tcPr>
          <w:p w14:paraId="45078150"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3196</w:t>
            </w:r>
          </w:p>
        </w:tc>
        <w:tc>
          <w:tcPr>
            <w:tcW w:w="1173" w:type="dxa"/>
          </w:tcPr>
          <w:p w14:paraId="4BF8B5B3"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3197</w:t>
            </w:r>
          </w:p>
        </w:tc>
        <w:tc>
          <w:tcPr>
            <w:tcW w:w="1006" w:type="dxa"/>
            <w:noWrap/>
          </w:tcPr>
          <w:p w14:paraId="1F5F737D"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2BDE459F"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3250</w:t>
            </w:r>
          </w:p>
        </w:tc>
        <w:tc>
          <w:tcPr>
            <w:tcW w:w="993" w:type="dxa"/>
            <w:noWrap/>
            <w:hideMark/>
          </w:tcPr>
          <w:p w14:paraId="0921BBFB"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3198</w:t>
            </w:r>
          </w:p>
        </w:tc>
        <w:tc>
          <w:tcPr>
            <w:tcW w:w="972" w:type="dxa"/>
            <w:noWrap/>
            <w:hideMark/>
          </w:tcPr>
          <w:p w14:paraId="6E355024"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3197</w:t>
            </w:r>
          </w:p>
        </w:tc>
      </w:tr>
      <w:tr w:rsidR="008519E4" w:rsidRPr="008519E4" w14:paraId="432F53E5" w14:textId="77777777" w:rsidTr="00695519">
        <w:trPr>
          <w:trHeight w:val="300"/>
        </w:trPr>
        <w:tc>
          <w:tcPr>
            <w:tcW w:w="1990" w:type="dxa"/>
          </w:tcPr>
          <w:p w14:paraId="3E3D4DA9"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50D92E40"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36D02FA2"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173" w:type="dxa"/>
          </w:tcPr>
          <w:p w14:paraId="6BC02048"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3121</w:t>
            </w:r>
          </w:p>
        </w:tc>
        <w:tc>
          <w:tcPr>
            <w:tcW w:w="1173" w:type="dxa"/>
          </w:tcPr>
          <w:p w14:paraId="44A36078"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3121</w:t>
            </w:r>
          </w:p>
        </w:tc>
        <w:tc>
          <w:tcPr>
            <w:tcW w:w="1006" w:type="dxa"/>
            <w:noWrap/>
          </w:tcPr>
          <w:p w14:paraId="4AB8AE3D"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tcPr>
          <w:p w14:paraId="2A01416A"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993" w:type="dxa"/>
            <w:noWrap/>
          </w:tcPr>
          <w:p w14:paraId="0D373E87"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972" w:type="dxa"/>
            <w:noWrap/>
          </w:tcPr>
          <w:p w14:paraId="1B666B4E" w14:textId="77777777" w:rsidR="00826F04" w:rsidRPr="008519E4" w:rsidRDefault="00826F04" w:rsidP="001863A9">
            <w:pPr>
              <w:autoSpaceDE w:val="0"/>
              <w:autoSpaceDN w:val="0"/>
              <w:adjustRightInd w:val="0"/>
              <w:rPr>
                <w:rFonts w:ascii="Arial" w:hAnsi="Arial" w:cs="Arial"/>
                <w:color w:val="000000" w:themeColor="text1"/>
                <w:sz w:val="20"/>
                <w:szCs w:val="20"/>
              </w:rPr>
            </w:pPr>
          </w:p>
        </w:tc>
      </w:tr>
      <w:tr w:rsidR="008519E4" w:rsidRPr="008519E4" w14:paraId="0FF8B7C1" w14:textId="77777777" w:rsidTr="00695519">
        <w:trPr>
          <w:trHeight w:val="300"/>
        </w:trPr>
        <w:tc>
          <w:tcPr>
            <w:tcW w:w="1990" w:type="dxa"/>
          </w:tcPr>
          <w:p w14:paraId="09B259C0"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sym w:font="Symbol" w:char="F06E"/>
            </w:r>
            <w:r w:rsidRPr="008519E4">
              <w:rPr>
                <w:rFonts w:ascii="Arial" w:hAnsi="Arial" w:cs="Arial"/>
                <w:color w:val="000000" w:themeColor="text1"/>
                <w:sz w:val="20"/>
                <w:szCs w:val="20"/>
              </w:rPr>
              <w:t>(CH</w:t>
            </w:r>
            <w:r w:rsidRPr="008519E4">
              <w:rPr>
                <w:rFonts w:ascii="Arial" w:hAnsi="Arial" w:cs="Arial"/>
                <w:color w:val="000000" w:themeColor="text1"/>
                <w:sz w:val="20"/>
                <w:szCs w:val="20"/>
                <w:vertAlign w:val="subscript"/>
              </w:rPr>
              <w:t>2</w:t>
            </w:r>
            <w:r w:rsidRPr="008519E4">
              <w:rPr>
                <w:rFonts w:ascii="Arial" w:hAnsi="Arial" w:cs="Arial"/>
                <w:color w:val="000000" w:themeColor="text1"/>
                <w:sz w:val="20"/>
                <w:szCs w:val="20"/>
              </w:rPr>
              <w:t>)</w:t>
            </w:r>
          </w:p>
        </w:tc>
        <w:tc>
          <w:tcPr>
            <w:tcW w:w="1006" w:type="dxa"/>
            <w:noWrap/>
            <w:hideMark/>
          </w:tcPr>
          <w:p w14:paraId="1A29E143"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53B377E4"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173" w:type="dxa"/>
          </w:tcPr>
          <w:p w14:paraId="270B5AA5"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173" w:type="dxa"/>
          </w:tcPr>
          <w:p w14:paraId="79A1263C"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3644B1C6"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2991</w:t>
            </w:r>
          </w:p>
        </w:tc>
        <w:tc>
          <w:tcPr>
            <w:tcW w:w="1006" w:type="dxa"/>
            <w:noWrap/>
            <w:hideMark/>
          </w:tcPr>
          <w:p w14:paraId="0464DB04"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2995</w:t>
            </w:r>
          </w:p>
        </w:tc>
        <w:tc>
          <w:tcPr>
            <w:tcW w:w="993" w:type="dxa"/>
            <w:noWrap/>
            <w:hideMark/>
          </w:tcPr>
          <w:p w14:paraId="2C32D304"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972" w:type="dxa"/>
            <w:noWrap/>
            <w:hideMark/>
          </w:tcPr>
          <w:p w14:paraId="34D5FA86"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2994</w:t>
            </w:r>
          </w:p>
        </w:tc>
      </w:tr>
      <w:tr w:rsidR="008519E4" w:rsidRPr="008519E4" w14:paraId="7FE8D2AA" w14:textId="77777777" w:rsidTr="00695519">
        <w:trPr>
          <w:trHeight w:val="300"/>
        </w:trPr>
        <w:tc>
          <w:tcPr>
            <w:tcW w:w="1990" w:type="dxa"/>
          </w:tcPr>
          <w:p w14:paraId="53AE2F1E"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sym w:font="Symbol" w:char="F06E"/>
            </w:r>
            <w:r w:rsidRPr="008519E4">
              <w:rPr>
                <w:rFonts w:ascii="Arial" w:hAnsi="Arial" w:cs="Arial"/>
                <w:color w:val="000000" w:themeColor="text1"/>
                <w:sz w:val="20"/>
                <w:szCs w:val="20"/>
              </w:rPr>
              <w:t>(CH</w:t>
            </w:r>
            <w:r w:rsidRPr="008519E4">
              <w:rPr>
                <w:rFonts w:ascii="Arial" w:hAnsi="Arial" w:cs="Arial"/>
                <w:color w:val="000000" w:themeColor="text1"/>
                <w:sz w:val="20"/>
                <w:szCs w:val="20"/>
                <w:vertAlign w:val="subscript"/>
              </w:rPr>
              <w:t>2</w:t>
            </w:r>
            <w:r w:rsidRPr="008519E4">
              <w:rPr>
                <w:rFonts w:ascii="Arial" w:hAnsi="Arial" w:cs="Arial"/>
                <w:color w:val="000000" w:themeColor="text1"/>
                <w:sz w:val="20"/>
                <w:szCs w:val="20"/>
              </w:rPr>
              <w:t>)</w:t>
            </w:r>
          </w:p>
        </w:tc>
        <w:tc>
          <w:tcPr>
            <w:tcW w:w="1006" w:type="dxa"/>
            <w:noWrap/>
            <w:hideMark/>
          </w:tcPr>
          <w:p w14:paraId="5C528117"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642F3E79"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2968</w:t>
            </w:r>
          </w:p>
        </w:tc>
        <w:tc>
          <w:tcPr>
            <w:tcW w:w="1173" w:type="dxa"/>
          </w:tcPr>
          <w:p w14:paraId="037C901D"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173" w:type="dxa"/>
          </w:tcPr>
          <w:p w14:paraId="5CB14814"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1827132A"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2970</w:t>
            </w:r>
          </w:p>
        </w:tc>
        <w:tc>
          <w:tcPr>
            <w:tcW w:w="1006" w:type="dxa"/>
            <w:noWrap/>
            <w:hideMark/>
          </w:tcPr>
          <w:p w14:paraId="2E16FB50"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993" w:type="dxa"/>
            <w:noWrap/>
            <w:hideMark/>
          </w:tcPr>
          <w:p w14:paraId="42B409B9"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972" w:type="dxa"/>
            <w:noWrap/>
            <w:hideMark/>
          </w:tcPr>
          <w:p w14:paraId="0FE5D9FF" w14:textId="77777777" w:rsidR="00826F04" w:rsidRPr="008519E4" w:rsidRDefault="00826F04" w:rsidP="001863A9">
            <w:pPr>
              <w:autoSpaceDE w:val="0"/>
              <w:autoSpaceDN w:val="0"/>
              <w:adjustRightInd w:val="0"/>
              <w:rPr>
                <w:rFonts w:ascii="Arial" w:hAnsi="Arial" w:cs="Arial"/>
                <w:color w:val="000000" w:themeColor="text1"/>
                <w:sz w:val="20"/>
                <w:szCs w:val="20"/>
              </w:rPr>
            </w:pPr>
          </w:p>
        </w:tc>
      </w:tr>
      <w:tr w:rsidR="008519E4" w:rsidRPr="008519E4" w14:paraId="0470D923" w14:textId="77777777" w:rsidTr="00695519">
        <w:trPr>
          <w:trHeight w:val="300"/>
        </w:trPr>
        <w:tc>
          <w:tcPr>
            <w:tcW w:w="1990" w:type="dxa"/>
          </w:tcPr>
          <w:p w14:paraId="21E6CB75" w14:textId="77777777" w:rsidR="00826F04" w:rsidRPr="008519E4" w:rsidRDefault="00826F04" w:rsidP="001863A9">
            <w:pPr>
              <w:rPr>
                <w:rFonts w:ascii="Arial" w:hAnsi="Arial" w:cs="Arial"/>
                <w:color w:val="000000" w:themeColor="text1"/>
                <w:sz w:val="20"/>
                <w:szCs w:val="20"/>
              </w:rPr>
            </w:pPr>
            <w:r w:rsidRPr="008519E4">
              <w:rPr>
                <w:rFonts w:ascii="Arial" w:hAnsi="Arial" w:cs="Arial"/>
                <w:color w:val="000000" w:themeColor="text1"/>
                <w:sz w:val="20"/>
                <w:szCs w:val="20"/>
              </w:rPr>
              <w:sym w:font="Symbol" w:char="F06E"/>
            </w:r>
            <w:r w:rsidRPr="008519E4">
              <w:rPr>
                <w:rFonts w:ascii="Arial" w:hAnsi="Arial" w:cs="Arial"/>
                <w:color w:val="000000" w:themeColor="text1"/>
                <w:sz w:val="20"/>
                <w:szCs w:val="20"/>
              </w:rPr>
              <w:t>(CH</w:t>
            </w:r>
            <w:r w:rsidRPr="008519E4">
              <w:rPr>
                <w:rFonts w:ascii="Arial" w:hAnsi="Arial" w:cs="Arial"/>
                <w:color w:val="000000" w:themeColor="text1"/>
                <w:sz w:val="20"/>
                <w:szCs w:val="20"/>
                <w:vertAlign w:val="subscript"/>
              </w:rPr>
              <w:t>2</w:t>
            </w:r>
            <w:r w:rsidRPr="008519E4">
              <w:rPr>
                <w:rFonts w:ascii="Arial" w:hAnsi="Arial" w:cs="Arial"/>
                <w:color w:val="000000" w:themeColor="text1"/>
                <w:sz w:val="20"/>
                <w:szCs w:val="20"/>
              </w:rPr>
              <w:t>)</w:t>
            </w:r>
          </w:p>
        </w:tc>
        <w:tc>
          <w:tcPr>
            <w:tcW w:w="1006" w:type="dxa"/>
            <w:noWrap/>
            <w:hideMark/>
          </w:tcPr>
          <w:p w14:paraId="2E17F92F"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2944</w:t>
            </w:r>
          </w:p>
        </w:tc>
        <w:tc>
          <w:tcPr>
            <w:tcW w:w="1006" w:type="dxa"/>
            <w:noWrap/>
            <w:hideMark/>
          </w:tcPr>
          <w:p w14:paraId="68BF43F5"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2938</w:t>
            </w:r>
          </w:p>
        </w:tc>
        <w:tc>
          <w:tcPr>
            <w:tcW w:w="1173" w:type="dxa"/>
          </w:tcPr>
          <w:p w14:paraId="0C9EFD93"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2940</w:t>
            </w:r>
          </w:p>
        </w:tc>
        <w:tc>
          <w:tcPr>
            <w:tcW w:w="1173" w:type="dxa"/>
          </w:tcPr>
          <w:p w14:paraId="4A72B5A3"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2940</w:t>
            </w:r>
          </w:p>
        </w:tc>
        <w:tc>
          <w:tcPr>
            <w:tcW w:w="1006" w:type="dxa"/>
            <w:noWrap/>
            <w:hideMark/>
          </w:tcPr>
          <w:p w14:paraId="2DAF01C3"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2939</w:t>
            </w:r>
          </w:p>
        </w:tc>
        <w:tc>
          <w:tcPr>
            <w:tcW w:w="1006" w:type="dxa"/>
            <w:noWrap/>
            <w:hideMark/>
          </w:tcPr>
          <w:p w14:paraId="2DE35D9F"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2938</w:t>
            </w:r>
          </w:p>
        </w:tc>
        <w:tc>
          <w:tcPr>
            <w:tcW w:w="993" w:type="dxa"/>
            <w:noWrap/>
            <w:hideMark/>
          </w:tcPr>
          <w:p w14:paraId="068B770E"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2932</w:t>
            </w:r>
          </w:p>
        </w:tc>
        <w:tc>
          <w:tcPr>
            <w:tcW w:w="972" w:type="dxa"/>
            <w:noWrap/>
            <w:hideMark/>
          </w:tcPr>
          <w:p w14:paraId="2F6302D8"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2934</w:t>
            </w:r>
          </w:p>
        </w:tc>
      </w:tr>
      <w:tr w:rsidR="008519E4" w:rsidRPr="008519E4" w14:paraId="148A851A" w14:textId="77777777" w:rsidTr="00695519">
        <w:trPr>
          <w:trHeight w:val="300"/>
        </w:trPr>
        <w:tc>
          <w:tcPr>
            <w:tcW w:w="1990" w:type="dxa"/>
          </w:tcPr>
          <w:p w14:paraId="7846BDD2" w14:textId="77777777" w:rsidR="00826F04" w:rsidRPr="008519E4" w:rsidRDefault="00826F04" w:rsidP="001863A9">
            <w:pPr>
              <w:rPr>
                <w:rFonts w:ascii="Arial" w:hAnsi="Arial" w:cs="Arial"/>
                <w:color w:val="000000" w:themeColor="text1"/>
                <w:sz w:val="20"/>
                <w:szCs w:val="20"/>
              </w:rPr>
            </w:pPr>
            <w:r w:rsidRPr="008519E4">
              <w:rPr>
                <w:rFonts w:ascii="Arial" w:hAnsi="Arial" w:cs="Arial"/>
                <w:color w:val="000000" w:themeColor="text1"/>
                <w:sz w:val="20"/>
                <w:szCs w:val="20"/>
              </w:rPr>
              <w:sym w:font="Symbol" w:char="F06E"/>
            </w:r>
            <w:r w:rsidRPr="008519E4">
              <w:rPr>
                <w:rFonts w:ascii="Arial" w:hAnsi="Arial" w:cs="Arial"/>
                <w:color w:val="000000" w:themeColor="text1"/>
                <w:sz w:val="20"/>
                <w:szCs w:val="20"/>
              </w:rPr>
              <w:t>(CH</w:t>
            </w:r>
            <w:r w:rsidRPr="008519E4">
              <w:rPr>
                <w:rFonts w:ascii="Arial" w:hAnsi="Arial" w:cs="Arial"/>
                <w:color w:val="000000" w:themeColor="text1"/>
                <w:sz w:val="20"/>
                <w:szCs w:val="20"/>
                <w:vertAlign w:val="subscript"/>
              </w:rPr>
              <w:t>2</w:t>
            </w:r>
            <w:r w:rsidRPr="008519E4">
              <w:rPr>
                <w:rFonts w:ascii="Arial" w:hAnsi="Arial" w:cs="Arial"/>
                <w:color w:val="000000" w:themeColor="text1"/>
                <w:sz w:val="20"/>
                <w:szCs w:val="20"/>
              </w:rPr>
              <w:t>)</w:t>
            </w:r>
          </w:p>
        </w:tc>
        <w:tc>
          <w:tcPr>
            <w:tcW w:w="1006" w:type="dxa"/>
            <w:noWrap/>
            <w:hideMark/>
          </w:tcPr>
          <w:p w14:paraId="4CED24A3"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2913</w:t>
            </w:r>
          </w:p>
        </w:tc>
        <w:tc>
          <w:tcPr>
            <w:tcW w:w="1006" w:type="dxa"/>
            <w:noWrap/>
            <w:hideMark/>
          </w:tcPr>
          <w:p w14:paraId="40A36B17"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2903</w:t>
            </w:r>
          </w:p>
        </w:tc>
        <w:tc>
          <w:tcPr>
            <w:tcW w:w="1173" w:type="dxa"/>
          </w:tcPr>
          <w:p w14:paraId="58501E15"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2915</w:t>
            </w:r>
          </w:p>
        </w:tc>
        <w:tc>
          <w:tcPr>
            <w:tcW w:w="1173" w:type="dxa"/>
          </w:tcPr>
          <w:p w14:paraId="149EE579"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2915</w:t>
            </w:r>
          </w:p>
        </w:tc>
        <w:tc>
          <w:tcPr>
            <w:tcW w:w="1006" w:type="dxa"/>
            <w:noWrap/>
            <w:hideMark/>
          </w:tcPr>
          <w:p w14:paraId="2ED5FE44"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2913</w:t>
            </w:r>
          </w:p>
        </w:tc>
        <w:tc>
          <w:tcPr>
            <w:tcW w:w="1006" w:type="dxa"/>
            <w:noWrap/>
            <w:hideMark/>
          </w:tcPr>
          <w:p w14:paraId="62885017"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2910</w:t>
            </w:r>
          </w:p>
        </w:tc>
        <w:tc>
          <w:tcPr>
            <w:tcW w:w="993" w:type="dxa"/>
            <w:noWrap/>
            <w:hideMark/>
          </w:tcPr>
          <w:p w14:paraId="227576F2"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2899</w:t>
            </w:r>
          </w:p>
        </w:tc>
        <w:tc>
          <w:tcPr>
            <w:tcW w:w="972" w:type="dxa"/>
            <w:noWrap/>
            <w:hideMark/>
          </w:tcPr>
          <w:p w14:paraId="0F60EDAB"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2900</w:t>
            </w:r>
          </w:p>
        </w:tc>
      </w:tr>
      <w:tr w:rsidR="008519E4" w:rsidRPr="008519E4" w14:paraId="1AF38158" w14:textId="77777777" w:rsidTr="00695519">
        <w:trPr>
          <w:trHeight w:val="300"/>
        </w:trPr>
        <w:tc>
          <w:tcPr>
            <w:tcW w:w="1990" w:type="dxa"/>
          </w:tcPr>
          <w:p w14:paraId="2120F0F7"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sym w:font="Symbol" w:char="F06E"/>
            </w:r>
            <w:r w:rsidRPr="008519E4">
              <w:rPr>
                <w:rFonts w:ascii="Arial" w:hAnsi="Arial" w:cs="Arial"/>
                <w:color w:val="000000" w:themeColor="text1"/>
                <w:sz w:val="20"/>
                <w:szCs w:val="20"/>
              </w:rPr>
              <w:t>(C-H)</w:t>
            </w:r>
          </w:p>
        </w:tc>
        <w:tc>
          <w:tcPr>
            <w:tcW w:w="1006" w:type="dxa"/>
            <w:noWrap/>
            <w:hideMark/>
          </w:tcPr>
          <w:p w14:paraId="07C90841"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2890</w:t>
            </w:r>
          </w:p>
        </w:tc>
        <w:tc>
          <w:tcPr>
            <w:tcW w:w="1006" w:type="dxa"/>
            <w:noWrap/>
            <w:hideMark/>
          </w:tcPr>
          <w:p w14:paraId="464E54E5"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2884</w:t>
            </w:r>
          </w:p>
        </w:tc>
        <w:tc>
          <w:tcPr>
            <w:tcW w:w="1173" w:type="dxa"/>
          </w:tcPr>
          <w:p w14:paraId="461BA045"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2864</w:t>
            </w:r>
          </w:p>
        </w:tc>
        <w:tc>
          <w:tcPr>
            <w:tcW w:w="1173" w:type="dxa"/>
          </w:tcPr>
          <w:p w14:paraId="2CE0510F"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2844</w:t>
            </w:r>
          </w:p>
        </w:tc>
        <w:tc>
          <w:tcPr>
            <w:tcW w:w="1006" w:type="dxa"/>
            <w:noWrap/>
            <w:hideMark/>
          </w:tcPr>
          <w:p w14:paraId="349265B2"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6F542ECF"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993" w:type="dxa"/>
            <w:noWrap/>
            <w:hideMark/>
          </w:tcPr>
          <w:p w14:paraId="0B94B08A"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972" w:type="dxa"/>
            <w:noWrap/>
            <w:hideMark/>
          </w:tcPr>
          <w:p w14:paraId="624562FD" w14:textId="77777777" w:rsidR="00826F04" w:rsidRPr="008519E4" w:rsidRDefault="00826F04" w:rsidP="001863A9">
            <w:pPr>
              <w:autoSpaceDE w:val="0"/>
              <w:autoSpaceDN w:val="0"/>
              <w:adjustRightInd w:val="0"/>
              <w:rPr>
                <w:rFonts w:ascii="Arial" w:hAnsi="Arial" w:cs="Arial"/>
                <w:color w:val="000000" w:themeColor="text1"/>
                <w:sz w:val="20"/>
                <w:szCs w:val="20"/>
              </w:rPr>
            </w:pPr>
          </w:p>
        </w:tc>
      </w:tr>
      <w:tr w:rsidR="008519E4" w:rsidRPr="008519E4" w14:paraId="1B0E9366" w14:textId="77777777" w:rsidTr="00695519">
        <w:trPr>
          <w:trHeight w:val="300"/>
        </w:trPr>
        <w:tc>
          <w:tcPr>
            <w:tcW w:w="1990" w:type="dxa"/>
          </w:tcPr>
          <w:p w14:paraId="0AB5C2FF"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sym w:font="Symbol" w:char="F064"/>
            </w:r>
            <w:r w:rsidRPr="008519E4">
              <w:rPr>
                <w:rFonts w:ascii="Arial" w:hAnsi="Arial" w:cs="Arial"/>
                <w:color w:val="000000" w:themeColor="text1"/>
                <w:sz w:val="20"/>
                <w:szCs w:val="20"/>
              </w:rPr>
              <w:t>(OH)</w:t>
            </w:r>
          </w:p>
        </w:tc>
        <w:tc>
          <w:tcPr>
            <w:tcW w:w="1006" w:type="dxa"/>
            <w:noWrap/>
            <w:hideMark/>
          </w:tcPr>
          <w:p w14:paraId="7A0662B0"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6204E0AA"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173" w:type="dxa"/>
          </w:tcPr>
          <w:p w14:paraId="702BB4CB"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173" w:type="dxa"/>
          </w:tcPr>
          <w:p w14:paraId="57C3C42F"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0C4A2368"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133D0894"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993" w:type="dxa"/>
            <w:noWrap/>
            <w:hideMark/>
          </w:tcPr>
          <w:p w14:paraId="277EC74C"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1648</w:t>
            </w:r>
          </w:p>
        </w:tc>
        <w:tc>
          <w:tcPr>
            <w:tcW w:w="972" w:type="dxa"/>
            <w:noWrap/>
            <w:hideMark/>
          </w:tcPr>
          <w:p w14:paraId="45B0648F"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1657</w:t>
            </w:r>
          </w:p>
        </w:tc>
      </w:tr>
      <w:tr w:rsidR="008519E4" w:rsidRPr="008519E4" w14:paraId="203F8C9C" w14:textId="77777777" w:rsidTr="00695519">
        <w:trPr>
          <w:trHeight w:val="300"/>
        </w:trPr>
        <w:tc>
          <w:tcPr>
            <w:tcW w:w="1990" w:type="dxa"/>
          </w:tcPr>
          <w:p w14:paraId="1939748B"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4C38ACB8"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3546FFD6"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173" w:type="dxa"/>
          </w:tcPr>
          <w:p w14:paraId="7FD18B48"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1565</w:t>
            </w:r>
          </w:p>
        </w:tc>
        <w:tc>
          <w:tcPr>
            <w:tcW w:w="1173" w:type="dxa"/>
          </w:tcPr>
          <w:p w14:paraId="24D9417E"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1563</w:t>
            </w:r>
          </w:p>
        </w:tc>
        <w:tc>
          <w:tcPr>
            <w:tcW w:w="1006" w:type="dxa"/>
            <w:noWrap/>
            <w:hideMark/>
          </w:tcPr>
          <w:p w14:paraId="3DB24DD3"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7C606354"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993" w:type="dxa"/>
            <w:noWrap/>
            <w:hideMark/>
          </w:tcPr>
          <w:p w14:paraId="18CF78E4"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972" w:type="dxa"/>
            <w:noWrap/>
            <w:hideMark/>
          </w:tcPr>
          <w:p w14:paraId="6A5D818A"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1541</w:t>
            </w:r>
          </w:p>
        </w:tc>
      </w:tr>
      <w:tr w:rsidR="008519E4" w:rsidRPr="008519E4" w14:paraId="376EFC37" w14:textId="77777777" w:rsidTr="00695519">
        <w:trPr>
          <w:trHeight w:val="300"/>
        </w:trPr>
        <w:tc>
          <w:tcPr>
            <w:tcW w:w="1990" w:type="dxa"/>
          </w:tcPr>
          <w:p w14:paraId="410211B7"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076E798B"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343977BA"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173" w:type="dxa"/>
          </w:tcPr>
          <w:p w14:paraId="1BB2F72F"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1494</w:t>
            </w:r>
          </w:p>
        </w:tc>
        <w:tc>
          <w:tcPr>
            <w:tcW w:w="1173" w:type="dxa"/>
          </w:tcPr>
          <w:p w14:paraId="3BC18D08"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1495</w:t>
            </w:r>
          </w:p>
        </w:tc>
        <w:tc>
          <w:tcPr>
            <w:tcW w:w="1006" w:type="dxa"/>
            <w:noWrap/>
            <w:hideMark/>
          </w:tcPr>
          <w:p w14:paraId="0B4C4646"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0830A128"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993" w:type="dxa"/>
            <w:noWrap/>
            <w:hideMark/>
          </w:tcPr>
          <w:p w14:paraId="4CA33813"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972" w:type="dxa"/>
            <w:noWrap/>
            <w:hideMark/>
          </w:tcPr>
          <w:p w14:paraId="2CAB01C0" w14:textId="77777777" w:rsidR="00826F04" w:rsidRPr="008519E4" w:rsidRDefault="00826F04" w:rsidP="001863A9">
            <w:pPr>
              <w:autoSpaceDE w:val="0"/>
              <w:autoSpaceDN w:val="0"/>
              <w:adjustRightInd w:val="0"/>
              <w:rPr>
                <w:rFonts w:ascii="Arial" w:hAnsi="Arial" w:cs="Arial"/>
                <w:color w:val="000000" w:themeColor="text1"/>
                <w:sz w:val="20"/>
                <w:szCs w:val="20"/>
              </w:rPr>
            </w:pPr>
          </w:p>
        </w:tc>
      </w:tr>
      <w:tr w:rsidR="008519E4" w:rsidRPr="008519E4" w14:paraId="20345443" w14:textId="77777777" w:rsidTr="00695519">
        <w:trPr>
          <w:trHeight w:val="300"/>
        </w:trPr>
        <w:tc>
          <w:tcPr>
            <w:tcW w:w="1990" w:type="dxa"/>
          </w:tcPr>
          <w:p w14:paraId="37CE9F2D"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lastRenderedPageBreak/>
              <w:sym w:font="Symbol" w:char="F064"/>
            </w:r>
            <w:r w:rsidRPr="008519E4">
              <w:rPr>
                <w:rFonts w:ascii="Arial" w:hAnsi="Arial" w:cs="Arial"/>
                <w:color w:val="000000" w:themeColor="text1"/>
                <w:sz w:val="20"/>
                <w:szCs w:val="20"/>
              </w:rPr>
              <w:t>(CH</w:t>
            </w:r>
            <w:proofErr w:type="gramStart"/>
            <w:r w:rsidRPr="008519E4">
              <w:rPr>
                <w:rFonts w:ascii="Arial" w:hAnsi="Arial" w:cs="Arial"/>
                <w:color w:val="000000" w:themeColor="text1"/>
                <w:sz w:val="20"/>
                <w:szCs w:val="20"/>
                <w:vertAlign w:val="subscript"/>
              </w:rPr>
              <w:t>2</w:t>
            </w:r>
            <w:r w:rsidRPr="008519E4">
              <w:rPr>
                <w:rFonts w:ascii="Arial" w:hAnsi="Arial" w:cs="Arial"/>
                <w:color w:val="000000" w:themeColor="text1"/>
                <w:sz w:val="20"/>
                <w:szCs w:val="20"/>
              </w:rPr>
              <w:t>)+</w:t>
            </w:r>
            <w:proofErr w:type="gramEnd"/>
            <w:r w:rsidRPr="008519E4">
              <w:rPr>
                <w:rFonts w:ascii="Arial" w:hAnsi="Arial" w:cs="Arial"/>
                <w:color w:val="000000" w:themeColor="text1"/>
                <w:sz w:val="20"/>
                <w:szCs w:val="20"/>
              </w:rPr>
              <w:t xml:space="preserve"> </w:t>
            </w:r>
            <w:r w:rsidRPr="008519E4">
              <w:rPr>
                <w:rFonts w:ascii="Arial" w:hAnsi="Arial" w:cs="Arial"/>
                <w:color w:val="000000" w:themeColor="text1"/>
                <w:sz w:val="20"/>
                <w:szCs w:val="20"/>
              </w:rPr>
              <w:sym w:font="Symbol" w:char="F064"/>
            </w:r>
            <w:r w:rsidRPr="008519E4">
              <w:rPr>
                <w:rFonts w:ascii="Arial" w:hAnsi="Arial" w:cs="Arial"/>
                <w:color w:val="000000" w:themeColor="text1"/>
                <w:sz w:val="20"/>
                <w:szCs w:val="20"/>
              </w:rPr>
              <w:t>(OH)</w:t>
            </w:r>
          </w:p>
        </w:tc>
        <w:tc>
          <w:tcPr>
            <w:tcW w:w="1006" w:type="dxa"/>
            <w:noWrap/>
            <w:hideMark/>
          </w:tcPr>
          <w:p w14:paraId="0CBD48FC"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1457</w:t>
            </w:r>
          </w:p>
        </w:tc>
        <w:tc>
          <w:tcPr>
            <w:tcW w:w="1006" w:type="dxa"/>
            <w:noWrap/>
            <w:hideMark/>
          </w:tcPr>
          <w:p w14:paraId="54A59189"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173" w:type="dxa"/>
          </w:tcPr>
          <w:p w14:paraId="6ECD1221"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1450</w:t>
            </w:r>
          </w:p>
        </w:tc>
        <w:tc>
          <w:tcPr>
            <w:tcW w:w="1173" w:type="dxa"/>
          </w:tcPr>
          <w:p w14:paraId="4C3D6244"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1450</w:t>
            </w:r>
          </w:p>
        </w:tc>
        <w:tc>
          <w:tcPr>
            <w:tcW w:w="1006" w:type="dxa"/>
            <w:noWrap/>
            <w:hideMark/>
          </w:tcPr>
          <w:p w14:paraId="69EFA24B"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1460</w:t>
            </w:r>
          </w:p>
        </w:tc>
        <w:tc>
          <w:tcPr>
            <w:tcW w:w="1006" w:type="dxa"/>
            <w:noWrap/>
            <w:hideMark/>
          </w:tcPr>
          <w:p w14:paraId="2931FE0D"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1459</w:t>
            </w:r>
          </w:p>
        </w:tc>
        <w:tc>
          <w:tcPr>
            <w:tcW w:w="993" w:type="dxa"/>
            <w:noWrap/>
            <w:hideMark/>
          </w:tcPr>
          <w:p w14:paraId="7DEBF44A"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972" w:type="dxa"/>
            <w:noWrap/>
            <w:hideMark/>
          </w:tcPr>
          <w:p w14:paraId="6007A43B" w14:textId="77777777" w:rsidR="00826F04" w:rsidRPr="008519E4" w:rsidRDefault="00826F04" w:rsidP="001863A9">
            <w:pPr>
              <w:autoSpaceDE w:val="0"/>
              <w:autoSpaceDN w:val="0"/>
              <w:adjustRightInd w:val="0"/>
              <w:rPr>
                <w:rFonts w:ascii="Arial" w:hAnsi="Arial" w:cs="Arial"/>
                <w:color w:val="000000" w:themeColor="text1"/>
                <w:sz w:val="20"/>
                <w:szCs w:val="20"/>
              </w:rPr>
            </w:pPr>
          </w:p>
        </w:tc>
      </w:tr>
      <w:tr w:rsidR="008519E4" w:rsidRPr="008519E4" w14:paraId="0C10AEB8" w14:textId="77777777" w:rsidTr="00695519">
        <w:trPr>
          <w:trHeight w:val="300"/>
        </w:trPr>
        <w:tc>
          <w:tcPr>
            <w:tcW w:w="1990" w:type="dxa"/>
          </w:tcPr>
          <w:p w14:paraId="1291463D"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sym w:font="Symbol" w:char="F064"/>
            </w:r>
            <w:r w:rsidRPr="008519E4">
              <w:rPr>
                <w:rFonts w:ascii="Arial" w:hAnsi="Arial" w:cs="Arial"/>
                <w:color w:val="000000" w:themeColor="text1"/>
                <w:sz w:val="20"/>
                <w:szCs w:val="20"/>
              </w:rPr>
              <w:t xml:space="preserve">(OC)+ </w:t>
            </w:r>
            <w:r w:rsidRPr="008519E4">
              <w:rPr>
                <w:rFonts w:ascii="Arial" w:hAnsi="Arial" w:cs="Arial"/>
                <w:color w:val="000000" w:themeColor="text1"/>
                <w:sz w:val="20"/>
                <w:szCs w:val="20"/>
              </w:rPr>
              <w:sym w:font="Symbol" w:char="F064"/>
            </w:r>
            <w:r w:rsidRPr="008519E4">
              <w:rPr>
                <w:rFonts w:ascii="Arial" w:hAnsi="Arial" w:cs="Arial"/>
                <w:color w:val="000000" w:themeColor="text1"/>
                <w:sz w:val="20"/>
                <w:szCs w:val="20"/>
              </w:rPr>
              <w:t>(CH)</w:t>
            </w:r>
          </w:p>
        </w:tc>
        <w:tc>
          <w:tcPr>
            <w:tcW w:w="1006" w:type="dxa"/>
            <w:noWrap/>
            <w:hideMark/>
          </w:tcPr>
          <w:p w14:paraId="6A4058F7"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1442</w:t>
            </w:r>
          </w:p>
        </w:tc>
        <w:tc>
          <w:tcPr>
            <w:tcW w:w="1006" w:type="dxa"/>
            <w:noWrap/>
            <w:hideMark/>
          </w:tcPr>
          <w:p w14:paraId="41A1EE85"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1426</w:t>
            </w:r>
          </w:p>
        </w:tc>
        <w:tc>
          <w:tcPr>
            <w:tcW w:w="1173" w:type="dxa"/>
          </w:tcPr>
          <w:p w14:paraId="7C4848A4"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1423</w:t>
            </w:r>
          </w:p>
        </w:tc>
        <w:tc>
          <w:tcPr>
            <w:tcW w:w="1173" w:type="dxa"/>
          </w:tcPr>
          <w:p w14:paraId="7C17C418"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1423</w:t>
            </w:r>
          </w:p>
        </w:tc>
        <w:tc>
          <w:tcPr>
            <w:tcW w:w="1006" w:type="dxa"/>
            <w:noWrap/>
            <w:hideMark/>
          </w:tcPr>
          <w:p w14:paraId="36CACB20"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1428</w:t>
            </w:r>
          </w:p>
        </w:tc>
        <w:tc>
          <w:tcPr>
            <w:tcW w:w="1006" w:type="dxa"/>
            <w:noWrap/>
            <w:hideMark/>
          </w:tcPr>
          <w:p w14:paraId="1CDF4E96"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1427</w:t>
            </w:r>
          </w:p>
        </w:tc>
        <w:tc>
          <w:tcPr>
            <w:tcW w:w="993" w:type="dxa"/>
            <w:noWrap/>
            <w:hideMark/>
          </w:tcPr>
          <w:p w14:paraId="3DD6A0AA"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1422</w:t>
            </w:r>
          </w:p>
        </w:tc>
        <w:tc>
          <w:tcPr>
            <w:tcW w:w="972" w:type="dxa"/>
            <w:noWrap/>
            <w:hideMark/>
          </w:tcPr>
          <w:p w14:paraId="6DDE813B"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1424</w:t>
            </w:r>
          </w:p>
        </w:tc>
      </w:tr>
      <w:tr w:rsidR="008519E4" w:rsidRPr="008519E4" w14:paraId="6E02FD0D" w14:textId="77777777" w:rsidTr="00695519">
        <w:trPr>
          <w:trHeight w:val="300"/>
        </w:trPr>
        <w:tc>
          <w:tcPr>
            <w:tcW w:w="1990" w:type="dxa"/>
          </w:tcPr>
          <w:p w14:paraId="770B8D1A"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11310A7F"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216C5AEB"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173" w:type="dxa"/>
          </w:tcPr>
          <w:p w14:paraId="54E8A65D"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173" w:type="dxa"/>
          </w:tcPr>
          <w:p w14:paraId="7C431213"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3419705E"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4EF89D97"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993" w:type="dxa"/>
            <w:noWrap/>
            <w:hideMark/>
          </w:tcPr>
          <w:p w14:paraId="32C282B9"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1385</w:t>
            </w:r>
          </w:p>
        </w:tc>
        <w:tc>
          <w:tcPr>
            <w:tcW w:w="972" w:type="dxa"/>
            <w:noWrap/>
            <w:hideMark/>
          </w:tcPr>
          <w:p w14:paraId="6B1DB704"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1387</w:t>
            </w:r>
          </w:p>
        </w:tc>
      </w:tr>
      <w:tr w:rsidR="008519E4" w:rsidRPr="008519E4" w14:paraId="169A33EC" w14:textId="77777777" w:rsidTr="00695519">
        <w:trPr>
          <w:trHeight w:val="300"/>
        </w:trPr>
        <w:tc>
          <w:tcPr>
            <w:tcW w:w="1990" w:type="dxa"/>
          </w:tcPr>
          <w:p w14:paraId="03B2CB72"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sym w:font="Symbol" w:char="F064"/>
            </w:r>
            <w:r w:rsidRPr="008519E4">
              <w:rPr>
                <w:rFonts w:ascii="Arial" w:hAnsi="Arial" w:cs="Arial"/>
                <w:color w:val="000000" w:themeColor="text1"/>
                <w:sz w:val="20"/>
                <w:szCs w:val="20"/>
              </w:rPr>
              <w:t>(CO)+</w:t>
            </w:r>
            <w:r w:rsidRPr="008519E4">
              <w:rPr>
                <w:rFonts w:ascii="Arial" w:hAnsi="Arial" w:cs="Arial"/>
                <w:color w:val="000000" w:themeColor="text1"/>
                <w:sz w:val="20"/>
                <w:szCs w:val="20"/>
              </w:rPr>
              <w:sym w:font="Symbol" w:char="F064"/>
            </w:r>
            <w:r w:rsidRPr="008519E4">
              <w:rPr>
                <w:rFonts w:ascii="Arial" w:hAnsi="Arial" w:cs="Arial"/>
                <w:color w:val="000000" w:themeColor="text1"/>
                <w:sz w:val="20"/>
                <w:szCs w:val="20"/>
              </w:rPr>
              <w:t>(OCH)</w:t>
            </w:r>
          </w:p>
        </w:tc>
        <w:tc>
          <w:tcPr>
            <w:tcW w:w="1006" w:type="dxa"/>
            <w:noWrap/>
            <w:hideMark/>
          </w:tcPr>
          <w:p w14:paraId="7D33814B"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1377</w:t>
            </w:r>
          </w:p>
        </w:tc>
        <w:tc>
          <w:tcPr>
            <w:tcW w:w="1006" w:type="dxa"/>
            <w:noWrap/>
            <w:hideMark/>
          </w:tcPr>
          <w:p w14:paraId="3BF412E2"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1374</w:t>
            </w:r>
          </w:p>
        </w:tc>
        <w:tc>
          <w:tcPr>
            <w:tcW w:w="1173" w:type="dxa"/>
          </w:tcPr>
          <w:p w14:paraId="1D852CAA"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1358</w:t>
            </w:r>
          </w:p>
        </w:tc>
        <w:tc>
          <w:tcPr>
            <w:tcW w:w="1173" w:type="dxa"/>
          </w:tcPr>
          <w:p w14:paraId="190F30F4"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1358</w:t>
            </w:r>
          </w:p>
        </w:tc>
        <w:tc>
          <w:tcPr>
            <w:tcW w:w="1006" w:type="dxa"/>
            <w:noWrap/>
            <w:hideMark/>
          </w:tcPr>
          <w:p w14:paraId="76D5C725"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1369</w:t>
            </w:r>
          </w:p>
        </w:tc>
        <w:tc>
          <w:tcPr>
            <w:tcW w:w="1006" w:type="dxa"/>
            <w:noWrap/>
            <w:hideMark/>
          </w:tcPr>
          <w:p w14:paraId="0245D3BA"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1370</w:t>
            </w:r>
          </w:p>
        </w:tc>
        <w:tc>
          <w:tcPr>
            <w:tcW w:w="993" w:type="dxa"/>
            <w:noWrap/>
            <w:hideMark/>
          </w:tcPr>
          <w:p w14:paraId="4BD82EA8"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1361</w:t>
            </w:r>
          </w:p>
        </w:tc>
        <w:tc>
          <w:tcPr>
            <w:tcW w:w="972" w:type="dxa"/>
            <w:noWrap/>
            <w:hideMark/>
          </w:tcPr>
          <w:p w14:paraId="3F82C3B1"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1362</w:t>
            </w:r>
          </w:p>
        </w:tc>
      </w:tr>
      <w:tr w:rsidR="008519E4" w:rsidRPr="008519E4" w14:paraId="6E93C1BE" w14:textId="77777777" w:rsidTr="00695519">
        <w:trPr>
          <w:trHeight w:val="300"/>
        </w:trPr>
        <w:tc>
          <w:tcPr>
            <w:tcW w:w="1990" w:type="dxa"/>
          </w:tcPr>
          <w:p w14:paraId="34C69750"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sym w:font="Symbol" w:char="F064"/>
            </w:r>
            <w:r w:rsidRPr="008519E4">
              <w:rPr>
                <w:rFonts w:ascii="Arial" w:hAnsi="Arial" w:cs="Arial"/>
                <w:color w:val="000000" w:themeColor="text1"/>
                <w:sz w:val="20"/>
                <w:szCs w:val="20"/>
              </w:rPr>
              <w:t>(CH) +</w:t>
            </w:r>
            <w:r w:rsidRPr="008519E4">
              <w:rPr>
                <w:rFonts w:ascii="Arial" w:hAnsi="Arial" w:cs="Arial"/>
                <w:color w:val="000000" w:themeColor="text1"/>
                <w:sz w:val="20"/>
                <w:szCs w:val="20"/>
              </w:rPr>
              <w:sym w:font="Symbol" w:char="F064"/>
            </w:r>
            <w:r w:rsidRPr="008519E4">
              <w:rPr>
                <w:rFonts w:ascii="Arial" w:hAnsi="Arial" w:cs="Arial"/>
                <w:color w:val="000000" w:themeColor="text1"/>
                <w:sz w:val="20"/>
                <w:szCs w:val="20"/>
              </w:rPr>
              <w:t>(COH)</w:t>
            </w:r>
          </w:p>
        </w:tc>
        <w:tc>
          <w:tcPr>
            <w:tcW w:w="1006" w:type="dxa"/>
            <w:noWrap/>
            <w:hideMark/>
          </w:tcPr>
          <w:p w14:paraId="41A7A2D7"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1338</w:t>
            </w:r>
          </w:p>
        </w:tc>
        <w:tc>
          <w:tcPr>
            <w:tcW w:w="1006" w:type="dxa"/>
            <w:noWrap/>
            <w:hideMark/>
          </w:tcPr>
          <w:p w14:paraId="571EF695"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1332</w:t>
            </w:r>
          </w:p>
        </w:tc>
        <w:tc>
          <w:tcPr>
            <w:tcW w:w="1173" w:type="dxa"/>
          </w:tcPr>
          <w:p w14:paraId="59E6A238"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173" w:type="dxa"/>
          </w:tcPr>
          <w:p w14:paraId="7FEA345A"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56E7641E"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1345</w:t>
            </w:r>
          </w:p>
        </w:tc>
        <w:tc>
          <w:tcPr>
            <w:tcW w:w="1006" w:type="dxa"/>
            <w:noWrap/>
            <w:hideMark/>
          </w:tcPr>
          <w:p w14:paraId="05F8C3D2"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1345</w:t>
            </w:r>
          </w:p>
        </w:tc>
        <w:tc>
          <w:tcPr>
            <w:tcW w:w="993" w:type="dxa"/>
            <w:noWrap/>
            <w:hideMark/>
          </w:tcPr>
          <w:p w14:paraId="337CF880"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972" w:type="dxa"/>
            <w:noWrap/>
            <w:hideMark/>
          </w:tcPr>
          <w:p w14:paraId="5C561C97" w14:textId="77777777" w:rsidR="00826F04" w:rsidRPr="008519E4" w:rsidRDefault="00826F04" w:rsidP="001863A9">
            <w:pPr>
              <w:autoSpaceDE w:val="0"/>
              <w:autoSpaceDN w:val="0"/>
              <w:adjustRightInd w:val="0"/>
              <w:rPr>
                <w:rFonts w:ascii="Arial" w:hAnsi="Arial" w:cs="Arial"/>
                <w:color w:val="000000" w:themeColor="text1"/>
                <w:sz w:val="20"/>
                <w:szCs w:val="20"/>
              </w:rPr>
            </w:pPr>
          </w:p>
        </w:tc>
      </w:tr>
      <w:tr w:rsidR="008519E4" w:rsidRPr="008519E4" w14:paraId="5272BC83" w14:textId="77777777" w:rsidTr="00695519">
        <w:trPr>
          <w:trHeight w:val="300"/>
        </w:trPr>
        <w:tc>
          <w:tcPr>
            <w:tcW w:w="1990" w:type="dxa"/>
          </w:tcPr>
          <w:p w14:paraId="357C7DA6"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tcPr>
          <w:p w14:paraId="03ED2B3D"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tcPr>
          <w:p w14:paraId="3CA08626"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173" w:type="dxa"/>
          </w:tcPr>
          <w:p w14:paraId="7547221D"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173" w:type="dxa"/>
          </w:tcPr>
          <w:p w14:paraId="44F4A939"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tcPr>
          <w:p w14:paraId="790CBEC1"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1322</w:t>
            </w:r>
          </w:p>
        </w:tc>
        <w:tc>
          <w:tcPr>
            <w:tcW w:w="1006" w:type="dxa"/>
            <w:noWrap/>
          </w:tcPr>
          <w:p w14:paraId="78FEE427"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1324</w:t>
            </w:r>
          </w:p>
        </w:tc>
        <w:tc>
          <w:tcPr>
            <w:tcW w:w="993" w:type="dxa"/>
            <w:noWrap/>
          </w:tcPr>
          <w:p w14:paraId="658397B0"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1339</w:t>
            </w:r>
          </w:p>
        </w:tc>
        <w:tc>
          <w:tcPr>
            <w:tcW w:w="972" w:type="dxa"/>
            <w:noWrap/>
          </w:tcPr>
          <w:p w14:paraId="045F2DF5"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1340</w:t>
            </w:r>
          </w:p>
        </w:tc>
      </w:tr>
      <w:tr w:rsidR="008519E4" w:rsidRPr="008519E4" w14:paraId="58B8A3DE" w14:textId="77777777" w:rsidTr="00695519">
        <w:trPr>
          <w:trHeight w:val="300"/>
        </w:trPr>
        <w:tc>
          <w:tcPr>
            <w:tcW w:w="1990" w:type="dxa"/>
          </w:tcPr>
          <w:p w14:paraId="16B6C363"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sym w:font="Symbol" w:char="F064"/>
            </w:r>
            <w:r w:rsidRPr="008519E4">
              <w:rPr>
                <w:rFonts w:ascii="Arial" w:hAnsi="Arial" w:cs="Arial"/>
                <w:color w:val="000000" w:themeColor="text1"/>
                <w:sz w:val="20"/>
                <w:szCs w:val="20"/>
              </w:rPr>
              <w:t>(CH) +</w:t>
            </w:r>
            <w:r w:rsidRPr="008519E4">
              <w:rPr>
                <w:rFonts w:ascii="Arial" w:hAnsi="Arial" w:cs="Arial"/>
                <w:color w:val="000000" w:themeColor="text1"/>
                <w:sz w:val="20"/>
                <w:szCs w:val="20"/>
              </w:rPr>
              <w:sym w:font="Symbol" w:char="F064"/>
            </w:r>
            <w:r w:rsidRPr="008519E4">
              <w:rPr>
                <w:rFonts w:ascii="Arial" w:hAnsi="Arial" w:cs="Arial"/>
                <w:color w:val="000000" w:themeColor="text1"/>
                <w:sz w:val="20"/>
                <w:szCs w:val="20"/>
              </w:rPr>
              <w:t xml:space="preserve">(COH) </w:t>
            </w:r>
          </w:p>
        </w:tc>
        <w:tc>
          <w:tcPr>
            <w:tcW w:w="1006" w:type="dxa"/>
            <w:noWrap/>
            <w:hideMark/>
          </w:tcPr>
          <w:p w14:paraId="7C725F9D"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1294</w:t>
            </w:r>
          </w:p>
        </w:tc>
        <w:tc>
          <w:tcPr>
            <w:tcW w:w="1006" w:type="dxa"/>
            <w:noWrap/>
            <w:hideMark/>
          </w:tcPr>
          <w:p w14:paraId="4ACB0225"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173" w:type="dxa"/>
          </w:tcPr>
          <w:p w14:paraId="691E25DF"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1298</w:t>
            </w:r>
          </w:p>
        </w:tc>
        <w:tc>
          <w:tcPr>
            <w:tcW w:w="1173" w:type="dxa"/>
          </w:tcPr>
          <w:p w14:paraId="449FD373"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1298</w:t>
            </w:r>
          </w:p>
        </w:tc>
        <w:tc>
          <w:tcPr>
            <w:tcW w:w="1006" w:type="dxa"/>
            <w:noWrap/>
          </w:tcPr>
          <w:p w14:paraId="427FAAC9"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1279</w:t>
            </w:r>
          </w:p>
        </w:tc>
        <w:tc>
          <w:tcPr>
            <w:tcW w:w="1006" w:type="dxa"/>
            <w:noWrap/>
          </w:tcPr>
          <w:p w14:paraId="36C7A9DA"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1278</w:t>
            </w:r>
          </w:p>
        </w:tc>
        <w:tc>
          <w:tcPr>
            <w:tcW w:w="993" w:type="dxa"/>
            <w:noWrap/>
          </w:tcPr>
          <w:p w14:paraId="24CBD8F4"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1299</w:t>
            </w:r>
          </w:p>
        </w:tc>
        <w:tc>
          <w:tcPr>
            <w:tcW w:w="972" w:type="dxa"/>
            <w:noWrap/>
          </w:tcPr>
          <w:p w14:paraId="3B4ECA6E"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1299</w:t>
            </w:r>
          </w:p>
        </w:tc>
      </w:tr>
      <w:tr w:rsidR="008519E4" w:rsidRPr="008519E4" w14:paraId="7E654997" w14:textId="77777777" w:rsidTr="00695519">
        <w:trPr>
          <w:trHeight w:val="300"/>
        </w:trPr>
        <w:tc>
          <w:tcPr>
            <w:tcW w:w="1990" w:type="dxa"/>
          </w:tcPr>
          <w:p w14:paraId="3E73678C"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sym w:font="Symbol" w:char="F064"/>
            </w:r>
            <w:r w:rsidRPr="008519E4">
              <w:rPr>
                <w:rFonts w:ascii="Arial" w:hAnsi="Arial" w:cs="Arial"/>
                <w:color w:val="000000" w:themeColor="text1"/>
                <w:sz w:val="20"/>
                <w:szCs w:val="20"/>
              </w:rPr>
              <w:t>(CH</w:t>
            </w:r>
            <w:proofErr w:type="gramStart"/>
            <w:r w:rsidRPr="008519E4">
              <w:rPr>
                <w:rFonts w:ascii="Arial" w:hAnsi="Arial" w:cs="Arial"/>
                <w:color w:val="000000" w:themeColor="text1"/>
                <w:sz w:val="20"/>
                <w:szCs w:val="20"/>
                <w:vertAlign w:val="subscript"/>
              </w:rPr>
              <w:t>2</w:t>
            </w:r>
            <w:r w:rsidRPr="008519E4">
              <w:rPr>
                <w:rFonts w:ascii="Arial" w:hAnsi="Arial" w:cs="Arial"/>
                <w:color w:val="000000" w:themeColor="text1"/>
                <w:sz w:val="20"/>
                <w:szCs w:val="20"/>
              </w:rPr>
              <w:t>)+</w:t>
            </w:r>
            <w:proofErr w:type="gramEnd"/>
            <w:r w:rsidRPr="008519E4">
              <w:rPr>
                <w:rFonts w:ascii="Arial" w:hAnsi="Arial" w:cs="Arial"/>
                <w:color w:val="000000" w:themeColor="text1"/>
                <w:sz w:val="20"/>
                <w:szCs w:val="20"/>
              </w:rPr>
              <w:t xml:space="preserve"> ν (C-C) </w:t>
            </w:r>
          </w:p>
        </w:tc>
        <w:tc>
          <w:tcPr>
            <w:tcW w:w="1006" w:type="dxa"/>
            <w:noWrap/>
            <w:hideMark/>
          </w:tcPr>
          <w:p w14:paraId="6C582EE9"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1224</w:t>
            </w:r>
          </w:p>
        </w:tc>
        <w:tc>
          <w:tcPr>
            <w:tcW w:w="1006" w:type="dxa"/>
            <w:noWrap/>
            <w:hideMark/>
          </w:tcPr>
          <w:p w14:paraId="0E0CA4AC"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1248</w:t>
            </w:r>
          </w:p>
        </w:tc>
        <w:tc>
          <w:tcPr>
            <w:tcW w:w="1173" w:type="dxa"/>
          </w:tcPr>
          <w:p w14:paraId="16161010"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1245</w:t>
            </w:r>
          </w:p>
        </w:tc>
        <w:tc>
          <w:tcPr>
            <w:tcW w:w="1173" w:type="dxa"/>
          </w:tcPr>
          <w:p w14:paraId="6772E46A"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1245</w:t>
            </w:r>
          </w:p>
        </w:tc>
        <w:tc>
          <w:tcPr>
            <w:tcW w:w="1006" w:type="dxa"/>
            <w:noWrap/>
            <w:hideMark/>
          </w:tcPr>
          <w:p w14:paraId="3DB1B5F6"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1237</w:t>
            </w:r>
          </w:p>
        </w:tc>
        <w:tc>
          <w:tcPr>
            <w:tcW w:w="1006" w:type="dxa"/>
            <w:noWrap/>
            <w:hideMark/>
          </w:tcPr>
          <w:p w14:paraId="659E7715"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1237</w:t>
            </w:r>
          </w:p>
        </w:tc>
        <w:tc>
          <w:tcPr>
            <w:tcW w:w="993" w:type="dxa"/>
            <w:noWrap/>
            <w:hideMark/>
          </w:tcPr>
          <w:p w14:paraId="0B4B3CDF"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1258</w:t>
            </w:r>
          </w:p>
        </w:tc>
        <w:tc>
          <w:tcPr>
            <w:tcW w:w="972" w:type="dxa"/>
            <w:noWrap/>
            <w:hideMark/>
          </w:tcPr>
          <w:p w14:paraId="606ADB20"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1259</w:t>
            </w:r>
          </w:p>
        </w:tc>
      </w:tr>
      <w:tr w:rsidR="008519E4" w:rsidRPr="008519E4" w14:paraId="2B2DB040" w14:textId="77777777" w:rsidTr="00695519">
        <w:trPr>
          <w:trHeight w:val="300"/>
        </w:trPr>
        <w:tc>
          <w:tcPr>
            <w:tcW w:w="1990" w:type="dxa"/>
          </w:tcPr>
          <w:p w14:paraId="0EC52670"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sym w:font="Symbol" w:char="F064"/>
            </w:r>
            <w:r w:rsidRPr="008519E4">
              <w:rPr>
                <w:rFonts w:ascii="Arial" w:hAnsi="Arial" w:cs="Arial"/>
                <w:color w:val="000000" w:themeColor="text1"/>
                <w:sz w:val="20"/>
                <w:szCs w:val="20"/>
              </w:rPr>
              <w:t>(OCC) +ν (C-O) </w:t>
            </w:r>
          </w:p>
        </w:tc>
        <w:tc>
          <w:tcPr>
            <w:tcW w:w="1006" w:type="dxa"/>
            <w:noWrap/>
            <w:hideMark/>
          </w:tcPr>
          <w:p w14:paraId="3C603E7A"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1202</w:t>
            </w:r>
          </w:p>
        </w:tc>
        <w:tc>
          <w:tcPr>
            <w:tcW w:w="1006" w:type="dxa"/>
            <w:noWrap/>
            <w:hideMark/>
          </w:tcPr>
          <w:p w14:paraId="5349931B"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1208</w:t>
            </w:r>
          </w:p>
        </w:tc>
        <w:tc>
          <w:tcPr>
            <w:tcW w:w="1173" w:type="dxa"/>
          </w:tcPr>
          <w:p w14:paraId="489D42E8"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173" w:type="dxa"/>
          </w:tcPr>
          <w:p w14:paraId="541C9ECA"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6904836C"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1208</w:t>
            </w:r>
          </w:p>
        </w:tc>
        <w:tc>
          <w:tcPr>
            <w:tcW w:w="1006" w:type="dxa"/>
            <w:noWrap/>
            <w:hideMark/>
          </w:tcPr>
          <w:p w14:paraId="6D32B07B"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1208</w:t>
            </w:r>
          </w:p>
        </w:tc>
        <w:tc>
          <w:tcPr>
            <w:tcW w:w="993" w:type="dxa"/>
            <w:noWrap/>
            <w:hideMark/>
          </w:tcPr>
          <w:p w14:paraId="4CA94E40"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1219</w:t>
            </w:r>
          </w:p>
        </w:tc>
        <w:tc>
          <w:tcPr>
            <w:tcW w:w="972" w:type="dxa"/>
            <w:noWrap/>
            <w:hideMark/>
          </w:tcPr>
          <w:p w14:paraId="162BD8ED"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1220</w:t>
            </w:r>
          </w:p>
        </w:tc>
      </w:tr>
      <w:tr w:rsidR="008519E4" w:rsidRPr="008519E4" w14:paraId="19A6064F" w14:textId="77777777" w:rsidTr="00695519">
        <w:trPr>
          <w:trHeight w:val="300"/>
        </w:trPr>
        <w:tc>
          <w:tcPr>
            <w:tcW w:w="1990" w:type="dxa"/>
          </w:tcPr>
          <w:p w14:paraId="12CF4AEA"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ν (C-O) </w:t>
            </w:r>
            <w:proofErr w:type="spellStart"/>
            <w:r w:rsidRPr="008519E4">
              <w:rPr>
                <w:rFonts w:ascii="Arial" w:hAnsi="Arial" w:cs="Arial"/>
                <w:color w:val="000000" w:themeColor="text1"/>
                <w:sz w:val="20"/>
                <w:szCs w:val="20"/>
              </w:rPr>
              <w:t>Glycosidic</w:t>
            </w:r>
            <w:proofErr w:type="spellEnd"/>
          </w:p>
        </w:tc>
        <w:tc>
          <w:tcPr>
            <w:tcW w:w="1006" w:type="dxa"/>
            <w:noWrap/>
            <w:hideMark/>
          </w:tcPr>
          <w:p w14:paraId="3579A74F"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1714534D"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173" w:type="dxa"/>
          </w:tcPr>
          <w:p w14:paraId="01CC5D09"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173" w:type="dxa"/>
          </w:tcPr>
          <w:p w14:paraId="1819CE41"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310A5EFF"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75EB1CC6"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993" w:type="dxa"/>
            <w:noWrap/>
            <w:hideMark/>
          </w:tcPr>
          <w:p w14:paraId="57BBC45A"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1201</w:t>
            </w:r>
          </w:p>
        </w:tc>
        <w:tc>
          <w:tcPr>
            <w:tcW w:w="972" w:type="dxa"/>
            <w:noWrap/>
            <w:hideMark/>
          </w:tcPr>
          <w:p w14:paraId="5968843D"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1201</w:t>
            </w:r>
          </w:p>
        </w:tc>
      </w:tr>
      <w:tr w:rsidR="008519E4" w:rsidRPr="008519E4" w14:paraId="26914B51" w14:textId="77777777" w:rsidTr="00695519">
        <w:trPr>
          <w:trHeight w:val="300"/>
        </w:trPr>
        <w:tc>
          <w:tcPr>
            <w:tcW w:w="1990" w:type="dxa"/>
          </w:tcPr>
          <w:p w14:paraId="114CB8A1"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ν (C-</w:t>
            </w:r>
            <w:proofErr w:type="gramStart"/>
            <w:r w:rsidRPr="008519E4">
              <w:rPr>
                <w:rFonts w:ascii="Arial" w:hAnsi="Arial" w:cs="Arial"/>
                <w:color w:val="000000" w:themeColor="text1"/>
                <w:sz w:val="20"/>
                <w:szCs w:val="20"/>
              </w:rPr>
              <w:t>O)+</w:t>
            </w:r>
            <w:proofErr w:type="gramEnd"/>
            <w:r w:rsidRPr="008519E4">
              <w:rPr>
                <w:rFonts w:ascii="Arial" w:hAnsi="Arial" w:cs="Arial"/>
                <w:color w:val="000000" w:themeColor="text1"/>
                <w:sz w:val="20"/>
                <w:szCs w:val="20"/>
              </w:rPr>
              <w:t> ν (C-C) </w:t>
            </w:r>
          </w:p>
        </w:tc>
        <w:tc>
          <w:tcPr>
            <w:tcW w:w="1006" w:type="dxa"/>
            <w:noWrap/>
            <w:hideMark/>
          </w:tcPr>
          <w:p w14:paraId="4753A73E"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1147</w:t>
            </w:r>
          </w:p>
        </w:tc>
        <w:tc>
          <w:tcPr>
            <w:tcW w:w="1006" w:type="dxa"/>
            <w:noWrap/>
            <w:hideMark/>
          </w:tcPr>
          <w:p w14:paraId="6F43DC8C"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1154</w:t>
            </w:r>
          </w:p>
        </w:tc>
        <w:tc>
          <w:tcPr>
            <w:tcW w:w="1173" w:type="dxa"/>
          </w:tcPr>
          <w:p w14:paraId="1970DDB3"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1151</w:t>
            </w:r>
          </w:p>
        </w:tc>
        <w:tc>
          <w:tcPr>
            <w:tcW w:w="1173" w:type="dxa"/>
          </w:tcPr>
          <w:p w14:paraId="19F5D2CD"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1151</w:t>
            </w:r>
          </w:p>
        </w:tc>
        <w:tc>
          <w:tcPr>
            <w:tcW w:w="1006" w:type="dxa"/>
            <w:noWrap/>
            <w:hideMark/>
          </w:tcPr>
          <w:p w14:paraId="06A4D3D9"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1166</w:t>
            </w:r>
          </w:p>
        </w:tc>
        <w:tc>
          <w:tcPr>
            <w:tcW w:w="1006" w:type="dxa"/>
            <w:noWrap/>
            <w:hideMark/>
          </w:tcPr>
          <w:p w14:paraId="7C5FE958"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1156</w:t>
            </w:r>
          </w:p>
        </w:tc>
        <w:tc>
          <w:tcPr>
            <w:tcW w:w="993" w:type="dxa"/>
            <w:noWrap/>
            <w:hideMark/>
          </w:tcPr>
          <w:p w14:paraId="0687DA0C"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1167</w:t>
            </w:r>
          </w:p>
        </w:tc>
        <w:tc>
          <w:tcPr>
            <w:tcW w:w="972" w:type="dxa"/>
            <w:noWrap/>
            <w:hideMark/>
          </w:tcPr>
          <w:p w14:paraId="24C4A241"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1167</w:t>
            </w:r>
          </w:p>
        </w:tc>
      </w:tr>
      <w:tr w:rsidR="008519E4" w:rsidRPr="008519E4" w14:paraId="14C9B71C" w14:textId="77777777" w:rsidTr="00695519">
        <w:trPr>
          <w:trHeight w:val="300"/>
        </w:trPr>
        <w:tc>
          <w:tcPr>
            <w:tcW w:w="1990" w:type="dxa"/>
          </w:tcPr>
          <w:p w14:paraId="2F0322A4"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ν (C-O) </w:t>
            </w:r>
            <w:proofErr w:type="spellStart"/>
            <w:r w:rsidRPr="008519E4">
              <w:rPr>
                <w:rFonts w:ascii="Arial" w:hAnsi="Arial" w:cs="Arial"/>
                <w:color w:val="000000" w:themeColor="text1"/>
                <w:sz w:val="20"/>
                <w:szCs w:val="20"/>
              </w:rPr>
              <w:t>Glycosidic</w:t>
            </w:r>
            <w:proofErr w:type="spellEnd"/>
          </w:p>
        </w:tc>
        <w:tc>
          <w:tcPr>
            <w:tcW w:w="1006" w:type="dxa"/>
            <w:noWrap/>
            <w:hideMark/>
          </w:tcPr>
          <w:p w14:paraId="2654BA9B"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1B879BA9"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173" w:type="dxa"/>
          </w:tcPr>
          <w:p w14:paraId="3C6B6395"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173" w:type="dxa"/>
          </w:tcPr>
          <w:p w14:paraId="7ED82603"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45374DF4"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75B6760F"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993" w:type="dxa"/>
            <w:noWrap/>
            <w:hideMark/>
          </w:tcPr>
          <w:p w14:paraId="73DC1748"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1138</w:t>
            </w:r>
          </w:p>
        </w:tc>
        <w:tc>
          <w:tcPr>
            <w:tcW w:w="972" w:type="dxa"/>
            <w:noWrap/>
            <w:hideMark/>
          </w:tcPr>
          <w:p w14:paraId="5D760C7B"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1140</w:t>
            </w:r>
          </w:p>
        </w:tc>
      </w:tr>
      <w:tr w:rsidR="008519E4" w:rsidRPr="008519E4" w14:paraId="3DD13152" w14:textId="77777777" w:rsidTr="00695519">
        <w:trPr>
          <w:trHeight w:val="300"/>
        </w:trPr>
        <w:tc>
          <w:tcPr>
            <w:tcW w:w="1990" w:type="dxa"/>
          </w:tcPr>
          <w:p w14:paraId="19825A48"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sym w:font="Symbol" w:char="F064"/>
            </w:r>
            <w:r w:rsidRPr="008519E4">
              <w:rPr>
                <w:rFonts w:ascii="Arial" w:hAnsi="Arial" w:cs="Arial"/>
                <w:color w:val="000000" w:themeColor="text1"/>
                <w:sz w:val="20"/>
                <w:szCs w:val="20"/>
              </w:rPr>
              <w:t xml:space="preserve"> (C-OH) +ν (C-O)  </w:t>
            </w:r>
          </w:p>
        </w:tc>
        <w:tc>
          <w:tcPr>
            <w:tcW w:w="1006" w:type="dxa"/>
            <w:noWrap/>
            <w:hideMark/>
          </w:tcPr>
          <w:p w14:paraId="38CE3CF8"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1108</w:t>
            </w:r>
          </w:p>
        </w:tc>
        <w:tc>
          <w:tcPr>
            <w:tcW w:w="1006" w:type="dxa"/>
            <w:noWrap/>
            <w:hideMark/>
          </w:tcPr>
          <w:p w14:paraId="5B05D481"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1110</w:t>
            </w:r>
          </w:p>
        </w:tc>
        <w:tc>
          <w:tcPr>
            <w:tcW w:w="1173" w:type="dxa"/>
          </w:tcPr>
          <w:p w14:paraId="09B62D9C"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1103</w:t>
            </w:r>
          </w:p>
        </w:tc>
        <w:tc>
          <w:tcPr>
            <w:tcW w:w="1173" w:type="dxa"/>
          </w:tcPr>
          <w:p w14:paraId="2D007DDC"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1103</w:t>
            </w:r>
          </w:p>
        </w:tc>
        <w:tc>
          <w:tcPr>
            <w:tcW w:w="1006" w:type="dxa"/>
            <w:noWrap/>
            <w:hideMark/>
          </w:tcPr>
          <w:p w14:paraId="06E91FA4"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1121</w:t>
            </w:r>
          </w:p>
        </w:tc>
        <w:tc>
          <w:tcPr>
            <w:tcW w:w="1006" w:type="dxa"/>
            <w:noWrap/>
            <w:hideMark/>
          </w:tcPr>
          <w:p w14:paraId="386F8B54"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1110</w:t>
            </w:r>
          </w:p>
        </w:tc>
        <w:tc>
          <w:tcPr>
            <w:tcW w:w="993" w:type="dxa"/>
            <w:noWrap/>
            <w:hideMark/>
          </w:tcPr>
          <w:p w14:paraId="2A40EA90"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1115</w:t>
            </w:r>
          </w:p>
        </w:tc>
        <w:tc>
          <w:tcPr>
            <w:tcW w:w="972" w:type="dxa"/>
            <w:noWrap/>
            <w:hideMark/>
          </w:tcPr>
          <w:p w14:paraId="17735003"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1116</w:t>
            </w:r>
          </w:p>
        </w:tc>
      </w:tr>
      <w:tr w:rsidR="008519E4" w:rsidRPr="008519E4" w14:paraId="7FDBAC87" w14:textId="77777777" w:rsidTr="00695519">
        <w:trPr>
          <w:trHeight w:val="300"/>
        </w:trPr>
        <w:tc>
          <w:tcPr>
            <w:tcW w:w="1990" w:type="dxa"/>
          </w:tcPr>
          <w:p w14:paraId="1D5DF367"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ν (C-O) </w:t>
            </w:r>
            <w:proofErr w:type="spellStart"/>
            <w:r w:rsidRPr="008519E4">
              <w:rPr>
                <w:rFonts w:ascii="Arial" w:hAnsi="Arial" w:cs="Arial"/>
                <w:color w:val="000000" w:themeColor="text1"/>
                <w:sz w:val="20"/>
                <w:szCs w:val="20"/>
              </w:rPr>
              <w:t>Glycosidic</w:t>
            </w:r>
            <w:proofErr w:type="spellEnd"/>
          </w:p>
        </w:tc>
        <w:tc>
          <w:tcPr>
            <w:tcW w:w="1006" w:type="dxa"/>
            <w:noWrap/>
            <w:hideMark/>
          </w:tcPr>
          <w:p w14:paraId="384F7D60"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5C89A63D"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173" w:type="dxa"/>
          </w:tcPr>
          <w:p w14:paraId="27BB4E40"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173" w:type="dxa"/>
          </w:tcPr>
          <w:p w14:paraId="57B5A9CA"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6F3FA197"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77271DAE"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993" w:type="dxa"/>
            <w:noWrap/>
            <w:hideMark/>
          </w:tcPr>
          <w:p w14:paraId="32AA97EB"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1090</w:t>
            </w:r>
          </w:p>
        </w:tc>
        <w:tc>
          <w:tcPr>
            <w:tcW w:w="972" w:type="dxa"/>
            <w:noWrap/>
            <w:hideMark/>
          </w:tcPr>
          <w:p w14:paraId="5592E803"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1091</w:t>
            </w:r>
          </w:p>
        </w:tc>
      </w:tr>
      <w:tr w:rsidR="008519E4" w:rsidRPr="008519E4" w14:paraId="1FECB530" w14:textId="77777777" w:rsidTr="00695519">
        <w:trPr>
          <w:trHeight w:val="300"/>
        </w:trPr>
        <w:tc>
          <w:tcPr>
            <w:tcW w:w="1990" w:type="dxa"/>
          </w:tcPr>
          <w:p w14:paraId="2976B766"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sym w:font="Symbol" w:char="F064"/>
            </w:r>
            <w:r w:rsidRPr="008519E4">
              <w:rPr>
                <w:rFonts w:ascii="Arial" w:hAnsi="Arial" w:cs="Arial"/>
                <w:color w:val="000000" w:themeColor="text1"/>
                <w:sz w:val="20"/>
                <w:szCs w:val="20"/>
              </w:rPr>
              <w:t xml:space="preserve"> (C-</w:t>
            </w:r>
            <w:proofErr w:type="gramStart"/>
            <w:r w:rsidRPr="008519E4">
              <w:rPr>
                <w:rFonts w:ascii="Arial" w:hAnsi="Arial" w:cs="Arial"/>
                <w:color w:val="000000" w:themeColor="text1"/>
                <w:sz w:val="20"/>
                <w:szCs w:val="20"/>
              </w:rPr>
              <w:t>OH )</w:t>
            </w:r>
            <w:proofErr w:type="gramEnd"/>
          </w:p>
        </w:tc>
        <w:tc>
          <w:tcPr>
            <w:tcW w:w="1006" w:type="dxa"/>
            <w:noWrap/>
            <w:hideMark/>
          </w:tcPr>
          <w:p w14:paraId="4A667D60"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1079</w:t>
            </w:r>
          </w:p>
        </w:tc>
        <w:tc>
          <w:tcPr>
            <w:tcW w:w="1006" w:type="dxa"/>
            <w:noWrap/>
            <w:hideMark/>
          </w:tcPr>
          <w:p w14:paraId="58E4A3FD"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1071</w:t>
            </w:r>
          </w:p>
        </w:tc>
        <w:tc>
          <w:tcPr>
            <w:tcW w:w="1173" w:type="dxa"/>
          </w:tcPr>
          <w:p w14:paraId="56741220"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1063</w:t>
            </w:r>
          </w:p>
        </w:tc>
        <w:tc>
          <w:tcPr>
            <w:tcW w:w="1173" w:type="dxa"/>
          </w:tcPr>
          <w:p w14:paraId="3DE84113"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1063</w:t>
            </w:r>
          </w:p>
        </w:tc>
        <w:tc>
          <w:tcPr>
            <w:tcW w:w="1006" w:type="dxa"/>
            <w:noWrap/>
            <w:hideMark/>
          </w:tcPr>
          <w:p w14:paraId="12153B84"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1066</w:t>
            </w:r>
          </w:p>
        </w:tc>
        <w:tc>
          <w:tcPr>
            <w:tcW w:w="1006" w:type="dxa"/>
            <w:noWrap/>
            <w:hideMark/>
          </w:tcPr>
          <w:p w14:paraId="5398E09D"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1067</w:t>
            </w:r>
          </w:p>
        </w:tc>
        <w:tc>
          <w:tcPr>
            <w:tcW w:w="993" w:type="dxa"/>
            <w:noWrap/>
            <w:hideMark/>
          </w:tcPr>
          <w:p w14:paraId="2AEDC093"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1066</w:t>
            </w:r>
          </w:p>
        </w:tc>
        <w:tc>
          <w:tcPr>
            <w:tcW w:w="972" w:type="dxa"/>
            <w:noWrap/>
            <w:hideMark/>
          </w:tcPr>
          <w:p w14:paraId="7E01A390"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1068</w:t>
            </w:r>
          </w:p>
        </w:tc>
      </w:tr>
      <w:tr w:rsidR="008519E4" w:rsidRPr="008519E4" w14:paraId="468867F8" w14:textId="77777777" w:rsidTr="00695519">
        <w:trPr>
          <w:trHeight w:val="300"/>
        </w:trPr>
        <w:tc>
          <w:tcPr>
            <w:tcW w:w="10325" w:type="dxa"/>
            <w:gridSpan w:val="9"/>
          </w:tcPr>
          <w:p w14:paraId="3314EAA0" w14:textId="77777777" w:rsidR="00695519" w:rsidRPr="008519E4" w:rsidRDefault="00695519" w:rsidP="001863A9">
            <w:pPr>
              <w:autoSpaceDE w:val="0"/>
              <w:autoSpaceDN w:val="0"/>
              <w:adjustRightInd w:val="0"/>
              <w:rPr>
                <w:rFonts w:ascii="Arial" w:hAnsi="Arial" w:cs="Arial"/>
                <w:b/>
                <w:color w:val="000000" w:themeColor="text1"/>
                <w:sz w:val="20"/>
                <w:szCs w:val="20"/>
              </w:rPr>
            </w:pPr>
          </w:p>
          <w:p w14:paraId="0CD96708" w14:textId="77777777" w:rsidR="00695519" w:rsidRPr="008519E4" w:rsidRDefault="00695519" w:rsidP="001863A9">
            <w:pPr>
              <w:autoSpaceDE w:val="0"/>
              <w:autoSpaceDN w:val="0"/>
              <w:adjustRightInd w:val="0"/>
              <w:rPr>
                <w:rFonts w:ascii="Arial" w:hAnsi="Arial" w:cs="Arial"/>
                <w:b/>
                <w:color w:val="000000" w:themeColor="text1"/>
                <w:sz w:val="20"/>
                <w:szCs w:val="20"/>
              </w:rPr>
            </w:pPr>
          </w:p>
          <w:p w14:paraId="7236952E" w14:textId="69590ABD" w:rsidR="00695519" w:rsidRPr="008519E4" w:rsidRDefault="00695519" w:rsidP="001863A9">
            <w:pPr>
              <w:autoSpaceDE w:val="0"/>
              <w:autoSpaceDN w:val="0"/>
              <w:adjustRightInd w:val="0"/>
              <w:rPr>
                <w:rFonts w:ascii="Arial" w:hAnsi="Arial" w:cs="Arial"/>
                <w:b/>
                <w:color w:val="000000" w:themeColor="text1"/>
                <w:sz w:val="20"/>
                <w:szCs w:val="20"/>
              </w:rPr>
            </w:pPr>
          </w:p>
          <w:p w14:paraId="17FDF610" w14:textId="04D591E4" w:rsidR="00695519" w:rsidRPr="008519E4" w:rsidRDefault="00695519" w:rsidP="001863A9">
            <w:pPr>
              <w:autoSpaceDE w:val="0"/>
              <w:autoSpaceDN w:val="0"/>
              <w:adjustRightInd w:val="0"/>
              <w:rPr>
                <w:rFonts w:ascii="Arial" w:hAnsi="Arial" w:cs="Arial"/>
                <w:b/>
                <w:color w:val="000000" w:themeColor="text1"/>
                <w:sz w:val="20"/>
                <w:szCs w:val="20"/>
              </w:rPr>
            </w:pPr>
          </w:p>
          <w:p w14:paraId="104A95A6" w14:textId="185BAF2A" w:rsidR="00695519" w:rsidRPr="008519E4" w:rsidRDefault="00695519" w:rsidP="001863A9">
            <w:pPr>
              <w:autoSpaceDE w:val="0"/>
              <w:autoSpaceDN w:val="0"/>
              <w:adjustRightInd w:val="0"/>
              <w:rPr>
                <w:rFonts w:ascii="Arial" w:hAnsi="Arial" w:cs="Arial"/>
                <w:b/>
                <w:color w:val="000000" w:themeColor="text1"/>
                <w:sz w:val="20"/>
                <w:szCs w:val="20"/>
              </w:rPr>
            </w:pPr>
          </w:p>
          <w:p w14:paraId="105B9808" w14:textId="24E4201B" w:rsidR="00695519" w:rsidRPr="008519E4" w:rsidRDefault="00695519" w:rsidP="001863A9">
            <w:pPr>
              <w:autoSpaceDE w:val="0"/>
              <w:autoSpaceDN w:val="0"/>
              <w:adjustRightInd w:val="0"/>
              <w:rPr>
                <w:rFonts w:ascii="Arial" w:hAnsi="Arial" w:cs="Arial"/>
                <w:b/>
                <w:color w:val="000000" w:themeColor="text1"/>
                <w:sz w:val="20"/>
                <w:szCs w:val="20"/>
              </w:rPr>
            </w:pPr>
          </w:p>
          <w:p w14:paraId="5EB0844C" w14:textId="34D0454E" w:rsidR="00695519" w:rsidRPr="008519E4" w:rsidRDefault="00695519" w:rsidP="001863A9">
            <w:pPr>
              <w:autoSpaceDE w:val="0"/>
              <w:autoSpaceDN w:val="0"/>
              <w:adjustRightInd w:val="0"/>
              <w:rPr>
                <w:rFonts w:ascii="Arial" w:hAnsi="Arial" w:cs="Arial"/>
                <w:b/>
                <w:color w:val="000000" w:themeColor="text1"/>
                <w:sz w:val="20"/>
                <w:szCs w:val="20"/>
              </w:rPr>
            </w:pPr>
          </w:p>
          <w:p w14:paraId="34FF982E" w14:textId="4C7DE431" w:rsidR="00695519" w:rsidRPr="008519E4" w:rsidRDefault="00695519" w:rsidP="001863A9">
            <w:pPr>
              <w:autoSpaceDE w:val="0"/>
              <w:autoSpaceDN w:val="0"/>
              <w:adjustRightInd w:val="0"/>
              <w:rPr>
                <w:rFonts w:ascii="Arial" w:hAnsi="Arial" w:cs="Arial"/>
                <w:b/>
                <w:color w:val="000000" w:themeColor="text1"/>
                <w:sz w:val="20"/>
                <w:szCs w:val="20"/>
              </w:rPr>
            </w:pPr>
          </w:p>
          <w:p w14:paraId="4600B976" w14:textId="6B1F9735" w:rsidR="00695519" w:rsidRPr="008519E4" w:rsidRDefault="00695519" w:rsidP="001863A9">
            <w:pPr>
              <w:autoSpaceDE w:val="0"/>
              <w:autoSpaceDN w:val="0"/>
              <w:adjustRightInd w:val="0"/>
              <w:rPr>
                <w:rFonts w:ascii="Arial" w:hAnsi="Arial" w:cs="Arial"/>
                <w:b/>
                <w:color w:val="000000" w:themeColor="text1"/>
                <w:sz w:val="20"/>
                <w:szCs w:val="20"/>
              </w:rPr>
            </w:pPr>
          </w:p>
          <w:p w14:paraId="56EFBF3D" w14:textId="0B525FEC" w:rsidR="00826F04" w:rsidRPr="008519E4" w:rsidRDefault="00826F04" w:rsidP="001863A9">
            <w:pPr>
              <w:autoSpaceDE w:val="0"/>
              <w:autoSpaceDN w:val="0"/>
              <w:adjustRightInd w:val="0"/>
              <w:rPr>
                <w:rFonts w:ascii="Arial" w:hAnsi="Arial" w:cs="Arial"/>
                <w:b/>
                <w:color w:val="000000" w:themeColor="text1"/>
                <w:sz w:val="20"/>
                <w:szCs w:val="20"/>
              </w:rPr>
            </w:pPr>
            <w:r w:rsidRPr="008519E4">
              <w:rPr>
                <w:rFonts w:ascii="Arial" w:hAnsi="Arial" w:cs="Arial"/>
                <w:b/>
                <w:color w:val="000000" w:themeColor="text1"/>
                <w:sz w:val="20"/>
                <w:szCs w:val="20"/>
              </w:rPr>
              <w:t>Table S1 (Continue)</w:t>
            </w:r>
          </w:p>
        </w:tc>
      </w:tr>
      <w:tr w:rsidR="008519E4" w:rsidRPr="008519E4" w14:paraId="3C2F5A92" w14:textId="77777777" w:rsidTr="00695519">
        <w:trPr>
          <w:trHeight w:val="300"/>
        </w:trPr>
        <w:tc>
          <w:tcPr>
            <w:tcW w:w="1990" w:type="dxa"/>
          </w:tcPr>
          <w:p w14:paraId="7A0962A4" w14:textId="77777777" w:rsidR="00826F04" w:rsidRPr="008519E4" w:rsidRDefault="00826F04" w:rsidP="001863A9">
            <w:pPr>
              <w:autoSpaceDE w:val="0"/>
              <w:autoSpaceDN w:val="0"/>
              <w:adjustRightInd w:val="0"/>
              <w:rPr>
                <w:rFonts w:ascii="Arial" w:hAnsi="Arial" w:cs="Arial"/>
                <w:b/>
                <w:bCs/>
                <w:color w:val="000000" w:themeColor="text1"/>
                <w:sz w:val="20"/>
                <w:szCs w:val="20"/>
              </w:rPr>
            </w:pPr>
            <w:r w:rsidRPr="008519E4">
              <w:rPr>
                <w:rFonts w:ascii="Arial" w:hAnsi="Arial" w:cs="Arial"/>
                <w:b/>
                <w:bCs/>
                <w:color w:val="000000" w:themeColor="text1"/>
                <w:sz w:val="20"/>
                <w:szCs w:val="20"/>
              </w:rPr>
              <w:t>Assignments</w:t>
            </w:r>
          </w:p>
        </w:tc>
        <w:tc>
          <w:tcPr>
            <w:tcW w:w="1006" w:type="dxa"/>
            <w:noWrap/>
            <w:hideMark/>
          </w:tcPr>
          <w:p w14:paraId="551A2DB4" w14:textId="77777777" w:rsidR="00826F04" w:rsidRPr="008519E4" w:rsidRDefault="00826F04" w:rsidP="001863A9">
            <w:pPr>
              <w:autoSpaceDE w:val="0"/>
              <w:autoSpaceDN w:val="0"/>
              <w:adjustRightInd w:val="0"/>
              <w:jc w:val="center"/>
              <w:rPr>
                <w:rFonts w:ascii="Arial" w:hAnsi="Arial" w:cs="Arial"/>
                <w:b/>
                <w:bCs/>
                <w:color w:val="000000" w:themeColor="text1"/>
                <w:sz w:val="20"/>
                <w:szCs w:val="20"/>
              </w:rPr>
            </w:pPr>
            <w:r w:rsidRPr="008519E4">
              <w:rPr>
                <w:rFonts w:ascii="Arial" w:hAnsi="Arial" w:cs="Arial"/>
                <w:b/>
                <w:bCs/>
                <w:color w:val="000000" w:themeColor="text1"/>
                <w:sz w:val="20"/>
                <w:szCs w:val="20"/>
              </w:rPr>
              <w:t>Glucose</w:t>
            </w:r>
          </w:p>
          <w:p w14:paraId="6858439B" w14:textId="77777777" w:rsidR="00826F04" w:rsidRPr="008519E4" w:rsidRDefault="00826F04" w:rsidP="001863A9">
            <w:pPr>
              <w:autoSpaceDE w:val="0"/>
              <w:autoSpaceDN w:val="0"/>
              <w:adjustRightInd w:val="0"/>
              <w:rPr>
                <w:rFonts w:ascii="Arial" w:hAnsi="Arial" w:cs="Arial"/>
                <w:b/>
                <w:bCs/>
                <w:color w:val="000000" w:themeColor="text1"/>
                <w:sz w:val="20"/>
                <w:szCs w:val="20"/>
              </w:rPr>
            </w:pPr>
            <w:r w:rsidRPr="008519E4">
              <w:rPr>
                <w:rFonts w:ascii="Arial" w:hAnsi="Arial" w:cs="Arial"/>
                <w:b/>
                <w:bCs/>
                <w:color w:val="000000" w:themeColor="text1"/>
                <w:sz w:val="20"/>
                <w:szCs w:val="20"/>
              </w:rPr>
              <w:t xml:space="preserve">     C</w:t>
            </w:r>
          </w:p>
        </w:tc>
        <w:tc>
          <w:tcPr>
            <w:tcW w:w="1006" w:type="dxa"/>
            <w:noWrap/>
            <w:hideMark/>
          </w:tcPr>
          <w:p w14:paraId="1D267CC2" w14:textId="77777777" w:rsidR="00826F04" w:rsidRPr="008519E4" w:rsidRDefault="00826F04" w:rsidP="001863A9">
            <w:pPr>
              <w:autoSpaceDE w:val="0"/>
              <w:autoSpaceDN w:val="0"/>
              <w:adjustRightInd w:val="0"/>
              <w:jc w:val="center"/>
              <w:rPr>
                <w:rFonts w:ascii="Arial" w:hAnsi="Arial" w:cs="Arial"/>
                <w:b/>
                <w:bCs/>
                <w:color w:val="000000" w:themeColor="text1"/>
                <w:sz w:val="20"/>
                <w:szCs w:val="20"/>
              </w:rPr>
            </w:pPr>
            <w:r w:rsidRPr="008519E4">
              <w:rPr>
                <w:rFonts w:ascii="Arial" w:hAnsi="Arial" w:cs="Arial"/>
                <w:b/>
                <w:bCs/>
                <w:color w:val="000000" w:themeColor="text1"/>
                <w:sz w:val="20"/>
                <w:szCs w:val="20"/>
              </w:rPr>
              <w:t xml:space="preserve">Glucose </w:t>
            </w:r>
          </w:p>
          <w:p w14:paraId="688CE415" w14:textId="77777777" w:rsidR="00826F04" w:rsidRPr="008519E4" w:rsidRDefault="00826F04" w:rsidP="001863A9">
            <w:pPr>
              <w:autoSpaceDE w:val="0"/>
              <w:autoSpaceDN w:val="0"/>
              <w:adjustRightInd w:val="0"/>
              <w:jc w:val="center"/>
              <w:rPr>
                <w:rFonts w:ascii="Arial" w:hAnsi="Arial" w:cs="Arial"/>
                <w:b/>
                <w:bCs/>
                <w:color w:val="000000" w:themeColor="text1"/>
                <w:sz w:val="20"/>
                <w:szCs w:val="20"/>
              </w:rPr>
            </w:pPr>
            <w:r w:rsidRPr="008519E4">
              <w:rPr>
                <w:rFonts w:ascii="Arial" w:hAnsi="Arial" w:cs="Arial"/>
                <w:b/>
                <w:bCs/>
                <w:color w:val="000000" w:themeColor="text1"/>
                <w:sz w:val="20"/>
                <w:szCs w:val="20"/>
              </w:rPr>
              <w:t>FD</w:t>
            </w:r>
          </w:p>
        </w:tc>
        <w:tc>
          <w:tcPr>
            <w:tcW w:w="1173" w:type="dxa"/>
          </w:tcPr>
          <w:p w14:paraId="0016F005" w14:textId="77777777" w:rsidR="00826F04" w:rsidRPr="008519E4" w:rsidRDefault="00826F04" w:rsidP="001863A9">
            <w:pPr>
              <w:autoSpaceDE w:val="0"/>
              <w:autoSpaceDN w:val="0"/>
              <w:adjustRightInd w:val="0"/>
              <w:jc w:val="center"/>
              <w:rPr>
                <w:rFonts w:ascii="Arial" w:hAnsi="Arial" w:cs="Arial"/>
                <w:b/>
                <w:bCs/>
                <w:color w:val="000000" w:themeColor="text1"/>
                <w:sz w:val="20"/>
                <w:szCs w:val="20"/>
              </w:rPr>
            </w:pPr>
            <w:r w:rsidRPr="008519E4">
              <w:rPr>
                <w:rFonts w:ascii="Arial" w:hAnsi="Arial" w:cs="Arial"/>
                <w:b/>
                <w:bCs/>
                <w:color w:val="000000" w:themeColor="text1"/>
                <w:sz w:val="20"/>
                <w:szCs w:val="20"/>
              </w:rPr>
              <w:t xml:space="preserve">Galactose </w:t>
            </w:r>
          </w:p>
          <w:p w14:paraId="0B02A2FF" w14:textId="77777777" w:rsidR="00826F04" w:rsidRPr="008519E4" w:rsidRDefault="00826F04" w:rsidP="001863A9">
            <w:pPr>
              <w:autoSpaceDE w:val="0"/>
              <w:autoSpaceDN w:val="0"/>
              <w:adjustRightInd w:val="0"/>
              <w:jc w:val="center"/>
              <w:rPr>
                <w:rFonts w:ascii="Arial" w:hAnsi="Arial" w:cs="Arial"/>
                <w:b/>
                <w:bCs/>
                <w:color w:val="000000" w:themeColor="text1"/>
                <w:sz w:val="20"/>
                <w:szCs w:val="20"/>
              </w:rPr>
            </w:pPr>
            <w:r w:rsidRPr="008519E4">
              <w:rPr>
                <w:rFonts w:ascii="Arial" w:hAnsi="Arial" w:cs="Arial"/>
                <w:b/>
                <w:bCs/>
                <w:color w:val="000000" w:themeColor="text1"/>
                <w:sz w:val="20"/>
                <w:szCs w:val="20"/>
              </w:rPr>
              <w:t>C</w:t>
            </w:r>
          </w:p>
        </w:tc>
        <w:tc>
          <w:tcPr>
            <w:tcW w:w="1173" w:type="dxa"/>
          </w:tcPr>
          <w:p w14:paraId="7F33C66F" w14:textId="77777777" w:rsidR="00826F04" w:rsidRPr="008519E4" w:rsidRDefault="00826F04" w:rsidP="001863A9">
            <w:pPr>
              <w:autoSpaceDE w:val="0"/>
              <w:autoSpaceDN w:val="0"/>
              <w:adjustRightInd w:val="0"/>
              <w:jc w:val="center"/>
              <w:rPr>
                <w:rFonts w:ascii="Arial" w:hAnsi="Arial" w:cs="Arial"/>
                <w:b/>
                <w:bCs/>
                <w:color w:val="000000" w:themeColor="text1"/>
                <w:sz w:val="20"/>
                <w:szCs w:val="20"/>
              </w:rPr>
            </w:pPr>
            <w:r w:rsidRPr="008519E4">
              <w:rPr>
                <w:rFonts w:ascii="Arial" w:hAnsi="Arial" w:cs="Arial"/>
                <w:b/>
                <w:bCs/>
                <w:color w:val="000000" w:themeColor="text1"/>
                <w:sz w:val="20"/>
                <w:szCs w:val="20"/>
              </w:rPr>
              <w:t xml:space="preserve">Galactose </w:t>
            </w:r>
          </w:p>
          <w:p w14:paraId="005087DC" w14:textId="77777777" w:rsidR="00826F04" w:rsidRPr="008519E4" w:rsidRDefault="00826F04" w:rsidP="001863A9">
            <w:pPr>
              <w:autoSpaceDE w:val="0"/>
              <w:autoSpaceDN w:val="0"/>
              <w:adjustRightInd w:val="0"/>
              <w:jc w:val="center"/>
              <w:rPr>
                <w:rFonts w:ascii="Arial" w:hAnsi="Arial" w:cs="Arial"/>
                <w:b/>
                <w:bCs/>
                <w:color w:val="000000" w:themeColor="text1"/>
                <w:sz w:val="20"/>
                <w:szCs w:val="20"/>
              </w:rPr>
            </w:pPr>
            <w:r w:rsidRPr="008519E4">
              <w:rPr>
                <w:rFonts w:ascii="Arial" w:hAnsi="Arial" w:cs="Arial"/>
                <w:b/>
                <w:bCs/>
                <w:color w:val="000000" w:themeColor="text1"/>
                <w:sz w:val="20"/>
                <w:szCs w:val="20"/>
              </w:rPr>
              <w:t>FD</w:t>
            </w:r>
          </w:p>
        </w:tc>
        <w:tc>
          <w:tcPr>
            <w:tcW w:w="1006" w:type="dxa"/>
            <w:noWrap/>
            <w:hideMark/>
          </w:tcPr>
          <w:p w14:paraId="2C78A3D1" w14:textId="77777777" w:rsidR="00826F04" w:rsidRPr="008519E4" w:rsidRDefault="00826F04" w:rsidP="001863A9">
            <w:pPr>
              <w:autoSpaceDE w:val="0"/>
              <w:autoSpaceDN w:val="0"/>
              <w:adjustRightInd w:val="0"/>
              <w:jc w:val="center"/>
              <w:rPr>
                <w:rFonts w:ascii="Arial" w:hAnsi="Arial" w:cs="Arial"/>
                <w:b/>
                <w:bCs/>
                <w:color w:val="000000" w:themeColor="text1"/>
                <w:sz w:val="20"/>
                <w:szCs w:val="20"/>
              </w:rPr>
            </w:pPr>
            <w:r w:rsidRPr="008519E4">
              <w:rPr>
                <w:rFonts w:ascii="Arial" w:hAnsi="Arial" w:cs="Arial"/>
                <w:b/>
                <w:bCs/>
                <w:color w:val="000000" w:themeColor="text1"/>
                <w:sz w:val="20"/>
                <w:szCs w:val="20"/>
              </w:rPr>
              <w:t xml:space="preserve">Sucrose </w:t>
            </w:r>
          </w:p>
          <w:p w14:paraId="2B3158CD" w14:textId="77777777" w:rsidR="00826F04" w:rsidRPr="008519E4" w:rsidRDefault="00826F04" w:rsidP="001863A9">
            <w:pPr>
              <w:autoSpaceDE w:val="0"/>
              <w:autoSpaceDN w:val="0"/>
              <w:adjustRightInd w:val="0"/>
              <w:jc w:val="center"/>
              <w:rPr>
                <w:rFonts w:ascii="Arial" w:hAnsi="Arial" w:cs="Arial"/>
                <w:b/>
                <w:bCs/>
                <w:color w:val="000000" w:themeColor="text1"/>
                <w:sz w:val="20"/>
                <w:szCs w:val="20"/>
              </w:rPr>
            </w:pPr>
            <w:r w:rsidRPr="008519E4">
              <w:rPr>
                <w:rFonts w:ascii="Arial" w:hAnsi="Arial" w:cs="Arial"/>
                <w:b/>
                <w:bCs/>
                <w:color w:val="000000" w:themeColor="text1"/>
                <w:sz w:val="20"/>
                <w:szCs w:val="20"/>
              </w:rPr>
              <w:t>C</w:t>
            </w:r>
          </w:p>
        </w:tc>
        <w:tc>
          <w:tcPr>
            <w:tcW w:w="1006" w:type="dxa"/>
            <w:noWrap/>
            <w:hideMark/>
          </w:tcPr>
          <w:p w14:paraId="1F288A77" w14:textId="77777777" w:rsidR="00826F04" w:rsidRPr="008519E4" w:rsidRDefault="00826F04" w:rsidP="001863A9">
            <w:pPr>
              <w:autoSpaceDE w:val="0"/>
              <w:autoSpaceDN w:val="0"/>
              <w:adjustRightInd w:val="0"/>
              <w:jc w:val="center"/>
              <w:rPr>
                <w:rFonts w:ascii="Arial" w:hAnsi="Arial" w:cs="Arial"/>
                <w:b/>
                <w:bCs/>
                <w:color w:val="000000" w:themeColor="text1"/>
                <w:sz w:val="20"/>
                <w:szCs w:val="20"/>
              </w:rPr>
            </w:pPr>
            <w:r w:rsidRPr="008519E4">
              <w:rPr>
                <w:rFonts w:ascii="Arial" w:hAnsi="Arial" w:cs="Arial"/>
                <w:b/>
                <w:bCs/>
                <w:color w:val="000000" w:themeColor="text1"/>
                <w:sz w:val="20"/>
                <w:szCs w:val="20"/>
              </w:rPr>
              <w:t xml:space="preserve">Sucrose </w:t>
            </w:r>
          </w:p>
          <w:p w14:paraId="7154B079" w14:textId="77777777" w:rsidR="00826F04" w:rsidRPr="008519E4" w:rsidRDefault="00826F04" w:rsidP="001863A9">
            <w:pPr>
              <w:autoSpaceDE w:val="0"/>
              <w:autoSpaceDN w:val="0"/>
              <w:adjustRightInd w:val="0"/>
              <w:jc w:val="center"/>
              <w:rPr>
                <w:rFonts w:ascii="Arial" w:hAnsi="Arial" w:cs="Arial"/>
                <w:b/>
                <w:bCs/>
                <w:color w:val="000000" w:themeColor="text1"/>
                <w:sz w:val="20"/>
                <w:szCs w:val="20"/>
              </w:rPr>
            </w:pPr>
            <w:r w:rsidRPr="008519E4">
              <w:rPr>
                <w:rFonts w:ascii="Arial" w:hAnsi="Arial" w:cs="Arial"/>
                <w:b/>
                <w:bCs/>
                <w:color w:val="000000" w:themeColor="text1"/>
                <w:sz w:val="20"/>
                <w:szCs w:val="20"/>
              </w:rPr>
              <w:t>FD</w:t>
            </w:r>
          </w:p>
        </w:tc>
        <w:tc>
          <w:tcPr>
            <w:tcW w:w="993" w:type="dxa"/>
            <w:noWrap/>
            <w:hideMark/>
          </w:tcPr>
          <w:p w14:paraId="59030977" w14:textId="77777777" w:rsidR="00826F04" w:rsidRPr="008519E4" w:rsidRDefault="00826F04" w:rsidP="001863A9">
            <w:pPr>
              <w:autoSpaceDE w:val="0"/>
              <w:autoSpaceDN w:val="0"/>
              <w:adjustRightInd w:val="0"/>
              <w:ind w:left="-39" w:firstLine="39"/>
              <w:jc w:val="center"/>
              <w:rPr>
                <w:rFonts w:ascii="Arial" w:hAnsi="Arial" w:cs="Arial"/>
                <w:b/>
                <w:bCs/>
                <w:color w:val="000000" w:themeColor="text1"/>
                <w:sz w:val="20"/>
                <w:szCs w:val="20"/>
              </w:rPr>
            </w:pPr>
            <w:r w:rsidRPr="008519E4">
              <w:rPr>
                <w:rFonts w:ascii="Arial" w:hAnsi="Arial" w:cs="Arial"/>
                <w:b/>
                <w:bCs/>
                <w:color w:val="000000" w:themeColor="text1"/>
                <w:sz w:val="20"/>
                <w:szCs w:val="20"/>
              </w:rPr>
              <w:t xml:space="preserve">Lactose </w:t>
            </w:r>
          </w:p>
          <w:p w14:paraId="648F0FA4" w14:textId="77777777" w:rsidR="00826F04" w:rsidRPr="008519E4" w:rsidRDefault="00826F04" w:rsidP="001863A9">
            <w:pPr>
              <w:autoSpaceDE w:val="0"/>
              <w:autoSpaceDN w:val="0"/>
              <w:adjustRightInd w:val="0"/>
              <w:ind w:left="-39" w:firstLine="39"/>
              <w:jc w:val="center"/>
              <w:rPr>
                <w:rFonts w:ascii="Arial" w:hAnsi="Arial" w:cs="Arial"/>
                <w:b/>
                <w:bCs/>
                <w:color w:val="000000" w:themeColor="text1"/>
                <w:sz w:val="20"/>
                <w:szCs w:val="20"/>
              </w:rPr>
            </w:pPr>
            <w:r w:rsidRPr="008519E4">
              <w:rPr>
                <w:rFonts w:ascii="Arial" w:hAnsi="Arial" w:cs="Arial"/>
                <w:b/>
                <w:bCs/>
                <w:color w:val="000000" w:themeColor="text1"/>
                <w:sz w:val="20"/>
                <w:szCs w:val="20"/>
              </w:rPr>
              <w:t>C</w:t>
            </w:r>
          </w:p>
        </w:tc>
        <w:tc>
          <w:tcPr>
            <w:tcW w:w="972" w:type="dxa"/>
            <w:noWrap/>
            <w:hideMark/>
          </w:tcPr>
          <w:p w14:paraId="5F57F89E" w14:textId="77777777" w:rsidR="00826F04" w:rsidRPr="008519E4" w:rsidRDefault="00826F04" w:rsidP="001863A9">
            <w:pPr>
              <w:autoSpaceDE w:val="0"/>
              <w:autoSpaceDN w:val="0"/>
              <w:adjustRightInd w:val="0"/>
              <w:jc w:val="center"/>
              <w:rPr>
                <w:rFonts w:ascii="Arial" w:hAnsi="Arial" w:cs="Arial"/>
                <w:b/>
                <w:bCs/>
                <w:color w:val="000000" w:themeColor="text1"/>
                <w:sz w:val="20"/>
                <w:szCs w:val="20"/>
              </w:rPr>
            </w:pPr>
            <w:r w:rsidRPr="008519E4">
              <w:rPr>
                <w:rFonts w:ascii="Arial" w:hAnsi="Arial" w:cs="Arial"/>
                <w:b/>
                <w:bCs/>
                <w:color w:val="000000" w:themeColor="text1"/>
                <w:sz w:val="20"/>
                <w:szCs w:val="20"/>
              </w:rPr>
              <w:t>Lactose</w:t>
            </w:r>
          </w:p>
          <w:p w14:paraId="4CE9B0C5" w14:textId="77777777" w:rsidR="00826F04" w:rsidRPr="008519E4" w:rsidRDefault="00826F04" w:rsidP="001863A9">
            <w:pPr>
              <w:autoSpaceDE w:val="0"/>
              <w:autoSpaceDN w:val="0"/>
              <w:adjustRightInd w:val="0"/>
              <w:jc w:val="center"/>
              <w:rPr>
                <w:rFonts w:ascii="Arial" w:hAnsi="Arial" w:cs="Arial"/>
                <w:b/>
                <w:bCs/>
                <w:color w:val="000000" w:themeColor="text1"/>
                <w:sz w:val="20"/>
                <w:szCs w:val="20"/>
              </w:rPr>
            </w:pPr>
            <w:r w:rsidRPr="008519E4">
              <w:rPr>
                <w:rFonts w:ascii="Arial" w:hAnsi="Arial" w:cs="Arial"/>
                <w:b/>
                <w:bCs/>
                <w:color w:val="000000" w:themeColor="text1"/>
                <w:sz w:val="20"/>
                <w:szCs w:val="20"/>
              </w:rPr>
              <w:t>FD</w:t>
            </w:r>
          </w:p>
        </w:tc>
      </w:tr>
      <w:tr w:rsidR="008519E4" w:rsidRPr="008519E4" w14:paraId="54418A32" w14:textId="77777777" w:rsidTr="00695519">
        <w:trPr>
          <w:trHeight w:val="300"/>
        </w:trPr>
        <w:tc>
          <w:tcPr>
            <w:tcW w:w="1990" w:type="dxa"/>
          </w:tcPr>
          <w:p w14:paraId="7FB2672E"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ν (C-O) </w:t>
            </w:r>
          </w:p>
        </w:tc>
        <w:tc>
          <w:tcPr>
            <w:tcW w:w="1006" w:type="dxa"/>
            <w:noWrap/>
            <w:hideMark/>
          </w:tcPr>
          <w:p w14:paraId="7A2D4F3C"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1020</w:t>
            </w:r>
          </w:p>
        </w:tc>
        <w:tc>
          <w:tcPr>
            <w:tcW w:w="1006" w:type="dxa"/>
            <w:noWrap/>
            <w:hideMark/>
          </w:tcPr>
          <w:p w14:paraId="3745B6FF"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1007</w:t>
            </w:r>
          </w:p>
        </w:tc>
        <w:tc>
          <w:tcPr>
            <w:tcW w:w="1173" w:type="dxa"/>
          </w:tcPr>
          <w:p w14:paraId="088A1468"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173" w:type="dxa"/>
          </w:tcPr>
          <w:p w14:paraId="343D7D00"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35F12AB7"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1008</w:t>
            </w:r>
          </w:p>
        </w:tc>
        <w:tc>
          <w:tcPr>
            <w:tcW w:w="1006" w:type="dxa"/>
            <w:noWrap/>
            <w:hideMark/>
          </w:tcPr>
          <w:p w14:paraId="00006D6D"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1008</w:t>
            </w:r>
          </w:p>
        </w:tc>
        <w:tc>
          <w:tcPr>
            <w:tcW w:w="993" w:type="dxa"/>
            <w:noWrap/>
            <w:hideMark/>
          </w:tcPr>
          <w:p w14:paraId="2B7291E4"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972" w:type="dxa"/>
            <w:noWrap/>
            <w:hideMark/>
          </w:tcPr>
          <w:p w14:paraId="6553A082" w14:textId="77777777" w:rsidR="00826F04" w:rsidRPr="008519E4" w:rsidRDefault="00826F04" w:rsidP="001863A9">
            <w:pPr>
              <w:autoSpaceDE w:val="0"/>
              <w:autoSpaceDN w:val="0"/>
              <w:adjustRightInd w:val="0"/>
              <w:rPr>
                <w:rFonts w:ascii="Arial" w:hAnsi="Arial" w:cs="Arial"/>
                <w:color w:val="000000" w:themeColor="text1"/>
                <w:sz w:val="20"/>
                <w:szCs w:val="20"/>
              </w:rPr>
            </w:pPr>
          </w:p>
        </w:tc>
      </w:tr>
      <w:tr w:rsidR="008519E4" w:rsidRPr="008519E4" w14:paraId="01C67DA8" w14:textId="77777777" w:rsidTr="00695519">
        <w:trPr>
          <w:trHeight w:val="300"/>
        </w:trPr>
        <w:tc>
          <w:tcPr>
            <w:tcW w:w="1990" w:type="dxa"/>
          </w:tcPr>
          <w:p w14:paraId="715F7A60"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ν (C-</w:t>
            </w:r>
            <w:proofErr w:type="gramStart"/>
            <w:r w:rsidRPr="008519E4">
              <w:rPr>
                <w:rFonts w:ascii="Arial" w:hAnsi="Arial" w:cs="Arial"/>
                <w:color w:val="000000" w:themeColor="text1"/>
                <w:sz w:val="20"/>
                <w:szCs w:val="20"/>
              </w:rPr>
              <w:t>O)+</w:t>
            </w:r>
            <w:proofErr w:type="gramEnd"/>
            <w:r w:rsidRPr="008519E4">
              <w:rPr>
                <w:rFonts w:ascii="Arial" w:hAnsi="Arial" w:cs="Arial"/>
                <w:color w:val="000000" w:themeColor="text1"/>
                <w:sz w:val="20"/>
                <w:szCs w:val="20"/>
              </w:rPr>
              <w:t> ν (C-C) </w:t>
            </w:r>
          </w:p>
        </w:tc>
        <w:tc>
          <w:tcPr>
            <w:tcW w:w="1006" w:type="dxa"/>
            <w:noWrap/>
            <w:hideMark/>
          </w:tcPr>
          <w:p w14:paraId="76E6A963"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994</w:t>
            </w:r>
          </w:p>
        </w:tc>
        <w:tc>
          <w:tcPr>
            <w:tcW w:w="1006" w:type="dxa"/>
            <w:noWrap/>
            <w:hideMark/>
          </w:tcPr>
          <w:p w14:paraId="09FD2631"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173" w:type="dxa"/>
          </w:tcPr>
          <w:p w14:paraId="4FAED694"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994</w:t>
            </w:r>
          </w:p>
        </w:tc>
        <w:tc>
          <w:tcPr>
            <w:tcW w:w="1173" w:type="dxa"/>
          </w:tcPr>
          <w:p w14:paraId="016ACF20"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995</w:t>
            </w:r>
          </w:p>
        </w:tc>
        <w:tc>
          <w:tcPr>
            <w:tcW w:w="1006" w:type="dxa"/>
            <w:noWrap/>
            <w:hideMark/>
          </w:tcPr>
          <w:p w14:paraId="7998AC8E"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988</w:t>
            </w:r>
          </w:p>
        </w:tc>
        <w:tc>
          <w:tcPr>
            <w:tcW w:w="1006" w:type="dxa"/>
            <w:noWrap/>
            <w:hideMark/>
          </w:tcPr>
          <w:p w14:paraId="7120AAB0"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988</w:t>
            </w:r>
          </w:p>
        </w:tc>
        <w:tc>
          <w:tcPr>
            <w:tcW w:w="993" w:type="dxa"/>
            <w:noWrap/>
            <w:hideMark/>
          </w:tcPr>
          <w:p w14:paraId="0D4104EC"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987</w:t>
            </w:r>
          </w:p>
        </w:tc>
        <w:tc>
          <w:tcPr>
            <w:tcW w:w="972" w:type="dxa"/>
            <w:noWrap/>
            <w:hideMark/>
          </w:tcPr>
          <w:p w14:paraId="12668344"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988</w:t>
            </w:r>
          </w:p>
        </w:tc>
      </w:tr>
      <w:tr w:rsidR="008519E4" w:rsidRPr="008519E4" w14:paraId="14B3534D" w14:textId="77777777" w:rsidTr="00695519">
        <w:trPr>
          <w:trHeight w:val="300"/>
        </w:trPr>
        <w:tc>
          <w:tcPr>
            <w:tcW w:w="1990" w:type="dxa"/>
          </w:tcPr>
          <w:p w14:paraId="36CF411E"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ν (C-</w:t>
            </w:r>
            <w:proofErr w:type="gramStart"/>
            <w:r w:rsidRPr="008519E4">
              <w:rPr>
                <w:rFonts w:ascii="Arial" w:hAnsi="Arial" w:cs="Arial"/>
                <w:color w:val="000000" w:themeColor="text1"/>
                <w:sz w:val="20"/>
                <w:szCs w:val="20"/>
              </w:rPr>
              <w:t>O)+</w:t>
            </w:r>
            <w:proofErr w:type="gramEnd"/>
            <w:r w:rsidRPr="008519E4">
              <w:rPr>
                <w:rFonts w:ascii="Arial" w:hAnsi="Arial" w:cs="Arial"/>
                <w:color w:val="000000" w:themeColor="text1"/>
                <w:sz w:val="20"/>
                <w:szCs w:val="20"/>
              </w:rPr>
              <w:t xml:space="preserve"> </w:t>
            </w:r>
            <w:r w:rsidRPr="008519E4">
              <w:rPr>
                <w:rFonts w:ascii="Arial" w:hAnsi="Arial" w:cs="Arial"/>
                <w:color w:val="000000" w:themeColor="text1"/>
                <w:sz w:val="20"/>
                <w:szCs w:val="20"/>
              </w:rPr>
              <w:sym w:font="Symbol" w:char="F064"/>
            </w:r>
            <w:r w:rsidRPr="008519E4">
              <w:rPr>
                <w:rFonts w:ascii="Arial" w:hAnsi="Arial" w:cs="Arial"/>
                <w:color w:val="000000" w:themeColor="text1"/>
                <w:sz w:val="20"/>
                <w:szCs w:val="20"/>
              </w:rPr>
              <w:t xml:space="preserve"> (C-OH</w:t>
            </w:r>
          </w:p>
        </w:tc>
        <w:tc>
          <w:tcPr>
            <w:tcW w:w="1006" w:type="dxa"/>
            <w:noWrap/>
            <w:hideMark/>
          </w:tcPr>
          <w:p w14:paraId="4801E063"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0B0A0132"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173" w:type="dxa"/>
          </w:tcPr>
          <w:p w14:paraId="19DC9CBB"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975</w:t>
            </w:r>
          </w:p>
        </w:tc>
        <w:tc>
          <w:tcPr>
            <w:tcW w:w="1173" w:type="dxa"/>
          </w:tcPr>
          <w:p w14:paraId="3F7562F0"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974</w:t>
            </w:r>
          </w:p>
        </w:tc>
        <w:tc>
          <w:tcPr>
            <w:tcW w:w="1006" w:type="dxa"/>
            <w:noWrap/>
            <w:hideMark/>
          </w:tcPr>
          <w:p w14:paraId="15616316"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54230AEC"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993" w:type="dxa"/>
            <w:noWrap/>
            <w:hideMark/>
          </w:tcPr>
          <w:p w14:paraId="5F66E7F5"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972" w:type="dxa"/>
            <w:noWrap/>
            <w:hideMark/>
          </w:tcPr>
          <w:p w14:paraId="09DD953F" w14:textId="77777777" w:rsidR="00826F04" w:rsidRPr="008519E4" w:rsidRDefault="00826F04" w:rsidP="001863A9">
            <w:pPr>
              <w:autoSpaceDE w:val="0"/>
              <w:autoSpaceDN w:val="0"/>
              <w:adjustRightInd w:val="0"/>
              <w:rPr>
                <w:rFonts w:ascii="Arial" w:hAnsi="Arial" w:cs="Arial"/>
                <w:color w:val="000000" w:themeColor="text1"/>
                <w:sz w:val="20"/>
                <w:szCs w:val="20"/>
              </w:rPr>
            </w:pPr>
          </w:p>
        </w:tc>
      </w:tr>
      <w:tr w:rsidR="008519E4" w:rsidRPr="008519E4" w14:paraId="071863C7" w14:textId="77777777" w:rsidTr="00695519">
        <w:trPr>
          <w:trHeight w:val="300"/>
        </w:trPr>
        <w:tc>
          <w:tcPr>
            <w:tcW w:w="1990" w:type="dxa"/>
          </w:tcPr>
          <w:p w14:paraId="3E8F7A67"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sym w:font="Symbol" w:char="F064"/>
            </w:r>
            <w:r w:rsidRPr="008519E4">
              <w:rPr>
                <w:rFonts w:ascii="Arial" w:hAnsi="Arial" w:cs="Arial"/>
                <w:color w:val="000000" w:themeColor="text1"/>
                <w:sz w:val="20"/>
                <w:szCs w:val="20"/>
              </w:rPr>
              <w:t>(C-</w:t>
            </w:r>
            <w:proofErr w:type="gramStart"/>
            <w:r w:rsidRPr="008519E4">
              <w:rPr>
                <w:rFonts w:ascii="Arial" w:hAnsi="Arial" w:cs="Arial"/>
                <w:color w:val="000000" w:themeColor="text1"/>
                <w:sz w:val="20"/>
                <w:szCs w:val="20"/>
              </w:rPr>
              <w:t>OH)+</w:t>
            </w:r>
            <w:proofErr w:type="gramEnd"/>
            <w:r w:rsidRPr="008519E4">
              <w:rPr>
                <w:rFonts w:ascii="Arial" w:hAnsi="Arial" w:cs="Arial"/>
                <w:color w:val="000000" w:themeColor="text1"/>
                <w:sz w:val="20"/>
                <w:szCs w:val="20"/>
              </w:rPr>
              <w:t xml:space="preserve"> ν (C-C) </w:t>
            </w:r>
          </w:p>
        </w:tc>
        <w:tc>
          <w:tcPr>
            <w:tcW w:w="1006" w:type="dxa"/>
            <w:noWrap/>
            <w:hideMark/>
          </w:tcPr>
          <w:p w14:paraId="21579B8F"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38F78422"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173" w:type="dxa"/>
          </w:tcPr>
          <w:p w14:paraId="0A94D543"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954</w:t>
            </w:r>
          </w:p>
        </w:tc>
        <w:tc>
          <w:tcPr>
            <w:tcW w:w="1173" w:type="dxa"/>
          </w:tcPr>
          <w:p w14:paraId="0AC614B4"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954</w:t>
            </w:r>
          </w:p>
        </w:tc>
        <w:tc>
          <w:tcPr>
            <w:tcW w:w="1006" w:type="dxa"/>
            <w:noWrap/>
            <w:hideMark/>
          </w:tcPr>
          <w:p w14:paraId="6C14FB0E"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942</w:t>
            </w:r>
          </w:p>
        </w:tc>
        <w:tc>
          <w:tcPr>
            <w:tcW w:w="1006" w:type="dxa"/>
            <w:noWrap/>
            <w:hideMark/>
          </w:tcPr>
          <w:p w14:paraId="7BF034BB"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942</w:t>
            </w:r>
          </w:p>
        </w:tc>
        <w:tc>
          <w:tcPr>
            <w:tcW w:w="993" w:type="dxa"/>
            <w:noWrap/>
            <w:hideMark/>
          </w:tcPr>
          <w:p w14:paraId="4923D275"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972" w:type="dxa"/>
            <w:noWrap/>
            <w:hideMark/>
          </w:tcPr>
          <w:p w14:paraId="7E4DBB53" w14:textId="77777777" w:rsidR="00826F04" w:rsidRPr="008519E4" w:rsidRDefault="00826F04" w:rsidP="001863A9">
            <w:pPr>
              <w:autoSpaceDE w:val="0"/>
              <w:autoSpaceDN w:val="0"/>
              <w:adjustRightInd w:val="0"/>
              <w:rPr>
                <w:rFonts w:ascii="Arial" w:hAnsi="Arial" w:cs="Arial"/>
                <w:color w:val="000000" w:themeColor="text1"/>
                <w:sz w:val="20"/>
                <w:szCs w:val="20"/>
              </w:rPr>
            </w:pPr>
          </w:p>
        </w:tc>
      </w:tr>
      <w:tr w:rsidR="008519E4" w:rsidRPr="008519E4" w14:paraId="6A59449E" w14:textId="77777777" w:rsidTr="00695519">
        <w:trPr>
          <w:trHeight w:val="300"/>
        </w:trPr>
        <w:tc>
          <w:tcPr>
            <w:tcW w:w="1990" w:type="dxa"/>
          </w:tcPr>
          <w:p w14:paraId="4DB89040"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ν (C-</w:t>
            </w:r>
            <w:proofErr w:type="gramStart"/>
            <w:r w:rsidRPr="008519E4">
              <w:rPr>
                <w:rFonts w:ascii="Arial" w:hAnsi="Arial" w:cs="Arial"/>
                <w:color w:val="000000" w:themeColor="text1"/>
                <w:sz w:val="20"/>
                <w:szCs w:val="20"/>
              </w:rPr>
              <w:t>OH)+</w:t>
            </w:r>
            <w:proofErr w:type="gramEnd"/>
            <w:r w:rsidRPr="008519E4">
              <w:rPr>
                <w:rFonts w:ascii="Arial" w:hAnsi="Arial" w:cs="Arial"/>
                <w:color w:val="000000" w:themeColor="text1"/>
                <w:sz w:val="20"/>
                <w:szCs w:val="20"/>
              </w:rPr>
              <w:t>  ν (C-C) </w:t>
            </w:r>
          </w:p>
        </w:tc>
        <w:tc>
          <w:tcPr>
            <w:tcW w:w="1006" w:type="dxa"/>
            <w:noWrap/>
            <w:hideMark/>
          </w:tcPr>
          <w:p w14:paraId="3C82C19D"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915</w:t>
            </w:r>
          </w:p>
        </w:tc>
        <w:tc>
          <w:tcPr>
            <w:tcW w:w="1006" w:type="dxa"/>
            <w:noWrap/>
            <w:hideMark/>
          </w:tcPr>
          <w:p w14:paraId="7F4A801E"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915</w:t>
            </w:r>
          </w:p>
        </w:tc>
        <w:tc>
          <w:tcPr>
            <w:tcW w:w="1173" w:type="dxa"/>
          </w:tcPr>
          <w:p w14:paraId="6822082A"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173" w:type="dxa"/>
          </w:tcPr>
          <w:p w14:paraId="7CA02A77"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278A170F"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909</w:t>
            </w:r>
          </w:p>
        </w:tc>
        <w:tc>
          <w:tcPr>
            <w:tcW w:w="1006" w:type="dxa"/>
            <w:noWrap/>
            <w:hideMark/>
          </w:tcPr>
          <w:p w14:paraId="77A36FCA"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911</w:t>
            </w:r>
          </w:p>
        </w:tc>
        <w:tc>
          <w:tcPr>
            <w:tcW w:w="993" w:type="dxa"/>
            <w:noWrap/>
            <w:hideMark/>
          </w:tcPr>
          <w:p w14:paraId="54049450"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915</w:t>
            </w:r>
          </w:p>
        </w:tc>
        <w:tc>
          <w:tcPr>
            <w:tcW w:w="972" w:type="dxa"/>
            <w:noWrap/>
            <w:hideMark/>
          </w:tcPr>
          <w:p w14:paraId="4EBAABAF"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915</w:t>
            </w:r>
          </w:p>
        </w:tc>
      </w:tr>
      <w:tr w:rsidR="008519E4" w:rsidRPr="008519E4" w14:paraId="10C112CF" w14:textId="77777777" w:rsidTr="00695519">
        <w:trPr>
          <w:trHeight w:val="300"/>
        </w:trPr>
        <w:tc>
          <w:tcPr>
            <w:tcW w:w="1990" w:type="dxa"/>
          </w:tcPr>
          <w:p w14:paraId="7DAA5EC0"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 xml:space="preserve"> ν (C-O-C)</w:t>
            </w:r>
          </w:p>
        </w:tc>
        <w:tc>
          <w:tcPr>
            <w:tcW w:w="1006" w:type="dxa"/>
            <w:noWrap/>
          </w:tcPr>
          <w:p w14:paraId="0C01E789"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tcPr>
          <w:p w14:paraId="401C28F1"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173" w:type="dxa"/>
          </w:tcPr>
          <w:p w14:paraId="135B8BE8"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173" w:type="dxa"/>
          </w:tcPr>
          <w:p w14:paraId="3A12FB67"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05437A22"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08B12A6B"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993" w:type="dxa"/>
            <w:noWrap/>
            <w:hideMark/>
          </w:tcPr>
          <w:p w14:paraId="0FB509F7"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898</w:t>
            </w:r>
          </w:p>
        </w:tc>
        <w:tc>
          <w:tcPr>
            <w:tcW w:w="972" w:type="dxa"/>
            <w:noWrap/>
            <w:hideMark/>
          </w:tcPr>
          <w:p w14:paraId="2F4BF9F6"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899</w:t>
            </w:r>
          </w:p>
        </w:tc>
      </w:tr>
      <w:tr w:rsidR="008519E4" w:rsidRPr="008519E4" w14:paraId="40944862" w14:textId="77777777" w:rsidTr="00695519">
        <w:trPr>
          <w:trHeight w:val="300"/>
        </w:trPr>
        <w:tc>
          <w:tcPr>
            <w:tcW w:w="1990" w:type="dxa"/>
          </w:tcPr>
          <w:p w14:paraId="59FB4AC4"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sym w:font="Symbol" w:char="F064"/>
            </w:r>
            <w:r w:rsidRPr="008519E4">
              <w:rPr>
                <w:rFonts w:ascii="Arial" w:hAnsi="Arial" w:cs="Arial"/>
                <w:color w:val="000000" w:themeColor="text1"/>
                <w:sz w:val="20"/>
                <w:szCs w:val="20"/>
              </w:rPr>
              <w:t>(CH</w:t>
            </w:r>
            <w:proofErr w:type="gramStart"/>
            <w:r w:rsidRPr="008519E4">
              <w:rPr>
                <w:rFonts w:ascii="Arial" w:hAnsi="Arial" w:cs="Arial"/>
                <w:color w:val="000000" w:themeColor="text1"/>
                <w:sz w:val="20"/>
                <w:szCs w:val="20"/>
                <w:vertAlign w:val="subscript"/>
              </w:rPr>
              <w:t>2</w:t>
            </w:r>
            <w:r w:rsidRPr="008519E4">
              <w:rPr>
                <w:rFonts w:ascii="Arial" w:hAnsi="Arial" w:cs="Arial"/>
                <w:color w:val="000000" w:themeColor="text1"/>
                <w:sz w:val="20"/>
                <w:szCs w:val="20"/>
              </w:rPr>
              <w:t>)+</w:t>
            </w:r>
            <w:proofErr w:type="gramEnd"/>
            <w:r w:rsidRPr="008519E4">
              <w:rPr>
                <w:rFonts w:ascii="Arial" w:hAnsi="Arial" w:cs="Arial"/>
                <w:color w:val="000000" w:themeColor="text1"/>
                <w:sz w:val="20"/>
                <w:szCs w:val="20"/>
              </w:rPr>
              <w:t xml:space="preserve"> </w:t>
            </w:r>
            <w:r w:rsidRPr="008519E4">
              <w:rPr>
                <w:rFonts w:ascii="Arial" w:hAnsi="Arial" w:cs="Arial"/>
                <w:color w:val="000000" w:themeColor="text1"/>
                <w:sz w:val="20"/>
                <w:szCs w:val="20"/>
              </w:rPr>
              <w:sym w:font="Symbol" w:char="F064"/>
            </w:r>
            <w:r w:rsidRPr="008519E4">
              <w:rPr>
                <w:rFonts w:ascii="Arial" w:hAnsi="Arial" w:cs="Arial"/>
                <w:color w:val="000000" w:themeColor="text1"/>
                <w:sz w:val="20"/>
                <w:szCs w:val="20"/>
              </w:rPr>
              <w:t>(CCO)</w:t>
            </w:r>
          </w:p>
        </w:tc>
        <w:tc>
          <w:tcPr>
            <w:tcW w:w="1006" w:type="dxa"/>
            <w:noWrap/>
          </w:tcPr>
          <w:p w14:paraId="18702A8E"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tcPr>
          <w:p w14:paraId="221D4BE6"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173" w:type="dxa"/>
          </w:tcPr>
          <w:p w14:paraId="58F586E0"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173" w:type="dxa"/>
          </w:tcPr>
          <w:p w14:paraId="5E4434C9"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79A9F50F"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867</w:t>
            </w:r>
          </w:p>
        </w:tc>
        <w:tc>
          <w:tcPr>
            <w:tcW w:w="1006" w:type="dxa"/>
            <w:noWrap/>
            <w:hideMark/>
          </w:tcPr>
          <w:p w14:paraId="082B2BD3"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865</w:t>
            </w:r>
          </w:p>
        </w:tc>
        <w:tc>
          <w:tcPr>
            <w:tcW w:w="993" w:type="dxa"/>
            <w:noWrap/>
            <w:hideMark/>
          </w:tcPr>
          <w:p w14:paraId="7B3CFC5D"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874</w:t>
            </w:r>
          </w:p>
        </w:tc>
        <w:tc>
          <w:tcPr>
            <w:tcW w:w="972" w:type="dxa"/>
            <w:noWrap/>
            <w:hideMark/>
          </w:tcPr>
          <w:p w14:paraId="6DAA7D42"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875</w:t>
            </w:r>
          </w:p>
        </w:tc>
      </w:tr>
      <w:tr w:rsidR="008519E4" w:rsidRPr="008519E4" w14:paraId="2623E8F1" w14:textId="77777777" w:rsidTr="00695519">
        <w:trPr>
          <w:trHeight w:val="300"/>
        </w:trPr>
        <w:tc>
          <w:tcPr>
            <w:tcW w:w="1990" w:type="dxa"/>
          </w:tcPr>
          <w:p w14:paraId="13A9B7BD"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sym w:font="Symbol" w:char="F064"/>
            </w:r>
            <w:r w:rsidRPr="008519E4">
              <w:rPr>
                <w:rFonts w:ascii="Arial" w:hAnsi="Arial" w:cs="Arial"/>
                <w:color w:val="000000" w:themeColor="text1"/>
                <w:sz w:val="20"/>
                <w:szCs w:val="20"/>
              </w:rPr>
              <w:t>(CH</w:t>
            </w:r>
            <w:proofErr w:type="gramStart"/>
            <w:r w:rsidRPr="008519E4">
              <w:rPr>
                <w:rFonts w:ascii="Arial" w:hAnsi="Arial" w:cs="Arial"/>
                <w:color w:val="000000" w:themeColor="text1"/>
                <w:sz w:val="20"/>
                <w:szCs w:val="20"/>
                <w:vertAlign w:val="subscript"/>
              </w:rPr>
              <w:t>2</w:t>
            </w:r>
            <w:r w:rsidRPr="008519E4">
              <w:rPr>
                <w:rFonts w:ascii="Arial" w:hAnsi="Arial" w:cs="Arial"/>
                <w:color w:val="000000" w:themeColor="text1"/>
                <w:sz w:val="20"/>
                <w:szCs w:val="20"/>
              </w:rPr>
              <w:t>)+</w:t>
            </w:r>
            <w:proofErr w:type="gramEnd"/>
            <w:r w:rsidRPr="008519E4">
              <w:rPr>
                <w:rFonts w:ascii="Arial" w:hAnsi="Arial" w:cs="Arial"/>
                <w:color w:val="000000" w:themeColor="text1"/>
                <w:sz w:val="20"/>
                <w:szCs w:val="20"/>
              </w:rPr>
              <w:t xml:space="preserve"> </w:t>
            </w:r>
            <w:r w:rsidRPr="008519E4">
              <w:rPr>
                <w:rFonts w:ascii="Arial" w:hAnsi="Arial" w:cs="Arial"/>
                <w:color w:val="000000" w:themeColor="text1"/>
                <w:sz w:val="20"/>
                <w:szCs w:val="20"/>
              </w:rPr>
              <w:sym w:font="Symbol" w:char="F064"/>
            </w:r>
            <w:r w:rsidRPr="008519E4">
              <w:rPr>
                <w:rFonts w:ascii="Arial" w:hAnsi="Arial" w:cs="Arial"/>
                <w:color w:val="000000" w:themeColor="text1"/>
                <w:sz w:val="20"/>
                <w:szCs w:val="20"/>
              </w:rPr>
              <w:t>(OCH)</w:t>
            </w:r>
          </w:p>
        </w:tc>
        <w:tc>
          <w:tcPr>
            <w:tcW w:w="1006" w:type="dxa"/>
            <w:noWrap/>
            <w:hideMark/>
          </w:tcPr>
          <w:p w14:paraId="70FA82DB"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838</w:t>
            </w:r>
          </w:p>
        </w:tc>
        <w:tc>
          <w:tcPr>
            <w:tcW w:w="1006" w:type="dxa"/>
            <w:noWrap/>
            <w:hideMark/>
          </w:tcPr>
          <w:p w14:paraId="557B0A69"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852</w:t>
            </w:r>
          </w:p>
        </w:tc>
        <w:tc>
          <w:tcPr>
            <w:tcW w:w="1173" w:type="dxa"/>
          </w:tcPr>
          <w:p w14:paraId="6C4B4BE9"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837</w:t>
            </w:r>
          </w:p>
        </w:tc>
        <w:tc>
          <w:tcPr>
            <w:tcW w:w="1173" w:type="dxa"/>
          </w:tcPr>
          <w:p w14:paraId="1FAC2DD2"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837</w:t>
            </w:r>
          </w:p>
        </w:tc>
        <w:tc>
          <w:tcPr>
            <w:tcW w:w="1006" w:type="dxa"/>
            <w:noWrap/>
            <w:hideMark/>
          </w:tcPr>
          <w:p w14:paraId="2B6694A7"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849</w:t>
            </w:r>
          </w:p>
        </w:tc>
        <w:tc>
          <w:tcPr>
            <w:tcW w:w="1006" w:type="dxa"/>
            <w:noWrap/>
            <w:hideMark/>
          </w:tcPr>
          <w:p w14:paraId="19618976"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850</w:t>
            </w:r>
          </w:p>
        </w:tc>
        <w:tc>
          <w:tcPr>
            <w:tcW w:w="993" w:type="dxa"/>
            <w:noWrap/>
            <w:hideMark/>
          </w:tcPr>
          <w:p w14:paraId="4DE32F96"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972" w:type="dxa"/>
            <w:noWrap/>
            <w:hideMark/>
          </w:tcPr>
          <w:p w14:paraId="1FA55E6B" w14:textId="77777777" w:rsidR="00826F04" w:rsidRPr="008519E4" w:rsidRDefault="00826F04" w:rsidP="001863A9">
            <w:pPr>
              <w:autoSpaceDE w:val="0"/>
              <w:autoSpaceDN w:val="0"/>
              <w:adjustRightInd w:val="0"/>
              <w:rPr>
                <w:rFonts w:ascii="Arial" w:hAnsi="Arial" w:cs="Arial"/>
                <w:color w:val="000000" w:themeColor="text1"/>
                <w:sz w:val="20"/>
                <w:szCs w:val="20"/>
              </w:rPr>
            </w:pPr>
          </w:p>
        </w:tc>
      </w:tr>
      <w:tr w:rsidR="008519E4" w:rsidRPr="008519E4" w14:paraId="571A77C9" w14:textId="77777777" w:rsidTr="00695519">
        <w:trPr>
          <w:trHeight w:val="300"/>
        </w:trPr>
        <w:tc>
          <w:tcPr>
            <w:tcW w:w="1990" w:type="dxa"/>
          </w:tcPr>
          <w:p w14:paraId="4AAC369F"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4BB86021"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7B4CC12E"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173" w:type="dxa"/>
          </w:tcPr>
          <w:p w14:paraId="4A9BF0D4"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794</w:t>
            </w:r>
          </w:p>
        </w:tc>
        <w:tc>
          <w:tcPr>
            <w:tcW w:w="1173" w:type="dxa"/>
          </w:tcPr>
          <w:p w14:paraId="5B72DD3D"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794</w:t>
            </w:r>
          </w:p>
        </w:tc>
        <w:tc>
          <w:tcPr>
            <w:tcW w:w="1006" w:type="dxa"/>
            <w:noWrap/>
            <w:hideMark/>
          </w:tcPr>
          <w:p w14:paraId="609E6066"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36E510D5"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993" w:type="dxa"/>
            <w:noWrap/>
            <w:hideMark/>
          </w:tcPr>
          <w:p w14:paraId="0CC384D0"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972" w:type="dxa"/>
            <w:noWrap/>
            <w:hideMark/>
          </w:tcPr>
          <w:p w14:paraId="43CAD357" w14:textId="77777777" w:rsidR="00826F04" w:rsidRPr="008519E4" w:rsidRDefault="00826F04" w:rsidP="001863A9">
            <w:pPr>
              <w:autoSpaceDE w:val="0"/>
              <w:autoSpaceDN w:val="0"/>
              <w:adjustRightInd w:val="0"/>
              <w:rPr>
                <w:rFonts w:ascii="Arial" w:hAnsi="Arial" w:cs="Arial"/>
                <w:color w:val="000000" w:themeColor="text1"/>
                <w:sz w:val="20"/>
                <w:szCs w:val="20"/>
              </w:rPr>
            </w:pPr>
          </w:p>
        </w:tc>
      </w:tr>
      <w:tr w:rsidR="008519E4" w:rsidRPr="008519E4" w14:paraId="58AEB710" w14:textId="77777777" w:rsidTr="00695519">
        <w:trPr>
          <w:trHeight w:val="300"/>
        </w:trPr>
        <w:tc>
          <w:tcPr>
            <w:tcW w:w="1990" w:type="dxa"/>
          </w:tcPr>
          <w:p w14:paraId="2D72494A"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sym w:font="Symbol" w:char="F064"/>
            </w:r>
            <w:r w:rsidRPr="008519E4">
              <w:rPr>
                <w:rFonts w:ascii="Arial" w:hAnsi="Arial" w:cs="Arial"/>
                <w:color w:val="000000" w:themeColor="text1"/>
                <w:sz w:val="20"/>
                <w:szCs w:val="20"/>
              </w:rPr>
              <w:t>(CH</w:t>
            </w:r>
            <w:r w:rsidRPr="008519E4">
              <w:rPr>
                <w:rFonts w:ascii="Arial" w:hAnsi="Arial" w:cs="Arial"/>
                <w:color w:val="000000" w:themeColor="text1"/>
                <w:sz w:val="20"/>
                <w:szCs w:val="20"/>
                <w:vertAlign w:val="subscript"/>
              </w:rPr>
              <w:t>2</w:t>
            </w:r>
            <w:r w:rsidRPr="008519E4">
              <w:rPr>
                <w:rFonts w:ascii="Arial" w:hAnsi="Arial" w:cs="Arial"/>
                <w:color w:val="000000" w:themeColor="text1"/>
                <w:sz w:val="20"/>
                <w:szCs w:val="20"/>
              </w:rPr>
              <w:t>)</w:t>
            </w:r>
          </w:p>
        </w:tc>
        <w:tc>
          <w:tcPr>
            <w:tcW w:w="1006" w:type="dxa"/>
            <w:noWrap/>
            <w:hideMark/>
          </w:tcPr>
          <w:p w14:paraId="14726B9C"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774</w:t>
            </w:r>
          </w:p>
        </w:tc>
        <w:tc>
          <w:tcPr>
            <w:tcW w:w="1006" w:type="dxa"/>
            <w:noWrap/>
            <w:hideMark/>
          </w:tcPr>
          <w:p w14:paraId="0496FD58"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768</w:t>
            </w:r>
          </w:p>
        </w:tc>
        <w:tc>
          <w:tcPr>
            <w:tcW w:w="1173" w:type="dxa"/>
          </w:tcPr>
          <w:p w14:paraId="2F81B8E4"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763</w:t>
            </w:r>
          </w:p>
        </w:tc>
        <w:tc>
          <w:tcPr>
            <w:tcW w:w="1173" w:type="dxa"/>
          </w:tcPr>
          <w:p w14:paraId="1E9EC4D8"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764</w:t>
            </w:r>
          </w:p>
        </w:tc>
        <w:tc>
          <w:tcPr>
            <w:tcW w:w="1006" w:type="dxa"/>
            <w:noWrap/>
            <w:hideMark/>
          </w:tcPr>
          <w:p w14:paraId="4BF246EB"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289784E8"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768</w:t>
            </w:r>
          </w:p>
        </w:tc>
        <w:tc>
          <w:tcPr>
            <w:tcW w:w="993" w:type="dxa"/>
            <w:noWrap/>
            <w:hideMark/>
          </w:tcPr>
          <w:p w14:paraId="57D28276"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745</w:t>
            </w:r>
          </w:p>
        </w:tc>
        <w:tc>
          <w:tcPr>
            <w:tcW w:w="972" w:type="dxa"/>
            <w:noWrap/>
            <w:hideMark/>
          </w:tcPr>
          <w:p w14:paraId="41E3BBF6"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772</w:t>
            </w:r>
          </w:p>
        </w:tc>
      </w:tr>
      <w:tr w:rsidR="008519E4" w:rsidRPr="008519E4" w14:paraId="6DD0AB1B" w14:textId="77777777" w:rsidTr="00695519">
        <w:trPr>
          <w:trHeight w:val="300"/>
        </w:trPr>
        <w:tc>
          <w:tcPr>
            <w:tcW w:w="1990" w:type="dxa"/>
          </w:tcPr>
          <w:p w14:paraId="41B1D3D4"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sym w:font="Symbol" w:char="F064"/>
            </w:r>
            <w:r w:rsidRPr="008519E4">
              <w:rPr>
                <w:rFonts w:ascii="Arial" w:hAnsi="Arial" w:cs="Arial"/>
                <w:color w:val="000000" w:themeColor="text1"/>
                <w:sz w:val="20"/>
                <w:szCs w:val="20"/>
              </w:rPr>
              <w:t>(CH</w:t>
            </w:r>
            <w:r w:rsidRPr="008519E4">
              <w:rPr>
                <w:rFonts w:ascii="Arial" w:hAnsi="Arial" w:cs="Arial"/>
                <w:color w:val="000000" w:themeColor="text1"/>
                <w:sz w:val="20"/>
                <w:szCs w:val="20"/>
                <w:vertAlign w:val="subscript"/>
              </w:rPr>
              <w:t>2</w:t>
            </w:r>
            <w:r w:rsidRPr="008519E4">
              <w:rPr>
                <w:rFonts w:ascii="Arial" w:hAnsi="Arial" w:cs="Arial"/>
                <w:color w:val="000000" w:themeColor="text1"/>
                <w:sz w:val="20"/>
                <w:szCs w:val="20"/>
              </w:rPr>
              <w:t>)</w:t>
            </w:r>
          </w:p>
        </w:tc>
        <w:tc>
          <w:tcPr>
            <w:tcW w:w="1006" w:type="dxa"/>
            <w:noWrap/>
            <w:hideMark/>
          </w:tcPr>
          <w:p w14:paraId="5E183EE3"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730</w:t>
            </w:r>
          </w:p>
        </w:tc>
        <w:tc>
          <w:tcPr>
            <w:tcW w:w="1006" w:type="dxa"/>
            <w:noWrap/>
            <w:hideMark/>
          </w:tcPr>
          <w:p w14:paraId="63316042"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715</w:t>
            </w:r>
          </w:p>
        </w:tc>
        <w:tc>
          <w:tcPr>
            <w:tcW w:w="1173" w:type="dxa"/>
          </w:tcPr>
          <w:p w14:paraId="78469CFD"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173" w:type="dxa"/>
          </w:tcPr>
          <w:p w14:paraId="48018E05"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7EB2363F"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729</w:t>
            </w:r>
          </w:p>
        </w:tc>
        <w:tc>
          <w:tcPr>
            <w:tcW w:w="1006" w:type="dxa"/>
            <w:noWrap/>
            <w:hideMark/>
          </w:tcPr>
          <w:p w14:paraId="15D80653"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993" w:type="dxa"/>
            <w:noWrap/>
            <w:hideMark/>
          </w:tcPr>
          <w:p w14:paraId="1B776650"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972" w:type="dxa"/>
            <w:noWrap/>
            <w:hideMark/>
          </w:tcPr>
          <w:p w14:paraId="4E9CBB77" w14:textId="77777777" w:rsidR="00826F04" w:rsidRPr="008519E4" w:rsidRDefault="00826F04" w:rsidP="001863A9">
            <w:pPr>
              <w:autoSpaceDE w:val="0"/>
              <w:autoSpaceDN w:val="0"/>
              <w:adjustRightInd w:val="0"/>
              <w:rPr>
                <w:rFonts w:ascii="Arial" w:hAnsi="Arial" w:cs="Arial"/>
                <w:color w:val="000000" w:themeColor="text1"/>
                <w:sz w:val="20"/>
                <w:szCs w:val="20"/>
              </w:rPr>
            </w:pPr>
          </w:p>
        </w:tc>
      </w:tr>
      <w:tr w:rsidR="008519E4" w:rsidRPr="008519E4" w14:paraId="15E5624A" w14:textId="77777777" w:rsidTr="00695519">
        <w:trPr>
          <w:trHeight w:val="300"/>
        </w:trPr>
        <w:tc>
          <w:tcPr>
            <w:tcW w:w="1990" w:type="dxa"/>
          </w:tcPr>
          <w:p w14:paraId="794113B4"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509DEBFB"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5572E54F"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173" w:type="dxa"/>
          </w:tcPr>
          <w:p w14:paraId="33D3DB78"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706</w:t>
            </w:r>
          </w:p>
        </w:tc>
        <w:tc>
          <w:tcPr>
            <w:tcW w:w="1173" w:type="dxa"/>
          </w:tcPr>
          <w:p w14:paraId="61976747"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707</w:t>
            </w:r>
          </w:p>
        </w:tc>
        <w:tc>
          <w:tcPr>
            <w:tcW w:w="1006" w:type="dxa"/>
            <w:noWrap/>
            <w:hideMark/>
          </w:tcPr>
          <w:p w14:paraId="08620316"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331D12DF"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718</w:t>
            </w:r>
          </w:p>
        </w:tc>
        <w:tc>
          <w:tcPr>
            <w:tcW w:w="993" w:type="dxa"/>
            <w:noWrap/>
            <w:hideMark/>
          </w:tcPr>
          <w:p w14:paraId="7D69D178"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672</w:t>
            </w:r>
          </w:p>
        </w:tc>
        <w:tc>
          <w:tcPr>
            <w:tcW w:w="972" w:type="dxa"/>
            <w:noWrap/>
            <w:hideMark/>
          </w:tcPr>
          <w:p w14:paraId="5F95EE57"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678</w:t>
            </w:r>
          </w:p>
        </w:tc>
      </w:tr>
      <w:tr w:rsidR="008519E4" w:rsidRPr="008519E4" w14:paraId="36F742C9" w14:textId="77777777" w:rsidTr="00695519">
        <w:trPr>
          <w:trHeight w:val="300"/>
        </w:trPr>
        <w:tc>
          <w:tcPr>
            <w:tcW w:w="1990" w:type="dxa"/>
          </w:tcPr>
          <w:p w14:paraId="1BF86CD4"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δ (C-C-O)</w:t>
            </w:r>
          </w:p>
        </w:tc>
        <w:tc>
          <w:tcPr>
            <w:tcW w:w="1006" w:type="dxa"/>
            <w:noWrap/>
            <w:hideMark/>
          </w:tcPr>
          <w:p w14:paraId="2473C07B"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07AC02C2"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173" w:type="dxa"/>
          </w:tcPr>
          <w:p w14:paraId="6CF2784F"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651</w:t>
            </w:r>
          </w:p>
        </w:tc>
        <w:tc>
          <w:tcPr>
            <w:tcW w:w="1173" w:type="dxa"/>
          </w:tcPr>
          <w:p w14:paraId="2CFE5281"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652</w:t>
            </w:r>
          </w:p>
        </w:tc>
        <w:tc>
          <w:tcPr>
            <w:tcW w:w="1006" w:type="dxa"/>
            <w:noWrap/>
            <w:hideMark/>
          </w:tcPr>
          <w:p w14:paraId="33AFF69B"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678</w:t>
            </w:r>
          </w:p>
        </w:tc>
        <w:tc>
          <w:tcPr>
            <w:tcW w:w="1006" w:type="dxa"/>
            <w:noWrap/>
            <w:hideMark/>
          </w:tcPr>
          <w:p w14:paraId="009466B0"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681</w:t>
            </w:r>
          </w:p>
        </w:tc>
        <w:tc>
          <w:tcPr>
            <w:tcW w:w="993" w:type="dxa"/>
            <w:noWrap/>
            <w:hideMark/>
          </w:tcPr>
          <w:p w14:paraId="58342143"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972" w:type="dxa"/>
            <w:noWrap/>
            <w:hideMark/>
          </w:tcPr>
          <w:p w14:paraId="62ECF170" w14:textId="77777777" w:rsidR="00826F04" w:rsidRPr="008519E4" w:rsidRDefault="00826F04" w:rsidP="001863A9">
            <w:pPr>
              <w:autoSpaceDE w:val="0"/>
              <w:autoSpaceDN w:val="0"/>
              <w:adjustRightInd w:val="0"/>
              <w:rPr>
                <w:rFonts w:ascii="Arial" w:hAnsi="Arial" w:cs="Arial"/>
                <w:color w:val="000000" w:themeColor="text1"/>
                <w:sz w:val="20"/>
                <w:szCs w:val="20"/>
              </w:rPr>
            </w:pPr>
          </w:p>
        </w:tc>
      </w:tr>
      <w:tr w:rsidR="008519E4" w:rsidRPr="008519E4" w14:paraId="24782028" w14:textId="77777777" w:rsidTr="00695519">
        <w:trPr>
          <w:trHeight w:val="300"/>
        </w:trPr>
        <w:tc>
          <w:tcPr>
            <w:tcW w:w="1990" w:type="dxa"/>
          </w:tcPr>
          <w:p w14:paraId="46C9DE7A"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δ (C-C-O)</w:t>
            </w:r>
          </w:p>
        </w:tc>
        <w:tc>
          <w:tcPr>
            <w:tcW w:w="1006" w:type="dxa"/>
            <w:noWrap/>
            <w:hideMark/>
          </w:tcPr>
          <w:p w14:paraId="4968D6C5"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56042559"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649</w:t>
            </w:r>
          </w:p>
        </w:tc>
        <w:tc>
          <w:tcPr>
            <w:tcW w:w="1173" w:type="dxa"/>
          </w:tcPr>
          <w:p w14:paraId="7819A2BE"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173" w:type="dxa"/>
          </w:tcPr>
          <w:p w14:paraId="0A8543F2"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358C4433"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640</w:t>
            </w:r>
          </w:p>
        </w:tc>
        <w:tc>
          <w:tcPr>
            <w:tcW w:w="1006" w:type="dxa"/>
            <w:noWrap/>
            <w:hideMark/>
          </w:tcPr>
          <w:p w14:paraId="61213596"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639</w:t>
            </w:r>
          </w:p>
        </w:tc>
        <w:tc>
          <w:tcPr>
            <w:tcW w:w="993" w:type="dxa"/>
            <w:noWrap/>
            <w:hideMark/>
          </w:tcPr>
          <w:p w14:paraId="5211AC42"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628</w:t>
            </w:r>
          </w:p>
        </w:tc>
        <w:tc>
          <w:tcPr>
            <w:tcW w:w="972" w:type="dxa"/>
            <w:noWrap/>
            <w:hideMark/>
          </w:tcPr>
          <w:p w14:paraId="0B0A47FB"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630</w:t>
            </w:r>
          </w:p>
        </w:tc>
      </w:tr>
      <w:tr w:rsidR="008519E4" w:rsidRPr="008519E4" w14:paraId="7DF9E707" w14:textId="77777777" w:rsidTr="00695519">
        <w:trPr>
          <w:trHeight w:val="300"/>
        </w:trPr>
        <w:tc>
          <w:tcPr>
            <w:tcW w:w="1990" w:type="dxa"/>
          </w:tcPr>
          <w:p w14:paraId="2F766C4F"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δ (C-C- C)</w:t>
            </w:r>
          </w:p>
        </w:tc>
        <w:tc>
          <w:tcPr>
            <w:tcW w:w="1006" w:type="dxa"/>
            <w:noWrap/>
            <w:hideMark/>
          </w:tcPr>
          <w:p w14:paraId="6D25DB01"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615</w:t>
            </w:r>
          </w:p>
        </w:tc>
        <w:tc>
          <w:tcPr>
            <w:tcW w:w="1006" w:type="dxa"/>
            <w:noWrap/>
            <w:hideMark/>
          </w:tcPr>
          <w:p w14:paraId="604F9A11"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602</w:t>
            </w:r>
          </w:p>
        </w:tc>
        <w:tc>
          <w:tcPr>
            <w:tcW w:w="1173" w:type="dxa"/>
          </w:tcPr>
          <w:p w14:paraId="68D65CCF"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173" w:type="dxa"/>
          </w:tcPr>
          <w:p w14:paraId="02B35ADA"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602</w:t>
            </w:r>
          </w:p>
        </w:tc>
        <w:tc>
          <w:tcPr>
            <w:tcW w:w="1006" w:type="dxa"/>
            <w:noWrap/>
            <w:hideMark/>
          </w:tcPr>
          <w:p w14:paraId="35B11505"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658020A8"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993" w:type="dxa"/>
            <w:noWrap/>
            <w:hideMark/>
          </w:tcPr>
          <w:p w14:paraId="7F71B494"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600</w:t>
            </w:r>
          </w:p>
        </w:tc>
        <w:tc>
          <w:tcPr>
            <w:tcW w:w="972" w:type="dxa"/>
            <w:noWrap/>
            <w:hideMark/>
          </w:tcPr>
          <w:p w14:paraId="48299304"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603</w:t>
            </w:r>
          </w:p>
        </w:tc>
      </w:tr>
      <w:tr w:rsidR="008519E4" w:rsidRPr="008519E4" w14:paraId="3F03CC91" w14:textId="77777777" w:rsidTr="00695519">
        <w:trPr>
          <w:trHeight w:val="300"/>
        </w:trPr>
        <w:tc>
          <w:tcPr>
            <w:tcW w:w="1990" w:type="dxa"/>
          </w:tcPr>
          <w:p w14:paraId="7720EAEE"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44E1A22C"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1F17599D"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173" w:type="dxa"/>
          </w:tcPr>
          <w:p w14:paraId="5DD59787"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173" w:type="dxa"/>
          </w:tcPr>
          <w:p w14:paraId="6622F86C"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66A13407"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581</w:t>
            </w:r>
          </w:p>
        </w:tc>
        <w:tc>
          <w:tcPr>
            <w:tcW w:w="1006" w:type="dxa"/>
            <w:noWrap/>
            <w:hideMark/>
          </w:tcPr>
          <w:p w14:paraId="5155E6DB"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993" w:type="dxa"/>
            <w:noWrap/>
            <w:hideMark/>
          </w:tcPr>
          <w:p w14:paraId="67863221"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569</w:t>
            </w:r>
          </w:p>
        </w:tc>
        <w:tc>
          <w:tcPr>
            <w:tcW w:w="972" w:type="dxa"/>
            <w:noWrap/>
            <w:hideMark/>
          </w:tcPr>
          <w:p w14:paraId="223DFC46"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570</w:t>
            </w:r>
          </w:p>
        </w:tc>
      </w:tr>
      <w:tr w:rsidR="008519E4" w:rsidRPr="008519E4" w14:paraId="4427A847" w14:textId="77777777" w:rsidTr="00695519">
        <w:trPr>
          <w:trHeight w:val="300"/>
        </w:trPr>
        <w:tc>
          <w:tcPr>
            <w:tcW w:w="1990" w:type="dxa"/>
          </w:tcPr>
          <w:p w14:paraId="0FCBA6ED"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δ (O-C-O)</w:t>
            </w:r>
          </w:p>
        </w:tc>
        <w:tc>
          <w:tcPr>
            <w:tcW w:w="1006" w:type="dxa"/>
            <w:noWrap/>
            <w:hideMark/>
          </w:tcPr>
          <w:p w14:paraId="12CF9A2F"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555</w:t>
            </w:r>
          </w:p>
        </w:tc>
        <w:tc>
          <w:tcPr>
            <w:tcW w:w="1006" w:type="dxa"/>
            <w:noWrap/>
            <w:hideMark/>
          </w:tcPr>
          <w:p w14:paraId="415AA683"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559</w:t>
            </w:r>
          </w:p>
        </w:tc>
        <w:tc>
          <w:tcPr>
            <w:tcW w:w="1173" w:type="dxa"/>
          </w:tcPr>
          <w:p w14:paraId="4DB2B439"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173" w:type="dxa"/>
          </w:tcPr>
          <w:p w14:paraId="5BB8D73B"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5D25DB2F"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552</w:t>
            </w:r>
          </w:p>
        </w:tc>
        <w:tc>
          <w:tcPr>
            <w:tcW w:w="1006" w:type="dxa"/>
            <w:noWrap/>
            <w:hideMark/>
          </w:tcPr>
          <w:p w14:paraId="1056715E"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551</w:t>
            </w:r>
          </w:p>
        </w:tc>
        <w:tc>
          <w:tcPr>
            <w:tcW w:w="993" w:type="dxa"/>
            <w:noWrap/>
            <w:hideMark/>
          </w:tcPr>
          <w:p w14:paraId="5F47EE13"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547</w:t>
            </w:r>
          </w:p>
        </w:tc>
        <w:tc>
          <w:tcPr>
            <w:tcW w:w="972" w:type="dxa"/>
            <w:noWrap/>
            <w:hideMark/>
          </w:tcPr>
          <w:p w14:paraId="65854151"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550</w:t>
            </w:r>
          </w:p>
        </w:tc>
      </w:tr>
      <w:tr w:rsidR="008519E4" w:rsidRPr="008519E4" w14:paraId="3F3220E0" w14:textId="77777777" w:rsidTr="00695519">
        <w:trPr>
          <w:trHeight w:val="300"/>
        </w:trPr>
        <w:tc>
          <w:tcPr>
            <w:tcW w:w="1990" w:type="dxa"/>
          </w:tcPr>
          <w:p w14:paraId="406F7C31"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0FFC39D2"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540</w:t>
            </w:r>
          </w:p>
        </w:tc>
        <w:tc>
          <w:tcPr>
            <w:tcW w:w="1006" w:type="dxa"/>
            <w:noWrap/>
            <w:hideMark/>
          </w:tcPr>
          <w:p w14:paraId="5A42F4D8"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173" w:type="dxa"/>
          </w:tcPr>
          <w:p w14:paraId="55B7EE37"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531</w:t>
            </w:r>
          </w:p>
        </w:tc>
        <w:tc>
          <w:tcPr>
            <w:tcW w:w="1173" w:type="dxa"/>
          </w:tcPr>
          <w:p w14:paraId="0C3A9577"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532</w:t>
            </w:r>
          </w:p>
        </w:tc>
        <w:tc>
          <w:tcPr>
            <w:tcW w:w="1006" w:type="dxa"/>
            <w:noWrap/>
            <w:hideMark/>
          </w:tcPr>
          <w:p w14:paraId="3E84B5C5"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043E219C"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993" w:type="dxa"/>
            <w:noWrap/>
            <w:hideMark/>
          </w:tcPr>
          <w:p w14:paraId="5E9C0562"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972" w:type="dxa"/>
            <w:noWrap/>
            <w:hideMark/>
          </w:tcPr>
          <w:p w14:paraId="228764C8" w14:textId="77777777" w:rsidR="00826F04" w:rsidRPr="008519E4" w:rsidRDefault="00826F04" w:rsidP="001863A9">
            <w:pPr>
              <w:autoSpaceDE w:val="0"/>
              <w:autoSpaceDN w:val="0"/>
              <w:adjustRightInd w:val="0"/>
              <w:rPr>
                <w:rFonts w:ascii="Arial" w:hAnsi="Arial" w:cs="Arial"/>
                <w:color w:val="000000" w:themeColor="text1"/>
                <w:sz w:val="20"/>
                <w:szCs w:val="20"/>
              </w:rPr>
            </w:pPr>
          </w:p>
        </w:tc>
      </w:tr>
      <w:tr w:rsidR="008519E4" w:rsidRPr="008519E4" w14:paraId="698A975D" w14:textId="77777777" w:rsidTr="00695519">
        <w:trPr>
          <w:trHeight w:val="300"/>
        </w:trPr>
        <w:tc>
          <w:tcPr>
            <w:tcW w:w="1990" w:type="dxa"/>
          </w:tcPr>
          <w:p w14:paraId="01241183"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sym w:font="Symbol" w:char="F074"/>
            </w:r>
            <w:r w:rsidRPr="008519E4">
              <w:rPr>
                <w:rFonts w:ascii="Arial" w:hAnsi="Arial" w:cs="Arial"/>
                <w:color w:val="000000" w:themeColor="text1"/>
                <w:sz w:val="20"/>
                <w:szCs w:val="20"/>
              </w:rPr>
              <w:t xml:space="preserve"> (C-O)</w:t>
            </w:r>
          </w:p>
        </w:tc>
        <w:tc>
          <w:tcPr>
            <w:tcW w:w="1006" w:type="dxa"/>
            <w:noWrap/>
            <w:hideMark/>
          </w:tcPr>
          <w:p w14:paraId="5FC083CA"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778CB4DF"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513</w:t>
            </w:r>
          </w:p>
        </w:tc>
        <w:tc>
          <w:tcPr>
            <w:tcW w:w="1173" w:type="dxa"/>
          </w:tcPr>
          <w:p w14:paraId="6C03C82B"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500</w:t>
            </w:r>
          </w:p>
        </w:tc>
        <w:tc>
          <w:tcPr>
            <w:tcW w:w="1173" w:type="dxa"/>
          </w:tcPr>
          <w:p w14:paraId="68230EE2"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501</w:t>
            </w:r>
          </w:p>
        </w:tc>
        <w:tc>
          <w:tcPr>
            <w:tcW w:w="1006" w:type="dxa"/>
            <w:noWrap/>
            <w:hideMark/>
          </w:tcPr>
          <w:p w14:paraId="23FED848"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523</w:t>
            </w:r>
          </w:p>
        </w:tc>
        <w:tc>
          <w:tcPr>
            <w:tcW w:w="1006" w:type="dxa"/>
            <w:noWrap/>
            <w:hideMark/>
          </w:tcPr>
          <w:p w14:paraId="02BC1661"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521</w:t>
            </w:r>
          </w:p>
        </w:tc>
        <w:tc>
          <w:tcPr>
            <w:tcW w:w="993" w:type="dxa"/>
            <w:noWrap/>
            <w:hideMark/>
          </w:tcPr>
          <w:p w14:paraId="04B34103"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972" w:type="dxa"/>
            <w:noWrap/>
            <w:hideMark/>
          </w:tcPr>
          <w:p w14:paraId="6BD1C54A" w14:textId="77777777" w:rsidR="00826F04" w:rsidRPr="008519E4" w:rsidRDefault="00826F04" w:rsidP="001863A9">
            <w:pPr>
              <w:autoSpaceDE w:val="0"/>
              <w:autoSpaceDN w:val="0"/>
              <w:adjustRightInd w:val="0"/>
              <w:rPr>
                <w:rFonts w:ascii="Arial" w:hAnsi="Arial" w:cs="Arial"/>
                <w:color w:val="000000" w:themeColor="text1"/>
                <w:sz w:val="20"/>
                <w:szCs w:val="20"/>
              </w:rPr>
            </w:pPr>
          </w:p>
        </w:tc>
      </w:tr>
      <w:tr w:rsidR="008519E4" w:rsidRPr="008519E4" w14:paraId="6AC356A3" w14:textId="77777777" w:rsidTr="00695519">
        <w:trPr>
          <w:trHeight w:val="300"/>
        </w:trPr>
        <w:tc>
          <w:tcPr>
            <w:tcW w:w="1990" w:type="dxa"/>
          </w:tcPr>
          <w:p w14:paraId="04DDC6A5"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 xml:space="preserve">C-C-O / </w:t>
            </w:r>
            <w:proofErr w:type="spellStart"/>
            <w:r w:rsidRPr="008519E4">
              <w:rPr>
                <w:rFonts w:ascii="Arial" w:hAnsi="Arial" w:cs="Arial"/>
                <w:color w:val="000000" w:themeColor="text1"/>
                <w:sz w:val="20"/>
                <w:szCs w:val="20"/>
              </w:rPr>
              <w:t>Glycosidic</w:t>
            </w:r>
            <w:proofErr w:type="spellEnd"/>
          </w:p>
        </w:tc>
        <w:tc>
          <w:tcPr>
            <w:tcW w:w="1006" w:type="dxa"/>
            <w:noWrap/>
            <w:hideMark/>
          </w:tcPr>
          <w:p w14:paraId="4B1A6515"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4EA4B8DC"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173" w:type="dxa"/>
          </w:tcPr>
          <w:p w14:paraId="2054AEC9"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173" w:type="dxa"/>
          </w:tcPr>
          <w:p w14:paraId="6BC206D8"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0D8D84A8" w14:textId="77777777" w:rsidR="00826F04" w:rsidRPr="008519E4" w:rsidRDefault="00826F04" w:rsidP="001863A9">
            <w:pPr>
              <w:autoSpaceDE w:val="0"/>
              <w:autoSpaceDN w:val="0"/>
              <w:adjustRightInd w:val="0"/>
              <w:rPr>
                <w:rFonts w:ascii="Arial" w:hAnsi="Arial" w:cs="Arial"/>
                <w:color w:val="000000" w:themeColor="text1"/>
                <w:sz w:val="20"/>
                <w:szCs w:val="20"/>
              </w:rPr>
            </w:pPr>
          </w:p>
        </w:tc>
        <w:tc>
          <w:tcPr>
            <w:tcW w:w="1006" w:type="dxa"/>
            <w:noWrap/>
            <w:hideMark/>
          </w:tcPr>
          <w:p w14:paraId="0926E1FF"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469</w:t>
            </w:r>
          </w:p>
        </w:tc>
        <w:tc>
          <w:tcPr>
            <w:tcW w:w="993" w:type="dxa"/>
            <w:noWrap/>
            <w:hideMark/>
          </w:tcPr>
          <w:p w14:paraId="33B8B99F" w14:textId="77777777" w:rsidR="00826F04" w:rsidRPr="008519E4" w:rsidRDefault="00826F04" w:rsidP="001863A9">
            <w:pPr>
              <w:autoSpaceDE w:val="0"/>
              <w:autoSpaceDN w:val="0"/>
              <w:adjustRightInd w:val="0"/>
              <w:rPr>
                <w:rFonts w:ascii="Arial" w:hAnsi="Arial" w:cs="Arial"/>
                <w:color w:val="000000" w:themeColor="text1"/>
                <w:sz w:val="20"/>
                <w:szCs w:val="20"/>
              </w:rPr>
            </w:pPr>
            <w:r w:rsidRPr="008519E4">
              <w:rPr>
                <w:rFonts w:ascii="Arial" w:hAnsi="Arial" w:cs="Arial"/>
                <w:color w:val="000000" w:themeColor="text1"/>
                <w:sz w:val="20"/>
                <w:szCs w:val="20"/>
              </w:rPr>
              <w:t>464</w:t>
            </w:r>
          </w:p>
        </w:tc>
        <w:tc>
          <w:tcPr>
            <w:tcW w:w="972" w:type="dxa"/>
            <w:noWrap/>
            <w:hideMark/>
          </w:tcPr>
          <w:p w14:paraId="50B5D543" w14:textId="77777777" w:rsidR="00826F04" w:rsidRPr="008519E4" w:rsidRDefault="00826F04" w:rsidP="001863A9">
            <w:pPr>
              <w:autoSpaceDE w:val="0"/>
              <w:autoSpaceDN w:val="0"/>
              <w:adjustRightInd w:val="0"/>
              <w:rPr>
                <w:rFonts w:ascii="Arial" w:hAnsi="Arial" w:cs="Arial"/>
                <w:color w:val="000000" w:themeColor="text1"/>
                <w:sz w:val="20"/>
                <w:szCs w:val="20"/>
              </w:rPr>
            </w:pPr>
          </w:p>
        </w:tc>
      </w:tr>
    </w:tbl>
    <w:p w14:paraId="62DF8940" w14:textId="77777777" w:rsidR="00826F04" w:rsidRPr="008519E4" w:rsidRDefault="00826F04" w:rsidP="00826F04">
      <w:pPr>
        <w:autoSpaceDE w:val="0"/>
        <w:autoSpaceDN w:val="0"/>
        <w:adjustRightInd w:val="0"/>
        <w:rPr>
          <w:rFonts w:eastAsia="ArialMT"/>
          <w:color w:val="000000" w:themeColor="text1"/>
          <w:szCs w:val="24"/>
        </w:rPr>
      </w:pPr>
    </w:p>
    <w:p w14:paraId="6FB9503A" w14:textId="688B8660" w:rsidR="00826F04" w:rsidRPr="008519E4" w:rsidRDefault="00826F04" w:rsidP="00983606">
      <w:pPr>
        <w:autoSpaceDE w:val="0"/>
        <w:autoSpaceDN w:val="0"/>
        <w:adjustRightInd w:val="0"/>
        <w:rPr>
          <w:color w:val="000000" w:themeColor="text1"/>
          <w:szCs w:val="24"/>
        </w:rPr>
      </w:pPr>
      <w:r w:rsidRPr="008519E4">
        <w:rPr>
          <w:rFonts w:eastAsia="ArialMT"/>
          <w:color w:val="000000" w:themeColor="text1"/>
          <w:szCs w:val="24"/>
        </w:rPr>
        <w:t xml:space="preserve">*Vibrational modes:  </w:t>
      </w:r>
      <w:r w:rsidRPr="008519E4">
        <w:rPr>
          <w:rFonts w:eastAsia="ArialMT"/>
          <w:color w:val="000000" w:themeColor="text1"/>
          <w:szCs w:val="24"/>
        </w:rPr>
        <w:sym w:font="Symbol" w:char="F06E"/>
      </w:r>
      <w:r w:rsidRPr="008519E4">
        <w:rPr>
          <w:rFonts w:eastAsia="ArialMT"/>
          <w:color w:val="000000" w:themeColor="text1"/>
          <w:szCs w:val="24"/>
        </w:rPr>
        <w:t xml:space="preserve">, stretching; </w:t>
      </w:r>
      <w:r w:rsidRPr="008519E4">
        <w:rPr>
          <w:rFonts w:eastAsia="ArialMT"/>
          <w:color w:val="000000" w:themeColor="text1"/>
          <w:szCs w:val="24"/>
        </w:rPr>
        <w:sym w:font="Symbol" w:char="F064"/>
      </w:r>
      <w:r w:rsidRPr="008519E4">
        <w:rPr>
          <w:rFonts w:eastAsia="ArialMT"/>
          <w:color w:val="000000" w:themeColor="text1"/>
          <w:szCs w:val="24"/>
        </w:rPr>
        <w:t xml:space="preserve">, deformation  </w:t>
      </w:r>
      <w:r w:rsidRPr="008519E4">
        <w:rPr>
          <w:rFonts w:ascii="Georgia" w:hAnsi="Georgia"/>
          <w:color w:val="000000" w:themeColor="text1"/>
          <w:sz w:val="21"/>
          <w:szCs w:val="21"/>
        </w:rPr>
        <w:sym w:font="Symbol" w:char="F074"/>
      </w:r>
      <w:r w:rsidRPr="008519E4">
        <w:rPr>
          <w:rFonts w:ascii="Georgia" w:hAnsi="Georgia"/>
          <w:color w:val="000000" w:themeColor="text1"/>
          <w:sz w:val="21"/>
          <w:szCs w:val="21"/>
        </w:rPr>
        <w:t xml:space="preserve"> torsion</w:t>
      </w:r>
    </w:p>
    <w:p w14:paraId="3347ADCB" w14:textId="77777777" w:rsidR="003763C1" w:rsidRPr="008519E4" w:rsidRDefault="003763C1" w:rsidP="00441B6F">
      <w:pPr>
        <w:pStyle w:val="Body"/>
        <w:spacing w:after="0"/>
        <w:jc w:val="left"/>
        <w:rPr>
          <w:color w:val="000000" w:themeColor="text1"/>
        </w:rPr>
      </w:pPr>
    </w:p>
    <w:sectPr w:rsidR="003763C1" w:rsidRPr="008519E4" w:rsidSect="008E5B40">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E0DB3A" w14:textId="77777777" w:rsidR="00974822" w:rsidRDefault="00974822" w:rsidP="00C37E61">
      <w:r>
        <w:separator/>
      </w:r>
    </w:p>
  </w:endnote>
  <w:endnote w:type="continuationSeparator" w:id="0">
    <w:p w14:paraId="404C3F49" w14:textId="77777777" w:rsidR="00974822" w:rsidRDefault="0097482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puterModern-Regular">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ArialMT">
    <w:altName w:val="Arial"/>
    <w:panose1 w:val="00000000000000000000"/>
    <w:charset w:val="80"/>
    <w:family w:val="auto"/>
    <w:notTrueType/>
    <w:pitch w:val="default"/>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99446" w14:textId="77777777" w:rsidR="00CE12B0" w:rsidRDefault="00CE12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A501F" w14:textId="60DA4225" w:rsidR="00CE12B0" w:rsidRPr="006A25B1" w:rsidRDefault="00CE12B0" w:rsidP="006A25B1">
    <w:pPr>
      <w:pStyle w:val="Footer"/>
    </w:pPr>
    <w:r w:rsidRPr="006A25B1">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487A6" w14:textId="77777777" w:rsidR="00CE12B0" w:rsidRDefault="00CE12B0">
    <w:pPr>
      <w:pStyle w:val="Footer"/>
      <w:rPr>
        <w:rFonts w:ascii="Arial" w:hAnsi="Arial" w:cs="Arial"/>
        <w:sz w:val="16"/>
      </w:rPr>
    </w:pPr>
  </w:p>
  <w:p w14:paraId="7FD4B136" w14:textId="77777777" w:rsidR="00CE12B0" w:rsidRDefault="00CE12B0"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1D9F5084" w14:textId="77777777" w:rsidR="00CE12B0" w:rsidRDefault="00CE12B0">
    <w:pPr>
      <w:pStyle w:val="Footer"/>
      <w:rPr>
        <w:rFonts w:ascii="Arial" w:hAnsi="Arial" w:cs="Arial"/>
        <w:sz w:val="16"/>
      </w:rPr>
    </w:pPr>
  </w:p>
  <w:p w14:paraId="03E0A103" w14:textId="77777777" w:rsidR="00CE12B0" w:rsidRPr="009E048A" w:rsidRDefault="00CE12B0">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5105A1" w14:textId="77777777" w:rsidR="00974822" w:rsidRDefault="00974822" w:rsidP="00C37E61">
      <w:r>
        <w:separator/>
      </w:r>
    </w:p>
  </w:footnote>
  <w:footnote w:type="continuationSeparator" w:id="0">
    <w:p w14:paraId="49E803C9" w14:textId="77777777" w:rsidR="00974822" w:rsidRDefault="0097482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99C3A" w14:textId="6A5FB40C" w:rsidR="00CE12B0" w:rsidRDefault="00974822">
    <w:pPr>
      <w:pStyle w:val="Header"/>
    </w:pPr>
    <w:r>
      <w:rPr>
        <w:noProof/>
      </w:rPr>
      <w:pict w14:anchorId="21BCFD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0826438"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F5B5A" w14:textId="1E0362EE" w:rsidR="00CE12B0" w:rsidRDefault="00974822">
    <w:pPr>
      <w:pStyle w:val="Header"/>
    </w:pPr>
    <w:r>
      <w:rPr>
        <w:noProof/>
      </w:rPr>
      <w:pict w14:anchorId="1F9479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0826439"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8B8CB" w14:textId="3E4B8C71" w:rsidR="00CE12B0" w:rsidRPr="00296529" w:rsidRDefault="00974822" w:rsidP="00296529">
    <w:pPr>
      <w:ind w:left="2160"/>
      <w:jc w:val="center"/>
      <w:rPr>
        <w:rFonts w:ascii="Times New Roman" w:eastAsia="Calibri" w:hAnsi="Times New Roman"/>
        <w:i/>
        <w:sz w:val="18"/>
        <w:szCs w:val="22"/>
      </w:rPr>
    </w:pPr>
    <w:r>
      <w:rPr>
        <w:noProof/>
      </w:rPr>
      <w:pict w14:anchorId="4C92FE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0826437"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A55FC64" w14:textId="77777777" w:rsidR="00CE12B0" w:rsidRPr="00296529" w:rsidRDefault="00CE12B0"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FC06E75" w14:textId="77777777" w:rsidR="00CE12B0" w:rsidRPr="00296529" w:rsidRDefault="00CE12B0"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45A4815" w14:textId="77777777" w:rsidR="00CE12B0" w:rsidRPr="00296529" w:rsidRDefault="00CE12B0"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68C35B4" w14:textId="77777777" w:rsidR="00CE12B0" w:rsidRDefault="00CE12B0"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BF51FB1" w14:textId="77777777" w:rsidR="00CE12B0" w:rsidRDefault="00CE12B0"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5CDB953" w14:textId="77777777" w:rsidR="00CE12B0" w:rsidRDefault="00CE12B0">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5DC4EAD"/>
    <w:multiLevelType w:val="hybridMultilevel"/>
    <w:tmpl w:val="C9487D08"/>
    <w:lvl w:ilvl="0" w:tplc="2C2A9840">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9"/>
  </w:num>
  <w:num w:numId="20">
    <w:abstractNumId w:val="11"/>
  </w:num>
  <w:num w:numId="21">
    <w:abstractNumId w:val="9"/>
  </w:num>
  <w:num w:numId="22">
    <w:abstractNumId w:val="13"/>
  </w:num>
  <w:num w:numId="23">
    <w:abstractNumId w:val="19"/>
  </w:num>
  <w:num w:numId="24">
    <w:abstractNumId w:val="27"/>
  </w:num>
  <w:num w:numId="25">
    <w:abstractNumId w:val="4"/>
  </w:num>
  <w:num w:numId="26">
    <w:abstractNumId w:val="16"/>
  </w:num>
  <w:num w:numId="27">
    <w:abstractNumId w:val="20"/>
  </w:num>
  <w:num w:numId="28">
    <w:abstractNumId w:val="28"/>
  </w:num>
  <w:num w:numId="29">
    <w:abstractNumId w:val="25"/>
  </w:num>
  <w:num w:numId="30">
    <w:abstractNumId w:val="10"/>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37EE1"/>
    <w:rsid w:val="0004579C"/>
    <w:rsid w:val="00070938"/>
    <w:rsid w:val="000A0BE4"/>
    <w:rsid w:val="000A47FA"/>
    <w:rsid w:val="000A65D3"/>
    <w:rsid w:val="000B1E33"/>
    <w:rsid w:val="000C73B6"/>
    <w:rsid w:val="000C7B71"/>
    <w:rsid w:val="000D689F"/>
    <w:rsid w:val="000E7B7B"/>
    <w:rsid w:val="000E7D62"/>
    <w:rsid w:val="001011C2"/>
    <w:rsid w:val="00103357"/>
    <w:rsid w:val="001043DC"/>
    <w:rsid w:val="00123C9F"/>
    <w:rsid w:val="00126190"/>
    <w:rsid w:val="00130F17"/>
    <w:rsid w:val="001320BF"/>
    <w:rsid w:val="00142D0E"/>
    <w:rsid w:val="00163BC4"/>
    <w:rsid w:val="001708C9"/>
    <w:rsid w:val="001737BE"/>
    <w:rsid w:val="001863A9"/>
    <w:rsid w:val="00190C67"/>
    <w:rsid w:val="00191062"/>
    <w:rsid w:val="00192B72"/>
    <w:rsid w:val="001A05F9"/>
    <w:rsid w:val="001A1195"/>
    <w:rsid w:val="001A29D8"/>
    <w:rsid w:val="001A5CAA"/>
    <w:rsid w:val="001B0427"/>
    <w:rsid w:val="001B0BF1"/>
    <w:rsid w:val="001B49D7"/>
    <w:rsid w:val="001C4EB6"/>
    <w:rsid w:val="001D0459"/>
    <w:rsid w:val="001D3A51"/>
    <w:rsid w:val="001E10D2"/>
    <w:rsid w:val="001E25B4"/>
    <w:rsid w:val="001E44FE"/>
    <w:rsid w:val="001E4515"/>
    <w:rsid w:val="00200595"/>
    <w:rsid w:val="00204835"/>
    <w:rsid w:val="00216BD2"/>
    <w:rsid w:val="0022752B"/>
    <w:rsid w:val="00230F2E"/>
    <w:rsid w:val="00231920"/>
    <w:rsid w:val="0023195C"/>
    <w:rsid w:val="00233D22"/>
    <w:rsid w:val="002423A1"/>
    <w:rsid w:val="0024282C"/>
    <w:rsid w:val="00245088"/>
    <w:rsid w:val="002460DC"/>
    <w:rsid w:val="00250985"/>
    <w:rsid w:val="002556F6"/>
    <w:rsid w:val="00267679"/>
    <w:rsid w:val="0028033F"/>
    <w:rsid w:val="00283105"/>
    <w:rsid w:val="00284C4C"/>
    <w:rsid w:val="00287E68"/>
    <w:rsid w:val="00292B41"/>
    <w:rsid w:val="00293B44"/>
    <w:rsid w:val="00296529"/>
    <w:rsid w:val="002B27FB"/>
    <w:rsid w:val="002B685A"/>
    <w:rsid w:val="002C57D2"/>
    <w:rsid w:val="002D486B"/>
    <w:rsid w:val="002E0D56"/>
    <w:rsid w:val="002E54AD"/>
    <w:rsid w:val="00315186"/>
    <w:rsid w:val="00325EB0"/>
    <w:rsid w:val="0033343E"/>
    <w:rsid w:val="0033639D"/>
    <w:rsid w:val="003512C2"/>
    <w:rsid w:val="00360BE5"/>
    <w:rsid w:val="00371FB6"/>
    <w:rsid w:val="003763C1"/>
    <w:rsid w:val="00376BBE"/>
    <w:rsid w:val="00383B3D"/>
    <w:rsid w:val="0039224F"/>
    <w:rsid w:val="003A43A4"/>
    <w:rsid w:val="003A7E18"/>
    <w:rsid w:val="003B16CF"/>
    <w:rsid w:val="003C4C86"/>
    <w:rsid w:val="003C6258"/>
    <w:rsid w:val="003C772D"/>
    <w:rsid w:val="003E2904"/>
    <w:rsid w:val="00401927"/>
    <w:rsid w:val="00402E2E"/>
    <w:rsid w:val="00407AE1"/>
    <w:rsid w:val="0041027F"/>
    <w:rsid w:val="00412475"/>
    <w:rsid w:val="004201F6"/>
    <w:rsid w:val="00423789"/>
    <w:rsid w:val="00440F43"/>
    <w:rsid w:val="00441488"/>
    <w:rsid w:val="00441B6F"/>
    <w:rsid w:val="00444152"/>
    <w:rsid w:val="00446221"/>
    <w:rsid w:val="00450E62"/>
    <w:rsid w:val="004539DB"/>
    <w:rsid w:val="00471A80"/>
    <w:rsid w:val="00493F3E"/>
    <w:rsid w:val="004A60AB"/>
    <w:rsid w:val="004D305E"/>
    <w:rsid w:val="004D4277"/>
    <w:rsid w:val="00502516"/>
    <w:rsid w:val="00505F06"/>
    <w:rsid w:val="00506828"/>
    <w:rsid w:val="00521276"/>
    <w:rsid w:val="00526835"/>
    <w:rsid w:val="0053056E"/>
    <w:rsid w:val="005335A2"/>
    <w:rsid w:val="0053495F"/>
    <w:rsid w:val="00554FDA"/>
    <w:rsid w:val="00581D2D"/>
    <w:rsid w:val="005B0EE6"/>
    <w:rsid w:val="005B7194"/>
    <w:rsid w:val="005C784C"/>
    <w:rsid w:val="005D17F6"/>
    <w:rsid w:val="005E400E"/>
    <w:rsid w:val="005E5539"/>
    <w:rsid w:val="005F69C3"/>
    <w:rsid w:val="00602BF5"/>
    <w:rsid w:val="00604283"/>
    <w:rsid w:val="0060504A"/>
    <w:rsid w:val="00617FDD"/>
    <w:rsid w:val="0062392B"/>
    <w:rsid w:val="00633614"/>
    <w:rsid w:val="00633F68"/>
    <w:rsid w:val="00636EB2"/>
    <w:rsid w:val="006375B8"/>
    <w:rsid w:val="0066236E"/>
    <w:rsid w:val="0066510A"/>
    <w:rsid w:val="0066757A"/>
    <w:rsid w:val="00673F9F"/>
    <w:rsid w:val="00682F63"/>
    <w:rsid w:val="0068656B"/>
    <w:rsid w:val="00686953"/>
    <w:rsid w:val="00687DEA"/>
    <w:rsid w:val="00687E67"/>
    <w:rsid w:val="00695519"/>
    <w:rsid w:val="006967F7"/>
    <w:rsid w:val="006A250C"/>
    <w:rsid w:val="006A25B1"/>
    <w:rsid w:val="006B21D3"/>
    <w:rsid w:val="006B2D91"/>
    <w:rsid w:val="006B57D0"/>
    <w:rsid w:val="006C3B5C"/>
    <w:rsid w:val="006D30FF"/>
    <w:rsid w:val="006D6940"/>
    <w:rsid w:val="006F11EC"/>
    <w:rsid w:val="006F1A80"/>
    <w:rsid w:val="0070082C"/>
    <w:rsid w:val="00726F1A"/>
    <w:rsid w:val="0072776B"/>
    <w:rsid w:val="007278DD"/>
    <w:rsid w:val="00735A92"/>
    <w:rsid w:val="007369E6"/>
    <w:rsid w:val="00746E59"/>
    <w:rsid w:val="00754C9A"/>
    <w:rsid w:val="0075599A"/>
    <w:rsid w:val="00761D52"/>
    <w:rsid w:val="007668BB"/>
    <w:rsid w:val="0076776A"/>
    <w:rsid w:val="0077749E"/>
    <w:rsid w:val="00790ADA"/>
    <w:rsid w:val="007C0629"/>
    <w:rsid w:val="007D2288"/>
    <w:rsid w:val="007D5560"/>
    <w:rsid w:val="007D5F0E"/>
    <w:rsid w:val="007E088F"/>
    <w:rsid w:val="007F7B32"/>
    <w:rsid w:val="00804BC2"/>
    <w:rsid w:val="0081431A"/>
    <w:rsid w:val="00823EA8"/>
    <w:rsid w:val="008259C5"/>
    <w:rsid w:val="00826F04"/>
    <w:rsid w:val="0083216F"/>
    <w:rsid w:val="008519E4"/>
    <w:rsid w:val="00860000"/>
    <w:rsid w:val="00863BD3"/>
    <w:rsid w:val="008641ED"/>
    <w:rsid w:val="00866D66"/>
    <w:rsid w:val="008671C6"/>
    <w:rsid w:val="00875803"/>
    <w:rsid w:val="00883C4A"/>
    <w:rsid w:val="008B459E"/>
    <w:rsid w:val="008D194C"/>
    <w:rsid w:val="008D7B06"/>
    <w:rsid w:val="008E13AE"/>
    <w:rsid w:val="008E1506"/>
    <w:rsid w:val="008E5B40"/>
    <w:rsid w:val="008E710C"/>
    <w:rsid w:val="008F69D6"/>
    <w:rsid w:val="00900972"/>
    <w:rsid w:val="00902823"/>
    <w:rsid w:val="00903B88"/>
    <w:rsid w:val="00915CA6"/>
    <w:rsid w:val="00927834"/>
    <w:rsid w:val="00946B79"/>
    <w:rsid w:val="009500A6"/>
    <w:rsid w:val="00957C18"/>
    <w:rsid w:val="0096006C"/>
    <w:rsid w:val="009659BA"/>
    <w:rsid w:val="00974822"/>
    <w:rsid w:val="00983040"/>
    <w:rsid w:val="00983606"/>
    <w:rsid w:val="00983984"/>
    <w:rsid w:val="00984EFF"/>
    <w:rsid w:val="009A09E7"/>
    <w:rsid w:val="009B31AE"/>
    <w:rsid w:val="009B3FB9"/>
    <w:rsid w:val="009C2465"/>
    <w:rsid w:val="009D35A0"/>
    <w:rsid w:val="009D4C7D"/>
    <w:rsid w:val="009D7EB7"/>
    <w:rsid w:val="009E048A"/>
    <w:rsid w:val="009E08E9"/>
    <w:rsid w:val="009E3DB9"/>
    <w:rsid w:val="009E6E35"/>
    <w:rsid w:val="009F0EDA"/>
    <w:rsid w:val="00A03B96"/>
    <w:rsid w:val="00A04AA9"/>
    <w:rsid w:val="00A04E7C"/>
    <w:rsid w:val="00A05B19"/>
    <w:rsid w:val="00A1134E"/>
    <w:rsid w:val="00A24E7E"/>
    <w:rsid w:val="00A258C3"/>
    <w:rsid w:val="00A347C0"/>
    <w:rsid w:val="00A34CB4"/>
    <w:rsid w:val="00A47658"/>
    <w:rsid w:val="00A51431"/>
    <w:rsid w:val="00A539AD"/>
    <w:rsid w:val="00A559F4"/>
    <w:rsid w:val="00A601E9"/>
    <w:rsid w:val="00A6460E"/>
    <w:rsid w:val="00A8290C"/>
    <w:rsid w:val="00A94063"/>
    <w:rsid w:val="00AA6219"/>
    <w:rsid w:val="00AA65F6"/>
    <w:rsid w:val="00AA74E0"/>
    <w:rsid w:val="00AB703F"/>
    <w:rsid w:val="00AC6BB8"/>
    <w:rsid w:val="00AD6C5A"/>
    <w:rsid w:val="00AE008F"/>
    <w:rsid w:val="00AE1145"/>
    <w:rsid w:val="00B01FCD"/>
    <w:rsid w:val="00B1776C"/>
    <w:rsid w:val="00B52583"/>
    <w:rsid w:val="00B52896"/>
    <w:rsid w:val="00B548E2"/>
    <w:rsid w:val="00B55A17"/>
    <w:rsid w:val="00B95236"/>
    <w:rsid w:val="00B96BD9"/>
    <w:rsid w:val="00BA1B01"/>
    <w:rsid w:val="00BA2641"/>
    <w:rsid w:val="00BB37AA"/>
    <w:rsid w:val="00BB57A1"/>
    <w:rsid w:val="00BB5997"/>
    <w:rsid w:val="00BC53A0"/>
    <w:rsid w:val="00BE29C5"/>
    <w:rsid w:val="00BE62AD"/>
    <w:rsid w:val="00BF0DF7"/>
    <w:rsid w:val="00BF121F"/>
    <w:rsid w:val="00BF1F80"/>
    <w:rsid w:val="00BF55B5"/>
    <w:rsid w:val="00C03B5E"/>
    <w:rsid w:val="00C06AF7"/>
    <w:rsid w:val="00C117A6"/>
    <w:rsid w:val="00C166EF"/>
    <w:rsid w:val="00C17EB0"/>
    <w:rsid w:val="00C27F5F"/>
    <w:rsid w:val="00C30A0F"/>
    <w:rsid w:val="00C30A87"/>
    <w:rsid w:val="00C37E61"/>
    <w:rsid w:val="00C54A50"/>
    <w:rsid w:val="00C57597"/>
    <w:rsid w:val="00C70F1B"/>
    <w:rsid w:val="00C71A47"/>
    <w:rsid w:val="00C7464C"/>
    <w:rsid w:val="00C8423A"/>
    <w:rsid w:val="00C85588"/>
    <w:rsid w:val="00CB5558"/>
    <w:rsid w:val="00CC55FB"/>
    <w:rsid w:val="00CD6755"/>
    <w:rsid w:val="00CD6856"/>
    <w:rsid w:val="00CE0089"/>
    <w:rsid w:val="00CE12B0"/>
    <w:rsid w:val="00CE793C"/>
    <w:rsid w:val="00CF193C"/>
    <w:rsid w:val="00D13383"/>
    <w:rsid w:val="00D173F1"/>
    <w:rsid w:val="00D23373"/>
    <w:rsid w:val="00D33D03"/>
    <w:rsid w:val="00D56402"/>
    <w:rsid w:val="00D63E53"/>
    <w:rsid w:val="00D74CB0"/>
    <w:rsid w:val="00D8295D"/>
    <w:rsid w:val="00DA0CB8"/>
    <w:rsid w:val="00DC2A65"/>
    <w:rsid w:val="00DE15F0"/>
    <w:rsid w:val="00DE5663"/>
    <w:rsid w:val="00DE78AA"/>
    <w:rsid w:val="00DF0186"/>
    <w:rsid w:val="00E053D0"/>
    <w:rsid w:val="00E15994"/>
    <w:rsid w:val="00E20547"/>
    <w:rsid w:val="00E3114E"/>
    <w:rsid w:val="00E31A70"/>
    <w:rsid w:val="00E35B02"/>
    <w:rsid w:val="00E51490"/>
    <w:rsid w:val="00E66496"/>
    <w:rsid w:val="00E66B35"/>
    <w:rsid w:val="00E66E10"/>
    <w:rsid w:val="00E70175"/>
    <w:rsid w:val="00E769F6"/>
    <w:rsid w:val="00E801B5"/>
    <w:rsid w:val="00E8407C"/>
    <w:rsid w:val="00E84390"/>
    <w:rsid w:val="00E84F3C"/>
    <w:rsid w:val="00E950E5"/>
    <w:rsid w:val="00EA012C"/>
    <w:rsid w:val="00EB2EB1"/>
    <w:rsid w:val="00EC6A55"/>
    <w:rsid w:val="00ED0288"/>
    <w:rsid w:val="00EE0534"/>
    <w:rsid w:val="00EE52CB"/>
    <w:rsid w:val="00EF581D"/>
    <w:rsid w:val="00EF7FD8"/>
    <w:rsid w:val="00F06F59"/>
    <w:rsid w:val="00F153FD"/>
    <w:rsid w:val="00F17988"/>
    <w:rsid w:val="00F333DF"/>
    <w:rsid w:val="00F469F0"/>
    <w:rsid w:val="00F53273"/>
    <w:rsid w:val="00F73F67"/>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C71AFC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66236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6A25B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styleId="Strong">
    <w:name w:val="Strong"/>
    <w:basedOn w:val="DefaultParagraphFont"/>
    <w:uiPriority w:val="22"/>
    <w:qFormat/>
    <w:rsid w:val="00070938"/>
    <w:rPr>
      <w:b/>
      <w:bCs/>
    </w:rPr>
  </w:style>
  <w:style w:type="character" w:customStyle="1" w:styleId="u-font-serif">
    <w:name w:val="u-font-serif"/>
    <w:basedOn w:val="DefaultParagraphFont"/>
    <w:rsid w:val="0066236E"/>
  </w:style>
  <w:style w:type="character" w:customStyle="1" w:styleId="topic-highlight">
    <w:name w:val="topic-highlight"/>
    <w:basedOn w:val="DefaultParagraphFont"/>
    <w:rsid w:val="0066236E"/>
  </w:style>
  <w:style w:type="character" w:customStyle="1" w:styleId="Heading2Char">
    <w:name w:val="Heading 2 Char"/>
    <w:basedOn w:val="DefaultParagraphFont"/>
    <w:link w:val="Heading2"/>
    <w:semiHidden/>
    <w:rsid w:val="0066236E"/>
    <w:rPr>
      <w:rFonts w:asciiTheme="majorHAnsi" w:eastAsiaTheme="majorEastAsia" w:hAnsiTheme="majorHAnsi" w:cstheme="majorBidi"/>
      <w:color w:val="365F91" w:themeColor="accent1" w:themeShade="BF"/>
      <w:sz w:val="26"/>
      <w:szCs w:val="26"/>
    </w:rPr>
  </w:style>
  <w:style w:type="character" w:customStyle="1" w:styleId="hgkelc">
    <w:name w:val="hgkelc"/>
    <w:basedOn w:val="DefaultParagraphFont"/>
    <w:rsid w:val="0066236E"/>
  </w:style>
  <w:style w:type="paragraph" w:styleId="ListParagraph">
    <w:name w:val="List Paragraph"/>
    <w:basedOn w:val="Normal"/>
    <w:uiPriority w:val="34"/>
    <w:qFormat/>
    <w:rsid w:val="00726F1A"/>
    <w:pPr>
      <w:spacing w:after="158" w:line="259" w:lineRule="auto"/>
      <w:ind w:left="720" w:right="29" w:hanging="10"/>
      <w:contextualSpacing/>
      <w:jc w:val="both"/>
    </w:pPr>
    <w:rPr>
      <w:rFonts w:ascii="Times New Roman" w:hAnsi="Times New Roman"/>
      <w:color w:val="000000"/>
      <w:sz w:val="24"/>
      <w:szCs w:val="22"/>
    </w:rPr>
  </w:style>
  <w:style w:type="table" w:customStyle="1" w:styleId="TableGrid0">
    <w:name w:val="TableGrid"/>
    <w:rsid w:val="00726F1A"/>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NormalWeb">
    <w:name w:val="Normal (Web)"/>
    <w:basedOn w:val="Normal"/>
    <w:uiPriority w:val="99"/>
    <w:unhideWhenUsed/>
    <w:rsid w:val="00526835"/>
    <w:pPr>
      <w:spacing w:before="100" w:beforeAutospacing="1" w:after="100" w:afterAutospacing="1"/>
    </w:pPr>
    <w:rPr>
      <w:rFonts w:ascii="Times New Roman" w:hAnsi="Times New Roman"/>
      <w:sz w:val="24"/>
      <w:szCs w:val="24"/>
    </w:rPr>
  </w:style>
  <w:style w:type="character" w:customStyle="1" w:styleId="Heading3Char">
    <w:name w:val="Heading 3 Char"/>
    <w:basedOn w:val="DefaultParagraphFont"/>
    <w:link w:val="Heading3"/>
    <w:semiHidden/>
    <w:rsid w:val="006A25B1"/>
    <w:rPr>
      <w:rFonts w:asciiTheme="majorHAnsi" w:eastAsiaTheme="majorEastAsia" w:hAnsiTheme="majorHAnsi" w:cstheme="majorBidi"/>
      <w:color w:val="243F60" w:themeColor="accent1" w:themeShade="7F"/>
      <w:sz w:val="24"/>
      <w:szCs w:val="24"/>
    </w:rPr>
  </w:style>
  <w:style w:type="character" w:customStyle="1" w:styleId="UnresolvedMention2">
    <w:name w:val="Unresolved Mention2"/>
    <w:basedOn w:val="DefaultParagraphFont"/>
    <w:uiPriority w:val="99"/>
    <w:semiHidden/>
    <w:unhideWhenUsed/>
    <w:rsid w:val="006A25B1"/>
    <w:rPr>
      <w:color w:val="605E5C"/>
      <w:shd w:val="clear" w:color="auto" w:fill="E1DFDD"/>
    </w:rPr>
  </w:style>
  <w:style w:type="character" w:customStyle="1" w:styleId="reference0">
    <w:name w:val="reference"/>
    <w:basedOn w:val="DefaultParagraphFont"/>
    <w:rsid w:val="00E70175"/>
  </w:style>
  <w:style w:type="character" w:styleId="UnresolvedMention">
    <w:name w:val="Unresolved Mention"/>
    <w:basedOn w:val="DefaultParagraphFont"/>
    <w:uiPriority w:val="99"/>
    <w:semiHidden/>
    <w:unhideWhenUsed/>
    <w:rsid w:val="004A60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89709904">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16531541">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1402448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54501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papers.ssrn.com/sol3/papers.cfm?abstract_id=5060879"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838812-9E0C-4EB5-8418-92F267217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579</TotalTime>
  <Pages>26</Pages>
  <Words>7625</Words>
  <Characters>43469</Characters>
  <Application>Microsoft Office Word</Application>
  <DocSecurity>0</DocSecurity>
  <Lines>362</Lines>
  <Paragraphs>101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50993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36</cp:revision>
  <cp:lastPrinted>1999-07-06T11:00:00Z</cp:lastPrinted>
  <dcterms:created xsi:type="dcterms:W3CDTF">2025-03-14T09:51:00Z</dcterms:created>
  <dcterms:modified xsi:type="dcterms:W3CDTF">2025-03-31T11:27:00Z</dcterms:modified>
</cp:coreProperties>
</file>