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C8" w:rsidRPr="00B037A7" w:rsidRDefault="007741F0">
      <w:pPr>
        <w:spacing w:after="0"/>
        <w:rPr>
          <w:rFonts w:ascii="Arial" w:hAnsi="Arial" w:cs="Arial"/>
          <w:sz w:val="20"/>
          <w:szCs w:val="20"/>
        </w:rPr>
      </w:pPr>
      <w:r w:rsidRPr="00B037A7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0049C8" w:rsidRPr="00B037A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B13F2F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7741F0" w:rsidRPr="00B037A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Microbiology Research Journal International</w:t>
              </w:r>
            </w:hyperlink>
            <w:hyperlink r:id="rId8">
              <w:r w:rsidR="007741F0" w:rsidRPr="00B037A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7741F0" w:rsidRPr="00B037A7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0049C8" w:rsidRPr="00B037A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Arial" w:hAnsi="Arial" w:cs="Arial"/>
                <w:b/>
                <w:sz w:val="20"/>
                <w:szCs w:val="20"/>
              </w:rPr>
              <w:t xml:space="preserve">Ms_MRJI_134538 </w:t>
            </w:r>
          </w:p>
        </w:tc>
      </w:tr>
      <w:tr w:rsidR="000049C8" w:rsidRPr="00B037A7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9C8" w:rsidRPr="00B037A7" w:rsidRDefault="007741F0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Arial" w:hAnsi="Arial" w:cs="Arial"/>
                <w:b/>
                <w:sz w:val="20"/>
                <w:szCs w:val="20"/>
              </w:rPr>
              <w:t xml:space="preserve">Comparative Phytochemical Profiling and Antimicrobial Efficacy of Ganoderma and Shiitake Mushrooms: A Microbiological Perspective </w:t>
            </w:r>
          </w:p>
        </w:tc>
      </w:tr>
      <w:tr w:rsidR="000049C8" w:rsidRPr="00B037A7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Arial" w:hAnsi="Arial" w:cs="Arial"/>
                <w:b/>
                <w:sz w:val="20"/>
                <w:szCs w:val="20"/>
              </w:rPr>
              <w:t xml:space="preserve">Research Article </w:t>
            </w:r>
          </w:p>
        </w:tc>
      </w:tr>
    </w:tbl>
    <w:p w:rsidR="000049C8" w:rsidRPr="00B037A7" w:rsidRDefault="007741F0">
      <w:pPr>
        <w:spacing w:after="0"/>
        <w:rPr>
          <w:rFonts w:ascii="Arial" w:hAnsi="Arial" w:cs="Arial"/>
          <w:sz w:val="20"/>
          <w:szCs w:val="20"/>
        </w:rPr>
      </w:pPr>
      <w:r w:rsidRPr="00B037A7">
        <w:rPr>
          <w:rFonts w:ascii="Arial" w:eastAsia="Arial" w:hAnsi="Arial" w:cs="Arial"/>
          <w:b/>
          <w:sz w:val="20"/>
          <w:szCs w:val="20"/>
        </w:rPr>
        <w:t xml:space="preserve"> </w:t>
      </w:r>
      <w:r w:rsidRPr="00B037A7">
        <w:rPr>
          <w:rFonts w:ascii="Arial" w:eastAsia="Times New Roman" w:hAnsi="Arial" w:cs="Arial"/>
          <w:sz w:val="20"/>
          <w:szCs w:val="20"/>
        </w:rPr>
        <w:t xml:space="preserve"> </w:t>
      </w:r>
    </w:p>
    <w:p w:rsidR="000049C8" w:rsidRPr="00B037A7" w:rsidRDefault="007741F0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B037A7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B037A7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:rsidR="000049C8" w:rsidRPr="00B037A7" w:rsidRDefault="007741F0">
      <w:pPr>
        <w:spacing w:after="0"/>
        <w:rPr>
          <w:rFonts w:ascii="Arial" w:hAnsi="Arial" w:cs="Arial"/>
          <w:sz w:val="20"/>
          <w:szCs w:val="20"/>
        </w:rPr>
      </w:pPr>
      <w:r w:rsidRPr="00B037A7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0970" w:type="dxa"/>
        <w:tblInd w:w="-5" w:type="dxa"/>
        <w:tblCellMar>
          <w:top w:w="5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6485"/>
        <w:gridCol w:w="8784"/>
        <w:gridCol w:w="5701"/>
      </w:tblGrid>
      <w:tr w:rsidR="000049C8" w:rsidRPr="00B037A7" w:rsidTr="00B037A7">
        <w:trPr>
          <w:trHeight w:val="97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0049C8" w:rsidRPr="00B037A7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0049C8" w:rsidRPr="00B037A7" w:rsidRDefault="007741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37A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0049C8" w:rsidRPr="00B037A7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0049C8" w:rsidRPr="00B037A7" w:rsidRDefault="007741F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37A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49C8" w:rsidRPr="00B037A7" w:rsidRDefault="007741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037A7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ind w:right="7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B037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37A7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B037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049C8" w:rsidRPr="00B037A7" w:rsidTr="00B037A7">
        <w:trPr>
          <w:trHeight w:val="1620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0049C8" w:rsidRPr="00B037A7" w:rsidRDefault="007741F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 aspect of the Importance, of this Manuscript, I will Point Out below: </w:t>
            </w:r>
          </w:p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  <w:p w:rsidR="000049C8" w:rsidRPr="00B037A7" w:rsidRDefault="007741F0">
            <w:pPr>
              <w:numPr>
                <w:ilvl w:val="0"/>
                <w:numId w:val="1"/>
              </w:numPr>
              <w:spacing w:after="3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Offering valuable insights into their potential applications in pharmaceutical development and medicinal industry. </w:t>
            </w:r>
          </w:p>
          <w:p w:rsidR="000049C8" w:rsidRPr="00B037A7" w:rsidRDefault="007741F0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It is also </w:t>
            </w:r>
            <w:proofErr w:type="gramStart"/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>the  efficacy</w:t>
            </w:r>
            <w:proofErr w:type="gramEnd"/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of the treatment and prevention of microbial infections. </w:t>
            </w:r>
          </w:p>
          <w:p w:rsidR="000049C8" w:rsidRPr="00B037A7" w:rsidRDefault="007741F0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It is a rich source of β-glucans, which contribute to its notable antibacterial and antifungal activities.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9C8" w:rsidRPr="00B037A7" w:rsidTr="00B037A7">
        <w:trPr>
          <w:trHeight w:val="219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0049C8" w:rsidRPr="00B037A7" w:rsidRDefault="007741F0" w:rsidP="00B037A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 w:rsidP="00B037A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Suitable.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9C8" w:rsidRPr="00B037A7" w:rsidTr="00B037A7">
        <w:trPr>
          <w:trHeight w:val="53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 w:rsidP="00B037A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0049C8" w:rsidRPr="00B037A7" w:rsidRDefault="007741F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This manuscript of the Abstract is Ok.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9C8" w:rsidRPr="00B037A7" w:rsidTr="00B037A7">
        <w:trPr>
          <w:trHeight w:val="26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B037A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Ok Correct.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9C8" w:rsidRPr="00B037A7" w:rsidTr="00B037A7">
        <w:trPr>
          <w:trHeight w:val="741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 w:rsidP="00B037A7">
            <w:pPr>
              <w:spacing w:line="244" w:lineRule="auto"/>
              <w:ind w:left="12" w:hanging="12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4214114</wp:posOffset>
                      </wp:positionH>
                      <wp:positionV relativeFrom="paragraph">
                        <wp:posOffset>-19892</wp:posOffset>
                      </wp:positionV>
                      <wp:extent cx="38100" cy="146304"/>
                      <wp:effectExtent l="0" t="0" r="0" b="0"/>
                      <wp:wrapNone/>
                      <wp:docPr id="8547" name="Group 8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146304"/>
                                <a:chOff x="0" y="0"/>
                                <a:chExt cx="38100" cy="146304"/>
                              </a:xfrm>
                            </wpg:grpSpPr>
                            <wps:wsp>
                              <wps:cNvPr id="9191" name="Shape 9191"/>
                              <wps:cNvSpPr/>
                              <wps:spPr>
                                <a:xfrm>
                                  <a:off x="0" y="0"/>
                                  <a:ext cx="3810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46304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547" style="width:3pt;height:11.52pt;position:absolute;z-index:-2147483444;mso-position-horizontal-relative:text;mso-position-horizontal:absolute;margin-left:331.82pt;mso-position-vertical-relative:text;margin-top:-1.56635pt;" coordsize="381,1463">
                      <v:shape id="Shape 9192" style="position:absolute;width:381;height:1463;left:0;top:0;" coordsize="38100,146304" path="m0,0l38100,0l38100,146304l0,146304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Sufficient, </w:t>
            </w:r>
            <w:proofErr w:type="gramStart"/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>But</w:t>
            </w:r>
            <w:proofErr w:type="gramEnd"/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some Reference are not Open in “Google Scholar”, Just Like-</w:t>
            </w:r>
            <w:r w:rsidRPr="00B037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Chen, W., Cheng, H., Liu, Y., &amp; Wang, P. (2017). </w:t>
            </w:r>
            <w:r w:rsidRPr="00B037A7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Bioactive secondary metabolites from Ganoderma fungi: Their functional properties and potential applications.</w:t>
            </w: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Biotechnology Advances, 35(2), 127-146.  </w:t>
            </w:r>
          </w:p>
          <w:p w:rsidR="000049C8" w:rsidRPr="00B037A7" w:rsidRDefault="007741F0" w:rsidP="00B037A7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Otherwise all reference </w:t>
            </w:r>
            <w:proofErr w:type="gramStart"/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>are</w:t>
            </w:r>
            <w:proofErr w:type="gramEnd"/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ok. 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9C8" w:rsidRPr="00B037A7" w:rsidTr="00B037A7">
        <w:trPr>
          <w:trHeight w:val="219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 w:rsidP="00B037A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  <w:r w:rsidRPr="00B037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Yes. All are ok. 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9C8" w:rsidRPr="00B037A7" w:rsidTr="00B037A7">
        <w:trPr>
          <w:trHeight w:val="264"/>
        </w:trPr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037A7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0049C8" w:rsidRPr="00B037A7" w:rsidRDefault="007741F0">
            <w:pPr>
              <w:rPr>
                <w:rFonts w:ascii="Arial" w:hAnsi="Arial" w:cs="Arial"/>
                <w:sz w:val="20"/>
                <w:szCs w:val="20"/>
              </w:rPr>
            </w:pPr>
            <w:r w:rsidRPr="00B037A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D7" w:rsidRPr="00B037A7" w:rsidRDefault="007741F0" w:rsidP="00B037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None </w:t>
            </w:r>
            <w:r w:rsid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AC11D7"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>Plagiarism</w:t>
            </w:r>
            <w:proofErr w:type="gramEnd"/>
            <w:r w:rsidR="00AC11D7" w:rsidRPr="00B037A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aspect, there is no Plagiarism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9C8" w:rsidRPr="00B037A7" w:rsidRDefault="000049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9C8" w:rsidRPr="00B037A7" w:rsidRDefault="007741F0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B037A7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W w:w="6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9"/>
        <w:gridCol w:w="8460"/>
        <w:gridCol w:w="6392"/>
      </w:tblGrid>
      <w:tr w:rsidR="00B037A7" w:rsidRPr="00B037A7" w:rsidTr="00B037A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7A7" w:rsidRPr="00B037A7" w:rsidRDefault="00B037A7" w:rsidP="00B037A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037A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037A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B037A7" w:rsidRPr="00B037A7" w:rsidTr="00B037A7">
        <w:tc>
          <w:tcPr>
            <w:tcW w:w="145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7A7" w:rsidRPr="00B037A7" w:rsidRDefault="00B037A7" w:rsidP="00574E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7A7" w:rsidRPr="00B037A7" w:rsidRDefault="00B037A7" w:rsidP="00574ED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037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:rsidR="00B037A7" w:rsidRPr="00B037A7" w:rsidRDefault="00B037A7" w:rsidP="00574ED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037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037A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037A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037A7" w:rsidRPr="00B037A7" w:rsidTr="00B037A7">
        <w:trPr>
          <w:trHeight w:val="890"/>
        </w:trPr>
        <w:tc>
          <w:tcPr>
            <w:tcW w:w="145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7A7" w:rsidRPr="00B037A7" w:rsidRDefault="00B037A7" w:rsidP="00574ED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037A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037A7" w:rsidRPr="00B037A7" w:rsidRDefault="00B037A7" w:rsidP="00574E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7A7" w:rsidRPr="00B037A7" w:rsidRDefault="00B037A7" w:rsidP="00574ED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037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037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037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037A7" w:rsidRPr="00B037A7" w:rsidRDefault="00B037A7" w:rsidP="00574E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037A7" w:rsidRPr="00B037A7" w:rsidRDefault="00B037A7" w:rsidP="00574E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:rsidR="00B037A7" w:rsidRPr="00B037A7" w:rsidRDefault="00B037A7" w:rsidP="00574E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037A7" w:rsidRPr="00B037A7" w:rsidRDefault="00B037A7" w:rsidP="00574E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037A7" w:rsidRPr="00B037A7" w:rsidRDefault="00B037A7" w:rsidP="00574E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B037A7" w:rsidRPr="00B037A7" w:rsidRDefault="00B037A7" w:rsidP="00B037A7">
      <w:pPr>
        <w:rPr>
          <w:rFonts w:ascii="Arial" w:hAnsi="Arial" w:cs="Arial"/>
          <w:sz w:val="20"/>
          <w:szCs w:val="20"/>
        </w:rPr>
      </w:pPr>
    </w:p>
    <w:p w:rsidR="00B037A7" w:rsidRPr="00B037A7" w:rsidRDefault="00B037A7" w:rsidP="00B037A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037A7">
        <w:rPr>
          <w:rFonts w:ascii="Arial" w:hAnsi="Arial" w:cs="Arial"/>
          <w:b/>
          <w:u w:val="single"/>
        </w:rPr>
        <w:t>Reviewer details:</w:t>
      </w:r>
    </w:p>
    <w:p w:rsidR="00B037A7" w:rsidRPr="00B037A7" w:rsidRDefault="00B037A7" w:rsidP="00B037A7">
      <w:pPr>
        <w:rPr>
          <w:rFonts w:ascii="Arial" w:hAnsi="Arial" w:cs="Arial"/>
          <w:sz w:val="20"/>
          <w:szCs w:val="20"/>
        </w:rPr>
      </w:pPr>
    </w:p>
    <w:p w:rsidR="000049C8" w:rsidRPr="00B037A7" w:rsidRDefault="00B037A7" w:rsidP="00B037A7">
      <w:pPr>
        <w:rPr>
          <w:rFonts w:ascii="Arial" w:hAnsi="Arial" w:cs="Arial"/>
          <w:sz w:val="20"/>
          <w:szCs w:val="20"/>
        </w:rPr>
      </w:pPr>
      <w:proofErr w:type="spellStart"/>
      <w:r w:rsidRPr="00B037A7">
        <w:rPr>
          <w:rFonts w:ascii="Arial" w:hAnsi="Arial" w:cs="Arial"/>
          <w:b/>
          <w:sz w:val="20"/>
          <w:szCs w:val="20"/>
        </w:rPr>
        <w:t>Bidhan</w:t>
      </w:r>
      <w:proofErr w:type="spellEnd"/>
      <w:r w:rsidRPr="00B037A7">
        <w:rPr>
          <w:rFonts w:ascii="Arial" w:hAnsi="Arial" w:cs="Arial"/>
          <w:b/>
          <w:sz w:val="20"/>
          <w:szCs w:val="20"/>
        </w:rPr>
        <w:t xml:space="preserve"> Chandra Roy</w:t>
      </w:r>
      <w:r w:rsidRPr="00B037A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B037A7">
        <w:rPr>
          <w:rFonts w:ascii="Arial" w:hAnsi="Arial" w:cs="Arial"/>
          <w:b/>
          <w:sz w:val="20"/>
          <w:szCs w:val="20"/>
        </w:rPr>
        <w:t>Dinabandhu</w:t>
      </w:r>
      <w:proofErr w:type="spellEnd"/>
      <w:r w:rsidRPr="00B037A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37A7">
        <w:rPr>
          <w:rFonts w:ascii="Arial" w:hAnsi="Arial" w:cs="Arial"/>
          <w:b/>
          <w:sz w:val="20"/>
          <w:szCs w:val="20"/>
        </w:rPr>
        <w:t>Mahavidyalaya</w:t>
      </w:r>
      <w:proofErr w:type="spellEnd"/>
      <w:r w:rsidRPr="00B037A7">
        <w:rPr>
          <w:rFonts w:ascii="Arial" w:hAnsi="Arial" w:cs="Arial"/>
          <w:b/>
          <w:sz w:val="20"/>
          <w:szCs w:val="20"/>
        </w:rPr>
        <w:t xml:space="preserve">, </w:t>
      </w:r>
      <w:r w:rsidRPr="00B037A7">
        <w:rPr>
          <w:rFonts w:ascii="Arial" w:hAnsi="Arial" w:cs="Arial"/>
          <w:b/>
          <w:sz w:val="20"/>
          <w:szCs w:val="20"/>
        </w:rPr>
        <w:t>West Bengal State University</w:t>
      </w:r>
      <w:r w:rsidRPr="00B037A7">
        <w:rPr>
          <w:rFonts w:ascii="Arial" w:hAnsi="Arial" w:cs="Arial"/>
          <w:b/>
          <w:sz w:val="20"/>
          <w:szCs w:val="20"/>
        </w:rPr>
        <w:t xml:space="preserve">, </w:t>
      </w:r>
      <w:r w:rsidRPr="00B037A7">
        <w:rPr>
          <w:rFonts w:ascii="Arial" w:hAnsi="Arial" w:cs="Arial"/>
          <w:b/>
          <w:sz w:val="20"/>
          <w:szCs w:val="20"/>
        </w:rPr>
        <w:t>India</w:t>
      </w:r>
      <w:bookmarkStart w:id="2" w:name="_GoBack"/>
      <w:bookmarkEnd w:id="0"/>
      <w:bookmarkEnd w:id="2"/>
    </w:p>
    <w:sectPr w:rsidR="000049C8" w:rsidRPr="00B03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3" w:h="16838" w:orient="landscape"/>
      <w:pgMar w:top="1836" w:right="7301" w:bottom="1724" w:left="1440" w:header="728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F2F" w:rsidRDefault="00B13F2F">
      <w:pPr>
        <w:spacing w:after="0" w:line="240" w:lineRule="auto"/>
      </w:pPr>
      <w:r>
        <w:separator/>
      </w:r>
    </w:p>
  </w:endnote>
  <w:endnote w:type="continuationSeparator" w:id="0">
    <w:p w:rsidR="00B13F2F" w:rsidRDefault="00B1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C8" w:rsidRDefault="007741F0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C8" w:rsidRDefault="007741F0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C8" w:rsidRDefault="007741F0">
    <w:pPr>
      <w:tabs>
        <w:tab w:val="center" w:pos="4514"/>
        <w:tab w:val="center" w:pos="9027"/>
        <w:tab w:val="center" w:pos="10145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F2F" w:rsidRDefault="00B13F2F">
      <w:pPr>
        <w:spacing w:after="0" w:line="240" w:lineRule="auto"/>
      </w:pPr>
      <w:r>
        <w:separator/>
      </w:r>
    </w:p>
  </w:footnote>
  <w:footnote w:type="continuationSeparator" w:id="0">
    <w:p w:rsidR="00B13F2F" w:rsidRDefault="00B1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C8" w:rsidRDefault="007741F0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0049C8" w:rsidRDefault="007741F0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C8" w:rsidRDefault="007741F0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0049C8" w:rsidRDefault="007741F0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C8" w:rsidRDefault="007741F0">
    <w:pPr>
      <w:spacing w:after="259"/>
      <w:ind w:left="5931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0049C8" w:rsidRDefault="007741F0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3029D"/>
    <w:multiLevelType w:val="hybridMultilevel"/>
    <w:tmpl w:val="CE8EC56A"/>
    <w:lvl w:ilvl="0" w:tplc="0F7A3C0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1824D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C55C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25C4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8476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BADC4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3A561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362CC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B8080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C8"/>
    <w:rsid w:val="000049C8"/>
    <w:rsid w:val="00074614"/>
    <w:rsid w:val="003C3075"/>
    <w:rsid w:val="003D39F4"/>
    <w:rsid w:val="003F5A4A"/>
    <w:rsid w:val="004118FF"/>
    <w:rsid w:val="00424AC4"/>
    <w:rsid w:val="004A5A09"/>
    <w:rsid w:val="00582111"/>
    <w:rsid w:val="007741F0"/>
    <w:rsid w:val="008A7E35"/>
    <w:rsid w:val="00AC11D7"/>
    <w:rsid w:val="00B037A7"/>
    <w:rsid w:val="00B13F2F"/>
    <w:rsid w:val="00E4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13CF"/>
  <w15:docId w15:val="{FC467FDC-6464-46FF-B343-F68940B7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74614"/>
    <w:rPr>
      <w:color w:val="0000FF"/>
      <w:u w:val="single"/>
    </w:rPr>
  </w:style>
  <w:style w:type="paragraph" w:customStyle="1" w:styleId="Affiliation">
    <w:name w:val="Affiliation"/>
    <w:basedOn w:val="Normal"/>
    <w:rsid w:val="00B037A7"/>
    <w:pP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mrji.com/index.php/MRJ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urnalmrji.com/index.php/MRJ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1137</cp:lastModifiedBy>
  <cp:revision>12</cp:revision>
  <dcterms:created xsi:type="dcterms:W3CDTF">2025-04-10T08:23:00Z</dcterms:created>
  <dcterms:modified xsi:type="dcterms:W3CDTF">2025-04-12T08:07:00Z</dcterms:modified>
</cp:coreProperties>
</file>