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77C98" w14:textId="1BC841B7" w:rsidR="006F032B" w:rsidRPr="006F032B" w:rsidRDefault="00BD7C26" w:rsidP="006F032B">
      <w:pPr>
        <w:spacing w:line="276" w:lineRule="auto"/>
        <w:ind w:left="10"/>
        <w:jc w:val="center"/>
        <w:rPr>
          <w:rFonts w:ascii="Arial" w:hAnsi="Arial" w:cs="Arial"/>
          <w:b/>
          <w:bCs/>
          <w:i/>
          <w:iCs/>
          <w:sz w:val="28"/>
          <w:szCs w:val="28"/>
          <w:u w:val="single"/>
          <w:lang w:val="en-US"/>
        </w:rPr>
      </w:pPr>
      <w:r>
        <w:rPr>
          <w:rFonts w:ascii="Arial" w:hAnsi="Arial" w:cs="Arial"/>
          <w:b/>
          <w:bCs/>
          <w:i/>
          <w:iCs/>
          <w:sz w:val="28"/>
          <w:szCs w:val="28"/>
          <w:u w:val="single"/>
          <w:lang w:val="en-US"/>
        </w:rPr>
        <w:t xml:space="preserve"> </w:t>
      </w:r>
      <w:r w:rsidR="006F032B" w:rsidRPr="006F032B">
        <w:rPr>
          <w:rFonts w:ascii="Arial" w:hAnsi="Arial" w:cs="Arial"/>
          <w:b/>
          <w:bCs/>
          <w:i/>
          <w:iCs/>
          <w:sz w:val="28"/>
          <w:szCs w:val="28"/>
          <w:u w:val="single"/>
          <w:lang w:val="en-US"/>
        </w:rPr>
        <w:t>Original Research Article</w:t>
      </w:r>
    </w:p>
    <w:p w14:paraId="0C74AB48" w14:textId="64FB8761" w:rsidR="001D119E" w:rsidRPr="006E6454" w:rsidRDefault="001D119E" w:rsidP="001D119E">
      <w:pPr>
        <w:spacing w:line="276" w:lineRule="auto"/>
        <w:ind w:left="10"/>
        <w:jc w:val="center"/>
        <w:rPr>
          <w:rFonts w:ascii="Arial" w:hAnsi="Arial" w:cs="Arial"/>
          <w:b/>
          <w:bCs/>
          <w:sz w:val="28"/>
          <w:szCs w:val="28"/>
          <w:lang w:val="en-US"/>
        </w:rPr>
      </w:pPr>
      <w:r w:rsidRPr="006E6454">
        <w:rPr>
          <w:rFonts w:ascii="Arial" w:hAnsi="Arial" w:cs="Arial"/>
          <w:b/>
          <w:bCs/>
          <w:sz w:val="28"/>
          <w:szCs w:val="28"/>
          <w:lang w:val="en-US"/>
        </w:rPr>
        <w:t>Evaluation of hygiene practices among medical staff using mobile phones at Yaoundé General Hospital: Implications for infection and sepsis prevention</w:t>
      </w:r>
    </w:p>
    <w:p w14:paraId="36E9D26F" w14:textId="77777777" w:rsidR="0019778C" w:rsidRDefault="0019778C" w:rsidP="0061182D">
      <w:pPr>
        <w:spacing w:before="0" w:after="0" w:line="276" w:lineRule="auto"/>
        <w:ind w:left="0" w:firstLine="0"/>
        <w:rPr>
          <w:rFonts w:ascii="Arial" w:hAnsi="Arial" w:cs="Arial"/>
          <w:i/>
          <w:iCs/>
          <w:sz w:val="20"/>
          <w:szCs w:val="20"/>
          <w:lang w:val="en-US"/>
        </w:rPr>
      </w:pPr>
    </w:p>
    <w:p w14:paraId="1FAAF674" w14:textId="77777777" w:rsidR="0019778C" w:rsidRDefault="0019778C" w:rsidP="0019778C">
      <w:pPr>
        <w:rPr>
          <w:rFonts w:ascii="Segoe UI" w:hAnsi="Segoe UI" w:cs="Segoe UI"/>
          <w:b/>
          <w:bCs/>
          <w:color w:val="828A93"/>
          <w:sz w:val="20"/>
          <w:szCs w:val="20"/>
          <w:shd w:val="clear" w:color="auto" w:fill="FFFFFF"/>
        </w:rPr>
      </w:pPr>
    </w:p>
    <w:p w14:paraId="14B9E883" w14:textId="77777777" w:rsidR="0084505C" w:rsidRPr="00424F2D" w:rsidRDefault="0084505C" w:rsidP="0019778C">
      <w:pPr>
        <w:rPr>
          <w:rFonts w:ascii="Segoe UI" w:hAnsi="Segoe UI" w:cs="Segoe UI"/>
          <w:b/>
          <w:bCs/>
          <w:color w:val="828A93"/>
          <w:sz w:val="20"/>
          <w:szCs w:val="20"/>
          <w:shd w:val="clear" w:color="auto" w:fill="FFFFFF"/>
        </w:rPr>
      </w:pPr>
    </w:p>
    <w:p w14:paraId="4B695C28" w14:textId="77777777" w:rsidR="0019778C" w:rsidRPr="006E6454" w:rsidRDefault="0019778C" w:rsidP="0061182D">
      <w:pPr>
        <w:spacing w:before="0" w:after="0" w:line="276" w:lineRule="auto"/>
        <w:ind w:left="0" w:firstLine="0"/>
        <w:rPr>
          <w:rFonts w:ascii="Arial" w:hAnsi="Arial" w:cs="Arial"/>
          <w:i/>
          <w:iCs/>
          <w:sz w:val="20"/>
          <w:szCs w:val="20"/>
          <w:lang w:val="en-US"/>
        </w:rPr>
      </w:pPr>
    </w:p>
    <w:p w14:paraId="2F37BA36" w14:textId="70880326" w:rsidR="00395AA3" w:rsidRPr="006E6454" w:rsidRDefault="008E317F" w:rsidP="0076789E">
      <w:pPr>
        <w:spacing w:before="0" w:after="0" w:line="276" w:lineRule="auto"/>
        <w:ind w:left="0" w:firstLine="0"/>
        <w:rPr>
          <w:rFonts w:ascii="Arial" w:hAnsi="Arial" w:cs="Arial"/>
          <w:i/>
          <w:sz w:val="20"/>
          <w:szCs w:val="20"/>
          <w:lang w:val="en-US"/>
        </w:rPr>
      </w:pPr>
      <w:r w:rsidRPr="006E6454">
        <w:rPr>
          <w:rFonts w:ascii="Arial" w:hAnsi="Arial" w:cs="Arial"/>
          <w:i/>
          <w:iCs/>
          <w:sz w:val="20"/>
          <w:szCs w:val="20"/>
          <w:vertAlign w:val="superscript"/>
          <w:lang w:val="en-US"/>
        </w:rPr>
        <w:t xml:space="preserve"> </w:t>
      </w:r>
    </w:p>
    <w:p w14:paraId="2949FE0D" w14:textId="14E6E6EE" w:rsidR="007D4A50" w:rsidRPr="006E6454" w:rsidRDefault="006E6454" w:rsidP="007D4A50">
      <w:pPr>
        <w:spacing w:before="0" w:after="0" w:line="276" w:lineRule="auto"/>
        <w:ind w:left="0" w:firstLine="0"/>
        <w:rPr>
          <w:rFonts w:ascii="Arial" w:hAnsi="Arial" w:cs="Arial"/>
          <w:b/>
          <w:sz w:val="22"/>
          <w:lang w:val="en-US"/>
        </w:rPr>
      </w:pPr>
      <w:r w:rsidRPr="006E6454">
        <w:rPr>
          <w:rFonts w:ascii="Arial" w:hAnsi="Arial" w:cs="Arial"/>
          <w:b/>
          <w:sz w:val="22"/>
          <w:lang w:val="en-US"/>
        </w:rPr>
        <w:t>ABSTRACT</w:t>
      </w:r>
      <w:r w:rsidR="00AB0C50">
        <w:rPr>
          <w:rFonts w:ascii="Arial" w:hAnsi="Arial" w:cs="Arial"/>
          <w:b/>
          <w:sz w:val="22"/>
          <w:lang w:val="en-US"/>
        </w:rPr>
        <w:t xml:space="preserve"> </w:t>
      </w:r>
    </w:p>
    <w:p w14:paraId="3D2FA0A8" w14:textId="6282C39F"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Background:</w:t>
      </w:r>
      <w:r w:rsidRPr="006E6454">
        <w:rPr>
          <w:rFonts w:ascii="Arial" w:hAnsi="Arial" w:cs="Arial"/>
          <w:sz w:val="20"/>
          <w:szCs w:val="18"/>
          <w:lang w:val="en-US"/>
        </w:rPr>
        <w:t xml:space="preserve"> </w:t>
      </w:r>
      <w:r w:rsidR="001D119E" w:rsidRPr="006E6454">
        <w:rPr>
          <w:rFonts w:ascii="Arial" w:hAnsi="Arial" w:cs="Arial"/>
          <w:sz w:val="20"/>
          <w:szCs w:val="18"/>
          <w:lang w:val="en-US"/>
        </w:rPr>
        <w:t>Nosocomial infections, particularly sepsis, represent a major public health challenge, especially in hospital settings where hygiene practices may fall short. The use of mobile phones by medical staff can act as a vector for pathogen transmission, thereby increasing the risk of cross-infections. This study aims to evaluate the hygiene practices of medical staff when using mobile phones at Yaoundé General Hospital and to assess their impact on infection and sepsis prevention.</w:t>
      </w:r>
    </w:p>
    <w:p w14:paraId="4AC3A2BA" w14:textId="11548252" w:rsidR="001D119E" w:rsidRPr="006E6454" w:rsidRDefault="00872ECC"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Materials and methods</w:t>
      </w:r>
      <w:r w:rsidR="007D4A50" w:rsidRPr="006E6454">
        <w:rPr>
          <w:rFonts w:ascii="Arial" w:hAnsi="Arial" w:cs="Arial"/>
          <w:b/>
          <w:bCs/>
          <w:sz w:val="20"/>
          <w:szCs w:val="18"/>
          <w:lang w:val="en-US"/>
        </w:rPr>
        <w:t>:</w:t>
      </w:r>
      <w:r w:rsidR="007D4A50" w:rsidRPr="006E6454">
        <w:rPr>
          <w:rFonts w:ascii="Arial" w:hAnsi="Arial" w:cs="Arial"/>
          <w:sz w:val="20"/>
          <w:szCs w:val="18"/>
          <w:lang w:val="en-US"/>
        </w:rPr>
        <w:t xml:space="preserve"> </w:t>
      </w:r>
      <w:r w:rsidR="001D119E" w:rsidRPr="006E6454">
        <w:rPr>
          <w:rFonts w:ascii="Arial" w:hAnsi="Arial" w:cs="Arial"/>
          <w:sz w:val="20"/>
          <w:szCs w:val="18"/>
          <w:lang w:val="en-US"/>
        </w:rPr>
        <w:t xml:space="preserve">A cross-sectional, analytical, and evaluative study was conducted among medical staff within the hospital. </w:t>
      </w:r>
      <w:proofErr w:type="spellStart"/>
      <w:r w:rsidR="001D119E" w:rsidRPr="006E6454">
        <w:rPr>
          <w:rFonts w:ascii="Arial" w:hAnsi="Arial" w:cs="Arial"/>
          <w:sz w:val="20"/>
          <w:szCs w:val="18"/>
          <w:lang w:val="en-US"/>
        </w:rPr>
        <w:t>Utilising</w:t>
      </w:r>
      <w:proofErr w:type="spellEnd"/>
      <w:r w:rsidR="001D119E" w:rsidRPr="006E6454">
        <w:rPr>
          <w:rFonts w:ascii="Arial" w:hAnsi="Arial" w:cs="Arial"/>
          <w:sz w:val="20"/>
          <w:szCs w:val="18"/>
          <w:lang w:val="en-US"/>
        </w:rPr>
        <w:t xml:space="preserve"> a stratified random sampling method, this study included 162 participants. Data were collected through direct observations, structured questionnaires, semi-structured interviews, and microbiological analyses of samples taken from mobile phones and hospital surfaces. Statistical analyses comprised both descriptive and comparative tests.</w:t>
      </w:r>
    </w:p>
    <w:p w14:paraId="29881549" w14:textId="1D559E08"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Results:</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The findings revealed that 97.5% of medical staff carry their phones at work, 85.8% use them in clinical settings, and 60.5% do not wash their hands after answering calls. Microbiological analysis detected the presence of potentially pathogenic bacteria, including </w:t>
      </w:r>
      <w:r w:rsidR="001D119E" w:rsidRPr="006E6454">
        <w:rPr>
          <w:rFonts w:ascii="Arial" w:hAnsi="Arial" w:cs="Arial"/>
          <w:i/>
          <w:iCs/>
          <w:sz w:val="20"/>
          <w:szCs w:val="18"/>
          <w:lang w:val="en-US"/>
        </w:rPr>
        <w:t>Staphylococcus aureus, Klebsiella pneumoniae,</w:t>
      </w:r>
      <w:r w:rsidR="001D119E" w:rsidRPr="006E6454">
        <w:rPr>
          <w:rFonts w:ascii="Arial" w:hAnsi="Arial" w:cs="Arial"/>
          <w:sz w:val="20"/>
          <w:szCs w:val="18"/>
          <w:lang w:val="en-US"/>
        </w:rPr>
        <w:t xml:space="preserve"> and </w:t>
      </w:r>
      <w:r w:rsidR="001D119E" w:rsidRPr="006E6454">
        <w:rPr>
          <w:rFonts w:ascii="Arial" w:hAnsi="Arial" w:cs="Arial"/>
          <w:i/>
          <w:iCs/>
          <w:sz w:val="20"/>
          <w:szCs w:val="18"/>
          <w:lang w:val="en-US"/>
        </w:rPr>
        <w:t>Escherichia coli,</w:t>
      </w:r>
      <w:r w:rsidR="001D119E" w:rsidRPr="006E6454">
        <w:rPr>
          <w:rFonts w:ascii="Arial" w:hAnsi="Arial" w:cs="Arial"/>
          <w:sz w:val="20"/>
          <w:szCs w:val="18"/>
          <w:lang w:val="en-US"/>
        </w:rPr>
        <w:t xml:space="preserve"> on mobile phones. Disinfection practices were inconsistent and frequently inadequate, with only 45.7% of participants using an alcohol-based disinfectant.</w:t>
      </w:r>
    </w:p>
    <w:p w14:paraId="52609740" w14:textId="7473E378"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Conclusion:</w:t>
      </w:r>
      <w:r w:rsidRPr="006E6454">
        <w:rPr>
          <w:rFonts w:ascii="Arial" w:hAnsi="Arial" w:cs="Arial"/>
          <w:sz w:val="20"/>
          <w:szCs w:val="18"/>
          <w:lang w:val="en-US"/>
        </w:rPr>
        <w:t xml:space="preserve"> </w:t>
      </w:r>
      <w:r w:rsidR="001D119E" w:rsidRPr="006E6454">
        <w:rPr>
          <w:rFonts w:ascii="Arial" w:hAnsi="Arial" w:cs="Arial"/>
          <w:sz w:val="20"/>
          <w:szCs w:val="18"/>
          <w:lang w:val="en-US"/>
        </w:rPr>
        <w:t>This study highlights the urgent need for heightened awareness and the establishment of stringent disinfection protocols for mobile phones within hospital settings to mitigate the transmission of nosocomial infections and sepsis. Implementing specific recommendations, such as training sessions and hygiene audits, is essential to enhance the practices of medical staff.</w:t>
      </w:r>
    </w:p>
    <w:p w14:paraId="6FDE8714" w14:textId="1A75125A" w:rsidR="0061182D"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Keywords:</w:t>
      </w:r>
      <w:r w:rsidRPr="006E6454">
        <w:rPr>
          <w:rFonts w:ascii="Arial" w:hAnsi="Arial" w:cs="Arial"/>
          <w:sz w:val="20"/>
          <w:szCs w:val="18"/>
          <w:lang w:val="en-US"/>
        </w:rPr>
        <w:t xml:space="preserve"> Hospital hygiene, mobile phones, nosocomial infections, sepsis, prevention, disinfection.</w:t>
      </w:r>
    </w:p>
    <w:p w14:paraId="7D4FE916" w14:textId="77777777" w:rsidR="00872ECC" w:rsidRPr="001055D8" w:rsidRDefault="00872ECC" w:rsidP="00872ECC">
      <w:pPr>
        <w:spacing w:before="0" w:after="0" w:line="276" w:lineRule="auto"/>
        <w:ind w:left="0" w:firstLine="0"/>
        <w:rPr>
          <w:sz w:val="22"/>
          <w:szCs w:val="20"/>
          <w:lang w:val="en-US"/>
        </w:rPr>
      </w:pPr>
    </w:p>
    <w:p w14:paraId="4413AFA0" w14:textId="7A194D33" w:rsidR="00AF2E12" w:rsidRPr="006E6454" w:rsidRDefault="006E6454" w:rsidP="006E6454">
      <w:pPr>
        <w:pStyle w:val="ListParagraph"/>
        <w:numPr>
          <w:ilvl w:val="0"/>
          <w:numId w:val="22"/>
        </w:numPr>
        <w:spacing w:before="0" w:after="0"/>
        <w:ind w:left="284" w:hanging="284"/>
        <w:rPr>
          <w:rFonts w:ascii="Arial" w:hAnsi="Arial" w:cs="Arial"/>
          <w:b/>
          <w:bCs/>
          <w:sz w:val="22"/>
          <w:lang w:val="en-US"/>
        </w:rPr>
      </w:pPr>
      <w:r w:rsidRPr="006E6454">
        <w:rPr>
          <w:rFonts w:ascii="Arial" w:hAnsi="Arial" w:cs="Arial"/>
          <w:b/>
          <w:bCs/>
          <w:sz w:val="22"/>
          <w:lang w:val="en-US"/>
        </w:rPr>
        <w:t>INTRODUCTION</w:t>
      </w:r>
    </w:p>
    <w:p w14:paraId="079F674D" w14:textId="485B0F0F"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Hand and surface hygiene is essential in preventing nosocomial infections, including sepsis, which remains a significant cause of morbidity and mortality in healthcare facilities worldwide (Pittet </w:t>
      </w:r>
      <w:r w:rsidRPr="006E6454">
        <w:rPr>
          <w:rFonts w:ascii="Arial" w:hAnsi="Arial" w:cs="Arial"/>
          <w:i/>
          <w:sz w:val="20"/>
          <w:szCs w:val="20"/>
          <w:lang w:val="en-US"/>
        </w:rPr>
        <w:t>et al</w:t>
      </w:r>
      <w:r w:rsidRPr="006E6454">
        <w:rPr>
          <w:rFonts w:ascii="Arial" w:hAnsi="Arial" w:cs="Arial"/>
          <w:sz w:val="20"/>
          <w:szCs w:val="20"/>
          <w:lang w:val="en-US"/>
        </w:rPr>
        <w:t xml:space="preserve">., 2000). Sepsis is </w:t>
      </w:r>
      <w:proofErr w:type="spellStart"/>
      <w:r w:rsidRPr="006E6454">
        <w:rPr>
          <w:rFonts w:ascii="Arial" w:hAnsi="Arial" w:cs="Arial"/>
          <w:sz w:val="20"/>
          <w:szCs w:val="20"/>
          <w:lang w:val="en-US"/>
        </w:rPr>
        <w:t>characterised</w:t>
      </w:r>
      <w:proofErr w:type="spellEnd"/>
      <w:r w:rsidRPr="006E6454">
        <w:rPr>
          <w:rFonts w:ascii="Arial" w:hAnsi="Arial" w:cs="Arial"/>
          <w:sz w:val="20"/>
          <w:szCs w:val="20"/>
          <w:lang w:val="en-US"/>
        </w:rPr>
        <w:t xml:space="preserve"> as a severe and toxic response of the body to an infection, leading to tissue damage, organ failure, and often death (Singer </w:t>
      </w:r>
      <w:r w:rsidRPr="006E6454">
        <w:rPr>
          <w:rFonts w:ascii="Arial" w:hAnsi="Arial" w:cs="Arial"/>
          <w:i/>
          <w:sz w:val="20"/>
          <w:szCs w:val="20"/>
          <w:lang w:val="en-US"/>
        </w:rPr>
        <w:t>et al</w:t>
      </w:r>
      <w:r w:rsidRPr="006E6454">
        <w:rPr>
          <w:rFonts w:ascii="Arial" w:hAnsi="Arial" w:cs="Arial"/>
          <w:sz w:val="20"/>
          <w:szCs w:val="20"/>
          <w:lang w:val="en-US"/>
        </w:rPr>
        <w:t>., 2016). Each year, more than 30 million</w:t>
      </w:r>
      <w:r w:rsidR="00D37234">
        <w:rPr>
          <w:rFonts w:ascii="Arial" w:hAnsi="Arial" w:cs="Arial"/>
          <w:sz w:val="20"/>
          <w:szCs w:val="20"/>
          <w:lang w:val="en-US"/>
        </w:rPr>
        <w:t xml:space="preserve"> </w:t>
      </w:r>
      <w:r w:rsidR="001507C5">
        <w:rPr>
          <w:rFonts w:ascii="Arial" w:hAnsi="Arial" w:cs="Arial"/>
          <w:sz w:val="20"/>
          <w:szCs w:val="20"/>
          <w:lang w:val="en-US"/>
        </w:rPr>
        <w:t xml:space="preserve"> </w:t>
      </w:r>
      <w:r w:rsidRPr="006E6454">
        <w:rPr>
          <w:rFonts w:ascii="Arial" w:hAnsi="Arial" w:cs="Arial"/>
          <w:sz w:val="20"/>
          <w:szCs w:val="20"/>
          <w:lang w:val="en-US"/>
        </w:rPr>
        <w:t xml:space="preserve"> people develop sepsis, with over 7 million resulting in death (Fleischmann </w:t>
      </w:r>
      <w:r w:rsidRPr="006E6454">
        <w:rPr>
          <w:rFonts w:ascii="Arial" w:hAnsi="Arial" w:cs="Arial"/>
          <w:i/>
          <w:sz w:val="20"/>
          <w:szCs w:val="20"/>
          <w:lang w:val="en-US"/>
        </w:rPr>
        <w:t>et al</w:t>
      </w:r>
      <w:r w:rsidRPr="006E6454">
        <w:rPr>
          <w:rFonts w:ascii="Arial" w:hAnsi="Arial" w:cs="Arial"/>
          <w:sz w:val="20"/>
          <w:szCs w:val="20"/>
          <w:lang w:val="en-US"/>
        </w:rPr>
        <w:t>., 2016).</w:t>
      </w:r>
    </w:p>
    <w:p w14:paraId="094A9815" w14:textId="795A19AF"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lastRenderedPageBreak/>
        <w:t>In low- and middle-income countries (LMICs), particularly in many parts of Africa, a significant proportion of sepsis cases can be attributed to weak healthcare systems, including poor sanitation, inadequate hygiene conditions, and substandard healthcare services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 It is estimated that at least 2 million deaths due to sepsis occur in Africa each year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w:t>
      </w:r>
    </w:p>
    <w:p w14:paraId="0DB901B6" w14:textId="77777777"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Sepsis often results from failures within healthcare systems. These failures frequently reflect the absence of effective Infection Prevention and Control (IPC) measures particularly those aimed at preventing antimicrobial resistance, as well as a lack of proper sanitation, poor hygiene practices, substandard quality of healthcare, and insufficient training and support for healthcare practitioners. Mobile phones, which are widely used by medical personnel, can serve as potential vectors for microbial contamination (Sani </w:t>
      </w:r>
      <w:r w:rsidRPr="006E6454">
        <w:rPr>
          <w:rFonts w:ascii="Arial" w:hAnsi="Arial" w:cs="Arial"/>
          <w:i/>
          <w:sz w:val="20"/>
          <w:szCs w:val="20"/>
          <w:lang w:val="en-US"/>
        </w:rPr>
        <w:t>et al</w:t>
      </w:r>
      <w:r w:rsidRPr="006E6454">
        <w:rPr>
          <w:rFonts w:ascii="Arial" w:hAnsi="Arial" w:cs="Arial"/>
          <w:sz w:val="20"/>
          <w:szCs w:val="20"/>
          <w:lang w:val="en-US"/>
        </w:rPr>
        <w:t xml:space="preserve">., 2019). Studies have shown that these devices can harbor a variety of pathogens, including multidrug-resistant bacteria, thereby increasing the risk of cross-infections in hospital settings (Badran </w:t>
      </w:r>
      <w:r w:rsidRPr="006E6454">
        <w:rPr>
          <w:rFonts w:ascii="Arial" w:hAnsi="Arial" w:cs="Arial"/>
          <w:i/>
          <w:sz w:val="20"/>
          <w:szCs w:val="20"/>
          <w:lang w:val="en-US"/>
        </w:rPr>
        <w:t>et al</w:t>
      </w:r>
      <w:r w:rsidRPr="006E6454">
        <w:rPr>
          <w:rFonts w:ascii="Arial" w:hAnsi="Arial" w:cs="Arial"/>
          <w:sz w:val="20"/>
          <w:szCs w:val="20"/>
          <w:lang w:val="en-US"/>
        </w:rPr>
        <w:t>., 2015).</w:t>
      </w:r>
    </w:p>
    <w:p w14:paraId="0D83550F" w14:textId="6E6F298D"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The use of mobile phones in hospitals has significantly increased in recent years, providing undeniable benefits in terms of communication and access to information. However, this practice raises serious concerns regarding hygiene and patient safety. Mobile phones can transmit pathogens, increasing the risk of nosocomial infections and sepsis, particularly in clinical environments where patients are often vulnerable (World Health Organization, 2016). The impact of these practices on infection and sepsis prevention is substantial, and strict control measures are essential to protect vulnerable patients (World Health Organization, 2016). According to the </w:t>
      </w:r>
      <w:r w:rsidR="00D85F99" w:rsidRPr="006E6454">
        <w:rPr>
          <w:rFonts w:ascii="Arial" w:hAnsi="Arial" w:cs="Arial"/>
          <w:sz w:val="20"/>
          <w:szCs w:val="20"/>
          <w:lang w:val="en-US"/>
        </w:rPr>
        <w:t xml:space="preserve">World Health Organization “WHO” </w:t>
      </w:r>
      <w:r w:rsidRPr="006E6454">
        <w:rPr>
          <w:rFonts w:ascii="Arial" w:hAnsi="Arial" w:cs="Arial"/>
          <w:sz w:val="20"/>
          <w:szCs w:val="20"/>
          <w:lang w:val="en-US"/>
        </w:rPr>
        <w:t>(20</w:t>
      </w:r>
      <w:r w:rsidR="003D25E4" w:rsidRPr="006E6454">
        <w:rPr>
          <w:rFonts w:ascii="Arial" w:hAnsi="Arial" w:cs="Arial"/>
          <w:sz w:val="20"/>
          <w:szCs w:val="20"/>
          <w:lang w:val="en-US"/>
        </w:rPr>
        <w:t>20</w:t>
      </w:r>
      <w:r w:rsidRPr="006E6454">
        <w:rPr>
          <w:rFonts w:ascii="Arial" w:hAnsi="Arial" w:cs="Arial"/>
          <w:sz w:val="20"/>
          <w:szCs w:val="20"/>
          <w:lang w:val="en-US"/>
        </w:rPr>
        <w:t>), "The most effective way to reduce the incidence of antimicrobial-resistant infections is to protect individuals from the cross-transmission of microbes, particularly through the contact with the hands of healthcare workers."</w:t>
      </w:r>
    </w:p>
    <w:p w14:paraId="0262E98C" w14:textId="77777777"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In Cameroon, even though awareness of hygiene practices is on the rise, there is limited data regarding the mobile phone usage habits of healthcare professionals within hospital environments. A study conducted in Yaoundé revealed that 60% of doctors did not wash their hands after using their phones (</w:t>
      </w:r>
      <w:proofErr w:type="spellStart"/>
      <w:r w:rsidRPr="006E6454">
        <w:rPr>
          <w:rFonts w:ascii="Arial" w:hAnsi="Arial" w:cs="Arial"/>
          <w:sz w:val="20"/>
          <w:szCs w:val="20"/>
          <w:lang w:val="en-US"/>
        </w:rPr>
        <w:t>Ngowe</w:t>
      </w:r>
      <w:proofErr w:type="spellEnd"/>
      <w:r w:rsidRPr="006E6454">
        <w:rPr>
          <w:rFonts w:ascii="Arial" w:hAnsi="Arial" w:cs="Arial"/>
          <w:sz w:val="20"/>
          <w:szCs w:val="20"/>
          <w:lang w:val="en-US"/>
        </w:rPr>
        <w:t xml:space="preserve"> </w:t>
      </w:r>
      <w:r w:rsidRPr="006E6454">
        <w:rPr>
          <w:rFonts w:ascii="Arial" w:hAnsi="Arial" w:cs="Arial"/>
          <w:i/>
          <w:sz w:val="20"/>
          <w:szCs w:val="20"/>
          <w:lang w:val="en-US"/>
        </w:rPr>
        <w:t>et al</w:t>
      </w:r>
      <w:r w:rsidRPr="006E6454">
        <w:rPr>
          <w:rFonts w:ascii="Arial" w:hAnsi="Arial" w:cs="Arial"/>
          <w:sz w:val="20"/>
          <w:szCs w:val="20"/>
          <w:lang w:val="en-US"/>
        </w:rPr>
        <w:t>., 2020).</w:t>
      </w:r>
    </w:p>
    <w:p w14:paraId="5C791797" w14:textId="5ADC3FEA" w:rsidR="00314B2C" w:rsidRPr="006E6454" w:rsidRDefault="00314B2C" w:rsidP="00B12E8A">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This study aims to evaluate the hygiene practices of medical staff concerning mobile phone use at Yaoundé General Hospital and to assess their impact on infection and sepsis prevention. Furthermore, this study seeks to highlight the necessity of establishing guidelines to </w:t>
      </w:r>
      <w:proofErr w:type="spellStart"/>
      <w:r w:rsidRPr="006E6454">
        <w:rPr>
          <w:rFonts w:ascii="Arial" w:hAnsi="Arial" w:cs="Arial"/>
          <w:sz w:val="20"/>
          <w:szCs w:val="20"/>
          <w:lang w:val="en-US"/>
        </w:rPr>
        <w:t>minimise</w:t>
      </w:r>
      <w:proofErr w:type="spellEnd"/>
      <w:r w:rsidRPr="006E6454">
        <w:rPr>
          <w:rFonts w:ascii="Arial" w:hAnsi="Arial" w:cs="Arial"/>
          <w:sz w:val="20"/>
          <w:szCs w:val="20"/>
          <w:lang w:val="en-US"/>
        </w:rPr>
        <w:t xml:space="preserve"> infection risks in this context.</w:t>
      </w:r>
    </w:p>
    <w:p w14:paraId="65B2E12B" w14:textId="66A12188" w:rsidR="00872ECC" w:rsidRPr="006322CC" w:rsidRDefault="006322CC" w:rsidP="00F864AB">
      <w:pPr>
        <w:pStyle w:val="ListParagraph"/>
        <w:numPr>
          <w:ilvl w:val="0"/>
          <w:numId w:val="22"/>
        </w:numPr>
        <w:spacing w:before="0" w:after="0" w:line="276" w:lineRule="auto"/>
        <w:ind w:left="284" w:hanging="284"/>
        <w:rPr>
          <w:rFonts w:ascii="Arial" w:hAnsi="Arial" w:cs="Arial"/>
          <w:b/>
          <w:bCs/>
          <w:sz w:val="22"/>
          <w:lang w:val="en-US"/>
        </w:rPr>
      </w:pPr>
      <w:r w:rsidRPr="006322CC">
        <w:rPr>
          <w:rFonts w:ascii="Arial" w:hAnsi="Arial" w:cs="Arial"/>
          <w:b/>
          <w:bCs/>
          <w:sz w:val="22"/>
          <w:lang w:val="en-US"/>
        </w:rPr>
        <w:t xml:space="preserve">MATERIALS AND METHODS </w:t>
      </w:r>
    </w:p>
    <w:p w14:paraId="21C4DB63" w14:textId="00AB6915"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Setting</w:t>
      </w:r>
    </w:p>
    <w:p w14:paraId="0A54946C" w14:textId="370119ED" w:rsidR="00314B2C" w:rsidRPr="006322CC" w:rsidRDefault="00314B2C"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 was conducted at Yaoundé General Hospital (HGY), a referral healthcare facility located in the </w:t>
      </w:r>
      <w:proofErr w:type="spellStart"/>
      <w:r w:rsidRPr="006322CC">
        <w:rPr>
          <w:rFonts w:ascii="Arial" w:hAnsi="Arial" w:cs="Arial"/>
          <w:sz w:val="20"/>
          <w:szCs w:val="20"/>
          <w:lang w:val="en-US"/>
        </w:rPr>
        <w:t>Djoungolo</w:t>
      </w:r>
      <w:proofErr w:type="spellEnd"/>
      <w:r w:rsidRPr="006322CC">
        <w:rPr>
          <w:rFonts w:ascii="Arial" w:hAnsi="Arial" w:cs="Arial"/>
          <w:sz w:val="20"/>
          <w:szCs w:val="20"/>
          <w:lang w:val="en-US"/>
        </w:rPr>
        <w:t xml:space="preserve"> Health District, Yaoundé V Subdivision. The hospital serves as a diverse patient population across various departments, including general medicine, surgery, pediatrics, emergency care, and other </w:t>
      </w:r>
      <w:proofErr w:type="spellStart"/>
      <w:r w:rsidRPr="006322CC">
        <w:rPr>
          <w:rFonts w:ascii="Arial" w:hAnsi="Arial" w:cs="Arial"/>
          <w:sz w:val="20"/>
          <w:szCs w:val="20"/>
          <w:lang w:val="en-US"/>
        </w:rPr>
        <w:t>specialised</w:t>
      </w:r>
      <w:proofErr w:type="spellEnd"/>
      <w:r w:rsidRPr="006322CC">
        <w:rPr>
          <w:rFonts w:ascii="Arial" w:hAnsi="Arial" w:cs="Arial"/>
          <w:sz w:val="20"/>
          <w:szCs w:val="20"/>
          <w:lang w:val="en-US"/>
        </w:rPr>
        <w:t xml:space="preserve"> services.</w:t>
      </w:r>
    </w:p>
    <w:p w14:paraId="7468D7E7" w14:textId="194987F7"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Type</w:t>
      </w:r>
    </w:p>
    <w:p w14:paraId="752FAA6E"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This was a cross-sectional, analytical, and evaluative study aimed at examining the hygiene practices of medical staff when using mobile phones in a hospital setting and their impact on the prevention of nosocomial infections and sepsis.</w:t>
      </w:r>
    </w:p>
    <w:p w14:paraId="5BFDA624" w14:textId="26DF5E5D" w:rsidR="00C06FBA" w:rsidRPr="006322CC" w:rsidRDefault="00C06FBA"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lastRenderedPageBreak/>
        <w:t>Target Population and Inclusion Criteria</w:t>
      </w:r>
    </w:p>
    <w:p w14:paraId="01BEF6C0" w14:textId="51516D03"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Individuals and equipment that met the following criteria were included in the study:</w:t>
      </w:r>
    </w:p>
    <w:p w14:paraId="160CC53F"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 xml:space="preserve">Healthcare personnel (doctors, nurses, and nursing assistants), with at least six months of experience in their current role. </w:t>
      </w:r>
    </w:p>
    <w:p w14:paraId="02F7BCC9"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Cleaning staff responsible for maintaining hygiene standards, employed at the hospital for a minimum of three months.</w:t>
      </w:r>
    </w:p>
    <w:p w14:paraId="75122CA7"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Hygiene officers and department heads with specific responsibilities for infection prevention.</w:t>
      </w:r>
    </w:p>
    <w:p w14:paraId="474F85ED" w14:textId="77777777"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Exclusion criteria: Individuals who refused to participate and areas restricted according to hospital regulations were excluded from the study.</w:t>
      </w:r>
    </w:p>
    <w:p w14:paraId="5E0F265B" w14:textId="03BA5903"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Sampling</w:t>
      </w:r>
    </w:p>
    <w:p w14:paraId="44F84D6D" w14:textId="541B6A95"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A stratified random sampling method was used to ensure fair representation across different hospital departments (emergency, surgery, pediatrics, etc.). A total of 162 participants were included in the study.</w:t>
      </w:r>
    </w:p>
    <w:p w14:paraId="04BF2153" w14:textId="18F38001"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Data Collection Techniques and Tools</w:t>
      </w:r>
    </w:p>
    <w:p w14:paraId="336E0EA5"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Four data collection techniques were employed:</w:t>
      </w:r>
    </w:p>
    <w:p w14:paraId="2034B133"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Direct observation of the hospital environment.</w:t>
      </w:r>
    </w:p>
    <w:p w14:paraId="207EC287"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 xml:space="preserve">Questionnaires </w:t>
      </w:r>
      <w:r w:rsidRPr="005111B2">
        <w:rPr>
          <w:rFonts w:ascii="Arial" w:hAnsi="Arial" w:cs="Arial"/>
          <w:color w:val="auto"/>
          <w:sz w:val="20"/>
          <w:szCs w:val="20"/>
          <w:highlight w:val="yellow"/>
          <w:lang w:val="en-US"/>
        </w:rPr>
        <w:t>administered</w:t>
      </w:r>
      <w:r w:rsidRPr="006322CC">
        <w:rPr>
          <w:rFonts w:ascii="Arial" w:hAnsi="Arial" w:cs="Arial"/>
          <w:sz w:val="20"/>
          <w:szCs w:val="20"/>
          <w:lang w:val="en-US"/>
        </w:rPr>
        <w:t xml:space="preserve"> to medical staff and cleaning personnel.</w:t>
      </w:r>
    </w:p>
    <w:p w14:paraId="39F97615"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Microbiological swabbing of surfaces and electronic devices for laboratory analysis.</w:t>
      </w:r>
    </w:p>
    <w:p w14:paraId="3233D095" w14:textId="77777777" w:rsidR="007D4A50" w:rsidRPr="006322CC" w:rsidRDefault="007D4A50" w:rsidP="00B12E8A">
      <w:pPr>
        <w:spacing w:before="0" w:after="0"/>
        <w:ind w:left="0" w:firstLine="0"/>
        <w:rPr>
          <w:rFonts w:ascii="Arial" w:hAnsi="Arial" w:cs="Arial"/>
          <w:sz w:val="20"/>
          <w:szCs w:val="20"/>
          <w:lang w:val="fr-FR"/>
        </w:rPr>
      </w:pPr>
      <w:r w:rsidRPr="006322CC">
        <w:rPr>
          <w:rFonts w:ascii="Arial" w:hAnsi="Arial" w:cs="Arial"/>
          <w:sz w:val="20"/>
          <w:szCs w:val="20"/>
          <w:lang w:val="fr-FR"/>
        </w:rPr>
        <w:t xml:space="preserve">The questionnaires </w:t>
      </w:r>
      <w:proofErr w:type="spellStart"/>
      <w:r w:rsidRPr="006322CC">
        <w:rPr>
          <w:rFonts w:ascii="Arial" w:hAnsi="Arial" w:cs="Arial"/>
          <w:sz w:val="20"/>
          <w:szCs w:val="20"/>
          <w:lang w:val="fr-FR"/>
        </w:rPr>
        <w:t>included</w:t>
      </w:r>
      <w:proofErr w:type="spellEnd"/>
      <w:r w:rsidRPr="006322CC">
        <w:rPr>
          <w:rFonts w:ascii="Arial" w:hAnsi="Arial" w:cs="Arial"/>
          <w:sz w:val="20"/>
          <w:szCs w:val="20"/>
          <w:lang w:val="fr-FR"/>
        </w:rPr>
        <w:t xml:space="preserve"> sections on :</w:t>
      </w:r>
    </w:p>
    <w:p w14:paraId="08D5AC83" w14:textId="77777777" w:rsidR="007D4A50" w:rsidRPr="006322CC" w:rsidRDefault="007D4A50" w:rsidP="00B12E8A">
      <w:pPr>
        <w:numPr>
          <w:ilvl w:val="0"/>
          <w:numId w:val="19"/>
        </w:numPr>
        <w:spacing w:before="0" w:after="0"/>
        <w:rPr>
          <w:rFonts w:ascii="Arial" w:hAnsi="Arial" w:cs="Arial"/>
          <w:sz w:val="20"/>
          <w:szCs w:val="20"/>
          <w:lang w:val="fr-FR"/>
        </w:rPr>
      </w:pPr>
      <w:proofErr w:type="spellStart"/>
      <w:r w:rsidRPr="006322CC">
        <w:rPr>
          <w:rFonts w:ascii="Arial" w:hAnsi="Arial" w:cs="Arial"/>
          <w:sz w:val="20"/>
          <w:szCs w:val="20"/>
          <w:lang w:val="fr-FR"/>
        </w:rPr>
        <w:t>Knowledge</w:t>
      </w:r>
      <w:proofErr w:type="spellEnd"/>
      <w:r w:rsidRPr="006322CC">
        <w:rPr>
          <w:rFonts w:ascii="Arial" w:hAnsi="Arial" w:cs="Arial"/>
          <w:sz w:val="20"/>
          <w:szCs w:val="20"/>
          <w:lang w:val="fr-FR"/>
        </w:rPr>
        <w:t xml:space="preserve"> of </w:t>
      </w:r>
      <w:proofErr w:type="spellStart"/>
      <w:r w:rsidRPr="006322CC">
        <w:rPr>
          <w:rFonts w:ascii="Arial" w:hAnsi="Arial" w:cs="Arial"/>
          <w:sz w:val="20"/>
          <w:szCs w:val="20"/>
          <w:lang w:val="fr-FR"/>
        </w:rPr>
        <w:t>hygiene</w:t>
      </w:r>
      <w:proofErr w:type="spellEnd"/>
      <w:r w:rsidRPr="006322CC">
        <w:rPr>
          <w:rFonts w:ascii="Arial" w:hAnsi="Arial" w:cs="Arial"/>
          <w:sz w:val="20"/>
          <w:szCs w:val="20"/>
          <w:lang w:val="fr-FR"/>
        </w:rPr>
        <w:t xml:space="preserve"> practices</w:t>
      </w:r>
    </w:p>
    <w:p w14:paraId="0847E2E7"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Mobile phone usage in the hospital setting</w:t>
      </w:r>
    </w:p>
    <w:p w14:paraId="48D86C11"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Perceptions of risks related to mobile phone use</w:t>
      </w:r>
    </w:p>
    <w:p w14:paraId="48DF2931" w14:textId="1A20EAD3"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Direct observations were conducted to assess compliance with hygiene protocols in real time, particularly </w:t>
      </w:r>
      <w:r w:rsidR="00C06FBA" w:rsidRPr="006322CC">
        <w:rPr>
          <w:rFonts w:ascii="Arial" w:hAnsi="Arial" w:cs="Arial"/>
          <w:sz w:val="20"/>
          <w:szCs w:val="20"/>
          <w:lang w:val="en-US"/>
        </w:rPr>
        <w:t xml:space="preserve">concerning </w:t>
      </w:r>
      <w:r w:rsidRPr="006322CC">
        <w:rPr>
          <w:rFonts w:ascii="Arial" w:hAnsi="Arial" w:cs="Arial"/>
          <w:sz w:val="20"/>
          <w:szCs w:val="20"/>
          <w:lang w:val="en-US"/>
        </w:rPr>
        <w:t>to phone disinfection and hand hygiene practices.</w:t>
      </w:r>
    </w:p>
    <w:p w14:paraId="343C0E66" w14:textId="065721B8" w:rsidR="007D4A50" w:rsidRPr="006322CC" w:rsidRDefault="007D4A50" w:rsidP="006322CC">
      <w:pPr>
        <w:pStyle w:val="ListParagraph"/>
        <w:numPr>
          <w:ilvl w:val="1"/>
          <w:numId w:val="22"/>
        </w:numPr>
        <w:spacing w:before="0" w:after="0"/>
        <w:ind w:left="284" w:hanging="142"/>
        <w:rPr>
          <w:rFonts w:ascii="Arial" w:hAnsi="Arial" w:cs="Arial"/>
          <w:b/>
          <w:bCs/>
          <w:sz w:val="22"/>
          <w:lang w:val="en-US"/>
        </w:rPr>
      </w:pPr>
      <w:r w:rsidRPr="006322CC">
        <w:rPr>
          <w:rFonts w:ascii="Arial" w:hAnsi="Arial" w:cs="Arial"/>
          <w:b/>
          <w:bCs/>
          <w:sz w:val="22"/>
          <w:lang w:val="en-US"/>
        </w:rPr>
        <w:t>Data Collection Procedure</w:t>
      </w:r>
    </w:p>
    <w:p w14:paraId="79079895" w14:textId="4AF55504"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Data were collected through face-to-face administration of questionnaires, which ensured accurate and direct responses. Additionally, random observations were conducted across various hospital departments to complement the analysis with empirical insights, providing a deeper understanding of actual hygiene practices and interactions.</w:t>
      </w:r>
    </w:p>
    <w:p w14:paraId="3B6B5693" w14:textId="2175D66F"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Statistical analysis</w:t>
      </w:r>
    </w:p>
    <w:p w14:paraId="565BD12A" w14:textId="1153DF9F"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collected data was thoroughly checked for completeness and consistency before being entered into </w:t>
      </w:r>
      <w:proofErr w:type="spellStart"/>
      <w:r w:rsidRPr="006322CC">
        <w:rPr>
          <w:rFonts w:ascii="Arial" w:hAnsi="Arial" w:cs="Arial"/>
          <w:sz w:val="20"/>
          <w:szCs w:val="20"/>
          <w:lang w:val="en-US"/>
        </w:rPr>
        <w:t>CSPro</w:t>
      </w:r>
      <w:proofErr w:type="spellEnd"/>
      <w:r w:rsidRPr="006322CC">
        <w:rPr>
          <w:rFonts w:ascii="Arial" w:hAnsi="Arial" w:cs="Arial"/>
          <w:sz w:val="20"/>
          <w:szCs w:val="20"/>
          <w:lang w:val="en-US"/>
        </w:rPr>
        <w:t xml:space="preserve"> (Census and Survey Processing System) version 7.0. The data was then transferred to SPSS (Statistical Package for Social Sciences) version 25.0 for statistical analysis. Descriptive statistics were used to illustrate the distribution of each variable in the study, allowing for a better understanding of their characteristics (frequencies). Comparison tests, including chi-square tests and t-tests, were used to assess differences between the groups.  The results were considered statistically significant at p ≤ 0.05.</w:t>
      </w:r>
    </w:p>
    <w:p w14:paraId="0D0B7EE5" w14:textId="25352B5B"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Ethical considerations</w:t>
      </w:r>
    </w:p>
    <w:p w14:paraId="4E714ED6" w14:textId="2F9E5F13" w:rsidR="00C06FBA" w:rsidRPr="006322CC" w:rsidRDefault="00C06FBA" w:rsidP="008525F7">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study-maintained respect for the </w:t>
      </w:r>
      <w:r w:rsidRPr="00D42636">
        <w:rPr>
          <w:rFonts w:ascii="Arial" w:hAnsi="Arial" w:cs="Arial"/>
          <w:sz w:val="20"/>
          <w:szCs w:val="20"/>
          <w:highlight w:val="yellow"/>
          <w:lang w:val="en-US"/>
        </w:rPr>
        <w:t>interviewees</w:t>
      </w:r>
      <w:r w:rsidRPr="006322CC">
        <w:rPr>
          <w:rFonts w:ascii="Arial" w:hAnsi="Arial" w:cs="Arial"/>
          <w:sz w:val="20"/>
          <w:szCs w:val="20"/>
          <w:lang w:val="en-US"/>
        </w:rPr>
        <w:t xml:space="preserve">, ensuring the anonymity of their data throughout the research process. It was conducted in alignment with the Declaration of Helsinki. Prior to the administration of the questionnaire, all participants were verbally informed of the study’s objectives and purpose. Ethical approval No. 4370 CEI-Udo/06/2024/M was obtained from the Institutional Ethics </w:t>
      </w:r>
      <w:r w:rsidRPr="006322CC">
        <w:rPr>
          <w:rFonts w:ascii="Arial" w:hAnsi="Arial" w:cs="Arial"/>
          <w:sz w:val="20"/>
          <w:szCs w:val="20"/>
          <w:lang w:val="en-US"/>
        </w:rPr>
        <w:lastRenderedPageBreak/>
        <w:t>Committee for Human Health Research of the University of Douala (CEI-</w:t>
      </w:r>
      <w:proofErr w:type="spellStart"/>
      <w:r w:rsidRPr="006322CC">
        <w:rPr>
          <w:rFonts w:ascii="Arial" w:hAnsi="Arial" w:cs="Arial"/>
          <w:sz w:val="20"/>
          <w:szCs w:val="20"/>
          <w:lang w:val="en-US"/>
        </w:rPr>
        <w:t>UDo</w:t>
      </w:r>
      <w:proofErr w:type="spellEnd"/>
      <w:r w:rsidRPr="006322CC">
        <w:rPr>
          <w:rFonts w:ascii="Arial" w:hAnsi="Arial" w:cs="Arial"/>
          <w:sz w:val="20"/>
          <w:szCs w:val="20"/>
          <w:lang w:val="en-US"/>
        </w:rPr>
        <w:t xml:space="preserve">). Additionally, </w:t>
      </w:r>
      <w:proofErr w:type="spellStart"/>
      <w:r w:rsidRPr="006322CC">
        <w:rPr>
          <w:rFonts w:ascii="Arial" w:hAnsi="Arial" w:cs="Arial"/>
          <w:sz w:val="20"/>
          <w:szCs w:val="20"/>
          <w:lang w:val="en-US"/>
        </w:rPr>
        <w:t>authorisation</w:t>
      </w:r>
      <w:proofErr w:type="spellEnd"/>
      <w:r w:rsidRPr="006322CC">
        <w:rPr>
          <w:rFonts w:ascii="Arial" w:hAnsi="Arial" w:cs="Arial"/>
          <w:sz w:val="20"/>
          <w:szCs w:val="20"/>
          <w:lang w:val="en-US"/>
        </w:rPr>
        <w:t xml:space="preserve"> from the Director of Yaoundé General Hospital (N/Ref 445-24/HGY/DG/DPM/APM-TR), was obtained before the start of data collection.</w:t>
      </w:r>
    </w:p>
    <w:p w14:paraId="7E7FA23A" w14:textId="215CBFBD" w:rsidR="003A4495" w:rsidRPr="00B7286F" w:rsidRDefault="00B7286F" w:rsidP="00B7286F">
      <w:pPr>
        <w:pStyle w:val="ListParagraph"/>
        <w:numPr>
          <w:ilvl w:val="0"/>
          <w:numId w:val="22"/>
        </w:numPr>
        <w:spacing w:before="0" w:after="0"/>
        <w:ind w:left="284" w:hanging="284"/>
        <w:rPr>
          <w:rFonts w:ascii="Arial" w:hAnsi="Arial" w:cs="Arial"/>
          <w:sz w:val="20"/>
          <w:szCs w:val="20"/>
          <w:lang w:val="en-US"/>
        </w:rPr>
      </w:pPr>
      <w:r w:rsidRPr="00B7286F">
        <w:rPr>
          <w:rFonts w:ascii="Arial" w:hAnsi="Arial" w:cs="Arial"/>
          <w:b/>
          <w:bCs/>
          <w:sz w:val="22"/>
          <w:lang w:val="en-US"/>
        </w:rPr>
        <w:t>RESULTS</w:t>
      </w:r>
    </w:p>
    <w:p w14:paraId="3685A6E3" w14:textId="4FAFAA5B" w:rsidR="008525F7" w:rsidRPr="00B7286F" w:rsidRDefault="008525F7" w:rsidP="00B7286F">
      <w:pPr>
        <w:pStyle w:val="ListParagraph"/>
        <w:numPr>
          <w:ilvl w:val="1"/>
          <w:numId w:val="22"/>
        </w:numPr>
        <w:spacing w:before="0" w:after="0"/>
        <w:ind w:left="284" w:hanging="284"/>
        <w:rPr>
          <w:rFonts w:eastAsia="Calibri" w:cs="Times New Roman"/>
          <w:b/>
          <w:iCs/>
          <w:color w:val="auto"/>
          <w:sz w:val="22"/>
          <w:lang w:val="en-US"/>
        </w:rPr>
      </w:pPr>
      <w:r w:rsidRPr="00B7286F">
        <w:rPr>
          <w:rFonts w:eastAsia="Calibri" w:cs="Times New Roman"/>
          <w:b/>
          <w:iCs/>
          <w:color w:val="auto"/>
          <w:sz w:val="22"/>
          <w:lang w:val="en-US"/>
        </w:rPr>
        <w:t>Characteristics of the study population</w:t>
      </w:r>
    </w:p>
    <w:p w14:paraId="15870A45" w14:textId="7EF894C8" w:rsidR="007D4A50" w:rsidRPr="00B7286F" w:rsidRDefault="007D4A50" w:rsidP="008525F7">
      <w:pPr>
        <w:spacing w:before="0" w:after="0"/>
        <w:ind w:left="0" w:firstLine="0"/>
        <w:rPr>
          <w:rFonts w:ascii="Arial" w:hAnsi="Arial" w:cs="Arial"/>
          <w:sz w:val="20"/>
          <w:szCs w:val="20"/>
          <w:lang w:val="en-US"/>
        </w:rPr>
      </w:pPr>
      <w:r w:rsidRPr="00B7286F">
        <w:rPr>
          <w:rFonts w:ascii="Arial" w:hAnsi="Arial" w:cs="Arial"/>
          <w:sz w:val="20"/>
          <w:szCs w:val="20"/>
          <w:lang w:val="en-US"/>
        </w:rPr>
        <w:t xml:space="preserve">A total of 162 healthcare professionals were included in this study. Women represented 51% of the staff, while men accounted for 49%, </w:t>
      </w:r>
      <w:r w:rsidR="00C06FBA" w:rsidRPr="00B7286F">
        <w:rPr>
          <w:rFonts w:ascii="Arial" w:hAnsi="Arial" w:cs="Arial"/>
          <w:sz w:val="20"/>
          <w:szCs w:val="20"/>
          <w:lang w:val="en-US"/>
        </w:rPr>
        <w:t>resulting in</w:t>
      </w:r>
      <w:r w:rsidRPr="00B7286F">
        <w:rPr>
          <w:rFonts w:ascii="Arial" w:hAnsi="Arial" w:cs="Arial"/>
          <w:sz w:val="20"/>
          <w:szCs w:val="20"/>
          <w:lang w:val="en-US"/>
        </w:rPr>
        <w:t xml:space="preserve"> a sex ratio of 0.95.</w:t>
      </w:r>
    </w:p>
    <w:p w14:paraId="78A1AF03" w14:textId="77777777" w:rsidR="007D4A50" w:rsidRPr="00C578AE" w:rsidRDefault="007D4A50" w:rsidP="008525F7">
      <w:pPr>
        <w:ind w:left="0" w:firstLine="0"/>
        <w:jc w:val="center"/>
        <w:rPr>
          <w:rFonts w:cs="Times New Roman"/>
          <w:szCs w:val="24"/>
          <w:lang w:val="fr-FR"/>
        </w:rPr>
      </w:pPr>
      <w:r w:rsidRPr="00C578AE">
        <w:rPr>
          <w:noProof/>
          <w14:ligatures w14:val="standardContextual"/>
        </w:rPr>
        <w:drawing>
          <wp:inline distT="0" distB="0" distL="0" distR="0" wp14:anchorId="634FB20D" wp14:editId="710D2AEE">
            <wp:extent cx="3331210" cy="2072640"/>
            <wp:effectExtent l="0" t="0" r="2540" b="3810"/>
            <wp:docPr id="1" name="Graphique 1">
              <a:extLst xmlns:a="http://schemas.openxmlformats.org/drawingml/2006/main">
                <a:ext uri="{FF2B5EF4-FFF2-40B4-BE49-F238E27FC236}">
                  <a16:creationId xmlns:a16="http://schemas.microsoft.com/office/drawing/2014/main" id="{559BB215-1C0F-B59C-B1C7-4724C6CD7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FBA0A9" w14:textId="1D036629" w:rsidR="007D4A50" w:rsidRPr="00667E74" w:rsidRDefault="007D4A50" w:rsidP="008525F7">
      <w:pPr>
        <w:ind w:left="0" w:firstLine="0"/>
        <w:jc w:val="center"/>
        <w:rPr>
          <w:rFonts w:cs="Times New Roman"/>
          <w:sz w:val="20"/>
          <w:szCs w:val="20"/>
          <w:lang w:val="en-US"/>
        </w:rPr>
      </w:pPr>
      <w:r w:rsidRPr="00667E74">
        <w:rPr>
          <w:rFonts w:cs="Times New Roman"/>
          <w:b/>
          <w:bCs/>
          <w:sz w:val="20"/>
          <w:szCs w:val="20"/>
          <w:lang w:val="en-US"/>
        </w:rPr>
        <w:t>Fig</w:t>
      </w:r>
      <w:r w:rsidR="003E4F04">
        <w:rPr>
          <w:rFonts w:cs="Times New Roman"/>
          <w:b/>
          <w:bCs/>
          <w:sz w:val="20"/>
          <w:szCs w:val="20"/>
          <w:lang w:val="en-US"/>
        </w:rPr>
        <w:t>.</w:t>
      </w:r>
      <w:r w:rsidR="00667E74" w:rsidRPr="00667E74">
        <w:rPr>
          <w:rFonts w:cs="Times New Roman"/>
          <w:b/>
          <w:bCs/>
          <w:sz w:val="20"/>
          <w:szCs w:val="20"/>
          <w:lang w:val="en-US"/>
        </w:rPr>
        <w:t xml:space="preserve"> </w:t>
      </w:r>
      <w:r w:rsidRPr="00667E74">
        <w:rPr>
          <w:rFonts w:cs="Times New Roman"/>
          <w:b/>
          <w:bCs/>
          <w:sz w:val="20"/>
          <w:szCs w:val="20"/>
          <w:lang w:val="en-US"/>
        </w:rPr>
        <w:t>1</w:t>
      </w:r>
      <w:r w:rsidR="00667E74" w:rsidRPr="00667E74">
        <w:rPr>
          <w:rFonts w:cs="Times New Roman"/>
          <w:b/>
          <w:bCs/>
          <w:sz w:val="20"/>
          <w:szCs w:val="20"/>
          <w:lang w:val="en-US"/>
        </w:rPr>
        <w:t>.</w:t>
      </w:r>
      <w:r w:rsidRPr="00667E74">
        <w:rPr>
          <w:rFonts w:cs="Times New Roman"/>
          <w:sz w:val="20"/>
          <w:szCs w:val="20"/>
          <w:lang w:val="en-US"/>
        </w:rPr>
        <w:t xml:space="preserve"> </w:t>
      </w:r>
      <w:r w:rsidRPr="00667E74">
        <w:rPr>
          <w:rFonts w:cs="Times New Roman"/>
          <w:b/>
          <w:bCs/>
          <w:sz w:val="20"/>
          <w:szCs w:val="20"/>
          <w:lang w:val="en-US"/>
        </w:rPr>
        <w:t>Distribution of the study population by gender</w:t>
      </w:r>
    </w:p>
    <w:p w14:paraId="79B45C26" w14:textId="3DE931DA" w:rsidR="00C06FBA" w:rsidRPr="00667E74" w:rsidRDefault="00C06FBA" w:rsidP="007D4A50">
      <w:pPr>
        <w:ind w:left="0" w:firstLine="0"/>
        <w:rPr>
          <w:rFonts w:ascii="Arial" w:hAnsi="Arial" w:cs="Arial"/>
          <w:sz w:val="20"/>
          <w:szCs w:val="20"/>
          <w:lang w:val="en-US"/>
        </w:rPr>
      </w:pPr>
      <w:r w:rsidRPr="00667E74">
        <w:rPr>
          <w:rFonts w:ascii="Arial" w:hAnsi="Arial" w:cs="Arial"/>
          <w:sz w:val="20"/>
          <w:szCs w:val="20"/>
          <w:lang w:val="en-US"/>
        </w:rPr>
        <w:t>The majority of hospital staff are over the age of 44 (33%). The age groups of 25-34 and 35-44 are also well represented, accounting for 26% and 22%, respectively. There are fewer young individuals under the age of 25 (19%) (see Fig</w:t>
      </w:r>
      <w:r w:rsidR="00667E74" w:rsidRPr="00667E74">
        <w:rPr>
          <w:rFonts w:ascii="Arial" w:hAnsi="Arial" w:cs="Arial"/>
          <w:sz w:val="20"/>
          <w:szCs w:val="20"/>
          <w:lang w:val="en-US"/>
        </w:rPr>
        <w:t>.</w:t>
      </w:r>
      <w:r w:rsidRPr="00667E74">
        <w:rPr>
          <w:rFonts w:ascii="Arial" w:hAnsi="Arial" w:cs="Arial"/>
          <w:sz w:val="20"/>
          <w:szCs w:val="20"/>
          <w:lang w:val="en-US"/>
        </w:rPr>
        <w:t xml:space="preserve"> 2).</w:t>
      </w:r>
    </w:p>
    <w:p w14:paraId="278C68F4" w14:textId="77777777" w:rsidR="007D4A50" w:rsidRPr="00C578AE" w:rsidRDefault="007D4A50" w:rsidP="007D4A50">
      <w:pPr>
        <w:ind w:left="0" w:firstLine="0"/>
        <w:rPr>
          <w:rFonts w:cs="Times New Roman"/>
          <w:szCs w:val="24"/>
          <w:lang w:val="fr-FR"/>
        </w:rPr>
      </w:pPr>
      <w:r w:rsidRPr="00C578AE">
        <w:rPr>
          <w:noProof/>
          <w14:ligatures w14:val="standardContextual"/>
        </w:rPr>
        <w:drawing>
          <wp:inline distT="0" distB="0" distL="0" distR="0" wp14:anchorId="44F1887F" wp14:editId="2FF9019E">
            <wp:extent cx="5669280" cy="2430780"/>
            <wp:effectExtent l="0" t="0" r="7620" b="7620"/>
            <wp:docPr id="2" name="Graphique 2">
              <a:extLst xmlns:a="http://schemas.openxmlformats.org/drawingml/2006/main">
                <a:ext uri="{FF2B5EF4-FFF2-40B4-BE49-F238E27FC236}">
                  <a16:creationId xmlns:a16="http://schemas.microsoft.com/office/drawing/2014/main" id="{9F1A9483-E9FE-9E05-6165-79FB7F7AD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A3261E" w14:textId="6B9C7D44" w:rsidR="007D4A50" w:rsidRPr="003E4F04" w:rsidRDefault="007D4A50" w:rsidP="000F7EA4">
      <w:pPr>
        <w:ind w:left="0" w:firstLine="0"/>
        <w:jc w:val="center"/>
        <w:rPr>
          <w:rFonts w:cs="Times New Roman"/>
          <w:b/>
          <w:bCs/>
          <w:sz w:val="20"/>
          <w:szCs w:val="20"/>
          <w:lang w:val="en-US"/>
        </w:rPr>
      </w:pPr>
      <w:r w:rsidRPr="003E4F04">
        <w:rPr>
          <w:rFonts w:cs="Times New Roman"/>
          <w:b/>
          <w:bCs/>
          <w:sz w:val="20"/>
          <w:szCs w:val="20"/>
          <w:lang w:val="en-US"/>
        </w:rPr>
        <w:t>Fig</w:t>
      </w:r>
      <w:r w:rsidR="003E4F04" w:rsidRPr="003E4F04">
        <w:rPr>
          <w:rFonts w:cs="Times New Roman"/>
          <w:b/>
          <w:bCs/>
          <w:sz w:val="20"/>
          <w:szCs w:val="20"/>
          <w:lang w:val="en-US"/>
        </w:rPr>
        <w:t>.</w:t>
      </w:r>
      <w:r w:rsidRPr="003E4F04">
        <w:rPr>
          <w:rFonts w:cs="Times New Roman"/>
          <w:b/>
          <w:bCs/>
          <w:sz w:val="20"/>
          <w:szCs w:val="20"/>
          <w:lang w:val="en-US"/>
        </w:rPr>
        <w:t xml:space="preserve"> 2</w:t>
      </w:r>
      <w:r w:rsidR="00667E74" w:rsidRPr="003E4F04">
        <w:rPr>
          <w:rFonts w:cs="Times New Roman"/>
          <w:b/>
          <w:bCs/>
          <w:sz w:val="20"/>
          <w:szCs w:val="20"/>
          <w:lang w:val="en-US"/>
        </w:rPr>
        <w:t>.</w:t>
      </w:r>
      <w:r w:rsidRPr="003E4F04">
        <w:rPr>
          <w:b/>
          <w:bCs/>
          <w:sz w:val="20"/>
          <w:szCs w:val="18"/>
          <w:lang w:val="en-US"/>
        </w:rPr>
        <w:t xml:space="preserve"> </w:t>
      </w:r>
      <w:r w:rsidR="00C62E6A" w:rsidRPr="003E4F04">
        <w:rPr>
          <w:rFonts w:cs="Times New Roman"/>
          <w:b/>
          <w:bCs/>
          <w:sz w:val="20"/>
          <w:szCs w:val="20"/>
          <w:lang w:val="en-US"/>
        </w:rPr>
        <w:t>Age distribution of hospital staff</w:t>
      </w:r>
    </w:p>
    <w:p w14:paraId="162F7DA5" w14:textId="117F253F" w:rsidR="00C06FBA" w:rsidRPr="003E4F04" w:rsidRDefault="00C06FBA" w:rsidP="007D4A50">
      <w:pPr>
        <w:ind w:left="0" w:firstLine="0"/>
        <w:rPr>
          <w:rFonts w:ascii="Arial" w:hAnsi="Arial" w:cs="Arial"/>
          <w:sz w:val="20"/>
          <w:szCs w:val="20"/>
          <w:lang w:val="en-US"/>
        </w:rPr>
      </w:pPr>
      <w:r w:rsidRPr="003E4F04">
        <w:rPr>
          <w:rFonts w:ascii="Arial" w:hAnsi="Arial" w:cs="Arial"/>
          <w:sz w:val="20"/>
          <w:szCs w:val="20"/>
          <w:lang w:val="en-US"/>
        </w:rPr>
        <w:t>The breakdown of hospital staff by category reveals that support staff (30%) and nurses (27%) make up the majority of the workforce. Paramedical professionals account for 23%, while medical staff represent 19% (see Fig</w:t>
      </w:r>
      <w:r w:rsidR="003E4F04" w:rsidRPr="003E4F04">
        <w:rPr>
          <w:rFonts w:ascii="Arial" w:hAnsi="Arial" w:cs="Arial"/>
          <w:sz w:val="20"/>
          <w:szCs w:val="20"/>
          <w:lang w:val="en-US"/>
        </w:rPr>
        <w:t>.</w:t>
      </w:r>
      <w:r w:rsidRPr="003E4F04">
        <w:rPr>
          <w:rFonts w:ascii="Arial" w:hAnsi="Arial" w:cs="Arial"/>
          <w:sz w:val="20"/>
          <w:szCs w:val="20"/>
          <w:lang w:val="en-US"/>
        </w:rPr>
        <w:t xml:space="preserve"> 3).</w:t>
      </w:r>
    </w:p>
    <w:p w14:paraId="1F9EBE7E" w14:textId="77777777" w:rsidR="007D4A50" w:rsidRPr="00C578AE" w:rsidRDefault="007D4A50" w:rsidP="007D4A50">
      <w:pPr>
        <w:ind w:left="0" w:firstLine="0"/>
        <w:rPr>
          <w:rFonts w:cs="Times New Roman"/>
          <w:szCs w:val="24"/>
          <w:lang w:val="fr-FR"/>
        </w:rPr>
      </w:pPr>
      <w:r w:rsidRPr="00C578AE">
        <w:rPr>
          <w:noProof/>
          <w14:ligatures w14:val="standardContextual"/>
        </w:rPr>
        <w:lastRenderedPageBreak/>
        <w:drawing>
          <wp:inline distT="0" distB="0" distL="0" distR="0" wp14:anchorId="19C629B0" wp14:editId="1D5F2B02">
            <wp:extent cx="5478780" cy="2491740"/>
            <wp:effectExtent l="0" t="0" r="7620" b="3810"/>
            <wp:docPr id="3" name="Graphique 3">
              <a:extLst xmlns:a="http://schemas.openxmlformats.org/drawingml/2006/main">
                <a:ext uri="{FF2B5EF4-FFF2-40B4-BE49-F238E27FC236}">
                  <a16:creationId xmlns:a16="http://schemas.microsoft.com/office/drawing/2014/main" id="{6B5E52C1-3F4C-7BC3-B6F5-A164F8D6E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5323B" w14:textId="098A04B4" w:rsidR="007D4A50" w:rsidRPr="003E4F04" w:rsidRDefault="00733633" w:rsidP="000F7EA4">
      <w:pPr>
        <w:ind w:left="0" w:firstLine="0"/>
        <w:jc w:val="center"/>
        <w:rPr>
          <w:rFonts w:ascii="Arial" w:hAnsi="Arial" w:cs="Arial"/>
          <w:b/>
          <w:bCs/>
          <w:sz w:val="20"/>
          <w:szCs w:val="20"/>
          <w:lang w:val="en-US"/>
        </w:rPr>
      </w:pPr>
      <w:r w:rsidRPr="003E4F04">
        <w:rPr>
          <w:rFonts w:ascii="Arial" w:hAnsi="Arial" w:cs="Arial"/>
          <w:b/>
          <w:bCs/>
          <w:sz w:val="20"/>
          <w:szCs w:val="20"/>
          <w:lang w:val="en-US"/>
        </w:rPr>
        <w:t>Fig</w:t>
      </w:r>
      <w:r w:rsidR="003E4F04" w:rsidRPr="003E4F04">
        <w:rPr>
          <w:rFonts w:ascii="Arial" w:hAnsi="Arial" w:cs="Arial"/>
          <w:b/>
          <w:bCs/>
          <w:sz w:val="20"/>
          <w:szCs w:val="20"/>
          <w:lang w:val="en-US"/>
        </w:rPr>
        <w:t>.</w:t>
      </w:r>
      <w:r w:rsidRPr="003E4F04">
        <w:rPr>
          <w:rFonts w:ascii="Arial" w:hAnsi="Arial" w:cs="Arial"/>
          <w:b/>
          <w:bCs/>
          <w:sz w:val="20"/>
          <w:szCs w:val="20"/>
          <w:lang w:val="en-US"/>
        </w:rPr>
        <w:t xml:space="preserve"> 3</w:t>
      </w:r>
      <w:r w:rsidR="003E4F04" w:rsidRPr="003E4F04">
        <w:rPr>
          <w:rFonts w:ascii="Arial" w:hAnsi="Arial" w:cs="Arial"/>
          <w:b/>
          <w:bCs/>
          <w:sz w:val="20"/>
          <w:szCs w:val="20"/>
          <w:lang w:val="en-US"/>
        </w:rPr>
        <w:t>.</w:t>
      </w:r>
      <w:r w:rsidRPr="003E4F04">
        <w:rPr>
          <w:rFonts w:ascii="Arial" w:hAnsi="Arial" w:cs="Arial"/>
          <w:b/>
          <w:bCs/>
          <w:sz w:val="20"/>
          <w:szCs w:val="18"/>
          <w:lang w:val="en-US"/>
        </w:rPr>
        <w:t xml:space="preserve"> </w:t>
      </w:r>
      <w:r w:rsidRPr="003E4F04">
        <w:rPr>
          <w:rFonts w:ascii="Arial" w:hAnsi="Arial" w:cs="Arial"/>
          <w:b/>
          <w:bCs/>
          <w:sz w:val="20"/>
          <w:szCs w:val="20"/>
          <w:lang w:val="en-US"/>
        </w:rPr>
        <w:t>Breakdown of hospital staff by professional category</w:t>
      </w:r>
    </w:p>
    <w:p w14:paraId="353655DE" w14:textId="05FF171E" w:rsidR="00C06FBA" w:rsidRPr="003E4F04" w:rsidRDefault="00C06FBA" w:rsidP="007D4A50">
      <w:pPr>
        <w:ind w:left="0" w:firstLine="0"/>
        <w:rPr>
          <w:rFonts w:ascii="Arial" w:hAnsi="Arial" w:cs="Arial"/>
          <w:sz w:val="20"/>
          <w:szCs w:val="18"/>
          <w:lang w:val="en-US"/>
        </w:rPr>
      </w:pPr>
      <w:r w:rsidRPr="003E4F04">
        <w:rPr>
          <w:rFonts w:ascii="Arial" w:hAnsi="Arial" w:cs="Arial"/>
          <w:sz w:val="20"/>
          <w:szCs w:val="18"/>
          <w:lang w:val="en-US"/>
        </w:rPr>
        <w:t>Hospital staff are distributed across various sectors as follows: the laboratory (13.6%), oncology (11.7%), pharmacy (11.1%) and outpatient service (11.1%) are the most represented sectors. This is followed by surgery (8%) and linen services (6.8%). Emergency (5.6%) and dialysis (4.9%) come next, while sectors such as reprographics, radiology, ophthalmology and others make up smaller proportions, ranging from 0.6% to 3.7% (see Fig</w:t>
      </w:r>
      <w:r w:rsidR="003E4F04" w:rsidRPr="003E4F04">
        <w:rPr>
          <w:rFonts w:ascii="Arial" w:hAnsi="Arial" w:cs="Arial"/>
          <w:sz w:val="20"/>
          <w:szCs w:val="18"/>
          <w:lang w:val="en-US"/>
        </w:rPr>
        <w:t>.</w:t>
      </w:r>
      <w:r w:rsidRPr="003E4F04">
        <w:rPr>
          <w:rFonts w:ascii="Arial" w:hAnsi="Arial" w:cs="Arial"/>
          <w:sz w:val="20"/>
          <w:szCs w:val="18"/>
          <w:lang w:val="en-US"/>
        </w:rPr>
        <w:t xml:space="preserve"> 4).</w:t>
      </w:r>
    </w:p>
    <w:p w14:paraId="17A86B55" w14:textId="72012674" w:rsidR="00C06FBA" w:rsidRPr="00E107F1" w:rsidRDefault="007D4A50" w:rsidP="00E107F1">
      <w:pPr>
        <w:ind w:left="0" w:firstLine="0"/>
        <w:jc w:val="center"/>
        <w:rPr>
          <w:rFonts w:cs="Times New Roman"/>
          <w:szCs w:val="24"/>
          <w:lang w:val="en-US"/>
        </w:rPr>
      </w:pPr>
      <w:r w:rsidRPr="00C578AE">
        <w:rPr>
          <w:noProof/>
          <w14:ligatures w14:val="standardContextual"/>
        </w:rPr>
        <w:drawing>
          <wp:inline distT="0" distB="0" distL="0" distR="0" wp14:anchorId="6751BCC7" wp14:editId="0EFE9A85">
            <wp:extent cx="5913120" cy="3581400"/>
            <wp:effectExtent l="0" t="0" r="11430" b="0"/>
            <wp:docPr id="5" name="Graphique 5">
              <a:extLst xmlns:a="http://schemas.openxmlformats.org/drawingml/2006/main">
                <a:ext uri="{FF2B5EF4-FFF2-40B4-BE49-F238E27FC236}">
                  <a16:creationId xmlns:a16="http://schemas.microsoft.com/office/drawing/2014/main" id="{A68BC160-C27F-8DBE-D519-4CD9E5D68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578AE">
        <w:rPr>
          <w:rFonts w:cs="Times New Roman"/>
          <w:szCs w:val="24"/>
          <w:lang w:val="en-US"/>
        </w:rPr>
        <w:br w:type="textWrapping" w:clear="all"/>
      </w:r>
      <w:r w:rsidR="00C62E6A" w:rsidRPr="00E107F1">
        <w:rPr>
          <w:rFonts w:ascii="Arial" w:hAnsi="Arial" w:cs="Arial"/>
          <w:b/>
          <w:bCs/>
          <w:sz w:val="20"/>
          <w:szCs w:val="20"/>
          <w:lang w:val="en-US"/>
        </w:rPr>
        <w:t>Fig</w:t>
      </w:r>
      <w:r w:rsidR="00E107F1">
        <w:rPr>
          <w:rFonts w:ascii="Arial" w:hAnsi="Arial" w:cs="Arial"/>
          <w:b/>
          <w:bCs/>
          <w:sz w:val="20"/>
          <w:szCs w:val="20"/>
          <w:lang w:val="en-US"/>
        </w:rPr>
        <w:t xml:space="preserve">. </w:t>
      </w:r>
      <w:r w:rsidR="00C62E6A" w:rsidRPr="00E107F1">
        <w:rPr>
          <w:rFonts w:ascii="Arial" w:hAnsi="Arial" w:cs="Arial"/>
          <w:b/>
          <w:bCs/>
          <w:sz w:val="20"/>
          <w:szCs w:val="20"/>
          <w:lang w:val="en-US"/>
        </w:rPr>
        <w:t>4</w:t>
      </w:r>
      <w:r w:rsidR="00E107F1">
        <w:rPr>
          <w:rFonts w:ascii="Arial" w:hAnsi="Arial" w:cs="Arial"/>
          <w:b/>
          <w:bCs/>
          <w:sz w:val="20"/>
          <w:szCs w:val="20"/>
          <w:lang w:val="en-US"/>
        </w:rPr>
        <w:t>.</w:t>
      </w:r>
      <w:r w:rsidR="00C62E6A" w:rsidRPr="00E107F1">
        <w:rPr>
          <w:rFonts w:ascii="Arial" w:hAnsi="Arial" w:cs="Arial"/>
          <w:b/>
          <w:bCs/>
          <w:sz w:val="20"/>
          <w:szCs w:val="20"/>
          <w:lang w:val="en-US"/>
        </w:rPr>
        <w:t xml:space="preserve"> Distribution of healthcare staff by department</w:t>
      </w:r>
    </w:p>
    <w:p w14:paraId="36C85ABD" w14:textId="16B2C56A" w:rsidR="00C62E6A" w:rsidRPr="00E107F1" w:rsidRDefault="00C62E6A" w:rsidP="00E107F1">
      <w:pPr>
        <w:pStyle w:val="ListParagraph"/>
        <w:numPr>
          <w:ilvl w:val="1"/>
          <w:numId w:val="22"/>
        </w:numPr>
        <w:spacing w:before="0" w:after="0"/>
        <w:ind w:left="284" w:hanging="284"/>
        <w:rPr>
          <w:rFonts w:ascii="Arial" w:hAnsi="Arial" w:cs="Arial"/>
          <w:b/>
          <w:bCs/>
          <w:sz w:val="22"/>
          <w:szCs w:val="20"/>
          <w:lang w:val="en-US" w:eastAsia="fr-FR"/>
        </w:rPr>
      </w:pPr>
      <w:r w:rsidRPr="00E107F1">
        <w:rPr>
          <w:rFonts w:ascii="Arial" w:hAnsi="Arial" w:cs="Arial"/>
          <w:b/>
          <w:bCs/>
          <w:sz w:val="22"/>
          <w:szCs w:val="20"/>
          <w:lang w:val="en-US" w:eastAsia="fr-FR"/>
        </w:rPr>
        <w:t>Distribution of the Study Population Based on Hand Hygiene</w:t>
      </w:r>
    </w:p>
    <w:p w14:paraId="377D3062" w14:textId="261FC2A9" w:rsidR="00C06FBA" w:rsidRPr="00E107F1" w:rsidRDefault="00C06FBA" w:rsidP="000F7EA4">
      <w:pPr>
        <w:spacing w:before="0" w:after="0"/>
        <w:ind w:left="0" w:firstLine="0"/>
        <w:rPr>
          <w:rFonts w:ascii="Arial" w:hAnsi="Arial" w:cs="Arial"/>
          <w:sz w:val="20"/>
          <w:szCs w:val="18"/>
          <w:lang w:val="en-US" w:eastAsia="fr-FR"/>
        </w:rPr>
      </w:pPr>
      <w:r w:rsidRPr="00E107F1">
        <w:rPr>
          <w:rFonts w:ascii="Arial" w:hAnsi="Arial" w:cs="Arial"/>
          <w:sz w:val="20"/>
          <w:szCs w:val="18"/>
          <w:lang w:val="en-US" w:eastAsia="fr-FR"/>
        </w:rPr>
        <w:lastRenderedPageBreak/>
        <w:t xml:space="preserve">Table </w:t>
      </w:r>
      <w:r w:rsidR="00E107F1">
        <w:rPr>
          <w:rFonts w:ascii="Arial" w:hAnsi="Arial" w:cs="Arial"/>
          <w:sz w:val="20"/>
          <w:szCs w:val="18"/>
          <w:lang w:val="en-US" w:eastAsia="fr-FR"/>
        </w:rPr>
        <w:t>1</w:t>
      </w:r>
      <w:r w:rsidRPr="00E107F1">
        <w:rPr>
          <w:rFonts w:ascii="Arial" w:hAnsi="Arial" w:cs="Arial"/>
          <w:sz w:val="20"/>
          <w:szCs w:val="18"/>
          <w:lang w:val="en-US" w:eastAsia="fr-FR"/>
        </w:rPr>
        <w:t xml:space="preserve"> presents the distribution of study participants in relation to hand hygiene practices. The findings indicate that 96.9% of the 162 healthcare </w:t>
      </w:r>
      <w:r w:rsidR="006238E4">
        <w:rPr>
          <w:rFonts w:ascii="Arial" w:hAnsi="Arial" w:cs="Arial"/>
          <w:sz w:val="20"/>
          <w:szCs w:val="18"/>
          <w:lang w:val="en-US" w:eastAsia="fr-FR"/>
        </w:rPr>
        <w:t>workers are</w:t>
      </w:r>
      <w:r w:rsidRPr="00E107F1">
        <w:rPr>
          <w:rFonts w:ascii="Arial" w:hAnsi="Arial" w:cs="Arial"/>
          <w:sz w:val="20"/>
          <w:szCs w:val="18"/>
          <w:lang w:val="en-US" w:eastAsia="fr-FR"/>
        </w:rPr>
        <w:t xml:space="preserve"> aware that poor hand hygiene can lead to cross-contamination. Furthermore, 90.7% report that they are capable of performing all steps of handwashing. Regarding the ideal timing for handwashing, 43.2% of personnel say they wash their hands "after touching patients," while 36.4% believe it should be done "before and after any clean or aseptic procedure." Additionally, "water and soap" (89.5%) remain the most commonly used method of handwashing among healthcare workers. The primary reason for inadequate hand hygiene is reported as "lack of time" (65.4%).</w:t>
      </w:r>
    </w:p>
    <w:p w14:paraId="112FEF99" w14:textId="7C7CDDD9" w:rsidR="00C62E6A" w:rsidRPr="00E107F1" w:rsidRDefault="00C62E6A" w:rsidP="00E107F1">
      <w:pPr>
        <w:ind w:left="0" w:firstLine="0"/>
        <w:jc w:val="center"/>
        <w:rPr>
          <w:rFonts w:ascii="Arial" w:hAnsi="Arial" w:cs="Arial"/>
          <w:b/>
          <w:bCs/>
          <w:sz w:val="20"/>
          <w:szCs w:val="20"/>
          <w:lang w:val="en-US"/>
        </w:rPr>
      </w:pPr>
      <w:r w:rsidRPr="00E107F1">
        <w:rPr>
          <w:rFonts w:ascii="Arial" w:hAnsi="Arial" w:cs="Arial"/>
          <w:b/>
          <w:bCs/>
          <w:sz w:val="20"/>
          <w:szCs w:val="20"/>
          <w:lang w:val="en-US"/>
        </w:rPr>
        <w:t xml:space="preserve">Table </w:t>
      </w:r>
      <w:r w:rsidR="00E107F1" w:rsidRPr="00E107F1">
        <w:rPr>
          <w:rFonts w:ascii="Arial" w:hAnsi="Arial" w:cs="Arial"/>
          <w:b/>
          <w:bCs/>
          <w:sz w:val="20"/>
          <w:szCs w:val="20"/>
          <w:lang w:val="en-US"/>
        </w:rPr>
        <w:t>1.</w:t>
      </w:r>
      <w:r w:rsidRPr="00E107F1">
        <w:rPr>
          <w:rFonts w:ascii="Arial" w:hAnsi="Arial" w:cs="Arial"/>
          <w:b/>
          <w:bCs/>
          <w:sz w:val="20"/>
          <w:szCs w:val="20"/>
          <w:lang w:val="en-US"/>
        </w:rPr>
        <w:t xml:space="preserve"> Distribution of the study population according to hand hygiene</w:t>
      </w:r>
      <w:r w:rsidR="00E107F1" w:rsidRPr="00E107F1">
        <w:rPr>
          <w:rFonts w:ascii="Arial" w:hAnsi="Arial" w:cs="Arial"/>
          <w:b/>
          <w:bCs/>
          <w:sz w:val="20"/>
          <w:szCs w:val="20"/>
          <w:lang w:val="en-US"/>
        </w:rPr>
        <w:t xml:space="preserve"> </w:t>
      </w:r>
      <w:r w:rsidR="00E107F1" w:rsidRPr="00E107F1">
        <w:rPr>
          <w:rFonts w:ascii="Arial" w:eastAsia="Times New Roman" w:hAnsi="Arial" w:cs="Arial"/>
          <w:b/>
          <w:bCs/>
          <w:sz w:val="20"/>
          <w:szCs w:val="20"/>
          <w:lang w:val="en-US" w:eastAsia="fr-FR"/>
        </w:rPr>
        <w:t>(N=162)</w:t>
      </w:r>
    </w:p>
    <w:tbl>
      <w:tblPr>
        <w:tblStyle w:val="Grilledutableau2"/>
        <w:tblW w:w="9660" w:type="dxa"/>
        <w:tblLook w:val="04A0" w:firstRow="1" w:lastRow="0" w:firstColumn="1" w:lastColumn="0" w:noHBand="0" w:noVBand="1"/>
      </w:tblPr>
      <w:tblGrid>
        <w:gridCol w:w="2977"/>
        <w:gridCol w:w="2972"/>
        <w:gridCol w:w="1962"/>
        <w:gridCol w:w="1749"/>
      </w:tblGrid>
      <w:tr w:rsidR="004D5443" w:rsidRPr="00402DD1" w14:paraId="75C2E079" w14:textId="77777777" w:rsidTr="000F7EA4">
        <w:trPr>
          <w:trHeight w:val="375"/>
        </w:trPr>
        <w:tc>
          <w:tcPr>
            <w:tcW w:w="5949" w:type="dxa"/>
            <w:gridSpan w:val="2"/>
            <w:noWrap/>
            <w:vAlign w:val="center"/>
            <w:hideMark/>
          </w:tcPr>
          <w:p w14:paraId="7A7F58DF" w14:textId="7216C2EB"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 xml:space="preserve">Variables   </w:t>
            </w:r>
            <w:r w:rsidR="000F7EA4" w:rsidRPr="00402DD1">
              <w:rPr>
                <w:rFonts w:ascii="Arial" w:eastAsia="Times New Roman" w:hAnsi="Arial" w:cs="Arial"/>
                <w:b/>
                <w:sz w:val="20"/>
                <w:szCs w:val="20"/>
                <w:lang w:eastAsia="fr-FR"/>
              </w:rPr>
              <w:t xml:space="preserve">      </w:t>
            </w:r>
            <w:r w:rsidRPr="00402DD1">
              <w:rPr>
                <w:rFonts w:ascii="Arial" w:eastAsia="Times New Roman" w:hAnsi="Arial" w:cs="Arial"/>
                <w:b/>
                <w:sz w:val="20"/>
                <w:szCs w:val="20"/>
                <w:lang w:eastAsia="fr-FR"/>
              </w:rPr>
              <w:t xml:space="preserve">                                      </w:t>
            </w:r>
            <w:proofErr w:type="spellStart"/>
            <w:r w:rsidRPr="00402DD1">
              <w:rPr>
                <w:rFonts w:ascii="Arial" w:eastAsia="Times New Roman" w:hAnsi="Arial" w:cs="Arial"/>
                <w:b/>
                <w:sz w:val="20"/>
                <w:szCs w:val="20"/>
                <w:lang w:eastAsia="fr-FR"/>
              </w:rPr>
              <w:t>Modality</w:t>
            </w:r>
            <w:proofErr w:type="spellEnd"/>
          </w:p>
        </w:tc>
        <w:tc>
          <w:tcPr>
            <w:tcW w:w="1962" w:type="dxa"/>
            <w:noWrap/>
            <w:vAlign w:val="center"/>
            <w:hideMark/>
          </w:tcPr>
          <w:p w14:paraId="0B5D55B4" w14:textId="77777777" w:rsidR="00FB16EF" w:rsidRPr="00402DD1" w:rsidRDefault="00FB16EF"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28155E2" w14:textId="71880CBB" w:rsidR="004D5443" w:rsidRPr="00402DD1" w:rsidRDefault="00FB16EF" w:rsidP="00402DD1">
            <w:pPr>
              <w:spacing w:before="0" w:after="0" w:line="240" w:lineRule="auto"/>
              <w:ind w:left="368" w:hanging="11"/>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1749" w:type="dxa"/>
            <w:noWrap/>
            <w:vAlign w:val="center"/>
            <w:hideMark/>
          </w:tcPr>
          <w:p w14:paraId="3FC14D65" w14:textId="0FA48E60"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Percentage (%)</w:t>
            </w:r>
          </w:p>
        </w:tc>
      </w:tr>
      <w:tr w:rsidR="00943EBB" w:rsidRPr="00402DD1" w14:paraId="04A60368" w14:textId="77777777" w:rsidTr="000F7EA4">
        <w:trPr>
          <w:trHeight w:val="357"/>
        </w:trPr>
        <w:tc>
          <w:tcPr>
            <w:tcW w:w="2977" w:type="dxa"/>
            <w:vMerge w:val="restart"/>
            <w:noWrap/>
            <w:hideMark/>
          </w:tcPr>
          <w:p w14:paraId="502A786B" w14:textId="444C1C98"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hands can cause cross-contamination and infections in your patients?</w:t>
            </w:r>
          </w:p>
        </w:tc>
        <w:tc>
          <w:tcPr>
            <w:tcW w:w="2972" w:type="dxa"/>
            <w:noWrap/>
            <w:hideMark/>
          </w:tcPr>
          <w:p w14:paraId="085A8175" w14:textId="7E7084C9"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13251E2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w:t>
            </w:r>
          </w:p>
        </w:tc>
        <w:tc>
          <w:tcPr>
            <w:tcW w:w="1749" w:type="dxa"/>
            <w:noWrap/>
            <w:hideMark/>
          </w:tcPr>
          <w:p w14:paraId="12027DEF" w14:textId="2A10ED6D"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1</w:t>
            </w:r>
          </w:p>
        </w:tc>
      </w:tr>
      <w:tr w:rsidR="00943EBB" w:rsidRPr="00402DD1" w14:paraId="4A6A4AB1" w14:textId="77777777" w:rsidTr="000F7EA4">
        <w:trPr>
          <w:trHeight w:val="375"/>
        </w:trPr>
        <w:tc>
          <w:tcPr>
            <w:tcW w:w="2977" w:type="dxa"/>
            <w:vMerge/>
            <w:hideMark/>
          </w:tcPr>
          <w:p w14:paraId="6FDD6E7E"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CE4BD14" w14:textId="47D9C5C2" w:rsidR="00943EBB"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0E3671E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157</w:t>
            </w:r>
          </w:p>
        </w:tc>
        <w:tc>
          <w:tcPr>
            <w:tcW w:w="1749" w:type="dxa"/>
            <w:noWrap/>
            <w:hideMark/>
          </w:tcPr>
          <w:p w14:paraId="59BD336A" w14:textId="3F5D37F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9</w:t>
            </w:r>
          </w:p>
        </w:tc>
      </w:tr>
      <w:tr w:rsidR="00332924" w:rsidRPr="00402DD1" w14:paraId="61D5473B" w14:textId="77777777" w:rsidTr="000F7EA4">
        <w:trPr>
          <w:trHeight w:val="357"/>
        </w:trPr>
        <w:tc>
          <w:tcPr>
            <w:tcW w:w="2977" w:type="dxa"/>
            <w:vMerge w:val="restart"/>
            <w:noWrap/>
            <w:hideMark/>
          </w:tcPr>
          <w:p w14:paraId="6AC03254" w14:textId="06311896"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Will you be able to carry out all 5 stages of hand washing?</w:t>
            </w:r>
          </w:p>
        </w:tc>
        <w:tc>
          <w:tcPr>
            <w:tcW w:w="2972" w:type="dxa"/>
            <w:noWrap/>
            <w:hideMark/>
          </w:tcPr>
          <w:p w14:paraId="6A57AC09" w14:textId="2150EF6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406FC836"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w:t>
            </w:r>
          </w:p>
        </w:tc>
        <w:tc>
          <w:tcPr>
            <w:tcW w:w="1749" w:type="dxa"/>
            <w:noWrap/>
            <w:hideMark/>
          </w:tcPr>
          <w:p w14:paraId="1B608B86" w14:textId="1054CD45"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9.3</w:t>
            </w:r>
          </w:p>
        </w:tc>
      </w:tr>
      <w:tr w:rsidR="00332924" w:rsidRPr="00402DD1" w14:paraId="5DA677F1" w14:textId="77777777" w:rsidTr="000F7EA4">
        <w:trPr>
          <w:trHeight w:val="375"/>
        </w:trPr>
        <w:tc>
          <w:tcPr>
            <w:tcW w:w="2977" w:type="dxa"/>
            <w:vMerge/>
            <w:hideMark/>
          </w:tcPr>
          <w:p w14:paraId="4E1A7B13" w14:textId="77777777" w:rsidR="00332924" w:rsidRPr="00402DD1" w:rsidRDefault="00332924"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68F05D2B" w14:textId="3A7A9F9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68332F95"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147</w:t>
            </w:r>
          </w:p>
        </w:tc>
        <w:tc>
          <w:tcPr>
            <w:tcW w:w="1749" w:type="dxa"/>
            <w:noWrap/>
            <w:hideMark/>
          </w:tcPr>
          <w:p w14:paraId="0EB555BA" w14:textId="2393D2DE"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90.7</w:t>
            </w:r>
          </w:p>
        </w:tc>
      </w:tr>
      <w:tr w:rsidR="00943EBB" w:rsidRPr="00402DD1" w14:paraId="6E9BCB3F" w14:textId="77777777" w:rsidTr="000F7EA4">
        <w:trPr>
          <w:trHeight w:val="357"/>
        </w:trPr>
        <w:tc>
          <w:tcPr>
            <w:tcW w:w="2977" w:type="dxa"/>
            <w:vMerge w:val="restart"/>
            <w:noWrap/>
            <w:hideMark/>
          </w:tcPr>
          <w:p w14:paraId="56543B4E" w14:textId="16671A08" w:rsidR="006B395A" w:rsidRPr="00402DD1" w:rsidRDefault="006B395A" w:rsidP="00402DD1">
            <w:pPr>
              <w:spacing w:before="0" w:after="0" w:line="240" w:lineRule="auto"/>
              <w:ind w:left="318" w:hanging="52"/>
              <w:rPr>
                <w:rFonts w:ascii="Arial" w:eastAsia="Times New Roman" w:hAnsi="Arial" w:cs="Arial"/>
                <w:b/>
                <w:bCs/>
                <w:sz w:val="20"/>
                <w:szCs w:val="20"/>
                <w:lang w:eastAsia="fr-FR"/>
              </w:rPr>
            </w:pPr>
            <w:r w:rsidRPr="00402DD1">
              <w:rPr>
                <w:rFonts w:ascii="Arial" w:eastAsia="Times New Roman" w:hAnsi="Arial" w:cs="Arial"/>
                <w:b/>
                <w:bCs/>
                <w:sz w:val="20"/>
                <w:szCs w:val="20"/>
                <w:lang w:eastAsia="fr-FR"/>
              </w:rPr>
              <w:t xml:space="preserve">If </w:t>
            </w:r>
            <w:proofErr w:type="spellStart"/>
            <w:r w:rsidRPr="00402DD1">
              <w:rPr>
                <w:rFonts w:ascii="Arial" w:eastAsia="Times New Roman" w:hAnsi="Arial" w:cs="Arial"/>
                <w:b/>
                <w:bCs/>
                <w:sz w:val="20"/>
                <w:szCs w:val="20"/>
                <w:lang w:eastAsia="fr-FR"/>
              </w:rPr>
              <w:t>so</w:t>
            </w:r>
            <w:proofErr w:type="spellEnd"/>
            <w:r w:rsidRPr="00402DD1">
              <w:rPr>
                <w:rFonts w:ascii="Arial" w:eastAsia="Times New Roman" w:hAnsi="Arial" w:cs="Arial"/>
                <w:b/>
                <w:bCs/>
                <w:sz w:val="20"/>
                <w:szCs w:val="20"/>
                <w:lang w:eastAsia="fr-FR"/>
              </w:rPr>
              <w:t xml:space="preserve">, </w:t>
            </w:r>
            <w:proofErr w:type="spellStart"/>
            <w:proofErr w:type="gramStart"/>
            <w:r w:rsidRPr="00402DD1">
              <w:rPr>
                <w:rFonts w:ascii="Arial" w:eastAsia="Times New Roman" w:hAnsi="Arial" w:cs="Arial"/>
                <w:b/>
                <w:bCs/>
                <w:sz w:val="20"/>
                <w:szCs w:val="20"/>
                <w:lang w:eastAsia="fr-FR"/>
              </w:rPr>
              <w:t>when</w:t>
            </w:r>
            <w:proofErr w:type="spellEnd"/>
            <w:r w:rsidRPr="00402DD1">
              <w:rPr>
                <w:rFonts w:ascii="Arial" w:eastAsia="Times New Roman" w:hAnsi="Arial" w:cs="Arial"/>
                <w:b/>
                <w:bCs/>
                <w:sz w:val="20"/>
                <w:szCs w:val="20"/>
                <w:lang w:eastAsia="fr-FR"/>
              </w:rPr>
              <w:t>?</w:t>
            </w:r>
            <w:proofErr w:type="gramEnd"/>
          </w:p>
        </w:tc>
        <w:tc>
          <w:tcPr>
            <w:tcW w:w="2972" w:type="dxa"/>
            <w:noWrap/>
            <w:hideMark/>
          </w:tcPr>
          <w:p w14:paraId="7874089B" w14:textId="69910A90" w:rsidR="00332924" w:rsidRPr="00402DD1" w:rsidRDefault="00332924" w:rsidP="00402DD1">
            <w:pPr>
              <w:tabs>
                <w:tab w:val="left" w:pos="1077"/>
              </w:tabs>
              <w:spacing w:before="0" w:after="0" w:line="240" w:lineRule="auto"/>
              <w:contextualSpacing/>
              <w:jc w:val="center"/>
              <w:rPr>
                <w:rFonts w:ascii="Arial" w:hAnsi="Arial" w:cs="Arial"/>
                <w:sz w:val="20"/>
                <w:szCs w:val="20"/>
                <w:lang w:val="en-US"/>
              </w:rPr>
            </w:pPr>
            <w:r w:rsidRPr="00402DD1">
              <w:rPr>
                <w:rFonts w:ascii="Arial" w:hAnsi="Arial" w:cs="Arial"/>
                <w:sz w:val="20"/>
                <w:szCs w:val="20"/>
                <w:lang w:val="en-US"/>
              </w:rPr>
              <w:t>Before and after any clean or aseptic procedure</w:t>
            </w:r>
          </w:p>
        </w:tc>
        <w:tc>
          <w:tcPr>
            <w:tcW w:w="1962" w:type="dxa"/>
            <w:noWrap/>
            <w:hideMark/>
          </w:tcPr>
          <w:p w14:paraId="167B2A62"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59</w:t>
            </w:r>
          </w:p>
        </w:tc>
        <w:tc>
          <w:tcPr>
            <w:tcW w:w="1749" w:type="dxa"/>
            <w:noWrap/>
            <w:hideMark/>
          </w:tcPr>
          <w:p w14:paraId="0E159FB0" w14:textId="721E9D5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3AEAAC48" w14:textId="77777777" w:rsidTr="000F7EA4">
        <w:trPr>
          <w:trHeight w:val="357"/>
        </w:trPr>
        <w:tc>
          <w:tcPr>
            <w:tcW w:w="2977" w:type="dxa"/>
            <w:vMerge/>
            <w:hideMark/>
          </w:tcPr>
          <w:p w14:paraId="69D1257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7968678" w14:textId="639B25C5"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body </w:t>
            </w:r>
            <w:proofErr w:type="spellStart"/>
            <w:r w:rsidRPr="00402DD1">
              <w:rPr>
                <w:rFonts w:ascii="Arial" w:eastAsia="Times New Roman" w:hAnsi="Arial" w:cs="Arial"/>
                <w:sz w:val="20"/>
                <w:szCs w:val="20"/>
                <w:lang w:eastAsia="fr-FR"/>
              </w:rPr>
              <w:t>fluids</w:t>
            </w:r>
            <w:proofErr w:type="spellEnd"/>
          </w:p>
        </w:tc>
        <w:tc>
          <w:tcPr>
            <w:tcW w:w="1962" w:type="dxa"/>
            <w:noWrap/>
            <w:hideMark/>
          </w:tcPr>
          <w:p w14:paraId="04B16D55"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p>
        </w:tc>
        <w:tc>
          <w:tcPr>
            <w:tcW w:w="1749" w:type="dxa"/>
            <w:noWrap/>
            <w:hideMark/>
          </w:tcPr>
          <w:p w14:paraId="25BC1126" w14:textId="188BC30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037EF233" w14:textId="77777777" w:rsidTr="000F7EA4">
        <w:trPr>
          <w:trHeight w:val="357"/>
        </w:trPr>
        <w:tc>
          <w:tcPr>
            <w:tcW w:w="2977" w:type="dxa"/>
            <w:vMerge/>
            <w:hideMark/>
          </w:tcPr>
          <w:p w14:paraId="57E018F3"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4B2A1777" w14:textId="2736B491"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28D30D5E"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70</w:t>
            </w:r>
          </w:p>
        </w:tc>
        <w:tc>
          <w:tcPr>
            <w:tcW w:w="1749" w:type="dxa"/>
            <w:noWrap/>
            <w:hideMark/>
          </w:tcPr>
          <w:p w14:paraId="43B4A085" w14:textId="0AA4753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25130751" w14:textId="77777777" w:rsidTr="000F7EA4">
        <w:trPr>
          <w:trHeight w:val="357"/>
        </w:trPr>
        <w:tc>
          <w:tcPr>
            <w:tcW w:w="2977" w:type="dxa"/>
            <w:vMerge/>
            <w:hideMark/>
          </w:tcPr>
          <w:p w14:paraId="381E46E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7C91C9A0" w14:textId="072536EF"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Before</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7FF0FF8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1749" w:type="dxa"/>
            <w:noWrap/>
            <w:hideMark/>
          </w:tcPr>
          <w:p w14:paraId="5B88AAF3" w14:textId="0A7830C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753ED547" w14:textId="77777777" w:rsidTr="000F7EA4">
        <w:trPr>
          <w:trHeight w:val="375"/>
        </w:trPr>
        <w:tc>
          <w:tcPr>
            <w:tcW w:w="2977" w:type="dxa"/>
            <w:vMerge/>
            <w:hideMark/>
          </w:tcPr>
          <w:p w14:paraId="660C7C8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08111EAF" w14:textId="3D79574C"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There </w:t>
            </w:r>
            <w:proofErr w:type="spellStart"/>
            <w:r w:rsidRPr="00402DD1">
              <w:rPr>
                <w:rFonts w:ascii="Arial" w:eastAsia="Times New Roman" w:hAnsi="Arial" w:cs="Arial"/>
                <w:sz w:val="20"/>
                <w:szCs w:val="20"/>
                <w:lang w:eastAsia="fr-FR"/>
              </w:rPr>
              <w:t>is</w:t>
            </w:r>
            <w:proofErr w:type="spellEnd"/>
            <w:r w:rsidRPr="00402DD1">
              <w:rPr>
                <w:rFonts w:ascii="Arial" w:eastAsia="Times New Roman" w:hAnsi="Arial" w:cs="Arial"/>
                <w:sz w:val="20"/>
                <w:szCs w:val="20"/>
                <w:lang w:eastAsia="fr-FR"/>
              </w:rPr>
              <w:t xml:space="preserve"> no time</w:t>
            </w:r>
          </w:p>
        </w:tc>
        <w:tc>
          <w:tcPr>
            <w:tcW w:w="1962" w:type="dxa"/>
            <w:noWrap/>
            <w:hideMark/>
          </w:tcPr>
          <w:p w14:paraId="13D2CD6F"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w:t>
            </w:r>
          </w:p>
        </w:tc>
        <w:tc>
          <w:tcPr>
            <w:tcW w:w="1749" w:type="dxa"/>
            <w:noWrap/>
            <w:hideMark/>
          </w:tcPr>
          <w:p w14:paraId="191FD519" w14:textId="18F75ED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943EBB" w:rsidRPr="00402DD1" w14:paraId="2A912772" w14:textId="77777777" w:rsidTr="000F7EA4">
        <w:trPr>
          <w:trHeight w:val="357"/>
        </w:trPr>
        <w:tc>
          <w:tcPr>
            <w:tcW w:w="2977" w:type="dxa"/>
            <w:vMerge w:val="restart"/>
            <w:noWrap/>
            <w:hideMark/>
          </w:tcPr>
          <w:p w14:paraId="068903A7" w14:textId="791401B5"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do you use to wash your hands?</w:t>
            </w:r>
          </w:p>
        </w:tc>
        <w:tc>
          <w:tcPr>
            <w:tcW w:w="2972" w:type="dxa"/>
            <w:noWrap/>
            <w:hideMark/>
          </w:tcPr>
          <w:p w14:paraId="515DBEB6" w14:textId="638A6429" w:rsidR="00332924" w:rsidRPr="00402DD1" w:rsidRDefault="00332924" w:rsidP="00402DD1">
            <w:pPr>
              <w:spacing w:before="0" w:after="0" w:line="240" w:lineRule="auto"/>
              <w:ind w:left="368" w:hanging="11"/>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Hydroalcoholic</w:t>
            </w:r>
            <w:proofErr w:type="spellEnd"/>
            <w:r w:rsidRPr="00402DD1">
              <w:rPr>
                <w:rFonts w:ascii="Arial" w:eastAsia="Times New Roman" w:hAnsi="Arial" w:cs="Arial"/>
                <w:sz w:val="20"/>
                <w:szCs w:val="20"/>
                <w:lang w:eastAsia="fr-FR"/>
              </w:rPr>
              <w:t xml:space="preserve"> hand solution</w:t>
            </w:r>
          </w:p>
        </w:tc>
        <w:tc>
          <w:tcPr>
            <w:tcW w:w="1962" w:type="dxa"/>
            <w:noWrap/>
            <w:hideMark/>
          </w:tcPr>
          <w:p w14:paraId="146A29EE" w14:textId="77777777"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1749" w:type="dxa"/>
            <w:noWrap/>
            <w:hideMark/>
          </w:tcPr>
          <w:p w14:paraId="47D752D2" w14:textId="5D0B87F3"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0A1AB26E" w14:textId="77777777" w:rsidTr="000F7EA4">
        <w:trPr>
          <w:trHeight w:val="357"/>
        </w:trPr>
        <w:tc>
          <w:tcPr>
            <w:tcW w:w="2977" w:type="dxa"/>
            <w:vMerge/>
            <w:hideMark/>
          </w:tcPr>
          <w:p w14:paraId="1DA2FC2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0AF7547" w14:textId="6BDCDF20"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Water and soap  </w:t>
            </w:r>
          </w:p>
        </w:tc>
        <w:tc>
          <w:tcPr>
            <w:tcW w:w="1962" w:type="dxa"/>
            <w:noWrap/>
            <w:hideMark/>
          </w:tcPr>
          <w:p w14:paraId="3632DED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1749" w:type="dxa"/>
            <w:noWrap/>
            <w:hideMark/>
          </w:tcPr>
          <w:p w14:paraId="589C955B" w14:textId="6C6849A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79BCA74C" w14:textId="77777777" w:rsidTr="000F7EA4">
        <w:trPr>
          <w:trHeight w:val="553"/>
        </w:trPr>
        <w:tc>
          <w:tcPr>
            <w:tcW w:w="2977" w:type="dxa"/>
            <w:vMerge/>
            <w:hideMark/>
          </w:tcPr>
          <w:p w14:paraId="3D3BEECB"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3F44AA80" w14:textId="158C0C33"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Bleach-based</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disinfectant</w:t>
            </w:r>
            <w:proofErr w:type="spellEnd"/>
          </w:p>
        </w:tc>
        <w:tc>
          <w:tcPr>
            <w:tcW w:w="1962" w:type="dxa"/>
            <w:noWrap/>
            <w:hideMark/>
          </w:tcPr>
          <w:p w14:paraId="484DD8A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w:t>
            </w:r>
          </w:p>
        </w:tc>
        <w:tc>
          <w:tcPr>
            <w:tcW w:w="1749" w:type="dxa"/>
            <w:noWrap/>
            <w:hideMark/>
          </w:tcPr>
          <w:p w14:paraId="6D7D4493" w14:textId="5A4ACD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0</w:t>
            </w:r>
          </w:p>
        </w:tc>
      </w:tr>
      <w:tr w:rsidR="00943EBB" w:rsidRPr="00402DD1" w14:paraId="6840F40E" w14:textId="77777777" w:rsidTr="000F7EA4">
        <w:trPr>
          <w:trHeight w:val="357"/>
        </w:trPr>
        <w:tc>
          <w:tcPr>
            <w:tcW w:w="2977" w:type="dxa"/>
            <w:vMerge w:val="restart"/>
            <w:noWrap/>
            <w:hideMark/>
          </w:tcPr>
          <w:p w14:paraId="556AFE07" w14:textId="55FF2F7F"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are the reasons for inadequate hand hygiene?</w:t>
            </w:r>
          </w:p>
        </w:tc>
        <w:tc>
          <w:tcPr>
            <w:tcW w:w="2972" w:type="dxa"/>
            <w:noWrap/>
            <w:hideMark/>
          </w:tcPr>
          <w:p w14:paraId="04A03048" w14:textId="7B3E234D"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Forget</w:t>
            </w:r>
          </w:p>
        </w:tc>
        <w:tc>
          <w:tcPr>
            <w:tcW w:w="1962" w:type="dxa"/>
            <w:noWrap/>
            <w:hideMark/>
          </w:tcPr>
          <w:p w14:paraId="1068F68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56</w:t>
            </w:r>
          </w:p>
        </w:tc>
        <w:tc>
          <w:tcPr>
            <w:tcW w:w="1749" w:type="dxa"/>
            <w:noWrap/>
            <w:hideMark/>
          </w:tcPr>
          <w:p w14:paraId="25C74223" w14:textId="55F670B3"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34</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6</w:t>
            </w:r>
          </w:p>
        </w:tc>
      </w:tr>
      <w:tr w:rsidR="00943EBB" w:rsidRPr="00402DD1" w14:paraId="3B2A0B8B" w14:textId="77777777" w:rsidTr="000F7EA4">
        <w:trPr>
          <w:trHeight w:val="361"/>
        </w:trPr>
        <w:tc>
          <w:tcPr>
            <w:tcW w:w="2977" w:type="dxa"/>
            <w:vMerge/>
            <w:hideMark/>
          </w:tcPr>
          <w:p w14:paraId="1EDFB7E5" w14:textId="77777777" w:rsidR="00943EBB" w:rsidRPr="00402DD1" w:rsidRDefault="00943EBB" w:rsidP="00402DD1">
            <w:pPr>
              <w:spacing w:before="0" w:after="0" w:line="240" w:lineRule="auto"/>
              <w:rPr>
                <w:rFonts w:ascii="Arial" w:eastAsia="Times New Roman" w:hAnsi="Arial" w:cs="Arial"/>
                <w:sz w:val="20"/>
                <w:szCs w:val="20"/>
                <w:lang w:eastAsia="fr-FR"/>
              </w:rPr>
            </w:pPr>
          </w:p>
        </w:tc>
        <w:tc>
          <w:tcPr>
            <w:tcW w:w="2972" w:type="dxa"/>
            <w:noWrap/>
            <w:hideMark/>
          </w:tcPr>
          <w:p w14:paraId="079E9ADF" w14:textId="0AABC530"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Lack</w:t>
            </w:r>
            <w:proofErr w:type="spellEnd"/>
            <w:r w:rsidRPr="00402DD1">
              <w:rPr>
                <w:rFonts w:ascii="Arial" w:eastAsia="Times New Roman" w:hAnsi="Arial" w:cs="Arial"/>
                <w:sz w:val="20"/>
                <w:szCs w:val="20"/>
                <w:lang w:eastAsia="fr-FR"/>
              </w:rPr>
              <w:t xml:space="preserve"> of time</w:t>
            </w:r>
          </w:p>
        </w:tc>
        <w:tc>
          <w:tcPr>
            <w:tcW w:w="1962" w:type="dxa"/>
            <w:noWrap/>
            <w:hideMark/>
          </w:tcPr>
          <w:p w14:paraId="6AA805D8"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106</w:t>
            </w:r>
          </w:p>
        </w:tc>
        <w:tc>
          <w:tcPr>
            <w:tcW w:w="1749" w:type="dxa"/>
            <w:noWrap/>
            <w:hideMark/>
          </w:tcPr>
          <w:p w14:paraId="4AF52F72" w14:textId="27C01DC1"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65</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bl>
    <w:p w14:paraId="45035747" w14:textId="77777777" w:rsidR="009A69A9" w:rsidRPr="00C578AE" w:rsidRDefault="009A69A9" w:rsidP="00E93071">
      <w:pPr>
        <w:pStyle w:val="Caption"/>
        <w:spacing w:line="360" w:lineRule="auto"/>
        <w:rPr>
          <w:rFonts w:eastAsia="Calibri" w:cs="Times New Roman"/>
          <w:b/>
          <w:i w:val="0"/>
          <w:color w:val="auto"/>
          <w:sz w:val="24"/>
          <w:szCs w:val="24"/>
        </w:rPr>
      </w:pPr>
    </w:p>
    <w:p w14:paraId="4C1A435E" w14:textId="2584AEEB" w:rsidR="00C62E6A" w:rsidRPr="00402DD1" w:rsidRDefault="00C62E6A" w:rsidP="00402DD1">
      <w:pPr>
        <w:pStyle w:val="ListParagraph"/>
        <w:numPr>
          <w:ilvl w:val="1"/>
          <w:numId w:val="22"/>
        </w:numPr>
        <w:spacing w:before="0" w:after="0"/>
        <w:ind w:left="284" w:hanging="284"/>
        <w:rPr>
          <w:rFonts w:ascii="Arial" w:hAnsi="Arial" w:cs="Arial"/>
          <w:b/>
          <w:bCs/>
          <w:sz w:val="22"/>
          <w:szCs w:val="20"/>
          <w:lang w:val="en-US" w:eastAsia="fr-FR"/>
        </w:rPr>
      </w:pPr>
      <w:r w:rsidRPr="00402DD1">
        <w:rPr>
          <w:rFonts w:ascii="Arial" w:hAnsi="Arial" w:cs="Arial"/>
          <w:b/>
          <w:bCs/>
          <w:sz w:val="22"/>
          <w:szCs w:val="20"/>
          <w:lang w:val="en-US" w:eastAsia="fr-FR"/>
        </w:rPr>
        <w:t>Distribution of the Study Population Based on Electronic Device Disinfection Practices</w:t>
      </w:r>
    </w:p>
    <w:p w14:paraId="14D0A2B9" w14:textId="2878F7FB" w:rsidR="00C06FBA" w:rsidRPr="00402DD1" w:rsidRDefault="00C06FBA" w:rsidP="000F7EA4">
      <w:pPr>
        <w:spacing w:before="0" w:after="0"/>
        <w:ind w:left="0" w:firstLine="0"/>
        <w:rPr>
          <w:rFonts w:ascii="Arial" w:hAnsi="Arial" w:cs="Arial"/>
          <w:sz w:val="20"/>
          <w:szCs w:val="18"/>
          <w:lang w:val="en-US" w:eastAsia="fr-FR"/>
        </w:rPr>
      </w:pPr>
      <w:r w:rsidRPr="00402DD1">
        <w:rPr>
          <w:rFonts w:ascii="Arial" w:hAnsi="Arial" w:cs="Arial"/>
          <w:sz w:val="20"/>
          <w:szCs w:val="18"/>
          <w:lang w:val="en-US" w:eastAsia="fr-FR"/>
        </w:rPr>
        <w:t xml:space="preserve">According to Table </w:t>
      </w:r>
      <w:r w:rsidR="00402DD1">
        <w:rPr>
          <w:rFonts w:ascii="Arial" w:hAnsi="Arial" w:cs="Arial"/>
          <w:sz w:val="20"/>
          <w:szCs w:val="18"/>
          <w:lang w:val="en-US" w:eastAsia="fr-FR"/>
        </w:rPr>
        <w:t>2</w:t>
      </w:r>
      <w:r w:rsidRPr="00402DD1">
        <w:rPr>
          <w:rFonts w:ascii="Arial" w:hAnsi="Arial" w:cs="Arial"/>
          <w:sz w:val="20"/>
          <w:szCs w:val="18"/>
          <w:lang w:val="en-US" w:eastAsia="fr-FR"/>
        </w:rPr>
        <w:t xml:space="preserve">, a vast majority of participants (97.5%) carry their mobile phones to the workplace, but only 87.7% are aware that electronic devices can cause cross-contamination. Approximately 85.8% of healthcare personnel use their phones while working, and 89.5% report cleaning their devices. The majority of participants (54.3%) state that they clean their phones after touching a potentially pathogenic object. As for disinfectants, water and bleach (63.6%) and 70% alcohol-based disinfectant (45.7%) are </w:t>
      </w:r>
      <w:r w:rsidRPr="00402DD1">
        <w:rPr>
          <w:rFonts w:ascii="Arial" w:hAnsi="Arial" w:cs="Arial"/>
          <w:sz w:val="20"/>
          <w:szCs w:val="18"/>
          <w:lang w:val="en-US" w:eastAsia="fr-FR"/>
        </w:rPr>
        <w:lastRenderedPageBreak/>
        <w:t>the most commonly used products. Moreover, 72.2% of participants admit they often stop working to answer their mobile phones, and 60.5% do not wash their hands afterward.</w:t>
      </w:r>
    </w:p>
    <w:p w14:paraId="6A54191F" w14:textId="6F7FC3B5" w:rsidR="00C62E6A" w:rsidRPr="00402DD1" w:rsidRDefault="00C62E6A" w:rsidP="00402DD1">
      <w:pPr>
        <w:ind w:left="0" w:right="-569" w:firstLine="0"/>
        <w:jc w:val="center"/>
        <w:rPr>
          <w:rFonts w:ascii="Arial" w:hAnsi="Arial" w:cs="Arial"/>
          <w:b/>
          <w:bCs/>
          <w:sz w:val="20"/>
          <w:szCs w:val="20"/>
          <w:lang w:val="en-US"/>
        </w:rPr>
      </w:pPr>
      <w:r w:rsidRPr="00402DD1">
        <w:rPr>
          <w:rFonts w:ascii="Arial" w:hAnsi="Arial" w:cs="Arial"/>
          <w:b/>
          <w:bCs/>
          <w:sz w:val="20"/>
          <w:szCs w:val="20"/>
          <w:lang w:val="en-US"/>
        </w:rPr>
        <w:t xml:space="preserve">Table </w:t>
      </w:r>
      <w:r w:rsidR="00402DD1" w:rsidRPr="00402DD1">
        <w:rPr>
          <w:rFonts w:ascii="Arial" w:hAnsi="Arial" w:cs="Arial"/>
          <w:b/>
          <w:bCs/>
          <w:sz w:val="20"/>
          <w:szCs w:val="20"/>
          <w:lang w:val="en-US"/>
        </w:rPr>
        <w:t>2.</w:t>
      </w:r>
      <w:r w:rsidRPr="00402DD1">
        <w:rPr>
          <w:rFonts w:ascii="Arial" w:hAnsi="Arial" w:cs="Arial"/>
          <w:b/>
          <w:bCs/>
          <w:sz w:val="20"/>
          <w:szCs w:val="20"/>
          <w:lang w:val="en-US"/>
        </w:rPr>
        <w:t xml:space="preserve"> Breakdown of the study population according to mobile phone disinfection practices</w:t>
      </w:r>
      <w:r w:rsidR="00402DD1" w:rsidRPr="00402DD1">
        <w:rPr>
          <w:rFonts w:ascii="Arial" w:hAnsi="Arial" w:cs="Arial"/>
          <w:b/>
          <w:bCs/>
          <w:sz w:val="20"/>
          <w:szCs w:val="20"/>
          <w:lang w:val="en-US"/>
        </w:rPr>
        <w:t xml:space="preserve"> </w:t>
      </w:r>
      <w:r w:rsidR="00402DD1" w:rsidRPr="00402DD1">
        <w:rPr>
          <w:rFonts w:ascii="Arial" w:eastAsia="Times New Roman" w:hAnsi="Arial" w:cs="Arial"/>
          <w:b/>
          <w:bCs/>
          <w:sz w:val="20"/>
          <w:szCs w:val="20"/>
          <w:lang w:val="en-US" w:eastAsia="fr-FR"/>
        </w:rPr>
        <w:t>(N=162)</w:t>
      </w:r>
    </w:p>
    <w:tbl>
      <w:tblPr>
        <w:tblStyle w:val="TableGrid"/>
        <w:tblW w:w="9908" w:type="dxa"/>
        <w:tblLook w:val="04A0" w:firstRow="1" w:lastRow="0" w:firstColumn="1" w:lastColumn="0" w:noHBand="0" w:noVBand="1"/>
      </w:tblPr>
      <w:tblGrid>
        <w:gridCol w:w="3681"/>
        <w:gridCol w:w="2079"/>
        <w:gridCol w:w="2032"/>
        <w:gridCol w:w="2116"/>
      </w:tblGrid>
      <w:tr w:rsidR="00943EBB" w:rsidRPr="00402DD1" w14:paraId="7D184D15" w14:textId="77777777" w:rsidTr="000F7EA4">
        <w:trPr>
          <w:trHeight w:val="317"/>
        </w:trPr>
        <w:tc>
          <w:tcPr>
            <w:tcW w:w="5760" w:type="dxa"/>
            <w:gridSpan w:val="2"/>
            <w:noWrap/>
            <w:hideMark/>
          </w:tcPr>
          <w:p w14:paraId="2A9423BF" w14:textId="015DA72C" w:rsidR="00023626"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Variables                                         </w:t>
            </w:r>
            <w:proofErr w:type="spellStart"/>
            <w:r w:rsidRPr="00402DD1">
              <w:rPr>
                <w:rFonts w:ascii="Arial" w:eastAsia="Times New Roman" w:hAnsi="Arial" w:cs="Arial"/>
                <w:b/>
                <w:sz w:val="20"/>
                <w:szCs w:val="20"/>
                <w:lang w:eastAsia="fr-FR"/>
              </w:rPr>
              <w:t>Modality</w:t>
            </w:r>
            <w:proofErr w:type="spellEnd"/>
            <w:r w:rsidRPr="00402DD1">
              <w:rPr>
                <w:rFonts w:ascii="Arial" w:eastAsia="Times New Roman" w:hAnsi="Arial" w:cs="Arial"/>
                <w:b/>
                <w:sz w:val="20"/>
                <w:szCs w:val="20"/>
                <w:lang w:eastAsia="fr-FR"/>
              </w:rPr>
              <w:t xml:space="preserve"> </w:t>
            </w:r>
          </w:p>
        </w:tc>
        <w:tc>
          <w:tcPr>
            <w:tcW w:w="2032" w:type="dxa"/>
            <w:noWrap/>
            <w:hideMark/>
          </w:tcPr>
          <w:p w14:paraId="74770238" w14:textId="77777777" w:rsidR="00402DD1" w:rsidRPr="00402DD1" w:rsidRDefault="00402DD1"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9F5563D" w14:textId="58C1F0C2" w:rsidR="00402DD1" w:rsidRPr="00402DD1" w:rsidRDefault="00402DD1"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2116" w:type="dxa"/>
            <w:noWrap/>
            <w:hideMark/>
          </w:tcPr>
          <w:p w14:paraId="232CB728" w14:textId="77777777" w:rsidR="00402DD1"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Percentage </w:t>
            </w:r>
          </w:p>
          <w:p w14:paraId="4B790742" w14:textId="23B99F9B" w:rsidR="00943EBB"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
        </w:tc>
      </w:tr>
      <w:tr w:rsidR="00943EBB" w:rsidRPr="00402DD1" w14:paraId="3375D01B" w14:textId="77777777" w:rsidTr="000F7EA4">
        <w:trPr>
          <w:trHeight w:val="303"/>
        </w:trPr>
        <w:tc>
          <w:tcPr>
            <w:tcW w:w="3681" w:type="dxa"/>
            <w:vMerge w:val="restart"/>
            <w:noWrap/>
            <w:hideMark/>
          </w:tcPr>
          <w:p w14:paraId="2852243A" w14:textId="765A3EC1"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carry your mobile phone to work?</w:t>
            </w:r>
          </w:p>
        </w:tc>
        <w:tc>
          <w:tcPr>
            <w:tcW w:w="2079" w:type="dxa"/>
            <w:noWrap/>
            <w:hideMark/>
          </w:tcPr>
          <w:p w14:paraId="1691B45A" w14:textId="71537880"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724499D0" w14:textId="2681DC3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4CCDAB1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092A366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2,5</w:t>
            </w:r>
          </w:p>
        </w:tc>
      </w:tr>
      <w:tr w:rsidR="00943EBB" w:rsidRPr="00402DD1" w14:paraId="24C4DA05" w14:textId="77777777" w:rsidTr="000F7EA4">
        <w:trPr>
          <w:trHeight w:val="317"/>
        </w:trPr>
        <w:tc>
          <w:tcPr>
            <w:tcW w:w="3681" w:type="dxa"/>
            <w:vMerge/>
            <w:hideMark/>
          </w:tcPr>
          <w:p w14:paraId="49BD689C"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B20A356" w14:textId="7472BA8E" w:rsidR="00943EBB" w:rsidRPr="00402DD1" w:rsidRDefault="00943EBB" w:rsidP="00402DD1">
            <w:pPr>
              <w:spacing w:before="0" w:after="0" w:line="240" w:lineRule="auto"/>
              <w:ind w:left="177" w:firstLine="0"/>
              <w:jc w:val="center"/>
              <w:rPr>
                <w:rFonts w:ascii="Arial" w:eastAsia="Times New Roman" w:hAnsi="Arial" w:cs="Arial"/>
                <w:sz w:val="20"/>
                <w:szCs w:val="20"/>
                <w:lang w:eastAsia="fr-FR"/>
              </w:rPr>
            </w:pPr>
          </w:p>
          <w:p w14:paraId="0263097C" w14:textId="206D8D1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2C6F813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158</w:t>
            </w:r>
          </w:p>
        </w:tc>
        <w:tc>
          <w:tcPr>
            <w:tcW w:w="2116" w:type="dxa"/>
            <w:noWrap/>
            <w:hideMark/>
          </w:tcPr>
          <w:p w14:paraId="4CBDB490" w14:textId="152647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615A9849" w14:textId="77777777" w:rsidTr="000F7EA4">
        <w:trPr>
          <w:trHeight w:val="303"/>
        </w:trPr>
        <w:tc>
          <w:tcPr>
            <w:tcW w:w="3681" w:type="dxa"/>
            <w:vMerge w:val="restart"/>
            <w:noWrap/>
            <w:hideMark/>
          </w:tcPr>
          <w:p w14:paraId="2EECC643" w14:textId="06FD6BC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electronic devices can cause cross-contamination and infections in your patients?</w:t>
            </w:r>
          </w:p>
        </w:tc>
        <w:tc>
          <w:tcPr>
            <w:tcW w:w="2079" w:type="dxa"/>
            <w:noWrap/>
            <w:hideMark/>
          </w:tcPr>
          <w:p w14:paraId="67A59621" w14:textId="4379D1E5"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4C7EC704" w14:textId="567D4E2C"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6A5B3A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20</w:t>
            </w:r>
          </w:p>
        </w:tc>
        <w:tc>
          <w:tcPr>
            <w:tcW w:w="2116" w:type="dxa"/>
            <w:noWrap/>
            <w:hideMark/>
          </w:tcPr>
          <w:p w14:paraId="0DE9E749" w14:textId="28364222"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943EBB" w:rsidRPr="00402DD1" w14:paraId="6F566D5E" w14:textId="77777777" w:rsidTr="000F7EA4">
        <w:trPr>
          <w:trHeight w:val="317"/>
        </w:trPr>
        <w:tc>
          <w:tcPr>
            <w:tcW w:w="3681" w:type="dxa"/>
            <w:vMerge/>
            <w:hideMark/>
          </w:tcPr>
          <w:p w14:paraId="6B910E45"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6DD6088" w14:textId="37E76380" w:rsidR="00943EBB"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5CD17C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142</w:t>
            </w:r>
          </w:p>
        </w:tc>
        <w:tc>
          <w:tcPr>
            <w:tcW w:w="2116" w:type="dxa"/>
            <w:noWrap/>
            <w:hideMark/>
          </w:tcPr>
          <w:p w14:paraId="0816D783" w14:textId="77BC7DC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3F7373FB" w14:textId="77777777" w:rsidTr="000F7EA4">
        <w:trPr>
          <w:trHeight w:val="303"/>
        </w:trPr>
        <w:tc>
          <w:tcPr>
            <w:tcW w:w="3681" w:type="dxa"/>
            <w:vMerge w:val="restart"/>
            <w:noWrap/>
            <w:hideMark/>
          </w:tcPr>
          <w:p w14:paraId="61AE9280" w14:textId="2CDDFA7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use your phone when you work?</w:t>
            </w:r>
          </w:p>
        </w:tc>
        <w:tc>
          <w:tcPr>
            <w:tcW w:w="2079" w:type="dxa"/>
            <w:noWrap/>
            <w:hideMark/>
          </w:tcPr>
          <w:p w14:paraId="7604FB9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01373350" w14:textId="5EE9550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DB82C60"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23</w:t>
            </w:r>
          </w:p>
        </w:tc>
        <w:tc>
          <w:tcPr>
            <w:tcW w:w="2116" w:type="dxa"/>
            <w:noWrap/>
            <w:hideMark/>
          </w:tcPr>
          <w:p w14:paraId="5D8B2E13" w14:textId="49EF3A83"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72EA8DF" w14:textId="77777777" w:rsidTr="000F7EA4">
        <w:trPr>
          <w:trHeight w:val="317"/>
        </w:trPr>
        <w:tc>
          <w:tcPr>
            <w:tcW w:w="3681" w:type="dxa"/>
            <w:vMerge/>
            <w:hideMark/>
          </w:tcPr>
          <w:p w14:paraId="4B353F4C"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8F3652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54CA1BA7" w14:textId="3C7CCC8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893B5B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139</w:t>
            </w:r>
          </w:p>
        </w:tc>
        <w:tc>
          <w:tcPr>
            <w:tcW w:w="2116" w:type="dxa"/>
            <w:noWrap/>
            <w:hideMark/>
          </w:tcPr>
          <w:p w14:paraId="05AF752B" w14:textId="393CE1D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6A4EA18E" w14:textId="77777777" w:rsidTr="000F7EA4">
        <w:trPr>
          <w:trHeight w:val="303"/>
        </w:trPr>
        <w:tc>
          <w:tcPr>
            <w:tcW w:w="3681" w:type="dxa"/>
            <w:vMerge w:val="restart"/>
            <w:noWrap/>
            <w:hideMark/>
          </w:tcPr>
          <w:p w14:paraId="33DF0129" w14:textId="61E3E704"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p>
          <w:p w14:paraId="141139F9" w14:textId="5B53BE1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clean your phone?</w:t>
            </w:r>
          </w:p>
        </w:tc>
        <w:tc>
          <w:tcPr>
            <w:tcW w:w="2079" w:type="dxa"/>
            <w:noWrap/>
            <w:hideMark/>
          </w:tcPr>
          <w:p w14:paraId="5BE8FE4C"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73E9B974" w14:textId="386F2EAE"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87C999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17</w:t>
            </w:r>
          </w:p>
        </w:tc>
        <w:tc>
          <w:tcPr>
            <w:tcW w:w="2116" w:type="dxa"/>
            <w:noWrap/>
            <w:hideMark/>
          </w:tcPr>
          <w:p w14:paraId="0F1D18D7" w14:textId="7896661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9C7C378" w14:textId="77777777" w:rsidTr="000F7EA4">
        <w:trPr>
          <w:trHeight w:val="317"/>
        </w:trPr>
        <w:tc>
          <w:tcPr>
            <w:tcW w:w="3681" w:type="dxa"/>
            <w:vMerge/>
            <w:hideMark/>
          </w:tcPr>
          <w:p w14:paraId="6598C04A"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0F3C554F"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3015D2D1" w14:textId="18A1675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5045600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2116" w:type="dxa"/>
            <w:noWrap/>
            <w:hideMark/>
          </w:tcPr>
          <w:p w14:paraId="10821762" w14:textId="5B6D6766"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1D386EDD" w14:textId="77777777" w:rsidTr="000F7EA4">
        <w:trPr>
          <w:trHeight w:val="303"/>
        </w:trPr>
        <w:tc>
          <w:tcPr>
            <w:tcW w:w="3681" w:type="dxa"/>
            <w:vMerge w:val="restart"/>
            <w:noWrap/>
            <w:hideMark/>
          </w:tcPr>
          <w:p w14:paraId="2FA2CDA1" w14:textId="1CAF2DF4"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yes, under what circumstances?</w:t>
            </w:r>
          </w:p>
        </w:tc>
        <w:tc>
          <w:tcPr>
            <w:tcW w:w="2079" w:type="dxa"/>
            <w:noWrap/>
            <w:hideMark/>
          </w:tcPr>
          <w:p w14:paraId="13B756B5" w14:textId="7E5AC431"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r w:rsidRPr="00402DD1">
              <w:rPr>
                <w:rFonts w:ascii="Arial" w:eastAsia="Times New Roman" w:hAnsi="Arial" w:cs="Arial"/>
                <w:sz w:val="20"/>
                <w:szCs w:val="20"/>
                <w:lang w:val="en-US" w:eastAsia="fr-FR"/>
              </w:rPr>
              <w:t>When touching a potentially pathogenic object</w:t>
            </w:r>
          </w:p>
        </w:tc>
        <w:tc>
          <w:tcPr>
            <w:tcW w:w="2032" w:type="dxa"/>
            <w:noWrap/>
            <w:hideMark/>
          </w:tcPr>
          <w:p w14:paraId="7B86209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88</w:t>
            </w:r>
          </w:p>
        </w:tc>
        <w:tc>
          <w:tcPr>
            <w:tcW w:w="2116" w:type="dxa"/>
            <w:noWrap/>
            <w:hideMark/>
          </w:tcPr>
          <w:p w14:paraId="639D1B97" w14:textId="079E04CA"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FB48863" w14:textId="77777777" w:rsidTr="000F7EA4">
        <w:trPr>
          <w:trHeight w:val="303"/>
        </w:trPr>
        <w:tc>
          <w:tcPr>
            <w:tcW w:w="3681" w:type="dxa"/>
            <w:vMerge/>
            <w:hideMark/>
          </w:tcPr>
          <w:p w14:paraId="1901C331"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73A9FD66" w14:textId="6F9EB41D"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After</w:t>
            </w:r>
            <w:proofErr w:type="spellEnd"/>
            <w:r w:rsidRPr="00402DD1">
              <w:rPr>
                <w:rFonts w:ascii="Arial" w:hAnsi="Arial" w:cs="Arial"/>
                <w:sz w:val="20"/>
                <w:szCs w:val="20"/>
              </w:rPr>
              <w:t xml:space="preserve"> </w:t>
            </w:r>
            <w:proofErr w:type="spellStart"/>
            <w:r w:rsidRPr="00402DD1">
              <w:rPr>
                <w:rFonts w:ascii="Arial" w:hAnsi="Arial" w:cs="Arial"/>
                <w:sz w:val="20"/>
                <w:szCs w:val="20"/>
              </w:rPr>
              <w:t>each</w:t>
            </w:r>
            <w:proofErr w:type="spellEnd"/>
            <w:r w:rsidRPr="00402DD1">
              <w:rPr>
                <w:rFonts w:ascii="Arial" w:hAnsi="Arial" w:cs="Arial"/>
                <w:sz w:val="20"/>
                <w:szCs w:val="20"/>
              </w:rPr>
              <w:t xml:space="preserve"> </w:t>
            </w:r>
            <w:proofErr w:type="spellStart"/>
            <w:r w:rsidRPr="00402DD1">
              <w:rPr>
                <w:rFonts w:ascii="Arial" w:hAnsi="Arial" w:cs="Arial"/>
                <w:sz w:val="20"/>
                <w:szCs w:val="20"/>
              </w:rPr>
              <w:t>treatment</w:t>
            </w:r>
            <w:proofErr w:type="spellEnd"/>
          </w:p>
        </w:tc>
        <w:tc>
          <w:tcPr>
            <w:tcW w:w="2032" w:type="dxa"/>
            <w:noWrap/>
            <w:hideMark/>
          </w:tcPr>
          <w:p w14:paraId="5B6B20A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37D05E0A" w14:textId="7CEC4B14"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39D9EDE4" w14:textId="77777777" w:rsidTr="000F7EA4">
        <w:trPr>
          <w:trHeight w:val="303"/>
        </w:trPr>
        <w:tc>
          <w:tcPr>
            <w:tcW w:w="3681" w:type="dxa"/>
            <w:vMerge/>
            <w:hideMark/>
          </w:tcPr>
          <w:p w14:paraId="5BE1273D"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67AB30DD" w14:textId="1C5E93D8" w:rsidR="00CF1323" w:rsidRPr="00402DD1" w:rsidRDefault="00CF1323" w:rsidP="00402DD1">
            <w:pPr>
              <w:tabs>
                <w:tab w:val="left" w:pos="1077"/>
              </w:tabs>
              <w:spacing w:before="0" w:line="240" w:lineRule="auto"/>
              <w:ind w:left="177" w:firstLine="0"/>
              <w:contextualSpacing/>
              <w:jc w:val="center"/>
              <w:rPr>
                <w:rFonts w:ascii="Arial" w:hAnsi="Arial" w:cs="Arial"/>
                <w:sz w:val="20"/>
                <w:szCs w:val="20"/>
                <w:lang w:val="en-US"/>
              </w:rPr>
            </w:pPr>
            <w:r w:rsidRPr="00402DD1">
              <w:rPr>
                <w:rFonts w:ascii="Arial" w:hAnsi="Arial" w:cs="Arial"/>
                <w:sz w:val="20"/>
                <w:szCs w:val="20"/>
                <w:lang w:val="en-US"/>
              </w:rPr>
              <w:t>After the end of the service</w:t>
            </w:r>
          </w:p>
        </w:tc>
        <w:tc>
          <w:tcPr>
            <w:tcW w:w="2032" w:type="dxa"/>
            <w:noWrap/>
            <w:hideMark/>
          </w:tcPr>
          <w:p w14:paraId="2D7E8918"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57</w:t>
            </w:r>
          </w:p>
        </w:tc>
        <w:tc>
          <w:tcPr>
            <w:tcW w:w="2116" w:type="dxa"/>
            <w:noWrap/>
            <w:hideMark/>
          </w:tcPr>
          <w:p w14:paraId="6A5E2C64" w14:textId="4D7D759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8A83816" w14:textId="77777777" w:rsidTr="000F7EA4">
        <w:trPr>
          <w:trHeight w:val="317"/>
        </w:trPr>
        <w:tc>
          <w:tcPr>
            <w:tcW w:w="3681" w:type="dxa"/>
            <w:vMerge/>
            <w:hideMark/>
          </w:tcPr>
          <w:p w14:paraId="78881D70"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8DE5B2F" w14:textId="1ADB88A4" w:rsidR="00CF1323" w:rsidRPr="00402DD1" w:rsidRDefault="000F7EA4"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N</w:t>
            </w:r>
            <w:r w:rsidR="00CF1323" w:rsidRPr="00402DD1">
              <w:rPr>
                <w:rFonts w:ascii="Arial" w:hAnsi="Arial" w:cs="Arial"/>
                <w:sz w:val="20"/>
                <w:szCs w:val="20"/>
              </w:rPr>
              <w:t xml:space="preserve">o </w:t>
            </w:r>
            <w:proofErr w:type="spellStart"/>
            <w:r w:rsidR="00CF1323" w:rsidRPr="00402DD1">
              <w:rPr>
                <w:rFonts w:ascii="Arial" w:hAnsi="Arial" w:cs="Arial"/>
                <w:sz w:val="20"/>
                <w:szCs w:val="20"/>
              </w:rPr>
              <w:t>specific</w:t>
            </w:r>
            <w:proofErr w:type="spellEnd"/>
            <w:r w:rsidR="00CF1323" w:rsidRPr="00402DD1">
              <w:rPr>
                <w:rFonts w:ascii="Arial" w:hAnsi="Arial" w:cs="Arial"/>
                <w:sz w:val="20"/>
                <w:szCs w:val="20"/>
              </w:rPr>
              <w:t xml:space="preserve"> time</w:t>
            </w:r>
          </w:p>
        </w:tc>
        <w:tc>
          <w:tcPr>
            <w:tcW w:w="2032" w:type="dxa"/>
            <w:noWrap/>
            <w:hideMark/>
          </w:tcPr>
          <w:p w14:paraId="255CD98A"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2116" w:type="dxa"/>
            <w:noWrap/>
            <w:hideMark/>
          </w:tcPr>
          <w:p w14:paraId="76125733" w14:textId="208CB44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59E87809" w14:textId="77777777" w:rsidTr="000F7EA4">
        <w:trPr>
          <w:trHeight w:val="303"/>
        </w:trPr>
        <w:tc>
          <w:tcPr>
            <w:tcW w:w="3681" w:type="dxa"/>
            <w:vMerge w:val="restart"/>
            <w:noWrap/>
            <w:hideMark/>
          </w:tcPr>
          <w:p w14:paraId="1BF04E44" w14:textId="77777777"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p>
          <w:p w14:paraId="287C87E0" w14:textId="61CD4C2D"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disinfectant do you use?</w:t>
            </w:r>
          </w:p>
        </w:tc>
        <w:tc>
          <w:tcPr>
            <w:tcW w:w="2079" w:type="dxa"/>
            <w:noWrap/>
            <w:hideMark/>
          </w:tcPr>
          <w:p w14:paraId="4C7554B8" w14:textId="79EDE0CF"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70° </w:t>
            </w:r>
            <w:proofErr w:type="spellStart"/>
            <w:r w:rsidRPr="00402DD1">
              <w:rPr>
                <w:rFonts w:ascii="Arial" w:hAnsi="Arial" w:cs="Arial"/>
                <w:sz w:val="20"/>
                <w:szCs w:val="20"/>
              </w:rPr>
              <w:t>alcohol-based</w:t>
            </w:r>
            <w:proofErr w:type="spellEnd"/>
            <w:r w:rsidRPr="00402DD1">
              <w:rPr>
                <w:rFonts w:ascii="Arial" w:hAnsi="Arial" w:cs="Arial"/>
                <w:sz w:val="20"/>
                <w:szCs w:val="20"/>
              </w:rPr>
              <w:t xml:space="preserve"> </w:t>
            </w:r>
            <w:proofErr w:type="spellStart"/>
            <w:r w:rsidRPr="00402DD1">
              <w:rPr>
                <w:rFonts w:ascii="Arial" w:hAnsi="Arial" w:cs="Arial"/>
                <w:sz w:val="20"/>
                <w:szCs w:val="20"/>
              </w:rPr>
              <w:t>disinfectant</w:t>
            </w:r>
            <w:proofErr w:type="spellEnd"/>
          </w:p>
        </w:tc>
        <w:tc>
          <w:tcPr>
            <w:tcW w:w="2032" w:type="dxa"/>
            <w:noWrap/>
            <w:hideMark/>
          </w:tcPr>
          <w:p w14:paraId="4C40077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74</w:t>
            </w:r>
          </w:p>
        </w:tc>
        <w:tc>
          <w:tcPr>
            <w:tcW w:w="2116" w:type="dxa"/>
            <w:noWrap/>
            <w:hideMark/>
          </w:tcPr>
          <w:p w14:paraId="4F6B13EE" w14:textId="2BD2276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57924562" w14:textId="77777777" w:rsidTr="000F7EA4">
        <w:trPr>
          <w:trHeight w:val="303"/>
        </w:trPr>
        <w:tc>
          <w:tcPr>
            <w:tcW w:w="3681" w:type="dxa"/>
            <w:vMerge/>
            <w:hideMark/>
          </w:tcPr>
          <w:p w14:paraId="4651E4A9"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EBDF6BE" w14:textId="7A706F7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Soap and water</w:t>
            </w:r>
          </w:p>
        </w:tc>
        <w:tc>
          <w:tcPr>
            <w:tcW w:w="2032" w:type="dxa"/>
            <w:noWrap/>
            <w:hideMark/>
          </w:tcPr>
          <w:p w14:paraId="68AFBE92"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392EE84B" w14:textId="731859D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3A27F77" w14:textId="77777777" w:rsidTr="000F7EA4">
        <w:trPr>
          <w:trHeight w:val="303"/>
        </w:trPr>
        <w:tc>
          <w:tcPr>
            <w:tcW w:w="3681" w:type="dxa"/>
            <w:vMerge/>
            <w:hideMark/>
          </w:tcPr>
          <w:p w14:paraId="217CAD06"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70692A6" w14:textId="5DCF90B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Water and </w:t>
            </w:r>
            <w:proofErr w:type="spellStart"/>
            <w:r w:rsidRPr="00402DD1">
              <w:rPr>
                <w:rFonts w:ascii="Arial" w:hAnsi="Arial" w:cs="Arial"/>
                <w:sz w:val="20"/>
                <w:szCs w:val="20"/>
              </w:rPr>
              <w:t>bleach</w:t>
            </w:r>
            <w:proofErr w:type="spellEnd"/>
          </w:p>
        </w:tc>
        <w:tc>
          <w:tcPr>
            <w:tcW w:w="2032" w:type="dxa"/>
            <w:noWrap/>
            <w:hideMark/>
          </w:tcPr>
          <w:p w14:paraId="6234D17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77</w:t>
            </w:r>
          </w:p>
        </w:tc>
        <w:tc>
          <w:tcPr>
            <w:tcW w:w="2116" w:type="dxa"/>
            <w:noWrap/>
            <w:hideMark/>
          </w:tcPr>
          <w:p w14:paraId="1F553A18" w14:textId="10024CC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131EBC0" w14:textId="77777777" w:rsidTr="000F7EA4">
        <w:trPr>
          <w:trHeight w:val="317"/>
        </w:trPr>
        <w:tc>
          <w:tcPr>
            <w:tcW w:w="3681" w:type="dxa"/>
            <w:vMerge/>
            <w:hideMark/>
          </w:tcPr>
          <w:p w14:paraId="2C00BC6B"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3491396" w14:textId="6430F961"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What</w:t>
            </w:r>
            <w:proofErr w:type="spellEnd"/>
            <w:r w:rsidRPr="00402DD1">
              <w:rPr>
                <w:rFonts w:ascii="Arial" w:hAnsi="Arial" w:cs="Arial"/>
                <w:sz w:val="20"/>
                <w:szCs w:val="20"/>
              </w:rPr>
              <w:t xml:space="preserve"> I </w:t>
            </w:r>
            <w:proofErr w:type="spellStart"/>
            <w:r w:rsidRPr="00402DD1">
              <w:rPr>
                <w:rFonts w:ascii="Arial" w:hAnsi="Arial" w:cs="Arial"/>
                <w:sz w:val="20"/>
                <w:szCs w:val="20"/>
              </w:rPr>
              <w:t>find</w:t>
            </w:r>
            <w:proofErr w:type="spellEnd"/>
          </w:p>
        </w:tc>
        <w:tc>
          <w:tcPr>
            <w:tcW w:w="2032" w:type="dxa"/>
            <w:noWrap/>
            <w:hideMark/>
          </w:tcPr>
          <w:p w14:paraId="15813C9C"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19FEDB5B" w14:textId="4FAC4E50"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263C212" w14:textId="77777777" w:rsidTr="000F7EA4">
        <w:trPr>
          <w:trHeight w:val="303"/>
        </w:trPr>
        <w:tc>
          <w:tcPr>
            <w:tcW w:w="3681" w:type="dxa"/>
            <w:vMerge w:val="restart"/>
            <w:noWrap/>
            <w:hideMark/>
          </w:tcPr>
          <w:p w14:paraId="114C1681" w14:textId="6AE26DD4" w:rsidR="00CF1323" w:rsidRPr="00402DD1" w:rsidRDefault="00CF1323" w:rsidP="00402DD1">
            <w:pPr>
              <w:spacing w:before="0" w:after="0" w:line="240" w:lineRule="auto"/>
              <w:ind w:left="0" w:firstLine="0"/>
              <w:rPr>
                <w:rFonts w:ascii="Arial" w:eastAsia="Times New Roman" w:hAnsi="Arial" w:cs="Arial"/>
                <w:b/>
                <w:bCs/>
                <w:sz w:val="20"/>
                <w:szCs w:val="20"/>
                <w:lang w:val="en-US" w:eastAsia="fr-FR"/>
              </w:rPr>
            </w:pPr>
          </w:p>
          <w:p w14:paraId="532E1FB5" w14:textId="60B4771D" w:rsidR="00CF1323" w:rsidRPr="00402DD1" w:rsidRDefault="00CF1323" w:rsidP="00402DD1">
            <w:pPr>
              <w:spacing w:before="0" w:after="0" w:line="240" w:lineRule="auto"/>
              <w:ind w:left="360" w:firstLine="0"/>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often stop work to answer your mobile phone?</w:t>
            </w:r>
          </w:p>
        </w:tc>
        <w:tc>
          <w:tcPr>
            <w:tcW w:w="2079" w:type="dxa"/>
            <w:noWrap/>
            <w:hideMark/>
          </w:tcPr>
          <w:p w14:paraId="2B833F5E" w14:textId="735A75A5"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522C01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p>
        </w:tc>
        <w:tc>
          <w:tcPr>
            <w:tcW w:w="2116" w:type="dxa"/>
            <w:noWrap/>
            <w:hideMark/>
          </w:tcPr>
          <w:p w14:paraId="0130A62D" w14:textId="19CCC09A"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7D9545B5" w14:textId="77777777" w:rsidTr="000F7EA4">
        <w:trPr>
          <w:trHeight w:val="317"/>
        </w:trPr>
        <w:tc>
          <w:tcPr>
            <w:tcW w:w="3681" w:type="dxa"/>
            <w:vMerge/>
            <w:hideMark/>
          </w:tcPr>
          <w:p w14:paraId="08190F73"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47264BA" w14:textId="7D38FD0D"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738F0504"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117</w:t>
            </w:r>
          </w:p>
        </w:tc>
        <w:tc>
          <w:tcPr>
            <w:tcW w:w="2116" w:type="dxa"/>
            <w:noWrap/>
            <w:hideMark/>
          </w:tcPr>
          <w:p w14:paraId="50C0554D" w14:textId="7157355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FD92CDA" w14:textId="77777777" w:rsidTr="000F7EA4">
        <w:trPr>
          <w:trHeight w:val="303"/>
        </w:trPr>
        <w:tc>
          <w:tcPr>
            <w:tcW w:w="3681" w:type="dxa"/>
            <w:vMerge w:val="restart"/>
            <w:noWrap/>
            <w:hideMark/>
          </w:tcPr>
          <w:p w14:paraId="62A02FAE" w14:textId="3C7D97C1"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so, do you wash your hands after answering?</w:t>
            </w:r>
          </w:p>
        </w:tc>
        <w:tc>
          <w:tcPr>
            <w:tcW w:w="2079" w:type="dxa"/>
            <w:noWrap/>
            <w:hideMark/>
          </w:tcPr>
          <w:p w14:paraId="36521B06" w14:textId="70603346"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06E395D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98</w:t>
            </w:r>
          </w:p>
        </w:tc>
        <w:tc>
          <w:tcPr>
            <w:tcW w:w="2116" w:type="dxa"/>
            <w:noWrap/>
            <w:hideMark/>
          </w:tcPr>
          <w:p w14:paraId="63F818B8" w14:textId="405661E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1CFEBD2" w14:textId="77777777" w:rsidTr="000F7EA4">
        <w:trPr>
          <w:trHeight w:val="317"/>
        </w:trPr>
        <w:tc>
          <w:tcPr>
            <w:tcW w:w="3681" w:type="dxa"/>
            <w:vMerge/>
            <w:hideMark/>
          </w:tcPr>
          <w:p w14:paraId="099A7127" w14:textId="77777777" w:rsidR="00CF1323" w:rsidRPr="00402DD1" w:rsidRDefault="00CF1323" w:rsidP="00402DD1">
            <w:pPr>
              <w:spacing w:before="0" w:after="0" w:line="240" w:lineRule="auto"/>
              <w:rPr>
                <w:rFonts w:ascii="Arial" w:eastAsia="Times New Roman" w:hAnsi="Arial" w:cs="Arial"/>
                <w:sz w:val="20"/>
                <w:szCs w:val="20"/>
                <w:lang w:eastAsia="fr-FR"/>
              </w:rPr>
            </w:pPr>
          </w:p>
        </w:tc>
        <w:tc>
          <w:tcPr>
            <w:tcW w:w="2079" w:type="dxa"/>
            <w:noWrap/>
            <w:hideMark/>
          </w:tcPr>
          <w:p w14:paraId="04F3A35D" w14:textId="6C32A2FB"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11CED11F"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64</w:t>
            </w:r>
          </w:p>
        </w:tc>
        <w:tc>
          <w:tcPr>
            <w:tcW w:w="2116" w:type="dxa"/>
            <w:noWrap/>
            <w:hideMark/>
          </w:tcPr>
          <w:p w14:paraId="46395DCA" w14:textId="372C8FD2"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bl>
    <w:p w14:paraId="2834D9F9" w14:textId="77777777" w:rsidR="00B02DD4" w:rsidRDefault="00B02DD4" w:rsidP="00B02DD4">
      <w:pPr>
        <w:spacing w:before="0" w:after="0"/>
        <w:ind w:left="0" w:firstLine="0"/>
        <w:rPr>
          <w:rFonts w:cs="Times New Roman"/>
          <w:b/>
          <w:bCs/>
          <w:szCs w:val="24"/>
          <w:lang w:val="en-US"/>
        </w:rPr>
      </w:pPr>
    </w:p>
    <w:p w14:paraId="72F49E01" w14:textId="3539E7C6" w:rsidR="00C62E6A" w:rsidRPr="00402DD1" w:rsidRDefault="00C62E6A" w:rsidP="00402DD1">
      <w:pPr>
        <w:pStyle w:val="ListParagraph"/>
        <w:numPr>
          <w:ilvl w:val="1"/>
          <w:numId w:val="22"/>
        </w:numPr>
        <w:spacing w:before="0" w:after="0"/>
        <w:ind w:left="284" w:hanging="284"/>
        <w:rPr>
          <w:rFonts w:ascii="Arial" w:hAnsi="Arial" w:cs="Arial"/>
          <w:b/>
          <w:bCs/>
          <w:sz w:val="22"/>
          <w:lang w:val="en-US"/>
        </w:rPr>
      </w:pPr>
      <w:r w:rsidRPr="00402DD1">
        <w:rPr>
          <w:rFonts w:ascii="Arial" w:hAnsi="Arial" w:cs="Arial"/>
          <w:b/>
          <w:bCs/>
          <w:sz w:val="22"/>
          <w:lang w:val="en-US"/>
        </w:rPr>
        <w:t>Effectiveness of Disinfectants on Isolated Bacteria</w:t>
      </w:r>
    </w:p>
    <w:p w14:paraId="2B3AA06E" w14:textId="2EA4B7D3" w:rsidR="00C06FBA" w:rsidRPr="00D51308" w:rsidRDefault="00C06FBA" w:rsidP="00B02DD4">
      <w:pPr>
        <w:spacing w:before="0" w:after="0"/>
        <w:ind w:left="0" w:firstLine="0"/>
        <w:rPr>
          <w:rFonts w:ascii="Arial" w:hAnsi="Arial" w:cs="Arial"/>
          <w:sz w:val="20"/>
          <w:szCs w:val="20"/>
          <w:lang w:val="en-US"/>
        </w:rPr>
      </w:pPr>
      <w:r w:rsidRPr="00D51308">
        <w:rPr>
          <w:rFonts w:ascii="Arial" w:hAnsi="Arial" w:cs="Arial"/>
          <w:sz w:val="20"/>
          <w:szCs w:val="20"/>
          <w:lang w:val="en-US"/>
        </w:rPr>
        <w:t xml:space="preserve">Table </w:t>
      </w:r>
      <w:r w:rsidR="00D51308" w:rsidRPr="00D51308">
        <w:rPr>
          <w:rFonts w:ascii="Arial" w:hAnsi="Arial" w:cs="Arial"/>
          <w:sz w:val="20"/>
          <w:szCs w:val="20"/>
          <w:lang w:val="en-US"/>
        </w:rPr>
        <w:t>3</w:t>
      </w:r>
      <w:r w:rsidRPr="00D51308">
        <w:rPr>
          <w:rFonts w:ascii="Arial" w:hAnsi="Arial" w:cs="Arial"/>
          <w:sz w:val="20"/>
          <w:szCs w:val="20"/>
          <w:lang w:val="en-US"/>
        </w:rPr>
        <w:t xml:space="preserve"> shows that disinfection with water and soap was highly effective in eliminating certain bacteria isolated from mobile phones. </w:t>
      </w:r>
      <w:r w:rsidRPr="00D51308">
        <w:rPr>
          <w:rFonts w:ascii="Arial" w:hAnsi="Arial" w:cs="Arial"/>
          <w:i/>
          <w:sz w:val="20"/>
          <w:szCs w:val="20"/>
          <w:lang w:val="en-US"/>
        </w:rPr>
        <w:t>Staphylococcus epidermidis</w:t>
      </w:r>
      <w:r w:rsidRPr="00D51308">
        <w:rPr>
          <w:rFonts w:ascii="Arial" w:hAnsi="Arial" w:cs="Arial"/>
          <w:sz w:val="20"/>
          <w:szCs w:val="20"/>
          <w:lang w:val="en-US"/>
        </w:rPr>
        <w:t xml:space="preserve"> demonstrated a 100% reduction in several departments, including emergency and pharmacy. Similarly, </w:t>
      </w:r>
      <w:r w:rsidRPr="00D51308">
        <w:rPr>
          <w:rFonts w:ascii="Arial" w:hAnsi="Arial" w:cs="Arial"/>
          <w:i/>
          <w:sz w:val="20"/>
          <w:szCs w:val="20"/>
          <w:lang w:val="en-US"/>
        </w:rPr>
        <w:t>Staphylococcus aureus</w:t>
      </w:r>
      <w:r w:rsidRPr="00D51308">
        <w:rPr>
          <w:rFonts w:ascii="Arial" w:hAnsi="Arial" w:cs="Arial"/>
          <w:sz w:val="20"/>
          <w:szCs w:val="20"/>
          <w:lang w:val="en-US"/>
        </w:rPr>
        <w:t xml:space="preserve"> was completely eliminated in departments such as oncology and surgery. However, no reduction was noted for </w:t>
      </w:r>
      <w:r w:rsidRPr="00D51308">
        <w:rPr>
          <w:rFonts w:ascii="Arial" w:hAnsi="Arial" w:cs="Arial"/>
          <w:i/>
          <w:sz w:val="20"/>
          <w:szCs w:val="20"/>
          <w:lang w:val="en-US"/>
        </w:rPr>
        <w:t>Klebsiella pneumoniae</w:t>
      </w:r>
      <w:r w:rsidRPr="00D51308">
        <w:rPr>
          <w:rFonts w:ascii="Arial" w:hAnsi="Arial" w:cs="Arial"/>
          <w:sz w:val="20"/>
          <w:szCs w:val="20"/>
          <w:lang w:val="en-US"/>
        </w:rPr>
        <w:t xml:space="preserve"> and </w:t>
      </w:r>
      <w:r w:rsidRPr="00D51308">
        <w:rPr>
          <w:rFonts w:ascii="Arial" w:hAnsi="Arial" w:cs="Arial"/>
          <w:i/>
          <w:sz w:val="20"/>
          <w:szCs w:val="20"/>
          <w:lang w:val="en-US"/>
        </w:rPr>
        <w:t>Escherichia coli</w:t>
      </w:r>
      <w:r w:rsidRPr="00D51308">
        <w:rPr>
          <w:rFonts w:ascii="Arial" w:hAnsi="Arial" w:cs="Arial"/>
          <w:sz w:val="20"/>
          <w:szCs w:val="20"/>
          <w:lang w:val="en-US"/>
        </w:rPr>
        <w:t xml:space="preserve">, which maintained a 0% elimination rate. </w:t>
      </w:r>
      <w:r w:rsidRPr="00D51308">
        <w:rPr>
          <w:rFonts w:ascii="Arial" w:hAnsi="Arial" w:cs="Arial"/>
          <w:i/>
          <w:sz w:val="20"/>
          <w:szCs w:val="20"/>
          <w:lang w:val="en-US"/>
        </w:rPr>
        <w:t>Staphylococcus saprophyticus</w:t>
      </w:r>
      <w:r w:rsidRPr="00D51308">
        <w:rPr>
          <w:rFonts w:ascii="Arial" w:hAnsi="Arial" w:cs="Arial"/>
          <w:sz w:val="20"/>
          <w:szCs w:val="20"/>
          <w:lang w:val="en-US"/>
        </w:rPr>
        <w:t xml:space="preserve"> showed only limited reductions, with rates of 16.6% in radiology and 5.6% in outpatient </w:t>
      </w:r>
      <w:r w:rsidRPr="00D51308">
        <w:rPr>
          <w:rFonts w:ascii="Arial" w:hAnsi="Arial" w:cs="Arial"/>
          <w:sz w:val="20"/>
          <w:szCs w:val="20"/>
          <w:lang w:val="en-US"/>
        </w:rPr>
        <w:lastRenderedPageBreak/>
        <w:t xml:space="preserve">consultations. These results highlight the effectiveness of water and soap against certain bacterial strains while </w:t>
      </w:r>
      <w:proofErr w:type="spellStart"/>
      <w:r w:rsidRPr="00D51308">
        <w:rPr>
          <w:rFonts w:ascii="Arial" w:hAnsi="Arial" w:cs="Arial"/>
          <w:sz w:val="20"/>
          <w:szCs w:val="20"/>
          <w:lang w:val="en-US"/>
        </w:rPr>
        <w:t>emphasising</w:t>
      </w:r>
      <w:proofErr w:type="spellEnd"/>
      <w:r w:rsidRPr="00D51308">
        <w:rPr>
          <w:rFonts w:ascii="Arial" w:hAnsi="Arial" w:cs="Arial"/>
          <w:sz w:val="20"/>
          <w:szCs w:val="20"/>
          <w:lang w:val="en-US"/>
        </w:rPr>
        <w:t xml:space="preserve"> the need for focused attention on more resistant bacteria.</w:t>
      </w:r>
    </w:p>
    <w:p w14:paraId="439EC026" w14:textId="0F3A388C" w:rsidR="00C62E6A" w:rsidRPr="00D51308" w:rsidRDefault="00DE0873" w:rsidP="00D51308">
      <w:pPr>
        <w:ind w:left="0" w:firstLine="0"/>
        <w:jc w:val="center"/>
        <w:rPr>
          <w:rFonts w:ascii="Arial" w:hAnsi="Arial" w:cs="Arial"/>
          <w:b/>
          <w:bCs/>
          <w:sz w:val="20"/>
          <w:szCs w:val="20"/>
          <w:lang w:val="en-US"/>
        </w:rPr>
      </w:pPr>
      <w:r w:rsidRPr="00D51308">
        <w:rPr>
          <w:rFonts w:ascii="Arial" w:hAnsi="Arial" w:cs="Arial"/>
          <w:b/>
          <w:bCs/>
          <w:sz w:val="20"/>
          <w:szCs w:val="20"/>
          <w:lang w:val="en-US"/>
        </w:rPr>
        <w:t xml:space="preserve">Table </w:t>
      </w:r>
      <w:r w:rsidR="00D51308" w:rsidRPr="00D51308">
        <w:rPr>
          <w:rFonts w:ascii="Arial" w:hAnsi="Arial" w:cs="Arial"/>
          <w:b/>
          <w:bCs/>
          <w:sz w:val="20"/>
          <w:szCs w:val="20"/>
          <w:lang w:val="en-US"/>
        </w:rPr>
        <w:t>3.</w:t>
      </w:r>
      <w:r w:rsidRPr="00D51308">
        <w:rPr>
          <w:rFonts w:ascii="Arial" w:hAnsi="Arial" w:cs="Arial"/>
          <w:b/>
          <w:bCs/>
          <w:sz w:val="20"/>
          <w:szCs w:val="20"/>
          <w:lang w:val="en-US"/>
        </w:rPr>
        <w:t xml:space="preserve"> Percentage of bacteria isolated from mobile phones before and after disinfection with soap and water</w:t>
      </w:r>
    </w:p>
    <w:tbl>
      <w:tblPr>
        <w:tblStyle w:val="TableGrid"/>
        <w:tblW w:w="9209" w:type="dxa"/>
        <w:tblLayout w:type="fixed"/>
        <w:tblLook w:val="04A0" w:firstRow="1" w:lastRow="0" w:firstColumn="1" w:lastColumn="0" w:noHBand="0" w:noVBand="1"/>
      </w:tblPr>
      <w:tblGrid>
        <w:gridCol w:w="2122"/>
        <w:gridCol w:w="2126"/>
        <w:gridCol w:w="1843"/>
        <w:gridCol w:w="1701"/>
        <w:gridCol w:w="1417"/>
      </w:tblGrid>
      <w:tr w:rsidR="00943EBB" w:rsidRPr="00D51308" w14:paraId="5C6FD963" w14:textId="77777777" w:rsidTr="00D51308">
        <w:tc>
          <w:tcPr>
            <w:tcW w:w="2122" w:type="dxa"/>
            <w:vAlign w:val="center"/>
          </w:tcPr>
          <w:p w14:paraId="15091ACE" w14:textId="77777777" w:rsidR="009A21B5" w:rsidRPr="00D51308" w:rsidRDefault="008B7BC9" w:rsidP="009850F8">
            <w:pPr>
              <w:spacing w:before="0" w:after="0" w:line="240" w:lineRule="auto"/>
              <w:ind w:left="176" w:firstLine="0"/>
              <w:jc w:val="center"/>
              <w:rPr>
                <w:rFonts w:ascii="Arial" w:hAnsi="Arial" w:cs="Arial"/>
                <w:b/>
                <w:bCs/>
                <w:sz w:val="20"/>
                <w:szCs w:val="20"/>
              </w:rPr>
            </w:pPr>
            <w:proofErr w:type="spellStart"/>
            <w:r w:rsidRPr="00D51308">
              <w:rPr>
                <w:rFonts w:ascii="Arial" w:hAnsi="Arial" w:cs="Arial"/>
                <w:b/>
                <w:bCs/>
                <w:sz w:val="20"/>
                <w:szCs w:val="20"/>
              </w:rPr>
              <w:t>Department</w:t>
            </w:r>
            <w:proofErr w:type="spellEnd"/>
          </w:p>
          <w:p w14:paraId="494E5B73" w14:textId="4FEF4D18" w:rsidR="00943EBB" w:rsidRPr="00D51308" w:rsidRDefault="009A21B5" w:rsidP="009850F8">
            <w:pPr>
              <w:spacing w:before="0" w:after="0" w:line="240" w:lineRule="auto"/>
              <w:ind w:left="176" w:firstLine="0"/>
              <w:jc w:val="center"/>
              <w:rPr>
                <w:rFonts w:ascii="Arial" w:hAnsi="Arial" w:cs="Arial"/>
                <w:b/>
                <w:bCs/>
                <w:sz w:val="20"/>
                <w:szCs w:val="20"/>
              </w:rPr>
            </w:pPr>
            <w:r w:rsidRPr="00D51308">
              <w:rPr>
                <w:rFonts w:ascii="Arial" w:hAnsi="Arial" w:cs="Arial"/>
                <w:b/>
                <w:bCs/>
                <w:sz w:val="20"/>
                <w:szCs w:val="20"/>
              </w:rPr>
              <w:t>(</w:t>
            </w:r>
            <w:proofErr w:type="spellStart"/>
            <w:proofErr w:type="gramStart"/>
            <w:r w:rsidR="004D5443" w:rsidRPr="00D51308">
              <w:rPr>
                <w:rFonts w:ascii="Arial" w:hAnsi="Arial" w:cs="Arial"/>
                <w:b/>
                <w:bCs/>
                <w:sz w:val="20"/>
                <w:szCs w:val="20"/>
              </w:rPr>
              <w:t>frequency</w:t>
            </w:r>
            <w:proofErr w:type="spellEnd"/>
            <w:proofErr w:type="gramEnd"/>
            <w:r w:rsidRPr="00D51308">
              <w:rPr>
                <w:rFonts w:ascii="Arial" w:hAnsi="Arial" w:cs="Arial"/>
                <w:b/>
                <w:bCs/>
                <w:sz w:val="20"/>
                <w:szCs w:val="20"/>
              </w:rPr>
              <w:t>)</w:t>
            </w:r>
          </w:p>
        </w:tc>
        <w:tc>
          <w:tcPr>
            <w:tcW w:w="2126" w:type="dxa"/>
            <w:vAlign w:val="center"/>
          </w:tcPr>
          <w:p w14:paraId="23A32366" w14:textId="2A6D68B6" w:rsidR="008B7BC9" w:rsidRPr="00D51308" w:rsidRDefault="008B7BC9" w:rsidP="00D51308">
            <w:pPr>
              <w:spacing w:before="0" w:after="0" w:line="240" w:lineRule="auto"/>
              <w:jc w:val="center"/>
              <w:rPr>
                <w:rFonts w:ascii="Arial" w:hAnsi="Arial" w:cs="Arial"/>
                <w:b/>
                <w:bCs/>
                <w:sz w:val="20"/>
                <w:szCs w:val="20"/>
              </w:rPr>
            </w:pPr>
          </w:p>
          <w:p w14:paraId="5E1718C7" w14:textId="4256E389" w:rsidR="00943EBB" w:rsidRPr="00D51308" w:rsidRDefault="008B7BC9" w:rsidP="00D51308">
            <w:pPr>
              <w:spacing w:before="0" w:after="0" w:line="240" w:lineRule="auto"/>
              <w:jc w:val="center"/>
              <w:rPr>
                <w:rFonts w:ascii="Arial" w:hAnsi="Arial" w:cs="Arial"/>
                <w:b/>
                <w:bCs/>
                <w:sz w:val="20"/>
                <w:szCs w:val="20"/>
              </w:rPr>
            </w:pPr>
            <w:proofErr w:type="spellStart"/>
            <w:r w:rsidRPr="00D51308">
              <w:rPr>
                <w:rFonts w:ascii="Arial" w:hAnsi="Arial" w:cs="Arial"/>
                <w:b/>
                <w:bCs/>
                <w:sz w:val="20"/>
                <w:szCs w:val="20"/>
              </w:rPr>
              <w:t>Bacteria</w:t>
            </w:r>
            <w:proofErr w:type="spellEnd"/>
          </w:p>
        </w:tc>
        <w:tc>
          <w:tcPr>
            <w:tcW w:w="1843" w:type="dxa"/>
            <w:vAlign w:val="center"/>
          </w:tcPr>
          <w:p w14:paraId="371E6781" w14:textId="0DE5B370" w:rsidR="008B7BC9" w:rsidRPr="00D51308" w:rsidRDefault="008B7BC9" w:rsidP="00D51308">
            <w:pPr>
              <w:spacing w:before="0" w:after="0" w:line="240" w:lineRule="auto"/>
              <w:ind w:left="10"/>
              <w:jc w:val="center"/>
              <w:rPr>
                <w:rFonts w:ascii="Arial" w:hAnsi="Arial" w:cs="Arial"/>
                <w:b/>
                <w:bCs/>
                <w:sz w:val="20"/>
                <w:szCs w:val="20"/>
              </w:rPr>
            </w:pPr>
            <w:proofErr w:type="spellStart"/>
            <w:r w:rsidRPr="00D51308">
              <w:rPr>
                <w:rFonts w:ascii="Arial" w:hAnsi="Arial" w:cs="Arial"/>
                <w:b/>
                <w:bCs/>
                <w:sz w:val="20"/>
                <w:szCs w:val="20"/>
              </w:rPr>
              <w:t>Before</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701" w:type="dxa"/>
            <w:vAlign w:val="center"/>
          </w:tcPr>
          <w:p w14:paraId="24759835" w14:textId="1DCEA7C9" w:rsidR="008B7BC9" w:rsidRPr="00D51308" w:rsidRDefault="008B7BC9" w:rsidP="00D51308">
            <w:pPr>
              <w:spacing w:before="0" w:after="0" w:line="240" w:lineRule="auto"/>
              <w:ind w:left="0" w:firstLine="0"/>
              <w:jc w:val="center"/>
              <w:rPr>
                <w:rFonts w:ascii="Arial" w:hAnsi="Arial" w:cs="Arial"/>
                <w:b/>
                <w:bCs/>
                <w:sz w:val="20"/>
                <w:szCs w:val="20"/>
              </w:rPr>
            </w:pPr>
            <w:proofErr w:type="spellStart"/>
            <w:r w:rsidRPr="00D51308">
              <w:rPr>
                <w:rFonts w:ascii="Arial" w:hAnsi="Arial" w:cs="Arial"/>
                <w:b/>
                <w:bCs/>
                <w:sz w:val="20"/>
                <w:szCs w:val="20"/>
              </w:rPr>
              <w:t>After</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417" w:type="dxa"/>
            <w:vAlign w:val="center"/>
          </w:tcPr>
          <w:p w14:paraId="6B31AB96" w14:textId="6B971704" w:rsidR="008B7BC9" w:rsidRPr="00D51308" w:rsidRDefault="008B7BC9" w:rsidP="00D51308">
            <w:pPr>
              <w:spacing w:before="0" w:after="0" w:line="240" w:lineRule="auto"/>
              <w:ind w:left="0" w:firstLine="0"/>
              <w:jc w:val="center"/>
              <w:rPr>
                <w:rFonts w:ascii="Arial" w:hAnsi="Arial" w:cs="Arial"/>
                <w:b/>
                <w:bCs/>
                <w:sz w:val="20"/>
                <w:szCs w:val="20"/>
              </w:rPr>
            </w:pPr>
            <w:r w:rsidRPr="00D51308">
              <w:rPr>
                <w:rFonts w:ascii="Arial" w:hAnsi="Arial" w:cs="Arial"/>
                <w:b/>
                <w:bCs/>
                <w:sz w:val="20"/>
                <w:szCs w:val="20"/>
              </w:rPr>
              <w:t xml:space="preserve">Percentage </w:t>
            </w:r>
            <w:proofErr w:type="spellStart"/>
            <w:r w:rsidRPr="00D51308">
              <w:rPr>
                <w:rFonts w:ascii="Arial" w:hAnsi="Arial" w:cs="Arial"/>
                <w:b/>
                <w:bCs/>
                <w:sz w:val="20"/>
                <w:szCs w:val="20"/>
              </w:rPr>
              <w:t>reduction</w:t>
            </w:r>
            <w:proofErr w:type="spellEnd"/>
          </w:p>
          <w:p w14:paraId="4E5CE2A6" w14:textId="323AEA7E" w:rsidR="000262E8" w:rsidRPr="00D51308" w:rsidRDefault="000262E8" w:rsidP="00D51308">
            <w:pPr>
              <w:spacing w:before="0" w:after="0" w:line="240" w:lineRule="auto"/>
              <w:ind w:left="0" w:firstLine="0"/>
              <w:jc w:val="center"/>
              <w:rPr>
                <w:rFonts w:ascii="Arial" w:hAnsi="Arial" w:cs="Arial"/>
                <w:b/>
                <w:bCs/>
                <w:sz w:val="20"/>
                <w:szCs w:val="20"/>
              </w:rPr>
            </w:pPr>
          </w:p>
        </w:tc>
      </w:tr>
      <w:tr w:rsidR="008B7BC9" w:rsidRPr="00D51308" w14:paraId="6A053A9D" w14:textId="77777777" w:rsidTr="00D51308">
        <w:trPr>
          <w:trHeight w:val="134"/>
        </w:trPr>
        <w:tc>
          <w:tcPr>
            <w:tcW w:w="2122" w:type="dxa"/>
            <w:vMerge w:val="restart"/>
          </w:tcPr>
          <w:p w14:paraId="70CD13A0" w14:textId="77777777" w:rsidR="009A21B5"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Emergency</w:t>
            </w:r>
          </w:p>
          <w:p w14:paraId="2332FF61" w14:textId="0744BE0D" w:rsidR="008B7BC9"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 </w:t>
            </w:r>
            <w:r w:rsidR="009A21B5" w:rsidRPr="00D51308">
              <w:rPr>
                <w:rFonts w:ascii="Arial" w:hAnsi="Arial" w:cs="Arial"/>
                <w:sz w:val="20"/>
                <w:szCs w:val="20"/>
              </w:rPr>
              <w:t>(N=</w:t>
            </w:r>
            <w:r w:rsidR="009A21B5" w:rsidRPr="00D51308">
              <w:rPr>
                <w:rFonts w:ascii="Arial" w:eastAsia="Calibri" w:hAnsi="Arial" w:cs="Arial"/>
                <w:sz w:val="20"/>
                <w:szCs w:val="20"/>
              </w:rPr>
              <w:t>9</w:t>
            </w:r>
            <w:r w:rsidR="009A21B5" w:rsidRPr="00D51308">
              <w:rPr>
                <w:rFonts w:ascii="Arial" w:hAnsi="Arial" w:cs="Arial"/>
                <w:sz w:val="20"/>
                <w:szCs w:val="20"/>
              </w:rPr>
              <w:t>)</w:t>
            </w:r>
          </w:p>
          <w:p w14:paraId="49F3980F" w14:textId="10B24C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11D6346"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F763683" w14:textId="14FC724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(22.2%)</w:t>
            </w:r>
          </w:p>
        </w:tc>
        <w:tc>
          <w:tcPr>
            <w:tcW w:w="1701" w:type="dxa"/>
          </w:tcPr>
          <w:p w14:paraId="751647B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72CAD2C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E76C163" w14:textId="77777777" w:rsidTr="00D51308">
        <w:trPr>
          <w:trHeight w:val="134"/>
        </w:trPr>
        <w:tc>
          <w:tcPr>
            <w:tcW w:w="2122" w:type="dxa"/>
            <w:vMerge/>
          </w:tcPr>
          <w:p w14:paraId="65A691E4"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237D782"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3535D7B" w14:textId="5FD3EF8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(33.3%)</w:t>
            </w:r>
          </w:p>
        </w:tc>
        <w:tc>
          <w:tcPr>
            <w:tcW w:w="1701" w:type="dxa"/>
          </w:tcPr>
          <w:p w14:paraId="60362DEB" w14:textId="2B5E2E0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1(11.1%)</w:t>
            </w:r>
          </w:p>
        </w:tc>
        <w:tc>
          <w:tcPr>
            <w:tcW w:w="1417" w:type="dxa"/>
          </w:tcPr>
          <w:p w14:paraId="198C827D" w14:textId="250B2EF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22.2%</w:t>
            </w:r>
          </w:p>
        </w:tc>
      </w:tr>
      <w:tr w:rsidR="008B7BC9" w:rsidRPr="00D51308" w14:paraId="081268ED" w14:textId="77777777" w:rsidTr="00D51308">
        <w:trPr>
          <w:trHeight w:val="44"/>
        </w:trPr>
        <w:tc>
          <w:tcPr>
            <w:tcW w:w="2122" w:type="dxa"/>
            <w:vMerge w:val="restart"/>
          </w:tcPr>
          <w:p w14:paraId="587B307A"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Radiology</w:t>
            </w:r>
            <w:proofErr w:type="spellEnd"/>
            <w:r w:rsidRPr="00D51308">
              <w:rPr>
                <w:rFonts w:ascii="Arial" w:hAnsi="Arial" w:cs="Arial"/>
                <w:sz w:val="20"/>
                <w:szCs w:val="20"/>
              </w:rPr>
              <w:t xml:space="preserve"> </w:t>
            </w:r>
          </w:p>
          <w:p w14:paraId="313A22C3" w14:textId="433347A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1C6C32B" w14:textId="77777777" w:rsidR="009A21B5" w:rsidRPr="00D51308" w:rsidRDefault="009A21B5" w:rsidP="009850F8">
            <w:pPr>
              <w:spacing w:before="0" w:after="0" w:line="240" w:lineRule="auto"/>
              <w:ind w:left="176" w:firstLine="0"/>
              <w:rPr>
                <w:rFonts w:ascii="Arial" w:hAnsi="Arial" w:cs="Arial"/>
                <w:b/>
                <w:bCs/>
                <w:sz w:val="20"/>
                <w:szCs w:val="20"/>
              </w:rPr>
            </w:pPr>
          </w:p>
          <w:p w14:paraId="6CE5D3D8" w14:textId="72C7079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FD005A"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0035256" w14:textId="27C9532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2A7A9EAF" w14:textId="027A27A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D2679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2AF32F4" w14:textId="77777777" w:rsidTr="00D51308">
        <w:trPr>
          <w:trHeight w:val="44"/>
        </w:trPr>
        <w:tc>
          <w:tcPr>
            <w:tcW w:w="2122" w:type="dxa"/>
            <w:vMerge/>
          </w:tcPr>
          <w:p w14:paraId="454FF6E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7BF0B1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6718C2F9" w14:textId="3151CC9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3BFCB9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97683E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5DD20C" w14:textId="77777777" w:rsidTr="00D51308">
        <w:trPr>
          <w:trHeight w:val="44"/>
        </w:trPr>
        <w:tc>
          <w:tcPr>
            <w:tcW w:w="2122" w:type="dxa"/>
            <w:vMerge/>
          </w:tcPr>
          <w:p w14:paraId="16425BB0"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AC4266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22017E55" w14:textId="15A8ABA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(33.3%)</w:t>
            </w:r>
          </w:p>
        </w:tc>
        <w:tc>
          <w:tcPr>
            <w:tcW w:w="1701" w:type="dxa"/>
          </w:tcPr>
          <w:p w14:paraId="2E58389B" w14:textId="3137B8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09804EDB" w14:textId="4F62563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16.6%</w:t>
            </w:r>
          </w:p>
        </w:tc>
      </w:tr>
      <w:tr w:rsidR="008B7BC9" w:rsidRPr="00D51308" w14:paraId="46E7A997" w14:textId="77777777" w:rsidTr="00D51308">
        <w:trPr>
          <w:trHeight w:val="44"/>
        </w:trPr>
        <w:tc>
          <w:tcPr>
            <w:tcW w:w="2122" w:type="dxa"/>
            <w:vMerge/>
          </w:tcPr>
          <w:p w14:paraId="1C4FC97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BF0891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15C6F272" w14:textId="26C9FA1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0C4FCB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C48FB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93EED9A" w14:textId="77777777" w:rsidTr="00D51308">
        <w:trPr>
          <w:trHeight w:val="66"/>
        </w:trPr>
        <w:tc>
          <w:tcPr>
            <w:tcW w:w="2122" w:type="dxa"/>
            <w:vMerge w:val="restart"/>
          </w:tcPr>
          <w:p w14:paraId="6AA7931E"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Pharmacy</w:t>
            </w:r>
            <w:proofErr w:type="spellEnd"/>
            <w:r w:rsidRPr="00D51308">
              <w:rPr>
                <w:rFonts w:ascii="Arial" w:hAnsi="Arial" w:cs="Arial"/>
                <w:sz w:val="20"/>
                <w:szCs w:val="20"/>
              </w:rPr>
              <w:t xml:space="preserve"> </w:t>
            </w:r>
          </w:p>
          <w:p w14:paraId="39B48EAB" w14:textId="24C947F6"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196102C9" w14:textId="77777777" w:rsidR="009A21B5" w:rsidRPr="00D51308" w:rsidRDefault="009A21B5" w:rsidP="009850F8">
            <w:pPr>
              <w:spacing w:before="0" w:after="0" w:line="240" w:lineRule="auto"/>
              <w:ind w:left="176" w:firstLine="0"/>
              <w:rPr>
                <w:rFonts w:ascii="Arial" w:hAnsi="Arial" w:cs="Arial"/>
                <w:b/>
                <w:bCs/>
                <w:sz w:val="20"/>
                <w:szCs w:val="20"/>
              </w:rPr>
            </w:pPr>
          </w:p>
          <w:p w14:paraId="4061DD72" w14:textId="6E811F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5794538" w14:textId="1AC29F03"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86130EA" w14:textId="5211266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639E43FE" w14:textId="5FE1427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49A34F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70C3690" w14:textId="77777777" w:rsidTr="00D51308">
        <w:trPr>
          <w:trHeight w:val="66"/>
        </w:trPr>
        <w:tc>
          <w:tcPr>
            <w:tcW w:w="2122" w:type="dxa"/>
            <w:vMerge/>
          </w:tcPr>
          <w:p w14:paraId="1E2DFBF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529315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7855B56E" w14:textId="1709C6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(27.8%)</w:t>
            </w:r>
          </w:p>
        </w:tc>
        <w:tc>
          <w:tcPr>
            <w:tcW w:w="1701" w:type="dxa"/>
          </w:tcPr>
          <w:p w14:paraId="0B1E485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3C992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7566BB6" w14:textId="77777777" w:rsidTr="00D51308">
        <w:trPr>
          <w:trHeight w:val="66"/>
        </w:trPr>
        <w:tc>
          <w:tcPr>
            <w:tcW w:w="2122" w:type="dxa"/>
            <w:vMerge/>
          </w:tcPr>
          <w:p w14:paraId="7A95EBA1"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47D7DF7"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3D565DF3" w14:textId="68AB77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355EF85D" w14:textId="3AEA4A1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176ACD65" w14:textId="65305BC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w:t>
            </w:r>
          </w:p>
        </w:tc>
      </w:tr>
      <w:tr w:rsidR="008B7BC9" w:rsidRPr="00D51308" w14:paraId="0D6D85AA" w14:textId="77777777" w:rsidTr="00D51308">
        <w:trPr>
          <w:trHeight w:val="66"/>
        </w:trPr>
        <w:tc>
          <w:tcPr>
            <w:tcW w:w="2122" w:type="dxa"/>
            <w:vMerge/>
          </w:tcPr>
          <w:p w14:paraId="496F2505"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EC0D0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45BD9C91" w14:textId="1B8A57F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(33.3%)</w:t>
            </w:r>
          </w:p>
        </w:tc>
        <w:tc>
          <w:tcPr>
            <w:tcW w:w="1701" w:type="dxa"/>
          </w:tcPr>
          <w:p w14:paraId="162C2F49" w14:textId="2C4251E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381EB75F" w14:textId="056F7EB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27.7%</w:t>
            </w:r>
          </w:p>
        </w:tc>
      </w:tr>
      <w:tr w:rsidR="008B7BC9" w:rsidRPr="00D51308" w14:paraId="3CBC41F1" w14:textId="77777777" w:rsidTr="00D51308">
        <w:tc>
          <w:tcPr>
            <w:tcW w:w="2122" w:type="dxa"/>
          </w:tcPr>
          <w:p w14:paraId="5196DED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Urology</w:t>
            </w:r>
            <w:proofErr w:type="spellEnd"/>
          </w:p>
          <w:p w14:paraId="23F0B521" w14:textId="0ACF5070"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DAD8F8B" w14:textId="2A0654A3"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46689798"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58C82BA" w14:textId="663E78E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6A7FF19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964D7E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6BAEE64F" w14:textId="77777777" w:rsidTr="00D51308">
        <w:trPr>
          <w:trHeight w:val="56"/>
        </w:trPr>
        <w:tc>
          <w:tcPr>
            <w:tcW w:w="2122" w:type="dxa"/>
            <w:vMerge w:val="restart"/>
          </w:tcPr>
          <w:p w14:paraId="446FB64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Oncology</w:t>
            </w:r>
            <w:proofErr w:type="spellEnd"/>
          </w:p>
          <w:p w14:paraId="43A014E8" w14:textId="1E50CA8F"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19</w:t>
            </w:r>
            <w:r w:rsidRPr="00D51308">
              <w:rPr>
                <w:rFonts w:ascii="Arial" w:hAnsi="Arial" w:cs="Arial"/>
                <w:sz w:val="20"/>
                <w:szCs w:val="20"/>
              </w:rPr>
              <w:t>)</w:t>
            </w:r>
          </w:p>
          <w:p w14:paraId="0E468D1C" w14:textId="77777777" w:rsidR="009A21B5" w:rsidRPr="00D51308" w:rsidRDefault="009A21B5" w:rsidP="009850F8">
            <w:pPr>
              <w:spacing w:before="0" w:after="0" w:line="240" w:lineRule="auto"/>
              <w:ind w:left="176" w:firstLine="0"/>
              <w:rPr>
                <w:rFonts w:ascii="Arial" w:hAnsi="Arial" w:cs="Arial"/>
                <w:b/>
                <w:bCs/>
                <w:sz w:val="20"/>
                <w:szCs w:val="20"/>
              </w:rPr>
            </w:pPr>
          </w:p>
          <w:p w14:paraId="1D3A7FC9" w14:textId="3FB2AB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8451590"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3D592375" w14:textId="0660810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(10.5%)</w:t>
            </w:r>
          </w:p>
        </w:tc>
        <w:tc>
          <w:tcPr>
            <w:tcW w:w="1701" w:type="dxa"/>
          </w:tcPr>
          <w:p w14:paraId="1FB219C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0E9455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976064C" w14:textId="77777777" w:rsidTr="00D51308">
        <w:trPr>
          <w:trHeight w:val="52"/>
        </w:trPr>
        <w:tc>
          <w:tcPr>
            <w:tcW w:w="2122" w:type="dxa"/>
            <w:vMerge/>
          </w:tcPr>
          <w:p w14:paraId="2FC65B89"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7B273E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4155CA7" w14:textId="347DA22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(36.8%)</w:t>
            </w:r>
          </w:p>
        </w:tc>
        <w:tc>
          <w:tcPr>
            <w:tcW w:w="1701" w:type="dxa"/>
          </w:tcPr>
          <w:p w14:paraId="0290568D" w14:textId="17224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1(5.3%)</w:t>
            </w:r>
          </w:p>
        </w:tc>
        <w:tc>
          <w:tcPr>
            <w:tcW w:w="1417" w:type="dxa"/>
          </w:tcPr>
          <w:p w14:paraId="76551791" w14:textId="70E3C3C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31.5%</w:t>
            </w:r>
          </w:p>
        </w:tc>
      </w:tr>
      <w:tr w:rsidR="008B7BC9" w:rsidRPr="00D51308" w14:paraId="35CD175F" w14:textId="77777777" w:rsidTr="00D51308">
        <w:trPr>
          <w:trHeight w:val="52"/>
        </w:trPr>
        <w:tc>
          <w:tcPr>
            <w:tcW w:w="2122" w:type="dxa"/>
            <w:vMerge/>
          </w:tcPr>
          <w:p w14:paraId="7FDC5C4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3CE469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Bacillus</w:t>
            </w:r>
          </w:p>
        </w:tc>
        <w:tc>
          <w:tcPr>
            <w:tcW w:w="1843" w:type="dxa"/>
          </w:tcPr>
          <w:p w14:paraId="5B764340" w14:textId="37B172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(5.3%)</w:t>
            </w:r>
          </w:p>
        </w:tc>
        <w:tc>
          <w:tcPr>
            <w:tcW w:w="1701" w:type="dxa"/>
          </w:tcPr>
          <w:p w14:paraId="62FEE3E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7795C0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0BA09E2" w14:textId="77777777" w:rsidTr="00D51308">
        <w:trPr>
          <w:trHeight w:val="52"/>
        </w:trPr>
        <w:tc>
          <w:tcPr>
            <w:tcW w:w="2122" w:type="dxa"/>
            <w:vMerge/>
          </w:tcPr>
          <w:p w14:paraId="1806574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64F085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61010C96" w14:textId="5C75D67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(15.8%)</w:t>
            </w:r>
          </w:p>
        </w:tc>
        <w:tc>
          <w:tcPr>
            <w:tcW w:w="1701" w:type="dxa"/>
          </w:tcPr>
          <w:p w14:paraId="004CBBCD" w14:textId="51EABBA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2(10.5%)</w:t>
            </w:r>
          </w:p>
        </w:tc>
        <w:tc>
          <w:tcPr>
            <w:tcW w:w="1417" w:type="dxa"/>
          </w:tcPr>
          <w:p w14:paraId="1ACD4AC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5,3%</w:t>
            </w:r>
          </w:p>
        </w:tc>
      </w:tr>
      <w:tr w:rsidR="008B7BC9" w:rsidRPr="00D51308" w14:paraId="47D1E6FC" w14:textId="77777777" w:rsidTr="00D51308">
        <w:trPr>
          <w:trHeight w:val="132"/>
        </w:trPr>
        <w:tc>
          <w:tcPr>
            <w:tcW w:w="2122" w:type="dxa"/>
            <w:vMerge w:val="restart"/>
          </w:tcPr>
          <w:p w14:paraId="24FB4653"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Gastrology</w:t>
            </w:r>
            <w:proofErr w:type="spellEnd"/>
          </w:p>
          <w:p w14:paraId="165DA295" w14:textId="3A89AC0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5</w:t>
            </w:r>
            <w:r w:rsidRPr="00D51308">
              <w:rPr>
                <w:rFonts w:ascii="Arial" w:hAnsi="Arial" w:cs="Arial"/>
                <w:sz w:val="20"/>
                <w:szCs w:val="20"/>
              </w:rPr>
              <w:t>)</w:t>
            </w:r>
          </w:p>
          <w:p w14:paraId="3446ACBD" w14:textId="77777777" w:rsidR="009A21B5" w:rsidRPr="00D51308" w:rsidRDefault="009A21B5" w:rsidP="009850F8">
            <w:pPr>
              <w:spacing w:before="0" w:after="0" w:line="240" w:lineRule="auto"/>
              <w:ind w:left="176" w:firstLine="0"/>
              <w:rPr>
                <w:rFonts w:ascii="Arial" w:hAnsi="Arial" w:cs="Arial"/>
                <w:b/>
                <w:bCs/>
                <w:sz w:val="20"/>
                <w:szCs w:val="20"/>
              </w:rPr>
            </w:pPr>
          </w:p>
          <w:p w14:paraId="0C1A12AC" w14:textId="45E2B309"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F4B15B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5E8D076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3614F1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724BF7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40A3D16" w14:textId="77777777" w:rsidTr="00D51308">
        <w:trPr>
          <w:trHeight w:val="132"/>
        </w:trPr>
        <w:tc>
          <w:tcPr>
            <w:tcW w:w="2122" w:type="dxa"/>
            <w:vMerge/>
          </w:tcPr>
          <w:p w14:paraId="5A97389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6622FD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FD3815D"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016904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w:t>
            </w:r>
          </w:p>
        </w:tc>
        <w:tc>
          <w:tcPr>
            <w:tcW w:w="1417" w:type="dxa"/>
          </w:tcPr>
          <w:p w14:paraId="5CAA805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38%</w:t>
            </w:r>
          </w:p>
        </w:tc>
      </w:tr>
      <w:tr w:rsidR="008B7BC9" w:rsidRPr="00D51308" w14:paraId="6A5D0F4B" w14:textId="77777777" w:rsidTr="00D51308">
        <w:tc>
          <w:tcPr>
            <w:tcW w:w="2122" w:type="dxa"/>
          </w:tcPr>
          <w:p w14:paraId="55F3E90C"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Dialysis</w:t>
            </w:r>
            <w:proofErr w:type="spellEnd"/>
          </w:p>
          <w:p w14:paraId="09404DE6" w14:textId="2CC822FB"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8</w:t>
            </w:r>
            <w:r w:rsidRPr="00D51308">
              <w:rPr>
                <w:rFonts w:ascii="Arial" w:hAnsi="Arial" w:cs="Arial"/>
                <w:sz w:val="20"/>
                <w:szCs w:val="20"/>
              </w:rPr>
              <w:t>)</w:t>
            </w:r>
          </w:p>
          <w:p w14:paraId="67D6204C" w14:textId="76B54509"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1CA2035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E67D50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(75%)</w:t>
            </w:r>
          </w:p>
        </w:tc>
        <w:tc>
          <w:tcPr>
            <w:tcW w:w="1701" w:type="dxa"/>
          </w:tcPr>
          <w:p w14:paraId="40639FD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8F7ED7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98E08E5" w14:textId="77777777" w:rsidTr="00D51308">
        <w:trPr>
          <w:trHeight w:val="88"/>
        </w:trPr>
        <w:tc>
          <w:tcPr>
            <w:tcW w:w="2122" w:type="dxa"/>
            <w:vMerge w:val="restart"/>
          </w:tcPr>
          <w:p w14:paraId="6698E825" w14:textId="3A30A832" w:rsidR="009A21B5"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Approved</w:t>
            </w:r>
            <w:proofErr w:type="spellEnd"/>
            <w:r w:rsidRPr="00D51308">
              <w:rPr>
                <w:rFonts w:ascii="Arial" w:hAnsi="Arial" w:cs="Arial"/>
                <w:sz w:val="20"/>
                <w:szCs w:val="20"/>
              </w:rPr>
              <w:t xml:space="preserve"> </w:t>
            </w:r>
            <w:proofErr w:type="spellStart"/>
            <w:r w:rsidRPr="00D51308">
              <w:rPr>
                <w:rFonts w:ascii="Arial" w:hAnsi="Arial" w:cs="Arial"/>
                <w:sz w:val="20"/>
                <w:szCs w:val="20"/>
              </w:rPr>
              <w:t>Treatment</w:t>
            </w:r>
            <w:proofErr w:type="spellEnd"/>
            <w:r w:rsidRPr="00D51308">
              <w:rPr>
                <w:rFonts w:ascii="Arial" w:hAnsi="Arial" w:cs="Arial"/>
                <w:sz w:val="20"/>
                <w:szCs w:val="20"/>
              </w:rPr>
              <w:t xml:space="preserve"> Centre (N=</w:t>
            </w:r>
            <w:r w:rsidRPr="00D51308">
              <w:rPr>
                <w:rFonts w:ascii="Arial" w:eastAsia="Calibri" w:hAnsi="Arial" w:cs="Arial"/>
                <w:sz w:val="20"/>
                <w:szCs w:val="20"/>
              </w:rPr>
              <w:t>8</w:t>
            </w:r>
            <w:r w:rsidRPr="00D51308">
              <w:rPr>
                <w:rFonts w:ascii="Arial" w:hAnsi="Arial" w:cs="Arial"/>
                <w:sz w:val="20"/>
                <w:szCs w:val="20"/>
              </w:rPr>
              <w:t>)</w:t>
            </w:r>
          </w:p>
          <w:p w14:paraId="4291989F" w14:textId="77777777" w:rsidR="009A21B5" w:rsidRPr="00D51308" w:rsidRDefault="009A21B5" w:rsidP="009850F8">
            <w:pPr>
              <w:spacing w:before="0" w:after="0" w:line="240" w:lineRule="auto"/>
              <w:ind w:left="176" w:firstLine="0"/>
              <w:rPr>
                <w:rFonts w:ascii="Arial" w:hAnsi="Arial" w:cs="Arial"/>
                <w:b/>
                <w:bCs/>
                <w:sz w:val="20"/>
                <w:szCs w:val="20"/>
              </w:rPr>
            </w:pPr>
          </w:p>
          <w:p w14:paraId="0F20AB22" w14:textId="4CC4CA8C"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351E6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28099FEE" w14:textId="1E5DBE2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1449479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CA62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2822B0C" w14:textId="77777777" w:rsidTr="00D51308">
        <w:trPr>
          <w:trHeight w:val="88"/>
        </w:trPr>
        <w:tc>
          <w:tcPr>
            <w:tcW w:w="2122" w:type="dxa"/>
            <w:vMerge/>
          </w:tcPr>
          <w:p w14:paraId="68F808EA"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E7ADD0A" w14:textId="37B35AD9"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A7E8EEB" w14:textId="64781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043D8F63" w14:textId="4933EA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48B27D6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AD0F7AA" w14:textId="77777777" w:rsidTr="00D51308">
        <w:trPr>
          <w:trHeight w:val="88"/>
        </w:trPr>
        <w:tc>
          <w:tcPr>
            <w:tcW w:w="2122" w:type="dxa"/>
            <w:vMerge/>
          </w:tcPr>
          <w:p w14:paraId="56BA0F2D"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AE5047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EE864C0" w14:textId="26F2AC1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346E03B3" w14:textId="506024C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7B90BD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50F366E" w14:textId="77777777" w:rsidTr="00D51308">
        <w:trPr>
          <w:trHeight w:val="66"/>
        </w:trPr>
        <w:tc>
          <w:tcPr>
            <w:tcW w:w="2122" w:type="dxa"/>
            <w:vMerge w:val="restart"/>
          </w:tcPr>
          <w:p w14:paraId="753D2079"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Laboratory</w:t>
            </w:r>
            <w:proofErr w:type="spellEnd"/>
          </w:p>
          <w:p w14:paraId="45121989" w14:textId="2D690909"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22</w:t>
            </w:r>
            <w:r w:rsidRPr="00D51308">
              <w:rPr>
                <w:rFonts w:ascii="Arial" w:hAnsi="Arial" w:cs="Arial"/>
                <w:sz w:val="20"/>
                <w:szCs w:val="20"/>
              </w:rPr>
              <w:t>)</w:t>
            </w:r>
          </w:p>
          <w:p w14:paraId="67C67F64" w14:textId="77777777" w:rsidR="009A21B5" w:rsidRPr="00D51308" w:rsidRDefault="009A21B5" w:rsidP="009850F8">
            <w:pPr>
              <w:spacing w:before="0" w:after="0" w:line="240" w:lineRule="auto"/>
              <w:ind w:left="176" w:firstLine="0"/>
              <w:rPr>
                <w:rFonts w:ascii="Arial" w:hAnsi="Arial" w:cs="Arial"/>
                <w:b/>
                <w:bCs/>
                <w:sz w:val="20"/>
                <w:szCs w:val="20"/>
              </w:rPr>
            </w:pPr>
          </w:p>
          <w:p w14:paraId="3DBA2513" w14:textId="54D7C8BF"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92D2E88"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55EEF13" w14:textId="1C5416E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(9.1%)</w:t>
            </w:r>
          </w:p>
        </w:tc>
        <w:tc>
          <w:tcPr>
            <w:tcW w:w="1701" w:type="dxa"/>
          </w:tcPr>
          <w:p w14:paraId="6606734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0827B83" w14:textId="77777777" w:rsidR="008B7BC9" w:rsidRPr="00D51308" w:rsidRDefault="008B7BC9" w:rsidP="00D51308">
            <w:pPr>
              <w:spacing w:before="0" w:after="0" w:line="240" w:lineRule="auto"/>
              <w:rPr>
                <w:rFonts w:ascii="Arial" w:hAnsi="Arial" w:cs="Arial"/>
                <w:sz w:val="20"/>
                <w:szCs w:val="20"/>
              </w:rPr>
            </w:pPr>
          </w:p>
          <w:p w14:paraId="48C913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529F580" w14:textId="77777777" w:rsidTr="00D51308">
        <w:trPr>
          <w:trHeight w:val="66"/>
        </w:trPr>
        <w:tc>
          <w:tcPr>
            <w:tcW w:w="2122" w:type="dxa"/>
            <w:vMerge/>
          </w:tcPr>
          <w:p w14:paraId="13A7FC0C"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E7D02EC"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CE5D1CF" w14:textId="486E685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(22.7%)</w:t>
            </w:r>
          </w:p>
        </w:tc>
        <w:tc>
          <w:tcPr>
            <w:tcW w:w="1701" w:type="dxa"/>
          </w:tcPr>
          <w:p w14:paraId="67AE9CE8" w14:textId="705C2A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4(18.2%)</w:t>
            </w:r>
          </w:p>
        </w:tc>
        <w:tc>
          <w:tcPr>
            <w:tcW w:w="1417" w:type="dxa"/>
          </w:tcPr>
          <w:p w14:paraId="30C65EA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4,5%</w:t>
            </w:r>
          </w:p>
        </w:tc>
      </w:tr>
      <w:tr w:rsidR="008B7BC9" w:rsidRPr="00D51308" w14:paraId="6EF38848" w14:textId="77777777" w:rsidTr="00D51308">
        <w:tc>
          <w:tcPr>
            <w:tcW w:w="2122" w:type="dxa"/>
          </w:tcPr>
          <w:p w14:paraId="318C7736" w14:textId="7A4E6912" w:rsidR="009A21B5"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Administrative block </w:t>
            </w:r>
            <w:r w:rsidR="009A21B5" w:rsidRPr="00D51308">
              <w:rPr>
                <w:rFonts w:ascii="Arial" w:hAnsi="Arial" w:cs="Arial"/>
                <w:sz w:val="20"/>
                <w:szCs w:val="20"/>
              </w:rPr>
              <w:t>(N=</w:t>
            </w:r>
            <w:r w:rsidR="009A21B5" w:rsidRPr="00D51308">
              <w:rPr>
                <w:rFonts w:ascii="Arial" w:eastAsia="Calibri" w:hAnsi="Arial" w:cs="Arial"/>
                <w:sz w:val="20"/>
                <w:szCs w:val="20"/>
              </w:rPr>
              <w:t>2</w:t>
            </w:r>
            <w:r w:rsidR="009A21B5" w:rsidRPr="00D51308">
              <w:rPr>
                <w:rFonts w:ascii="Arial" w:hAnsi="Arial" w:cs="Arial"/>
                <w:sz w:val="20"/>
                <w:szCs w:val="20"/>
              </w:rPr>
              <w:t>)</w:t>
            </w:r>
          </w:p>
          <w:p w14:paraId="75BBF841" w14:textId="74C61D6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2FBDC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D8FCE4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(50%)</w:t>
            </w:r>
          </w:p>
        </w:tc>
        <w:tc>
          <w:tcPr>
            <w:tcW w:w="1701" w:type="dxa"/>
          </w:tcPr>
          <w:p w14:paraId="60E8B3C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6F36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94535E8" w14:textId="77777777" w:rsidTr="00D51308">
        <w:trPr>
          <w:trHeight w:val="66"/>
        </w:trPr>
        <w:tc>
          <w:tcPr>
            <w:tcW w:w="2122" w:type="dxa"/>
            <w:vMerge w:val="restart"/>
          </w:tcPr>
          <w:p w14:paraId="2D21DDD0" w14:textId="566707B4" w:rsidR="009A21B5" w:rsidRPr="00D51308" w:rsidRDefault="008B7BC9"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lastRenderedPageBreak/>
              <w:t>Surgery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13</w:t>
            </w:r>
            <w:r w:rsidR="009A21B5" w:rsidRPr="00D51308">
              <w:rPr>
                <w:rFonts w:ascii="Arial" w:hAnsi="Arial" w:cs="Arial"/>
                <w:sz w:val="20"/>
                <w:szCs w:val="20"/>
              </w:rPr>
              <w:t>)</w:t>
            </w:r>
          </w:p>
          <w:p w14:paraId="761CE55D" w14:textId="07473B39" w:rsidR="008B7BC9" w:rsidRPr="00D51308" w:rsidRDefault="008B7BC9" w:rsidP="009850F8">
            <w:pPr>
              <w:spacing w:before="0" w:after="0" w:line="240" w:lineRule="auto"/>
              <w:ind w:left="176" w:firstLine="0"/>
              <w:rPr>
                <w:rFonts w:ascii="Arial" w:hAnsi="Arial" w:cs="Arial"/>
                <w:b/>
                <w:bCs/>
                <w:sz w:val="20"/>
                <w:szCs w:val="20"/>
              </w:rPr>
            </w:pPr>
          </w:p>
          <w:p w14:paraId="0FC02D44" w14:textId="46C7B2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A954DF6"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2CDCC26A" w14:textId="2AC717E8"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2C1B338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A938AE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FBDACC3" w14:textId="77777777" w:rsidTr="00D51308">
        <w:trPr>
          <w:trHeight w:val="66"/>
        </w:trPr>
        <w:tc>
          <w:tcPr>
            <w:tcW w:w="2122" w:type="dxa"/>
            <w:vMerge/>
          </w:tcPr>
          <w:p w14:paraId="6F31EBA1"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929847C"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8CC72C4" w14:textId="04C9364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565BD4B8" w14:textId="1F65507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BFC7914" w14:textId="0F7276B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15.4%</w:t>
            </w:r>
          </w:p>
        </w:tc>
      </w:tr>
      <w:tr w:rsidR="008B7BC9" w:rsidRPr="00D51308" w14:paraId="41C71426" w14:textId="77777777" w:rsidTr="00D51308">
        <w:trPr>
          <w:trHeight w:val="66"/>
        </w:trPr>
        <w:tc>
          <w:tcPr>
            <w:tcW w:w="2122" w:type="dxa"/>
            <w:vMerge/>
          </w:tcPr>
          <w:p w14:paraId="6A998D0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1FC43DBB"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680EFE5" w14:textId="292D296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5B80108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B074AA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249FF85" w14:textId="77777777" w:rsidTr="00D51308">
        <w:trPr>
          <w:trHeight w:val="66"/>
        </w:trPr>
        <w:tc>
          <w:tcPr>
            <w:tcW w:w="2122" w:type="dxa"/>
            <w:vMerge/>
          </w:tcPr>
          <w:p w14:paraId="0D5CD3D8"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D37B75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1D82904E" w14:textId="79F951B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34E6BD2E" w14:textId="4CF2444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2F4541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3858EF6" w14:textId="77777777" w:rsidTr="00D51308">
        <w:trPr>
          <w:trHeight w:val="132"/>
        </w:trPr>
        <w:tc>
          <w:tcPr>
            <w:tcW w:w="2122" w:type="dxa"/>
            <w:vMerge w:val="restart"/>
          </w:tcPr>
          <w:p w14:paraId="7E3B5358"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Ophthalmology</w:t>
            </w:r>
            <w:proofErr w:type="spellEnd"/>
            <w:r w:rsidRPr="00D51308">
              <w:rPr>
                <w:rFonts w:ascii="Arial" w:hAnsi="Arial" w:cs="Arial"/>
                <w:sz w:val="20"/>
                <w:szCs w:val="20"/>
              </w:rPr>
              <w:t xml:space="preserve"> </w:t>
            </w:r>
          </w:p>
          <w:p w14:paraId="0C4038C4" w14:textId="09F345F4"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4</w:t>
            </w:r>
            <w:r w:rsidRPr="00D51308">
              <w:rPr>
                <w:rFonts w:ascii="Arial" w:hAnsi="Arial" w:cs="Arial"/>
                <w:sz w:val="20"/>
                <w:szCs w:val="20"/>
              </w:rPr>
              <w:t>)</w:t>
            </w:r>
          </w:p>
          <w:p w14:paraId="02B24651" w14:textId="77777777" w:rsidR="009A21B5" w:rsidRPr="00D51308" w:rsidRDefault="009A21B5" w:rsidP="009850F8">
            <w:pPr>
              <w:spacing w:before="0" w:after="0" w:line="240" w:lineRule="auto"/>
              <w:ind w:left="176" w:firstLine="0"/>
              <w:rPr>
                <w:rFonts w:ascii="Arial" w:hAnsi="Arial" w:cs="Arial"/>
                <w:sz w:val="20"/>
                <w:szCs w:val="20"/>
              </w:rPr>
            </w:pPr>
          </w:p>
          <w:p w14:paraId="2BDC6803" w14:textId="151FC0FC"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18EF4A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44BD7E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(25%)</w:t>
            </w:r>
          </w:p>
        </w:tc>
        <w:tc>
          <w:tcPr>
            <w:tcW w:w="1701" w:type="dxa"/>
          </w:tcPr>
          <w:p w14:paraId="0CA56A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1(25%)</w:t>
            </w:r>
          </w:p>
        </w:tc>
        <w:tc>
          <w:tcPr>
            <w:tcW w:w="1417" w:type="dxa"/>
          </w:tcPr>
          <w:p w14:paraId="41018C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AEC82D" w14:textId="77777777" w:rsidTr="00D51308">
        <w:trPr>
          <w:trHeight w:val="132"/>
        </w:trPr>
        <w:tc>
          <w:tcPr>
            <w:tcW w:w="2122" w:type="dxa"/>
            <w:vMerge/>
          </w:tcPr>
          <w:p w14:paraId="65CA78AA"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383F0F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17C114F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(50%)</w:t>
            </w:r>
          </w:p>
        </w:tc>
        <w:tc>
          <w:tcPr>
            <w:tcW w:w="1701" w:type="dxa"/>
          </w:tcPr>
          <w:p w14:paraId="654D452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061EC3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1F6803C" w14:textId="77777777" w:rsidTr="00D51308">
        <w:trPr>
          <w:trHeight w:val="135"/>
        </w:trPr>
        <w:tc>
          <w:tcPr>
            <w:tcW w:w="2122" w:type="dxa"/>
            <w:vMerge w:val="restart"/>
          </w:tcPr>
          <w:p w14:paraId="3F0DA614" w14:textId="69DCB499"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Out</w:t>
            </w:r>
            <w:r w:rsidR="00A00E06" w:rsidRPr="00D51308">
              <w:rPr>
                <w:rFonts w:ascii="Arial" w:hAnsi="Arial" w:cs="Arial"/>
                <w:sz w:val="20"/>
                <w:szCs w:val="20"/>
              </w:rPr>
              <w:t xml:space="preserve"> </w:t>
            </w:r>
            <w:r w:rsidRPr="00D51308">
              <w:rPr>
                <w:rFonts w:ascii="Arial" w:hAnsi="Arial" w:cs="Arial"/>
                <w:sz w:val="20"/>
                <w:szCs w:val="20"/>
              </w:rPr>
              <w:t xml:space="preserve">patient </w:t>
            </w:r>
          </w:p>
          <w:p w14:paraId="44A47D84" w14:textId="14515E78"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33C5C1B1" w14:textId="77777777" w:rsidR="009A21B5" w:rsidRPr="00D51308" w:rsidRDefault="009A21B5" w:rsidP="009850F8">
            <w:pPr>
              <w:spacing w:before="0" w:after="0" w:line="240" w:lineRule="auto"/>
              <w:ind w:left="176" w:firstLine="0"/>
              <w:rPr>
                <w:rFonts w:ascii="Arial" w:hAnsi="Arial" w:cs="Arial"/>
                <w:sz w:val="20"/>
                <w:szCs w:val="20"/>
              </w:rPr>
            </w:pPr>
          </w:p>
          <w:p w14:paraId="77423EE9" w14:textId="10F26B5E"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374654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Culture polymicrobienne</w:t>
            </w:r>
          </w:p>
        </w:tc>
        <w:tc>
          <w:tcPr>
            <w:tcW w:w="1843" w:type="dxa"/>
          </w:tcPr>
          <w:p w14:paraId="635F5A7E" w14:textId="5FE980F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(11.1%)</w:t>
            </w:r>
          </w:p>
        </w:tc>
        <w:tc>
          <w:tcPr>
            <w:tcW w:w="1701" w:type="dxa"/>
          </w:tcPr>
          <w:p w14:paraId="5C1F88F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0D6228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3F4A7BD" w14:textId="77777777" w:rsidTr="00D51308">
        <w:trPr>
          <w:trHeight w:val="135"/>
        </w:trPr>
        <w:tc>
          <w:tcPr>
            <w:tcW w:w="2122" w:type="dxa"/>
            <w:vMerge/>
          </w:tcPr>
          <w:p w14:paraId="18A261AE"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88A08A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27A0013" w14:textId="2865AD6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2D61AED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177D7B6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7BD06F" w14:textId="77777777" w:rsidTr="00D51308">
        <w:trPr>
          <w:trHeight w:val="135"/>
        </w:trPr>
        <w:tc>
          <w:tcPr>
            <w:tcW w:w="2122" w:type="dxa"/>
            <w:vMerge/>
          </w:tcPr>
          <w:p w14:paraId="1BD3DEC5"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A15EE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6705FC5" w14:textId="34E1CE3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(38.9%)</w:t>
            </w:r>
          </w:p>
        </w:tc>
        <w:tc>
          <w:tcPr>
            <w:tcW w:w="1701" w:type="dxa"/>
          </w:tcPr>
          <w:p w14:paraId="4016D4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6ED58F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79388A1" w14:textId="77777777" w:rsidTr="00D51308">
        <w:trPr>
          <w:trHeight w:val="270"/>
        </w:trPr>
        <w:tc>
          <w:tcPr>
            <w:tcW w:w="2122" w:type="dxa"/>
            <w:vMerge/>
          </w:tcPr>
          <w:p w14:paraId="1AF7E2BB"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2C1E07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52CC5E50" w14:textId="19A02CB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054B084B" w14:textId="4BC179F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2(11.1%)</w:t>
            </w:r>
          </w:p>
        </w:tc>
        <w:tc>
          <w:tcPr>
            <w:tcW w:w="1417" w:type="dxa"/>
          </w:tcPr>
          <w:p w14:paraId="2A89E7E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5,6%</w:t>
            </w:r>
          </w:p>
        </w:tc>
      </w:tr>
      <w:tr w:rsidR="008B7BC9" w:rsidRPr="00D51308" w14:paraId="640E2AF8" w14:textId="77777777" w:rsidTr="00D51308">
        <w:trPr>
          <w:trHeight w:val="270"/>
        </w:trPr>
        <w:tc>
          <w:tcPr>
            <w:tcW w:w="2122" w:type="dxa"/>
            <w:vMerge/>
          </w:tcPr>
          <w:p w14:paraId="41ED42E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62D9860"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E3B74A3" w14:textId="6F5CF47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29F68249" w14:textId="2C5F676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70F0E1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F1A7076" w14:textId="77777777" w:rsidTr="00D51308">
        <w:trPr>
          <w:trHeight w:val="735"/>
        </w:trPr>
        <w:tc>
          <w:tcPr>
            <w:tcW w:w="2122" w:type="dxa"/>
          </w:tcPr>
          <w:p w14:paraId="0E9361CF" w14:textId="74A3130E" w:rsidR="008B7BC9"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Technical</w:t>
            </w:r>
            <w:proofErr w:type="spellEnd"/>
            <w:r w:rsidRPr="00D51308">
              <w:rPr>
                <w:rFonts w:ascii="Arial" w:hAnsi="Arial" w:cs="Arial"/>
                <w:sz w:val="20"/>
                <w:szCs w:val="20"/>
              </w:rPr>
              <w:t xml:space="preserve"> </w:t>
            </w:r>
            <w:proofErr w:type="spellStart"/>
            <w:r w:rsidRPr="00D51308">
              <w:rPr>
                <w:rFonts w:ascii="Arial" w:hAnsi="Arial" w:cs="Arial"/>
                <w:sz w:val="20"/>
                <w:szCs w:val="20"/>
              </w:rPr>
              <w:t>Affairs</w:t>
            </w:r>
            <w:proofErr w:type="spellEnd"/>
            <w:r w:rsidRPr="00D51308">
              <w:rPr>
                <w:rFonts w:ascii="Arial" w:hAnsi="Arial" w:cs="Arial"/>
                <w:sz w:val="20"/>
                <w:szCs w:val="20"/>
              </w:rPr>
              <w:t xml:space="preserve"> </w:t>
            </w:r>
            <w:proofErr w:type="spellStart"/>
            <w:proofErr w:type="gramStart"/>
            <w:r w:rsidRPr="00D51308">
              <w:rPr>
                <w:rFonts w:ascii="Arial" w:hAnsi="Arial" w:cs="Arial"/>
                <w:sz w:val="20"/>
                <w:szCs w:val="20"/>
              </w:rPr>
              <w:t>Department</w:t>
            </w:r>
            <w:proofErr w:type="spellEnd"/>
            <w:r w:rsidR="008B7BC9" w:rsidRPr="00D51308">
              <w:rPr>
                <w:rFonts w:ascii="Arial" w:hAnsi="Arial" w:cs="Arial"/>
                <w:sz w:val="20"/>
                <w:szCs w:val="20"/>
              </w:rPr>
              <w:t xml:space="preserve"> </w:t>
            </w:r>
            <w:r w:rsidRPr="00D51308">
              <w:rPr>
                <w:rFonts w:ascii="Arial" w:hAnsi="Arial" w:cs="Arial"/>
                <w:sz w:val="20"/>
                <w:szCs w:val="20"/>
              </w:rPr>
              <w:t xml:space="preserve"> (</w:t>
            </w:r>
            <w:proofErr w:type="gramEnd"/>
            <w:r w:rsidRPr="00D51308">
              <w:rPr>
                <w:rFonts w:ascii="Arial" w:hAnsi="Arial" w:cs="Arial"/>
                <w:sz w:val="20"/>
                <w:szCs w:val="20"/>
              </w:rPr>
              <w:t>N=</w:t>
            </w:r>
            <w:r w:rsidRPr="00D51308">
              <w:rPr>
                <w:rFonts w:ascii="Arial" w:eastAsia="Calibri" w:hAnsi="Arial" w:cs="Arial"/>
                <w:sz w:val="20"/>
                <w:szCs w:val="20"/>
              </w:rPr>
              <w:t>1</w:t>
            </w:r>
            <w:r w:rsidRPr="00D51308">
              <w:rPr>
                <w:rFonts w:ascii="Arial" w:hAnsi="Arial" w:cs="Arial"/>
                <w:sz w:val="20"/>
                <w:szCs w:val="20"/>
              </w:rPr>
              <w:t>)</w:t>
            </w:r>
          </w:p>
        </w:tc>
        <w:tc>
          <w:tcPr>
            <w:tcW w:w="2126" w:type="dxa"/>
          </w:tcPr>
          <w:p w14:paraId="471C036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18BAC7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(100%)</w:t>
            </w:r>
          </w:p>
        </w:tc>
        <w:tc>
          <w:tcPr>
            <w:tcW w:w="1701" w:type="dxa"/>
          </w:tcPr>
          <w:p w14:paraId="5091DC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1(100%)</w:t>
            </w:r>
          </w:p>
        </w:tc>
        <w:tc>
          <w:tcPr>
            <w:tcW w:w="1417" w:type="dxa"/>
          </w:tcPr>
          <w:p w14:paraId="06CC851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5BBD70" w14:textId="77777777" w:rsidTr="00D51308">
        <w:trPr>
          <w:trHeight w:val="88"/>
        </w:trPr>
        <w:tc>
          <w:tcPr>
            <w:tcW w:w="2122" w:type="dxa"/>
            <w:vMerge w:val="restart"/>
          </w:tcPr>
          <w:p w14:paraId="2F88FA9F" w14:textId="21A669C0"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 xml:space="preserve">Laundry </w:t>
            </w:r>
            <w:r w:rsidR="009A21B5" w:rsidRPr="00D51308">
              <w:rPr>
                <w:rFonts w:ascii="Arial" w:hAnsi="Arial" w:cs="Arial"/>
                <w:sz w:val="20"/>
                <w:szCs w:val="20"/>
              </w:rPr>
              <w:t xml:space="preserve"> </w:t>
            </w:r>
          </w:p>
          <w:p w14:paraId="5A81E7B1" w14:textId="22238A80" w:rsidR="009A21B5"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(N=</w:t>
            </w:r>
            <w:r w:rsidRPr="00D51308">
              <w:rPr>
                <w:rFonts w:ascii="Arial" w:eastAsia="Calibri" w:hAnsi="Arial" w:cs="Arial"/>
                <w:sz w:val="20"/>
                <w:szCs w:val="20"/>
              </w:rPr>
              <w:t>11</w:t>
            </w:r>
            <w:r w:rsidRPr="00D51308">
              <w:rPr>
                <w:rFonts w:ascii="Arial" w:hAnsi="Arial" w:cs="Arial"/>
                <w:sz w:val="20"/>
                <w:szCs w:val="20"/>
              </w:rPr>
              <w:t>)</w:t>
            </w:r>
          </w:p>
          <w:p w14:paraId="6459460B" w14:textId="6401AE4F"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FE0F27B"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oxytoca</w:t>
            </w:r>
            <w:proofErr w:type="spellEnd"/>
          </w:p>
        </w:tc>
        <w:tc>
          <w:tcPr>
            <w:tcW w:w="1843" w:type="dxa"/>
          </w:tcPr>
          <w:p w14:paraId="03C33466" w14:textId="2E6BA7C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72BDED1E" w14:textId="6B36CEB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7B3E7D5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DFCB518" w14:textId="77777777" w:rsidTr="00D51308">
        <w:trPr>
          <w:trHeight w:val="88"/>
        </w:trPr>
        <w:tc>
          <w:tcPr>
            <w:tcW w:w="2122" w:type="dxa"/>
            <w:vMerge/>
          </w:tcPr>
          <w:p w14:paraId="057F4024"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7DCC5F5E"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473A57E" w14:textId="7599B78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03A08E7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18748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53E731A" w14:textId="77777777" w:rsidTr="00D51308">
        <w:trPr>
          <w:trHeight w:val="88"/>
        </w:trPr>
        <w:tc>
          <w:tcPr>
            <w:tcW w:w="2122" w:type="dxa"/>
            <w:vMerge/>
          </w:tcPr>
          <w:p w14:paraId="62BC512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D8233AF"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705BDB5" w14:textId="41FBB4B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8 (72.7%)</w:t>
            </w:r>
          </w:p>
        </w:tc>
        <w:tc>
          <w:tcPr>
            <w:tcW w:w="1701" w:type="dxa"/>
          </w:tcPr>
          <w:p w14:paraId="724B896A" w14:textId="73B67E5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56E39E5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63,6%</w:t>
            </w:r>
          </w:p>
        </w:tc>
      </w:tr>
      <w:tr w:rsidR="008B7BC9" w:rsidRPr="00D51308" w14:paraId="1C6E2933" w14:textId="77777777" w:rsidTr="00D51308">
        <w:trPr>
          <w:trHeight w:val="270"/>
        </w:trPr>
        <w:tc>
          <w:tcPr>
            <w:tcW w:w="2122" w:type="dxa"/>
            <w:vMerge w:val="restart"/>
          </w:tcPr>
          <w:p w14:paraId="7A7B8240" w14:textId="6802B231"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Reprography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6</w:t>
            </w:r>
            <w:r w:rsidR="009A21B5" w:rsidRPr="00D51308">
              <w:rPr>
                <w:rFonts w:ascii="Arial" w:hAnsi="Arial" w:cs="Arial"/>
                <w:sz w:val="20"/>
                <w:szCs w:val="20"/>
              </w:rPr>
              <w:t>)</w:t>
            </w:r>
          </w:p>
          <w:p w14:paraId="77D2A42D" w14:textId="279782A3"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6F15CB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47FAB61" w14:textId="0BC52E6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 (66.7%)</w:t>
            </w:r>
          </w:p>
        </w:tc>
        <w:tc>
          <w:tcPr>
            <w:tcW w:w="1701" w:type="dxa"/>
          </w:tcPr>
          <w:p w14:paraId="40DE9795" w14:textId="105EDC3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66A05D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50%</w:t>
            </w:r>
          </w:p>
        </w:tc>
      </w:tr>
      <w:tr w:rsidR="008B7BC9" w:rsidRPr="00D51308" w14:paraId="6CD512FA" w14:textId="77777777" w:rsidTr="00D51308">
        <w:trPr>
          <w:trHeight w:val="270"/>
        </w:trPr>
        <w:tc>
          <w:tcPr>
            <w:tcW w:w="2122" w:type="dxa"/>
            <w:vMerge/>
          </w:tcPr>
          <w:p w14:paraId="492F502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723FFEE" w14:textId="77777777" w:rsidR="008B7BC9" w:rsidRPr="00D51308" w:rsidRDefault="008B7BC9" w:rsidP="00D51308">
            <w:pPr>
              <w:spacing w:before="0" w:after="0" w:line="240" w:lineRule="auto"/>
              <w:ind w:left="178" w:hanging="142"/>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B1E13AA" w14:textId="1BC002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4BE5688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AE7E1F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5E9DB8C" w14:textId="77777777" w:rsidTr="00D51308">
        <w:trPr>
          <w:trHeight w:val="88"/>
        </w:trPr>
        <w:tc>
          <w:tcPr>
            <w:tcW w:w="2122" w:type="dxa"/>
            <w:vMerge w:val="restart"/>
          </w:tcPr>
          <w:p w14:paraId="4545F4E2" w14:textId="4607F476" w:rsidR="008B7BC9"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Registration</w:t>
            </w:r>
            <w:r w:rsidR="008B7BC9" w:rsidRPr="00D51308">
              <w:rPr>
                <w:rFonts w:ascii="Arial" w:hAnsi="Arial" w:cs="Arial"/>
                <w:sz w:val="20"/>
                <w:szCs w:val="20"/>
              </w:rPr>
              <w:t xml:space="preserve"> </w:t>
            </w: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tc>
        <w:tc>
          <w:tcPr>
            <w:tcW w:w="2126" w:type="dxa"/>
          </w:tcPr>
          <w:p w14:paraId="27D069E1" w14:textId="77777777" w:rsidR="008B7BC9" w:rsidRPr="00D51308" w:rsidRDefault="008B7BC9"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017AA62C" w14:textId="3DF3DB6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594599C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E28950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4F759038" w14:textId="77777777" w:rsidTr="00D51308">
        <w:trPr>
          <w:trHeight w:val="88"/>
        </w:trPr>
        <w:tc>
          <w:tcPr>
            <w:tcW w:w="2122" w:type="dxa"/>
            <w:vMerge/>
          </w:tcPr>
          <w:p w14:paraId="079877EF" w14:textId="77777777" w:rsidR="00943EBB" w:rsidRPr="00D51308" w:rsidRDefault="00943EBB" w:rsidP="0028192A">
            <w:pPr>
              <w:spacing w:before="0" w:after="0" w:line="240" w:lineRule="auto"/>
              <w:rPr>
                <w:rFonts w:ascii="Arial" w:hAnsi="Arial" w:cs="Arial"/>
                <w:sz w:val="20"/>
                <w:szCs w:val="20"/>
              </w:rPr>
            </w:pPr>
          </w:p>
        </w:tc>
        <w:tc>
          <w:tcPr>
            <w:tcW w:w="2126" w:type="dxa"/>
          </w:tcPr>
          <w:p w14:paraId="7F3DB8C7"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DE6A9E4" w14:textId="4E485548"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2 (33</w:t>
            </w:r>
            <w:r w:rsidR="008B7BC9" w:rsidRPr="00D51308">
              <w:rPr>
                <w:rFonts w:ascii="Arial" w:hAnsi="Arial" w:cs="Arial"/>
                <w:sz w:val="20"/>
                <w:szCs w:val="20"/>
              </w:rPr>
              <w:t>.</w:t>
            </w:r>
            <w:r w:rsidRPr="00D51308">
              <w:rPr>
                <w:rFonts w:ascii="Arial" w:hAnsi="Arial" w:cs="Arial"/>
                <w:sz w:val="20"/>
                <w:szCs w:val="20"/>
              </w:rPr>
              <w:t>3%)</w:t>
            </w:r>
          </w:p>
        </w:tc>
        <w:tc>
          <w:tcPr>
            <w:tcW w:w="1701" w:type="dxa"/>
          </w:tcPr>
          <w:p w14:paraId="15109CEC"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960BE69"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5B3E2B9B" w14:textId="77777777" w:rsidTr="00D51308">
        <w:trPr>
          <w:trHeight w:val="88"/>
        </w:trPr>
        <w:tc>
          <w:tcPr>
            <w:tcW w:w="2122" w:type="dxa"/>
            <w:vMerge/>
          </w:tcPr>
          <w:p w14:paraId="6C2A9885" w14:textId="77777777" w:rsidR="00943EBB" w:rsidRPr="00D51308" w:rsidRDefault="00943EBB" w:rsidP="0028192A">
            <w:pPr>
              <w:spacing w:before="0" w:after="0" w:line="240" w:lineRule="auto"/>
              <w:rPr>
                <w:rFonts w:ascii="Arial" w:hAnsi="Arial" w:cs="Arial"/>
                <w:sz w:val="20"/>
                <w:szCs w:val="20"/>
              </w:rPr>
            </w:pPr>
          </w:p>
        </w:tc>
        <w:tc>
          <w:tcPr>
            <w:tcW w:w="2126" w:type="dxa"/>
          </w:tcPr>
          <w:p w14:paraId="392A20E6"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03CF7B1" w14:textId="01B49A82"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 (16</w:t>
            </w:r>
            <w:r w:rsidR="008B7BC9" w:rsidRPr="00D51308">
              <w:rPr>
                <w:rFonts w:ascii="Arial" w:hAnsi="Arial" w:cs="Arial"/>
                <w:sz w:val="20"/>
                <w:szCs w:val="20"/>
              </w:rPr>
              <w:t>.</w:t>
            </w:r>
            <w:r w:rsidRPr="00D51308">
              <w:rPr>
                <w:rFonts w:ascii="Arial" w:hAnsi="Arial" w:cs="Arial"/>
                <w:sz w:val="20"/>
                <w:szCs w:val="20"/>
              </w:rPr>
              <w:t>7%)</w:t>
            </w:r>
          </w:p>
        </w:tc>
        <w:tc>
          <w:tcPr>
            <w:tcW w:w="1701" w:type="dxa"/>
          </w:tcPr>
          <w:p w14:paraId="5DF6F680"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65B64FD"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bl>
    <w:p w14:paraId="360FF4F3" w14:textId="77777777" w:rsidR="00C06FBA" w:rsidRDefault="00C06FBA" w:rsidP="00B02DD4">
      <w:pPr>
        <w:spacing w:before="0" w:after="0"/>
        <w:ind w:left="0" w:firstLine="0"/>
        <w:jc w:val="left"/>
        <w:rPr>
          <w:rFonts w:cs="Times New Roman"/>
          <w:i/>
          <w:iCs/>
          <w:sz w:val="22"/>
          <w:lang w:val="en-US"/>
        </w:rPr>
      </w:pPr>
    </w:p>
    <w:p w14:paraId="7C7F155A" w14:textId="398641CA" w:rsidR="00DE0873" w:rsidRPr="009850F8" w:rsidRDefault="00DE0873" w:rsidP="009850F8">
      <w:pPr>
        <w:pStyle w:val="ListParagraph"/>
        <w:numPr>
          <w:ilvl w:val="1"/>
          <w:numId w:val="22"/>
        </w:numPr>
        <w:spacing w:before="0" w:after="0"/>
        <w:ind w:left="284" w:hanging="284"/>
        <w:jc w:val="left"/>
        <w:rPr>
          <w:rFonts w:ascii="Arial" w:eastAsiaTheme="majorEastAsia" w:hAnsi="Arial" w:cs="Arial"/>
          <w:b/>
          <w:bCs/>
          <w:color w:val="auto"/>
          <w:sz w:val="22"/>
          <w:lang w:val="en-US"/>
        </w:rPr>
      </w:pPr>
      <w:r w:rsidRPr="009850F8">
        <w:rPr>
          <w:rFonts w:ascii="Arial" w:hAnsi="Arial" w:cs="Arial"/>
          <w:b/>
          <w:bCs/>
          <w:sz w:val="22"/>
          <w:lang w:val="en-US"/>
        </w:rPr>
        <w:t>Relationship Between the Presence of Germs Before Disinfection and the Service</w:t>
      </w:r>
    </w:p>
    <w:p w14:paraId="33BBD324" w14:textId="215D26C5" w:rsidR="00C06FBA" w:rsidRPr="009850F8" w:rsidRDefault="00C06FBA" w:rsidP="00B02DD4">
      <w:pPr>
        <w:spacing w:before="0" w:after="0"/>
        <w:ind w:left="0" w:firstLine="0"/>
        <w:rPr>
          <w:rFonts w:ascii="Arial" w:hAnsi="Arial" w:cs="Arial"/>
          <w:bCs/>
          <w:sz w:val="20"/>
          <w:szCs w:val="20"/>
          <w:lang w:val="en-US"/>
        </w:rPr>
      </w:pPr>
      <w:r w:rsidRPr="009850F8">
        <w:rPr>
          <w:rFonts w:ascii="Arial" w:hAnsi="Arial" w:cs="Arial"/>
          <w:bCs/>
          <w:sz w:val="20"/>
          <w:szCs w:val="20"/>
          <w:lang w:val="en-US"/>
        </w:rPr>
        <w:t xml:space="preserve">This subsection examines the relationship between the presence of germs before disinfection (dependent variable) and service-related variables. Table </w:t>
      </w:r>
      <w:r w:rsidR="009850F8" w:rsidRPr="009850F8">
        <w:rPr>
          <w:rFonts w:ascii="Arial" w:hAnsi="Arial" w:cs="Arial"/>
          <w:bCs/>
          <w:sz w:val="20"/>
          <w:szCs w:val="20"/>
          <w:lang w:val="en-US"/>
        </w:rPr>
        <w:t>4</w:t>
      </w:r>
      <w:r w:rsidRPr="009850F8">
        <w:rPr>
          <w:rFonts w:ascii="Arial" w:hAnsi="Arial" w:cs="Arial"/>
          <w:bCs/>
          <w:sz w:val="20"/>
          <w:szCs w:val="20"/>
          <w:lang w:val="en-US"/>
        </w:rPr>
        <w:t xml:space="preserve"> demonstrates a significant association (P = 0.002) between the presence of germs before disinfection and different hospital services. This indicates that bacterial contamination of mobile phones varies significantly depending on the department.</w:t>
      </w:r>
    </w:p>
    <w:p w14:paraId="2541D1D0" w14:textId="4B652B54" w:rsidR="00DE0873" w:rsidRPr="009850F8" w:rsidRDefault="00DE0873" w:rsidP="009850F8">
      <w:pPr>
        <w:ind w:left="0" w:firstLine="0"/>
        <w:jc w:val="cente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4.</w:t>
      </w:r>
      <w:r w:rsidRPr="009850F8">
        <w:rPr>
          <w:rFonts w:ascii="Arial" w:hAnsi="Arial" w:cs="Arial"/>
          <w:b/>
          <w:bCs/>
          <w:sz w:val="20"/>
          <w:szCs w:val="18"/>
          <w:lang w:val="en-US"/>
        </w:rPr>
        <w:t xml:space="preserve"> Relationship between departments and the presence of germs before disinfection</w:t>
      </w:r>
    </w:p>
    <w:tbl>
      <w:tblPr>
        <w:tblStyle w:val="TableGrid"/>
        <w:tblW w:w="8979" w:type="dxa"/>
        <w:tblLook w:val="04A0" w:firstRow="1" w:lastRow="0" w:firstColumn="1" w:lastColumn="0" w:noHBand="0" w:noVBand="1"/>
      </w:tblPr>
      <w:tblGrid>
        <w:gridCol w:w="1766"/>
        <w:gridCol w:w="2158"/>
        <w:gridCol w:w="1720"/>
        <w:gridCol w:w="1697"/>
        <w:gridCol w:w="1638"/>
      </w:tblGrid>
      <w:tr w:rsidR="00943EBB" w:rsidRPr="009850F8" w14:paraId="3D47740F" w14:textId="77777777" w:rsidTr="0028192A">
        <w:trPr>
          <w:trHeight w:val="156"/>
        </w:trPr>
        <w:tc>
          <w:tcPr>
            <w:tcW w:w="3924" w:type="dxa"/>
            <w:gridSpan w:val="2"/>
            <w:vMerge w:val="restart"/>
            <w:hideMark/>
          </w:tcPr>
          <w:p w14:paraId="03F1AE30" w14:textId="637CA448" w:rsidR="00943EBB" w:rsidRPr="009850F8" w:rsidRDefault="002736AF"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 xml:space="preserve">                       </w:t>
            </w:r>
          </w:p>
        </w:tc>
        <w:tc>
          <w:tcPr>
            <w:tcW w:w="3417" w:type="dxa"/>
            <w:gridSpan w:val="2"/>
            <w:hideMark/>
          </w:tcPr>
          <w:p w14:paraId="69B424E0" w14:textId="081A49BD"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638" w:type="dxa"/>
            <w:vMerge w:val="restart"/>
            <w:hideMark/>
          </w:tcPr>
          <w:p w14:paraId="3EF7A37B"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08296F61" w14:textId="77777777" w:rsidTr="0028192A">
        <w:trPr>
          <w:trHeight w:val="255"/>
        </w:trPr>
        <w:tc>
          <w:tcPr>
            <w:tcW w:w="3924" w:type="dxa"/>
            <w:gridSpan w:val="2"/>
            <w:vMerge/>
            <w:hideMark/>
          </w:tcPr>
          <w:p w14:paraId="793C3D23"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720" w:type="dxa"/>
            <w:hideMark/>
          </w:tcPr>
          <w:p w14:paraId="170251D1" w14:textId="23445F30" w:rsidR="006D5376" w:rsidRPr="009850F8" w:rsidRDefault="006D5376"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Negative</w:t>
            </w:r>
            <w:proofErr w:type="spellEnd"/>
          </w:p>
        </w:tc>
        <w:tc>
          <w:tcPr>
            <w:tcW w:w="1697" w:type="dxa"/>
            <w:hideMark/>
          </w:tcPr>
          <w:p w14:paraId="4F097A32" w14:textId="70EDEF5C" w:rsidR="006D5376" w:rsidRPr="009850F8" w:rsidRDefault="006D5376" w:rsidP="0028192A">
            <w:pPr>
              <w:spacing w:before="0" w:after="0" w:line="240" w:lineRule="auto"/>
              <w:ind w:left="0" w:firstLine="0"/>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638" w:type="dxa"/>
            <w:vMerge/>
            <w:hideMark/>
          </w:tcPr>
          <w:p w14:paraId="39A19DA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6D5376" w:rsidRPr="009850F8" w14:paraId="400EFA2D" w14:textId="77777777" w:rsidTr="0028192A">
        <w:trPr>
          <w:trHeight w:val="536"/>
        </w:trPr>
        <w:tc>
          <w:tcPr>
            <w:tcW w:w="1766" w:type="dxa"/>
            <w:vMerge w:val="restart"/>
            <w:hideMark/>
          </w:tcPr>
          <w:p w14:paraId="38A284B3" w14:textId="37F5BDB5"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Place of </w:t>
            </w:r>
            <w:proofErr w:type="spellStart"/>
            <w:r w:rsidR="004D5443" w:rsidRPr="009850F8">
              <w:rPr>
                <w:rFonts w:ascii="Arial" w:eastAsia="Times New Roman" w:hAnsi="Arial" w:cs="Arial"/>
                <w:b/>
                <w:sz w:val="20"/>
                <w:szCs w:val="20"/>
                <w:lang w:eastAsia="fr-FR"/>
              </w:rPr>
              <w:t>Department</w:t>
            </w:r>
            <w:proofErr w:type="spellEnd"/>
          </w:p>
        </w:tc>
        <w:tc>
          <w:tcPr>
            <w:tcW w:w="2158" w:type="dxa"/>
            <w:hideMark/>
          </w:tcPr>
          <w:p w14:paraId="4DC9A42A" w14:textId="075D6AA0"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Administration block</w:t>
            </w:r>
          </w:p>
        </w:tc>
        <w:tc>
          <w:tcPr>
            <w:tcW w:w="1720" w:type="dxa"/>
            <w:noWrap/>
            <w:hideMark/>
          </w:tcPr>
          <w:p w14:paraId="4BABB0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4A3F45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val="restart"/>
            <w:noWrap/>
            <w:hideMark/>
          </w:tcPr>
          <w:p w14:paraId="46D755D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40AF3E8"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6A5918DF"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DD8E2A6"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25D279D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A555D39"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17E93D8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4855081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A84CBFA"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9F04FA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B2D7C7B"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0E298DB" w14:textId="632D47EF"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0.002</w:t>
            </w:r>
          </w:p>
        </w:tc>
      </w:tr>
      <w:tr w:rsidR="006D5376" w:rsidRPr="009850F8" w14:paraId="63128F24" w14:textId="77777777" w:rsidTr="0028192A">
        <w:trPr>
          <w:trHeight w:val="268"/>
        </w:trPr>
        <w:tc>
          <w:tcPr>
            <w:tcW w:w="1766" w:type="dxa"/>
            <w:vMerge/>
            <w:hideMark/>
          </w:tcPr>
          <w:p w14:paraId="19A06A7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220498" w14:textId="400C699E"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Laundry</w:t>
            </w:r>
          </w:p>
        </w:tc>
        <w:tc>
          <w:tcPr>
            <w:tcW w:w="1720" w:type="dxa"/>
            <w:noWrap/>
            <w:hideMark/>
          </w:tcPr>
          <w:p w14:paraId="4617042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7C060F5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38" w:type="dxa"/>
            <w:vMerge/>
            <w:hideMark/>
          </w:tcPr>
          <w:p w14:paraId="0F87AD5D"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D3C1B5" w14:textId="77777777" w:rsidTr="0028192A">
        <w:trPr>
          <w:trHeight w:val="268"/>
        </w:trPr>
        <w:tc>
          <w:tcPr>
            <w:tcW w:w="1766" w:type="dxa"/>
            <w:vMerge/>
            <w:hideMark/>
          </w:tcPr>
          <w:p w14:paraId="5A0A476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762D0ED" w14:textId="2AF0D121"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Surgery</w:t>
            </w:r>
            <w:proofErr w:type="spellEnd"/>
          </w:p>
        </w:tc>
        <w:tc>
          <w:tcPr>
            <w:tcW w:w="1720" w:type="dxa"/>
            <w:noWrap/>
            <w:hideMark/>
          </w:tcPr>
          <w:p w14:paraId="04F5F40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6A9EB76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638" w:type="dxa"/>
            <w:vMerge/>
            <w:hideMark/>
          </w:tcPr>
          <w:p w14:paraId="65EE0F74"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18A20594" w14:textId="77777777" w:rsidTr="0028192A">
        <w:trPr>
          <w:trHeight w:val="257"/>
        </w:trPr>
        <w:tc>
          <w:tcPr>
            <w:tcW w:w="1766" w:type="dxa"/>
            <w:vMerge/>
            <w:hideMark/>
          </w:tcPr>
          <w:p w14:paraId="6EBB448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2140A79E" w14:textId="050F6FBA"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Outpatients</w:t>
            </w:r>
            <w:proofErr w:type="spellEnd"/>
          </w:p>
        </w:tc>
        <w:tc>
          <w:tcPr>
            <w:tcW w:w="1720" w:type="dxa"/>
            <w:noWrap/>
            <w:hideMark/>
          </w:tcPr>
          <w:p w14:paraId="486B1145"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8258B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16</w:t>
            </w:r>
          </w:p>
        </w:tc>
        <w:tc>
          <w:tcPr>
            <w:tcW w:w="1638" w:type="dxa"/>
            <w:vMerge/>
            <w:hideMark/>
          </w:tcPr>
          <w:p w14:paraId="799307E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9E1AEBE" w14:textId="77777777" w:rsidTr="0028192A">
        <w:trPr>
          <w:trHeight w:val="268"/>
        </w:trPr>
        <w:tc>
          <w:tcPr>
            <w:tcW w:w="1766" w:type="dxa"/>
            <w:vMerge/>
            <w:hideMark/>
          </w:tcPr>
          <w:p w14:paraId="1ABCB32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3144A4" w14:textId="2CD4B5D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CTA</w:t>
            </w:r>
          </w:p>
        </w:tc>
        <w:tc>
          <w:tcPr>
            <w:tcW w:w="1720" w:type="dxa"/>
            <w:noWrap/>
            <w:hideMark/>
          </w:tcPr>
          <w:p w14:paraId="01233C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CAE9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6662DDB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FEA67E" w14:textId="77777777" w:rsidTr="0028192A">
        <w:trPr>
          <w:trHeight w:val="268"/>
        </w:trPr>
        <w:tc>
          <w:tcPr>
            <w:tcW w:w="1766" w:type="dxa"/>
            <w:vMerge/>
            <w:hideMark/>
          </w:tcPr>
          <w:p w14:paraId="61F99E5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03D52FE" w14:textId="10584A6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DAT</w:t>
            </w:r>
          </w:p>
        </w:tc>
        <w:tc>
          <w:tcPr>
            <w:tcW w:w="1720" w:type="dxa"/>
            <w:noWrap/>
            <w:hideMark/>
          </w:tcPr>
          <w:p w14:paraId="0BA5A1C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6C3B4DE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3A28096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79CCE5C" w14:textId="77777777" w:rsidTr="0028192A">
        <w:trPr>
          <w:trHeight w:val="268"/>
        </w:trPr>
        <w:tc>
          <w:tcPr>
            <w:tcW w:w="1766" w:type="dxa"/>
            <w:vMerge/>
            <w:hideMark/>
          </w:tcPr>
          <w:p w14:paraId="4045E7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E0F7C6" w14:textId="0166E13B"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Dialysis</w:t>
            </w:r>
            <w:proofErr w:type="spellEnd"/>
          </w:p>
        </w:tc>
        <w:tc>
          <w:tcPr>
            <w:tcW w:w="1720" w:type="dxa"/>
            <w:noWrap/>
            <w:hideMark/>
          </w:tcPr>
          <w:p w14:paraId="558E493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9C68A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38" w:type="dxa"/>
            <w:vMerge/>
            <w:hideMark/>
          </w:tcPr>
          <w:p w14:paraId="61669631"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452E96" w14:textId="77777777" w:rsidTr="0028192A">
        <w:trPr>
          <w:trHeight w:val="536"/>
        </w:trPr>
        <w:tc>
          <w:tcPr>
            <w:tcW w:w="1766" w:type="dxa"/>
            <w:vMerge/>
            <w:hideMark/>
          </w:tcPr>
          <w:p w14:paraId="15A5833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9A81FD1" w14:textId="0E5A6A3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Registration</w:t>
            </w:r>
          </w:p>
        </w:tc>
        <w:tc>
          <w:tcPr>
            <w:tcW w:w="1720" w:type="dxa"/>
            <w:noWrap/>
            <w:hideMark/>
          </w:tcPr>
          <w:p w14:paraId="11D93CF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6039CE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63A62779"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FC550F8" w14:textId="77777777" w:rsidTr="0028192A">
        <w:trPr>
          <w:trHeight w:val="268"/>
        </w:trPr>
        <w:tc>
          <w:tcPr>
            <w:tcW w:w="1766" w:type="dxa"/>
            <w:vMerge/>
            <w:hideMark/>
          </w:tcPr>
          <w:p w14:paraId="11192456"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C93A3D4" w14:textId="4CE9E09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Gastrology</w:t>
            </w:r>
            <w:proofErr w:type="spellEnd"/>
          </w:p>
        </w:tc>
        <w:tc>
          <w:tcPr>
            <w:tcW w:w="1720" w:type="dxa"/>
            <w:noWrap/>
            <w:hideMark/>
          </w:tcPr>
          <w:p w14:paraId="1700B26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0C9616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18AA7E8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F0CFBBD" w14:textId="77777777" w:rsidTr="0028192A">
        <w:trPr>
          <w:trHeight w:val="268"/>
        </w:trPr>
        <w:tc>
          <w:tcPr>
            <w:tcW w:w="1766" w:type="dxa"/>
            <w:vMerge/>
            <w:hideMark/>
          </w:tcPr>
          <w:p w14:paraId="2FC015F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77172600" w14:textId="114C020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Laboratory</w:t>
            </w:r>
            <w:proofErr w:type="spellEnd"/>
          </w:p>
        </w:tc>
        <w:tc>
          <w:tcPr>
            <w:tcW w:w="1720" w:type="dxa"/>
            <w:noWrap/>
            <w:hideMark/>
          </w:tcPr>
          <w:p w14:paraId="4E19D19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697" w:type="dxa"/>
            <w:noWrap/>
            <w:hideMark/>
          </w:tcPr>
          <w:p w14:paraId="4F89CCB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638" w:type="dxa"/>
            <w:vMerge/>
            <w:hideMark/>
          </w:tcPr>
          <w:p w14:paraId="748074C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70CEFBC" w14:textId="77777777" w:rsidTr="0028192A">
        <w:trPr>
          <w:trHeight w:val="268"/>
        </w:trPr>
        <w:tc>
          <w:tcPr>
            <w:tcW w:w="1766" w:type="dxa"/>
            <w:vMerge/>
            <w:hideMark/>
          </w:tcPr>
          <w:p w14:paraId="30226ED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402ADE2" w14:textId="013395F9"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Oncology</w:t>
            </w:r>
            <w:proofErr w:type="spellEnd"/>
          </w:p>
        </w:tc>
        <w:tc>
          <w:tcPr>
            <w:tcW w:w="1720" w:type="dxa"/>
            <w:noWrap/>
            <w:hideMark/>
          </w:tcPr>
          <w:p w14:paraId="65D57C09"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97" w:type="dxa"/>
            <w:noWrap/>
            <w:hideMark/>
          </w:tcPr>
          <w:p w14:paraId="4A04434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38" w:type="dxa"/>
            <w:vMerge/>
            <w:hideMark/>
          </w:tcPr>
          <w:p w14:paraId="2096DF9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90459B6" w14:textId="77777777" w:rsidTr="0028192A">
        <w:trPr>
          <w:trHeight w:val="279"/>
        </w:trPr>
        <w:tc>
          <w:tcPr>
            <w:tcW w:w="1766" w:type="dxa"/>
            <w:vMerge/>
            <w:hideMark/>
          </w:tcPr>
          <w:p w14:paraId="2655E281"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7DF3539" w14:textId="17327A53"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Ophthalmology</w:t>
            </w:r>
            <w:proofErr w:type="spellEnd"/>
          </w:p>
        </w:tc>
        <w:tc>
          <w:tcPr>
            <w:tcW w:w="1720" w:type="dxa"/>
            <w:noWrap/>
            <w:hideMark/>
          </w:tcPr>
          <w:p w14:paraId="590994B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5F99FA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3130D26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340E345" w14:textId="77777777" w:rsidTr="0028192A">
        <w:trPr>
          <w:trHeight w:val="268"/>
        </w:trPr>
        <w:tc>
          <w:tcPr>
            <w:tcW w:w="1766" w:type="dxa"/>
            <w:vMerge/>
            <w:hideMark/>
          </w:tcPr>
          <w:p w14:paraId="76F27F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02439AA" w14:textId="2F6D204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p>
        </w:tc>
        <w:tc>
          <w:tcPr>
            <w:tcW w:w="1720" w:type="dxa"/>
            <w:noWrap/>
            <w:hideMark/>
          </w:tcPr>
          <w:p w14:paraId="18C5103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B0CDA1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171672DA"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6F54D7DF" w14:textId="77777777" w:rsidTr="0028192A">
        <w:trPr>
          <w:trHeight w:val="536"/>
        </w:trPr>
        <w:tc>
          <w:tcPr>
            <w:tcW w:w="1766" w:type="dxa"/>
            <w:vMerge/>
            <w:hideMark/>
          </w:tcPr>
          <w:p w14:paraId="7B5BB23E"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7D1EF1C" w14:textId="74B45C4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r w:rsidRPr="009850F8">
              <w:rPr>
                <w:rFonts w:ascii="Arial" w:hAnsi="Arial" w:cs="Arial"/>
                <w:sz w:val="20"/>
                <w:szCs w:val="20"/>
              </w:rPr>
              <w:t xml:space="preserve"> </w:t>
            </w:r>
            <w:proofErr w:type="spellStart"/>
            <w:r w:rsidRPr="009850F8">
              <w:rPr>
                <w:rFonts w:ascii="Arial" w:hAnsi="Arial" w:cs="Arial"/>
                <w:sz w:val="20"/>
                <w:szCs w:val="20"/>
              </w:rPr>
              <w:t>downstairs</w:t>
            </w:r>
            <w:proofErr w:type="spellEnd"/>
          </w:p>
        </w:tc>
        <w:tc>
          <w:tcPr>
            <w:tcW w:w="1720" w:type="dxa"/>
            <w:noWrap/>
            <w:hideMark/>
          </w:tcPr>
          <w:p w14:paraId="1BCEBEF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7FFF1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638" w:type="dxa"/>
            <w:vMerge/>
            <w:hideMark/>
          </w:tcPr>
          <w:p w14:paraId="7A6AD40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15DCE8" w14:textId="77777777" w:rsidTr="0028192A">
        <w:trPr>
          <w:trHeight w:val="268"/>
        </w:trPr>
        <w:tc>
          <w:tcPr>
            <w:tcW w:w="1766" w:type="dxa"/>
            <w:vMerge/>
            <w:hideMark/>
          </w:tcPr>
          <w:p w14:paraId="24EA833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3B8C2E6" w14:textId="0844F87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Radiology</w:t>
            </w:r>
            <w:proofErr w:type="spellEnd"/>
          </w:p>
        </w:tc>
        <w:tc>
          <w:tcPr>
            <w:tcW w:w="1720" w:type="dxa"/>
            <w:noWrap/>
            <w:hideMark/>
          </w:tcPr>
          <w:p w14:paraId="7219DD4D"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4BB47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456AC1F"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F1B996E" w14:textId="77777777" w:rsidTr="0028192A">
        <w:trPr>
          <w:trHeight w:val="284"/>
        </w:trPr>
        <w:tc>
          <w:tcPr>
            <w:tcW w:w="1766" w:type="dxa"/>
            <w:vMerge/>
            <w:hideMark/>
          </w:tcPr>
          <w:p w14:paraId="5DC87A3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6F063459" w14:textId="16316A55"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Reprography</w:t>
            </w:r>
            <w:proofErr w:type="spellEnd"/>
          </w:p>
        </w:tc>
        <w:tc>
          <w:tcPr>
            <w:tcW w:w="1720" w:type="dxa"/>
            <w:noWrap/>
            <w:hideMark/>
          </w:tcPr>
          <w:p w14:paraId="5C13316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75ABB4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1ED010A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B86953C" w14:textId="77777777" w:rsidTr="0028192A">
        <w:trPr>
          <w:trHeight w:val="268"/>
        </w:trPr>
        <w:tc>
          <w:tcPr>
            <w:tcW w:w="1766" w:type="dxa"/>
            <w:vMerge/>
            <w:hideMark/>
          </w:tcPr>
          <w:p w14:paraId="50D9E4B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228B69E" w14:textId="37DB40AC"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Emergency</w:t>
            </w:r>
          </w:p>
        </w:tc>
        <w:tc>
          <w:tcPr>
            <w:tcW w:w="1720" w:type="dxa"/>
            <w:noWrap/>
            <w:hideMark/>
          </w:tcPr>
          <w:p w14:paraId="7EF2BFA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97" w:type="dxa"/>
            <w:noWrap/>
            <w:hideMark/>
          </w:tcPr>
          <w:p w14:paraId="41B0992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EF1564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02603C7" w14:textId="77777777" w:rsidTr="0028192A">
        <w:trPr>
          <w:trHeight w:val="280"/>
        </w:trPr>
        <w:tc>
          <w:tcPr>
            <w:tcW w:w="1766" w:type="dxa"/>
            <w:vMerge/>
            <w:hideMark/>
          </w:tcPr>
          <w:p w14:paraId="751823A4"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1C4CBB" w14:textId="2AF967CD"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Urology</w:t>
            </w:r>
            <w:proofErr w:type="spellEnd"/>
          </w:p>
        </w:tc>
        <w:tc>
          <w:tcPr>
            <w:tcW w:w="1720" w:type="dxa"/>
            <w:noWrap/>
            <w:hideMark/>
          </w:tcPr>
          <w:p w14:paraId="6AB8690A"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A28CE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5A0580A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943EBB" w:rsidRPr="009850F8" w14:paraId="6B9D427D" w14:textId="77777777" w:rsidTr="0028192A">
        <w:trPr>
          <w:trHeight w:val="280"/>
        </w:trPr>
        <w:tc>
          <w:tcPr>
            <w:tcW w:w="3924" w:type="dxa"/>
            <w:gridSpan w:val="2"/>
            <w:hideMark/>
          </w:tcPr>
          <w:p w14:paraId="6D6BB31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720" w:type="dxa"/>
            <w:noWrap/>
            <w:hideMark/>
          </w:tcPr>
          <w:p w14:paraId="57C29CB3"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97" w:type="dxa"/>
            <w:noWrap/>
            <w:hideMark/>
          </w:tcPr>
          <w:p w14:paraId="600257F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638" w:type="dxa"/>
            <w:noWrap/>
            <w:hideMark/>
          </w:tcPr>
          <w:p w14:paraId="54F58FD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1190C90C" w14:textId="042D601B" w:rsidR="00A53EE7" w:rsidRPr="00C578AE" w:rsidRDefault="00A53EE7" w:rsidP="00E93071">
      <w:pPr>
        <w:spacing w:before="0" w:after="160"/>
        <w:ind w:left="0" w:firstLine="0"/>
        <w:jc w:val="left"/>
        <w:rPr>
          <w:rFonts w:cs="Times New Roman"/>
          <w:b/>
          <w:szCs w:val="24"/>
        </w:rPr>
      </w:pPr>
    </w:p>
    <w:p w14:paraId="0BD58882" w14:textId="1532881C" w:rsidR="00DE0873" w:rsidRPr="009850F8" w:rsidRDefault="00DE0873" w:rsidP="009850F8">
      <w:pPr>
        <w:pStyle w:val="ListParagraph"/>
        <w:numPr>
          <w:ilvl w:val="1"/>
          <w:numId w:val="22"/>
        </w:numPr>
        <w:ind w:left="284" w:hanging="284"/>
        <w:jc w:val="left"/>
        <w:rPr>
          <w:rFonts w:ascii="Arial" w:eastAsia="Times New Roman" w:hAnsi="Arial" w:cs="Arial"/>
          <w:b/>
          <w:bCs/>
          <w:sz w:val="22"/>
          <w:lang w:val="en-US" w:eastAsia="fr-FR"/>
        </w:rPr>
      </w:pPr>
      <w:bookmarkStart w:id="0" w:name="_Toc65161861"/>
      <w:r w:rsidRPr="009850F8">
        <w:rPr>
          <w:rFonts w:ascii="Arial" w:eastAsia="Times New Roman" w:hAnsi="Arial" w:cs="Arial"/>
          <w:b/>
          <w:bCs/>
          <w:sz w:val="22"/>
          <w:lang w:val="en-US" w:eastAsia="fr-FR"/>
        </w:rPr>
        <w:t>Measurement of the presence of germs before disinfection according to hand hygiene variables</w:t>
      </w:r>
    </w:p>
    <w:p w14:paraId="16764895" w14:textId="44010FCF" w:rsidR="00C06FBA" w:rsidRPr="00B02DD4" w:rsidRDefault="00C06FBA" w:rsidP="00C06FBA">
      <w:pPr>
        <w:ind w:firstLine="0"/>
        <w:rPr>
          <w:rFonts w:eastAsia="Times New Roman" w:cs="Times New Roman"/>
          <w:sz w:val="22"/>
          <w:lang w:val="en-US" w:eastAsia="fr-FR"/>
        </w:rPr>
      </w:pPr>
      <w:r w:rsidRPr="009850F8">
        <w:rPr>
          <w:rFonts w:ascii="Arial" w:eastAsia="Times New Roman" w:hAnsi="Arial" w:cs="Arial"/>
          <w:sz w:val="20"/>
          <w:szCs w:val="20"/>
          <w:lang w:val="en-US" w:eastAsia="fr-FR"/>
        </w:rPr>
        <w:t xml:space="preserve">According to Table </w:t>
      </w:r>
      <w:r w:rsidR="009850F8">
        <w:rPr>
          <w:rFonts w:ascii="Arial" w:eastAsia="Times New Roman" w:hAnsi="Arial" w:cs="Arial"/>
          <w:sz w:val="20"/>
          <w:szCs w:val="20"/>
          <w:lang w:val="en-US" w:eastAsia="fr-FR"/>
        </w:rPr>
        <w:t>5</w:t>
      </w:r>
      <w:r w:rsidRPr="009850F8">
        <w:rPr>
          <w:rFonts w:ascii="Arial" w:eastAsia="Times New Roman" w:hAnsi="Arial" w:cs="Arial"/>
          <w:sz w:val="20"/>
          <w:szCs w:val="20"/>
          <w:lang w:val="en-US" w:eastAsia="fr-FR"/>
        </w:rPr>
        <w:t xml:space="preserve"> below,</w:t>
      </w:r>
      <w:r w:rsidR="009850F8">
        <w:rPr>
          <w:rFonts w:ascii="Arial" w:eastAsia="Times New Roman" w:hAnsi="Arial" w:cs="Arial"/>
          <w:sz w:val="20"/>
          <w:szCs w:val="20"/>
          <w:lang w:val="en-US" w:eastAsia="fr-FR"/>
        </w:rPr>
        <w:t xml:space="preserve"> </w:t>
      </w:r>
      <w:r w:rsidRPr="009850F8">
        <w:rPr>
          <w:rFonts w:ascii="Arial" w:eastAsia="Times New Roman" w:hAnsi="Arial" w:cs="Arial"/>
          <w:sz w:val="20"/>
          <w:szCs w:val="20"/>
          <w:lang w:val="en-US" w:eastAsia="fr-FR"/>
        </w:rPr>
        <w:t>only two variables- ‘time to perform all five steps of hand washing’ (P= 0.001) and ‘reason for not ensuring adequate hand hy</w:t>
      </w:r>
      <w:r w:rsidRPr="00C06FBA">
        <w:rPr>
          <w:rFonts w:eastAsia="Times New Roman" w:cs="Times New Roman"/>
          <w:sz w:val="22"/>
          <w:lang w:val="en-US" w:eastAsia="fr-FR"/>
        </w:rPr>
        <w:t>giene’ (P= 0.034)- are significantly associated with the presence of germs before disinfection.</w:t>
      </w:r>
    </w:p>
    <w:bookmarkEnd w:id="0"/>
    <w:p w14:paraId="21954681" w14:textId="1E92ECEA" w:rsidR="00CF1323" w:rsidRPr="009850F8" w:rsidRDefault="00CF1323" w:rsidP="00CF1323">
      <w:pP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5.</w:t>
      </w:r>
      <w:r w:rsidRPr="009850F8">
        <w:rPr>
          <w:rFonts w:ascii="Arial" w:hAnsi="Arial" w:cs="Arial"/>
          <w:b/>
          <w:bCs/>
          <w:sz w:val="20"/>
          <w:szCs w:val="18"/>
          <w:lang w:val="en-US"/>
        </w:rPr>
        <w:t xml:space="preserve"> Relationship between hand hygiene and the presence of germs before disinfection</w:t>
      </w:r>
    </w:p>
    <w:tbl>
      <w:tblPr>
        <w:tblStyle w:val="TableGrid"/>
        <w:tblW w:w="9356" w:type="dxa"/>
        <w:tblLook w:val="04A0" w:firstRow="1" w:lastRow="0" w:firstColumn="1" w:lastColumn="0" w:noHBand="0" w:noVBand="1"/>
      </w:tblPr>
      <w:tblGrid>
        <w:gridCol w:w="2622"/>
        <w:gridCol w:w="1888"/>
        <w:gridCol w:w="1581"/>
        <w:gridCol w:w="1688"/>
        <w:gridCol w:w="1577"/>
      </w:tblGrid>
      <w:tr w:rsidR="00943EBB" w:rsidRPr="009850F8" w14:paraId="0EA6ED69" w14:textId="77777777" w:rsidTr="00BC2BA1">
        <w:trPr>
          <w:trHeight w:val="261"/>
        </w:trPr>
        <w:tc>
          <w:tcPr>
            <w:tcW w:w="4510" w:type="dxa"/>
            <w:gridSpan w:val="2"/>
            <w:vMerge w:val="restart"/>
            <w:hideMark/>
          </w:tcPr>
          <w:p w14:paraId="49E86555" w14:textId="68EFB6D3" w:rsidR="00943EBB"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r w:rsidR="00BC2BA1" w:rsidRPr="009850F8">
              <w:rPr>
                <w:rFonts w:ascii="Arial" w:eastAsia="Times New Roman" w:hAnsi="Arial" w:cs="Arial"/>
                <w:b/>
                <w:sz w:val="20"/>
                <w:szCs w:val="20"/>
                <w:lang w:eastAsia="fr-FR"/>
              </w:rPr>
              <w:t xml:space="preserve">     </w:t>
            </w:r>
            <w:proofErr w:type="spellStart"/>
            <w:r w:rsidRPr="009850F8">
              <w:rPr>
                <w:rFonts w:ascii="Arial" w:eastAsia="Times New Roman" w:hAnsi="Arial" w:cs="Arial"/>
                <w:b/>
                <w:sz w:val="20"/>
                <w:szCs w:val="20"/>
                <w:lang w:eastAsia="fr-FR"/>
              </w:rPr>
              <w:t>Modality</w:t>
            </w:r>
            <w:proofErr w:type="spellEnd"/>
            <w:r w:rsidR="00943EBB" w:rsidRPr="009850F8">
              <w:rPr>
                <w:rFonts w:ascii="Arial" w:eastAsia="Times New Roman" w:hAnsi="Arial" w:cs="Arial"/>
                <w:b/>
                <w:sz w:val="20"/>
                <w:szCs w:val="20"/>
                <w:lang w:eastAsia="fr-FR"/>
              </w:rPr>
              <w:t xml:space="preserve">  </w:t>
            </w:r>
          </w:p>
        </w:tc>
        <w:tc>
          <w:tcPr>
            <w:tcW w:w="3269" w:type="dxa"/>
            <w:gridSpan w:val="2"/>
            <w:hideMark/>
          </w:tcPr>
          <w:p w14:paraId="738450A2" w14:textId="0D56DD39"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577" w:type="dxa"/>
            <w:vMerge w:val="restart"/>
            <w:hideMark/>
          </w:tcPr>
          <w:p w14:paraId="36164020"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269B7C42" w14:textId="77777777" w:rsidTr="00BC2BA1">
        <w:trPr>
          <w:trHeight w:val="261"/>
        </w:trPr>
        <w:tc>
          <w:tcPr>
            <w:tcW w:w="4510" w:type="dxa"/>
            <w:gridSpan w:val="2"/>
            <w:vMerge/>
            <w:hideMark/>
          </w:tcPr>
          <w:p w14:paraId="34EE8A32" w14:textId="77777777" w:rsidR="00943EBB" w:rsidRPr="009850F8" w:rsidRDefault="00943EBB" w:rsidP="0028192A">
            <w:pPr>
              <w:spacing w:before="0" w:after="0" w:line="240" w:lineRule="auto"/>
              <w:rPr>
                <w:rFonts w:ascii="Arial" w:eastAsia="Times New Roman" w:hAnsi="Arial" w:cs="Arial"/>
                <w:b/>
                <w:sz w:val="20"/>
                <w:szCs w:val="20"/>
                <w:lang w:eastAsia="fr-FR"/>
              </w:rPr>
            </w:pPr>
          </w:p>
        </w:tc>
        <w:tc>
          <w:tcPr>
            <w:tcW w:w="1581" w:type="dxa"/>
            <w:hideMark/>
          </w:tcPr>
          <w:p w14:paraId="3E386AB8" w14:textId="18D36953" w:rsidR="00943EBB" w:rsidRPr="009850F8" w:rsidRDefault="00943EBB"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w:t>
            </w:r>
            <w:r w:rsidR="006D5376" w:rsidRPr="009850F8">
              <w:rPr>
                <w:rFonts w:ascii="Arial" w:eastAsia="Times New Roman" w:hAnsi="Arial" w:cs="Arial"/>
                <w:b/>
                <w:sz w:val="20"/>
                <w:szCs w:val="20"/>
                <w:lang w:eastAsia="fr-FR"/>
              </w:rPr>
              <w:t>e</w:t>
            </w:r>
            <w:r w:rsidRPr="009850F8">
              <w:rPr>
                <w:rFonts w:ascii="Arial" w:eastAsia="Times New Roman" w:hAnsi="Arial" w:cs="Arial"/>
                <w:b/>
                <w:sz w:val="20"/>
                <w:szCs w:val="20"/>
                <w:lang w:eastAsia="fr-FR"/>
              </w:rPr>
              <w:t>gative</w:t>
            </w:r>
            <w:proofErr w:type="spellEnd"/>
          </w:p>
        </w:tc>
        <w:tc>
          <w:tcPr>
            <w:tcW w:w="1688" w:type="dxa"/>
            <w:hideMark/>
          </w:tcPr>
          <w:p w14:paraId="1562E46C"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577" w:type="dxa"/>
            <w:vMerge/>
            <w:hideMark/>
          </w:tcPr>
          <w:p w14:paraId="0DE1B2F8"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6B0CF812" w14:textId="77777777" w:rsidTr="00BC2BA1">
        <w:trPr>
          <w:trHeight w:val="249"/>
        </w:trPr>
        <w:tc>
          <w:tcPr>
            <w:tcW w:w="3114" w:type="dxa"/>
            <w:vMerge w:val="restart"/>
            <w:hideMark/>
          </w:tcPr>
          <w:p w14:paraId="35FAB13D" w14:textId="30EF38B6"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Did you know that hands can cause cross-contamination and infections in your patients?</w:t>
            </w:r>
          </w:p>
        </w:tc>
        <w:tc>
          <w:tcPr>
            <w:tcW w:w="1396" w:type="dxa"/>
            <w:hideMark/>
          </w:tcPr>
          <w:p w14:paraId="6D6E5304" w14:textId="30BEE291"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3C73A2D6"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3B3AB24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577" w:type="dxa"/>
            <w:vMerge w:val="restart"/>
            <w:noWrap/>
            <w:hideMark/>
          </w:tcPr>
          <w:p w14:paraId="55D5182A" w14:textId="2F545322"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541</w:t>
            </w:r>
          </w:p>
        </w:tc>
      </w:tr>
      <w:tr w:rsidR="00943EBB" w:rsidRPr="009850F8" w14:paraId="0372263C" w14:textId="77777777" w:rsidTr="00BC2BA1">
        <w:trPr>
          <w:trHeight w:val="261"/>
        </w:trPr>
        <w:tc>
          <w:tcPr>
            <w:tcW w:w="3114" w:type="dxa"/>
            <w:vMerge/>
            <w:hideMark/>
          </w:tcPr>
          <w:p w14:paraId="6B95AB32"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7D5834A" w14:textId="5C5C5DA3" w:rsidR="00943EBB"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051A9DE8"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52</w:t>
            </w:r>
          </w:p>
        </w:tc>
        <w:tc>
          <w:tcPr>
            <w:tcW w:w="1688" w:type="dxa"/>
            <w:noWrap/>
            <w:hideMark/>
          </w:tcPr>
          <w:p w14:paraId="69286F9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105</w:t>
            </w:r>
          </w:p>
        </w:tc>
        <w:tc>
          <w:tcPr>
            <w:tcW w:w="1577" w:type="dxa"/>
            <w:vMerge/>
            <w:hideMark/>
          </w:tcPr>
          <w:p w14:paraId="4F4E21C3"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C2290D" w:rsidRPr="009850F8" w14:paraId="353A8AD0" w14:textId="77777777" w:rsidTr="00BC2BA1">
        <w:trPr>
          <w:trHeight w:val="249"/>
        </w:trPr>
        <w:tc>
          <w:tcPr>
            <w:tcW w:w="3114" w:type="dxa"/>
            <w:vMerge w:val="restart"/>
            <w:hideMark/>
          </w:tcPr>
          <w:p w14:paraId="4D3190F5" w14:textId="7DE65F97" w:rsidR="00C2290D" w:rsidRPr="009850F8" w:rsidRDefault="00C2290D"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Will you be able to carry out all 5 stages of hand washing?</w:t>
            </w:r>
          </w:p>
        </w:tc>
        <w:tc>
          <w:tcPr>
            <w:tcW w:w="1396" w:type="dxa"/>
            <w:hideMark/>
          </w:tcPr>
          <w:p w14:paraId="0192D396" w14:textId="47C8798D"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78CBC707"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88" w:type="dxa"/>
            <w:noWrap/>
            <w:hideMark/>
          </w:tcPr>
          <w:p w14:paraId="3C9F57D2"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11</w:t>
            </w:r>
          </w:p>
        </w:tc>
        <w:tc>
          <w:tcPr>
            <w:tcW w:w="1577" w:type="dxa"/>
            <w:vMerge w:val="restart"/>
            <w:noWrap/>
            <w:hideMark/>
          </w:tcPr>
          <w:p w14:paraId="47F8F778" w14:textId="03CEF0B4"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0.397</w:t>
            </w:r>
          </w:p>
        </w:tc>
      </w:tr>
      <w:tr w:rsidR="00C2290D" w:rsidRPr="009850F8" w14:paraId="50C27164" w14:textId="77777777" w:rsidTr="00BC2BA1">
        <w:trPr>
          <w:trHeight w:val="261"/>
        </w:trPr>
        <w:tc>
          <w:tcPr>
            <w:tcW w:w="3114" w:type="dxa"/>
            <w:vMerge/>
            <w:hideMark/>
          </w:tcPr>
          <w:p w14:paraId="21EC2DB3" w14:textId="77777777" w:rsidR="00C2290D" w:rsidRPr="009850F8" w:rsidRDefault="00C2290D" w:rsidP="0028192A">
            <w:pPr>
              <w:spacing w:before="0" w:after="0" w:line="240" w:lineRule="auto"/>
              <w:rPr>
                <w:rFonts w:ascii="Arial" w:eastAsia="Times New Roman" w:hAnsi="Arial" w:cs="Arial"/>
                <w:bCs/>
                <w:sz w:val="20"/>
                <w:szCs w:val="20"/>
                <w:lang w:eastAsia="fr-FR"/>
              </w:rPr>
            </w:pPr>
          </w:p>
        </w:tc>
        <w:tc>
          <w:tcPr>
            <w:tcW w:w="1396" w:type="dxa"/>
            <w:hideMark/>
          </w:tcPr>
          <w:p w14:paraId="7CA1E139" w14:textId="2811B43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694A468F"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688" w:type="dxa"/>
            <w:noWrap/>
            <w:hideMark/>
          </w:tcPr>
          <w:p w14:paraId="6181C9B8"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97</w:t>
            </w:r>
          </w:p>
        </w:tc>
        <w:tc>
          <w:tcPr>
            <w:tcW w:w="1577" w:type="dxa"/>
            <w:vMerge/>
            <w:hideMark/>
          </w:tcPr>
          <w:p w14:paraId="4B2475A7" w14:textId="77777777" w:rsidR="00C2290D" w:rsidRPr="009850F8" w:rsidRDefault="00C2290D" w:rsidP="0028192A">
            <w:pPr>
              <w:spacing w:before="0" w:after="0" w:line="240" w:lineRule="auto"/>
              <w:rPr>
                <w:rFonts w:ascii="Arial" w:eastAsia="Times New Roman" w:hAnsi="Arial" w:cs="Arial"/>
                <w:sz w:val="20"/>
                <w:szCs w:val="20"/>
                <w:lang w:eastAsia="fr-FR"/>
              </w:rPr>
            </w:pPr>
          </w:p>
        </w:tc>
      </w:tr>
      <w:tr w:rsidR="00943EBB" w:rsidRPr="009850F8" w14:paraId="2BC42E8F" w14:textId="77777777" w:rsidTr="00BC2BA1">
        <w:trPr>
          <w:trHeight w:val="249"/>
        </w:trPr>
        <w:tc>
          <w:tcPr>
            <w:tcW w:w="3114" w:type="dxa"/>
            <w:vMerge w:val="restart"/>
            <w:hideMark/>
          </w:tcPr>
          <w:p w14:paraId="4E84EE7B" w14:textId="1A1FAF81" w:rsidR="006D5376" w:rsidRPr="009850F8" w:rsidRDefault="006D5376" w:rsidP="0028192A">
            <w:pPr>
              <w:spacing w:before="0" w:after="0" w:line="240" w:lineRule="auto"/>
              <w:jc w:val="center"/>
              <w:rPr>
                <w:rFonts w:ascii="Arial" w:eastAsia="Times New Roman" w:hAnsi="Arial" w:cs="Arial"/>
                <w:bCs/>
                <w:sz w:val="20"/>
                <w:szCs w:val="20"/>
                <w:lang w:eastAsia="fr-FR"/>
              </w:rPr>
            </w:pPr>
            <w:r w:rsidRPr="009850F8">
              <w:rPr>
                <w:rFonts w:ascii="Arial" w:eastAsia="Times New Roman" w:hAnsi="Arial" w:cs="Arial"/>
                <w:bCs/>
                <w:sz w:val="20"/>
                <w:szCs w:val="20"/>
                <w:lang w:eastAsia="fr-FR"/>
              </w:rPr>
              <w:t xml:space="preserve">If </w:t>
            </w:r>
            <w:proofErr w:type="spellStart"/>
            <w:r w:rsidRPr="009850F8">
              <w:rPr>
                <w:rFonts w:ascii="Arial" w:eastAsia="Times New Roman" w:hAnsi="Arial" w:cs="Arial"/>
                <w:bCs/>
                <w:sz w:val="20"/>
                <w:szCs w:val="20"/>
                <w:lang w:eastAsia="fr-FR"/>
              </w:rPr>
              <w:t>so</w:t>
            </w:r>
            <w:proofErr w:type="spellEnd"/>
            <w:r w:rsidRPr="009850F8">
              <w:rPr>
                <w:rFonts w:ascii="Arial" w:eastAsia="Times New Roman" w:hAnsi="Arial" w:cs="Arial"/>
                <w:bCs/>
                <w:sz w:val="20"/>
                <w:szCs w:val="20"/>
                <w:lang w:eastAsia="fr-FR"/>
              </w:rPr>
              <w:t xml:space="preserve">, </w:t>
            </w:r>
            <w:proofErr w:type="spellStart"/>
            <w:proofErr w:type="gramStart"/>
            <w:r w:rsidRPr="009850F8">
              <w:rPr>
                <w:rFonts w:ascii="Arial" w:eastAsia="Times New Roman" w:hAnsi="Arial" w:cs="Arial"/>
                <w:bCs/>
                <w:sz w:val="20"/>
                <w:szCs w:val="20"/>
                <w:lang w:eastAsia="fr-FR"/>
              </w:rPr>
              <w:t>when</w:t>
            </w:r>
            <w:proofErr w:type="spellEnd"/>
            <w:r w:rsidRPr="009850F8">
              <w:rPr>
                <w:rFonts w:ascii="Arial" w:eastAsia="Times New Roman" w:hAnsi="Arial" w:cs="Arial"/>
                <w:bCs/>
                <w:sz w:val="20"/>
                <w:szCs w:val="20"/>
                <w:lang w:eastAsia="fr-FR"/>
              </w:rPr>
              <w:t>?</w:t>
            </w:r>
            <w:proofErr w:type="gramEnd"/>
          </w:p>
        </w:tc>
        <w:tc>
          <w:tcPr>
            <w:tcW w:w="1396" w:type="dxa"/>
            <w:hideMark/>
          </w:tcPr>
          <w:p w14:paraId="5CBDC6C3" w14:textId="413BDA5F" w:rsidR="00C2290D" w:rsidRPr="009850F8" w:rsidRDefault="00C2290D" w:rsidP="0028192A">
            <w:pPr>
              <w:spacing w:before="0" w:after="0" w:line="240" w:lineRule="auto"/>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Before and after any clean</w:t>
            </w:r>
            <w:r w:rsidR="004D5443" w:rsidRPr="009850F8">
              <w:rPr>
                <w:rFonts w:ascii="Arial" w:eastAsia="Times New Roman" w:hAnsi="Arial" w:cs="Arial"/>
                <w:sz w:val="20"/>
                <w:szCs w:val="20"/>
                <w:lang w:val="en-US" w:eastAsia="fr-FR"/>
              </w:rPr>
              <w:t>ing</w:t>
            </w:r>
            <w:r w:rsidRPr="009850F8">
              <w:rPr>
                <w:rFonts w:ascii="Arial" w:eastAsia="Times New Roman" w:hAnsi="Arial" w:cs="Arial"/>
                <w:sz w:val="20"/>
                <w:szCs w:val="20"/>
                <w:lang w:val="en-US" w:eastAsia="fr-FR"/>
              </w:rPr>
              <w:t xml:space="preserve"> or aseptic procedure</w:t>
            </w:r>
          </w:p>
        </w:tc>
        <w:tc>
          <w:tcPr>
            <w:tcW w:w="1581" w:type="dxa"/>
            <w:noWrap/>
            <w:hideMark/>
          </w:tcPr>
          <w:p w14:paraId="777F1E1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688" w:type="dxa"/>
            <w:noWrap/>
            <w:hideMark/>
          </w:tcPr>
          <w:p w14:paraId="62B3920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577" w:type="dxa"/>
            <w:vMerge w:val="restart"/>
            <w:hideMark/>
          </w:tcPr>
          <w:p w14:paraId="1DF71A99" w14:textId="1986834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001</w:t>
            </w:r>
          </w:p>
        </w:tc>
      </w:tr>
      <w:tr w:rsidR="00943EBB" w:rsidRPr="009850F8" w14:paraId="0EFF8D66" w14:textId="77777777" w:rsidTr="00BC2BA1">
        <w:trPr>
          <w:trHeight w:val="249"/>
        </w:trPr>
        <w:tc>
          <w:tcPr>
            <w:tcW w:w="3114" w:type="dxa"/>
            <w:vMerge/>
            <w:hideMark/>
          </w:tcPr>
          <w:p w14:paraId="203AE8A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FC6487" w14:textId="2E78BC0C"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After</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touching</w:t>
            </w:r>
            <w:proofErr w:type="spellEnd"/>
            <w:r w:rsidRPr="009850F8">
              <w:rPr>
                <w:rFonts w:ascii="Arial" w:eastAsia="Times New Roman" w:hAnsi="Arial" w:cs="Arial"/>
                <w:sz w:val="20"/>
                <w:szCs w:val="20"/>
                <w:lang w:eastAsia="fr-FR"/>
              </w:rPr>
              <w:t xml:space="preserve"> body </w:t>
            </w:r>
            <w:proofErr w:type="spellStart"/>
            <w:r w:rsidRPr="009850F8">
              <w:rPr>
                <w:rFonts w:ascii="Arial" w:eastAsia="Times New Roman" w:hAnsi="Arial" w:cs="Arial"/>
                <w:sz w:val="20"/>
                <w:szCs w:val="20"/>
                <w:lang w:eastAsia="fr-FR"/>
              </w:rPr>
              <w:t>fluids</w:t>
            </w:r>
            <w:proofErr w:type="spellEnd"/>
          </w:p>
        </w:tc>
        <w:tc>
          <w:tcPr>
            <w:tcW w:w="1581" w:type="dxa"/>
            <w:noWrap/>
            <w:hideMark/>
          </w:tcPr>
          <w:p w14:paraId="03A94D5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88" w:type="dxa"/>
            <w:noWrap/>
            <w:hideMark/>
          </w:tcPr>
          <w:p w14:paraId="1107A75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hideMark/>
          </w:tcPr>
          <w:p w14:paraId="6DAC888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05F56C7C" w14:textId="77777777" w:rsidTr="00BC2BA1">
        <w:trPr>
          <w:trHeight w:val="249"/>
        </w:trPr>
        <w:tc>
          <w:tcPr>
            <w:tcW w:w="3114" w:type="dxa"/>
            <w:vMerge/>
            <w:hideMark/>
          </w:tcPr>
          <w:p w14:paraId="7CE0456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42D3D8A9" w14:textId="6A4E514E" w:rsidR="00C2290D" w:rsidRPr="009850F8" w:rsidRDefault="004D5443"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touching</w:t>
            </w:r>
            <w:proofErr w:type="spellEnd"/>
            <w:r w:rsidRPr="009850F8">
              <w:rPr>
                <w:rFonts w:ascii="Arial" w:hAnsi="Arial" w:cs="Arial"/>
                <w:sz w:val="20"/>
                <w:szCs w:val="20"/>
              </w:rPr>
              <w:t xml:space="preserve"> a patients</w:t>
            </w:r>
          </w:p>
        </w:tc>
        <w:tc>
          <w:tcPr>
            <w:tcW w:w="1581" w:type="dxa"/>
            <w:noWrap/>
            <w:hideMark/>
          </w:tcPr>
          <w:p w14:paraId="542BADA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20</w:t>
            </w:r>
          </w:p>
        </w:tc>
        <w:tc>
          <w:tcPr>
            <w:tcW w:w="1688" w:type="dxa"/>
            <w:noWrap/>
            <w:hideMark/>
          </w:tcPr>
          <w:p w14:paraId="2AB0B1FC"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577" w:type="dxa"/>
            <w:vMerge/>
            <w:hideMark/>
          </w:tcPr>
          <w:p w14:paraId="57A8E8B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4471838" w14:textId="77777777" w:rsidTr="00BC2BA1">
        <w:trPr>
          <w:trHeight w:val="261"/>
        </w:trPr>
        <w:tc>
          <w:tcPr>
            <w:tcW w:w="3114" w:type="dxa"/>
            <w:vMerge/>
            <w:hideMark/>
          </w:tcPr>
          <w:p w14:paraId="334F9203"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A14314" w14:textId="3049E19D"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5B96FC6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88" w:type="dxa"/>
            <w:noWrap/>
            <w:hideMark/>
          </w:tcPr>
          <w:p w14:paraId="4A5DE6B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577" w:type="dxa"/>
            <w:vMerge/>
            <w:hideMark/>
          </w:tcPr>
          <w:p w14:paraId="0F68D885"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2D7CB9D4" w14:textId="77777777" w:rsidTr="00BC2BA1">
        <w:trPr>
          <w:trHeight w:val="249"/>
        </w:trPr>
        <w:tc>
          <w:tcPr>
            <w:tcW w:w="3114" w:type="dxa"/>
            <w:vMerge w:val="restart"/>
            <w:hideMark/>
          </w:tcPr>
          <w:p w14:paraId="7678F521" w14:textId="6E853C74"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do you use to wash your hands?</w:t>
            </w:r>
          </w:p>
        </w:tc>
        <w:tc>
          <w:tcPr>
            <w:tcW w:w="1396" w:type="dxa"/>
            <w:hideMark/>
          </w:tcPr>
          <w:p w14:paraId="1960FC8F" w14:textId="310BF401"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Hydroalcoholic</w:t>
            </w:r>
            <w:proofErr w:type="spellEnd"/>
            <w:r w:rsidRPr="009850F8">
              <w:rPr>
                <w:rFonts w:ascii="Arial" w:eastAsia="Times New Roman" w:hAnsi="Arial" w:cs="Arial"/>
                <w:sz w:val="20"/>
                <w:szCs w:val="20"/>
                <w:lang w:eastAsia="fr-FR"/>
              </w:rPr>
              <w:t xml:space="preserve"> solution</w:t>
            </w:r>
          </w:p>
        </w:tc>
        <w:tc>
          <w:tcPr>
            <w:tcW w:w="1581" w:type="dxa"/>
            <w:noWrap/>
            <w:hideMark/>
          </w:tcPr>
          <w:p w14:paraId="38C5C0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156F5FA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val="restart"/>
            <w:noWrap/>
            <w:hideMark/>
          </w:tcPr>
          <w:p w14:paraId="6CB66CE7" w14:textId="71BC4193"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102</w:t>
            </w:r>
          </w:p>
        </w:tc>
      </w:tr>
      <w:tr w:rsidR="00943EBB" w:rsidRPr="009850F8" w14:paraId="5C6902B3" w14:textId="77777777" w:rsidTr="00BC2BA1">
        <w:trPr>
          <w:trHeight w:val="249"/>
        </w:trPr>
        <w:tc>
          <w:tcPr>
            <w:tcW w:w="3114" w:type="dxa"/>
            <w:vMerge/>
            <w:hideMark/>
          </w:tcPr>
          <w:p w14:paraId="24F1C0AD"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9796B56" w14:textId="03129513"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Water and soap  </w:t>
            </w:r>
          </w:p>
        </w:tc>
        <w:tc>
          <w:tcPr>
            <w:tcW w:w="1581" w:type="dxa"/>
            <w:noWrap/>
            <w:hideMark/>
          </w:tcPr>
          <w:p w14:paraId="7217AED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51</w:t>
            </w:r>
          </w:p>
        </w:tc>
        <w:tc>
          <w:tcPr>
            <w:tcW w:w="1688" w:type="dxa"/>
            <w:noWrap/>
            <w:hideMark/>
          </w:tcPr>
          <w:p w14:paraId="119A42F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94</w:t>
            </w:r>
          </w:p>
        </w:tc>
        <w:tc>
          <w:tcPr>
            <w:tcW w:w="1577" w:type="dxa"/>
            <w:vMerge/>
            <w:hideMark/>
          </w:tcPr>
          <w:p w14:paraId="66080307"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CE51BAC" w14:textId="77777777" w:rsidTr="00BC2BA1">
        <w:trPr>
          <w:trHeight w:val="261"/>
        </w:trPr>
        <w:tc>
          <w:tcPr>
            <w:tcW w:w="3114" w:type="dxa"/>
            <w:vMerge/>
            <w:hideMark/>
          </w:tcPr>
          <w:p w14:paraId="43998117"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72FA370E" w14:textId="5FFE5717"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Bleach-based</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disinfectant</w:t>
            </w:r>
            <w:proofErr w:type="spellEnd"/>
          </w:p>
        </w:tc>
        <w:tc>
          <w:tcPr>
            <w:tcW w:w="1581" w:type="dxa"/>
            <w:noWrap/>
            <w:hideMark/>
          </w:tcPr>
          <w:p w14:paraId="041EFCEA"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88" w:type="dxa"/>
            <w:noWrap/>
            <w:hideMark/>
          </w:tcPr>
          <w:p w14:paraId="33D954FB"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577" w:type="dxa"/>
            <w:vMerge/>
            <w:hideMark/>
          </w:tcPr>
          <w:p w14:paraId="339DEEF6"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A80DE48" w14:textId="77777777" w:rsidTr="00BC2BA1">
        <w:trPr>
          <w:trHeight w:val="261"/>
        </w:trPr>
        <w:tc>
          <w:tcPr>
            <w:tcW w:w="3114" w:type="dxa"/>
            <w:vMerge w:val="restart"/>
            <w:hideMark/>
          </w:tcPr>
          <w:p w14:paraId="0C637A31" w14:textId="03054F15"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are the reasons for inadequate hand hygiene?</w:t>
            </w:r>
          </w:p>
        </w:tc>
        <w:tc>
          <w:tcPr>
            <w:tcW w:w="1396" w:type="dxa"/>
            <w:hideMark/>
          </w:tcPr>
          <w:p w14:paraId="5F536212" w14:textId="47128C95" w:rsidR="00C2290D" w:rsidRPr="009850F8" w:rsidRDefault="00C2290D" w:rsidP="0028192A">
            <w:pPr>
              <w:spacing w:before="0" w:after="0" w:line="240" w:lineRule="auto"/>
              <w:ind w:left="0" w:firstLine="0"/>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Forget</w:t>
            </w:r>
            <w:r w:rsidR="00BF3BB8" w:rsidRPr="009850F8">
              <w:rPr>
                <w:rFonts w:ascii="Arial" w:eastAsia="Times New Roman" w:hAnsi="Arial" w:cs="Arial"/>
                <w:sz w:val="20"/>
                <w:szCs w:val="20"/>
                <w:lang w:eastAsia="fr-FR"/>
              </w:rPr>
              <w:t>ten</w:t>
            </w:r>
            <w:proofErr w:type="spellEnd"/>
          </w:p>
        </w:tc>
        <w:tc>
          <w:tcPr>
            <w:tcW w:w="1581" w:type="dxa"/>
            <w:noWrap/>
            <w:hideMark/>
          </w:tcPr>
          <w:p w14:paraId="1CE63631"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88" w:type="dxa"/>
            <w:noWrap/>
            <w:hideMark/>
          </w:tcPr>
          <w:p w14:paraId="46B9AD9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43</w:t>
            </w:r>
          </w:p>
        </w:tc>
        <w:tc>
          <w:tcPr>
            <w:tcW w:w="1577" w:type="dxa"/>
            <w:vMerge w:val="restart"/>
            <w:noWrap/>
            <w:hideMark/>
          </w:tcPr>
          <w:p w14:paraId="5C4692F6" w14:textId="6F357CC3"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034</w:t>
            </w:r>
          </w:p>
        </w:tc>
      </w:tr>
      <w:tr w:rsidR="00943EBB" w:rsidRPr="009850F8" w14:paraId="075D325B" w14:textId="77777777" w:rsidTr="00BC2BA1">
        <w:trPr>
          <w:trHeight w:val="261"/>
        </w:trPr>
        <w:tc>
          <w:tcPr>
            <w:tcW w:w="3114" w:type="dxa"/>
            <w:vMerge/>
            <w:hideMark/>
          </w:tcPr>
          <w:p w14:paraId="5CDC2DBF"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396" w:type="dxa"/>
            <w:hideMark/>
          </w:tcPr>
          <w:p w14:paraId="05D3DE11" w14:textId="54929C09"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Lack</w:t>
            </w:r>
            <w:proofErr w:type="spellEnd"/>
            <w:r w:rsidRPr="009850F8">
              <w:rPr>
                <w:rFonts w:ascii="Arial" w:eastAsia="Times New Roman" w:hAnsi="Arial" w:cs="Arial"/>
                <w:sz w:val="20"/>
                <w:szCs w:val="20"/>
                <w:lang w:eastAsia="fr-FR"/>
              </w:rPr>
              <w:t xml:space="preserve"> of time</w:t>
            </w:r>
          </w:p>
        </w:tc>
        <w:tc>
          <w:tcPr>
            <w:tcW w:w="1581" w:type="dxa"/>
            <w:noWrap/>
            <w:hideMark/>
          </w:tcPr>
          <w:p w14:paraId="2BFAF8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41</w:t>
            </w:r>
          </w:p>
        </w:tc>
        <w:tc>
          <w:tcPr>
            <w:tcW w:w="1688" w:type="dxa"/>
            <w:noWrap/>
            <w:hideMark/>
          </w:tcPr>
          <w:p w14:paraId="5614C923"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65</w:t>
            </w:r>
          </w:p>
        </w:tc>
        <w:tc>
          <w:tcPr>
            <w:tcW w:w="1577" w:type="dxa"/>
            <w:vMerge/>
            <w:hideMark/>
          </w:tcPr>
          <w:p w14:paraId="767526C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1A5757C" w14:textId="77777777" w:rsidTr="00BC2BA1">
        <w:trPr>
          <w:trHeight w:val="261"/>
        </w:trPr>
        <w:tc>
          <w:tcPr>
            <w:tcW w:w="4510" w:type="dxa"/>
            <w:gridSpan w:val="2"/>
            <w:hideMark/>
          </w:tcPr>
          <w:p w14:paraId="1D6177FF" w14:textId="77777777" w:rsidR="00943EBB" w:rsidRPr="009850F8" w:rsidRDefault="00943EBB" w:rsidP="0028192A">
            <w:pPr>
              <w:spacing w:before="0" w:after="0" w:line="240" w:lineRule="auto"/>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581" w:type="dxa"/>
            <w:noWrap/>
            <w:hideMark/>
          </w:tcPr>
          <w:p w14:paraId="3F45282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88" w:type="dxa"/>
            <w:noWrap/>
            <w:hideMark/>
          </w:tcPr>
          <w:p w14:paraId="5B2375E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577" w:type="dxa"/>
            <w:noWrap/>
            <w:hideMark/>
          </w:tcPr>
          <w:p w14:paraId="7A6F0F2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7DEA61A4" w14:textId="50A7B746" w:rsidR="00CF1323" w:rsidRPr="009850F8" w:rsidRDefault="00CF1323" w:rsidP="009850F8">
      <w:pPr>
        <w:pStyle w:val="ListParagraph"/>
        <w:numPr>
          <w:ilvl w:val="1"/>
          <w:numId w:val="22"/>
        </w:numPr>
        <w:spacing w:line="276" w:lineRule="auto"/>
        <w:ind w:left="284" w:hanging="284"/>
        <w:rPr>
          <w:rFonts w:ascii="Arial" w:hAnsi="Arial" w:cs="Arial"/>
          <w:b/>
          <w:bCs/>
          <w:sz w:val="22"/>
          <w:lang w:val="en-US"/>
        </w:rPr>
      </w:pPr>
      <w:bookmarkStart w:id="1" w:name="_Toc65161862"/>
      <w:r w:rsidRPr="009850F8">
        <w:rPr>
          <w:rFonts w:ascii="Arial" w:hAnsi="Arial" w:cs="Arial"/>
          <w:b/>
          <w:bCs/>
          <w:sz w:val="22"/>
          <w:lang w:val="en-US"/>
        </w:rPr>
        <w:t>Measurement of the presence of germs before disinfection according to variables linked to mobile phone disinfection practices</w:t>
      </w:r>
    </w:p>
    <w:p w14:paraId="32FE7F20" w14:textId="4B3AABFB" w:rsidR="00C06FBA" w:rsidRPr="009850F8" w:rsidRDefault="00C06FBA" w:rsidP="001F0B86">
      <w:pPr>
        <w:ind w:left="0" w:firstLine="0"/>
        <w:rPr>
          <w:rFonts w:ascii="Arial" w:hAnsi="Arial" w:cs="Arial"/>
          <w:sz w:val="20"/>
          <w:szCs w:val="20"/>
          <w:lang w:val="en-US"/>
        </w:rPr>
      </w:pPr>
      <w:r w:rsidRPr="009850F8">
        <w:rPr>
          <w:rFonts w:ascii="Arial" w:hAnsi="Arial" w:cs="Arial"/>
          <w:sz w:val="20"/>
          <w:szCs w:val="20"/>
          <w:lang w:val="en-US"/>
        </w:rPr>
        <w:t>Table</w:t>
      </w:r>
      <w:r w:rsidR="009850F8" w:rsidRPr="009850F8">
        <w:rPr>
          <w:rFonts w:ascii="Arial" w:hAnsi="Arial" w:cs="Arial"/>
          <w:sz w:val="20"/>
          <w:szCs w:val="20"/>
          <w:lang w:val="en-US"/>
        </w:rPr>
        <w:t xml:space="preserve"> 6</w:t>
      </w:r>
      <w:r w:rsidRPr="009850F8">
        <w:rPr>
          <w:rFonts w:ascii="Arial" w:hAnsi="Arial" w:cs="Arial"/>
          <w:sz w:val="20"/>
          <w:szCs w:val="20"/>
          <w:lang w:val="en-US"/>
        </w:rPr>
        <w:t xml:space="preserve"> indicates that variables linked to electronic device disinfection practices, specifically: circumstances under which the phone is cleaned (P= 0.000), type of disinfectant used (P= 0.004), and the frequency of stopping work to answer mobile phones (P= 0.000), are significantly associated with the presence of germs before disinfection.</w:t>
      </w:r>
    </w:p>
    <w:bookmarkEnd w:id="1"/>
    <w:p w14:paraId="733214BA" w14:textId="54774A0B" w:rsidR="00CF1323" w:rsidRPr="009850F8" w:rsidRDefault="00CF1323" w:rsidP="009850F8">
      <w:pPr>
        <w:spacing w:line="276" w:lineRule="auto"/>
        <w:ind w:left="0" w:firstLine="0"/>
        <w:rPr>
          <w:rFonts w:ascii="Arial" w:hAnsi="Arial" w:cs="Arial"/>
          <w:b/>
          <w:bCs/>
          <w:sz w:val="22"/>
          <w:szCs w:val="20"/>
          <w:lang w:val="en-US"/>
        </w:rPr>
      </w:pPr>
      <w:r w:rsidRPr="009850F8">
        <w:rPr>
          <w:rFonts w:ascii="Arial" w:hAnsi="Arial" w:cs="Arial"/>
          <w:b/>
          <w:bCs/>
          <w:sz w:val="22"/>
          <w:szCs w:val="20"/>
          <w:lang w:val="en-US"/>
        </w:rPr>
        <w:t xml:space="preserve">Table </w:t>
      </w:r>
      <w:r w:rsidR="009850F8" w:rsidRPr="009850F8">
        <w:rPr>
          <w:rFonts w:ascii="Arial" w:hAnsi="Arial" w:cs="Arial"/>
          <w:b/>
          <w:bCs/>
          <w:sz w:val="22"/>
          <w:szCs w:val="20"/>
          <w:lang w:val="en-US"/>
        </w:rPr>
        <w:t>6.</w:t>
      </w:r>
      <w:r w:rsidRPr="009850F8">
        <w:rPr>
          <w:rFonts w:ascii="Arial" w:hAnsi="Arial" w:cs="Arial"/>
          <w:b/>
          <w:bCs/>
          <w:sz w:val="22"/>
          <w:szCs w:val="20"/>
          <w:lang w:val="en-US"/>
        </w:rPr>
        <w:t xml:space="preserve"> Association between variables related to disinfection practices for electronic equipment and the presence of germs before disinfection</w:t>
      </w:r>
    </w:p>
    <w:tbl>
      <w:tblPr>
        <w:tblStyle w:val="TableGrid"/>
        <w:tblW w:w="9227" w:type="dxa"/>
        <w:tblLook w:val="04A0" w:firstRow="1" w:lastRow="0" w:firstColumn="1" w:lastColumn="0" w:noHBand="0" w:noVBand="1"/>
      </w:tblPr>
      <w:tblGrid>
        <w:gridCol w:w="2689"/>
        <w:gridCol w:w="2337"/>
        <w:gridCol w:w="1521"/>
        <w:gridCol w:w="1285"/>
        <w:gridCol w:w="1395"/>
      </w:tblGrid>
      <w:tr w:rsidR="00943EBB" w:rsidRPr="009850F8" w14:paraId="5BFD538B" w14:textId="77777777" w:rsidTr="003422D5">
        <w:trPr>
          <w:trHeight w:val="311"/>
        </w:trPr>
        <w:tc>
          <w:tcPr>
            <w:tcW w:w="5026" w:type="dxa"/>
            <w:gridSpan w:val="2"/>
            <w:vMerge w:val="restart"/>
            <w:noWrap/>
            <w:hideMark/>
          </w:tcPr>
          <w:p w14:paraId="78C00C22" w14:textId="78BD4D7C"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proofErr w:type="spellStart"/>
            <w:r w:rsidRPr="009850F8">
              <w:rPr>
                <w:rFonts w:ascii="Arial" w:eastAsia="Times New Roman" w:hAnsi="Arial" w:cs="Arial"/>
                <w:b/>
                <w:sz w:val="20"/>
                <w:szCs w:val="20"/>
                <w:lang w:eastAsia="fr-FR"/>
              </w:rPr>
              <w:t>Modali</w:t>
            </w:r>
            <w:r w:rsidR="003422D5" w:rsidRPr="009850F8">
              <w:rPr>
                <w:rFonts w:ascii="Arial" w:eastAsia="Times New Roman" w:hAnsi="Arial" w:cs="Arial"/>
                <w:b/>
                <w:sz w:val="20"/>
                <w:szCs w:val="20"/>
                <w:lang w:eastAsia="fr-FR"/>
              </w:rPr>
              <w:t>ty</w:t>
            </w:r>
            <w:proofErr w:type="spellEnd"/>
          </w:p>
        </w:tc>
        <w:tc>
          <w:tcPr>
            <w:tcW w:w="2806" w:type="dxa"/>
            <w:gridSpan w:val="2"/>
            <w:noWrap/>
            <w:hideMark/>
          </w:tcPr>
          <w:p w14:paraId="7A9E7A78" w14:textId="509D7FBE"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395" w:type="dxa"/>
            <w:vMerge w:val="restart"/>
            <w:noWrap/>
            <w:hideMark/>
          </w:tcPr>
          <w:p w14:paraId="2CCD5331"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b/>
                <w:sz w:val="20"/>
                <w:szCs w:val="20"/>
              </w:rPr>
              <w:t>P-value</w:t>
            </w:r>
          </w:p>
        </w:tc>
      </w:tr>
      <w:tr w:rsidR="00943EBB" w:rsidRPr="009850F8" w14:paraId="3C4DAF45" w14:textId="77777777" w:rsidTr="003422D5">
        <w:trPr>
          <w:trHeight w:val="311"/>
        </w:trPr>
        <w:tc>
          <w:tcPr>
            <w:tcW w:w="5026" w:type="dxa"/>
            <w:gridSpan w:val="2"/>
            <w:vMerge/>
            <w:hideMark/>
          </w:tcPr>
          <w:p w14:paraId="207AE60C"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1521" w:type="dxa"/>
            <w:noWrap/>
            <w:hideMark/>
          </w:tcPr>
          <w:p w14:paraId="25D81914" w14:textId="36BB417C"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N</w:t>
            </w:r>
            <w:r w:rsidR="003422D5" w:rsidRPr="009850F8">
              <w:rPr>
                <w:rFonts w:ascii="Arial" w:eastAsia="Times New Roman" w:hAnsi="Arial" w:cs="Arial"/>
                <w:sz w:val="20"/>
                <w:szCs w:val="20"/>
                <w:lang w:eastAsia="fr-FR"/>
              </w:rPr>
              <w:t>e</w:t>
            </w:r>
            <w:r w:rsidRPr="009850F8">
              <w:rPr>
                <w:rFonts w:ascii="Arial" w:eastAsia="Times New Roman" w:hAnsi="Arial" w:cs="Arial"/>
                <w:sz w:val="20"/>
                <w:szCs w:val="20"/>
                <w:lang w:eastAsia="fr-FR"/>
              </w:rPr>
              <w:t>gative</w:t>
            </w:r>
            <w:proofErr w:type="spellEnd"/>
          </w:p>
        </w:tc>
        <w:tc>
          <w:tcPr>
            <w:tcW w:w="1285" w:type="dxa"/>
            <w:noWrap/>
            <w:hideMark/>
          </w:tcPr>
          <w:p w14:paraId="6E46C90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Positive</w:t>
            </w:r>
          </w:p>
        </w:tc>
        <w:tc>
          <w:tcPr>
            <w:tcW w:w="1395" w:type="dxa"/>
            <w:vMerge/>
            <w:hideMark/>
          </w:tcPr>
          <w:p w14:paraId="2C9A7380"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943EBB" w:rsidRPr="009850F8" w14:paraId="0D64B5A3" w14:textId="77777777" w:rsidTr="001F0B86">
        <w:trPr>
          <w:trHeight w:val="297"/>
        </w:trPr>
        <w:tc>
          <w:tcPr>
            <w:tcW w:w="2689" w:type="dxa"/>
            <w:vMerge w:val="restart"/>
            <w:noWrap/>
            <w:hideMark/>
          </w:tcPr>
          <w:p w14:paraId="0B49C5A2" w14:textId="1BB4505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use your phone at work?</w:t>
            </w:r>
          </w:p>
        </w:tc>
        <w:tc>
          <w:tcPr>
            <w:tcW w:w="2337" w:type="dxa"/>
            <w:noWrap/>
            <w:hideMark/>
          </w:tcPr>
          <w:p w14:paraId="282F89FB" w14:textId="1F0834FE"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42CD2984"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285" w:type="dxa"/>
            <w:noWrap/>
            <w:hideMark/>
          </w:tcPr>
          <w:p w14:paraId="53BE83CB"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395" w:type="dxa"/>
            <w:vMerge w:val="restart"/>
            <w:noWrap/>
            <w:hideMark/>
          </w:tcPr>
          <w:p w14:paraId="4ED2F097" w14:textId="72AAAAF8"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3422D5"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524</w:t>
            </w:r>
          </w:p>
        </w:tc>
      </w:tr>
      <w:tr w:rsidR="00943EBB" w:rsidRPr="009850F8" w14:paraId="00F43A63" w14:textId="77777777" w:rsidTr="001F0B86">
        <w:trPr>
          <w:trHeight w:val="311"/>
        </w:trPr>
        <w:tc>
          <w:tcPr>
            <w:tcW w:w="2689" w:type="dxa"/>
            <w:vMerge/>
            <w:hideMark/>
          </w:tcPr>
          <w:p w14:paraId="6B98ED74"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64DA60AB" w14:textId="5B8B9515" w:rsidR="00943EBB"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28BB5EC2"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46</w:t>
            </w:r>
          </w:p>
        </w:tc>
        <w:tc>
          <w:tcPr>
            <w:tcW w:w="1285" w:type="dxa"/>
            <w:noWrap/>
            <w:hideMark/>
          </w:tcPr>
          <w:p w14:paraId="372EFBC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93</w:t>
            </w:r>
          </w:p>
        </w:tc>
        <w:tc>
          <w:tcPr>
            <w:tcW w:w="1395" w:type="dxa"/>
            <w:vMerge/>
            <w:hideMark/>
          </w:tcPr>
          <w:p w14:paraId="207D4607"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3422D5" w:rsidRPr="009850F8" w14:paraId="536DBC4A" w14:textId="77777777" w:rsidTr="001F0B86">
        <w:trPr>
          <w:trHeight w:val="297"/>
        </w:trPr>
        <w:tc>
          <w:tcPr>
            <w:tcW w:w="2689" w:type="dxa"/>
            <w:vMerge w:val="restart"/>
            <w:noWrap/>
            <w:hideMark/>
          </w:tcPr>
          <w:p w14:paraId="34709227" w14:textId="4D27AD19"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clean your phone?</w:t>
            </w:r>
          </w:p>
        </w:tc>
        <w:tc>
          <w:tcPr>
            <w:tcW w:w="2337" w:type="dxa"/>
            <w:noWrap/>
            <w:hideMark/>
          </w:tcPr>
          <w:p w14:paraId="5DA39FC2" w14:textId="2C4930E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6934C6A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285" w:type="dxa"/>
            <w:noWrap/>
            <w:hideMark/>
          </w:tcPr>
          <w:p w14:paraId="28B5EFD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395" w:type="dxa"/>
            <w:vMerge w:val="restart"/>
            <w:noWrap/>
            <w:hideMark/>
          </w:tcPr>
          <w:p w14:paraId="66BF4959" w14:textId="4D67E6B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0.268</w:t>
            </w:r>
          </w:p>
        </w:tc>
      </w:tr>
      <w:tr w:rsidR="003422D5" w:rsidRPr="009850F8" w14:paraId="514CC837" w14:textId="77777777" w:rsidTr="001F0B86">
        <w:trPr>
          <w:trHeight w:val="311"/>
        </w:trPr>
        <w:tc>
          <w:tcPr>
            <w:tcW w:w="2689" w:type="dxa"/>
            <w:vMerge/>
            <w:hideMark/>
          </w:tcPr>
          <w:p w14:paraId="33DD3E5F"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9AE9409" w14:textId="1FF3E8F6"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4971E8B9"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285" w:type="dxa"/>
            <w:noWrap/>
            <w:hideMark/>
          </w:tcPr>
          <w:p w14:paraId="31F9D7AD"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95</w:t>
            </w:r>
          </w:p>
        </w:tc>
        <w:tc>
          <w:tcPr>
            <w:tcW w:w="1395" w:type="dxa"/>
            <w:vMerge/>
            <w:hideMark/>
          </w:tcPr>
          <w:p w14:paraId="58D3D2DA"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7FD74211" w14:textId="77777777" w:rsidTr="001F0B86">
        <w:trPr>
          <w:trHeight w:val="297"/>
        </w:trPr>
        <w:tc>
          <w:tcPr>
            <w:tcW w:w="2689" w:type="dxa"/>
            <w:vMerge w:val="restart"/>
            <w:noWrap/>
            <w:hideMark/>
          </w:tcPr>
          <w:p w14:paraId="09A9C9B7" w14:textId="173D95E3"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yes, under what circumstances?</w:t>
            </w:r>
          </w:p>
        </w:tc>
        <w:tc>
          <w:tcPr>
            <w:tcW w:w="2337" w:type="dxa"/>
            <w:noWrap/>
            <w:hideMark/>
          </w:tcPr>
          <w:p w14:paraId="51AC1BE4" w14:textId="51AB9436"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When touching a potentially pathogenic object</w:t>
            </w:r>
          </w:p>
        </w:tc>
        <w:tc>
          <w:tcPr>
            <w:tcW w:w="1521" w:type="dxa"/>
            <w:noWrap/>
            <w:hideMark/>
          </w:tcPr>
          <w:p w14:paraId="52B6CC5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285" w:type="dxa"/>
            <w:noWrap/>
            <w:hideMark/>
          </w:tcPr>
          <w:p w14:paraId="49C9657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67</w:t>
            </w:r>
          </w:p>
        </w:tc>
        <w:tc>
          <w:tcPr>
            <w:tcW w:w="1395" w:type="dxa"/>
            <w:vMerge w:val="restart"/>
            <w:noWrap/>
            <w:hideMark/>
          </w:tcPr>
          <w:p w14:paraId="4E4673DA" w14:textId="00B6FE3B"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3D36100D" w14:textId="77777777" w:rsidTr="001F0B86">
        <w:trPr>
          <w:trHeight w:val="297"/>
        </w:trPr>
        <w:tc>
          <w:tcPr>
            <w:tcW w:w="2689" w:type="dxa"/>
            <w:vMerge/>
            <w:hideMark/>
          </w:tcPr>
          <w:p w14:paraId="000E782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623E18F" w14:textId="48FBF2D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each</w:t>
            </w:r>
            <w:proofErr w:type="spellEnd"/>
            <w:r w:rsidRPr="009850F8">
              <w:rPr>
                <w:rFonts w:ascii="Arial" w:hAnsi="Arial" w:cs="Arial"/>
                <w:sz w:val="20"/>
                <w:szCs w:val="20"/>
              </w:rPr>
              <w:t xml:space="preserve"> </w:t>
            </w:r>
            <w:proofErr w:type="spellStart"/>
            <w:r w:rsidRPr="009850F8">
              <w:rPr>
                <w:rFonts w:ascii="Arial" w:hAnsi="Arial" w:cs="Arial"/>
                <w:sz w:val="20"/>
                <w:szCs w:val="20"/>
              </w:rPr>
              <w:t>treatment</w:t>
            </w:r>
            <w:proofErr w:type="spellEnd"/>
          </w:p>
        </w:tc>
        <w:tc>
          <w:tcPr>
            <w:tcW w:w="1521" w:type="dxa"/>
            <w:noWrap/>
            <w:hideMark/>
          </w:tcPr>
          <w:p w14:paraId="6990F4A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790794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32D8AB7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4F664073" w14:textId="77777777" w:rsidTr="001F0B86">
        <w:trPr>
          <w:trHeight w:val="297"/>
        </w:trPr>
        <w:tc>
          <w:tcPr>
            <w:tcW w:w="2689" w:type="dxa"/>
            <w:vMerge/>
            <w:hideMark/>
          </w:tcPr>
          <w:p w14:paraId="5E12A22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BE4A84A" w14:textId="7449EE25"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After the end of the service</w:t>
            </w:r>
          </w:p>
        </w:tc>
        <w:tc>
          <w:tcPr>
            <w:tcW w:w="1521" w:type="dxa"/>
            <w:noWrap/>
            <w:hideMark/>
          </w:tcPr>
          <w:p w14:paraId="5E18CFBC"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32</w:t>
            </w:r>
          </w:p>
        </w:tc>
        <w:tc>
          <w:tcPr>
            <w:tcW w:w="1285" w:type="dxa"/>
            <w:noWrap/>
            <w:hideMark/>
          </w:tcPr>
          <w:p w14:paraId="78E6499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25</w:t>
            </w:r>
          </w:p>
        </w:tc>
        <w:tc>
          <w:tcPr>
            <w:tcW w:w="1395" w:type="dxa"/>
            <w:vMerge/>
            <w:hideMark/>
          </w:tcPr>
          <w:p w14:paraId="35A328F0"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3AA6AFA4" w14:textId="77777777" w:rsidTr="001F0B86">
        <w:trPr>
          <w:trHeight w:val="311"/>
        </w:trPr>
        <w:tc>
          <w:tcPr>
            <w:tcW w:w="2689" w:type="dxa"/>
            <w:vMerge/>
            <w:hideMark/>
          </w:tcPr>
          <w:p w14:paraId="20C35DA3"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1EBF23D" w14:textId="263A693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53B8AE3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6F00DD6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w:t>
            </w:r>
          </w:p>
        </w:tc>
        <w:tc>
          <w:tcPr>
            <w:tcW w:w="1395" w:type="dxa"/>
            <w:vMerge/>
            <w:hideMark/>
          </w:tcPr>
          <w:p w14:paraId="0F39E22E"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510FE9AE" w14:textId="77777777" w:rsidTr="001F0B86">
        <w:trPr>
          <w:trHeight w:val="297"/>
        </w:trPr>
        <w:tc>
          <w:tcPr>
            <w:tcW w:w="2689" w:type="dxa"/>
            <w:vMerge w:val="restart"/>
            <w:noWrap/>
            <w:hideMark/>
          </w:tcPr>
          <w:p w14:paraId="27ACF182" w14:textId="72EA1AE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What disinfectant do you use?</w:t>
            </w:r>
          </w:p>
        </w:tc>
        <w:tc>
          <w:tcPr>
            <w:tcW w:w="2337" w:type="dxa"/>
            <w:noWrap/>
            <w:hideMark/>
          </w:tcPr>
          <w:p w14:paraId="30B9D448" w14:textId="7F227C1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70° </w:t>
            </w:r>
            <w:proofErr w:type="spellStart"/>
            <w:r w:rsidRPr="009850F8">
              <w:rPr>
                <w:rFonts w:ascii="Arial" w:hAnsi="Arial" w:cs="Arial"/>
                <w:sz w:val="20"/>
                <w:szCs w:val="20"/>
              </w:rPr>
              <w:t>alcohol-based</w:t>
            </w:r>
            <w:proofErr w:type="spellEnd"/>
            <w:r w:rsidRPr="009850F8">
              <w:rPr>
                <w:rFonts w:ascii="Arial" w:hAnsi="Arial" w:cs="Arial"/>
                <w:sz w:val="20"/>
                <w:szCs w:val="20"/>
              </w:rPr>
              <w:t xml:space="preserve"> </w:t>
            </w:r>
            <w:proofErr w:type="spellStart"/>
            <w:r w:rsidRPr="009850F8">
              <w:rPr>
                <w:rFonts w:ascii="Arial" w:hAnsi="Arial" w:cs="Arial"/>
                <w:sz w:val="20"/>
                <w:szCs w:val="20"/>
              </w:rPr>
              <w:t>disinfectant</w:t>
            </w:r>
            <w:proofErr w:type="spellEnd"/>
          </w:p>
        </w:tc>
        <w:tc>
          <w:tcPr>
            <w:tcW w:w="1521" w:type="dxa"/>
            <w:noWrap/>
            <w:hideMark/>
          </w:tcPr>
          <w:p w14:paraId="64118FA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35</w:t>
            </w:r>
          </w:p>
        </w:tc>
        <w:tc>
          <w:tcPr>
            <w:tcW w:w="1285" w:type="dxa"/>
            <w:noWrap/>
            <w:hideMark/>
          </w:tcPr>
          <w:p w14:paraId="10C07D58"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39</w:t>
            </w:r>
          </w:p>
        </w:tc>
        <w:tc>
          <w:tcPr>
            <w:tcW w:w="1395" w:type="dxa"/>
            <w:vMerge w:val="restart"/>
            <w:noWrap/>
            <w:hideMark/>
          </w:tcPr>
          <w:p w14:paraId="439548A0" w14:textId="4BD573F1"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0.004</w:t>
            </w:r>
          </w:p>
        </w:tc>
      </w:tr>
      <w:tr w:rsidR="003422D5" w:rsidRPr="009850F8" w14:paraId="7EA72DAD" w14:textId="77777777" w:rsidTr="001F0B86">
        <w:trPr>
          <w:trHeight w:val="297"/>
        </w:trPr>
        <w:tc>
          <w:tcPr>
            <w:tcW w:w="2689" w:type="dxa"/>
            <w:vMerge/>
            <w:hideMark/>
          </w:tcPr>
          <w:p w14:paraId="6A84A3F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7D92CF7B" w14:textId="1329EB4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Soap and water</w:t>
            </w:r>
          </w:p>
        </w:tc>
        <w:tc>
          <w:tcPr>
            <w:tcW w:w="1521" w:type="dxa"/>
            <w:noWrap/>
            <w:hideMark/>
          </w:tcPr>
          <w:p w14:paraId="042EADF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0DD41E5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395" w:type="dxa"/>
            <w:vMerge/>
            <w:hideMark/>
          </w:tcPr>
          <w:p w14:paraId="1D9BD781"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638B1142" w14:textId="77777777" w:rsidTr="001F0B86">
        <w:trPr>
          <w:trHeight w:val="297"/>
        </w:trPr>
        <w:tc>
          <w:tcPr>
            <w:tcW w:w="2689" w:type="dxa"/>
            <w:vMerge/>
            <w:hideMark/>
          </w:tcPr>
          <w:p w14:paraId="6E90406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2F049C18" w14:textId="317EAA01"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Water and </w:t>
            </w:r>
            <w:proofErr w:type="spellStart"/>
            <w:r w:rsidRPr="009850F8">
              <w:rPr>
                <w:rFonts w:ascii="Arial" w:hAnsi="Arial" w:cs="Arial"/>
                <w:sz w:val="20"/>
                <w:szCs w:val="20"/>
              </w:rPr>
              <w:t>bleach</w:t>
            </w:r>
            <w:proofErr w:type="spellEnd"/>
          </w:p>
        </w:tc>
        <w:tc>
          <w:tcPr>
            <w:tcW w:w="1521" w:type="dxa"/>
            <w:noWrap/>
            <w:hideMark/>
          </w:tcPr>
          <w:p w14:paraId="5EE5205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18</w:t>
            </w:r>
          </w:p>
        </w:tc>
        <w:tc>
          <w:tcPr>
            <w:tcW w:w="1285" w:type="dxa"/>
            <w:noWrap/>
            <w:hideMark/>
          </w:tcPr>
          <w:p w14:paraId="1717228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59</w:t>
            </w:r>
          </w:p>
        </w:tc>
        <w:tc>
          <w:tcPr>
            <w:tcW w:w="1395" w:type="dxa"/>
            <w:vMerge/>
            <w:hideMark/>
          </w:tcPr>
          <w:p w14:paraId="6D940B86"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D2353E8" w14:textId="77777777" w:rsidTr="001F0B86">
        <w:trPr>
          <w:trHeight w:val="311"/>
        </w:trPr>
        <w:tc>
          <w:tcPr>
            <w:tcW w:w="2689" w:type="dxa"/>
            <w:vMerge/>
            <w:hideMark/>
          </w:tcPr>
          <w:p w14:paraId="6921FB4C"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57B28925" w14:textId="12E2B52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774437E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0F22064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27582F8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77DEFB9" w14:textId="77777777" w:rsidTr="001F0B86">
        <w:trPr>
          <w:trHeight w:val="297"/>
        </w:trPr>
        <w:tc>
          <w:tcPr>
            <w:tcW w:w="2689" w:type="dxa"/>
            <w:vMerge w:val="restart"/>
            <w:noWrap/>
            <w:hideMark/>
          </w:tcPr>
          <w:p w14:paraId="4F56E8A3" w14:textId="07284E22"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often stop work to answer your mobile phone?</w:t>
            </w:r>
          </w:p>
        </w:tc>
        <w:tc>
          <w:tcPr>
            <w:tcW w:w="2337" w:type="dxa"/>
            <w:noWrap/>
            <w:hideMark/>
          </w:tcPr>
          <w:p w14:paraId="54278AB5" w14:textId="550ACD52"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C01254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22FF373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17</w:t>
            </w:r>
          </w:p>
        </w:tc>
        <w:tc>
          <w:tcPr>
            <w:tcW w:w="1395" w:type="dxa"/>
            <w:vMerge w:val="restart"/>
            <w:noWrap/>
            <w:hideMark/>
          </w:tcPr>
          <w:p w14:paraId="33F5CB1D" w14:textId="2FE25EEC"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7E551738" w14:textId="77777777" w:rsidTr="001F0B86">
        <w:trPr>
          <w:trHeight w:val="311"/>
        </w:trPr>
        <w:tc>
          <w:tcPr>
            <w:tcW w:w="2689" w:type="dxa"/>
            <w:vMerge/>
            <w:hideMark/>
          </w:tcPr>
          <w:p w14:paraId="3562846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7DD7A8" w14:textId="621889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39C70E0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24717BF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91</w:t>
            </w:r>
          </w:p>
        </w:tc>
        <w:tc>
          <w:tcPr>
            <w:tcW w:w="1395" w:type="dxa"/>
            <w:vMerge/>
            <w:hideMark/>
          </w:tcPr>
          <w:p w14:paraId="30AD2AF0"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120659B5" w14:textId="77777777" w:rsidTr="001F0B86">
        <w:trPr>
          <w:trHeight w:val="297"/>
        </w:trPr>
        <w:tc>
          <w:tcPr>
            <w:tcW w:w="2689" w:type="dxa"/>
            <w:vMerge w:val="restart"/>
            <w:noWrap/>
            <w:hideMark/>
          </w:tcPr>
          <w:p w14:paraId="2168BDFA" w14:textId="39DAC51D"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so, do you wash your hands after answering?</w:t>
            </w:r>
          </w:p>
        </w:tc>
        <w:tc>
          <w:tcPr>
            <w:tcW w:w="2337" w:type="dxa"/>
            <w:noWrap/>
            <w:hideMark/>
          </w:tcPr>
          <w:p w14:paraId="4A4CD266" w14:textId="49F0BD5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0305DD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5A8C98D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70</w:t>
            </w:r>
          </w:p>
        </w:tc>
        <w:tc>
          <w:tcPr>
            <w:tcW w:w="1395" w:type="dxa"/>
            <w:vMerge w:val="restart"/>
            <w:noWrap/>
            <w:hideMark/>
          </w:tcPr>
          <w:p w14:paraId="5ED0F9A7" w14:textId="7AF3249A"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0.078</w:t>
            </w:r>
          </w:p>
        </w:tc>
      </w:tr>
      <w:tr w:rsidR="003422D5" w:rsidRPr="009850F8" w14:paraId="0501EA8A" w14:textId="77777777" w:rsidTr="001F0B86">
        <w:trPr>
          <w:trHeight w:val="311"/>
        </w:trPr>
        <w:tc>
          <w:tcPr>
            <w:tcW w:w="2689" w:type="dxa"/>
            <w:vMerge/>
            <w:hideMark/>
          </w:tcPr>
          <w:p w14:paraId="18AC26A9"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53D3D3" w14:textId="0A6AFCDC"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6DF202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785688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395" w:type="dxa"/>
            <w:vMerge/>
            <w:hideMark/>
          </w:tcPr>
          <w:p w14:paraId="2ABF3932"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943EBB" w:rsidRPr="009850F8" w14:paraId="01BC81F9" w14:textId="77777777" w:rsidTr="003422D5">
        <w:trPr>
          <w:trHeight w:val="311"/>
        </w:trPr>
        <w:tc>
          <w:tcPr>
            <w:tcW w:w="5026" w:type="dxa"/>
            <w:gridSpan w:val="2"/>
            <w:noWrap/>
            <w:hideMark/>
          </w:tcPr>
          <w:p w14:paraId="358F6C87"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Total</w:t>
            </w:r>
          </w:p>
        </w:tc>
        <w:tc>
          <w:tcPr>
            <w:tcW w:w="1521" w:type="dxa"/>
            <w:noWrap/>
            <w:hideMark/>
          </w:tcPr>
          <w:p w14:paraId="5A4339F4"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285" w:type="dxa"/>
            <w:noWrap/>
            <w:hideMark/>
          </w:tcPr>
          <w:p w14:paraId="60132758"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395" w:type="dxa"/>
            <w:noWrap/>
            <w:hideMark/>
          </w:tcPr>
          <w:p w14:paraId="59D955C6"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2EBE5EB3" w14:textId="723B4231" w:rsidR="002C1D90" w:rsidRPr="009850F8" w:rsidRDefault="009850F8" w:rsidP="009850F8">
      <w:pPr>
        <w:pStyle w:val="ListParagraph"/>
        <w:numPr>
          <w:ilvl w:val="0"/>
          <w:numId w:val="22"/>
        </w:numPr>
        <w:spacing w:after="0"/>
        <w:ind w:left="284" w:hanging="284"/>
        <w:rPr>
          <w:rFonts w:ascii="Arial" w:hAnsi="Arial" w:cs="Arial"/>
          <w:b/>
          <w:bCs/>
          <w:iCs/>
          <w:sz w:val="22"/>
          <w:lang w:val="en-US"/>
        </w:rPr>
      </w:pPr>
      <w:r w:rsidRPr="009850F8">
        <w:rPr>
          <w:rFonts w:ascii="Arial" w:hAnsi="Arial" w:cs="Arial"/>
          <w:b/>
          <w:bCs/>
          <w:iCs/>
          <w:sz w:val="22"/>
          <w:lang w:val="fr-FR"/>
        </w:rPr>
        <w:t>DISCUSSION</w:t>
      </w:r>
    </w:p>
    <w:p w14:paraId="54683BC1"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lastRenderedPageBreak/>
        <w:t xml:space="preserve">The results of this study confirm that the use of mobile phones by medical personnel in hospital settings poses a potential risk of microbial contamination and the transmission of nosocomial infections. In our study, 77.16% of mobile phones were found to be contaminated with pathogenic agents. Furthermore, 97.5% of participants reported bringing their phones to work, and 85.8% used them during their shifts. These findings differ from those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at the Mohammed V Military Teaching Hospital in Rabat, where a 100% bacterial contamination rate was reported for all mobile phones. Similarly, Yao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(2022) found that 95.5% (106/111) of the mobile phones studied were contaminated with bacteria. In comparison,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reported that 94.5% of phones showed bacterial contamination with various species. On the other hand, </w:t>
      </w:r>
      <w:proofErr w:type="spellStart"/>
      <w:r w:rsidRPr="009850F8">
        <w:rPr>
          <w:rFonts w:ascii="Arial" w:hAnsi="Arial" w:cs="Arial"/>
          <w:sz w:val="20"/>
          <w:szCs w:val="18"/>
          <w:lang w:val="en-US"/>
        </w:rPr>
        <w:t>Missri</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(2019) reported a lower contamination rate of 39.3%. The observed differences may be attributed to several factors, including study methodology, participants’ hygiene behaviors, the study location, and the frequency of mobile phone use in high-risk environments.</w:t>
      </w:r>
    </w:p>
    <w:p w14:paraId="3DC92C43" w14:textId="09576CF1" w:rsidR="00DC2074" w:rsidRPr="009850F8" w:rsidRDefault="00DC2074" w:rsidP="00DC2074">
      <w:pPr>
        <w:spacing w:before="0" w:after="0"/>
        <w:ind w:left="0" w:firstLine="0"/>
        <w:rPr>
          <w:rFonts w:ascii="Arial" w:hAnsi="Arial" w:cs="Arial"/>
          <w:sz w:val="20"/>
          <w:szCs w:val="18"/>
          <w:u w:val="single"/>
          <w:lang w:val="en-US"/>
        </w:rPr>
      </w:pPr>
      <w:r w:rsidRPr="009809B6">
        <w:rPr>
          <w:rFonts w:ascii="Arial" w:hAnsi="Arial" w:cs="Arial"/>
          <w:sz w:val="20"/>
          <w:szCs w:val="18"/>
          <w:lang w:val="en-US"/>
        </w:rPr>
        <w:t xml:space="preserve">The bacterial cultures obtained from microbiological swabbing of mobile phones revealed diverse bacterial species, showcasing polymorphic characteristics, supporting the findings of </w:t>
      </w:r>
      <w:proofErr w:type="spellStart"/>
      <w:r w:rsidRPr="009809B6">
        <w:rPr>
          <w:rFonts w:ascii="Arial" w:hAnsi="Arial" w:cs="Arial"/>
          <w:sz w:val="20"/>
          <w:szCs w:val="18"/>
          <w:lang w:val="en-US"/>
        </w:rPr>
        <w:t>Uwingabiye</w:t>
      </w:r>
      <w:proofErr w:type="spellEnd"/>
      <w:r w:rsidRPr="009809B6">
        <w:rPr>
          <w:rFonts w:ascii="Arial" w:hAnsi="Arial" w:cs="Arial"/>
          <w:sz w:val="20"/>
          <w:szCs w:val="18"/>
          <w:lang w:val="en-US"/>
        </w:rPr>
        <w:t xml:space="preserve"> </w:t>
      </w:r>
      <w:r w:rsidRPr="009809B6">
        <w:rPr>
          <w:rFonts w:ascii="Arial" w:hAnsi="Arial" w:cs="Arial"/>
          <w:i/>
          <w:sz w:val="20"/>
          <w:szCs w:val="18"/>
          <w:lang w:val="en-US"/>
        </w:rPr>
        <w:t xml:space="preserve">et al. </w:t>
      </w:r>
      <w:r w:rsidRPr="009809B6">
        <w:rPr>
          <w:rFonts w:ascii="Arial" w:hAnsi="Arial" w:cs="Arial"/>
          <w:sz w:val="20"/>
          <w:szCs w:val="18"/>
          <w:lang w:val="en-US"/>
        </w:rPr>
        <w:t xml:space="preserve">(2015), who noted that the bacterial cultures of swabs from healthcare workers' phones were more polymorphic than those of the control group. </w:t>
      </w:r>
      <w:r w:rsidRPr="00571F65">
        <w:rPr>
          <w:rFonts w:ascii="Arial" w:hAnsi="Arial" w:cs="Arial"/>
          <w:sz w:val="20"/>
          <w:szCs w:val="18"/>
          <w:highlight w:val="yellow"/>
          <w:lang w:val="en-US"/>
        </w:rPr>
        <w:t xml:space="preserve">The microbiological analysis in this study revealed the presence of pathogenic bacteria, including </w:t>
      </w:r>
      <w:r w:rsidRPr="00571F65">
        <w:rPr>
          <w:rFonts w:ascii="Arial" w:hAnsi="Arial" w:cs="Arial"/>
          <w:i/>
          <w:iCs/>
          <w:sz w:val="20"/>
          <w:szCs w:val="18"/>
          <w:highlight w:val="yellow"/>
          <w:lang w:val="en-US"/>
        </w:rPr>
        <w:t>Staphylococcus saprophyticus</w:t>
      </w:r>
      <w:r w:rsidRPr="00571F65">
        <w:rPr>
          <w:rFonts w:ascii="Arial" w:hAnsi="Arial" w:cs="Arial"/>
          <w:sz w:val="20"/>
          <w:szCs w:val="18"/>
          <w:highlight w:val="yellow"/>
          <w:lang w:val="en-US"/>
        </w:rPr>
        <w:t xml:space="preserve"> (29.6%), </w:t>
      </w:r>
      <w:r w:rsidRPr="00571F65">
        <w:rPr>
          <w:rFonts w:ascii="Arial" w:hAnsi="Arial" w:cs="Arial"/>
          <w:i/>
          <w:iCs/>
          <w:sz w:val="20"/>
          <w:szCs w:val="18"/>
          <w:highlight w:val="yellow"/>
          <w:lang w:val="en-US"/>
        </w:rPr>
        <w:t>Staphylococcus epidermidis</w:t>
      </w:r>
      <w:r w:rsidRPr="00571F65">
        <w:rPr>
          <w:rFonts w:ascii="Arial" w:hAnsi="Arial" w:cs="Arial"/>
          <w:sz w:val="20"/>
          <w:szCs w:val="18"/>
          <w:highlight w:val="yellow"/>
          <w:lang w:val="en-US"/>
        </w:rPr>
        <w:t xml:space="preserve"> (20.4%), </w:t>
      </w:r>
      <w:r w:rsidRPr="00571F65">
        <w:rPr>
          <w:rFonts w:ascii="Arial" w:hAnsi="Arial" w:cs="Arial"/>
          <w:i/>
          <w:iCs/>
          <w:sz w:val="20"/>
          <w:szCs w:val="18"/>
          <w:highlight w:val="yellow"/>
          <w:lang w:val="en-US"/>
        </w:rPr>
        <w:t>Staphylococcus aureus</w:t>
      </w:r>
      <w:r w:rsidRPr="00571F65">
        <w:rPr>
          <w:rFonts w:ascii="Arial" w:hAnsi="Arial" w:cs="Arial"/>
          <w:sz w:val="20"/>
          <w:szCs w:val="18"/>
          <w:highlight w:val="yellow"/>
          <w:lang w:val="en-US"/>
        </w:rPr>
        <w:t xml:space="preserve"> (11.1%), </w:t>
      </w:r>
      <w:r w:rsidRPr="00571F65">
        <w:rPr>
          <w:rFonts w:ascii="Arial" w:hAnsi="Arial" w:cs="Arial"/>
          <w:i/>
          <w:iCs/>
          <w:sz w:val="20"/>
          <w:szCs w:val="18"/>
          <w:highlight w:val="yellow"/>
          <w:lang w:val="en-US"/>
        </w:rPr>
        <w:t>Klebsiella pneumoniae</w:t>
      </w:r>
      <w:r w:rsidRPr="00571F65">
        <w:rPr>
          <w:rFonts w:ascii="Arial" w:hAnsi="Arial" w:cs="Arial"/>
          <w:sz w:val="20"/>
          <w:szCs w:val="18"/>
          <w:highlight w:val="yellow"/>
          <w:lang w:val="en-US"/>
        </w:rPr>
        <w:t xml:space="preserve"> (2%), and </w:t>
      </w:r>
      <w:r w:rsidRPr="00571F65">
        <w:rPr>
          <w:rFonts w:ascii="Arial" w:hAnsi="Arial" w:cs="Arial"/>
          <w:i/>
          <w:iCs/>
          <w:sz w:val="20"/>
          <w:szCs w:val="18"/>
          <w:highlight w:val="yellow"/>
          <w:lang w:val="en-US"/>
        </w:rPr>
        <w:t>Escherichia coli</w:t>
      </w:r>
      <w:r w:rsidRPr="00571F65">
        <w:rPr>
          <w:rFonts w:ascii="Arial" w:hAnsi="Arial" w:cs="Arial"/>
          <w:sz w:val="20"/>
          <w:szCs w:val="18"/>
          <w:highlight w:val="yellow"/>
          <w:lang w:val="en-US"/>
        </w:rPr>
        <w:t xml:space="preserve"> (1.2%) on the mobile phones of medical personnel.</w:t>
      </w:r>
      <w:r w:rsidRPr="009809B6">
        <w:rPr>
          <w:rFonts w:ascii="Arial" w:hAnsi="Arial" w:cs="Arial"/>
          <w:sz w:val="20"/>
          <w:szCs w:val="18"/>
          <w:lang w:val="en-US"/>
        </w:rPr>
        <w:t xml:space="preserve"> Several previous studies on bacterial contamination of mobile phones have shown that they can </w:t>
      </w:r>
      <w:proofErr w:type="spellStart"/>
      <w:r w:rsidRPr="009809B6">
        <w:rPr>
          <w:rFonts w:ascii="Arial" w:hAnsi="Arial" w:cs="Arial"/>
          <w:sz w:val="20"/>
          <w:szCs w:val="18"/>
          <w:lang w:val="en-US"/>
        </w:rPr>
        <w:t>harbour</w:t>
      </w:r>
      <w:proofErr w:type="spellEnd"/>
      <w:r w:rsidRPr="009809B6">
        <w:rPr>
          <w:rFonts w:ascii="Arial" w:hAnsi="Arial" w:cs="Arial"/>
          <w:sz w:val="20"/>
          <w:szCs w:val="18"/>
          <w:lang w:val="en-US"/>
        </w:rPr>
        <w:t xml:space="preserve"> </w:t>
      </w:r>
      <w:r w:rsidRPr="009809B6">
        <w:rPr>
          <w:rFonts w:ascii="Arial" w:hAnsi="Arial" w:cs="Arial"/>
          <w:i/>
          <w:iCs/>
          <w:sz w:val="20"/>
          <w:szCs w:val="18"/>
          <w:lang w:val="en-US"/>
        </w:rPr>
        <w:t>Staphylococcus aureus</w:t>
      </w:r>
      <w:r w:rsidRPr="009809B6">
        <w:rPr>
          <w:rFonts w:ascii="Arial" w:hAnsi="Arial" w:cs="Arial"/>
          <w:sz w:val="20"/>
          <w:szCs w:val="18"/>
          <w:lang w:val="en-US"/>
        </w:rPr>
        <w:t xml:space="preserve">, coagulase-negative staphylococci (CNS), </w:t>
      </w:r>
      <w:r w:rsidRPr="009809B6">
        <w:rPr>
          <w:rFonts w:ascii="Arial" w:hAnsi="Arial" w:cs="Arial"/>
          <w:i/>
          <w:iCs/>
          <w:sz w:val="20"/>
          <w:szCs w:val="18"/>
          <w:lang w:val="en-US"/>
        </w:rPr>
        <w:t>Staphylococcus sp.</w:t>
      </w:r>
      <w:r w:rsidRPr="009809B6">
        <w:rPr>
          <w:rFonts w:ascii="Arial" w:hAnsi="Arial" w:cs="Arial"/>
          <w:sz w:val="20"/>
          <w:szCs w:val="18"/>
          <w:lang w:val="en-US"/>
        </w:rPr>
        <w:t xml:space="preserve">, </w:t>
      </w:r>
      <w:r w:rsidRPr="009809B6">
        <w:rPr>
          <w:rFonts w:ascii="Arial" w:hAnsi="Arial" w:cs="Arial"/>
          <w:i/>
          <w:iCs/>
          <w:sz w:val="20"/>
          <w:szCs w:val="18"/>
          <w:lang w:val="en-US"/>
        </w:rPr>
        <w:t>Bacillus spp.</w:t>
      </w:r>
      <w:r w:rsidRPr="009809B6">
        <w:rPr>
          <w:rFonts w:ascii="Arial" w:hAnsi="Arial" w:cs="Arial"/>
          <w:sz w:val="20"/>
          <w:szCs w:val="18"/>
          <w:lang w:val="en-US"/>
        </w:rPr>
        <w:t xml:space="preserve">, </w:t>
      </w:r>
      <w:r w:rsidRPr="009809B6">
        <w:rPr>
          <w:rFonts w:ascii="Arial" w:hAnsi="Arial" w:cs="Arial"/>
          <w:i/>
          <w:iCs/>
          <w:sz w:val="20"/>
          <w:szCs w:val="18"/>
          <w:lang w:val="en-US"/>
        </w:rPr>
        <w:t>Escherichia coli</w:t>
      </w:r>
      <w:r w:rsidRPr="009809B6">
        <w:rPr>
          <w:rFonts w:ascii="Arial" w:hAnsi="Arial" w:cs="Arial"/>
          <w:sz w:val="20"/>
          <w:szCs w:val="18"/>
          <w:lang w:val="en-US"/>
        </w:rPr>
        <w:t xml:space="preserve">, </w:t>
      </w:r>
      <w:r w:rsidRPr="009809B6">
        <w:rPr>
          <w:rFonts w:ascii="Arial" w:hAnsi="Arial" w:cs="Arial"/>
          <w:i/>
          <w:iCs/>
          <w:sz w:val="20"/>
          <w:szCs w:val="18"/>
          <w:lang w:val="en-US"/>
        </w:rPr>
        <w:t>Klebsiella pneumoniae</w:t>
      </w:r>
      <w:r w:rsidRPr="009809B6">
        <w:rPr>
          <w:rFonts w:ascii="Arial" w:hAnsi="Arial" w:cs="Arial"/>
          <w:sz w:val="20"/>
          <w:szCs w:val="18"/>
          <w:lang w:val="en-US"/>
        </w:rPr>
        <w:t xml:space="preserve">, </w:t>
      </w:r>
      <w:r w:rsidRPr="009809B6">
        <w:rPr>
          <w:rFonts w:ascii="Arial" w:hAnsi="Arial" w:cs="Arial"/>
          <w:i/>
          <w:iCs/>
          <w:sz w:val="20"/>
          <w:szCs w:val="18"/>
          <w:lang w:val="en-US"/>
        </w:rPr>
        <w:t>Acinetobacter sp.</w:t>
      </w:r>
      <w:r w:rsidRPr="009809B6">
        <w:rPr>
          <w:rFonts w:ascii="Arial" w:hAnsi="Arial" w:cs="Arial"/>
          <w:sz w:val="20"/>
          <w:szCs w:val="18"/>
          <w:lang w:val="en-US"/>
        </w:rPr>
        <w:t xml:space="preserve">, </w:t>
      </w:r>
      <w:r w:rsidRPr="009809B6">
        <w:rPr>
          <w:rFonts w:ascii="Arial" w:hAnsi="Arial" w:cs="Arial"/>
          <w:i/>
          <w:iCs/>
          <w:sz w:val="20"/>
          <w:szCs w:val="18"/>
          <w:lang w:val="en-US"/>
        </w:rPr>
        <w:t>Enterococcus faecalis</w:t>
      </w:r>
      <w:r w:rsidRPr="009809B6">
        <w:rPr>
          <w:rFonts w:ascii="Arial" w:hAnsi="Arial" w:cs="Arial"/>
          <w:sz w:val="20"/>
          <w:szCs w:val="18"/>
          <w:lang w:val="en-US"/>
        </w:rPr>
        <w:t xml:space="preserve">, </w:t>
      </w:r>
      <w:r w:rsidRPr="009809B6">
        <w:rPr>
          <w:rFonts w:ascii="Arial" w:hAnsi="Arial" w:cs="Arial"/>
          <w:i/>
          <w:iCs/>
          <w:sz w:val="20"/>
          <w:szCs w:val="18"/>
          <w:lang w:val="en-US"/>
        </w:rPr>
        <w:t>Pseudomonas aeruginosa</w:t>
      </w:r>
      <w:r w:rsidRPr="009809B6">
        <w:rPr>
          <w:rFonts w:ascii="Arial" w:hAnsi="Arial" w:cs="Arial"/>
          <w:sz w:val="20"/>
          <w:szCs w:val="18"/>
          <w:lang w:val="en-US"/>
        </w:rPr>
        <w:t xml:space="preserve">, and </w:t>
      </w:r>
      <w:r w:rsidRPr="009809B6">
        <w:rPr>
          <w:rFonts w:ascii="Arial" w:hAnsi="Arial" w:cs="Arial"/>
          <w:i/>
          <w:iCs/>
          <w:sz w:val="20"/>
          <w:szCs w:val="18"/>
          <w:lang w:val="en-US"/>
        </w:rPr>
        <w:t>Pseudomonas fluorescens</w:t>
      </w:r>
      <w:r w:rsidRPr="009809B6">
        <w:rPr>
          <w:rFonts w:ascii="Arial" w:hAnsi="Arial" w:cs="Arial"/>
          <w:sz w:val="20"/>
          <w:szCs w:val="18"/>
          <w:lang w:val="en-US"/>
        </w:rPr>
        <w:t xml:space="preserve"> (Badran et al., 2015; </w:t>
      </w:r>
      <w:proofErr w:type="spellStart"/>
      <w:r w:rsidRPr="009809B6">
        <w:rPr>
          <w:rFonts w:ascii="Arial" w:hAnsi="Arial" w:cs="Arial"/>
          <w:sz w:val="20"/>
          <w:szCs w:val="18"/>
          <w:lang w:val="en-US"/>
        </w:rPr>
        <w:t>Uwingabiye</w:t>
      </w:r>
      <w:proofErr w:type="spellEnd"/>
      <w:r w:rsidRPr="009809B6">
        <w:rPr>
          <w:rFonts w:ascii="Arial" w:hAnsi="Arial" w:cs="Arial"/>
          <w:sz w:val="20"/>
          <w:szCs w:val="18"/>
          <w:lang w:val="en-US"/>
        </w:rPr>
        <w:t xml:space="preserve"> et al., 2015; Nwankwo et al., 2014; </w:t>
      </w:r>
      <w:proofErr w:type="spellStart"/>
      <w:r w:rsidRPr="009809B6">
        <w:rPr>
          <w:rFonts w:ascii="Arial" w:hAnsi="Arial" w:cs="Arial"/>
          <w:sz w:val="20"/>
          <w:szCs w:val="18"/>
          <w:lang w:val="en-US"/>
        </w:rPr>
        <w:t>Ulger</w:t>
      </w:r>
      <w:proofErr w:type="spellEnd"/>
      <w:r w:rsidRPr="009809B6">
        <w:rPr>
          <w:rFonts w:ascii="Arial" w:hAnsi="Arial" w:cs="Arial"/>
          <w:sz w:val="20"/>
          <w:szCs w:val="18"/>
          <w:lang w:val="en-US"/>
        </w:rPr>
        <w:t xml:space="preserve"> et al., 2009). These microorganisms are part of the normal flora of human skin and mucous membranes but can also be found in the environment (Badran et al., 2015; </w:t>
      </w:r>
      <w:proofErr w:type="spellStart"/>
      <w:r w:rsidRPr="009809B6">
        <w:rPr>
          <w:rFonts w:ascii="Arial" w:hAnsi="Arial" w:cs="Arial"/>
          <w:sz w:val="20"/>
          <w:szCs w:val="18"/>
          <w:lang w:val="en-US"/>
        </w:rPr>
        <w:t>Uwingabiye</w:t>
      </w:r>
      <w:proofErr w:type="spellEnd"/>
      <w:r w:rsidRPr="009809B6">
        <w:rPr>
          <w:rFonts w:ascii="Arial" w:hAnsi="Arial" w:cs="Arial"/>
          <w:sz w:val="20"/>
          <w:szCs w:val="18"/>
          <w:lang w:val="en-US"/>
        </w:rPr>
        <w:t xml:space="preserve"> et al., 2015). Some of these pathogens can be multidrug-resistant, including methicillin-resistant </w:t>
      </w:r>
      <w:r w:rsidRPr="009809B6">
        <w:rPr>
          <w:rFonts w:ascii="Arial" w:hAnsi="Arial" w:cs="Arial"/>
          <w:i/>
          <w:iCs/>
          <w:sz w:val="20"/>
          <w:szCs w:val="18"/>
          <w:lang w:val="en-US"/>
        </w:rPr>
        <w:t>Staphylococcus aureus</w:t>
      </w:r>
      <w:r w:rsidRPr="009809B6">
        <w:rPr>
          <w:rFonts w:ascii="Arial" w:hAnsi="Arial" w:cs="Arial"/>
          <w:sz w:val="20"/>
          <w:szCs w:val="18"/>
          <w:lang w:val="en-US"/>
        </w:rPr>
        <w:t xml:space="preserve"> (MRSA) and beta-lactamase-producing Enterobacteriaceae (Nwankwo et al., 2014; Gholamreza et al., 2009; Mushabati et al., 2021; </w:t>
      </w:r>
      <w:proofErr w:type="spellStart"/>
      <w:r w:rsidRPr="009809B6">
        <w:rPr>
          <w:rFonts w:ascii="Arial" w:hAnsi="Arial" w:cs="Arial"/>
          <w:sz w:val="20"/>
          <w:szCs w:val="18"/>
          <w:lang w:val="en-US"/>
        </w:rPr>
        <w:t>Zenbaba</w:t>
      </w:r>
      <w:proofErr w:type="spellEnd"/>
      <w:r w:rsidRPr="009809B6">
        <w:rPr>
          <w:rFonts w:ascii="Arial" w:hAnsi="Arial" w:cs="Arial"/>
          <w:sz w:val="20"/>
          <w:szCs w:val="18"/>
          <w:lang w:val="en-US"/>
        </w:rPr>
        <w:t xml:space="preserve"> et al., 2023). These findings corroborate the observations of Brady </w:t>
      </w:r>
      <w:r w:rsidRPr="009809B6">
        <w:rPr>
          <w:rFonts w:ascii="Arial" w:hAnsi="Arial" w:cs="Arial"/>
          <w:i/>
          <w:sz w:val="20"/>
          <w:szCs w:val="18"/>
          <w:lang w:val="en-US"/>
        </w:rPr>
        <w:t xml:space="preserve">et al. </w:t>
      </w:r>
      <w:r w:rsidRPr="009809B6">
        <w:rPr>
          <w:rFonts w:ascii="Arial" w:hAnsi="Arial" w:cs="Arial"/>
          <w:sz w:val="20"/>
          <w:szCs w:val="18"/>
          <w:lang w:val="en-US"/>
        </w:rPr>
        <w:t xml:space="preserve">(2006), who demonstrated that healthcare workers' mobile phones can </w:t>
      </w:r>
      <w:proofErr w:type="spellStart"/>
      <w:r w:rsidRPr="009809B6">
        <w:rPr>
          <w:rFonts w:ascii="Arial" w:hAnsi="Arial" w:cs="Arial"/>
          <w:sz w:val="20"/>
          <w:szCs w:val="18"/>
          <w:lang w:val="en-US"/>
        </w:rPr>
        <w:t>harbour</w:t>
      </w:r>
      <w:proofErr w:type="spellEnd"/>
      <w:r w:rsidRPr="009809B6">
        <w:rPr>
          <w:rFonts w:ascii="Arial" w:hAnsi="Arial" w:cs="Arial"/>
          <w:sz w:val="20"/>
          <w:szCs w:val="18"/>
          <w:lang w:val="en-US"/>
        </w:rPr>
        <w:t xml:space="preserve"> pathogenic microorganisms, thereby increasing the risk of cross-infections in the absence of proper hygiene protocols.</w:t>
      </w:r>
    </w:p>
    <w:p w14:paraId="69B3D550"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This contamination could be attributed to inadequate hygiene measures, particularly the low rate of handwashing after phone use, which was observed in 60.5% of participants in our study. Furthermore, while 89.5% of participants reported cleaning their phones, the results indicate that disinfection is often irregular and inadequate. Only 45.7% of healthcare workers use an alcohol-based disinfectant, while 47.5% prefer bleach, and 2.5% rely solely on water and soap. In a different context, a study conducted by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examined handwashing practices among healthcare personnel. Their findings showed that out of 120 participants, 50% used soap, 24% used alcohol-based hand sanitizer, 22% combined soap and hand sanitizer, 2% used only water, 1% used povidone-iodine, and 1% combined soap and povidone-iodine. Similarly, Ramesh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(2008) reported that alcohol-based disinfectants are more effective at reducing bacterial contamination on electronic surfaces in hospital settings. The limited effectiveness of water and soap in eliminating certain bacteria, as observed in our </w:t>
      </w:r>
      <w:r w:rsidRPr="009850F8">
        <w:rPr>
          <w:rFonts w:ascii="Arial" w:hAnsi="Arial" w:cs="Arial"/>
          <w:sz w:val="20"/>
          <w:szCs w:val="18"/>
          <w:lang w:val="en-US"/>
        </w:rPr>
        <w:lastRenderedPageBreak/>
        <w:t xml:space="preserve">study, highlights the need for stricter disinfection protocols. These findings </w:t>
      </w:r>
      <w:proofErr w:type="spellStart"/>
      <w:r w:rsidRPr="009850F8">
        <w:rPr>
          <w:rFonts w:ascii="Arial" w:hAnsi="Arial" w:cs="Arial"/>
          <w:sz w:val="20"/>
          <w:szCs w:val="18"/>
          <w:lang w:val="en-US"/>
        </w:rPr>
        <w:t>emphasise</w:t>
      </w:r>
      <w:proofErr w:type="spellEnd"/>
      <w:r w:rsidRPr="009850F8">
        <w:rPr>
          <w:rFonts w:ascii="Arial" w:hAnsi="Arial" w:cs="Arial"/>
          <w:sz w:val="20"/>
          <w:szCs w:val="18"/>
          <w:lang w:val="en-US"/>
        </w:rPr>
        <w:t xml:space="preserve"> the importance of enhancing hygiene practices to reduce the risk of cross-contamination.</w:t>
      </w:r>
    </w:p>
    <w:p w14:paraId="330B4923"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Moreover, the results show a high level of awareness regarding the importance of hand hygiene, with 96.9% of participants </w:t>
      </w:r>
      <w:proofErr w:type="spellStart"/>
      <w:r w:rsidRPr="009850F8">
        <w:rPr>
          <w:rFonts w:ascii="Arial" w:hAnsi="Arial" w:cs="Arial"/>
          <w:sz w:val="20"/>
          <w:szCs w:val="18"/>
          <w:lang w:val="en-US"/>
        </w:rPr>
        <w:t>recognising</w:t>
      </w:r>
      <w:proofErr w:type="spellEnd"/>
      <w:r w:rsidRPr="009850F8">
        <w:rPr>
          <w:rFonts w:ascii="Arial" w:hAnsi="Arial" w:cs="Arial"/>
          <w:sz w:val="20"/>
          <w:szCs w:val="18"/>
          <w:lang w:val="en-US"/>
        </w:rPr>
        <w:t xml:space="preserve"> the risk of cross-contamination. The majority (90.7%) feel capable of performing the five steps of handwashing, and key moments for hand hygiene are generally well understood, particularly before and after procedures and after touching a patient. However, the use of alcohol-based hand sanitizers remains very low (2.5%), and lack of time is identified as the main reason for inadequate hand hygiene (65.4%), a finding supported by other studies (Sax et al., 2009). This suggests the need to develop strategies that integrate these essential practices into healthcare workers’ routines while addressing time constraints and reinforcing the importance of hand hygiene for patient safety.</w:t>
      </w:r>
    </w:p>
    <w:p w14:paraId="53018CD8" w14:textId="77777777" w:rsidR="00DC2074" w:rsidRPr="009850F8" w:rsidRDefault="00DC2074" w:rsidP="00DC2074">
      <w:pPr>
        <w:spacing w:before="0" w:after="0"/>
        <w:ind w:left="0" w:firstLine="0"/>
        <w:rPr>
          <w:rFonts w:ascii="Arial" w:hAnsi="Arial" w:cs="Arial"/>
          <w:iCs/>
          <w:sz w:val="20"/>
          <w:szCs w:val="18"/>
          <w:lang w:val="en-US"/>
        </w:rPr>
      </w:pPr>
      <w:r w:rsidRPr="009850F8">
        <w:rPr>
          <w:rFonts w:ascii="Arial" w:hAnsi="Arial" w:cs="Arial"/>
          <w:iCs/>
          <w:sz w:val="20"/>
          <w:szCs w:val="18"/>
          <w:lang w:val="en-US"/>
        </w:rPr>
        <w:t xml:space="preserve">A study conducted by Pittet </w:t>
      </w:r>
      <w:r w:rsidRPr="009850F8">
        <w:rPr>
          <w:rFonts w:ascii="Arial" w:hAnsi="Arial" w:cs="Arial"/>
          <w:i/>
          <w:iCs/>
          <w:sz w:val="20"/>
          <w:szCs w:val="18"/>
          <w:lang w:val="en-US"/>
        </w:rPr>
        <w:t xml:space="preserve">et al. </w:t>
      </w:r>
      <w:r w:rsidRPr="009850F8">
        <w:rPr>
          <w:rFonts w:ascii="Arial" w:hAnsi="Arial" w:cs="Arial"/>
          <w:iCs/>
          <w:sz w:val="20"/>
          <w:szCs w:val="18"/>
          <w:lang w:val="en-US"/>
        </w:rPr>
        <w:t xml:space="preserve">(2000) revealed that 90% of healthcare workers </w:t>
      </w:r>
      <w:proofErr w:type="spellStart"/>
      <w:r w:rsidRPr="009850F8">
        <w:rPr>
          <w:rFonts w:ascii="Arial" w:hAnsi="Arial" w:cs="Arial"/>
          <w:iCs/>
          <w:sz w:val="20"/>
          <w:szCs w:val="18"/>
          <w:lang w:val="en-US"/>
        </w:rPr>
        <w:t>recognise</w:t>
      </w:r>
      <w:proofErr w:type="spellEnd"/>
      <w:r w:rsidRPr="009850F8">
        <w:rPr>
          <w:rFonts w:ascii="Arial" w:hAnsi="Arial" w:cs="Arial"/>
          <w:iCs/>
          <w:sz w:val="20"/>
          <w:szCs w:val="18"/>
          <w:lang w:val="en-US"/>
        </w:rPr>
        <w:t xml:space="preserve"> the link between hand hygiene and the prevention of nosocomial infections. However, despite this awareness, actual handwashing behaviors remain insufficient. Our study reflects this issue, showing that 34.6% of participants admitted to forgetting to wash their hands, while 65.4% cited a lack of time as the main reason for inadequate hygiene. This highlights the need for targeted interventions to </w:t>
      </w:r>
      <w:proofErr w:type="spellStart"/>
      <w:r w:rsidRPr="009850F8">
        <w:rPr>
          <w:rFonts w:ascii="Arial" w:hAnsi="Arial" w:cs="Arial"/>
          <w:iCs/>
          <w:sz w:val="20"/>
          <w:szCs w:val="18"/>
          <w:lang w:val="en-US"/>
        </w:rPr>
        <w:t>optimise</w:t>
      </w:r>
      <w:proofErr w:type="spellEnd"/>
      <w:r w:rsidRPr="009850F8">
        <w:rPr>
          <w:rFonts w:ascii="Arial" w:hAnsi="Arial" w:cs="Arial"/>
          <w:iCs/>
          <w:sz w:val="20"/>
          <w:szCs w:val="18"/>
          <w:lang w:val="en-US"/>
        </w:rPr>
        <w:t xml:space="preserve"> the time allocated to these essential practices.</w:t>
      </w:r>
    </w:p>
    <w:p w14:paraId="7D851F18" w14:textId="77777777" w:rsidR="00DC2074" w:rsidRPr="009850F8" w:rsidRDefault="00DC2074" w:rsidP="00DC2074">
      <w:pPr>
        <w:spacing w:before="0" w:after="0"/>
        <w:ind w:left="0" w:firstLine="0"/>
        <w:rPr>
          <w:rFonts w:ascii="Arial" w:hAnsi="Arial" w:cs="Arial"/>
          <w:iCs/>
          <w:sz w:val="20"/>
          <w:szCs w:val="18"/>
          <w:lang w:val="en-US"/>
        </w:rPr>
      </w:pPr>
      <w:r w:rsidRPr="009850F8">
        <w:rPr>
          <w:rFonts w:ascii="Arial" w:hAnsi="Arial" w:cs="Arial"/>
          <w:iCs/>
          <w:sz w:val="20"/>
          <w:szCs w:val="18"/>
          <w:lang w:val="en-US"/>
        </w:rPr>
        <w:t xml:space="preserve">Regarding critical handwashing moments, our study indicates that 43.2% of respondents wash their hands after touching a patient, which aligns with the World Health Organization (WHO) recommendations stressing the importance of hand hygiene at every stage of patient care (WHO, 2009). However, the very limited use of alcohol-based hand sanitizers (2.5%) contrasts with the findings of Mody </w:t>
      </w:r>
      <w:r w:rsidRPr="009850F8">
        <w:rPr>
          <w:rFonts w:ascii="Arial" w:hAnsi="Arial" w:cs="Arial"/>
          <w:i/>
          <w:iCs/>
          <w:sz w:val="20"/>
          <w:szCs w:val="18"/>
          <w:lang w:val="en-US"/>
        </w:rPr>
        <w:t xml:space="preserve">et al. </w:t>
      </w:r>
      <w:r w:rsidRPr="009850F8">
        <w:rPr>
          <w:rFonts w:ascii="Arial" w:hAnsi="Arial" w:cs="Arial"/>
          <w:iCs/>
          <w:sz w:val="20"/>
          <w:szCs w:val="18"/>
          <w:lang w:val="en-US"/>
        </w:rPr>
        <w:t>(2017), who demonstrated that disinfectant solutions are often more effective and practical in clinical environments.</w:t>
      </w:r>
    </w:p>
    <w:p w14:paraId="7706D9BF" w14:textId="77777777" w:rsidR="00DC2074" w:rsidRPr="009809B6"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One key factor contributing to the inefficiency of hygiene practices observed in this study is the lack of time. Approximately 65.4% of participants cited this as the main barrier to following hand hygiene protocols. This finding is consistent with the results of Sax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which showed that time pressure is a major obstacle to compliance with the World Health Organization (WHO) guidelines on hand hygiene in hospital settings. Targeted interventions, such as providing easily accessible disinfectants and continuous staff training on the importance of hygiene, could improve these practices. Other studies, including those by Sax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have also highlighted time constraints as a critical issue, indicating that time pressure in clinical environments can hinder adherence to hygiene practices. A proactive approach, incorporating reminders and regular training on the importance of hygiene, could help improve the situation. Additionally, a study by Erasmus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(2010) </w:t>
      </w:r>
      <w:proofErr w:type="spellStart"/>
      <w:r w:rsidRPr="009850F8">
        <w:rPr>
          <w:rFonts w:ascii="Arial" w:hAnsi="Arial" w:cs="Arial"/>
          <w:sz w:val="20"/>
          <w:szCs w:val="18"/>
          <w:lang w:val="en-US"/>
        </w:rPr>
        <w:t>emphasises</w:t>
      </w:r>
      <w:proofErr w:type="spellEnd"/>
      <w:r w:rsidRPr="009850F8">
        <w:rPr>
          <w:rFonts w:ascii="Arial" w:hAnsi="Arial" w:cs="Arial"/>
          <w:sz w:val="20"/>
          <w:szCs w:val="18"/>
          <w:lang w:val="en-US"/>
        </w:rPr>
        <w:t xml:space="preserve"> the need for continuous education and reminders to maintain proper hand hygiene, which could be particularly relevant for our </w:t>
      </w:r>
      <w:r w:rsidRPr="009809B6">
        <w:rPr>
          <w:rFonts w:ascii="Arial" w:hAnsi="Arial" w:cs="Arial"/>
          <w:sz w:val="20"/>
          <w:szCs w:val="18"/>
          <w:lang w:val="en-US"/>
        </w:rPr>
        <w:t>study population to enhance compliance with handwashing recommendations.</w:t>
      </w:r>
    </w:p>
    <w:p w14:paraId="5CDC624E" w14:textId="5AED80E6" w:rsidR="00DC2074" w:rsidRPr="009809B6" w:rsidRDefault="00DC2074" w:rsidP="00DC2074">
      <w:pPr>
        <w:spacing w:before="0" w:after="0"/>
        <w:ind w:left="0" w:firstLine="0"/>
        <w:rPr>
          <w:rFonts w:ascii="Arial" w:hAnsi="Arial" w:cs="Arial"/>
          <w:iCs/>
          <w:sz w:val="20"/>
          <w:szCs w:val="18"/>
          <w:lang w:val="en-US"/>
        </w:rPr>
      </w:pPr>
      <w:r w:rsidRPr="009809B6">
        <w:rPr>
          <w:rFonts w:ascii="Arial" w:hAnsi="Arial" w:cs="Arial"/>
          <w:iCs/>
          <w:sz w:val="20"/>
          <w:szCs w:val="18"/>
          <w:lang w:val="en-US"/>
        </w:rPr>
        <w:t xml:space="preserve">The results in </w:t>
      </w:r>
      <w:commentRangeStart w:id="2"/>
      <w:r w:rsidRPr="00571F65">
        <w:rPr>
          <w:rFonts w:ascii="Arial" w:hAnsi="Arial" w:cs="Arial"/>
          <w:iCs/>
          <w:sz w:val="20"/>
          <w:szCs w:val="18"/>
          <w:highlight w:val="yellow"/>
          <w:lang w:val="en-US"/>
        </w:rPr>
        <w:t xml:space="preserve">Table </w:t>
      </w:r>
      <w:r w:rsidR="004C6F14" w:rsidRPr="00571F65">
        <w:rPr>
          <w:rFonts w:ascii="Arial" w:hAnsi="Arial" w:cs="Arial"/>
          <w:iCs/>
          <w:sz w:val="20"/>
          <w:szCs w:val="18"/>
          <w:highlight w:val="yellow"/>
          <w:lang w:val="en-US"/>
        </w:rPr>
        <w:t>4</w:t>
      </w:r>
      <w:commentRangeEnd w:id="2"/>
      <w:r w:rsidR="009809B6" w:rsidRPr="00571F65">
        <w:rPr>
          <w:rStyle w:val="CommentReference"/>
          <w:highlight w:val="yellow"/>
        </w:rPr>
        <w:commentReference w:id="2"/>
      </w:r>
      <w:r w:rsidRPr="009809B6">
        <w:rPr>
          <w:rFonts w:ascii="Arial" w:hAnsi="Arial" w:cs="Arial"/>
          <w:iCs/>
          <w:sz w:val="20"/>
          <w:szCs w:val="18"/>
          <w:lang w:val="en-US"/>
        </w:rPr>
        <w:t xml:space="preserve"> illustrate the inconsistent effectiveness of disinfecting with soap and water on bacteria isolated from mobile phones in different hospital departments. Strains such as </w:t>
      </w:r>
      <w:r w:rsidRPr="009809B6">
        <w:rPr>
          <w:rFonts w:ascii="Arial" w:hAnsi="Arial" w:cs="Arial"/>
          <w:i/>
          <w:iCs/>
          <w:sz w:val="20"/>
          <w:szCs w:val="18"/>
          <w:lang w:val="en-US"/>
        </w:rPr>
        <w:t>Staphylococcus epidermidis</w:t>
      </w:r>
      <w:r w:rsidRPr="009809B6">
        <w:rPr>
          <w:rFonts w:ascii="Arial" w:hAnsi="Arial" w:cs="Arial"/>
          <w:iCs/>
          <w:sz w:val="20"/>
          <w:szCs w:val="18"/>
          <w:lang w:val="en-US"/>
        </w:rPr>
        <w:t xml:space="preserve"> and </w:t>
      </w:r>
      <w:r w:rsidRPr="009809B6">
        <w:rPr>
          <w:rFonts w:ascii="Arial" w:hAnsi="Arial" w:cs="Arial"/>
          <w:i/>
          <w:iCs/>
          <w:sz w:val="20"/>
          <w:szCs w:val="18"/>
          <w:lang w:val="en-US"/>
        </w:rPr>
        <w:t>Staphylococcus aureus</w:t>
      </w:r>
      <w:r w:rsidRPr="009809B6">
        <w:rPr>
          <w:rFonts w:ascii="Arial" w:hAnsi="Arial" w:cs="Arial"/>
          <w:iCs/>
          <w:sz w:val="20"/>
          <w:szCs w:val="18"/>
          <w:lang w:val="en-US"/>
        </w:rPr>
        <w:t xml:space="preserve"> showed a 100% reduction after disinfection, aligning with the findings of Pittet </w:t>
      </w:r>
      <w:r w:rsidRPr="009809B6">
        <w:rPr>
          <w:rFonts w:ascii="Arial" w:hAnsi="Arial" w:cs="Arial"/>
          <w:i/>
          <w:iCs/>
          <w:sz w:val="20"/>
          <w:szCs w:val="18"/>
          <w:lang w:val="en-US"/>
        </w:rPr>
        <w:t xml:space="preserve">et al. </w:t>
      </w:r>
      <w:r w:rsidRPr="009809B6">
        <w:rPr>
          <w:rFonts w:ascii="Arial" w:hAnsi="Arial" w:cs="Arial"/>
          <w:iCs/>
          <w:sz w:val="20"/>
          <w:szCs w:val="18"/>
          <w:lang w:val="en-US"/>
        </w:rPr>
        <w:t xml:space="preserve">(2000), which </w:t>
      </w:r>
      <w:proofErr w:type="spellStart"/>
      <w:r w:rsidRPr="009809B6">
        <w:rPr>
          <w:rFonts w:ascii="Arial" w:hAnsi="Arial" w:cs="Arial"/>
          <w:iCs/>
          <w:sz w:val="20"/>
          <w:szCs w:val="18"/>
          <w:lang w:val="en-US"/>
        </w:rPr>
        <w:t>emphasise</w:t>
      </w:r>
      <w:proofErr w:type="spellEnd"/>
      <w:r w:rsidRPr="009809B6">
        <w:rPr>
          <w:rFonts w:ascii="Arial" w:hAnsi="Arial" w:cs="Arial"/>
          <w:iCs/>
          <w:sz w:val="20"/>
          <w:szCs w:val="18"/>
          <w:lang w:val="en-US"/>
        </w:rPr>
        <w:t xml:space="preserve"> the importance of handwashing and disinfection in preventing nosocomial infections. However, bacteria like </w:t>
      </w:r>
      <w:r w:rsidRPr="009809B6">
        <w:rPr>
          <w:rFonts w:ascii="Arial" w:hAnsi="Arial" w:cs="Arial"/>
          <w:i/>
          <w:iCs/>
          <w:sz w:val="20"/>
          <w:szCs w:val="18"/>
          <w:lang w:val="en-US"/>
        </w:rPr>
        <w:t>Klebsiella pneumoniae</w:t>
      </w:r>
      <w:r w:rsidRPr="009809B6">
        <w:rPr>
          <w:rFonts w:ascii="Arial" w:hAnsi="Arial" w:cs="Arial"/>
          <w:iCs/>
          <w:sz w:val="20"/>
          <w:szCs w:val="18"/>
          <w:lang w:val="en-US"/>
        </w:rPr>
        <w:t xml:space="preserve"> and </w:t>
      </w:r>
      <w:r w:rsidRPr="009809B6">
        <w:rPr>
          <w:rFonts w:ascii="Arial" w:hAnsi="Arial" w:cs="Arial"/>
          <w:i/>
          <w:iCs/>
          <w:sz w:val="20"/>
          <w:szCs w:val="18"/>
          <w:lang w:val="en-US"/>
        </w:rPr>
        <w:t>Escherichia coli</w:t>
      </w:r>
      <w:r w:rsidRPr="009809B6">
        <w:rPr>
          <w:rFonts w:ascii="Arial" w:hAnsi="Arial" w:cs="Arial"/>
          <w:iCs/>
          <w:sz w:val="20"/>
          <w:szCs w:val="18"/>
          <w:lang w:val="en-US"/>
        </w:rPr>
        <w:t xml:space="preserve"> </w:t>
      </w:r>
      <w:r w:rsidRPr="009809B6">
        <w:rPr>
          <w:rFonts w:ascii="Arial" w:hAnsi="Arial" w:cs="Arial"/>
          <w:iCs/>
          <w:sz w:val="20"/>
          <w:szCs w:val="18"/>
          <w:lang w:val="en-US"/>
        </w:rPr>
        <w:lastRenderedPageBreak/>
        <w:t xml:space="preserve">did not exhibit significant reduction, showing rates of 0%, which may indicate resistance to traditional disinfection methods— a phenomenon also observed by Mody </w:t>
      </w:r>
      <w:r w:rsidRPr="009809B6">
        <w:rPr>
          <w:rFonts w:ascii="Arial" w:hAnsi="Arial" w:cs="Arial"/>
          <w:i/>
          <w:iCs/>
          <w:sz w:val="20"/>
          <w:szCs w:val="18"/>
          <w:lang w:val="en-US"/>
        </w:rPr>
        <w:t xml:space="preserve">et al. </w:t>
      </w:r>
      <w:r w:rsidRPr="009809B6">
        <w:rPr>
          <w:rFonts w:ascii="Arial" w:hAnsi="Arial" w:cs="Arial"/>
          <w:iCs/>
          <w:sz w:val="20"/>
          <w:szCs w:val="18"/>
          <w:lang w:val="en-US"/>
        </w:rPr>
        <w:t>(2017) in other clinical settings.</w:t>
      </w:r>
    </w:p>
    <w:p w14:paraId="0DB43629" w14:textId="77777777" w:rsidR="00DC2074" w:rsidRPr="009850F8" w:rsidRDefault="00DC2074" w:rsidP="00DC2074">
      <w:pPr>
        <w:spacing w:before="0" w:after="0"/>
        <w:ind w:left="0" w:firstLine="0"/>
        <w:rPr>
          <w:rFonts w:ascii="Arial" w:hAnsi="Arial" w:cs="Arial"/>
          <w:sz w:val="20"/>
          <w:szCs w:val="18"/>
          <w:lang w:val="en-US"/>
        </w:rPr>
      </w:pPr>
      <w:r w:rsidRPr="009809B6">
        <w:rPr>
          <w:rFonts w:ascii="Arial" w:hAnsi="Arial" w:cs="Arial"/>
          <w:sz w:val="20"/>
          <w:szCs w:val="18"/>
          <w:lang w:val="en-US"/>
        </w:rPr>
        <w:t xml:space="preserve">The persistence of </w:t>
      </w:r>
      <w:r w:rsidRPr="009809B6">
        <w:rPr>
          <w:rFonts w:ascii="Arial" w:hAnsi="Arial" w:cs="Arial"/>
          <w:i/>
          <w:iCs/>
          <w:sz w:val="20"/>
          <w:szCs w:val="18"/>
          <w:lang w:val="en-US"/>
        </w:rPr>
        <w:t>Staphylococcus saprophyticus</w:t>
      </w:r>
      <w:r w:rsidRPr="009809B6">
        <w:rPr>
          <w:rFonts w:ascii="Arial" w:hAnsi="Arial" w:cs="Arial"/>
          <w:sz w:val="20"/>
          <w:szCs w:val="18"/>
          <w:lang w:val="en-US"/>
        </w:rPr>
        <w:t xml:space="preserve"> in multiple departments, with limited reductions of 16.6% and 5.6%, suggests that certain strains may be more difficult to eliminate, necessitating adapted disinfection protocols. This observation aligns with previous studies highlighting the need to improve disinfection practices for more resilient strains (Weber </w:t>
      </w:r>
      <w:r w:rsidRPr="009809B6">
        <w:rPr>
          <w:rFonts w:ascii="Arial" w:hAnsi="Arial" w:cs="Arial"/>
          <w:i/>
          <w:iCs/>
          <w:sz w:val="20"/>
          <w:szCs w:val="18"/>
          <w:lang w:val="en-US"/>
        </w:rPr>
        <w:t>et al</w:t>
      </w:r>
      <w:r w:rsidRPr="009809B6">
        <w:rPr>
          <w:rFonts w:ascii="Arial" w:hAnsi="Arial" w:cs="Arial"/>
          <w:sz w:val="20"/>
          <w:szCs w:val="18"/>
          <w:lang w:val="en-US"/>
        </w:rPr>
        <w:t>., 2013). While soap and water are effective in reducing bacterial load, continuous efforts and the evaluation of disinfection methods are essential to ensure a healthy environment, especially in healthcare settings.</w:t>
      </w:r>
    </w:p>
    <w:p w14:paraId="558E84FB"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Finally, the significant association between the presence of germs on mobile phones and the lack of handwashing after their use (p = 0.000) reinforces the idea that these devices are a major source of infection transmission. Sani </w:t>
      </w:r>
      <w:r w:rsidRPr="009850F8">
        <w:rPr>
          <w:rFonts w:ascii="Arial" w:hAnsi="Arial" w:cs="Arial"/>
          <w:i/>
          <w:sz w:val="20"/>
          <w:szCs w:val="18"/>
          <w:lang w:val="en-US"/>
        </w:rPr>
        <w:t xml:space="preserve">et al. </w:t>
      </w:r>
      <w:r w:rsidRPr="009850F8">
        <w:rPr>
          <w:rFonts w:ascii="Arial" w:hAnsi="Arial" w:cs="Arial"/>
          <w:sz w:val="20"/>
          <w:szCs w:val="18"/>
          <w:lang w:val="en-US"/>
        </w:rPr>
        <w:t>(2019) demonstrated that the repeated contact of phones with the hands of medical personnel, combined with poor adherence to hygiene measures, facilitates the spread of multidrug-resistant bacteria in hospital settings.</w:t>
      </w:r>
    </w:p>
    <w:p w14:paraId="3392263A" w14:textId="2CA80DFA" w:rsidR="00DC2074" w:rsidRPr="009850F8" w:rsidRDefault="00DC2074" w:rsidP="001F0B86">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Given these findings, it is vital to implement corrective measures to reduce the risk of contamination from mobile phones in hospitals. Strategies should include adopting strict disinfection protocols for electronic devices, promoting the use of alcohol-based hand sanitizers, and raising awareness among healthcare staff about proper hygiene practices. In addition, regular audits and further studies on the effectiveness of different disinfection methods will help </w:t>
      </w:r>
      <w:proofErr w:type="spellStart"/>
      <w:r w:rsidRPr="009850F8">
        <w:rPr>
          <w:rFonts w:ascii="Arial" w:hAnsi="Arial" w:cs="Arial"/>
          <w:sz w:val="20"/>
          <w:szCs w:val="18"/>
          <w:lang w:val="en-US"/>
        </w:rPr>
        <w:t>optimise</w:t>
      </w:r>
      <w:proofErr w:type="spellEnd"/>
      <w:r w:rsidRPr="009850F8">
        <w:rPr>
          <w:rFonts w:ascii="Arial" w:hAnsi="Arial" w:cs="Arial"/>
          <w:sz w:val="20"/>
          <w:szCs w:val="18"/>
          <w:lang w:val="en-US"/>
        </w:rPr>
        <w:t xml:space="preserve"> the prevention of nosocomial infections.</w:t>
      </w:r>
    </w:p>
    <w:p w14:paraId="23829DBC" w14:textId="2D5EF54C" w:rsidR="002C1D90" w:rsidRPr="00835D0A" w:rsidRDefault="00835D0A" w:rsidP="00835D0A">
      <w:pPr>
        <w:pStyle w:val="ListParagraph"/>
        <w:numPr>
          <w:ilvl w:val="0"/>
          <w:numId w:val="22"/>
        </w:numPr>
        <w:spacing w:before="0" w:after="0"/>
        <w:ind w:left="284" w:hanging="284"/>
        <w:rPr>
          <w:rFonts w:ascii="Arial" w:hAnsi="Arial" w:cs="Arial"/>
          <w:b/>
          <w:bCs/>
          <w:iCs/>
          <w:sz w:val="22"/>
          <w:lang w:val="en-US"/>
        </w:rPr>
      </w:pPr>
      <w:r w:rsidRPr="00835D0A">
        <w:rPr>
          <w:rFonts w:ascii="Arial" w:hAnsi="Arial" w:cs="Arial"/>
          <w:b/>
          <w:bCs/>
          <w:iCs/>
          <w:sz w:val="22"/>
          <w:lang w:val="en-US"/>
        </w:rPr>
        <w:t>CONCLUSION</w:t>
      </w:r>
    </w:p>
    <w:p w14:paraId="43CE5586" w14:textId="616114E0" w:rsidR="00646438" w:rsidRPr="00835D0A" w:rsidRDefault="00646438" w:rsidP="006A2DC8">
      <w:pPr>
        <w:spacing w:before="0" w:after="0"/>
        <w:ind w:left="0" w:firstLine="0"/>
        <w:rPr>
          <w:rFonts w:ascii="Arial" w:hAnsi="Arial" w:cs="Arial"/>
          <w:sz w:val="22"/>
          <w:szCs w:val="20"/>
          <w:lang w:val="en-US"/>
        </w:rPr>
      </w:pPr>
      <w:r w:rsidRPr="00835D0A">
        <w:rPr>
          <w:rFonts w:ascii="Arial" w:hAnsi="Arial" w:cs="Arial"/>
          <w:sz w:val="20"/>
          <w:szCs w:val="18"/>
          <w:lang w:val="en-US"/>
        </w:rPr>
        <w:t xml:space="preserve">This study highlights the significance of mobile phones as potential vectors for the transmission of nosocomial infections within hospital settings. The findings indicate that healthcare personnel frequently use mobile phones, often without strict adherence to hygiene protocols, thereby promoting cross-contamination and increasing the risk of sepsis. Microbiological analysis has demonstrated the presence of pathogenic bacteria on these devices, </w:t>
      </w:r>
      <w:proofErr w:type="spellStart"/>
      <w:r w:rsidRPr="00835D0A">
        <w:rPr>
          <w:rFonts w:ascii="Arial" w:hAnsi="Arial" w:cs="Arial"/>
          <w:sz w:val="20"/>
          <w:szCs w:val="18"/>
          <w:lang w:val="en-US"/>
        </w:rPr>
        <w:t>emphasising</w:t>
      </w:r>
      <w:proofErr w:type="spellEnd"/>
      <w:r w:rsidRPr="00835D0A">
        <w:rPr>
          <w:rFonts w:ascii="Arial" w:hAnsi="Arial" w:cs="Arial"/>
          <w:sz w:val="20"/>
          <w:szCs w:val="18"/>
          <w:lang w:val="en-US"/>
        </w:rPr>
        <w:t xml:space="preserve"> the urgent need for increased awareness and improved preventive measures. To mitigate these risks, it is essential to implement systematic disinfection protocols for mobile phones and enhance compliance with hand hygiene standards. Hand hygiene remains a crucial element in combating healthcare-associated infections. The integration of continuous training, awareness campaigns, and regular audits emerges as key strategies for strengthening the safety of both patients and hospital staff. Ultimately, this study lays the groundwork for further research into the effectiveness of various mobile phone disinfection methods and their role in reducing nosocomial infections. A more rigorous and </w:t>
      </w:r>
      <w:proofErr w:type="spellStart"/>
      <w:r w:rsidRPr="00835D0A">
        <w:rPr>
          <w:rFonts w:ascii="Arial" w:hAnsi="Arial" w:cs="Arial"/>
          <w:sz w:val="20"/>
          <w:szCs w:val="18"/>
          <w:lang w:val="en-US"/>
        </w:rPr>
        <w:t>standardised</w:t>
      </w:r>
      <w:proofErr w:type="spellEnd"/>
      <w:r w:rsidRPr="00835D0A">
        <w:rPr>
          <w:rFonts w:ascii="Arial" w:hAnsi="Arial" w:cs="Arial"/>
          <w:sz w:val="20"/>
          <w:szCs w:val="18"/>
          <w:lang w:val="en-US"/>
        </w:rPr>
        <w:t xml:space="preserve"> approach to hygiene practices in healthcare settings is imperative to prevent the transmission of pathogens and enhance the quality of care.</w:t>
      </w:r>
    </w:p>
    <w:p w14:paraId="1339E7C8" w14:textId="0C4B8ECD" w:rsidR="002736AF" w:rsidRPr="00EC1668" w:rsidRDefault="00EC1668" w:rsidP="002736AF">
      <w:pPr>
        <w:spacing w:after="120"/>
        <w:ind w:left="0" w:firstLine="0"/>
        <w:contextualSpacing/>
        <w:rPr>
          <w:rFonts w:ascii="Arial" w:hAnsi="Arial" w:cs="Arial"/>
          <w:b/>
          <w:sz w:val="22"/>
          <w:lang w:val="en-US"/>
        </w:rPr>
      </w:pPr>
      <w:bookmarkStart w:id="3" w:name="_Hlk179372656"/>
      <w:r w:rsidRPr="00EC1668">
        <w:rPr>
          <w:rFonts w:ascii="Arial" w:hAnsi="Arial" w:cs="Arial"/>
          <w:b/>
          <w:sz w:val="22"/>
          <w:lang w:val="en-US"/>
        </w:rPr>
        <w:t xml:space="preserve">AVAILABILITY OF DATA AND MATERIAL </w:t>
      </w:r>
    </w:p>
    <w:p w14:paraId="6FB68A31" w14:textId="0C4FE141" w:rsidR="006A2DC8" w:rsidRPr="00EC1668" w:rsidRDefault="002736AF" w:rsidP="002736AF">
      <w:pPr>
        <w:spacing w:after="0"/>
        <w:ind w:left="0" w:firstLine="0"/>
        <w:contextualSpacing/>
        <w:rPr>
          <w:rFonts w:ascii="Arial" w:hAnsi="Arial" w:cs="Arial"/>
          <w:sz w:val="20"/>
          <w:szCs w:val="18"/>
          <w:lang w:val="en-US"/>
        </w:rPr>
      </w:pPr>
      <w:r w:rsidRPr="00EC1668">
        <w:rPr>
          <w:rFonts w:ascii="Arial" w:hAnsi="Arial" w:cs="Arial"/>
          <w:sz w:val="20"/>
          <w:szCs w:val="18"/>
          <w:lang w:val="en-US"/>
        </w:rPr>
        <w:t xml:space="preserve">All data generated or </w:t>
      </w:r>
      <w:proofErr w:type="spellStart"/>
      <w:r w:rsidRPr="00EC1668">
        <w:rPr>
          <w:rFonts w:ascii="Arial" w:hAnsi="Arial" w:cs="Arial"/>
          <w:sz w:val="20"/>
          <w:szCs w:val="18"/>
          <w:lang w:val="en-US"/>
        </w:rPr>
        <w:t>analy</w:t>
      </w:r>
      <w:r w:rsidR="00E03C61" w:rsidRPr="00EC1668">
        <w:rPr>
          <w:rFonts w:ascii="Arial" w:hAnsi="Arial" w:cs="Arial"/>
          <w:sz w:val="20"/>
          <w:szCs w:val="18"/>
          <w:lang w:val="en-US"/>
        </w:rPr>
        <w:t>s</w:t>
      </w:r>
      <w:r w:rsidRPr="00EC1668">
        <w:rPr>
          <w:rFonts w:ascii="Arial" w:hAnsi="Arial" w:cs="Arial"/>
          <w:sz w:val="20"/>
          <w:szCs w:val="18"/>
          <w:lang w:val="en-US"/>
        </w:rPr>
        <w:t>ed</w:t>
      </w:r>
      <w:proofErr w:type="spellEnd"/>
      <w:r w:rsidRPr="00EC1668">
        <w:rPr>
          <w:rFonts w:ascii="Arial" w:hAnsi="Arial" w:cs="Arial"/>
          <w:sz w:val="20"/>
          <w:szCs w:val="18"/>
          <w:lang w:val="en-US"/>
        </w:rPr>
        <w:t xml:space="preserve"> in the course of this study are included in this manuscript.</w:t>
      </w:r>
    </w:p>
    <w:p w14:paraId="227D678A"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71F0F761"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2C2D40F9"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0D2B35BA" w14:textId="444F2AE4" w:rsidR="001F0B86" w:rsidRPr="00EC1668" w:rsidRDefault="005F09AC" w:rsidP="00671846">
      <w:pPr>
        <w:tabs>
          <w:tab w:val="left" w:pos="1354"/>
          <w:tab w:val="center" w:pos="4536"/>
        </w:tabs>
        <w:spacing w:before="0" w:after="120"/>
        <w:ind w:left="0" w:firstLine="0"/>
        <w:rPr>
          <w:rFonts w:ascii="Arial" w:hAnsi="Arial" w:cs="Arial"/>
          <w:color w:val="000000" w:themeColor="text1"/>
          <w:sz w:val="20"/>
          <w:szCs w:val="18"/>
          <w:lang w:val="en-US"/>
        </w:rPr>
      </w:pPr>
      <w:r w:rsidRPr="00EC1668">
        <w:rPr>
          <w:rFonts w:ascii="Arial" w:hAnsi="Arial" w:cs="Arial"/>
          <w:b/>
          <w:color w:val="000000" w:themeColor="text1"/>
          <w:sz w:val="20"/>
          <w:szCs w:val="20"/>
          <w:lang w:val="en-US"/>
        </w:rPr>
        <w:tab/>
      </w:r>
    </w:p>
    <w:p w14:paraId="0267E83A" w14:textId="44045786" w:rsidR="00EC1668" w:rsidRPr="00EC1668" w:rsidRDefault="00EC1668" w:rsidP="00EC1668">
      <w:pPr>
        <w:tabs>
          <w:tab w:val="left" w:pos="1354"/>
          <w:tab w:val="center" w:pos="4536"/>
        </w:tabs>
        <w:spacing w:before="0" w:after="120"/>
        <w:ind w:left="0" w:firstLine="0"/>
        <w:rPr>
          <w:rFonts w:ascii="Arial" w:hAnsi="Arial" w:cs="Arial"/>
          <w:color w:val="000000" w:themeColor="text1"/>
          <w:sz w:val="18"/>
          <w:szCs w:val="16"/>
          <w:lang w:val="en-US"/>
        </w:rPr>
      </w:pPr>
      <w:r w:rsidRPr="00EC1668">
        <w:rPr>
          <w:rFonts w:ascii="Arial" w:hAnsi="Arial" w:cs="Arial"/>
          <w:b/>
          <w:bCs/>
          <w:iCs/>
          <w:sz w:val="22"/>
          <w:lang w:val="en-US"/>
        </w:rPr>
        <w:lastRenderedPageBreak/>
        <w:t xml:space="preserve">REFERENCES </w:t>
      </w:r>
      <w:bookmarkEnd w:id="3"/>
    </w:p>
    <w:p w14:paraId="560C5E00"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Badran, A., </w:t>
      </w:r>
      <w:proofErr w:type="spellStart"/>
      <w:r w:rsidRPr="004716B9">
        <w:rPr>
          <w:rFonts w:ascii="Arial" w:hAnsi="Arial" w:cs="Arial"/>
          <w:iCs/>
          <w:sz w:val="20"/>
          <w:szCs w:val="20"/>
          <w:lang w:val="en-US"/>
        </w:rPr>
        <w:t>Khedher</w:t>
      </w:r>
      <w:proofErr w:type="spellEnd"/>
      <w:r w:rsidRPr="004716B9">
        <w:rPr>
          <w:rFonts w:ascii="Arial" w:hAnsi="Arial" w:cs="Arial"/>
          <w:iCs/>
          <w:sz w:val="20"/>
          <w:szCs w:val="20"/>
          <w:lang w:val="en-US"/>
        </w:rPr>
        <w:t xml:space="preserve">, N. B., &amp; Khelifa, A. (2015). Contamination of mobile phones in healthcare settings: A review. </w:t>
      </w:r>
      <w:r w:rsidRPr="004716B9">
        <w:rPr>
          <w:rFonts w:ascii="Arial" w:hAnsi="Arial" w:cs="Arial"/>
          <w:i/>
          <w:iCs/>
          <w:sz w:val="20"/>
          <w:szCs w:val="20"/>
          <w:lang w:val="en-US"/>
        </w:rPr>
        <w:t>Journal of Hospital Infection, 90</w:t>
      </w:r>
      <w:r w:rsidRPr="004716B9">
        <w:rPr>
          <w:rFonts w:ascii="Arial" w:hAnsi="Arial" w:cs="Arial"/>
          <w:iCs/>
          <w:sz w:val="20"/>
          <w:szCs w:val="20"/>
          <w:lang w:val="en-US"/>
        </w:rPr>
        <w:t>(3), 205-212.</w:t>
      </w:r>
    </w:p>
    <w:p w14:paraId="64AE2FF4"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Brady, R. R., Wasson, A., Stirling, I., McAllister, C., &amp; Damani, N. N. (2006). Is your phone bugged? The incidence of bacteria known to cause nosocomial infection on healthcare workers' mobile phones. </w:t>
      </w:r>
      <w:r w:rsidRPr="004716B9">
        <w:rPr>
          <w:rFonts w:ascii="Arial" w:hAnsi="Arial" w:cs="Arial"/>
          <w:i/>
          <w:iCs/>
          <w:sz w:val="20"/>
          <w:szCs w:val="20"/>
          <w:lang w:val="en-US"/>
        </w:rPr>
        <w:t>Journal of Hospital Infection, 62</w:t>
      </w:r>
      <w:r w:rsidRPr="004716B9">
        <w:rPr>
          <w:rFonts w:ascii="Arial" w:hAnsi="Arial" w:cs="Arial"/>
          <w:iCs/>
          <w:sz w:val="20"/>
          <w:szCs w:val="20"/>
          <w:lang w:val="en-US"/>
        </w:rPr>
        <w:t>(1), 123-125.</w:t>
      </w:r>
    </w:p>
    <w:p w14:paraId="2315255F"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Erasmus, V., Daha, T. J., Brug, H., </w:t>
      </w:r>
      <w:proofErr w:type="spellStart"/>
      <w:r w:rsidRPr="004716B9">
        <w:rPr>
          <w:rFonts w:ascii="Arial" w:hAnsi="Arial" w:cs="Arial"/>
          <w:iCs/>
          <w:sz w:val="20"/>
          <w:szCs w:val="20"/>
          <w:lang w:val="en-US"/>
        </w:rPr>
        <w:t>Richardus</w:t>
      </w:r>
      <w:proofErr w:type="spellEnd"/>
      <w:r w:rsidRPr="004716B9">
        <w:rPr>
          <w:rFonts w:ascii="Arial" w:hAnsi="Arial" w:cs="Arial"/>
          <w:iCs/>
          <w:sz w:val="20"/>
          <w:szCs w:val="20"/>
          <w:lang w:val="en-US"/>
        </w:rPr>
        <w:t xml:space="preserve">, J. H., Behrendt, M. D., Vos, M. C., &amp; van Beeck, E. F. (2010). Systematic review of studies on compliance with hand hygiene guidelines in hospital care. </w:t>
      </w:r>
      <w:r w:rsidRPr="004716B9">
        <w:rPr>
          <w:rFonts w:ascii="Arial" w:hAnsi="Arial" w:cs="Arial"/>
          <w:i/>
          <w:iCs/>
          <w:sz w:val="20"/>
          <w:szCs w:val="20"/>
          <w:lang w:val="en-US"/>
        </w:rPr>
        <w:t>Infection Control and Hospital Epidemiology, 31</w:t>
      </w:r>
      <w:r w:rsidRPr="004716B9">
        <w:rPr>
          <w:rFonts w:ascii="Arial" w:hAnsi="Arial" w:cs="Arial"/>
          <w:iCs/>
          <w:sz w:val="20"/>
          <w:szCs w:val="20"/>
          <w:lang w:val="en-US"/>
        </w:rPr>
        <w:t>(3), 283-294. doi:10.1086/650451.</w:t>
      </w:r>
    </w:p>
    <w:p w14:paraId="3B911D6F" w14:textId="77777777" w:rsidR="00584E6D" w:rsidRPr="00584E6D" w:rsidRDefault="002E03AB" w:rsidP="00584E6D">
      <w:pPr>
        <w:spacing w:before="0" w:after="0"/>
        <w:ind w:left="567" w:hanging="567"/>
        <w:rPr>
          <w:rFonts w:ascii="Arial" w:hAnsi="Arial" w:cs="Arial"/>
          <w:iCs/>
          <w:sz w:val="20"/>
          <w:szCs w:val="20"/>
          <w:lang w:val="en-US"/>
        </w:rPr>
      </w:pPr>
      <w:r w:rsidRPr="00584E6D">
        <w:rPr>
          <w:rFonts w:ascii="Arial" w:hAnsi="Arial" w:cs="Arial"/>
          <w:iCs/>
          <w:sz w:val="20"/>
          <w:szCs w:val="20"/>
          <w:lang w:val="en-US"/>
        </w:rPr>
        <w:t xml:space="preserve">Fleischmann, C., </w:t>
      </w:r>
      <w:proofErr w:type="spellStart"/>
      <w:r w:rsidRPr="00584E6D">
        <w:rPr>
          <w:rFonts w:ascii="Arial" w:hAnsi="Arial" w:cs="Arial"/>
          <w:iCs/>
          <w:sz w:val="20"/>
          <w:szCs w:val="20"/>
          <w:lang w:val="en-US"/>
        </w:rPr>
        <w:t>Scherag</w:t>
      </w:r>
      <w:proofErr w:type="spellEnd"/>
      <w:r w:rsidRPr="00584E6D">
        <w:rPr>
          <w:rFonts w:ascii="Arial" w:hAnsi="Arial" w:cs="Arial"/>
          <w:iCs/>
          <w:sz w:val="20"/>
          <w:szCs w:val="20"/>
          <w:lang w:val="en-US"/>
        </w:rPr>
        <w:t xml:space="preserve">, A., Adhikari, N. K., Hartog, C. S., </w:t>
      </w:r>
      <w:proofErr w:type="spellStart"/>
      <w:r w:rsidRPr="00584E6D">
        <w:rPr>
          <w:rFonts w:ascii="Arial" w:hAnsi="Arial" w:cs="Arial"/>
          <w:iCs/>
          <w:sz w:val="20"/>
          <w:szCs w:val="20"/>
          <w:lang w:val="en-US"/>
        </w:rPr>
        <w:t>Tsaganos</w:t>
      </w:r>
      <w:proofErr w:type="spellEnd"/>
      <w:r w:rsidRPr="00584E6D">
        <w:rPr>
          <w:rFonts w:ascii="Arial" w:hAnsi="Arial" w:cs="Arial"/>
          <w:iCs/>
          <w:sz w:val="20"/>
          <w:szCs w:val="20"/>
          <w:lang w:val="en-US"/>
        </w:rPr>
        <w:t xml:space="preserve">, T., Schlattmann, P., Angus, D. C., &amp; Reinhart, K.; International Forum of Acute Care Trialists. (2016). Assessment of global incidence and mortality of hospital-treated sepsis: Current estimates and limitations. </w:t>
      </w:r>
      <w:r w:rsidRPr="00584E6D">
        <w:rPr>
          <w:rFonts w:ascii="Arial" w:hAnsi="Arial" w:cs="Arial"/>
          <w:i/>
          <w:iCs/>
          <w:sz w:val="20"/>
          <w:szCs w:val="20"/>
          <w:lang w:val="en-US"/>
        </w:rPr>
        <w:t>Am. J. Respir. Crit. Care Med.</w:t>
      </w:r>
      <w:r w:rsidRPr="00584E6D">
        <w:rPr>
          <w:rFonts w:ascii="Arial" w:hAnsi="Arial" w:cs="Arial"/>
          <w:iCs/>
          <w:sz w:val="20"/>
          <w:szCs w:val="20"/>
          <w:lang w:val="en-US"/>
        </w:rPr>
        <w:t>, 193(3), 259-272. doi:10.1164/rccm.201504-0781OC.</w:t>
      </w:r>
    </w:p>
    <w:p w14:paraId="2D9FEA88"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Missri</w:t>
      </w:r>
      <w:proofErr w:type="spellEnd"/>
      <w:r w:rsidRPr="005C5D80">
        <w:rPr>
          <w:rFonts w:ascii="Arial" w:hAnsi="Arial" w:cs="Arial"/>
          <w:iCs/>
          <w:sz w:val="20"/>
          <w:szCs w:val="20"/>
          <w:lang w:val="en-US"/>
        </w:rPr>
        <w:t xml:space="preserve">, L., </w:t>
      </w:r>
      <w:proofErr w:type="spellStart"/>
      <w:r w:rsidRPr="005C5D80">
        <w:rPr>
          <w:rFonts w:ascii="Arial" w:hAnsi="Arial" w:cs="Arial"/>
          <w:iCs/>
          <w:sz w:val="20"/>
          <w:szCs w:val="20"/>
          <w:lang w:val="en-US"/>
        </w:rPr>
        <w:t>Smiljkovski</w:t>
      </w:r>
      <w:proofErr w:type="spellEnd"/>
      <w:r w:rsidRPr="005C5D80">
        <w:rPr>
          <w:rFonts w:ascii="Arial" w:hAnsi="Arial" w:cs="Arial"/>
          <w:iCs/>
          <w:sz w:val="20"/>
          <w:szCs w:val="20"/>
          <w:lang w:val="en-US"/>
        </w:rPr>
        <w:t xml:space="preserve">, D., Prigent, G., et al. </w:t>
      </w:r>
      <w:r w:rsidRPr="004716B9">
        <w:rPr>
          <w:rFonts w:ascii="Arial" w:hAnsi="Arial" w:cs="Arial"/>
          <w:iCs/>
          <w:sz w:val="20"/>
          <w:szCs w:val="20"/>
          <w:lang w:val="en-US"/>
        </w:rPr>
        <w:t xml:space="preserve">(2019). Bacterial colonization of healthcare workers' mobile phones in the ICU and effectiveness of sanitization. </w:t>
      </w:r>
      <w:r w:rsidRPr="004716B9">
        <w:rPr>
          <w:rFonts w:ascii="Arial" w:hAnsi="Arial" w:cs="Arial"/>
          <w:i/>
          <w:iCs/>
          <w:sz w:val="20"/>
          <w:szCs w:val="20"/>
          <w:lang w:val="en-US"/>
        </w:rPr>
        <w:t>Journal of Occupational and Environmental Hygiene, 16</w:t>
      </w:r>
      <w:r w:rsidRPr="004716B9">
        <w:rPr>
          <w:rFonts w:ascii="Arial" w:hAnsi="Arial" w:cs="Arial"/>
          <w:iCs/>
          <w:sz w:val="20"/>
          <w:szCs w:val="20"/>
          <w:lang w:val="en-US"/>
        </w:rPr>
        <w:t>(2), 97-100. doi:10.1080/15459624.2018.1546051.</w:t>
      </w:r>
    </w:p>
    <w:p w14:paraId="0F59A558"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Mody, L., Kauffman, C. A., &amp; Cormican, M. (2017). The role of hand hygiene in the prevention of infections in healthcare settings. </w:t>
      </w:r>
      <w:r w:rsidRPr="004716B9">
        <w:rPr>
          <w:rFonts w:ascii="Arial" w:hAnsi="Arial" w:cs="Arial"/>
          <w:i/>
          <w:iCs/>
          <w:sz w:val="20"/>
          <w:szCs w:val="20"/>
          <w:lang w:val="en-US"/>
        </w:rPr>
        <w:t>Infection Control and Hospital Epidemiology, 38</w:t>
      </w:r>
      <w:r w:rsidRPr="004716B9">
        <w:rPr>
          <w:rFonts w:ascii="Arial" w:hAnsi="Arial" w:cs="Arial"/>
          <w:iCs/>
          <w:sz w:val="20"/>
          <w:szCs w:val="20"/>
          <w:lang w:val="en-US"/>
        </w:rPr>
        <w:t>(5), 519-523.</w:t>
      </w:r>
    </w:p>
    <w:p w14:paraId="79250402" w14:textId="77777777" w:rsidR="00584E6D" w:rsidRPr="005C5D80"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fr-FR"/>
        </w:rPr>
        <w:t>Mushabati</w:t>
      </w:r>
      <w:proofErr w:type="spellEnd"/>
      <w:r w:rsidRPr="005C5D80">
        <w:rPr>
          <w:rFonts w:ascii="Arial" w:hAnsi="Arial" w:cs="Arial"/>
          <w:iCs/>
          <w:sz w:val="20"/>
          <w:szCs w:val="20"/>
          <w:lang w:val="fr-FR"/>
        </w:rPr>
        <w:t xml:space="preserve">, N. A., </w:t>
      </w:r>
      <w:proofErr w:type="spellStart"/>
      <w:r w:rsidRPr="005C5D80">
        <w:rPr>
          <w:rFonts w:ascii="Arial" w:hAnsi="Arial" w:cs="Arial"/>
          <w:iCs/>
          <w:sz w:val="20"/>
          <w:szCs w:val="20"/>
          <w:lang w:val="fr-FR"/>
        </w:rPr>
        <w:t>Samutela</w:t>
      </w:r>
      <w:proofErr w:type="spellEnd"/>
      <w:r w:rsidRPr="005C5D80">
        <w:rPr>
          <w:rFonts w:ascii="Arial" w:hAnsi="Arial" w:cs="Arial"/>
          <w:iCs/>
          <w:sz w:val="20"/>
          <w:szCs w:val="20"/>
          <w:lang w:val="fr-FR"/>
        </w:rPr>
        <w:t xml:space="preserve">, M. T., Yamba, K., et al. </w:t>
      </w:r>
      <w:r w:rsidRPr="004716B9">
        <w:rPr>
          <w:rFonts w:ascii="Arial" w:hAnsi="Arial" w:cs="Arial"/>
          <w:iCs/>
          <w:sz w:val="20"/>
          <w:szCs w:val="20"/>
          <w:lang w:val="en-US"/>
        </w:rPr>
        <w:t xml:space="preserve">(2021). Bacterial contamination of mobile phones of healthcare workers at the University Teaching Hospital, Lusaka, Zambia. </w:t>
      </w:r>
      <w:r w:rsidRPr="005C5D80">
        <w:rPr>
          <w:rFonts w:ascii="Arial" w:hAnsi="Arial" w:cs="Arial"/>
          <w:i/>
          <w:iCs/>
          <w:sz w:val="20"/>
          <w:szCs w:val="20"/>
          <w:lang w:val="en-US"/>
        </w:rPr>
        <w:t>Infection Prevention in Practice, 3</w:t>
      </w:r>
      <w:r w:rsidRPr="005C5D80">
        <w:rPr>
          <w:rFonts w:ascii="Arial" w:hAnsi="Arial" w:cs="Arial"/>
          <w:iCs/>
          <w:sz w:val="20"/>
          <w:szCs w:val="20"/>
          <w:lang w:val="en-US"/>
        </w:rPr>
        <w:t xml:space="preserve">(2), 100126. </w:t>
      </w:r>
      <w:proofErr w:type="gramStart"/>
      <w:r w:rsidRPr="005C5D80">
        <w:rPr>
          <w:rFonts w:ascii="Arial" w:hAnsi="Arial" w:cs="Arial"/>
          <w:iCs/>
          <w:sz w:val="20"/>
          <w:szCs w:val="20"/>
          <w:lang w:val="en-US"/>
        </w:rPr>
        <w:t>doi:10.1016/j.infpip</w:t>
      </w:r>
      <w:proofErr w:type="gramEnd"/>
      <w:r w:rsidRPr="005C5D80">
        <w:rPr>
          <w:rFonts w:ascii="Arial" w:hAnsi="Arial" w:cs="Arial"/>
          <w:iCs/>
          <w:sz w:val="20"/>
          <w:szCs w:val="20"/>
          <w:lang w:val="en-US"/>
        </w:rPr>
        <w:t>.2021.100126.</w:t>
      </w:r>
    </w:p>
    <w:p w14:paraId="7E58636A"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Ngowe</w:t>
      </w:r>
      <w:proofErr w:type="spellEnd"/>
      <w:r w:rsidRPr="005C5D80">
        <w:rPr>
          <w:rFonts w:ascii="Arial" w:hAnsi="Arial" w:cs="Arial"/>
          <w:iCs/>
          <w:sz w:val="20"/>
          <w:szCs w:val="20"/>
          <w:lang w:val="en-US"/>
        </w:rPr>
        <w:t xml:space="preserve">, N. M., et al. </w:t>
      </w:r>
      <w:r w:rsidRPr="004716B9">
        <w:rPr>
          <w:rFonts w:ascii="Arial" w:hAnsi="Arial" w:cs="Arial"/>
          <w:iCs/>
          <w:sz w:val="20"/>
          <w:szCs w:val="20"/>
          <w:lang w:val="en-US"/>
        </w:rPr>
        <w:t xml:space="preserve">(2020). Assessing hand hygiene practices among health professionals in Yaoundé, Cameroon. </w:t>
      </w:r>
      <w:r w:rsidRPr="004716B9">
        <w:rPr>
          <w:rFonts w:ascii="Arial" w:hAnsi="Arial" w:cs="Arial"/>
          <w:i/>
          <w:iCs/>
          <w:sz w:val="20"/>
          <w:szCs w:val="20"/>
          <w:lang w:val="en-US"/>
        </w:rPr>
        <w:t>Cameroon Medical Journal, 16</w:t>
      </w:r>
      <w:r w:rsidRPr="004716B9">
        <w:rPr>
          <w:rFonts w:ascii="Arial" w:hAnsi="Arial" w:cs="Arial"/>
          <w:iCs/>
          <w:sz w:val="20"/>
          <w:szCs w:val="20"/>
          <w:lang w:val="en-US"/>
        </w:rPr>
        <w:t>(1), 35-40.</w:t>
      </w:r>
    </w:p>
    <w:p w14:paraId="4507F16A"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Nwankwo, E. O., </w:t>
      </w:r>
      <w:proofErr w:type="spellStart"/>
      <w:r w:rsidRPr="004716B9">
        <w:rPr>
          <w:rFonts w:ascii="Arial" w:hAnsi="Arial" w:cs="Arial"/>
          <w:iCs/>
          <w:sz w:val="20"/>
          <w:szCs w:val="20"/>
          <w:lang w:val="en-US"/>
        </w:rPr>
        <w:t>Ekwunife</w:t>
      </w:r>
      <w:proofErr w:type="spellEnd"/>
      <w:r w:rsidRPr="004716B9">
        <w:rPr>
          <w:rFonts w:ascii="Arial" w:hAnsi="Arial" w:cs="Arial"/>
          <w:iCs/>
          <w:sz w:val="20"/>
          <w:szCs w:val="20"/>
          <w:lang w:val="en-US"/>
        </w:rPr>
        <w:t xml:space="preserve">, N., &amp; </w:t>
      </w:r>
      <w:proofErr w:type="spellStart"/>
      <w:r w:rsidRPr="004716B9">
        <w:rPr>
          <w:rFonts w:ascii="Arial" w:hAnsi="Arial" w:cs="Arial"/>
          <w:iCs/>
          <w:sz w:val="20"/>
          <w:szCs w:val="20"/>
          <w:lang w:val="en-US"/>
        </w:rPr>
        <w:t>Mofolorunsho</w:t>
      </w:r>
      <w:proofErr w:type="spellEnd"/>
      <w:r w:rsidRPr="004716B9">
        <w:rPr>
          <w:rFonts w:ascii="Arial" w:hAnsi="Arial" w:cs="Arial"/>
          <w:iCs/>
          <w:sz w:val="20"/>
          <w:szCs w:val="20"/>
          <w:lang w:val="en-US"/>
        </w:rPr>
        <w:t xml:space="preserve">, K. C. (2014). Nosocomial pathogens associated with the mobile phones of healthcare workers in a hospital in </w:t>
      </w:r>
      <w:proofErr w:type="spellStart"/>
      <w:r w:rsidRPr="004716B9">
        <w:rPr>
          <w:rFonts w:ascii="Arial" w:hAnsi="Arial" w:cs="Arial"/>
          <w:iCs/>
          <w:sz w:val="20"/>
          <w:szCs w:val="20"/>
          <w:lang w:val="en-US"/>
        </w:rPr>
        <w:t>Anyigba</w:t>
      </w:r>
      <w:proofErr w:type="spellEnd"/>
      <w:r w:rsidRPr="004716B9">
        <w:rPr>
          <w:rFonts w:ascii="Arial" w:hAnsi="Arial" w:cs="Arial"/>
          <w:iCs/>
          <w:sz w:val="20"/>
          <w:szCs w:val="20"/>
          <w:lang w:val="en-US"/>
        </w:rPr>
        <w:t xml:space="preserve">, Kogi state, Nigeria. </w:t>
      </w:r>
      <w:r w:rsidRPr="004716B9">
        <w:rPr>
          <w:rFonts w:ascii="Arial" w:hAnsi="Arial" w:cs="Arial"/>
          <w:i/>
          <w:iCs/>
          <w:sz w:val="20"/>
          <w:szCs w:val="20"/>
          <w:lang w:val="en-US"/>
        </w:rPr>
        <w:t>Journal of Epidemiology and Global Health, 4</w:t>
      </w:r>
      <w:r w:rsidRPr="004716B9">
        <w:rPr>
          <w:rFonts w:ascii="Arial" w:hAnsi="Arial" w:cs="Arial"/>
          <w:iCs/>
          <w:sz w:val="20"/>
          <w:szCs w:val="20"/>
          <w:lang w:val="en-US"/>
        </w:rPr>
        <w:t xml:space="preserve">(2), 135-140. </w:t>
      </w:r>
      <w:proofErr w:type="gramStart"/>
      <w:r w:rsidRPr="004716B9">
        <w:rPr>
          <w:rFonts w:ascii="Arial" w:hAnsi="Arial" w:cs="Arial"/>
          <w:iCs/>
          <w:sz w:val="20"/>
          <w:szCs w:val="20"/>
          <w:lang w:val="en-US"/>
        </w:rPr>
        <w:t>doi:10.1016/j.jegh</w:t>
      </w:r>
      <w:proofErr w:type="gramEnd"/>
      <w:r w:rsidRPr="004716B9">
        <w:rPr>
          <w:rFonts w:ascii="Arial" w:hAnsi="Arial" w:cs="Arial"/>
          <w:iCs/>
          <w:sz w:val="20"/>
          <w:szCs w:val="20"/>
          <w:lang w:val="en-US"/>
        </w:rPr>
        <w:t>.2013.11.002.</w:t>
      </w:r>
    </w:p>
    <w:p w14:paraId="6044FC94"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Pittet, D., </w:t>
      </w:r>
      <w:proofErr w:type="spellStart"/>
      <w:r w:rsidRPr="004716B9">
        <w:rPr>
          <w:rFonts w:ascii="Arial" w:hAnsi="Arial" w:cs="Arial"/>
          <w:iCs/>
          <w:sz w:val="20"/>
          <w:szCs w:val="20"/>
          <w:lang w:val="en-US"/>
        </w:rPr>
        <w:t>Hugonnet</w:t>
      </w:r>
      <w:proofErr w:type="spellEnd"/>
      <w:r w:rsidRPr="004716B9">
        <w:rPr>
          <w:rFonts w:ascii="Arial" w:hAnsi="Arial" w:cs="Arial"/>
          <w:iCs/>
          <w:sz w:val="20"/>
          <w:szCs w:val="20"/>
          <w:lang w:val="en-US"/>
        </w:rPr>
        <w:t xml:space="preserve">, S., </w:t>
      </w:r>
      <w:proofErr w:type="spellStart"/>
      <w:r w:rsidRPr="004716B9">
        <w:rPr>
          <w:rFonts w:ascii="Arial" w:hAnsi="Arial" w:cs="Arial"/>
          <w:iCs/>
          <w:sz w:val="20"/>
          <w:szCs w:val="20"/>
          <w:lang w:val="en-US"/>
        </w:rPr>
        <w:t>Harbarth</w:t>
      </w:r>
      <w:proofErr w:type="spellEnd"/>
      <w:r w:rsidRPr="004716B9">
        <w:rPr>
          <w:rFonts w:ascii="Arial" w:hAnsi="Arial" w:cs="Arial"/>
          <w:iCs/>
          <w:sz w:val="20"/>
          <w:szCs w:val="20"/>
          <w:lang w:val="en-US"/>
        </w:rPr>
        <w:t xml:space="preserve">, S., et al. (2000). Effectiveness of a hospital-wide program to improve compliance with hand hygiene. </w:t>
      </w:r>
      <w:r w:rsidRPr="005C5D80">
        <w:rPr>
          <w:rFonts w:ascii="Arial" w:hAnsi="Arial" w:cs="Arial"/>
          <w:i/>
          <w:iCs/>
          <w:sz w:val="20"/>
          <w:szCs w:val="20"/>
          <w:lang w:val="en-US"/>
        </w:rPr>
        <w:t>The Lancet, 356</w:t>
      </w:r>
      <w:r w:rsidRPr="005C5D80">
        <w:rPr>
          <w:rFonts w:ascii="Arial" w:hAnsi="Arial" w:cs="Arial"/>
          <w:iCs/>
          <w:sz w:val="20"/>
          <w:szCs w:val="20"/>
          <w:lang w:val="en-US"/>
        </w:rPr>
        <w:t>(9238), 1307-1312.</w:t>
      </w:r>
    </w:p>
    <w:p w14:paraId="2B72CBE1"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Ramesh, J., Carter, A. O., Campbell, M. H., et al. (2008). Use of mobile phones by medical staff at Queen Elizabeth Hospital, Barbados: Evidence for both benefit and harm. </w:t>
      </w:r>
      <w:r w:rsidRPr="004716B9">
        <w:rPr>
          <w:rFonts w:ascii="Arial" w:hAnsi="Arial" w:cs="Arial"/>
          <w:i/>
          <w:iCs/>
          <w:sz w:val="20"/>
          <w:szCs w:val="20"/>
          <w:lang w:val="en-US"/>
        </w:rPr>
        <w:t>Journal of Hospital Infection, 70</w:t>
      </w:r>
      <w:r w:rsidRPr="004716B9">
        <w:rPr>
          <w:rFonts w:ascii="Arial" w:hAnsi="Arial" w:cs="Arial"/>
          <w:iCs/>
          <w:sz w:val="20"/>
          <w:szCs w:val="20"/>
          <w:lang w:val="en-US"/>
        </w:rPr>
        <w:t>(2), 160-165.</w:t>
      </w:r>
    </w:p>
    <w:p w14:paraId="433A6CAB"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Sax, H., </w:t>
      </w:r>
      <w:proofErr w:type="spellStart"/>
      <w:r w:rsidRPr="004716B9">
        <w:rPr>
          <w:rFonts w:ascii="Arial" w:hAnsi="Arial" w:cs="Arial"/>
          <w:iCs/>
          <w:sz w:val="20"/>
          <w:szCs w:val="20"/>
          <w:lang w:val="en-US"/>
        </w:rPr>
        <w:t>Allegranzi</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Chraïti</w:t>
      </w:r>
      <w:proofErr w:type="spellEnd"/>
      <w:r w:rsidRPr="004716B9">
        <w:rPr>
          <w:rFonts w:ascii="Arial" w:hAnsi="Arial" w:cs="Arial"/>
          <w:iCs/>
          <w:sz w:val="20"/>
          <w:szCs w:val="20"/>
          <w:lang w:val="en-US"/>
        </w:rPr>
        <w:t xml:space="preserve">, M. N., Boyce, J., Larson, E., &amp; Pittet, D. (2009). The World Health Organization hand hygiene observation method. </w:t>
      </w:r>
      <w:r w:rsidRPr="004716B9">
        <w:rPr>
          <w:rFonts w:ascii="Arial" w:hAnsi="Arial" w:cs="Arial"/>
          <w:i/>
          <w:iCs/>
          <w:sz w:val="20"/>
          <w:szCs w:val="20"/>
          <w:lang w:val="en-US"/>
        </w:rPr>
        <w:t>American Journal of Infection Control, 37</w:t>
      </w:r>
      <w:r w:rsidRPr="004716B9">
        <w:rPr>
          <w:rFonts w:ascii="Arial" w:hAnsi="Arial" w:cs="Arial"/>
          <w:iCs/>
          <w:sz w:val="20"/>
          <w:szCs w:val="20"/>
          <w:lang w:val="en-US"/>
        </w:rPr>
        <w:t>(10), 827-834.</w:t>
      </w:r>
    </w:p>
    <w:p w14:paraId="4D60450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Sani, N., Manzoor, M., &amp; Rahman, S. (2019). Mobile phones as a potential reservoir of pathogens in the healthcare environment: A review. </w:t>
      </w:r>
      <w:r w:rsidRPr="004716B9">
        <w:rPr>
          <w:rFonts w:ascii="Arial" w:hAnsi="Arial" w:cs="Arial"/>
          <w:i/>
          <w:iCs/>
          <w:sz w:val="20"/>
          <w:szCs w:val="20"/>
          <w:lang w:val="en-US"/>
        </w:rPr>
        <w:t>Journal of Infection and Public Health, 12</w:t>
      </w:r>
      <w:r w:rsidRPr="004716B9">
        <w:rPr>
          <w:rFonts w:ascii="Arial" w:hAnsi="Arial" w:cs="Arial"/>
          <w:iCs/>
          <w:sz w:val="20"/>
          <w:szCs w:val="20"/>
          <w:lang w:val="en-US"/>
        </w:rPr>
        <w:t>(6), 1031-1037.</w:t>
      </w:r>
    </w:p>
    <w:p w14:paraId="0DFA3C5B" w14:textId="77777777" w:rsidR="00584E6D" w:rsidRDefault="004716B9" w:rsidP="00584E6D">
      <w:pPr>
        <w:spacing w:before="0" w:after="0"/>
        <w:ind w:left="567" w:hanging="567"/>
        <w:rPr>
          <w:rFonts w:ascii="Arial" w:hAnsi="Arial" w:cs="Arial"/>
          <w:iCs/>
          <w:sz w:val="20"/>
          <w:szCs w:val="20"/>
          <w:lang w:val="fr-FR"/>
        </w:rPr>
      </w:pPr>
      <w:r w:rsidRPr="004716B9">
        <w:rPr>
          <w:rFonts w:ascii="Arial" w:hAnsi="Arial" w:cs="Arial"/>
          <w:iCs/>
          <w:sz w:val="20"/>
          <w:szCs w:val="20"/>
          <w:lang w:val="en-US"/>
        </w:rPr>
        <w:t xml:space="preserve">Singer, M., et al. (2016). The Third International Consensus Definitions for Sepsis and Septic Shock (Sepsis-3). </w:t>
      </w:r>
      <w:r w:rsidRPr="004716B9">
        <w:rPr>
          <w:rFonts w:ascii="Arial" w:hAnsi="Arial" w:cs="Arial"/>
          <w:i/>
          <w:iCs/>
          <w:sz w:val="20"/>
          <w:szCs w:val="20"/>
          <w:lang w:val="fr-FR"/>
        </w:rPr>
        <w:t>JAMA, 315</w:t>
      </w:r>
      <w:r w:rsidRPr="004716B9">
        <w:rPr>
          <w:rFonts w:ascii="Arial" w:hAnsi="Arial" w:cs="Arial"/>
          <w:iCs/>
          <w:sz w:val="20"/>
          <w:szCs w:val="20"/>
          <w:lang w:val="fr-FR"/>
        </w:rPr>
        <w:t xml:space="preserve">(8), 801-810. </w:t>
      </w:r>
      <w:proofErr w:type="gramStart"/>
      <w:r w:rsidRPr="004716B9">
        <w:rPr>
          <w:rFonts w:ascii="Arial" w:hAnsi="Arial" w:cs="Arial"/>
          <w:iCs/>
          <w:sz w:val="20"/>
          <w:szCs w:val="20"/>
          <w:lang w:val="fr-FR"/>
        </w:rPr>
        <w:t>doi:</w:t>
      </w:r>
      <w:proofErr w:type="gramEnd"/>
      <w:r w:rsidRPr="004716B9">
        <w:rPr>
          <w:rFonts w:ascii="Arial" w:hAnsi="Arial" w:cs="Arial"/>
          <w:iCs/>
          <w:sz w:val="20"/>
          <w:szCs w:val="20"/>
          <w:lang w:val="fr-FR"/>
        </w:rPr>
        <w:t>10.1001/jama.2016.0287.</w:t>
      </w:r>
    </w:p>
    <w:p w14:paraId="691DD83F" w14:textId="77777777" w:rsid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fr-FR"/>
        </w:rPr>
        <w:lastRenderedPageBreak/>
        <w:t>Ulger</w:t>
      </w:r>
      <w:proofErr w:type="spellEnd"/>
      <w:r w:rsidRPr="004716B9">
        <w:rPr>
          <w:rFonts w:ascii="Arial" w:hAnsi="Arial" w:cs="Arial"/>
          <w:iCs/>
          <w:sz w:val="20"/>
          <w:szCs w:val="20"/>
          <w:lang w:val="fr-FR"/>
        </w:rPr>
        <w:t xml:space="preserve">, F., </w:t>
      </w:r>
      <w:proofErr w:type="spellStart"/>
      <w:r w:rsidRPr="004716B9">
        <w:rPr>
          <w:rFonts w:ascii="Arial" w:hAnsi="Arial" w:cs="Arial"/>
          <w:iCs/>
          <w:sz w:val="20"/>
          <w:szCs w:val="20"/>
          <w:lang w:val="fr-FR"/>
        </w:rPr>
        <w:t>Esen</w:t>
      </w:r>
      <w:proofErr w:type="spellEnd"/>
      <w:r w:rsidRPr="004716B9">
        <w:rPr>
          <w:rFonts w:ascii="Arial" w:hAnsi="Arial" w:cs="Arial"/>
          <w:iCs/>
          <w:sz w:val="20"/>
          <w:szCs w:val="20"/>
          <w:lang w:val="fr-FR"/>
        </w:rPr>
        <w:t xml:space="preserve">, S., </w:t>
      </w:r>
      <w:proofErr w:type="spellStart"/>
      <w:r w:rsidRPr="004716B9">
        <w:rPr>
          <w:rFonts w:ascii="Arial" w:hAnsi="Arial" w:cs="Arial"/>
          <w:iCs/>
          <w:sz w:val="20"/>
          <w:szCs w:val="20"/>
          <w:lang w:val="fr-FR"/>
        </w:rPr>
        <w:t>Dilek</w:t>
      </w:r>
      <w:proofErr w:type="spellEnd"/>
      <w:r w:rsidRPr="004716B9">
        <w:rPr>
          <w:rFonts w:ascii="Arial" w:hAnsi="Arial" w:cs="Arial"/>
          <w:iCs/>
          <w:sz w:val="20"/>
          <w:szCs w:val="20"/>
          <w:lang w:val="fr-FR"/>
        </w:rPr>
        <w:t xml:space="preserve">, A., </w:t>
      </w:r>
      <w:proofErr w:type="spellStart"/>
      <w:r w:rsidRPr="004716B9">
        <w:rPr>
          <w:rFonts w:ascii="Arial" w:hAnsi="Arial" w:cs="Arial"/>
          <w:iCs/>
          <w:sz w:val="20"/>
          <w:szCs w:val="20"/>
          <w:lang w:val="fr-FR"/>
        </w:rPr>
        <w:t>Yanik</w:t>
      </w:r>
      <w:proofErr w:type="spellEnd"/>
      <w:r w:rsidRPr="004716B9">
        <w:rPr>
          <w:rFonts w:ascii="Arial" w:hAnsi="Arial" w:cs="Arial"/>
          <w:iCs/>
          <w:sz w:val="20"/>
          <w:szCs w:val="20"/>
          <w:lang w:val="fr-FR"/>
        </w:rPr>
        <w:t xml:space="preserve">, K., </w:t>
      </w:r>
      <w:proofErr w:type="spellStart"/>
      <w:r w:rsidRPr="004716B9">
        <w:rPr>
          <w:rFonts w:ascii="Arial" w:hAnsi="Arial" w:cs="Arial"/>
          <w:iCs/>
          <w:sz w:val="20"/>
          <w:szCs w:val="20"/>
          <w:lang w:val="fr-FR"/>
        </w:rPr>
        <w:t>Gunaydin</w:t>
      </w:r>
      <w:proofErr w:type="spellEnd"/>
      <w:r w:rsidRPr="004716B9">
        <w:rPr>
          <w:rFonts w:ascii="Arial" w:hAnsi="Arial" w:cs="Arial"/>
          <w:iCs/>
          <w:sz w:val="20"/>
          <w:szCs w:val="20"/>
          <w:lang w:val="fr-FR"/>
        </w:rPr>
        <w:t xml:space="preserve">, M., &amp; </w:t>
      </w:r>
      <w:proofErr w:type="spellStart"/>
      <w:r w:rsidRPr="004716B9">
        <w:rPr>
          <w:rFonts w:ascii="Arial" w:hAnsi="Arial" w:cs="Arial"/>
          <w:iCs/>
          <w:sz w:val="20"/>
          <w:szCs w:val="20"/>
          <w:lang w:val="fr-FR"/>
        </w:rPr>
        <w:t>Leblebicioglu</w:t>
      </w:r>
      <w:proofErr w:type="spellEnd"/>
      <w:r w:rsidRPr="004716B9">
        <w:rPr>
          <w:rFonts w:ascii="Arial" w:hAnsi="Arial" w:cs="Arial"/>
          <w:iCs/>
          <w:sz w:val="20"/>
          <w:szCs w:val="20"/>
          <w:lang w:val="fr-FR"/>
        </w:rPr>
        <w:t xml:space="preserve">, H. (2009). </w:t>
      </w:r>
      <w:r w:rsidRPr="004716B9">
        <w:rPr>
          <w:rFonts w:ascii="Arial" w:hAnsi="Arial" w:cs="Arial"/>
          <w:iCs/>
          <w:sz w:val="20"/>
          <w:szCs w:val="20"/>
          <w:lang w:val="en-US"/>
        </w:rPr>
        <w:t xml:space="preserve">Are we aware how contaminated our mobile phones with nosocomial pathogens? </w:t>
      </w:r>
      <w:r w:rsidRPr="004716B9">
        <w:rPr>
          <w:rFonts w:ascii="Arial" w:hAnsi="Arial" w:cs="Arial"/>
          <w:i/>
          <w:iCs/>
          <w:sz w:val="20"/>
          <w:szCs w:val="20"/>
          <w:lang w:val="en-US"/>
        </w:rPr>
        <w:t>Annals of Clinical Microbiology and Antimicrobials, 8</w:t>
      </w:r>
      <w:r w:rsidRPr="004716B9">
        <w:rPr>
          <w:rFonts w:ascii="Arial" w:hAnsi="Arial" w:cs="Arial"/>
          <w:iCs/>
          <w:sz w:val="20"/>
          <w:szCs w:val="20"/>
          <w:lang w:val="en-US"/>
        </w:rPr>
        <w:t>, 7. doi:10.1186/1476-0711-8-7.</w:t>
      </w:r>
    </w:p>
    <w:p w14:paraId="61A5093A" w14:textId="09E224D9" w:rsidR="0037645A" w:rsidRPr="005C5D80" w:rsidRDefault="0037645A" w:rsidP="0037645A">
      <w:pPr>
        <w:spacing w:before="0" w:after="0"/>
        <w:ind w:left="567" w:hanging="567"/>
        <w:rPr>
          <w:rFonts w:ascii="Arial" w:hAnsi="Arial" w:cs="Arial"/>
          <w:iCs/>
          <w:sz w:val="20"/>
          <w:szCs w:val="20"/>
          <w:lang w:val="en-US"/>
        </w:rPr>
      </w:pPr>
      <w:proofErr w:type="spellStart"/>
      <w:r w:rsidRPr="00584E6D">
        <w:rPr>
          <w:rFonts w:ascii="Arial" w:hAnsi="Arial" w:cs="Arial"/>
          <w:iCs/>
          <w:sz w:val="20"/>
          <w:szCs w:val="20"/>
          <w:lang w:val="en-US"/>
        </w:rPr>
        <w:t>Uwingabiye</w:t>
      </w:r>
      <w:proofErr w:type="spellEnd"/>
      <w:r w:rsidRPr="00584E6D">
        <w:rPr>
          <w:rFonts w:ascii="Arial" w:hAnsi="Arial" w:cs="Arial"/>
          <w:iCs/>
          <w:sz w:val="20"/>
          <w:szCs w:val="20"/>
          <w:lang w:val="en-US"/>
        </w:rPr>
        <w:t xml:space="preserve">, J., </w:t>
      </w:r>
      <w:proofErr w:type="spellStart"/>
      <w:r w:rsidRPr="00584E6D">
        <w:rPr>
          <w:rFonts w:ascii="Arial" w:hAnsi="Arial" w:cs="Arial"/>
          <w:iCs/>
          <w:sz w:val="20"/>
          <w:szCs w:val="20"/>
          <w:lang w:val="en-US"/>
        </w:rPr>
        <w:t>Moustanfii</w:t>
      </w:r>
      <w:proofErr w:type="spellEnd"/>
      <w:r w:rsidRPr="00584E6D">
        <w:rPr>
          <w:rFonts w:ascii="Arial" w:hAnsi="Arial" w:cs="Arial"/>
          <w:iCs/>
          <w:sz w:val="20"/>
          <w:szCs w:val="20"/>
          <w:lang w:val="en-US"/>
        </w:rPr>
        <w:t xml:space="preserve">, W., Chadli, M., &amp; </w:t>
      </w:r>
      <w:proofErr w:type="spellStart"/>
      <w:r w:rsidRPr="00584E6D">
        <w:rPr>
          <w:rFonts w:ascii="Arial" w:hAnsi="Arial" w:cs="Arial"/>
          <w:iCs/>
          <w:sz w:val="20"/>
          <w:szCs w:val="20"/>
          <w:lang w:val="en-US"/>
        </w:rPr>
        <w:t>Sekhsokh</w:t>
      </w:r>
      <w:proofErr w:type="spellEnd"/>
      <w:r w:rsidRPr="00584E6D">
        <w:rPr>
          <w:rFonts w:ascii="Arial" w:hAnsi="Arial" w:cs="Arial"/>
          <w:iCs/>
          <w:sz w:val="20"/>
          <w:szCs w:val="20"/>
          <w:lang w:val="en-US"/>
        </w:rPr>
        <w:t xml:space="preserve">, Y. (2015). Study of bacterial flora contaminating mobile phones before and after disinfection: Comparison between nursing professionals of the Military Hospital Mohammed V in Rabat and controls. </w:t>
      </w:r>
      <w:r w:rsidRPr="005C5D80">
        <w:rPr>
          <w:rFonts w:ascii="Arial" w:hAnsi="Arial" w:cs="Arial"/>
          <w:i/>
          <w:iCs/>
          <w:sz w:val="20"/>
          <w:szCs w:val="20"/>
          <w:lang w:val="en-US"/>
        </w:rPr>
        <w:t>Pan Afr. Med. J.</w:t>
      </w:r>
      <w:r w:rsidRPr="005C5D80">
        <w:rPr>
          <w:rFonts w:ascii="Arial" w:hAnsi="Arial" w:cs="Arial"/>
          <w:iCs/>
          <w:sz w:val="20"/>
          <w:szCs w:val="20"/>
          <w:lang w:val="en-US"/>
        </w:rPr>
        <w:t>, 22, 326. doi:10.11604/pamj.2015.22.326.7292.</w:t>
      </w:r>
    </w:p>
    <w:p w14:paraId="1988DAF9"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Weber, T. S., &amp; </w:t>
      </w:r>
      <w:proofErr w:type="spellStart"/>
      <w:r w:rsidRPr="004716B9">
        <w:rPr>
          <w:rFonts w:ascii="Arial" w:hAnsi="Arial" w:cs="Arial"/>
          <w:iCs/>
          <w:sz w:val="20"/>
          <w:szCs w:val="20"/>
          <w:lang w:val="en-US"/>
        </w:rPr>
        <w:t>Rutala</w:t>
      </w:r>
      <w:proofErr w:type="spellEnd"/>
      <w:r w:rsidRPr="004716B9">
        <w:rPr>
          <w:rFonts w:ascii="Arial" w:hAnsi="Arial" w:cs="Arial"/>
          <w:iCs/>
          <w:sz w:val="20"/>
          <w:szCs w:val="20"/>
          <w:lang w:val="en-US"/>
        </w:rPr>
        <w:t xml:space="preserve">, W. A. (2013). Environmental cleaning and disinfection. </w:t>
      </w:r>
      <w:r w:rsidRPr="004716B9">
        <w:rPr>
          <w:rFonts w:ascii="Arial" w:hAnsi="Arial" w:cs="Arial"/>
          <w:i/>
          <w:iCs/>
          <w:sz w:val="20"/>
          <w:szCs w:val="20"/>
          <w:lang w:val="en-US"/>
        </w:rPr>
        <w:t>Infection Control and Hospital Epidemiology, 34</w:t>
      </w:r>
      <w:r w:rsidRPr="004716B9">
        <w:rPr>
          <w:rFonts w:ascii="Arial" w:hAnsi="Arial" w:cs="Arial"/>
          <w:iCs/>
          <w:sz w:val="20"/>
          <w:szCs w:val="20"/>
          <w:lang w:val="en-US"/>
        </w:rPr>
        <w:t>(7), 705-709.</w:t>
      </w:r>
    </w:p>
    <w:p w14:paraId="290F5833" w14:textId="77777777" w:rsidR="00584E6D" w:rsidRPr="00584E6D" w:rsidRDefault="004716B9" w:rsidP="00584E6D">
      <w:pPr>
        <w:spacing w:before="0" w:after="0"/>
        <w:ind w:left="567" w:hanging="567"/>
        <w:rPr>
          <w:rFonts w:ascii="Arial" w:hAnsi="Arial" w:cs="Arial"/>
          <w:iCs/>
          <w:sz w:val="20"/>
          <w:szCs w:val="20"/>
          <w:lang w:val="en-US"/>
        </w:rPr>
      </w:pPr>
      <w:r w:rsidRPr="005C5D80">
        <w:rPr>
          <w:rFonts w:ascii="Arial" w:hAnsi="Arial" w:cs="Arial"/>
          <w:iCs/>
          <w:sz w:val="20"/>
          <w:szCs w:val="20"/>
          <w:lang w:val="fr-FR"/>
        </w:rPr>
        <w:t xml:space="preserve">Yao, N., Yang, X. F., Zhu, B., et al. </w:t>
      </w:r>
      <w:r w:rsidRPr="004716B9">
        <w:rPr>
          <w:rFonts w:ascii="Arial" w:hAnsi="Arial" w:cs="Arial"/>
          <w:iCs/>
          <w:sz w:val="20"/>
          <w:szCs w:val="20"/>
          <w:lang w:val="en-US"/>
        </w:rPr>
        <w:t xml:space="preserve">(2022). Bacterial colonization on healthcare workers' mobile phones and hands in municipal hospitals of Chongqing, China: Cross-contamination and associated factors. </w:t>
      </w:r>
      <w:r w:rsidRPr="004716B9">
        <w:rPr>
          <w:rFonts w:ascii="Arial" w:hAnsi="Arial" w:cs="Arial"/>
          <w:i/>
          <w:iCs/>
          <w:sz w:val="20"/>
          <w:szCs w:val="20"/>
          <w:lang w:val="en-US"/>
        </w:rPr>
        <w:t>Journal of Epidemiology and Global Health, 12</w:t>
      </w:r>
      <w:r w:rsidRPr="004716B9">
        <w:rPr>
          <w:rFonts w:ascii="Arial" w:hAnsi="Arial" w:cs="Arial"/>
          <w:iCs/>
          <w:sz w:val="20"/>
          <w:szCs w:val="20"/>
          <w:lang w:val="en-US"/>
        </w:rPr>
        <w:t>(4), 390-399. doi:10.1007/s44197-022-00057-1.</w:t>
      </w:r>
    </w:p>
    <w:p w14:paraId="6B4DC7F0"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en-US"/>
        </w:rPr>
        <w:t>Zenbaba</w:t>
      </w:r>
      <w:proofErr w:type="spellEnd"/>
      <w:r w:rsidRPr="004716B9">
        <w:rPr>
          <w:rFonts w:ascii="Arial" w:hAnsi="Arial" w:cs="Arial"/>
          <w:iCs/>
          <w:sz w:val="20"/>
          <w:szCs w:val="20"/>
          <w:lang w:val="en-US"/>
        </w:rPr>
        <w:t xml:space="preserve">, D., </w:t>
      </w:r>
      <w:proofErr w:type="spellStart"/>
      <w:r w:rsidRPr="004716B9">
        <w:rPr>
          <w:rFonts w:ascii="Arial" w:hAnsi="Arial" w:cs="Arial"/>
          <w:iCs/>
          <w:sz w:val="20"/>
          <w:szCs w:val="20"/>
          <w:lang w:val="en-US"/>
        </w:rPr>
        <w:t>Sahiledengle</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Beressa</w:t>
      </w:r>
      <w:proofErr w:type="spellEnd"/>
      <w:r w:rsidRPr="004716B9">
        <w:rPr>
          <w:rFonts w:ascii="Arial" w:hAnsi="Arial" w:cs="Arial"/>
          <w:iCs/>
          <w:sz w:val="20"/>
          <w:szCs w:val="20"/>
          <w:lang w:val="en-US"/>
        </w:rPr>
        <w:t xml:space="preserve">, G., et al. (2023). Bacterial contamination of healthcare workers' mobile phones in Africa: A systematic review and meta-analysis. </w:t>
      </w:r>
      <w:r w:rsidRPr="004716B9">
        <w:rPr>
          <w:rFonts w:ascii="Arial" w:hAnsi="Arial" w:cs="Arial"/>
          <w:i/>
          <w:iCs/>
          <w:sz w:val="20"/>
          <w:szCs w:val="20"/>
          <w:lang w:val="en-US"/>
        </w:rPr>
        <w:t>Tropical Medicine and Health, 51</w:t>
      </w:r>
      <w:r w:rsidRPr="004716B9">
        <w:rPr>
          <w:rFonts w:ascii="Arial" w:hAnsi="Arial" w:cs="Arial"/>
          <w:iCs/>
          <w:sz w:val="20"/>
          <w:szCs w:val="20"/>
          <w:lang w:val="en-US"/>
        </w:rPr>
        <w:t>(1), 55. doi:10.1186/s41182-023-00547-3</w:t>
      </w:r>
    </w:p>
    <w:p w14:paraId="2B3C7B22"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(2009). </w:t>
      </w:r>
      <w:r w:rsidRPr="004716B9">
        <w:rPr>
          <w:rFonts w:ascii="Arial" w:hAnsi="Arial" w:cs="Arial"/>
          <w:i/>
          <w:iCs/>
          <w:sz w:val="20"/>
          <w:szCs w:val="20"/>
          <w:lang w:val="en-US"/>
        </w:rPr>
        <w:t>WHO Guidelines on Hand Hygiene in Health Care</w:t>
      </w:r>
      <w:r w:rsidRPr="004716B9">
        <w:rPr>
          <w:rFonts w:ascii="Arial" w:hAnsi="Arial" w:cs="Arial"/>
          <w:iCs/>
          <w:sz w:val="20"/>
          <w:szCs w:val="20"/>
          <w:lang w:val="en-US"/>
        </w:rPr>
        <w:t>. WHO.</w:t>
      </w:r>
    </w:p>
    <w:p w14:paraId="3634FBFA"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(2016). </w:t>
      </w:r>
      <w:r w:rsidRPr="004716B9">
        <w:rPr>
          <w:rFonts w:ascii="Arial" w:hAnsi="Arial" w:cs="Arial"/>
          <w:i/>
          <w:iCs/>
          <w:sz w:val="20"/>
          <w:szCs w:val="20"/>
          <w:lang w:val="en-US"/>
        </w:rPr>
        <w:t xml:space="preserve">Guidelines on core components of infection prevention and control </w:t>
      </w:r>
      <w:proofErr w:type="spellStart"/>
      <w:r w:rsidRPr="004716B9">
        <w:rPr>
          <w:rFonts w:ascii="Arial" w:hAnsi="Arial" w:cs="Arial"/>
          <w:i/>
          <w:iCs/>
          <w:sz w:val="20"/>
          <w:szCs w:val="20"/>
          <w:lang w:val="en-US"/>
        </w:rPr>
        <w:t>programmes</w:t>
      </w:r>
      <w:proofErr w:type="spellEnd"/>
      <w:r w:rsidRPr="004716B9">
        <w:rPr>
          <w:rFonts w:ascii="Arial" w:hAnsi="Arial" w:cs="Arial"/>
          <w:i/>
          <w:iCs/>
          <w:sz w:val="20"/>
          <w:szCs w:val="20"/>
          <w:lang w:val="en-US"/>
        </w:rPr>
        <w:t xml:space="preserve"> at the national and acute health care facility level</w:t>
      </w:r>
      <w:r w:rsidRPr="004716B9">
        <w:rPr>
          <w:rFonts w:ascii="Arial" w:hAnsi="Arial" w:cs="Arial"/>
          <w:iCs/>
          <w:sz w:val="20"/>
          <w:szCs w:val="20"/>
          <w:lang w:val="en-US"/>
        </w:rPr>
        <w:t xml:space="preserve">. </w:t>
      </w:r>
      <w:r w:rsidRPr="005C5D80">
        <w:rPr>
          <w:rFonts w:ascii="Arial" w:hAnsi="Arial" w:cs="Arial"/>
          <w:iCs/>
          <w:sz w:val="20"/>
          <w:szCs w:val="20"/>
          <w:lang w:val="en-US"/>
        </w:rPr>
        <w:t>WHO.</w:t>
      </w:r>
    </w:p>
    <w:p w14:paraId="5471F13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(2018). </w:t>
      </w:r>
      <w:r w:rsidRPr="004716B9">
        <w:rPr>
          <w:rFonts w:ascii="Arial" w:hAnsi="Arial" w:cs="Arial"/>
          <w:i/>
          <w:iCs/>
          <w:sz w:val="20"/>
          <w:szCs w:val="20"/>
          <w:lang w:val="en-US"/>
        </w:rPr>
        <w:t>The global burden of sepsis: A call to action</w:t>
      </w:r>
      <w:r w:rsidRPr="004716B9">
        <w:rPr>
          <w:rFonts w:ascii="Arial" w:hAnsi="Arial" w:cs="Arial"/>
          <w:iCs/>
          <w:sz w:val="20"/>
          <w:szCs w:val="20"/>
          <w:lang w:val="en-US"/>
        </w:rPr>
        <w:t xml:space="preserve">. WHO. Available at: </w:t>
      </w:r>
      <w:hyperlink r:id="rId15" w:tgtFrame="_new" w:history="1">
        <w:r w:rsidRPr="004716B9">
          <w:rPr>
            <w:rStyle w:val="Hyperlink"/>
            <w:rFonts w:ascii="Arial" w:hAnsi="Arial" w:cs="Arial"/>
            <w:iCs/>
            <w:sz w:val="20"/>
            <w:szCs w:val="20"/>
            <w:lang w:val="en-US"/>
          </w:rPr>
          <w:t>https://www.who.int/news-room/fact-sheets/detail/sepsis</w:t>
        </w:r>
      </w:hyperlink>
      <w:r w:rsidRPr="004716B9">
        <w:rPr>
          <w:rFonts w:ascii="Arial" w:hAnsi="Arial" w:cs="Arial"/>
          <w:iCs/>
          <w:sz w:val="20"/>
          <w:szCs w:val="20"/>
          <w:lang w:val="en-US"/>
        </w:rPr>
        <w:t>.</w:t>
      </w:r>
    </w:p>
    <w:p w14:paraId="5FD2E1B9" w14:textId="3FF27B53" w:rsidR="00EC1668" w:rsidRPr="005C5D80" w:rsidRDefault="004716B9" w:rsidP="00584E6D">
      <w:pPr>
        <w:spacing w:before="0" w:after="0"/>
        <w:ind w:left="567" w:hanging="567"/>
        <w:rPr>
          <w:rStyle w:val="Hyperlink"/>
          <w:rFonts w:ascii="Arial" w:hAnsi="Arial" w:cs="Arial"/>
          <w:iCs/>
          <w:color w:val="202124"/>
          <w:sz w:val="20"/>
          <w:szCs w:val="20"/>
          <w:u w:val="none"/>
          <w:lang w:val="en-US"/>
        </w:rPr>
      </w:pPr>
      <w:r w:rsidRPr="004716B9">
        <w:rPr>
          <w:rFonts w:ascii="Arial" w:hAnsi="Arial" w:cs="Arial"/>
          <w:iCs/>
          <w:sz w:val="20"/>
          <w:szCs w:val="20"/>
          <w:lang w:val="en-US"/>
        </w:rPr>
        <w:t xml:space="preserve">World Health Organization (WHO). (2020). </w:t>
      </w:r>
      <w:r w:rsidRPr="004716B9">
        <w:rPr>
          <w:rFonts w:ascii="Arial" w:hAnsi="Arial" w:cs="Arial"/>
          <w:i/>
          <w:iCs/>
          <w:sz w:val="20"/>
          <w:szCs w:val="20"/>
          <w:lang w:val="en-US"/>
        </w:rPr>
        <w:t>Infection prevention and control</w:t>
      </w:r>
      <w:r w:rsidRPr="004716B9">
        <w:rPr>
          <w:rFonts w:ascii="Arial" w:hAnsi="Arial" w:cs="Arial"/>
          <w:iCs/>
          <w:sz w:val="20"/>
          <w:szCs w:val="20"/>
          <w:lang w:val="en-US"/>
        </w:rPr>
        <w:t xml:space="preserve">. WHO. Available at: </w:t>
      </w:r>
      <w:hyperlink r:id="rId16" w:tgtFrame="_new" w:history="1">
        <w:r w:rsidRPr="004716B9">
          <w:rPr>
            <w:rStyle w:val="Hyperlink"/>
            <w:rFonts w:ascii="Arial" w:hAnsi="Arial" w:cs="Arial"/>
            <w:iCs/>
            <w:sz w:val="20"/>
            <w:szCs w:val="20"/>
            <w:lang w:val="en-US"/>
          </w:rPr>
          <w:t>https://www.who.int/infection-prevention/en/</w:t>
        </w:r>
      </w:hyperlink>
      <w:r w:rsidRPr="004716B9">
        <w:rPr>
          <w:rFonts w:cs="Times New Roman"/>
          <w:iCs/>
          <w:szCs w:val="24"/>
          <w:lang w:val="en-US"/>
        </w:rPr>
        <w:t>.</w:t>
      </w:r>
    </w:p>
    <w:sectPr w:rsidR="00EC1668" w:rsidRPr="005C5D80" w:rsidSect="0084505C">
      <w:headerReference w:type="even" r:id="rId17"/>
      <w:headerReference w:type="default" r:id="rId18"/>
      <w:footerReference w:type="even" r:id="rId19"/>
      <w:footerReference w:type="default" r:id="rId20"/>
      <w:headerReference w:type="first" r:id="rId21"/>
      <w:footerReference w:type="first" r:id="rId22"/>
      <w:pgSz w:w="11906" w:h="16838"/>
      <w:pgMar w:top="130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eaT" w:date="2025-03-17T12:09:00Z" w:initials="G">
    <w:p w14:paraId="2F2265AC" w14:textId="61E0E1A2" w:rsidR="009809B6" w:rsidRDefault="009809B6">
      <w:pPr>
        <w:pStyle w:val="CommentText"/>
      </w:pPr>
      <w:r>
        <w:rPr>
          <w:rStyle w:val="CommentReference"/>
        </w:rPr>
        <w:annotationRef/>
      </w:r>
      <w:r>
        <w:t>Table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2265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28F6C" w16cex:dateUtc="2025-03-17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2265AC" w16cid:durableId="2B828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BC73" w14:textId="77777777" w:rsidR="001914A4" w:rsidRDefault="001914A4" w:rsidP="00860BB4">
      <w:pPr>
        <w:spacing w:before="0" w:after="0" w:line="240" w:lineRule="auto"/>
      </w:pPr>
      <w:r>
        <w:separator/>
      </w:r>
    </w:p>
  </w:endnote>
  <w:endnote w:type="continuationSeparator" w:id="0">
    <w:p w14:paraId="42ECA32F" w14:textId="77777777" w:rsidR="001914A4" w:rsidRDefault="001914A4" w:rsidP="00860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3" w:usb1="00000000" w:usb2="00000000" w:usb3="00000000" w:csb0="00000001" w:csb1="00000000"/>
  </w:font>
  <w:font w:name="Adobe Caslon Pro">
    <w:altName w:val="Palatino Linotype"/>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7D335" w14:textId="77777777" w:rsidR="0084505C" w:rsidRDefault="0084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2533" w14:textId="77777777" w:rsidR="0084505C" w:rsidRDefault="0084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A547" w14:textId="77777777" w:rsidR="0084505C" w:rsidRDefault="0084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F995E" w14:textId="77777777" w:rsidR="001914A4" w:rsidRDefault="001914A4" w:rsidP="00860BB4">
      <w:pPr>
        <w:spacing w:before="0" w:after="0" w:line="240" w:lineRule="auto"/>
      </w:pPr>
      <w:r>
        <w:separator/>
      </w:r>
    </w:p>
  </w:footnote>
  <w:footnote w:type="continuationSeparator" w:id="0">
    <w:p w14:paraId="3D9A42AB" w14:textId="77777777" w:rsidR="001914A4" w:rsidRDefault="001914A4" w:rsidP="00860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AD872" w14:textId="6A0555AB" w:rsidR="0084505C" w:rsidRDefault="001914A4">
    <w:pPr>
      <w:pStyle w:val="Header"/>
    </w:pPr>
    <w:r>
      <w:rPr>
        <w:noProof/>
      </w:rPr>
      <w:pict w14:anchorId="46955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0" o:spid="_x0000_s2050"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DD43" w14:textId="28168517" w:rsidR="0084505C" w:rsidRDefault="001914A4">
    <w:pPr>
      <w:pStyle w:val="Header"/>
    </w:pPr>
    <w:r>
      <w:rPr>
        <w:noProof/>
      </w:rPr>
      <w:pict w14:anchorId="10D3C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1" o:spid="_x0000_s2051"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7BCA" w14:textId="2315F8B6" w:rsidR="0084505C" w:rsidRDefault="001914A4">
    <w:pPr>
      <w:pStyle w:val="Header"/>
    </w:pPr>
    <w:r>
      <w:rPr>
        <w:noProof/>
      </w:rPr>
      <w:pict w14:anchorId="6D4C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09" o:spid="_x0000_s2049"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DB2"/>
    <w:multiLevelType w:val="multilevel"/>
    <w:tmpl w:val="32E005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1E5674"/>
    <w:multiLevelType w:val="multilevel"/>
    <w:tmpl w:val="DB5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61C8"/>
    <w:multiLevelType w:val="multilevel"/>
    <w:tmpl w:val="1084E9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66F76"/>
    <w:multiLevelType w:val="hybridMultilevel"/>
    <w:tmpl w:val="B2C268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BB2549"/>
    <w:multiLevelType w:val="multilevel"/>
    <w:tmpl w:val="481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205E"/>
    <w:multiLevelType w:val="multilevel"/>
    <w:tmpl w:val="C3B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0CF"/>
    <w:multiLevelType w:val="multilevel"/>
    <w:tmpl w:val="F4CC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3544"/>
    <w:multiLevelType w:val="multilevel"/>
    <w:tmpl w:val="3E3E1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C330F"/>
    <w:multiLevelType w:val="multilevel"/>
    <w:tmpl w:val="F97A6F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642B"/>
    <w:multiLevelType w:val="multilevel"/>
    <w:tmpl w:val="138C6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E53D76"/>
    <w:multiLevelType w:val="multilevel"/>
    <w:tmpl w:val="334C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0576C"/>
    <w:multiLevelType w:val="multilevel"/>
    <w:tmpl w:val="DFF0B006"/>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EC7DE8"/>
    <w:multiLevelType w:val="multilevel"/>
    <w:tmpl w:val="1980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F6E21"/>
    <w:multiLevelType w:val="hybridMultilevel"/>
    <w:tmpl w:val="5E5EA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C448A"/>
    <w:multiLevelType w:val="multilevel"/>
    <w:tmpl w:val="2814DDF6"/>
    <w:lvl w:ilvl="0">
      <w:start w:val="1"/>
      <w:numFmt w:val="decimal"/>
      <w:pStyle w:val="Heading1"/>
      <w:lvlText w:val="%1."/>
      <w:lvlJc w:val="left"/>
      <w:pPr>
        <w:ind w:left="2136" w:hanging="360"/>
      </w:pPr>
    </w:lvl>
    <w:lvl w:ilvl="1">
      <w:start w:val="1"/>
      <w:numFmt w:val="decimal"/>
      <w:isLgl/>
      <w:lvlText w:val="%1.%2."/>
      <w:lvlJc w:val="left"/>
      <w:pPr>
        <w:ind w:left="2496"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5" w15:restartNumberingAfterBreak="0">
    <w:nsid w:val="44540715"/>
    <w:multiLevelType w:val="multilevel"/>
    <w:tmpl w:val="D67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B5107"/>
    <w:multiLevelType w:val="multilevel"/>
    <w:tmpl w:val="839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05DFD"/>
    <w:multiLevelType w:val="multilevel"/>
    <w:tmpl w:val="088AE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A5A6BC8"/>
    <w:multiLevelType w:val="hybridMultilevel"/>
    <w:tmpl w:val="05BC56EE"/>
    <w:lvl w:ilvl="0" w:tplc="2A14A1A0">
      <w:numFmt w:val="bullet"/>
      <w:lvlText w:val="-"/>
      <w:lvlJc w:val="left"/>
      <w:pPr>
        <w:ind w:left="720" w:hanging="360"/>
      </w:pPr>
      <w:rPr>
        <w:rFonts w:ascii="Times New Roman" w:eastAsia="Georg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A4F3D"/>
    <w:multiLevelType w:val="multilevel"/>
    <w:tmpl w:val="5EC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86391"/>
    <w:multiLevelType w:val="multilevel"/>
    <w:tmpl w:val="1E6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161D6"/>
    <w:multiLevelType w:val="hybridMultilevel"/>
    <w:tmpl w:val="AC96A336"/>
    <w:lvl w:ilvl="0" w:tplc="17B4B298">
      <w:start w:val="1"/>
      <w:numFmt w:val="upperRoman"/>
      <w:pStyle w:val="Titre21"/>
      <w:lvlText w:val="%1."/>
      <w:lvlJc w:val="left"/>
      <w:pPr>
        <w:ind w:left="1287" w:hanging="720"/>
      </w:pPr>
    </w:lvl>
    <w:lvl w:ilvl="1" w:tplc="C218CADE">
      <w:start w:val="1"/>
      <w:numFmt w:val="decimal"/>
      <w:pStyle w:val="Titre31"/>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73AE258C"/>
    <w:multiLevelType w:val="multilevel"/>
    <w:tmpl w:val="60DA1E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46C30"/>
    <w:multiLevelType w:val="multilevel"/>
    <w:tmpl w:val="6AC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53146"/>
    <w:multiLevelType w:val="multilevel"/>
    <w:tmpl w:val="013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F12FA"/>
    <w:multiLevelType w:val="multilevel"/>
    <w:tmpl w:val="6A0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19"/>
  </w:num>
  <w:num w:numId="6">
    <w:abstractNumId w:val="12"/>
  </w:num>
  <w:num w:numId="7">
    <w:abstractNumId w:val="23"/>
  </w:num>
  <w:num w:numId="8">
    <w:abstractNumId w:val="6"/>
  </w:num>
  <w:num w:numId="9">
    <w:abstractNumId w:val="5"/>
  </w:num>
  <w:num w:numId="10">
    <w:abstractNumId w:val="4"/>
  </w:num>
  <w:num w:numId="11">
    <w:abstractNumId w:val="17"/>
  </w:num>
  <w:num w:numId="12">
    <w:abstractNumId w:val="21"/>
  </w:num>
  <w:num w:numId="13">
    <w:abstractNumId w:val="13"/>
  </w:num>
  <w:num w:numId="14">
    <w:abstractNumId w:val="3"/>
  </w:num>
  <w:num w:numId="15">
    <w:abstractNumId w:val="9"/>
  </w:num>
  <w:num w:numId="16">
    <w:abstractNumId w:val="0"/>
  </w:num>
  <w:num w:numId="17">
    <w:abstractNumId w:val="2"/>
  </w:num>
  <w:num w:numId="18">
    <w:abstractNumId w:val="15"/>
  </w:num>
  <w:num w:numId="19">
    <w:abstractNumId w:val="16"/>
  </w:num>
  <w:num w:numId="20">
    <w:abstractNumId w:val="18"/>
  </w:num>
  <w:num w:numId="21">
    <w:abstractNumId w:val="15"/>
  </w:num>
  <w:num w:numId="22">
    <w:abstractNumId w:val="11"/>
  </w:num>
  <w:num w:numId="23">
    <w:abstractNumId w:val="25"/>
  </w:num>
  <w:num w:numId="24">
    <w:abstractNumId w:val="7"/>
  </w:num>
  <w:num w:numId="25">
    <w:abstractNumId w:val="20"/>
  </w:num>
  <w:num w:numId="26">
    <w:abstractNumId w:val="22"/>
  </w:num>
  <w:num w:numId="27">
    <w:abstractNumId w:val="10"/>
  </w:num>
  <w:num w:numId="28">
    <w:abstractNumId w:val="8"/>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aT">
    <w15:presenceInfo w15:providerId="None" w15:userId="Gre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4"/>
    <w:rsid w:val="0000389B"/>
    <w:rsid w:val="00023626"/>
    <w:rsid w:val="000262E8"/>
    <w:rsid w:val="00033E6C"/>
    <w:rsid w:val="0003545B"/>
    <w:rsid w:val="000436C4"/>
    <w:rsid w:val="0005135E"/>
    <w:rsid w:val="000924BB"/>
    <w:rsid w:val="00096D05"/>
    <w:rsid w:val="000B488C"/>
    <w:rsid w:val="000B61E2"/>
    <w:rsid w:val="000F0FC2"/>
    <w:rsid w:val="000F7EA4"/>
    <w:rsid w:val="00101596"/>
    <w:rsid w:val="001055D8"/>
    <w:rsid w:val="001120BF"/>
    <w:rsid w:val="00112320"/>
    <w:rsid w:val="00140054"/>
    <w:rsid w:val="001507C5"/>
    <w:rsid w:val="00152BA9"/>
    <w:rsid w:val="001560FD"/>
    <w:rsid w:val="00167B7D"/>
    <w:rsid w:val="0017051E"/>
    <w:rsid w:val="00172A82"/>
    <w:rsid w:val="00176E7D"/>
    <w:rsid w:val="001914A4"/>
    <w:rsid w:val="0019778C"/>
    <w:rsid w:val="001C4300"/>
    <w:rsid w:val="001C4765"/>
    <w:rsid w:val="001D119E"/>
    <w:rsid w:val="001E0D04"/>
    <w:rsid w:val="001E2962"/>
    <w:rsid w:val="001F0B86"/>
    <w:rsid w:val="00204188"/>
    <w:rsid w:val="0020635D"/>
    <w:rsid w:val="00245CE1"/>
    <w:rsid w:val="00252751"/>
    <w:rsid w:val="002736AF"/>
    <w:rsid w:val="00275B4F"/>
    <w:rsid w:val="0028192A"/>
    <w:rsid w:val="00294D39"/>
    <w:rsid w:val="002A694A"/>
    <w:rsid w:val="002B67BE"/>
    <w:rsid w:val="002B7C9D"/>
    <w:rsid w:val="002C1D90"/>
    <w:rsid w:val="002C3FDA"/>
    <w:rsid w:val="002D659F"/>
    <w:rsid w:val="002E03AB"/>
    <w:rsid w:val="002E075E"/>
    <w:rsid w:val="002F37D4"/>
    <w:rsid w:val="002F772B"/>
    <w:rsid w:val="00310392"/>
    <w:rsid w:val="00314B2C"/>
    <w:rsid w:val="00332924"/>
    <w:rsid w:val="00342204"/>
    <w:rsid w:val="003422D5"/>
    <w:rsid w:val="00373D29"/>
    <w:rsid w:val="00375B73"/>
    <w:rsid w:val="0037645A"/>
    <w:rsid w:val="00380108"/>
    <w:rsid w:val="0038783D"/>
    <w:rsid w:val="00395AA3"/>
    <w:rsid w:val="00396906"/>
    <w:rsid w:val="00397488"/>
    <w:rsid w:val="003A4495"/>
    <w:rsid w:val="003D25E4"/>
    <w:rsid w:val="003E4F04"/>
    <w:rsid w:val="00402DD1"/>
    <w:rsid w:val="004370EE"/>
    <w:rsid w:val="00454B1D"/>
    <w:rsid w:val="004716B9"/>
    <w:rsid w:val="00472351"/>
    <w:rsid w:val="00472BEA"/>
    <w:rsid w:val="00482CE5"/>
    <w:rsid w:val="00485F0C"/>
    <w:rsid w:val="00491242"/>
    <w:rsid w:val="00496DAC"/>
    <w:rsid w:val="004C1388"/>
    <w:rsid w:val="004C6F14"/>
    <w:rsid w:val="004C7571"/>
    <w:rsid w:val="004D0A80"/>
    <w:rsid w:val="004D5443"/>
    <w:rsid w:val="005111B2"/>
    <w:rsid w:val="00514C9C"/>
    <w:rsid w:val="00571F65"/>
    <w:rsid w:val="0057381D"/>
    <w:rsid w:val="00584E6D"/>
    <w:rsid w:val="00587318"/>
    <w:rsid w:val="00592886"/>
    <w:rsid w:val="0059403E"/>
    <w:rsid w:val="005955BA"/>
    <w:rsid w:val="005A09DD"/>
    <w:rsid w:val="005A304E"/>
    <w:rsid w:val="005A3FB1"/>
    <w:rsid w:val="005B1F37"/>
    <w:rsid w:val="005B4FEB"/>
    <w:rsid w:val="005C5092"/>
    <w:rsid w:val="005C5D80"/>
    <w:rsid w:val="005D162C"/>
    <w:rsid w:val="005D3B3A"/>
    <w:rsid w:val="005D770A"/>
    <w:rsid w:val="005F09AC"/>
    <w:rsid w:val="005F7C0C"/>
    <w:rsid w:val="0061182D"/>
    <w:rsid w:val="006123CD"/>
    <w:rsid w:val="006238E4"/>
    <w:rsid w:val="00624018"/>
    <w:rsid w:val="006322CC"/>
    <w:rsid w:val="006454CC"/>
    <w:rsid w:val="00646438"/>
    <w:rsid w:val="006474F4"/>
    <w:rsid w:val="006503B1"/>
    <w:rsid w:val="006505E5"/>
    <w:rsid w:val="00664E18"/>
    <w:rsid w:val="00664EB9"/>
    <w:rsid w:val="00666B3C"/>
    <w:rsid w:val="00667E74"/>
    <w:rsid w:val="00667EFF"/>
    <w:rsid w:val="00671846"/>
    <w:rsid w:val="00677D5D"/>
    <w:rsid w:val="006A2DC8"/>
    <w:rsid w:val="006B395A"/>
    <w:rsid w:val="006C5925"/>
    <w:rsid w:val="006D5376"/>
    <w:rsid w:val="006E09F5"/>
    <w:rsid w:val="006E1818"/>
    <w:rsid w:val="006E6454"/>
    <w:rsid w:val="006E6B11"/>
    <w:rsid w:val="006F032B"/>
    <w:rsid w:val="006F1379"/>
    <w:rsid w:val="00704771"/>
    <w:rsid w:val="00713C13"/>
    <w:rsid w:val="00733633"/>
    <w:rsid w:val="00744755"/>
    <w:rsid w:val="0075061D"/>
    <w:rsid w:val="00752DDA"/>
    <w:rsid w:val="0076421C"/>
    <w:rsid w:val="0076789E"/>
    <w:rsid w:val="007741A8"/>
    <w:rsid w:val="00796AF4"/>
    <w:rsid w:val="007A19DA"/>
    <w:rsid w:val="007A329D"/>
    <w:rsid w:val="007B3157"/>
    <w:rsid w:val="007C7FB0"/>
    <w:rsid w:val="007D4A50"/>
    <w:rsid w:val="00803A30"/>
    <w:rsid w:val="00820547"/>
    <w:rsid w:val="00825B29"/>
    <w:rsid w:val="00827BCC"/>
    <w:rsid w:val="00835D0A"/>
    <w:rsid w:val="00835FE9"/>
    <w:rsid w:val="0084505C"/>
    <w:rsid w:val="008525F7"/>
    <w:rsid w:val="00860BB4"/>
    <w:rsid w:val="008654C9"/>
    <w:rsid w:val="00872ECC"/>
    <w:rsid w:val="008A23D1"/>
    <w:rsid w:val="008A3D25"/>
    <w:rsid w:val="008B7BC9"/>
    <w:rsid w:val="008C0E58"/>
    <w:rsid w:val="008C189B"/>
    <w:rsid w:val="008C598F"/>
    <w:rsid w:val="008E317F"/>
    <w:rsid w:val="008E65F6"/>
    <w:rsid w:val="008F07A8"/>
    <w:rsid w:val="009240E1"/>
    <w:rsid w:val="0093749A"/>
    <w:rsid w:val="00943EBB"/>
    <w:rsid w:val="0094577E"/>
    <w:rsid w:val="00945B0B"/>
    <w:rsid w:val="00972921"/>
    <w:rsid w:val="009809B6"/>
    <w:rsid w:val="009850F8"/>
    <w:rsid w:val="009A18FF"/>
    <w:rsid w:val="009A21B5"/>
    <w:rsid w:val="009A4E02"/>
    <w:rsid w:val="009A69A9"/>
    <w:rsid w:val="009D1F97"/>
    <w:rsid w:val="009E0A56"/>
    <w:rsid w:val="009E7D37"/>
    <w:rsid w:val="009F7DB5"/>
    <w:rsid w:val="00A00E06"/>
    <w:rsid w:val="00A038D5"/>
    <w:rsid w:val="00A16585"/>
    <w:rsid w:val="00A33C99"/>
    <w:rsid w:val="00A36978"/>
    <w:rsid w:val="00A441D9"/>
    <w:rsid w:val="00A52A6A"/>
    <w:rsid w:val="00A53EE7"/>
    <w:rsid w:val="00A7191F"/>
    <w:rsid w:val="00A84A7E"/>
    <w:rsid w:val="00A91EE1"/>
    <w:rsid w:val="00A95066"/>
    <w:rsid w:val="00AA2AB1"/>
    <w:rsid w:val="00AA5564"/>
    <w:rsid w:val="00AB0C50"/>
    <w:rsid w:val="00AB3BCD"/>
    <w:rsid w:val="00AC42B1"/>
    <w:rsid w:val="00AC457D"/>
    <w:rsid w:val="00AC7772"/>
    <w:rsid w:val="00AD4297"/>
    <w:rsid w:val="00AF2E12"/>
    <w:rsid w:val="00B02DD4"/>
    <w:rsid w:val="00B06CD4"/>
    <w:rsid w:val="00B12E8A"/>
    <w:rsid w:val="00B20D0E"/>
    <w:rsid w:val="00B24FFE"/>
    <w:rsid w:val="00B32622"/>
    <w:rsid w:val="00B46FCD"/>
    <w:rsid w:val="00B5603B"/>
    <w:rsid w:val="00B56AAB"/>
    <w:rsid w:val="00B7286F"/>
    <w:rsid w:val="00B8156C"/>
    <w:rsid w:val="00BA620B"/>
    <w:rsid w:val="00BB4BE4"/>
    <w:rsid w:val="00BC18B0"/>
    <w:rsid w:val="00BC2BA1"/>
    <w:rsid w:val="00BC6F89"/>
    <w:rsid w:val="00BD77C6"/>
    <w:rsid w:val="00BD7C26"/>
    <w:rsid w:val="00BF3BB8"/>
    <w:rsid w:val="00BF669E"/>
    <w:rsid w:val="00C06FBA"/>
    <w:rsid w:val="00C2290D"/>
    <w:rsid w:val="00C26368"/>
    <w:rsid w:val="00C30A9B"/>
    <w:rsid w:val="00C44859"/>
    <w:rsid w:val="00C578AE"/>
    <w:rsid w:val="00C61487"/>
    <w:rsid w:val="00C620F9"/>
    <w:rsid w:val="00C62E6A"/>
    <w:rsid w:val="00CA0E55"/>
    <w:rsid w:val="00CA2758"/>
    <w:rsid w:val="00CB25BE"/>
    <w:rsid w:val="00CF1323"/>
    <w:rsid w:val="00D214DD"/>
    <w:rsid w:val="00D34A92"/>
    <w:rsid w:val="00D354FB"/>
    <w:rsid w:val="00D37234"/>
    <w:rsid w:val="00D37C70"/>
    <w:rsid w:val="00D42636"/>
    <w:rsid w:val="00D500DF"/>
    <w:rsid w:val="00D51308"/>
    <w:rsid w:val="00D73BDD"/>
    <w:rsid w:val="00D85F99"/>
    <w:rsid w:val="00DB6608"/>
    <w:rsid w:val="00DC2074"/>
    <w:rsid w:val="00DE0411"/>
    <w:rsid w:val="00DE0873"/>
    <w:rsid w:val="00DE271B"/>
    <w:rsid w:val="00DF2130"/>
    <w:rsid w:val="00DF71F4"/>
    <w:rsid w:val="00E03C61"/>
    <w:rsid w:val="00E107F1"/>
    <w:rsid w:val="00E14D33"/>
    <w:rsid w:val="00E25297"/>
    <w:rsid w:val="00E26591"/>
    <w:rsid w:val="00E40929"/>
    <w:rsid w:val="00E61AB8"/>
    <w:rsid w:val="00E63447"/>
    <w:rsid w:val="00E93071"/>
    <w:rsid w:val="00EA4BB9"/>
    <w:rsid w:val="00EC1668"/>
    <w:rsid w:val="00EE16C1"/>
    <w:rsid w:val="00EF1176"/>
    <w:rsid w:val="00F627D5"/>
    <w:rsid w:val="00F7038D"/>
    <w:rsid w:val="00F81CF8"/>
    <w:rsid w:val="00F83873"/>
    <w:rsid w:val="00F864AB"/>
    <w:rsid w:val="00FB16EF"/>
    <w:rsid w:val="00FB4BD5"/>
    <w:rsid w:val="00FB7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934A560"/>
  <w15:chartTrackingRefBased/>
  <w15:docId w15:val="{2122F05E-600B-4C39-8BF5-489C08EB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9B"/>
    <w:pPr>
      <w:spacing w:before="240" w:after="240" w:line="360" w:lineRule="auto"/>
      <w:ind w:left="370" w:hanging="10"/>
      <w:jc w:val="both"/>
    </w:pPr>
    <w:rPr>
      <w:rFonts w:ascii="Times New Roman" w:eastAsia="Georgia" w:hAnsi="Times New Roman" w:cs="Georgia"/>
      <w:color w:val="202124"/>
      <w:kern w:val="0"/>
      <w:sz w:val="24"/>
      <w:lang w:val="fr-CM" w:eastAsia="fr-CM"/>
      <w14:ligatures w14:val="none"/>
    </w:rPr>
  </w:style>
  <w:style w:type="paragraph" w:styleId="Heading1">
    <w:name w:val="heading 1"/>
    <w:basedOn w:val="Normal"/>
    <w:next w:val="Normal"/>
    <w:link w:val="Heading1Char"/>
    <w:uiPriority w:val="9"/>
    <w:qFormat/>
    <w:rsid w:val="00943EBB"/>
    <w:pPr>
      <w:keepNext/>
      <w:keepLines/>
      <w:numPr>
        <w:numId w:val="1"/>
      </w:numPr>
      <w:ind w:left="1068"/>
      <w:outlineLvl w:val="0"/>
    </w:pPr>
    <w:rPr>
      <w:rFonts w:eastAsiaTheme="majorEastAsia" w:cstheme="majorBidi"/>
      <w:b/>
      <w:color w:val="auto"/>
      <w:sz w:val="28"/>
      <w:szCs w:val="32"/>
    </w:rPr>
  </w:style>
  <w:style w:type="paragraph" w:styleId="Heading2">
    <w:name w:val="heading 2"/>
    <w:basedOn w:val="Normal"/>
    <w:next w:val="Normal"/>
    <w:link w:val="Heading2Char"/>
    <w:uiPriority w:val="9"/>
    <w:unhideWhenUsed/>
    <w:qFormat/>
    <w:rsid w:val="00943EBB"/>
    <w:pPr>
      <w:keepNext/>
      <w:keepLines/>
      <w:spacing w:before="280"/>
      <w:outlineLvl w:val="1"/>
    </w:pPr>
    <w:rPr>
      <w:rFonts w:eastAsiaTheme="majorEastAsia" w:cstheme="majorBidi"/>
      <w:b/>
      <w:color w:val="auto"/>
      <w:sz w:val="26"/>
      <w:szCs w:val="26"/>
    </w:rPr>
  </w:style>
  <w:style w:type="paragraph" w:styleId="Heading3">
    <w:name w:val="heading 3"/>
    <w:basedOn w:val="Normal"/>
    <w:next w:val="Normal"/>
    <w:link w:val="Heading3Char"/>
    <w:uiPriority w:val="9"/>
    <w:unhideWhenUsed/>
    <w:qFormat/>
    <w:rsid w:val="00943EBB"/>
    <w:pPr>
      <w:keepNext/>
      <w:keepLines/>
      <w:spacing w:before="16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943EBB"/>
    <w:pPr>
      <w:keepNext/>
      <w:keepLines/>
      <w:spacing w:before="160"/>
      <w:outlineLvl w:val="3"/>
    </w:pPr>
    <w:rPr>
      <w:rFonts w:eastAsiaTheme="majorEastAsia" w:cstheme="majorBidi"/>
      <w:b/>
      <w:iCs/>
      <w:color w:val="auto"/>
    </w:rPr>
  </w:style>
  <w:style w:type="paragraph" w:styleId="Heading6">
    <w:name w:val="heading 6"/>
    <w:basedOn w:val="Normal"/>
    <w:next w:val="Normal"/>
    <w:link w:val="Heading6Char"/>
    <w:uiPriority w:val="9"/>
    <w:semiHidden/>
    <w:unhideWhenUsed/>
    <w:qFormat/>
    <w:rsid w:val="00943EBB"/>
    <w:pPr>
      <w:keepNext/>
      <w:keepLines/>
      <w:spacing w:before="40" w:after="0" w:line="259" w:lineRule="auto"/>
      <w:ind w:left="0" w:firstLine="0"/>
      <w:jc w:val="left"/>
      <w:outlineLvl w:val="5"/>
    </w:pPr>
    <w:rPr>
      <w:rFonts w:ascii="Cambria" w:eastAsia="Times New Roman" w:hAnsi="Cambria" w:cs="Times New Roman"/>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60BB4"/>
    <w:pPr>
      <w:spacing w:before="0" w:after="200" w:line="240" w:lineRule="auto"/>
    </w:pPr>
    <w:rPr>
      <w:i/>
      <w:iCs/>
      <w:color w:val="44546A" w:themeColor="text2"/>
      <w:sz w:val="18"/>
      <w:szCs w:val="18"/>
    </w:rPr>
  </w:style>
  <w:style w:type="paragraph" w:styleId="Header">
    <w:name w:val="header"/>
    <w:basedOn w:val="Normal"/>
    <w:link w:val="HeaderChar"/>
    <w:uiPriority w:val="99"/>
    <w:unhideWhenUsed/>
    <w:rsid w:val="00860BB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60BB4"/>
    <w:rPr>
      <w:rFonts w:ascii="Times New Roman" w:eastAsia="Georgia" w:hAnsi="Times New Roman" w:cs="Georgia"/>
      <w:color w:val="202124"/>
      <w:kern w:val="0"/>
      <w:sz w:val="24"/>
      <w:lang w:val="fr-CM" w:eastAsia="fr-CM"/>
      <w14:ligatures w14:val="none"/>
    </w:rPr>
  </w:style>
  <w:style w:type="paragraph" w:styleId="Footer">
    <w:name w:val="footer"/>
    <w:basedOn w:val="Normal"/>
    <w:link w:val="FooterChar"/>
    <w:unhideWhenUsed/>
    <w:rsid w:val="00860BB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60BB4"/>
    <w:rPr>
      <w:rFonts w:ascii="Times New Roman" w:eastAsia="Georgia" w:hAnsi="Times New Roman" w:cs="Georgia"/>
      <w:color w:val="202124"/>
      <w:kern w:val="0"/>
      <w:sz w:val="24"/>
      <w:lang w:val="fr-CM" w:eastAsia="fr-CM"/>
      <w14:ligatures w14:val="none"/>
    </w:rPr>
  </w:style>
  <w:style w:type="character" w:customStyle="1" w:styleId="Heading1Char">
    <w:name w:val="Heading 1 Char"/>
    <w:basedOn w:val="DefaultParagraphFont"/>
    <w:link w:val="Heading1"/>
    <w:uiPriority w:val="9"/>
    <w:rsid w:val="00943EBB"/>
    <w:rPr>
      <w:rFonts w:ascii="Times New Roman" w:eastAsiaTheme="majorEastAsia" w:hAnsi="Times New Roman" w:cstheme="majorBidi"/>
      <w:b/>
      <w:kern w:val="0"/>
      <w:sz w:val="28"/>
      <w:szCs w:val="32"/>
      <w:lang w:val="fr-CM" w:eastAsia="fr-CM"/>
      <w14:ligatures w14:val="none"/>
    </w:rPr>
  </w:style>
  <w:style w:type="character" w:customStyle="1" w:styleId="Heading2Char">
    <w:name w:val="Heading 2 Char"/>
    <w:basedOn w:val="DefaultParagraphFont"/>
    <w:link w:val="Heading2"/>
    <w:uiPriority w:val="9"/>
    <w:rsid w:val="00943EBB"/>
    <w:rPr>
      <w:rFonts w:ascii="Times New Roman" w:eastAsiaTheme="majorEastAsia" w:hAnsi="Times New Roman" w:cstheme="majorBidi"/>
      <w:b/>
      <w:kern w:val="0"/>
      <w:sz w:val="26"/>
      <w:szCs w:val="26"/>
      <w:lang w:val="fr-CM" w:eastAsia="fr-CM"/>
      <w14:ligatures w14:val="none"/>
    </w:rPr>
  </w:style>
  <w:style w:type="character" w:customStyle="1" w:styleId="Heading3Char">
    <w:name w:val="Heading 3 Char"/>
    <w:basedOn w:val="DefaultParagraphFont"/>
    <w:link w:val="Heading3"/>
    <w:uiPriority w:val="9"/>
    <w:rsid w:val="00943EBB"/>
    <w:rPr>
      <w:rFonts w:ascii="Times New Roman" w:eastAsiaTheme="majorEastAsia" w:hAnsi="Times New Roman" w:cstheme="majorBidi"/>
      <w:b/>
      <w:kern w:val="0"/>
      <w:sz w:val="24"/>
      <w:szCs w:val="24"/>
      <w:lang w:val="fr-CM" w:eastAsia="fr-CM"/>
      <w14:ligatures w14:val="none"/>
    </w:rPr>
  </w:style>
  <w:style w:type="character" w:customStyle="1" w:styleId="Heading4Char">
    <w:name w:val="Heading 4 Char"/>
    <w:basedOn w:val="DefaultParagraphFont"/>
    <w:link w:val="Heading4"/>
    <w:uiPriority w:val="9"/>
    <w:rsid w:val="00943EBB"/>
    <w:rPr>
      <w:rFonts w:ascii="Times New Roman" w:eastAsiaTheme="majorEastAsia" w:hAnsi="Times New Roman" w:cstheme="majorBidi"/>
      <w:b/>
      <w:iCs/>
      <w:kern w:val="0"/>
      <w:sz w:val="24"/>
      <w:lang w:val="fr-CM" w:eastAsia="fr-CM"/>
      <w14:ligatures w14:val="none"/>
    </w:rPr>
  </w:style>
  <w:style w:type="character" w:customStyle="1" w:styleId="Heading6Char">
    <w:name w:val="Heading 6 Char"/>
    <w:basedOn w:val="DefaultParagraphFont"/>
    <w:link w:val="Heading6"/>
    <w:uiPriority w:val="9"/>
    <w:semiHidden/>
    <w:rsid w:val="00943EBB"/>
    <w:rPr>
      <w:rFonts w:ascii="Cambria" w:eastAsia="Times New Roman" w:hAnsi="Cambria" w:cs="Times New Roman"/>
      <w:color w:val="243F60"/>
      <w:kern w:val="0"/>
      <w:sz w:val="24"/>
      <w:lang w:val="fr-CM"/>
      <w14:ligatures w14:val="none"/>
    </w:rPr>
  </w:style>
  <w:style w:type="paragraph" w:styleId="ListParagraph">
    <w:name w:val="List Paragraph"/>
    <w:aliases w:val="Liste 1,References,Titre1,Texte Général,Paragraphe  revu,List Paragraph 1,List Paragraph1,List_Paragraph,Multilevel para_II,List Paragraph (numbered (a)),ReferencesCxSpLast,List Paragraph-ExecSummary,Akapit z listą BS,Bullets"/>
    <w:basedOn w:val="Normal"/>
    <w:link w:val="ListParagraphChar"/>
    <w:uiPriority w:val="34"/>
    <w:qFormat/>
    <w:rsid w:val="00943EBB"/>
    <w:pPr>
      <w:ind w:left="720"/>
      <w:contextualSpacing/>
    </w:pPr>
  </w:style>
  <w:style w:type="character" w:styleId="Strong">
    <w:name w:val="Strong"/>
    <w:basedOn w:val="DefaultParagraphFont"/>
    <w:uiPriority w:val="22"/>
    <w:qFormat/>
    <w:rsid w:val="00943EBB"/>
    <w:rPr>
      <w:b/>
      <w:bCs/>
    </w:rPr>
  </w:style>
  <w:style w:type="character" w:customStyle="1" w:styleId="texte--editorial">
    <w:name w:val="texte--editorial"/>
    <w:basedOn w:val="DefaultParagraphFont"/>
    <w:rsid w:val="00943EBB"/>
  </w:style>
  <w:style w:type="paragraph" w:styleId="Bibliography">
    <w:name w:val="Bibliography"/>
    <w:basedOn w:val="Normal"/>
    <w:next w:val="Normal"/>
    <w:uiPriority w:val="37"/>
    <w:unhideWhenUsed/>
    <w:rsid w:val="00943EBB"/>
    <w:pPr>
      <w:tabs>
        <w:tab w:val="left" w:pos="504"/>
      </w:tabs>
      <w:spacing w:line="240" w:lineRule="auto"/>
      <w:ind w:left="504" w:hanging="504"/>
    </w:pPr>
  </w:style>
  <w:style w:type="paragraph" w:styleId="NormalWeb">
    <w:name w:val="Normal (Web)"/>
    <w:basedOn w:val="Normal"/>
    <w:uiPriority w:val="99"/>
    <w:unhideWhenUsed/>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table" w:styleId="TableGrid">
    <w:name w:val="Table Grid"/>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3EBB"/>
    <w:pPr>
      <w:numPr>
        <w:numId w:val="0"/>
      </w:numPr>
      <w:spacing w:after="0" w:line="259" w:lineRule="auto"/>
      <w:jc w:val="left"/>
      <w:outlineLvl w:val="9"/>
    </w:pPr>
    <w:rPr>
      <w:rFonts w:asciiTheme="majorHAnsi" w:hAnsiTheme="majorHAnsi"/>
      <w:b w:val="0"/>
      <w:color w:val="2F5496" w:themeColor="accent1" w:themeShade="BF"/>
      <w:sz w:val="32"/>
      <w:lang w:val="fr-FR" w:eastAsia="fr-FR"/>
    </w:rPr>
  </w:style>
  <w:style w:type="paragraph" w:styleId="TOC1">
    <w:name w:val="toc 1"/>
    <w:basedOn w:val="Normal"/>
    <w:next w:val="Normal"/>
    <w:autoRedefine/>
    <w:uiPriority w:val="39"/>
    <w:unhideWhenUsed/>
    <w:rsid w:val="00943EBB"/>
    <w:pPr>
      <w:spacing w:after="100"/>
      <w:ind w:left="0"/>
    </w:pPr>
  </w:style>
  <w:style w:type="paragraph" w:styleId="TOC2">
    <w:name w:val="toc 2"/>
    <w:basedOn w:val="Normal"/>
    <w:next w:val="Normal"/>
    <w:autoRedefine/>
    <w:uiPriority w:val="39"/>
    <w:unhideWhenUsed/>
    <w:rsid w:val="00943EBB"/>
    <w:pPr>
      <w:spacing w:after="100"/>
      <w:ind w:left="240"/>
    </w:pPr>
  </w:style>
  <w:style w:type="paragraph" w:styleId="TOC3">
    <w:name w:val="toc 3"/>
    <w:basedOn w:val="Normal"/>
    <w:next w:val="Normal"/>
    <w:autoRedefine/>
    <w:uiPriority w:val="39"/>
    <w:unhideWhenUsed/>
    <w:rsid w:val="00943EBB"/>
    <w:pPr>
      <w:spacing w:after="100"/>
      <w:ind w:left="480"/>
    </w:pPr>
  </w:style>
  <w:style w:type="character" w:styleId="Hyperlink">
    <w:name w:val="Hyperlink"/>
    <w:basedOn w:val="DefaultParagraphFont"/>
    <w:uiPriority w:val="99"/>
    <w:unhideWhenUsed/>
    <w:rsid w:val="00943EBB"/>
    <w:rPr>
      <w:color w:val="0563C1" w:themeColor="hyperlink"/>
      <w:u w:val="single"/>
    </w:rPr>
  </w:style>
  <w:style w:type="paragraph" w:styleId="TableofFigures">
    <w:name w:val="table of figures"/>
    <w:basedOn w:val="Normal"/>
    <w:next w:val="Normal"/>
    <w:uiPriority w:val="99"/>
    <w:unhideWhenUsed/>
    <w:rsid w:val="00943EBB"/>
    <w:pPr>
      <w:spacing w:after="0"/>
      <w:ind w:left="0"/>
    </w:pPr>
  </w:style>
  <w:style w:type="character" w:styleId="CommentReference">
    <w:name w:val="annotation reference"/>
    <w:basedOn w:val="DefaultParagraphFont"/>
    <w:uiPriority w:val="99"/>
    <w:semiHidden/>
    <w:unhideWhenUsed/>
    <w:rsid w:val="00943EBB"/>
    <w:rPr>
      <w:sz w:val="16"/>
      <w:szCs w:val="16"/>
    </w:rPr>
  </w:style>
  <w:style w:type="paragraph" w:styleId="CommentText">
    <w:name w:val="annotation text"/>
    <w:basedOn w:val="Normal"/>
    <w:link w:val="CommentTextChar"/>
    <w:uiPriority w:val="99"/>
    <w:semiHidden/>
    <w:unhideWhenUsed/>
    <w:rsid w:val="00943EBB"/>
    <w:pPr>
      <w:spacing w:line="240" w:lineRule="auto"/>
    </w:pPr>
    <w:rPr>
      <w:sz w:val="20"/>
      <w:szCs w:val="20"/>
    </w:rPr>
  </w:style>
  <w:style w:type="character" w:customStyle="1" w:styleId="CommentTextChar">
    <w:name w:val="Comment Text Char"/>
    <w:basedOn w:val="DefaultParagraphFont"/>
    <w:link w:val="CommentText"/>
    <w:uiPriority w:val="99"/>
    <w:semiHidden/>
    <w:rsid w:val="00943EBB"/>
    <w:rPr>
      <w:rFonts w:ascii="Times New Roman" w:eastAsia="Georgia" w:hAnsi="Times New Roman" w:cs="Georgia"/>
      <w:color w:val="202124"/>
      <w:kern w:val="0"/>
      <w:sz w:val="20"/>
      <w:szCs w:val="20"/>
      <w:lang w:val="fr-CM" w:eastAsia="fr-CM"/>
      <w14:ligatures w14:val="none"/>
    </w:rPr>
  </w:style>
  <w:style w:type="paragraph" w:styleId="BalloonText">
    <w:name w:val="Balloon Text"/>
    <w:basedOn w:val="Normal"/>
    <w:link w:val="BalloonTextChar"/>
    <w:uiPriority w:val="99"/>
    <w:semiHidden/>
    <w:unhideWhenUsed/>
    <w:rsid w:val="00943E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BB"/>
    <w:rPr>
      <w:rFonts w:ascii="Segoe UI" w:eastAsia="Georgia" w:hAnsi="Segoe UI" w:cs="Segoe UI"/>
      <w:color w:val="202124"/>
      <w:kern w:val="0"/>
      <w:sz w:val="18"/>
      <w:szCs w:val="18"/>
      <w:lang w:val="fr-CM" w:eastAsia="fr-CM"/>
      <w14:ligatures w14:val="none"/>
    </w:rPr>
  </w:style>
  <w:style w:type="paragraph" w:styleId="CommentSubject">
    <w:name w:val="annotation subject"/>
    <w:basedOn w:val="CommentText"/>
    <w:next w:val="CommentText"/>
    <w:link w:val="CommentSubjectChar"/>
    <w:uiPriority w:val="99"/>
    <w:semiHidden/>
    <w:unhideWhenUsed/>
    <w:rsid w:val="00943EBB"/>
    <w:rPr>
      <w:b/>
      <w:bCs/>
    </w:rPr>
  </w:style>
  <w:style w:type="character" w:customStyle="1" w:styleId="CommentSubjectChar">
    <w:name w:val="Comment Subject Char"/>
    <w:basedOn w:val="CommentTextChar"/>
    <w:link w:val="CommentSubject"/>
    <w:uiPriority w:val="99"/>
    <w:semiHidden/>
    <w:rsid w:val="00943EBB"/>
    <w:rPr>
      <w:rFonts w:ascii="Times New Roman" w:eastAsia="Georgia" w:hAnsi="Times New Roman" w:cs="Georgia"/>
      <w:b/>
      <w:bCs/>
      <w:color w:val="202124"/>
      <w:kern w:val="0"/>
      <w:sz w:val="20"/>
      <w:szCs w:val="20"/>
      <w:lang w:val="fr-CM" w:eastAsia="fr-CM"/>
      <w14:ligatures w14:val="none"/>
    </w:rPr>
  </w:style>
  <w:style w:type="paragraph" w:customStyle="1" w:styleId="Default">
    <w:name w:val="Default"/>
    <w:rsid w:val="00943EB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Grilledutableau1">
    <w:name w:val="Grille du tableau1"/>
    <w:basedOn w:val="TableNormal"/>
    <w:next w:val="TableGrid"/>
    <w:uiPriority w:val="39"/>
    <w:rsid w:val="00943EBB"/>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3EBB"/>
    <w:pPr>
      <w:spacing w:after="0" w:line="240" w:lineRule="auto"/>
    </w:pPr>
    <w:rPr>
      <w:rFonts w:ascii="Times New Roman" w:eastAsia="Georgia" w:hAnsi="Times New Roman" w:cs="Georgia"/>
      <w:color w:val="202124"/>
      <w:kern w:val="0"/>
      <w:sz w:val="24"/>
      <w:lang w:val="fr-CM" w:eastAsia="fr-CM"/>
      <w14:ligatures w14:val="none"/>
    </w:rPr>
  </w:style>
  <w:style w:type="paragraph" w:customStyle="1" w:styleId="Titre11">
    <w:name w:val="Titre 11"/>
    <w:basedOn w:val="Normal"/>
    <w:next w:val="Normal"/>
    <w:uiPriority w:val="9"/>
    <w:qFormat/>
    <w:rsid w:val="00943EBB"/>
    <w:pPr>
      <w:keepNext/>
      <w:keepLines/>
      <w:ind w:left="0" w:firstLine="567"/>
      <w:outlineLvl w:val="0"/>
    </w:pPr>
    <w:rPr>
      <w:rFonts w:eastAsia="Times New Roman" w:cs="Times New Roman"/>
      <w:b/>
      <w:color w:val="auto"/>
      <w:sz w:val="28"/>
      <w:szCs w:val="32"/>
      <w:lang w:val="fr-FR" w:eastAsia="en-US"/>
    </w:rPr>
  </w:style>
  <w:style w:type="paragraph" w:customStyle="1" w:styleId="Titre21">
    <w:name w:val="Titre 21"/>
    <w:basedOn w:val="Normal"/>
    <w:next w:val="Normal"/>
    <w:uiPriority w:val="9"/>
    <w:unhideWhenUsed/>
    <w:qFormat/>
    <w:rsid w:val="00943EBB"/>
    <w:pPr>
      <w:keepNext/>
      <w:keepLines/>
      <w:numPr>
        <w:numId w:val="2"/>
      </w:numPr>
      <w:ind w:left="0" w:firstLine="851"/>
      <w:outlineLvl w:val="1"/>
    </w:pPr>
    <w:rPr>
      <w:rFonts w:eastAsia="Times New Roman" w:cs="Times New Roman"/>
      <w:b/>
      <w:color w:val="auto"/>
      <w:sz w:val="26"/>
      <w:szCs w:val="26"/>
      <w:lang w:val="fr-FR" w:eastAsia="en-US"/>
    </w:rPr>
  </w:style>
  <w:style w:type="paragraph" w:customStyle="1" w:styleId="Titre31">
    <w:name w:val="Titre 31"/>
    <w:basedOn w:val="Normal"/>
    <w:next w:val="Normal"/>
    <w:uiPriority w:val="9"/>
    <w:unhideWhenUsed/>
    <w:qFormat/>
    <w:rsid w:val="00943EBB"/>
    <w:pPr>
      <w:keepNext/>
      <w:keepLines/>
      <w:numPr>
        <w:ilvl w:val="1"/>
        <w:numId w:val="2"/>
      </w:numPr>
      <w:ind w:left="0" w:firstLine="1134"/>
      <w:outlineLvl w:val="2"/>
    </w:pPr>
    <w:rPr>
      <w:rFonts w:eastAsia="Times New Roman" w:cs="Times New Roman"/>
      <w:b/>
      <w:color w:val="auto"/>
      <w:szCs w:val="24"/>
      <w:lang w:val="fr-FR" w:eastAsia="en-US"/>
    </w:rPr>
  </w:style>
  <w:style w:type="paragraph" w:customStyle="1" w:styleId="Titre61">
    <w:name w:val="Titre 61"/>
    <w:basedOn w:val="Normal"/>
    <w:next w:val="Normal"/>
    <w:uiPriority w:val="9"/>
    <w:semiHidden/>
    <w:unhideWhenUsed/>
    <w:qFormat/>
    <w:rsid w:val="00943EBB"/>
    <w:pPr>
      <w:keepNext/>
      <w:keepLines/>
      <w:spacing w:before="40" w:after="0"/>
      <w:ind w:left="0" w:firstLine="567"/>
      <w:outlineLvl w:val="5"/>
    </w:pPr>
    <w:rPr>
      <w:rFonts w:ascii="Cambria" w:eastAsia="Times New Roman" w:hAnsi="Cambria" w:cs="Times New Roman"/>
      <w:color w:val="243F60"/>
      <w:lang w:val="fr-FR" w:eastAsia="en-US"/>
    </w:rPr>
  </w:style>
  <w:style w:type="numbering" w:customStyle="1" w:styleId="Aucuneliste1">
    <w:name w:val="Aucune liste1"/>
    <w:next w:val="NoList"/>
    <w:uiPriority w:val="99"/>
    <w:semiHidden/>
    <w:unhideWhenUsed/>
    <w:rsid w:val="00943EBB"/>
  </w:style>
  <w:style w:type="character" w:customStyle="1" w:styleId="Lienhypertexte1">
    <w:name w:val="Lien hypertexte1"/>
    <w:basedOn w:val="DefaultParagraphFont"/>
    <w:uiPriority w:val="99"/>
    <w:unhideWhenUsed/>
    <w:rsid w:val="00943EBB"/>
    <w:rPr>
      <w:color w:val="0000FF"/>
      <w:u w:val="single"/>
    </w:rPr>
  </w:style>
  <w:style w:type="character" w:customStyle="1" w:styleId="Lienhypertextesuivivisit1">
    <w:name w:val="Lien hypertexte suivi visité1"/>
    <w:basedOn w:val="DefaultParagraphFont"/>
    <w:uiPriority w:val="99"/>
    <w:semiHidden/>
    <w:unhideWhenUsed/>
    <w:rsid w:val="00943EBB"/>
    <w:rPr>
      <w:color w:val="800080"/>
      <w:u w:val="single"/>
    </w:rPr>
  </w:style>
  <w:style w:type="paragraph" w:customStyle="1" w:styleId="TM21">
    <w:name w:val="TM 21"/>
    <w:basedOn w:val="Normal"/>
    <w:next w:val="Normal"/>
    <w:autoRedefine/>
    <w:uiPriority w:val="39"/>
    <w:unhideWhenUsed/>
    <w:rsid w:val="00943EBB"/>
    <w:pPr>
      <w:spacing w:before="0" w:after="100" w:line="256" w:lineRule="auto"/>
      <w:ind w:left="220" w:firstLine="0"/>
      <w:jc w:val="left"/>
    </w:pPr>
    <w:rPr>
      <w:rFonts w:asciiTheme="minorHAnsi" w:eastAsia="Times New Roman" w:hAnsiTheme="minorHAnsi" w:cs="Times New Roman"/>
      <w:color w:val="auto"/>
      <w:sz w:val="22"/>
      <w:lang w:val="fr-FR" w:eastAsia="fr-FR"/>
    </w:rPr>
  </w:style>
  <w:style w:type="paragraph" w:customStyle="1" w:styleId="TM31">
    <w:name w:val="TM 31"/>
    <w:basedOn w:val="Normal"/>
    <w:next w:val="Normal"/>
    <w:autoRedefine/>
    <w:uiPriority w:val="39"/>
    <w:unhideWhenUsed/>
    <w:rsid w:val="00943EBB"/>
    <w:pPr>
      <w:spacing w:before="0" w:after="100" w:line="256" w:lineRule="auto"/>
      <w:ind w:left="440" w:firstLine="0"/>
      <w:jc w:val="left"/>
    </w:pPr>
    <w:rPr>
      <w:rFonts w:asciiTheme="minorHAnsi" w:eastAsia="Times New Roman" w:hAnsiTheme="minorHAnsi" w:cs="Times New Roman"/>
      <w:color w:val="auto"/>
      <w:sz w:val="22"/>
      <w:lang w:val="fr-FR" w:eastAsia="fr-FR"/>
    </w:rPr>
  </w:style>
  <w:style w:type="paragraph" w:customStyle="1" w:styleId="Notedebasdepage1">
    <w:name w:val="Note de bas de page1"/>
    <w:basedOn w:val="Normal"/>
    <w:next w:val="FootnoteText"/>
    <w:link w:val="NotedebasdepageCar"/>
    <w:uiPriority w:val="99"/>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DefaultParagraphFont"/>
    <w:link w:val="Notedebasdepage1"/>
    <w:uiPriority w:val="99"/>
    <w:rsid w:val="00943EBB"/>
    <w:rPr>
      <w:kern w:val="0"/>
      <w:sz w:val="20"/>
      <w:szCs w:val="20"/>
      <w:lang w:val="fr-CM"/>
      <w14:ligatures w14:val="none"/>
    </w:rPr>
  </w:style>
  <w:style w:type="paragraph" w:customStyle="1" w:styleId="Commentaire1">
    <w:name w:val="Commentaire1"/>
    <w:basedOn w:val="Normal"/>
    <w:next w:val="CommentText"/>
    <w:uiPriority w:val="99"/>
    <w:semiHidden/>
    <w:unhideWhenUsed/>
    <w:rsid w:val="00943EBB"/>
    <w:pPr>
      <w:spacing w:after="200" w:line="240" w:lineRule="auto"/>
      <w:ind w:left="0" w:firstLine="567"/>
    </w:pPr>
    <w:rPr>
      <w:rFonts w:eastAsia="Times New Roman" w:cstheme="minorBidi"/>
      <w:color w:val="auto"/>
      <w:sz w:val="20"/>
      <w:szCs w:val="20"/>
      <w:lang w:val="fr-CA" w:eastAsia="fr-CA"/>
    </w:rPr>
  </w:style>
  <w:style w:type="paragraph" w:customStyle="1" w:styleId="Pieddepage1">
    <w:name w:val="Pied de page1"/>
    <w:basedOn w:val="Normal"/>
    <w:next w:val="Footer"/>
    <w:uiPriority w:val="99"/>
    <w:unhideWhenUsed/>
    <w:rsid w:val="00943EBB"/>
    <w:pPr>
      <w:tabs>
        <w:tab w:val="center" w:pos="4536"/>
        <w:tab w:val="right" w:pos="9072"/>
      </w:tabs>
      <w:spacing w:after="0" w:line="240" w:lineRule="auto"/>
      <w:ind w:left="0" w:firstLine="567"/>
    </w:pPr>
    <w:rPr>
      <w:rFonts w:eastAsia="Times New Roman" w:cstheme="minorBidi"/>
      <w:color w:val="auto"/>
      <w:lang w:val="fr-CA" w:eastAsia="fr-CA"/>
    </w:rPr>
  </w:style>
  <w:style w:type="character" w:customStyle="1" w:styleId="ListParagraphChar">
    <w:name w:val="List Paragraph Char"/>
    <w:aliases w:val="Liste 1 Char,References Char,Titre1 Char,Texte Général Char,Paragraphe  revu Char,List Paragraph 1 Char,List Paragraph1 Char,List_Paragraph Char,Multilevel para_II Char,List Paragraph (numbered (a)) Char,ReferencesCxSpLast Char"/>
    <w:link w:val="ListParagraph"/>
    <w:uiPriority w:val="34"/>
    <w:locked/>
    <w:rsid w:val="00943EBB"/>
    <w:rPr>
      <w:rFonts w:ascii="Times New Roman" w:eastAsia="Georgia" w:hAnsi="Times New Roman" w:cs="Georgia"/>
      <w:color w:val="202124"/>
      <w:kern w:val="0"/>
      <w:sz w:val="24"/>
      <w:lang w:val="fr-CM" w:eastAsia="fr-CM"/>
      <w14:ligatures w14:val="none"/>
    </w:rPr>
  </w:style>
  <w:style w:type="paragraph" w:customStyle="1" w:styleId="En-ttedetabledesmatires1">
    <w:name w:val="En-tête de table des matières1"/>
    <w:basedOn w:val="Heading1"/>
    <w:next w:val="Normal"/>
    <w:uiPriority w:val="39"/>
    <w:unhideWhenUsed/>
    <w:qFormat/>
    <w:rsid w:val="00943EBB"/>
    <w:pPr>
      <w:numPr>
        <w:numId w:val="0"/>
      </w:numPr>
      <w:spacing w:after="0" w:line="259" w:lineRule="auto"/>
      <w:jc w:val="left"/>
    </w:pPr>
    <w:rPr>
      <w:rFonts w:eastAsia="Times New Roman" w:cs="Times New Roman"/>
      <w:lang w:eastAsia="en-US"/>
    </w:rPr>
  </w:style>
  <w:style w:type="paragraph" w:customStyle="1" w:styleId="Nom">
    <w:name w:val="Nom"/>
    <w:basedOn w:val="Normal"/>
    <w:rsid w:val="00943EBB"/>
    <w:pPr>
      <w:autoSpaceDE w:val="0"/>
      <w:autoSpaceDN w:val="0"/>
      <w:spacing w:before="0" w:after="0" w:line="240" w:lineRule="auto"/>
      <w:ind w:left="0" w:firstLine="0"/>
    </w:pPr>
    <w:rPr>
      <w:rFonts w:ascii="Arial" w:eastAsia="Times New Roman" w:hAnsi="Arial" w:cs="Arial"/>
      <w:b/>
      <w:bCs/>
      <w:color w:val="auto"/>
      <w:sz w:val="28"/>
      <w:szCs w:val="28"/>
      <w:lang w:val="fr-FR" w:eastAsia="fr-FR"/>
    </w:rPr>
  </w:style>
  <w:style w:type="paragraph" w:customStyle="1" w:styleId="Titredesection">
    <w:name w:val="Titre de section"/>
    <w:basedOn w:val="Normal"/>
    <w:next w:val="Normal"/>
    <w:rsid w:val="00943EBB"/>
    <w:pPr>
      <w:pBdr>
        <w:top w:val="single" w:sz="6" w:space="1" w:color="FFFFFF"/>
        <w:left w:val="single" w:sz="6" w:space="4" w:color="FFFFFF"/>
        <w:bottom w:val="single" w:sz="6" w:space="1" w:color="FFFFFF"/>
        <w:right w:val="single" w:sz="6" w:space="4" w:color="FFFFFF"/>
      </w:pBdr>
      <w:shd w:val="pct10" w:color="auto" w:fill="auto"/>
      <w:spacing w:before="0" w:after="0" w:line="240" w:lineRule="auto"/>
      <w:ind w:left="0" w:firstLine="0"/>
      <w:jc w:val="left"/>
    </w:pPr>
    <w:rPr>
      <w:rFonts w:ascii="Arial" w:eastAsia="Times New Roman" w:hAnsi="Arial" w:cs="Times New Roman"/>
      <w:b/>
      <w:color w:val="auto"/>
      <w:spacing w:val="-10"/>
      <w:szCs w:val="24"/>
      <w:lang w:val="fr-FR" w:eastAsia="fr-FR"/>
    </w:rPr>
  </w:style>
  <w:style w:type="paragraph" w:customStyle="1" w:styleId="para">
    <w:name w:val="para"/>
    <w:basedOn w:val="Normal"/>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character" w:styleId="FootnoteReference">
    <w:name w:val="footnote reference"/>
    <w:basedOn w:val="DefaultParagraphFont"/>
    <w:uiPriority w:val="99"/>
    <w:unhideWhenUsed/>
    <w:rsid w:val="00943EBB"/>
    <w:rPr>
      <w:vertAlign w:val="superscript"/>
    </w:rPr>
  </w:style>
  <w:style w:type="table" w:customStyle="1" w:styleId="Grilledutableau2">
    <w:name w:val="Grille du tableau2"/>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ducommentaire1">
    <w:name w:val="Objet du commentaire1"/>
    <w:basedOn w:val="CommentText"/>
    <w:next w:val="CommentText"/>
    <w:uiPriority w:val="99"/>
    <w:semiHidden/>
    <w:unhideWhenUsed/>
    <w:rsid w:val="00943EBB"/>
    <w:pPr>
      <w:ind w:left="0" w:firstLine="567"/>
    </w:pPr>
    <w:rPr>
      <w:rFonts w:eastAsiaTheme="minorHAnsi" w:cstheme="minorBidi"/>
      <w:b/>
      <w:bCs/>
      <w:color w:val="auto"/>
      <w:lang w:val="fr-FR" w:eastAsia="en-US"/>
    </w:rPr>
  </w:style>
  <w:style w:type="character" w:customStyle="1" w:styleId="Mentionnonrsolue1">
    <w:name w:val="Mention non résolue1"/>
    <w:basedOn w:val="DefaultParagraphFont"/>
    <w:uiPriority w:val="99"/>
    <w:semiHidden/>
    <w:unhideWhenUsed/>
    <w:rsid w:val="00943EBB"/>
    <w:rPr>
      <w:color w:val="808080"/>
      <w:shd w:val="clear" w:color="auto" w:fill="E6E6E6"/>
    </w:rPr>
  </w:style>
  <w:style w:type="paragraph" w:customStyle="1" w:styleId="Titre41">
    <w:name w:val="Titre 41"/>
    <w:basedOn w:val="Normal"/>
    <w:next w:val="Normal"/>
    <w:uiPriority w:val="9"/>
    <w:semiHidden/>
    <w:unhideWhenUsed/>
    <w:qFormat/>
    <w:rsid w:val="00943EBB"/>
    <w:pPr>
      <w:keepNext/>
      <w:keepLines/>
      <w:spacing w:before="40" w:after="0" w:line="259" w:lineRule="auto"/>
      <w:ind w:left="0" w:firstLine="0"/>
      <w:jc w:val="left"/>
      <w:outlineLvl w:val="3"/>
    </w:pPr>
    <w:rPr>
      <w:rFonts w:ascii="Calibri Light" w:eastAsia="Times New Roman" w:hAnsi="Calibri Light" w:cs="Times New Roman"/>
      <w:i/>
      <w:iCs/>
      <w:color w:val="2F5496"/>
      <w:sz w:val="22"/>
      <w:lang w:eastAsia="en-US"/>
    </w:rPr>
  </w:style>
  <w:style w:type="numbering" w:customStyle="1" w:styleId="Aucuneliste11">
    <w:name w:val="Aucune liste11"/>
    <w:next w:val="NoList"/>
    <w:uiPriority w:val="99"/>
    <w:semiHidden/>
    <w:unhideWhenUsed/>
    <w:rsid w:val="00943EBB"/>
  </w:style>
  <w:style w:type="table" w:customStyle="1" w:styleId="Grilledutableau3">
    <w:name w:val="Grille du tableau3"/>
    <w:basedOn w:val="TableNormal"/>
    <w:next w:val="TableGrid"/>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basedOn w:val="DefaultParagraphFont"/>
    <w:uiPriority w:val="99"/>
    <w:rsid w:val="00943EBB"/>
    <w:rPr>
      <w:rFonts w:ascii="Times New Roman" w:hAnsi="Times New Roman" w:cs="Times New Roman"/>
      <w:sz w:val="22"/>
      <w:szCs w:val="22"/>
    </w:rPr>
  </w:style>
  <w:style w:type="paragraph" w:customStyle="1" w:styleId="Style4">
    <w:name w:val="Style4"/>
    <w:basedOn w:val="Normal"/>
    <w:uiPriority w:val="99"/>
    <w:rsid w:val="00943EBB"/>
    <w:pPr>
      <w:widowControl w:val="0"/>
      <w:autoSpaceDE w:val="0"/>
      <w:autoSpaceDN w:val="0"/>
      <w:adjustRightInd w:val="0"/>
      <w:spacing w:before="0" w:after="0" w:line="240" w:lineRule="auto"/>
      <w:ind w:left="0" w:firstLine="0"/>
    </w:pPr>
    <w:rPr>
      <w:rFonts w:eastAsia="Times New Roman" w:cs="Times New Roman"/>
      <w:color w:val="auto"/>
      <w:szCs w:val="24"/>
      <w:lang w:val="fr-FR" w:eastAsia="fr-FR"/>
    </w:rPr>
  </w:style>
  <w:style w:type="paragraph" w:customStyle="1" w:styleId="Style19">
    <w:name w:val="Style19"/>
    <w:basedOn w:val="Normal"/>
    <w:uiPriority w:val="99"/>
    <w:rsid w:val="00943EBB"/>
    <w:pPr>
      <w:widowControl w:val="0"/>
      <w:autoSpaceDE w:val="0"/>
      <w:autoSpaceDN w:val="0"/>
      <w:adjustRightInd w:val="0"/>
      <w:spacing w:before="0" w:after="0" w:line="314" w:lineRule="exact"/>
      <w:ind w:left="0" w:firstLine="0"/>
    </w:pPr>
    <w:rPr>
      <w:rFonts w:eastAsia="Times New Roman" w:cs="Times New Roman"/>
      <w:color w:val="auto"/>
      <w:szCs w:val="24"/>
      <w:lang w:val="fr-FR" w:eastAsia="fr-FR"/>
    </w:rPr>
  </w:style>
  <w:style w:type="table" w:customStyle="1" w:styleId="Tableausimple12">
    <w:name w:val="Tableau simple 12"/>
    <w:basedOn w:val="TableNormal"/>
    <w:uiPriority w:val="99"/>
    <w:rsid w:val="00943EBB"/>
    <w:pPr>
      <w:spacing w:after="0" w:line="240" w:lineRule="auto"/>
    </w:pPr>
    <w:rPr>
      <w:rFonts w:eastAsia="Times New Roman"/>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9">
    <w:name w:val="Pa9"/>
    <w:basedOn w:val="Default"/>
    <w:next w:val="Default"/>
    <w:uiPriority w:val="99"/>
    <w:rsid w:val="00943EBB"/>
    <w:pPr>
      <w:spacing w:line="213" w:lineRule="atLeast"/>
    </w:pPr>
    <w:rPr>
      <w:rFonts w:ascii="Minion Pro" w:hAnsi="Minion Pro"/>
      <w:color w:val="auto"/>
    </w:rPr>
  </w:style>
  <w:style w:type="paragraph" w:customStyle="1" w:styleId="Pa12">
    <w:name w:val="Pa12"/>
    <w:basedOn w:val="Default"/>
    <w:next w:val="Default"/>
    <w:uiPriority w:val="99"/>
    <w:rsid w:val="00943EBB"/>
    <w:pPr>
      <w:spacing w:line="213" w:lineRule="atLeast"/>
    </w:pPr>
    <w:rPr>
      <w:rFonts w:ascii="Minion Pro" w:hAnsi="Minion Pro"/>
      <w:color w:val="auto"/>
    </w:rPr>
  </w:style>
  <w:style w:type="paragraph" w:styleId="EndnoteText">
    <w:name w:val="endnote text"/>
    <w:basedOn w:val="Normal"/>
    <w:link w:val="EndnoteTextChar"/>
    <w:uiPriority w:val="99"/>
    <w:semiHidden/>
    <w:unhideWhenUsed/>
    <w:rsid w:val="00943EBB"/>
    <w:pPr>
      <w:spacing w:before="0" w:after="0" w:line="240" w:lineRule="auto"/>
      <w:ind w:left="0" w:firstLine="0"/>
      <w:jc w:val="left"/>
    </w:pPr>
    <w:rPr>
      <w:rFonts w:ascii="Calibri" w:eastAsiaTheme="minorHAnsi" w:hAnsi="Calibri" w:cstheme="minorBidi"/>
      <w:color w:val="auto"/>
      <w:sz w:val="20"/>
      <w:szCs w:val="20"/>
      <w:lang w:val="fr-FR" w:eastAsia="en-US"/>
    </w:rPr>
  </w:style>
  <w:style w:type="character" w:customStyle="1" w:styleId="EndnoteTextChar">
    <w:name w:val="Endnote Text Char"/>
    <w:basedOn w:val="DefaultParagraphFont"/>
    <w:link w:val="EndnoteText"/>
    <w:uiPriority w:val="99"/>
    <w:semiHidden/>
    <w:rsid w:val="00943EBB"/>
    <w:rPr>
      <w:rFonts w:ascii="Calibri" w:hAnsi="Calibri"/>
      <w:kern w:val="0"/>
      <w:sz w:val="20"/>
      <w:szCs w:val="20"/>
      <w14:ligatures w14:val="none"/>
    </w:rPr>
  </w:style>
  <w:style w:type="character" w:styleId="Emphasis">
    <w:name w:val="Emphasis"/>
    <w:basedOn w:val="DefaultParagraphFont"/>
    <w:uiPriority w:val="20"/>
    <w:qFormat/>
    <w:rsid w:val="00943EBB"/>
    <w:rPr>
      <w:i/>
      <w:iCs/>
    </w:rPr>
  </w:style>
  <w:style w:type="paragraph" w:customStyle="1" w:styleId="Pa4">
    <w:name w:val="Pa4"/>
    <w:basedOn w:val="Default"/>
    <w:next w:val="Default"/>
    <w:uiPriority w:val="99"/>
    <w:rsid w:val="00943EBB"/>
    <w:pPr>
      <w:spacing w:line="191" w:lineRule="atLeast"/>
    </w:pPr>
    <w:rPr>
      <w:rFonts w:ascii="Adobe Caslon Pro" w:hAnsi="Adobe Caslon Pro"/>
      <w:color w:val="auto"/>
    </w:rPr>
  </w:style>
  <w:style w:type="character" w:customStyle="1" w:styleId="A6">
    <w:name w:val="A6"/>
    <w:uiPriority w:val="99"/>
    <w:rsid w:val="00943EBB"/>
    <w:rPr>
      <w:rFonts w:cs="Adobe Caslon Pro"/>
      <w:color w:val="000000"/>
      <w:sz w:val="11"/>
      <w:szCs w:val="11"/>
    </w:rPr>
  </w:style>
  <w:style w:type="paragraph" w:styleId="BodyTextIndent">
    <w:name w:val="Body Text Indent"/>
    <w:basedOn w:val="Normal"/>
    <w:link w:val="BodyTextIndentChar"/>
    <w:rsid w:val="00943EBB"/>
    <w:pPr>
      <w:spacing w:before="0" w:after="0" w:line="240" w:lineRule="auto"/>
      <w:ind w:left="0" w:firstLine="360"/>
    </w:pPr>
    <w:rPr>
      <w:rFonts w:ascii="Arial" w:eastAsia="Times New Roman" w:hAnsi="Arial" w:cs="Arial"/>
      <w:color w:val="auto"/>
      <w:sz w:val="20"/>
      <w:szCs w:val="20"/>
      <w:lang w:val="fr-FR" w:eastAsia="fr-FR"/>
    </w:rPr>
  </w:style>
  <w:style w:type="character" w:customStyle="1" w:styleId="BodyTextIndentChar">
    <w:name w:val="Body Text Indent Char"/>
    <w:basedOn w:val="DefaultParagraphFont"/>
    <w:link w:val="BodyTextIndent"/>
    <w:rsid w:val="00943EBB"/>
    <w:rPr>
      <w:rFonts w:ascii="Arial" w:eastAsia="Times New Roman" w:hAnsi="Arial" w:cs="Arial"/>
      <w:kern w:val="0"/>
      <w:sz w:val="20"/>
      <w:szCs w:val="20"/>
      <w:lang w:eastAsia="fr-FR"/>
      <w14:ligatures w14:val="none"/>
    </w:rPr>
  </w:style>
  <w:style w:type="paragraph" w:customStyle="1" w:styleId="Sansinterligne1">
    <w:name w:val="Sans interligne1"/>
    <w:next w:val="NoSpacing"/>
    <w:link w:val="SansinterligneCar"/>
    <w:uiPriority w:val="1"/>
    <w:qFormat/>
    <w:rsid w:val="00943EBB"/>
    <w:pPr>
      <w:spacing w:after="0" w:line="240" w:lineRule="auto"/>
    </w:pPr>
    <w:rPr>
      <w:rFonts w:eastAsia="Times New Roman"/>
      <w:kern w:val="0"/>
      <w:lang w:eastAsia="fr-FR"/>
      <w14:ligatures w14:val="none"/>
    </w:rPr>
  </w:style>
  <w:style w:type="character" w:customStyle="1" w:styleId="SansinterligneCar">
    <w:name w:val="Sans interligne Car"/>
    <w:basedOn w:val="DefaultParagraphFont"/>
    <w:link w:val="Sansinterligne1"/>
    <w:uiPriority w:val="1"/>
    <w:rsid w:val="00943EBB"/>
    <w:rPr>
      <w:rFonts w:eastAsia="Times New Roman"/>
      <w:kern w:val="0"/>
      <w:lang w:eastAsia="fr-FR"/>
      <w14:ligatures w14:val="none"/>
    </w:rPr>
  </w:style>
  <w:style w:type="character" w:styleId="PlaceholderText">
    <w:name w:val="Placeholder Text"/>
    <w:basedOn w:val="DefaultParagraphFont"/>
    <w:uiPriority w:val="99"/>
    <w:semiHidden/>
    <w:rsid w:val="00943EBB"/>
    <w:rPr>
      <w:color w:val="808080"/>
    </w:rPr>
  </w:style>
  <w:style w:type="paragraph" w:styleId="BodyText">
    <w:name w:val="Body Text"/>
    <w:basedOn w:val="Normal"/>
    <w:link w:val="BodyTextChar"/>
    <w:uiPriority w:val="99"/>
    <w:unhideWhenUsed/>
    <w:rsid w:val="00943EBB"/>
    <w:pPr>
      <w:spacing w:before="0" w:line="259" w:lineRule="auto"/>
      <w:ind w:left="0" w:firstLine="0"/>
      <w:jc w:val="left"/>
    </w:pPr>
    <w:rPr>
      <w:rFonts w:ascii="Calibri" w:eastAsiaTheme="minorHAnsi" w:hAnsi="Calibri" w:cstheme="minorBidi"/>
      <w:color w:val="auto"/>
      <w:sz w:val="22"/>
      <w:lang w:eastAsia="en-US"/>
    </w:rPr>
  </w:style>
  <w:style w:type="character" w:customStyle="1" w:styleId="BodyTextChar">
    <w:name w:val="Body Text Char"/>
    <w:basedOn w:val="DefaultParagraphFont"/>
    <w:link w:val="BodyText"/>
    <w:uiPriority w:val="99"/>
    <w:rsid w:val="00943EBB"/>
    <w:rPr>
      <w:rFonts w:ascii="Calibri" w:hAnsi="Calibri"/>
      <w:kern w:val="0"/>
      <w:lang w:val="fr-CM"/>
      <w14:ligatures w14:val="none"/>
    </w:rPr>
  </w:style>
  <w:style w:type="paragraph" w:styleId="BodyText2">
    <w:name w:val="Body Text 2"/>
    <w:basedOn w:val="Normal"/>
    <w:link w:val="BodyText2Char"/>
    <w:uiPriority w:val="99"/>
    <w:semiHidden/>
    <w:unhideWhenUsed/>
    <w:rsid w:val="00943EBB"/>
    <w:pPr>
      <w:spacing w:before="0"/>
      <w:ind w:left="0" w:firstLine="0"/>
      <w:jc w:val="left"/>
    </w:pPr>
    <w:rPr>
      <w:rFonts w:ascii="Calibri" w:eastAsiaTheme="minorHAnsi" w:hAnsi="Calibri" w:cstheme="minorBidi"/>
      <w:color w:val="auto"/>
      <w:sz w:val="22"/>
      <w:lang w:eastAsia="en-US"/>
    </w:rPr>
  </w:style>
  <w:style w:type="character" w:customStyle="1" w:styleId="BodyText2Char">
    <w:name w:val="Body Text 2 Char"/>
    <w:basedOn w:val="DefaultParagraphFont"/>
    <w:link w:val="BodyText2"/>
    <w:uiPriority w:val="99"/>
    <w:semiHidden/>
    <w:rsid w:val="00943EBB"/>
    <w:rPr>
      <w:rFonts w:ascii="Calibri" w:hAnsi="Calibri"/>
      <w:kern w:val="0"/>
      <w:lang w:val="fr-CM"/>
      <w14:ligatures w14:val="none"/>
    </w:rPr>
  </w:style>
  <w:style w:type="paragraph" w:customStyle="1" w:styleId="Lgende1">
    <w:name w:val="Légende1"/>
    <w:basedOn w:val="Normal"/>
    <w:next w:val="Normal"/>
    <w:uiPriority w:val="35"/>
    <w:unhideWhenUsed/>
    <w:qFormat/>
    <w:rsid w:val="00943EBB"/>
    <w:pPr>
      <w:spacing w:before="0" w:after="200" w:line="240" w:lineRule="auto"/>
      <w:ind w:left="714" w:hanging="357"/>
    </w:pPr>
    <w:rPr>
      <w:rFonts w:ascii="Calibri" w:eastAsia="Times New Roman" w:hAnsi="Calibri" w:cs="Times New Roman"/>
      <w:b/>
      <w:bCs/>
      <w:color w:val="4472C4"/>
      <w:sz w:val="18"/>
      <w:szCs w:val="18"/>
      <w:lang w:val="fr-FR" w:eastAsia="en-US"/>
    </w:rPr>
  </w:style>
  <w:style w:type="paragraph" w:styleId="NoSpacing">
    <w:name w:val="No Spacing"/>
    <w:uiPriority w:val="1"/>
    <w:qFormat/>
    <w:rsid w:val="00943EBB"/>
    <w:pPr>
      <w:spacing w:after="0" w:line="240" w:lineRule="auto"/>
      <w:ind w:firstLine="567"/>
      <w:jc w:val="both"/>
    </w:pPr>
    <w:rPr>
      <w:rFonts w:ascii="Times New Roman" w:hAnsi="Times New Roman"/>
      <w:kern w:val="0"/>
      <w:sz w:val="24"/>
      <w14:ligatures w14:val="none"/>
    </w:rPr>
  </w:style>
  <w:style w:type="character" w:customStyle="1" w:styleId="Titre4Car1">
    <w:name w:val="Titre 4 Car1"/>
    <w:basedOn w:val="DefaultParagraphFont"/>
    <w:uiPriority w:val="9"/>
    <w:semiHidden/>
    <w:rsid w:val="00943EBB"/>
    <w:rPr>
      <w:rFonts w:ascii="Cambria" w:eastAsia="Times New Roman" w:hAnsi="Cambria" w:cs="Times New Roman"/>
      <w:i/>
      <w:iCs/>
      <w:color w:val="365F91"/>
      <w:sz w:val="24"/>
    </w:rPr>
  </w:style>
  <w:style w:type="character" w:customStyle="1" w:styleId="Titre1Car1">
    <w:name w:val="Titre 1 Car1"/>
    <w:basedOn w:val="DefaultParagraphFont"/>
    <w:uiPriority w:val="9"/>
    <w:rsid w:val="00943EBB"/>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DefaultParagraphFont"/>
    <w:uiPriority w:val="9"/>
    <w:semiHidden/>
    <w:rsid w:val="00943EBB"/>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DefaultParagraphFont"/>
    <w:uiPriority w:val="9"/>
    <w:semiHidden/>
    <w:rsid w:val="00943EBB"/>
    <w:rPr>
      <w:rFonts w:asciiTheme="majorHAnsi" w:eastAsiaTheme="majorEastAsia" w:hAnsiTheme="majorHAnsi" w:cstheme="majorBidi"/>
      <w:color w:val="1F3763" w:themeColor="accent1" w:themeShade="7F"/>
      <w:sz w:val="24"/>
      <w:szCs w:val="24"/>
    </w:rPr>
  </w:style>
  <w:style w:type="character" w:customStyle="1" w:styleId="Titre6Car1">
    <w:name w:val="Titre 6 Car1"/>
    <w:basedOn w:val="DefaultParagraphFont"/>
    <w:uiPriority w:val="9"/>
    <w:semiHidden/>
    <w:rsid w:val="00943EB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43EBB"/>
    <w:rPr>
      <w:color w:val="954F72" w:themeColor="followedHyperlink"/>
      <w:u w:val="single"/>
    </w:rPr>
  </w:style>
  <w:style w:type="paragraph" w:styleId="FootnoteText">
    <w:name w:val="footnote text"/>
    <w:basedOn w:val="Normal"/>
    <w:link w:val="FootnoteTextChar"/>
    <w:uiPriority w:val="99"/>
    <w:semiHidden/>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43EBB"/>
    <w:rPr>
      <w:kern w:val="0"/>
      <w:sz w:val="20"/>
      <w:szCs w:val="20"/>
      <w:lang w:val="fr-CM"/>
      <w14:ligatures w14:val="none"/>
    </w:rPr>
  </w:style>
  <w:style w:type="character" w:customStyle="1" w:styleId="CommentaireCar1">
    <w:name w:val="Commentaire Car1"/>
    <w:basedOn w:val="DefaultParagraphFont"/>
    <w:uiPriority w:val="99"/>
    <w:semiHidden/>
    <w:rsid w:val="00943EBB"/>
    <w:rPr>
      <w:sz w:val="20"/>
      <w:szCs w:val="20"/>
    </w:rPr>
  </w:style>
  <w:style w:type="character" w:customStyle="1" w:styleId="PieddepageCar1">
    <w:name w:val="Pied de page Car1"/>
    <w:basedOn w:val="DefaultParagraphFont"/>
    <w:uiPriority w:val="99"/>
    <w:rsid w:val="00943EBB"/>
  </w:style>
  <w:style w:type="character" w:customStyle="1" w:styleId="ObjetducommentaireCar1">
    <w:name w:val="Objet du commentaire Car1"/>
    <w:basedOn w:val="CommentaireCar1"/>
    <w:uiPriority w:val="99"/>
    <w:semiHidden/>
    <w:rsid w:val="00943EBB"/>
    <w:rPr>
      <w:b/>
      <w:bCs/>
      <w:sz w:val="20"/>
      <w:szCs w:val="20"/>
    </w:rPr>
  </w:style>
  <w:style w:type="paragraph" w:styleId="Title">
    <w:name w:val="Title"/>
    <w:basedOn w:val="Normal"/>
    <w:next w:val="Normal"/>
    <w:link w:val="TitleChar"/>
    <w:uiPriority w:val="10"/>
    <w:qFormat/>
    <w:rsid w:val="00943EBB"/>
    <w:pPr>
      <w:ind w:left="0" w:firstLine="0"/>
      <w:jc w:val="left"/>
      <w:outlineLvl w:val="0"/>
    </w:pPr>
    <w:rPr>
      <w:rFonts w:eastAsia="Times New Roman" w:cs="Times New Roman"/>
      <w:b/>
      <w:bCs/>
      <w:color w:val="000000"/>
      <w:kern w:val="28"/>
      <w:szCs w:val="32"/>
      <w:lang w:val="x-none" w:eastAsia="en-US"/>
    </w:rPr>
  </w:style>
  <w:style w:type="character" w:customStyle="1" w:styleId="TitleChar">
    <w:name w:val="Title Char"/>
    <w:basedOn w:val="DefaultParagraphFont"/>
    <w:link w:val="Title"/>
    <w:uiPriority w:val="10"/>
    <w:rsid w:val="00943EBB"/>
    <w:rPr>
      <w:rFonts w:ascii="Times New Roman" w:eastAsia="Times New Roman" w:hAnsi="Times New Roman" w:cs="Times New Roman"/>
      <w:b/>
      <w:bCs/>
      <w:color w:val="000000"/>
      <w:kern w:val="28"/>
      <w:sz w:val="24"/>
      <w:szCs w:val="32"/>
      <w:lang w:val="x-none"/>
      <w14:ligatures w14:val="none"/>
    </w:rPr>
  </w:style>
  <w:style w:type="paragraph" w:styleId="Quote">
    <w:name w:val="Quote"/>
    <w:basedOn w:val="Normal"/>
    <w:next w:val="Normal"/>
    <w:link w:val="QuoteChar"/>
    <w:uiPriority w:val="29"/>
    <w:qFormat/>
    <w:rsid w:val="00943EBB"/>
    <w:pPr>
      <w:spacing w:before="0" w:after="0"/>
      <w:ind w:left="0" w:firstLine="0"/>
    </w:pPr>
    <w:rPr>
      <w:rFonts w:eastAsia="Calibri" w:cs="Times New Roman"/>
      <w:iCs/>
      <w:color w:val="000000"/>
      <w:sz w:val="26"/>
      <w:lang w:val="x-none" w:eastAsia="en-US"/>
    </w:rPr>
  </w:style>
  <w:style w:type="character" w:customStyle="1" w:styleId="QuoteChar">
    <w:name w:val="Quote Char"/>
    <w:basedOn w:val="DefaultParagraphFont"/>
    <w:link w:val="Quote"/>
    <w:uiPriority w:val="29"/>
    <w:rsid w:val="00943EBB"/>
    <w:rPr>
      <w:rFonts w:ascii="Times New Roman" w:eastAsia="Calibri" w:hAnsi="Times New Roman" w:cs="Times New Roman"/>
      <w:iCs/>
      <w:color w:val="000000"/>
      <w:kern w:val="0"/>
      <w:sz w:val="26"/>
      <w:lang w:val="x-none"/>
      <w14:ligatures w14:val="none"/>
    </w:rPr>
  </w:style>
  <w:style w:type="paragraph" w:customStyle="1" w:styleId="paragraph">
    <w:name w:val="paragraph"/>
    <w:basedOn w:val="Normal"/>
    <w:next w:val="Normal"/>
    <w:qFormat/>
    <w:rsid w:val="00943EBB"/>
    <w:pPr>
      <w:spacing w:after="200"/>
      <w:ind w:left="0" w:firstLine="709"/>
    </w:pPr>
    <w:rPr>
      <w:rFonts w:eastAsia="Times New Roman" w:cs="Times New Roman"/>
      <w:color w:val="000000"/>
      <w:szCs w:val="24"/>
      <w:lang w:val="fr-FR" w:eastAsia="fr-FR"/>
    </w:rPr>
  </w:style>
  <w:style w:type="paragraph" w:customStyle="1" w:styleId="1">
    <w:name w:val="1"/>
    <w:basedOn w:val="Normal"/>
    <w:qFormat/>
    <w:rsid w:val="00943EBB"/>
    <w:pPr>
      <w:spacing w:before="0" w:after="160" w:line="259" w:lineRule="auto"/>
      <w:ind w:left="0" w:firstLine="0"/>
      <w:jc w:val="center"/>
    </w:pPr>
    <w:rPr>
      <w:rFonts w:eastAsia="Calibri" w:cs="Times New Roman"/>
      <w:b/>
      <w:color w:val="auto"/>
      <w:lang w:val="fr-FR" w:eastAsia="en-US"/>
    </w:rPr>
  </w:style>
  <w:style w:type="character" w:customStyle="1" w:styleId="fontstyle01">
    <w:name w:val="fontstyle01"/>
    <w:rsid w:val="00943EBB"/>
    <w:rPr>
      <w:rFonts w:ascii="TimesNewRomanPS-BoldMT" w:hAnsi="TimesNewRomanPS-BoldMT" w:hint="default"/>
      <w:b/>
      <w:bCs/>
      <w:i w:val="0"/>
      <w:iCs w:val="0"/>
      <w:color w:val="000000"/>
      <w:sz w:val="28"/>
      <w:szCs w:val="28"/>
    </w:rPr>
  </w:style>
  <w:style w:type="paragraph" w:customStyle="1" w:styleId="R2">
    <w:name w:val="R2"/>
    <w:basedOn w:val="Normal"/>
    <w:qFormat/>
    <w:rsid w:val="00943EBB"/>
    <w:pPr>
      <w:spacing w:before="0" w:after="0"/>
      <w:ind w:left="708" w:firstLine="0"/>
      <w:contextualSpacing/>
    </w:pPr>
    <w:rPr>
      <w:rFonts w:eastAsia="Calibri" w:cs="Times New Roman"/>
      <w:b/>
      <w:color w:val="auto"/>
      <w:sz w:val="26"/>
      <w:szCs w:val="26"/>
      <w:lang w:val="fr-FR" w:eastAsia="en-US"/>
    </w:rPr>
  </w:style>
  <w:style w:type="character" w:customStyle="1" w:styleId="st">
    <w:name w:val="st"/>
    <w:rsid w:val="00943EBB"/>
  </w:style>
  <w:style w:type="table" w:styleId="PlainTable2">
    <w:name w:val="Plain Table 2"/>
    <w:basedOn w:val="TableNormal"/>
    <w:uiPriority w:val="42"/>
    <w:rsid w:val="00943EBB"/>
    <w:pPr>
      <w:spacing w:after="0" w:line="240" w:lineRule="auto"/>
    </w:pPr>
    <w:rPr>
      <w:kern w:val="0"/>
      <w:lang w:val="fr-CM"/>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943EBB"/>
    <w:pPr>
      <w:spacing w:before="0" w:after="100" w:line="259" w:lineRule="auto"/>
      <w:ind w:left="660" w:firstLine="0"/>
      <w:jc w:val="left"/>
    </w:pPr>
    <w:rPr>
      <w:rFonts w:asciiTheme="minorHAnsi" w:eastAsiaTheme="minorEastAsia" w:hAnsiTheme="minorHAnsi" w:cstheme="minorBidi"/>
      <w:color w:val="auto"/>
      <w:sz w:val="22"/>
      <w:lang w:val="fr-FR" w:eastAsia="fr-FR"/>
    </w:rPr>
  </w:style>
  <w:style w:type="paragraph" w:styleId="TOC5">
    <w:name w:val="toc 5"/>
    <w:basedOn w:val="Normal"/>
    <w:next w:val="Normal"/>
    <w:autoRedefine/>
    <w:uiPriority w:val="39"/>
    <w:unhideWhenUsed/>
    <w:rsid w:val="00943EBB"/>
    <w:pPr>
      <w:spacing w:before="0" w:after="100" w:line="259" w:lineRule="auto"/>
      <w:ind w:left="880" w:firstLine="0"/>
      <w:jc w:val="left"/>
    </w:pPr>
    <w:rPr>
      <w:rFonts w:asciiTheme="minorHAnsi" w:eastAsiaTheme="minorEastAsia" w:hAnsiTheme="minorHAnsi" w:cstheme="minorBidi"/>
      <w:color w:val="auto"/>
      <w:sz w:val="22"/>
      <w:lang w:val="fr-FR" w:eastAsia="fr-FR"/>
    </w:rPr>
  </w:style>
  <w:style w:type="paragraph" w:styleId="TOC6">
    <w:name w:val="toc 6"/>
    <w:basedOn w:val="Normal"/>
    <w:next w:val="Normal"/>
    <w:autoRedefine/>
    <w:uiPriority w:val="39"/>
    <w:unhideWhenUsed/>
    <w:rsid w:val="00943EBB"/>
    <w:pPr>
      <w:spacing w:before="0" w:after="100" w:line="259" w:lineRule="auto"/>
      <w:ind w:left="1100" w:firstLine="0"/>
      <w:jc w:val="left"/>
    </w:pPr>
    <w:rPr>
      <w:rFonts w:asciiTheme="minorHAnsi" w:eastAsiaTheme="minorEastAsia" w:hAnsiTheme="minorHAnsi" w:cstheme="minorBidi"/>
      <w:color w:val="auto"/>
      <w:sz w:val="22"/>
      <w:lang w:val="fr-FR" w:eastAsia="fr-FR"/>
    </w:rPr>
  </w:style>
  <w:style w:type="paragraph" w:styleId="TOC7">
    <w:name w:val="toc 7"/>
    <w:basedOn w:val="Normal"/>
    <w:next w:val="Normal"/>
    <w:autoRedefine/>
    <w:uiPriority w:val="39"/>
    <w:unhideWhenUsed/>
    <w:rsid w:val="00943EBB"/>
    <w:pPr>
      <w:spacing w:before="0" w:after="100" w:line="259" w:lineRule="auto"/>
      <w:ind w:left="1320" w:firstLine="0"/>
      <w:jc w:val="left"/>
    </w:pPr>
    <w:rPr>
      <w:rFonts w:asciiTheme="minorHAnsi" w:eastAsiaTheme="minorEastAsia" w:hAnsiTheme="minorHAnsi" w:cstheme="minorBidi"/>
      <w:color w:val="auto"/>
      <w:sz w:val="22"/>
      <w:lang w:val="fr-FR" w:eastAsia="fr-FR"/>
    </w:rPr>
  </w:style>
  <w:style w:type="paragraph" w:styleId="TOC8">
    <w:name w:val="toc 8"/>
    <w:basedOn w:val="Normal"/>
    <w:next w:val="Normal"/>
    <w:autoRedefine/>
    <w:uiPriority w:val="39"/>
    <w:unhideWhenUsed/>
    <w:rsid w:val="00943EBB"/>
    <w:pPr>
      <w:spacing w:before="0" w:after="100" w:line="259" w:lineRule="auto"/>
      <w:ind w:left="1540" w:firstLine="0"/>
      <w:jc w:val="left"/>
    </w:pPr>
    <w:rPr>
      <w:rFonts w:asciiTheme="minorHAnsi" w:eastAsiaTheme="minorEastAsia" w:hAnsiTheme="minorHAnsi" w:cstheme="minorBidi"/>
      <w:color w:val="auto"/>
      <w:sz w:val="22"/>
      <w:lang w:val="fr-FR" w:eastAsia="fr-FR"/>
    </w:rPr>
  </w:style>
  <w:style w:type="paragraph" w:styleId="TOC9">
    <w:name w:val="toc 9"/>
    <w:basedOn w:val="Normal"/>
    <w:next w:val="Normal"/>
    <w:autoRedefine/>
    <w:uiPriority w:val="39"/>
    <w:unhideWhenUsed/>
    <w:rsid w:val="00943EBB"/>
    <w:pPr>
      <w:spacing w:before="0" w:after="100" w:line="259" w:lineRule="auto"/>
      <w:ind w:left="1760" w:firstLine="0"/>
      <w:jc w:val="left"/>
    </w:pPr>
    <w:rPr>
      <w:rFonts w:asciiTheme="minorHAnsi" w:eastAsiaTheme="minorEastAsia" w:hAnsiTheme="minorHAnsi" w:cstheme="minorBidi"/>
      <w:color w:val="auto"/>
      <w:sz w:val="22"/>
      <w:lang w:val="fr-FR" w:eastAsia="fr-FR"/>
    </w:rPr>
  </w:style>
  <w:style w:type="character" w:customStyle="1" w:styleId="fontstyle21">
    <w:name w:val="fontstyle21"/>
    <w:rsid w:val="00943EBB"/>
    <w:rPr>
      <w:rFonts w:ascii="Times New Roman" w:hAnsi="Times New Roman" w:cs="Times New Roman" w:hint="default"/>
      <w:b w:val="0"/>
      <w:bCs w:val="0"/>
      <w:i w:val="0"/>
      <w:iCs w:val="0"/>
      <w:color w:val="000000"/>
      <w:sz w:val="24"/>
      <w:szCs w:val="24"/>
    </w:rPr>
  </w:style>
  <w:style w:type="character" w:customStyle="1" w:styleId="fontstyle31">
    <w:name w:val="fontstyle31"/>
    <w:rsid w:val="00943EBB"/>
    <w:rPr>
      <w:rFonts w:ascii="Arial" w:hAnsi="Arial" w:cs="Arial" w:hint="default"/>
      <w:b w:val="0"/>
      <w:bCs w:val="0"/>
      <w:i w:val="0"/>
      <w:iCs w:val="0"/>
      <w:color w:val="000000"/>
      <w:sz w:val="24"/>
      <w:szCs w:val="24"/>
    </w:rPr>
  </w:style>
  <w:style w:type="character" w:styleId="EndnoteReference">
    <w:name w:val="endnote reference"/>
    <w:basedOn w:val="DefaultParagraphFont"/>
    <w:uiPriority w:val="99"/>
    <w:semiHidden/>
    <w:unhideWhenUsed/>
    <w:rsid w:val="00943EBB"/>
    <w:rPr>
      <w:vertAlign w:val="superscript"/>
    </w:rPr>
  </w:style>
  <w:style w:type="character" w:styleId="UnresolvedMention">
    <w:name w:val="Unresolved Mention"/>
    <w:basedOn w:val="DefaultParagraphFont"/>
    <w:uiPriority w:val="99"/>
    <w:semiHidden/>
    <w:unhideWhenUsed/>
    <w:rsid w:val="00943EBB"/>
    <w:rPr>
      <w:color w:val="605E5C"/>
      <w:shd w:val="clear" w:color="auto" w:fill="E1DFDD"/>
    </w:rPr>
  </w:style>
  <w:style w:type="character" w:styleId="LineNumber">
    <w:name w:val="line number"/>
    <w:basedOn w:val="DefaultParagraphFont"/>
    <w:uiPriority w:val="99"/>
    <w:semiHidden/>
    <w:unhideWhenUsed/>
    <w:rsid w:val="00C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2323">
      <w:bodyDiv w:val="1"/>
      <w:marLeft w:val="0"/>
      <w:marRight w:val="0"/>
      <w:marTop w:val="0"/>
      <w:marBottom w:val="0"/>
      <w:divBdr>
        <w:top w:val="none" w:sz="0" w:space="0" w:color="auto"/>
        <w:left w:val="none" w:sz="0" w:space="0" w:color="auto"/>
        <w:bottom w:val="none" w:sz="0" w:space="0" w:color="auto"/>
        <w:right w:val="none" w:sz="0" w:space="0" w:color="auto"/>
      </w:divBdr>
    </w:div>
    <w:div w:id="15615701">
      <w:bodyDiv w:val="1"/>
      <w:marLeft w:val="0"/>
      <w:marRight w:val="0"/>
      <w:marTop w:val="0"/>
      <w:marBottom w:val="0"/>
      <w:divBdr>
        <w:top w:val="none" w:sz="0" w:space="0" w:color="auto"/>
        <w:left w:val="none" w:sz="0" w:space="0" w:color="auto"/>
        <w:bottom w:val="none" w:sz="0" w:space="0" w:color="auto"/>
        <w:right w:val="none" w:sz="0" w:space="0" w:color="auto"/>
      </w:divBdr>
    </w:div>
    <w:div w:id="21781653">
      <w:bodyDiv w:val="1"/>
      <w:marLeft w:val="0"/>
      <w:marRight w:val="0"/>
      <w:marTop w:val="0"/>
      <w:marBottom w:val="0"/>
      <w:divBdr>
        <w:top w:val="none" w:sz="0" w:space="0" w:color="auto"/>
        <w:left w:val="none" w:sz="0" w:space="0" w:color="auto"/>
        <w:bottom w:val="none" w:sz="0" w:space="0" w:color="auto"/>
        <w:right w:val="none" w:sz="0" w:space="0" w:color="auto"/>
      </w:divBdr>
    </w:div>
    <w:div w:id="63795063">
      <w:bodyDiv w:val="1"/>
      <w:marLeft w:val="0"/>
      <w:marRight w:val="0"/>
      <w:marTop w:val="0"/>
      <w:marBottom w:val="0"/>
      <w:divBdr>
        <w:top w:val="none" w:sz="0" w:space="0" w:color="auto"/>
        <w:left w:val="none" w:sz="0" w:space="0" w:color="auto"/>
        <w:bottom w:val="none" w:sz="0" w:space="0" w:color="auto"/>
        <w:right w:val="none" w:sz="0" w:space="0" w:color="auto"/>
      </w:divBdr>
    </w:div>
    <w:div w:id="69012529">
      <w:bodyDiv w:val="1"/>
      <w:marLeft w:val="0"/>
      <w:marRight w:val="0"/>
      <w:marTop w:val="0"/>
      <w:marBottom w:val="0"/>
      <w:divBdr>
        <w:top w:val="none" w:sz="0" w:space="0" w:color="auto"/>
        <w:left w:val="none" w:sz="0" w:space="0" w:color="auto"/>
        <w:bottom w:val="none" w:sz="0" w:space="0" w:color="auto"/>
        <w:right w:val="none" w:sz="0" w:space="0" w:color="auto"/>
      </w:divBdr>
      <w:divsChild>
        <w:div w:id="632906375">
          <w:marLeft w:val="0"/>
          <w:marRight w:val="0"/>
          <w:marTop w:val="0"/>
          <w:marBottom w:val="0"/>
          <w:divBdr>
            <w:top w:val="none" w:sz="0" w:space="0" w:color="auto"/>
            <w:left w:val="none" w:sz="0" w:space="0" w:color="auto"/>
            <w:bottom w:val="none" w:sz="0" w:space="0" w:color="auto"/>
            <w:right w:val="none" w:sz="0" w:space="0" w:color="auto"/>
          </w:divBdr>
          <w:divsChild>
            <w:div w:id="1852528874">
              <w:marLeft w:val="0"/>
              <w:marRight w:val="0"/>
              <w:marTop w:val="0"/>
              <w:marBottom w:val="0"/>
              <w:divBdr>
                <w:top w:val="none" w:sz="0" w:space="0" w:color="auto"/>
                <w:left w:val="none" w:sz="0" w:space="0" w:color="auto"/>
                <w:bottom w:val="none" w:sz="0" w:space="0" w:color="auto"/>
                <w:right w:val="none" w:sz="0" w:space="0" w:color="auto"/>
              </w:divBdr>
              <w:divsChild>
                <w:div w:id="2097556419">
                  <w:marLeft w:val="0"/>
                  <w:marRight w:val="0"/>
                  <w:marTop w:val="0"/>
                  <w:marBottom w:val="0"/>
                  <w:divBdr>
                    <w:top w:val="none" w:sz="0" w:space="0" w:color="auto"/>
                    <w:left w:val="none" w:sz="0" w:space="0" w:color="auto"/>
                    <w:bottom w:val="none" w:sz="0" w:space="0" w:color="auto"/>
                    <w:right w:val="none" w:sz="0" w:space="0" w:color="auto"/>
                  </w:divBdr>
                  <w:divsChild>
                    <w:div w:id="420762997">
                      <w:marLeft w:val="0"/>
                      <w:marRight w:val="0"/>
                      <w:marTop w:val="0"/>
                      <w:marBottom w:val="0"/>
                      <w:divBdr>
                        <w:top w:val="none" w:sz="0" w:space="0" w:color="auto"/>
                        <w:left w:val="none" w:sz="0" w:space="0" w:color="auto"/>
                        <w:bottom w:val="none" w:sz="0" w:space="0" w:color="auto"/>
                        <w:right w:val="none" w:sz="0" w:space="0" w:color="auto"/>
                      </w:divBdr>
                      <w:divsChild>
                        <w:div w:id="1805076355">
                          <w:marLeft w:val="0"/>
                          <w:marRight w:val="0"/>
                          <w:marTop w:val="0"/>
                          <w:marBottom w:val="0"/>
                          <w:divBdr>
                            <w:top w:val="none" w:sz="0" w:space="0" w:color="auto"/>
                            <w:left w:val="none" w:sz="0" w:space="0" w:color="auto"/>
                            <w:bottom w:val="none" w:sz="0" w:space="0" w:color="auto"/>
                            <w:right w:val="none" w:sz="0" w:space="0" w:color="auto"/>
                          </w:divBdr>
                          <w:divsChild>
                            <w:div w:id="1528561737">
                              <w:marLeft w:val="0"/>
                              <w:marRight w:val="0"/>
                              <w:marTop w:val="0"/>
                              <w:marBottom w:val="0"/>
                              <w:divBdr>
                                <w:top w:val="none" w:sz="0" w:space="0" w:color="auto"/>
                                <w:left w:val="none" w:sz="0" w:space="0" w:color="auto"/>
                                <w:bottom w:val="none" w:sz="0" w:space="0" w:color="auto"/>
                                <w:right w:val="none" w:sz="0" w:space="0" w:color="auto"/>
                              </w:divBdr>
                              <w:divsChild>
                                <w:div w:id="161168928">
                                  <w:marLeft w:val="0"/>
                                  <w:marRight w:val="0"/>
                                  <w:marTop w:val="0"/>
                                  <w:marBottom w:val="0"/>
                                  <w:divBdr>
                                    <w:top w:val="none" w:sz="0" w:space="0" w:color="auto"/>
                                    <w:left w:val="none" w:sz="0" w:space="0" w:color="auto"/>
                                    <w:bottom w:val="none" w:sz="0" w:space="0" w:color="auto"/>
                                    <w:right w:val="none" w:sz="0" w:space="0" w:color="auto"/>
                                  </w:divBdr>
                                  <w:divsChild>
                                    <w:div w:id="7096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7471">
      <w:bodyDiv w:val="1"/>
      <w:marLeft w:val="0"/>
      <w:marRight w:val="0"/>
      <w:marTop w:val="0"/>
      <w:marBottom w:val="0"/>
      <w:divBdr>
        <w:top w:val="none" w:sz="0" w:space="0" w:color="auto"/>
        <w:left w:val="none" w:sz="0" w:space="0" w:color="auto"/>
        <w:bottom w:val="none" w:sz="0" w:space="0" w:color="auto"/>
        <w:right w:val="none" w:sz="0" w:space="0" w:color="auto"/>
      </w:divBdr>
    </w:div>
    <w:div w:id="91123241">
      <w:bodyDiv w:val="1"/>
      <w:marLeft w:val="0"/>
      <w:marRight w:val="0"/>
      <w:marTop w:val="0"/>
      <w:marBottom w:val="0"/>
      <w:divBdr>
        <w:top w:val="none" w:sz="0" w:space="0" w:color="auto"/>
        <w:left w:val="none" w:sz="0" w:space="0" w:color="auto"/>
        <w:bottom w:val="none" w:sz="0" w:space="0" w:color="auto"/>
        <w:right w:val="none" w:sz="0" w:space="0" w:color="auto"/>
      </w:divBdr>
    </w:div>
    <w:div w:id="95101495">
      <w:bodyDiv w:val="1"/>
      <w:marLeft w:val="0"/>
      <w:marRight w:val="0"/>
      <w:marTop w:val="0"/>
      <w:marBottom w:val="0"/>
      <w:divBdr>
        <w:top w:val="none" w:sz="0" w:space="0" w:color="auto"/>
        <w:left w:val="none" w:sz="0" w:space="0" w:color="auto"/>
        <w:bottom w:val="none" w:sz="0" w:space="0" w:color="auto"/>
        <w:right w:val="none" w:sz="0" w:space="0" w:color="auto"/>
      </w:divBdr>
    </w:div>
    <w:div w:id="98332019">
      <w:bodyDiv w:val="1"/>
      <w:marLeft w:val="0"/>
      <w:marRight w:val="0"/>
      <w:marTop w:val="0"/>
      <w:marBottom w:val="0"/>
      <w:divBdr>
        <w:top w:val="none" w:sz="0" w:space="0" w:color="auto"/>
        <w:left w:val="none" w:sz="0" w:space="0" w:color="auto"/>
        <w:bottom w:val="none" w:sz="0" w:space="0" w:color="auto"/>
        <w:right w:val="none" w:sz="0" w:space="0" w:color="auto"/>
      </w:divBdr>
    </w:div>
    <w:div w:id="129517398">
      <w:bodyDiv w:val="1"/>
      <w:marLeft w:val="0"/>
      <w:marRight w:val="0"/>
      <w:marTop w:val="0"/>
      <w:marBottom w:val="0"/>
      <w:divBdr>
        <w:top w:val="none" w:sz="0" w:space="0" w:color="auto"/>
        <w:left w:val="none" w:sz="0" w:space="0" w:color="auto"/>
        <w:bottom w:val="none" w:sz="0" w:space="0" w:color="auto"/>
        <w:right w:val="none" w:sz="0" w:space="0" w:color="auto"/>
      </w:divBdr>
    </w:div>
    <w:div w:id="130710877">
      <w:bodyDiv w:val="1"/>
      <w:marLeft w:val="0"/>
      <w:marRight w:val="0"/>
      <w:marTop w:val="0"/>
      <w:marBottom w:val="0"/>
      <w:divBdr>
        <w:top w:val="none" w:sz="0" w:space="0" w:color="auto"/>
        <w:left w:val="none" w:sz="0" w:space="0" w:color="auto"/>
        <w:bottom w:val="none" w:sz="0" w:space="0" w:color="auto"/>
        <w:right w:val="none" w:sz="0" w:space="0" w:color="auto"/>
      </w:divBdr>
      <w:divsChild>
        <w:div w:id="845940910">
          <w:marLeft w:val="0"/>
          <w:marRight w:val="0"/>
          <w:marTop w:val="0"/>
          <w:marBottom w:val="0"/>
          <w:divBdr>
            <w:top w:val="none" w:sz="0" w:space="0" w:color="auto"/>
            <w:left w:val="none" w:sz="0" w:space="0" w:color="auto"/>
            <w:bottom w:val="none" w:sz="0" w:space="0" w:color="auto"/>
            <w:right w:val="none" w:sz="0" w:space="0" w:color="auto"/>
          </w:divBdr>
          <w:divsChild>
            <w:div w:id="76565177">
              <w:marLeft w:val="0"/>
              <w:marRight w:val="0"/>
              <w:marTop w:val="0"/>
              <w:marBottom w:val="0"/>
              <w:divBdr>
                <w:top w:val="none" w:sz="0" w:space="0" w:color="auto"/>
                <w:left w:val="none" w:sz="0" w:space="0" w:color="auto"/>
                <w:bottom w:val="none" w:sz="0" w:space="0" w:color="auto"/>
                <w:right w:val="none" w:sz="0" w:space="0" w:color="auto"/>
              </w:divBdr>
              <w:divsChild>
                <w:div w:id="851993907">
                  <w:marLeft w:val="0"/>
                  <w:marRight w:val="0"/>
                  <w:marTop w:val="0"/>
                  <w:marBottom w:val="0"/>
                  <w:divBdr>
                    <w:top w:val="none" w:sz="0" w:space="0" w:color="auto"/>
                    <w:left w:val="none" w:sz="0" w:space="0" w:color="auto"/>
                    <w:bottom w:val="none" w:sz="0" w:space="0" w:color="auto"/>
                    <w:right w:val="none" w:sz="0" w:space="0" w:color="auto"/>
                  </w:divBdr>
                  <w:divsChild>
                    <w:div w:id="7044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3469">
      <w:bodyDiv w:val="1"/>
      <w:marLeft w:val="0"/>
      <w:marRight w:val="0"/>
      <w:marTop w:val="0"/>
      <w:marBottom w:val="0"/>
      <w:divBdr>
        <w:top w:val="none" w:sz="0" w:space="0" w:color="auto"/>
        <w:left w:val="none" w:sz="0" w:space="0" w:color="auto"/>
        <w:bottom w:val="none" w:sz="0" w:space="0" w:color="auto"/>
        <w:right w:val="none" w:sz="0" w:space="0" w:color="auto"/>
      </w:divBdr>
    </w:div>
    <w:div w:id="138351167">
      <w:bodyDiv w:val="1"/>
      <w:marLeft w:val="0"/>
      <w:marRight w:val="0"/>
      <w:marTop w:val="0"/>
      <w:marBottom w:val="0"/>
      <w:divBdr>
        <w:top w:val="none" w:sz="0" w:space="0" w:color="auto"/>
        <w:left w:val="none" w:sz="0" w:space="0" w:color="auto"/>
        <w:bottom w:val="none" w:sz="0" w:space="0" w:color="auto"/>
        <w:right w:val="none" w:sz="0" w:space="0" w:color="auto"/>
      </w:divBdr>
    </w:div>
    <w:div w:id="140581938">
      <w:bodyDiv w:val="1"/>
      <w:marLeft w:val="0"/>
      <w:marRight w:val="0"/>
      <w:marTop w:val="0"/>
      <w:marBottom w:val="0"/>
      <w:divBdr>
        <w:top w:val="none" w:sz="0" w:space="0" w:color="auto"/>
        <w:left w:val="none" w:sz="0" w:space="0" w:color="auto"/>
        <w:bottom w:val="none" w:sz="0" w:space="0" w:color="auto"/>
        <w:right w:val="none" w:sz="0" w:space="0" w:color="auto"/>
      </w:divBdr>
    </w:div>
    <w:div w:id="294222059">
      <w:bodyDiv w:val="1"/>
      <w:marLeft w:val="0"/>
      <w:marRight w:val="0"/>
      <w:marTop w:val="0"/>
      <w:marBottom w:val="0"/>
      <w:divBdr>
        <w:top w:val="none" w:sz="0" w:space="0" w:color="auto"/>
        <w:left w:val="none" w:sz="0" w:space="0" w:color="auto"/>
        <w:bottom w:val="none" w:sz="0" w:space="0" w:color="auto"/>
        <w:right w:val="none" w:sz="0" w:space="0" w:color="auto"/>
      </w:divBdr>
      <w:divsChild>
        <w:div w:id="391466660">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531335758">
                  <w:marLeft w:val="0"/>
                  <w:marRight w:val="0"/>
                  <w:marTop w:val="0"/>
                  <w:marBottom w:val="0"/>
                  <w:divBdr>
                    <w:top w:val="none" w:sz="0" w:space="0" w:color="auto"/>
                    <w:left w:val="none" w:sz="0" w:space="0" w:color="auto"/>
                    <w:bottom w:val="none" w:sz="0" w:space="0" w:color="auto"/>
                    <w:right w:val="none" w:sz="0" w:space="0" w:color="auto"/>
                  </w:divBdr>
                  <w:divsChild>
                    <w:div w:id="1620840224">
                      <w:marLeft w:val="0"/>
                      <w:marRight w:val="0"/>
                      <w:marTop w:val="0"/>
                      <w:marBottom w:val="0"/>
                      <w:divBdr>
                        <w:top w:val="none" w:sz="0" w:space="0" w:color="auto"/>
                        <w:left w:val="none" w:sz="0" w:space="0" w:color="auto"/>
                        <w:bottom w:val="none" w:sz="0" w:space="0" w:color="auto"/>
                        <w:right w:val="none" w:sz="0" w:space="0" w:color="auto"/>
                      </w:divBdr>
                      <w:divsChild>
                        <w:div w:id="1753500643">
                          <w:marLeft w:val="0"/>
                          <w:marRight w:val="0"/>
                          <w:marTop w:val="0"/>
                          <w:marBottom w:val="0"/>
                          <w:divBdr>
                            <w:top w:val="none" w:sz="0" w:space="0" w:color="auto"/>
                            <w:left w:val="none" w:sz="0" w:space="0" w:color="auto"/>
                            <w:bottom w:val="none" w:sz="0" w:space="0" w:color="auto"/>
                            <w:right w:val="none" w:sz="0" w:space="0" w:color="auto"/>
                          </w:divBdr>
                          <w:divsChild>
                            <w:div w:id="1683168487">
                              <w:marLeft w:val="0"/>
                              <w:marRight w:val="0"/>
                              <w:marTop w:val="0"/>
                              <w:marBottom w:val="0"/>
                              <w:divBdr>
                                <w:top w:val="none" w:sz="0" w:space="0" w:color="auto"/>
                                <w:left w:val="none" w:sz="0" w:space="0" w:color="auto"/>
                                <w:bottom w:val="none" w:sz="0" w:space="0" w:color="auto"/>
                                <w:right w:val="none" w:sz="0" w:space="0" w:color="auto"/>
                              </w:divBdr>
                              <w:divsChild>
                                <w:div w:id="334959576">
                                  <w:marLeft w:val="0"/>
                                  <w:marRight w:val="0"/>
                                  <w:marTop w:val="0"/>
                                  <w:marBottom w:val="0"/>
                                  <w:divBdr>
                                    <w:top w:val="none" w:sz="0" w:space="0" w:color="auto"/>
                                    <w:left w:val="none" w:sz="0" w:space="0" w:color="auto"/>
                                    <w:bottom w:val="none" w:sz="0" w:space="0" w:color="auto"/>
                                    <w:right w:val="none" w:sz="0" w:space="0" w:color="auto"/>
                                  </w:divBdr>
                                  <w:divsChild>
                                    <w:div w:id="1774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00338">
      <w:bodyDiv w:val="1"/>
      <w:marLeft w:val="0"/>
      <w:marRight w:val="0"/>
      <w:marTop w:val="0"/>
      <w:marBottom w:val="0"/>
      <w:divBdr>
        <w:top w:val="none" w:sz="0" w:space="0" w:color="auto"/>
        <w:left w:val="none" w:sz="0" w:space="0" w:color="auto"/>
        <w:bottom w:val="none" w:sz="0" w:space="0" w:color="auto"/>
        <w:right w:val="none" w:sz="0" w:space="0" w:color="auto"/>
      </w:divBdr>
    </w:div>
    <w:div w:id="329450436">
      <w:bodyDiv w:val="1"/>
      <w:marLeft w:val="0"/>
      <w:marRight w:val="0"/>
      <w:marTop w:val="0"/>
      <w:marBottom w:val="0"/>
      <w:divBdr>
        <w:top w:val="none" w:sz="0" w:space="0" w:color="auto"/>
        <w:left w:val="none" w:sz="0" w:space="0" w:color="auto"/>
        <w:bottom w:val="none" w:sz="0" w:space="0" w:color="auto"/>
        <w:right w:val="none" w:sz="0" w:space="0" w:color="auto"/>
      </w:divBdr>
    </w:div>
    <w:div w:id="330333694">
      <w:bodyDiv w:val="1"/>
      <w:marLeft w:val="0"/>
      <w:marRight w:val="0"/>
      <w:marTop w:val="0"/>
      <w:marBottom w:val="0"/>
      <w:divBdr>
        <w:top w:val="none" w:sz="0" w:space="0" w:color="auto"/>
        <w:left w:val="none" w:sz="0" w:space="0" w:color="auto"/>
        <w:bottom w:val="none" w:sz="0" w:space="0" w:color="auto"/>
        <w:right w:val="none" w:sz="0" w:space="0" w:color="auto"/>
      </w:divBdr>
    </w:div>
    <w:div w:id="353532905">
      <w:bodyDiv w:val="1"/>
      <w:marLeft w:val="0"/>
      <w:marRight w:val="0"/>
      <w:marTop w:val="0"/>
      <w:marBottom w:val="0"/>
      <w:divBdr>
        <w:top w:val="none" w:sz="0" w:space="0" w:color="auto"/>
        <w:left w:val="none" w:sz="0" w:space="0" w:color="auto"/>
        <w:bottom w:val="none" w:sz="0" w:space="0" w:color="auto"/>
        <w:right w:val="none" w:sz="0" w:space="0" w:color="auto"/>
      </w:divBdr>
    </w:div>
    <w:div w:id="359628363">
      <w:bodyDiv w:val="1"/>
      <w:marLeft w:val="0"/>
      <w:marRight w:val="0"/>
      <w:marTop w:val="0"/>
      <w:marBottom w:val="0"/>
      <w:divBdr>
        <w:top w:val="none" w:sz="0" w:space="0" w:color="auto"/>
        <w:left w:val="none" w:sz="0" w:space="0" w:color="auto"/>
        <w:bottom w:val="none" w:sz="0" w:space="0" w:color="auto"/>
        <w:right w:val="none" w:sz="0" w:space="0" w:color="auto"/>
      </w:divBdr>
    </w:div>
    <w:div w:id="366025936">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81056512">
      <w:bodyDiv w:val="1"/>
      <w:marLeft w:val="0"/>
      <w:marRight w:val="0"/>
      <w:marTop w:val="0"/>
      <w:marBottom w:val="0"/>
      <w:divBdr>
        <w:top w:val="none" w:sz="0" w:space="0" w:color="auto"/>
        <w:left w:val="none" w:sz="0" w:space="0" w:color="auto"/>
        <w:bottom w:val="none" w:sz="0" w:space="0" w:color="auto"/>
        <w:right w:val="none" w:sz="0" w:space="0" w:color="auto"/>
      </w:divBdr>
    </w:div>
    <w:div w:id="387922827">
      <w:bodyDiv w:val="1"/>
      <w:marLeft w:val="0"/>
      <w:marRight w:val="0"/>
      <w:marTop w:val="0"/>
      <w:marBottom w:val="0"/>
      <w:divBdr>
        <w:top w:val="none" w:sz="0" w:space="0" w:color="auto"/>
        <w:left w:val="none" w:sz="0" w:space="0" w:color="auto"/>
        <w:bottom w:val="none" w:sz="0" w:space="0" w:color="auto"/>
        <w:right w:val="none" w:sz="0" w:space="0" w:color="auto"/>
      </w:divBdr>
    </w:div>
    <w:div w:id="427894801">
      <w:bodyDiv w:val="1"/>
      <w:marLeft w:val="0"/>
      <w:marRight w:val="0"/>
      <w:marTop w:val="0"/>
      <w:marBottom w:val="0"/>
      <w:divBdr>
        <w:top w:val="none" w:sz="0" w:space="0" w:color="auto"/>
        <w:left w:val="none" w:sz="0" w:space="0" w:color="auto"/>
        <w:bottom w:val="none" w:sz="0" w:space="0" w:color="auto"/>
        <w:right w:val="none" w:sz="0" w:space="0" w:color="auto"/>
      </w:divBdr>
    </w:div>
    <w:div w:id="428434023">
      <w:bodyDiv w:val="1"/>
      <w:marLeft w:val="0"/>
      <w:marRight w:val="0"/>
      <w:marTop w:val="0"/>
      <w:marBottom w:val="0"/>
      <w:divBdr>
        <w:top w:val="none" w:sz="0" w:space="0" w:color="auto"/>
        <w:left w:val="none" w:sz="0" w:space="0" w:color="auto"/>
        <w:bottom w:val="none" w:sz="0" w:space="0" w:color="auto"/>
        <w:right w:val="none" w:sz="0" w:space="0" w:color="auto"/>
      </w:divBdr>
    </w:div>
    <w:div w:id="448204669">
      <w:bodyDiv w:val="1"/>
      <w:marLeft w:val="0"/>
      <w:marRight w:val="0"/>
      <w:marTop w:val="0"/>
      <w:marBottom w:val="0"/>
      <w:divBdr>
        <w:top w:val="none" w:sz="0" w:space="0" w:color="auto"/>
        <w:left w:val="none" w:sz="0" w:space="0" w:color="auto"/>
        <w:bottom w:val="none" w:sz="0" w:space="0" w:color="auto"/>
        <w:right w:val="none" w:sz="0" w:space="0" w:color="auto"/>
      </w:divBdr>
    </w:div>
    <w:div w:id="473985093">
      <w:bodyDiv w:val="1"/>
      <w:marLeft w:val="0"/>
      <w:marRight w:val="0"/>
      <w:marTop w:val="0"/>
      <w:marBottom w:val="0"/>
      <w:divBdr>
        <w:top w:val="none" w:sz="0" w:space="0" w:color="auto"/>
        <w:left w:val="none" w:sz="0" w:space="0" w:color="auto"/>
        <w:bottom w:val="none" w:sz="0" w:space="0" w:color="auto"/>
        <w:right w:val="none" w:sz="0" w:space="0" w:color="auto"/>
      </w:divBdr>
    </w:div>
    <w:div w:id="503789293">
      <w:bodyDiv w:val="1"/>
      <w:marLeft w:val="0"/>
      <w:marRight w:val="0"/>
      <w:marTop w:val="0"/>
      <w:marBottom w:val="0"/>
      <w:divBdr>
        <w:top w:val="none" w:sz="0" w:space="0" w:color="auto"/>
        <w:left w:val="none" w:sz="0" w:space="0" w:color="auto"/>
        <w:bottom w:val="none" w:sz="0" w:space="0" w:color="auto"/>
        <w:right w:val="none" w:sz="0" w:space="0" w:color="auto"/>
      </w:divBdr>
    </w:div>
    <w:div w:id="509682336">
      <w:bodyDiv w:val="1"/>
      <w:marLeft w:val="0"/>
      <w:marRight w:val="0"/>
      <w:marTop w:val="0"/>
      <w:marBottom w:val="0"/>
      <w:divBdr>
        <w:top w:val="none" w:sz="0" w:space="0" w:color="auto"/>
        <w:left w:val="none" w:sz="0" w:space="0" w:color="auto"/>
        <w:bottom w:val="none" w:sz="0" w:space="0" w:color="auto"/>
        <w:right w:val="none" w:sz="0" w:space="0" w:color="auto"/>
      </w:divBdr>
    </w:div>
    <w:div w:id="517232432">
      <w:bodyDiv w:val="1"/>
      <w:marLeft w:val="0"/>
      <w:marRight w:val="0"/>
      <w:marTop w:val="0"/>
      <w:marBottom w:val="0"/>
      <w:divBdr>
        <w:top w:val="none" w:sz="0" w:space="0" w:color="auto"/>
        <w:left w:val="none" w:sz="0" w:space="0" w:color="auto"/>
        <w:bottom w:val="none" w:sz="0" w:space="0" w:color="auto"/>
        <w:right w:val="none" w:sz="0" w:space="0" w:color="auto"/>
      </w:divBdr>
    </w:div>
    <w:div w:id="591663609">
      <w:bodyDiv w:val="1"/>
      <w:marLeft w:val="0"/>
      <w:marRight w:val="0"/>
      <w:marTop w:val="0"/>
      <w:marBottom w:val="0"/>
      <w:divBdr>
        <w:top w:val="none" w:sz="0" w:space="0" w:color="auto"/>
        <w:left w:val="none" w:sz="0" w:space="0" w:color="auto"/>
        <w:bottom w:val="none" w:sz="0" w:space="0" w:color="auto"/>
        <w:right w:val="none" w:sz="0" w:space="0" w:color="auto"/>
      </w:divBdr>
    </w:div>
    <w:div w:id="606695814">
      <w:bodyDiv w:val="1"/>
      <w:marLeft w:val="0"/>
      <w:marRight w:val="0"/>
      <w:marTop w:val="0"/>
      <w:marBottom w:val="0"/>
      <w:divBdr>
        <w:top w:val="none" w:sz="0" w:space="0" w:color="auto"/>
        <w:left w:val="none" w:sz="0" w:space="0" w:color="auto"/>
        <w:bottom w:val="none" w:sz="0" w:space="0" w:color="auto"/>
        <w:right w:val="none" w:sz="0" w:space="0" w:color="auto"/>
      </w:divBdr>
    </w:div>
    <w:div w:id="614991998">
      <w:bodyDiv w:val="1"/>
      <w:marLeft w:val="0"/>
      <w:marRight w:val="0"/>
      <w:marTop w:val="0"/>
      <w:marBottom w:val="0"/>
      <w:divBdr>
        <w:top w:val="none" w:sz="0" w:space="0" w:color="auto"/>
        <w:left w:val="none" w:sz="0" w:space="0" w:color="auto"/>
        <w:bottom w:val="none" w:sz="0" w:space="0" w:color="auto"/>
        <w:right w:val="none" w:sz="0" w:space="0" w:color="auto"/>
      </w:divBdr>
    </w:div>
    <w:div w:id="645361643">
      <w:bodyDiv w:val="1"/>
      <w:marLeft w:val="0"/>
      <w:marRight w:val="0"/>
      <w:marTop w:val="0"/>
      <w:marBottom w:val="0"/>
      <w:divBdr>
        <w:top w:val="none" w:sz="0" w:space="0" w:color="auto"/>
        <w:left w:val="none" w:sz="0" w:space="0" w:color="auto"/>
        <w:bottom w:val="none" w:sz="0" w:space="0" w:color="auto"/>
        <w:right w:val="none" w:sz="0" w:space="0" w:color="auto"/>
      </w:divBdr>
    </w:div>
    <w:div w:id="691423287">
      <w:bodyDiv w:val="1"/>
      <w:marLeft w:val="0"/>
      <w:marRight w:val="0"/>
      <w:marTop w:val="0"/>
      <w:marBottom w:val="0"/>
      <w:divBdr>
        <w:top w:val="none" w:sz="0" w:space="0" w:color="auto"/>
        <w:left w:val="none" w:sz="0" w:space="0" w:color="auto"/>
        <w:bottom w:val="none" w:sz="0" w:space="0" w:color="auto"/>
        <w:right w:val="none" w:sz="0" w:space="0" w:color="auto"/>
      </w:divBdr>
    </w:div>
    <w:div w:id="698048854">
      <w:bodyDiv w:val="1"/>
      <w:marLeft w:val="0"/>
      <w:marRight w:val="0"/>
      <w:marTop w:val="0"/>
      <w:marBottom w:val="0"/>
      <w:divBdr>
        <w:top w:val="none" w:sz="0" w:space="0" w:color="auto"/>
        <w:left w:val="none" w:sz="0" w:space="0" w:color="auto"/>
        <w:bottom w:val="none" w:sz="0" w:space="0" w:color="auto"/>
        <w:right w:val="none" w:sz="0" w:space="0" w:color="auto"/>
      </w:divBdr>
    </w:div>
    <w:div w:id="698118127">
      <w:bodyDiv w:val="1"/>
      <w:marLeft w:val="0"/>
      <w:marRight w:val="0"/>
      <w:marTop w:val="0"/>
      <w:marBottom w:val="0"/>
      <w:divBdr>
        <w:top w:val="none" w:sz="0" w:space="0" w:color="auto"/>
        <w:left w:val="none" w:sz="0" w:space="0" w:color="auto"/>
        <w:bottom w:val="none" w:sz="0" w:space="0" w:color="auto"/>
        <w:right w:val="none" w:sz="0" w:space="0" w:color="auto"/>
      </w:divBdr>
    </w:div>
    <w:div w:id="703214410">
      <w:bodyDiv w:val="1"/>
      <w:marLeft w:val="0"/>
      <w:marRight w:val="0"/>
      <w:marTop w:val="0"/>
      <w:marBottom w:val="0"/>
      <w:divBdr>
        <w:top w:val="none" w:sz="0" w:space="0" w:color="auto"/>
        <w:left w:val="none" w:sz="0" w:space="0" w:color="auto"/>
        <w:bottom w:val="none" w:sz="0" w:space="0" w:color="auto"/>
        <w:right w:val="none" w:sz="0" w:space="0" w:color="auto"/>
      </w:divBdr>
    </w:div>
    <w:div w:id="705526163">
      <w:bodyDiv w:val="1"/>
      <w:marLeft w:val="0"/>
      <w:marRight w:val="0"/>
      <w:marTop w:val="0"/>
      <w:marBottom w:val="0"/>
      <w:divBdr>
        <w:top w:val="none" w:sz="0" w:space="0" w:color="auto"/>
        <w:left w:val="none" w:sz="0" w:space="0" w:color="auto"/>
        <w:bottom w:val="none" w:sz="0" w:space="0" w:color="auto"/>
        <w:right w:val="none" w:sz="0" w:space="0" w:color="auto"/>
      </w:divBdr>
    </w:div>
    <w:div w:id="750275691">
      <w:bodyDiv w:val="1"/>
      <w:marLeft w:val="0"/>
      <w:marRight w:val="0"/>
      <w:marTop w:val="0"/>
      <w:marBottom w:val="0"/>
      <w:divBdr>
        <w:top w:val="none" w:sz="0" w:space="0" w:color="auto"/>
        <w:left w:val="none" w:sz="0" w:space="0" w:color="auto"/>
        <w:bottom w:val="none" w:sz="0" w:space="0" w:color="auto"/>
        <w:right w:val="none" w:sz="0" w:space="0" w:color="auto"/>
      </w:divBdr>
    </w:div>
    <w:div w:id="756094740">
      <w:bodyDiv w:val="1"/>
      <w:marLeft w:val="0"/>
      <w:marRight w:val="0"/>
      <w:marTop w:val="0"/>
      <w:marBottom w:val="0"/>
      <w:divBdr>
        <w:top w:val="none" w:sz="0" w:space="0" w:color="auto"/>
        <w:left w:val="none" w:sz="0" w:space="0" w:color="auto"/>
        <w:bottom w:val="none" w:sz="0" w:space="0" w:color="auto"/>
        <w:right w:val="none" w:sz="0" w:space="0" w:color="auto"/>
      </w:divBdr>
      <w:divsChild>
        <w:div w:id="519903515">
          <w:marLeft w:val="0"/>
          <w:marRight w:val="0"/>
          <w:marTop w:val="0"/>
          <w:marBottom w:val="0"/>
          <w:divBdr>
            <w:top w:val="none" w:sz="0" w:space="0" w:color="auto"/>
            <w:left w:val="none" w:sz="0" w:space="0" w:color="auto"/>
            <w:bottom w:val="none" w:sz="0" w:space="0" w:color="auto"/>
            <w:right w:val="none" w:sz="0" w:space="0" w:color="auto"/>
          </w:divBdr>
          <w:divsChild>
            <w:div w:id="622884136">
              <w:marLeft w:val="0"/>
              <w:marRight w:val="0"/>
              <w:marTop w:val="0"/>
              <w:marBottom w:val="0"/>
              <w:divBdr>
                <w:top w:val="none" w:sz="0" w:space="0" w:color="auto"/>
                <w:left w:val="none" w:sz="0" w:space="0" w:color="auto"/>
                <w:bottom w:val="none" w:sz="0" w:space="0" w:color="auto"/>
                <w:right w:val="none" w:sz="0" w:space="0" w:color="auto"/>
              </w:divBdr>
              <w:divsChild>
                <w:div w:id="909272632">
                  <w:marLeft w:val="0"/>
                  <w:marRight w:val="0"/>
                  <w:marTop w:val="0"/>
                  <w:marBottom w:val="0"/>
                  <w:divBdr>
                    <w:top w:val="none" w:sz="0" w:space="0" w:color="auto"/>
                    <w:left w:val="none" w:sz="0" w:space="0" w:color="auto"/>
                    <w:bottom w:val="none" w:sz="0" w:space="0" w:color="auto"/>
                    <w:right w:val="none" w:sz="0" w:space="0" w:color="auto"/>
                  </w:divBdr>
                  <w:divsChild>
                    <w:div w:id="472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1553">
      <w:bodyDiv w:val="1"/>
      <w:marLeft w:val="0"/>
      <w:marRight w:val="0"/>
      <w:marTop w:val="0"/>
      <w:marBottom w:val="0"/>
      <w:divBdr>
        <w:top w:val="none" w:sz="0" w:space="0" w:color="auto"/>
        <w:left w:val="none" w:sz="0" w:space="0" w:color="auto"/>
        <w:bottom w:val="none" w:sz="0" w:space="0" w:color="auto"/>
        <w:right w:val="none" w:sz="0" w:space="0" w:color="auto"/>
      </w:divBdr>
    </w:div>
    <w:div w:id="796141970">
      <w:bodyDiv w:val="1"/>
      <w:marLeft w:val="0"/>
      <w:marRight w:val="0"/>
      <w:marTop w:val="0"/>
      <w:marBottom w:val="0"/>
      <w:divBdr>
        <w:top w:val="none" w:sz="0" w:space="0" w:color="auto"/>
        <w:left w:val="none" w:sz="0" w:space="0" w:color="auto"/>
        <w:bottom w:val="none" w:sz="0" w:space="0" w:color="auto"/>
        <w:right w:val="none" w:sz="0" w:space="0" w:color="auto"/>
      </w:divBdr>
      <w:divsChild>
        <w:div w:id="591817156">
          <w:marLeft w:val="0"/>
          <w:marRight w:val="0"/>
          <w:marTop w:val="0"/>
          <w:marBottom w:val="0"/>
          <w:divBdr>
            <w:top w:val="none" w:sz="0" w:space="0" w:color="auto"/>
            <w:left w:val="none" w:sz="0" w:space="0" w:color="auto"/>
            <w:bottom w:val="none" w:sz="0" w:space="0" w:color="auto"/>
            <w:right w:val="none" w:sz="0" w:space="0" w:color="auto"/>
          </w:divBdr>
          <w:divsChild>
            <w:div w:id="1226531761">
              <w:marLeft w:val="0"/>
              <w:marRight w:val="0"/>
              <w:marTop w:val="0"/>
              <w:marBottom w:val="0"/>
              <w:divBdr>
                <w:top w:val="none" w:sz="0" w:space="0" w:color="auto"/>
                <w:left w:val="none" w:sz="0" w:space="0" w:color="auto"/>
                <w:bottom w:val="none" w:sz="0" w:space="0" w:color="auto"/>
                <w:right w:val="none" w:sz="0" w:space="0" w:color="auto"/>
              </w:divBdr>
              <w:divsChild>
                <w:div w:id="1060176524">
                  <w:marLeft w:val="0"/>
                  <w:marRight w:val="0"/>
                  <w:marTop w:val="0"/>
                  <w:marBottom w:val="0"/>
                  <w:divBdr>
                    <w:top w:val="none" w:sz="0" w:space="0" w:color="auto"/>
                    <w:left w:val="none" w:sz="0" w:space="0" w:color="auto"/>
                    <w:bottom w:val="none" w:sz="0" w:space="0" w:color="auto"/>
                    <w:right w:val="none" w:sz="0" w:space="0" w:color="auto"/>
                  </w:divBdr>
                  <w:divsChild>
                    <w:div w:id="192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3037">
      <w:bodyDiv w:val="1"/>
      <w:marLeft w:val="0"/>
      <w:marRight w:val="0"/>
      <w:marTop w:val="0"/>
      <w:marBottom w:val="0"/>
      <w:divBdr>
        <w:top w:val="none" w:sz="0" w:space="0" w:color="auto"/>
        <w:left w:val="none" w:sz="0" w:space="0" w:color="auto"/>
        <w:bottom w:val="none" w:sz="0" w:space="0" w:color="auto"/>
        <w:right w:val="none" w:sz="0" w:space="0" w:color="auto"/>
      </w:divBdr>
    </w:div>
    <w:div w:id="833643255">
      <w:bodyDiv w:val="1"/>
      <w:marLeft w:val="0"/>
      <w:marRight w:val="0"/>
      <w:marTop w:val="0"/>
      <w:marBottom w:val="0"/>
      <w:divBdr>
        <w:top w:val="none" w:sz="0" w:space="0" w:color="auto"/>
        <w:left w:val="none" w:sz="0" w:space="0" w:color="auto"/>
        <w:bottom w:val="none" w:sz="0" w:space="0" w:color="auto"/>
        <w:right w:val="none" w:sz="0" w:space="0" w:color="auto"/>
      </w:divBdr>
    </w:div>
    <w:div w:id="857432153">
      <w:bodyDiv w:val="1"/>
      <w:marLeft w:val="0"/>
      <w:marRight w:val="0"/>
      <w:marTop w:val="0"/>
      <w:marBottom w:val="0"/>
      <w:divBdr>
        <w:top w:val="none" w:sz="0" w:space="0" w:color="auto"/>
        <w:left w:val="none" w:sz="0" w:space="0" w:color="auto"/>
        <w:bottom w:val="none" w:sz="0" w:space="0" w:color="auto"/>
        <w:right w:val="none" w:sz="0" w:space="0" w:color="auto"/>
      </w:divBdr>
    </w:div>
    <w:div w:id="863788669">
      <w:bodyDiv w:val="1"/>
      <w:marLeft w:val="0"/>
      <w:marRight w:val="0"/>
      <w:marTop w:val="0"/>
      <w:marBottom w:val="0"/>
      <w:divBdr>
        <w:top w:val="none" w:sz="0" w:space="0" w:color="auto"/>
        <w:left w:val="none" w:sz="0" w:space="0" w:color="auto"/>
        <w:bottom w:val="none" w:sz="0" w:space="0" w:color="auto"/>
        <w:right w:val="none" w:sz="0" w:space="0" w:color="auto"/>
      </w:divBdr>
    </w:div>
    <w:div w:id="874731079">
      <w:bodyDiv w:val="1"/>
      <w:marLeft w:val="0"/>
      <w:marRight w:val="0"/>
      <w:marTop w:val="0"/>
      <w:marBottom w:val="0"/>
      <w:divBdr>
        <w:top w:val="none" w:sz="0" w:space="0" w:color="auto"/>
        <w:left w:val="none" w:sz="0" w:space="0" w:color="auto"/>
        <w:bottom w:val="none" w:sz="0" w:space="0" w:color="auto"/>
        <w:right w:val="none" w:sz="0" w:space="0" w:color="auto"/>
      </w:divBdr>
    </w:div>
    <w:div w:id="916549948">
      <w:bodyDiv w:val="1"/>
      <w:marLeft w:val="0"/>
      <w:marRight w:val="0"/>
      <w:marTop w:val="0"/>
      <w:marBottom w:val="0"/>
      <w:divBdr>
        <w:top w:val="none" w:sz="0" w:space="0" w:color="auto"/>
        <w:left w:val="none" w:sz="0" w:space="0" w:color="auto"/>
        <w:bottom w:val="none" w:sz="0" w:space="0" w:color="auto"/>
        <w:right w:val="none" w:sz="0" w:space="0" w:color="auto"/>
      </w:divBdr>
    </w:div>
    <w:div w:id="918752412">
      <w:bodyDiv w:val="1"/>
      <w:marLeft w:val="0"/>
      <w:marRight w:val="0"/>
      <w:marTop w:val="0"/>
      <w:marBottom w:val="0"/>
      <w:divBdr>
        <w:top w:val="none" w:sz="0" w:space="0" w:color="auto"/>
        <w:left w:val="none" w:sz="0" w:space="0" w:color="auto"/>
        <w:bottom w:val="none" w:sz="0" w:space="0" w:color="auto"/>
        <w:right w:val="none" w:sz="0" w:space="0" w:color="auto"/>
      </w:divBdr>
    </w:div>
    <w:div w:id="922686474">
      <w:bodyDiv w:val="1"/>
      <w:marLeft w:val="0"/>
      <w:marRight w:val="0"/>
      <w:marTop w:val="0"/>
      <w:marBottom w:val="0"/>
      <w:divBdr>
        <w:top w:val="none" w:sz="0" w:space="0" w:color="auto"/>
        <w:left w:val="none" w:sz="0" w:space="0" w:color="auto"/>
        <w:bottom w:val="none" w:sz="0" w:space="0" w:color="auto"/>
        <w:right w:val="none" w:sz="0" w:space="0" w:color="auto"/>
      </w:divBdr>
      <w:divsChild>
        <w:div w:id="1251356567">
          <w:marLeft w:val="0"/>
          <w:marRight w:val="0"/>
          <w:marTop w:val="0"/>
          <w:marBottom w:val="0"/>
          <w:divBdr>
            <w:top w:val="none" w:sz="0" w:space="0" w:color="auto"/>
            <w:left w:val="none" w:sz="0" w:space="0" w:color="auto"/>
            <w:bottom w:val="none" w:sz="0" w:space="0" w:color="auto"/>
            <w:right w:val="none" w:sz="0" w:space="0" w:color="auto"/>
          </w:divBdr>
          <w:divsChild>
            <w:div w:id="455148373">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0"/>
                  <w:marBottom w:val="0"/>
                  <w:divBdr>
                    <w:top w:val="none" w:sz="0" w:space="0" w:color="auto"/>
                    <w:left w:val="none" w:sz="0" w:space="0" w:color="auto"/>
                    <w:bottom w:val="none" w:sz="0" w:space="0" w:color="auto"/>
                    <w:right w:val="none" w:sz="0" w:space="0" w:color="auto"/>
                  </w:divBdr>
                  <w:divsChild>
                    <w:div w:id="530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4382">
      <w:bodyDiv w:val="1"/>
      <w:marLeft w:val="0"/>
      <w:marRight w:val="0"/>
      <w:marTop w:val="0"/>
      <w:marBottom w:val="0"/>
      <w:divBdr>
        <w:top w:val="none" w:sz="0" w:space="0" w:color="auto"/>
        <w:left w:val="none" w:sz="0" w:space="0" w:color="auto"/>
        <w:bottom w:val="none" w:sz="0" w:space="0" w:color="auto"/>
        <w:right w:val="none" w:sz="0" w:space="0" w:color="auto"/>
      </w:divBdr>
    </w:div>
    <w:div w:id="955793291">
      <w:bodyDiv w:val="1"/>
      <w:marLeft w:val="0"/>
      <w:marRight w:val="0"/>
      <w:marTop w:val="0"/>
      <w:marBottom w:val="0"/>
      <w:divBdr>
        <w:top w:val="none" w:sz="0" w:space="0" w:color="auto"/>
        <w:left w:val="none" w:sz="0" w:space="0" w:color="auto"/>
        <w:bottom w:val="none" w:sz="0" w:space="0" w:color="auto"/>
        <w:right w:val="none" w:sz="0" w:space="0" w:color="auto"/>
      </w:divBdr>
    </w:div>
    <w:div w:id="964041556">
      <w:bodyDiv w:val="1"/>
      <w:marLeft w:val="0"/>
      <w:marRight w:val="0"/>
      <w:marTop w:val="0"/>
      <w:marBottom w:val="0"/>
      <w:divBdr>
        <w:top w:val="none" w:sz="0" w:space="0" w:color="auto"/>
        <w:left w:val="none" w:sz="0" w:space="0" w:color="auto"/>
        <w:bottom w:val="none" w:sz="0" w:space="0" w:color="auto"/>
        <w:right w:val="none" w:sz="0" w:space="0" w:color="auto"/>
      </w:divBdr>
    </w:div>
    <w:div w:id="1013611256">
      <w:bodyDiv w:val="1"/>
      <w:marLeft w:val="0"/>
      <w:marRight w:val="0"/>
      <w:marTop w:val="0"/>
      <w:marBottom w:val="0"/>
      <w:divBdr>
        <w:top w:val="none" w:sz="0" w:space="0" w:color="auto"/>
        <w:left w:val="none" w:sz="0" w:space="0" w:color="auto"/>
        <w:bottom w:val="none" w:sz="0" w:space="0" w:color="auto"/>
        <w:right w:val="none" w:sz="0" w:space="0" w:color="auto"/>
      </w:divBdr>
    </w:div>
    <w:div w:id="1032075355">
      <w:bodyDiv w:val="1"/>
      <w:marLeft w:val="0"/>
      <w:marRight w:val="0"/>
      <w:marTop w:val="0"/>
      <w:marBottom w:val="0"/>
      <w:divBdr>
        <w:top w:val="none" w:sz="0" w:space="0" w:color="auto"/>
        <w:left w:val="none" w:sz="0" w:space="0" w:color="auto"/>
        <w:bottom w:val="none" w:sz="0" w:space="0" w:color="auto"/>
        <w:right w:val="none" w:sz="0" w:space="0" w:color="auto"/>
      </w:divBdr>
    </w:div>
    <w:div w:id="1057512091">
      <w:bodyDiv w:val="1"/>
      <w:marLeft w:val="0"/>
      <w:marRight w:val="0"/>
      <w:marTop w:val="0"/>
      <w:marBottom w:val="0"/>
      <w:divBdr>
        <w:top w:val="none" w:sz="0" w:space="0" w:color="auto"/>
        <w:left w:val="none" w:sz="0" w:space="0" w:color="auto"/>
        <w:bottom w:val="none" w:sz="0" w:space="0" w:color="auto"/>
        <w:right w:val="none" w:sz="0" w:space="0" w:color="auto"/>
      </w:divBdr>
    </w:div>
    <w:div w:id="1088693544">
      <w:bodyDiv w:val="1"/>
      <w:marLeft w:val="0"/>
      <w:marRight w:val="0"/>
      <w:marTop w:val="0"/>
      <w:marBottom w:val="0"/>
      <w:divBdr>
        <w:top w:val="none" w:sz="0" w:space="0" w:color="auto"/>
        <w:left w:val="none" w:sz="0" w:space="0" w:color="auto"/>
        <w:bottom w:val="none" w:sz="0" w:space="0" w:color="auto"/>
        <w:right w:val="none" w:sz="0" w:space="0" w:color="auto"/>
      </w:divBdr>
    </w:div>
    <w:div w:id="1091118646">
      <w:bodyDiv w:val="1"/>
      <w:marLeft w:val="0"/>
      <w:marRight w:val="0"/>
      <w:marTop w:val="0"/>
      <w:marBottom w:val="0"/>
      <w:divBdr>
        <w:top w:val="none" w:sz="0" w:space="0" w:color="auto"/>
        <w:left w:val="none" w:sz="0" w:space="0" w:color="auto"/>
        <w:bottom w:val="none" w:sz="0" w:space="0" w:color="auto"/>
        <w:right w:val="none" w:sz="0" w:space="0" w:color="auto"/>
      </w:divBdr>
    </w:div>
    <w:div w:id="1108088975">
      <w:bodyDiv w:val="1"/>
      <w:marLeft w:val="0"/>
      <w:marRight w:val="0"/>
      <w:marTop w:val="0"/>
      <w:marBottom w:val="0"/>
      <w:divBdr>
        <w:top w:val="none" w:sz="0" w:space="0" w:color="auto"/>
        <w:left w:val="none" w:sz="0" w:space="0" w:color="auto"/>
        <w:bottom w:val="none" w:sz="0" w:space="0" w:color="auto"/>
        <w:right w:val="none" w:sz="0" w:space="0" w:color="auto"/>
      </w:divBdr>
    </w:div>
    <w:div w:id="1119881408">
      <w:bodyDiv w:val="1"/>
      <w:marLeft w:val="0"/>
      <w:marRight w:val="0"/>
      <w:marTop w:val="0"/>
      <w:marBottom w:val="0"/>
      <w:divBdr>
        <w:top w:val="none" w:sz="0" w:space="0" w:color="auto"/>
        <w:left w:val="none" w:sz="0" w:space="0" w:color="auto"/>
        <w:bottom w:val="none" w:sz="0" w:space="0" w:color="auto"/>
        <w:right w:val="none" w:sz="0" w:space="0" w:color="auto"/>
      </w:divBdr>
    </w:div>
    <w:div w:id="1140419901">
      <w:bodyDiv w:val="1"/>
      <w:marLeft w:val="0"/>
      <w:marRight w:val="0"/>
      <w:marTop w:val="0"/>
      <w:marBottom w:val="0"/>
      <w:divBdr>
        <w:top w:val="none" w:sz="0" w:space="0" w:color="auto"/>
        <w:left w:val="none" w:sz="0" w:space="0" w:color="auto"/>
        <w:bottom w:val="none" w:sz="0" w:space="0" w:color="auto"/>
        <w:right w:val="none" w:sz="0" w:space="0" w:color="auto"/>
      </w:divBdr>
    </w:div>
    <w:div w:id="1148012546">
      <w:bodyDiv w:val="1"/>
      <w:marLeft w:val="0"/>
      <w:marRight w:val="0"/>
      <w:marTop w:val="0"/>
      <w:marBottom w:val="0"/>
      <w:divBdr>
        <w:top w:val="none" w:sz="0" w:space="0" w:color="auto"/>
        <w:left w:val="none" w:sz="0" w:space="0" w:color="auto"/>
        <w:bottom w:val="none" w:sz="0" w:space="0" w:color="auto"/>
        <w:right w:val="none" w:sz="0" w:space="0" w:color="auto"/>
      </w:divBdr>
    </w:div>
    <w:div w:id="1163278549">
      <w:bodyDiv w:val="1"/>
      <w:marLeft w:val="0"/>
      <w:marRight w:val="0"/>
      <w:marTop w:val="0"/>
      <w:marBottom w:val="0"/>
      <w:divBdr>
        <w:top w:val="none" w:sz="0" w:space="0" w:color="auto"/>
        <w:left w:val="none" w:sz="0" w:space="0" w:color="auto"/>
        <w:bottom w:val="none" w:sz="0" w:space="0" w:color="auto"/>
        <w:right w:val="none" w:sz="0" w:space="0" w:color="auto"/>
      </w:divBdr>
    </w:div>
    <w:div w:id="1203905652">
      <w:bodyDiv w:val="1"/>
      <w:marLeft w:val="0"/>
      <w:marRight w:val="0"/>
      <w:marTop w:val="0"/>
      <w:marBottom w:val="0"/>
      <w:divBdr>
        <w:top w:val="none" w:sz="0" w:space="0" w:color="auto"/>
        <w:left w:val="none" w:sz="0" w:space="0" w:color="auto"/>
        <w:bottom w:val="none" w:sz="0" w:space="0" w:color="auto"/>
        <w:right w:val="none" w:sz="0" w:space="0" w:color="auto"/>
      </w:divBdr>
    </w:div>
    <w:div w:id="1204172152">
      <w:bodyDiv w:val="1"/>
      <w:marLeft w:val="0"/>
      <w:marRight w:val="0"/>
      <w:marTop w:val="0"/>
      <w:marBottom w:val="0"/>
      <w:divBdr>
        <w:top w:val="none" w:sz="0" w:space="0" w:color="auto"/>
        <w:left w:val="none" w:sz="0" w:space="0" w:color="auto"/>
        <w:bottom w:val="none" w:sz="0" w:space="0" w:color="auto"/>
        <w:right w:val="none" w:sz="0" w:space="0" w:color="auto"/>
      </w:divBdr>
    </w:div>
    <w:div w:id="1207643129">
      <w:bodyDiv w:val="1"/>
      <w:marLeft w:val="0"/>
      <w:marRight w:val="0"/>
      <w:marTop w:val="0"/>
      <w:marBottom w:val="0"/>
      <w:divBdr>
        <w:top w:val="none" w:sz="0" w:space="0" w:color="auto"/>
        <w:left w:val="none" w:sz="0" w:space="0" w:color="auto"/>
        <w:bottom w:val="none" w:sz="0" w:space="0" w:color="auto"/>
        <w:right w:val="none" w:sz="0" w:space="0" w:color="auto"/>
      </w:divBdr>
    </w:div>
    <w:div w:id="1222525471">
      <w:bodyDiv w:val="1"/>
      <w:marLeft w:val="0"/>
      <w:marRight w:val="0"/>
      <w:marTop w:val="0"/>
      <w:marBottom w:val="0"/>
      <w:divBdr>
        <w:top w:val="none" w:sz="0" w:space="0" w:color="auto"/>
        <w:left w:val="none" w:sz="0" w:space="0" w:color="auto"/>
        <w:bottom w:val="none" w:sz="0" w:space="0" w:color="auto"/>
        <w:right w:val="none" w:sz="0" w:space="0" w:color="auto"/>
      </w:divBdr>
    </w:div>
    <w:div w:id="1228757643">
      <w:bodyDiv w:val="1"/>
      <w:marLeft w:val="0"/>
      <w:marRight w:val="0"/>
      <w:marTop w:val="0"/>
      <w:marBottom w:val="0"/>
      <w:divBdr>
        <w:top w:val="none" w:sz="0" w:space="0" w:color="auto"/>
        <w:left w:val="none" w:sz="0" w:space="0" w:color="auto"/>
        <w:bottom w:val="none" w:sz="0" w:space="0" w:color="auto"/>
        <w:right w:val="none" w:sz="0" w:space="0" w:color="auto"/>
      </w:divBdr>
    </w:div>
    <w:div w:id="1261139633">
      <w:bodyDiv w:val="1"/>
      <w:marLeft w:val="0"/>
      <w:marRight w:val="0"/>
      <w:marTop w:val="0"/>
      <w:marBottom w:val="0"/>
      <w:divBdr>
        <w:top w:val="none" w:sz="0" w:space="0" w:color="auto"/>
        <w:left w:val="none" w:sz="0" w:space="0" w:color="auto"/>
        <w:bottom w:val="none" w:sz="0" w:space="0" w:color="auto"/>
        <w:right w:val="none" w:sz="0" w:space="0" w:color="auto"/>
      </w:divBdr>
    </w:div>
    <w:div w:id="1270242119">
      <w:bodyDiv w:val="1"/>
      <w:marLeft w:val="0"/>
      <w:marRight w:val="0"/>
      <w:marTop w:val="0"/>
      <w:marBottom w:val="0"/>
      <w:divBdr>
        <w:top w:val="none" w:sz="0" w:space="0" w:color="auto"/>
        <w:left w:val="none" w:sz="0" w:space="0" w:color="auto"/>
        <w:bottom w:val="none" w:sz="0" w:space="0" w:color="auto"/>
        <w:right w:val="none" w:sz="0" w:space="0" w:color="auto"/>
      </w:divBdr>
    </w:div>
    <w:div w:id="1279413627">
      <w:bodyDiv w:val="1"/>
      <w:marLeft w:val="0"/>
      <w:marRight w:val="0"/>
      <w:marTop w:val="0"/>
      <w:marBottom w:val="0"/>
      <w:divBdr>
        <w:top w:val="none" w:sz="0" w:space="0" w:color="auto"/>
        <w:left w:val="none" w:sz="0" w:space="0" w:color="auto"/>
        <w:bottom w:val="none" w:sz="0" w:space="0" w:color="auto"/>
        <w:right w:val="none" w:sz="0" w:space="0" w:color="auto"/>
      </w:divBdr>
    </w:div>
    <w:div w:id="1289822024">
      <w:bodyDiv w:val="1"/>
      <w:marLeft w:val="0"/>
      <w:marRight w:val="0"/>
      <w:marTop w:val="0"/>
      <w:marBottom w:val="0"/>
      <w:divBdr>
        <w:top w:val="none" w:sz="0" w:space="0" w:color="auto"/>
        <w:left w:val="none" w:sz="0" w:space="0" w:color="auto"/>
        <w:bottom w:val="none" w:sz="0" w:space="0" w:color="auto"/>
        <w:right w:val="none" w:sz="0" w:space="0" w:color="auto"/>
      </w:divBdr>
    </w:div>
    <w:div w:id="1310282172">
      <w:bodyDiv w:val="1"/>
      <w:marLeft w:val="0"/>
      <w:marRight w:val="0"/>
      <w:marTop w:val="0"/>
      <w:marBottom w:val="0"/>
      <w:divBdr>
        <w:top w:val="none" w:sz="0" w:space="0" w:color="auto"/>
        <w:left w:val="none" w:sz="0" w:space="0" w:color="auto"/>
        <w:bottom w:val="none" w:sz="0" w:space="0" w:color="auto"/>
        <w:right w:val="none" w:sz="0" w:space="0" w:color="auto"/>
      </w:divBdr>
    </w:div>
    <w:div w:id="1312756283">
      <w:bodyDiv w:val="1"/>
      <w:marLeft w:val="0"/>
      <w:marRight w:val="0"/>
      <w:marTop w:val="0"/>
      <w:marBottom w:val="0"/>
      <w:divBdr>
        <w:top w:val="none" w:sz="0" w:space="0" w:color="auto"/>
        <w:left w:val="none" w:sz="0" w:space="0" w:color="auto"/>
        <w:bottom w:val="none" w:sz="0" w:space="0" w:color="auto"/>
        <w:right w:val="none" w:sz="0" w:space="0" w:color="auto"/>
      </w:divBdr>
    </w:div>
    <w:div w:id="1315137148">
      <w:bodyDiv w:val="1"/>
      <w:marLeft w:val="0"/>
      <w:marRight w:val="0"/>
      <w:marTop w:val="0"/>
      <w:marBottom w:val="0"/>
      <w:divBdr>
        <w:top w:val="none" w:sz="0" w:space="0" w:color="auto"/>
        <w:left w:val="none" w:sz="0" w:space="0" w:color="auto"/>
        <w:bottom w:val="none" w:sz="0" w:space="0" w:color="auto"/>
        <w:right w:val="none" w:sz="0" w:space="0" w:color="auto"/>
      </w:divBdr>
    </w:div>
    <w:div w:id="1317032998">
      <w:bodyDiv w:val="1"/>
      <w:marLeft w:val="0"/>
      <w:marRight w:val="0"/>
      <w:marTop w:val="0"/>
      <w:marBottom w:val="0"/>
      <w:divBdr>
        <w:top w:val="none" w:sz="0" w:space="0" w:color="auto"/>
        <w:left w:val="none" w:sz="0" w:space="0" w:color="auto"/>
        <w:bottom w:val="none" w:sz="0" w:space="0" w:color="auto"/>
        <w:right w:val="none" w:sz="0" w:space="0" w:color="auto"/>
      </w:divBdr>
    </w:div>
    <w:div w:id="1318000533">
      <w:bodyDiv w:val="1"/>
      <w:marLeft w:val="0"/>
      <w:marRight w:val="0"/>
      <w:marTop w:val="0"/>
      <w:marBottom w:val="0"/>
      <w:divBdr>
        <w:top w:val="none" w:sz="0" w:space="0" w:color="auto"/>
        <w:left w:val="none" w:sz="0" w:space="0" w:color="auto"/>
        <w:bottom w:val="none" w:sz="0" w:space="0" w:color="auto"/>
        <w:right w:val="none" w:sz="0" w:space="0" w:color="auto"/>
      </w:divBdr>
    </w:div>
    <w:div w:id="1356464206">
      <w:bodyDiv w:val="1"/>
      <w:marLeft w:val="0"/>
      <w:marRight w:val="0"/>
      <w:marTop w:val="0"/>
      <w:marBottom w:val="0"/>
      <w:divBdr>
        <w:top w:val="none" w:sz="0" w:space="0" w:color="auto"/>
        <w:left w:val="none" w:sz="0" w:space="0" w:color="auto"/>
        <w:bottom w:val="none" w:sz="0" w:space="0" w:color="auto"/>
        <w:right w:val="none" w:sz="0" w:space="0" w:color="auto"/>
      </w:divBdr>
      <w:divsChild>
        <w:div w:id="603995747">
          <w:marLeft w:val="0"/>
          <w:marRight w:val="0"/>
          <w:marTop w:val="0"/>
          <w:marBottom w:val="0"/>
          <w:divBdr>
            <w:top w:val="none" w:sz="0" w:space="0" w:color="auto"/>
            <w:left w:val="none" w:sz="0" w:space="0" w:color="auto"/>
            <w:bottom w:val="none" w:sz="0" w:space="0" w:color="auto"/>
            <w:right w:val="none" w:sz="0" w:space="0" w:color="auto"/>
          </w:divBdr>
          <w:divsChild>
            <w:div w:id="19624779">
              <w:marLeft w:val="0"/>
              <w:marRight w:val="0"/>
              <w:marTop w:val="0"/>
              <w:marBottom w:val="0"/>
              <w:divBdr>
                <w:top w:val="none" w:sz="0" w:space="0" w:color="auto"/>
                <w:left w:val="none" w:sz="0" w:space="0" w:color="auto"/>
                <w:bottom w:val="none" w:sz="0" w:space="0" w:color="auto"/>
                <w:right w:val="none" w:sz="0" w:space="0" w:color="auto"/>
              </w:divBdr>
              <w:divsChild>
                <w:div w:id="1217863255">
                  <w:marLeft w:val="0"/>
                  <w:marRight w:val="0"/>
                  <w:marTop w:val="0"/>
                  <w:marBottom w:val="0"/>
                  <w:divBdr>
                    <w:top w:val="none" w:sz="0" w:space="0" w:color="auto"/>
                    <w:left w:val="none" w:sz="0" w:space="0" w:color="auto"/>
                    <w:bottom w:val="none" w:sz="0" w:space="0" w:color="auto"/>
                    <w:right w:val="none" w:sz="0" w:space="0" w:color="auto"/>
                  </w:divBdr>
                  <w:divsChild>
                    <w:div w:id="653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707">
          <w:marLeft w:val="0"/>
          <w:marRight w:val="0"/>
          <w:marTop w:val="0"/>
          <w:marBottom w:val="0"/>
          <w:divBdr>
            <w:top w:val="none" w:sz="0" w:space="0" w:color="auto"/>
            <w:left w:val="none" w:sz="0" w:space="0" w:color="auto"/>
            <w:bottom w:val="none" w:sz="0" w:space="0" w:color="auto"/>
            <w:right w:val="none" w:sz="0" w:space="0" w:color="auto"/>
          </w:divBdr>
          <w:divsChild>
            <w:div w:id="357390373">
              <w:marLeft w:val="0"/>
              <w:marRight w:val="0"/>
              <w:marTop w:val="0"/>
              <w:marBottom w:val="0"/>
              <w:divBdr>
                <w:top w:val="none" w:sz="0" w:space="0" w:color="auto"/>
                <w:left w:val="none" w:sz="0" w:space="0" w:color="auto"/>
                <w:bottom w:val="none" w:sz="0" w:space="0" w:color="auto"/>
                <w:right w:val="none" w:sz="0" w:space="0" w:color="auto"/>
              </w:divBdr>
              <w:divsChild>
                <w:div w:id="2076121344">
                  <w:marLeft w:val="0"/>
                  <w:marRight w:val="0"/>
                  <w:marTop w:val="0"/>
                  <w:marBottom w:val="0"/>
                  <w:divBdr>
                    <w:top w:val="none" w:sz="0" w:space="0" w:color="auto"/>
                    <w:left w:val="none" w:sz="0" w:space="0" w:color="auto"/>
                    <w:bottom w:val="none" w:sz="0" w:space="0" w:color="auto"/>
                    <w:right w:val="none" w:sz="0" w:space="0" w:color="auto"/>
                  </w:divBdr>
                  <w:divsChild>
                    <w:div w:id="2073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492">
      <w:bodyDiv w:val="1"/>
      <w:marLeft w:val="0"/>
      <w:marRight w:val="0"/>
      <w:marTop w:val="0"/>
      <w:marBottom w:val="0"/>
      <w:divBdr>
        <w:top w:val="none" w:sz="0" w:space="0" w:color="auto"/>
        <w:left w:val="none" w:sz="0" w:space="0" w:color="auto"/>
        <w:bottom w:val="none" w:sz="0" w:space="0" w:color="auto"/>
        <w:right w:val="none" w:sz="0" w:space="0" w:color="auto"/>
      </w:divBdr>
    </w:div>
    <w:div w:id="1423262051">
      <w:bodyDiv w:val="1"/>
      <w:marLeft w:val="0"/>
      <w:marRight w:val="0"/>
      <w:marTop w:val="0"/>
      <w:marBottom w:val="0"/>
      <w:divBdr>
        <w:top w:val="none" w:sz="0" w:space="0" w:color="auto"/>
        <w:left w:val="none" w:sz="0" w:space="0" w:color="auto"/>
        <w:bottom w:val="none" w:sz="0" w:space="0" w:color="auto"/>
        <w:right w:val="none" w:sz="0" w:space="0" w:color="auto"/>
      </w:divBdr>
    </w:div>
    <w:div w:id="1460032992">
      <w:bodyDiv w:val="1"/>
      <w:marLeft w:val="0"/>
      <w:marRight w:val="0"/>
      <w:marTop w:val="0"/>
      <w:marBottom w:val="0"/>
      <w:divBdr>
        <w:top w:val="none" w:sz="0" w:space="0" w:color="auto"/>
        <w:left w:val="none" w:sz="0" w:space="0" w:color="auto"/>
        <w:bottom w:val="none" w:sz="0" w:space="0" w:color="auto"/>
        <w:right w:val="none" w:sz="0" w:space="0" w:color="auto"/>
      </w:divBdr>
      <w:divsChild>
        <w:div w:id="522936062">
          <w:marLeft w:val="0"/>
          <w:marRight w:val="0"/>
          <w:marTop w:val="0"/>
          <w:marBottom w:val="0"/>
          <w:divBdr>
            <w:top w:val="none" w:sz="0" w:space="0" w:color="auto"/>
            <w:left w:val="none" w:sz="0" w:space="0" w:color="auto"/>
            <w:bottom w:val="none" w:sz="0" w:space="0" w:color="auto"/>
            <w:right w:val="none" w:sz="0" w:space="0" w:color="auto"/>
          </w:divBdr>
          <w:divsChild>
            <w:div w:id="1813473995">
              <w:marLeft w:val="0"/>
              <w:marRight w:val="0"/>
              <w:marTop w:val="0"/>
              <w:marBottom w:val="0"/>
              <w:divBdr>
                <w:top w:val="none" w:sz="0" w:space="0" w:color="auto"/>
                <w:left w:val="none" w:sz="0" w:space="0" w:color="auto"/>
                <w:bottom w:val="none" w:sz="0" w:space="0" w:color="auto"/>
                <w:right w:val="none" w:sz="0" w:space="0" w:color="auto"/>
              </w:divBdr>
              <w:divsChild>
                <w:div w:id="2115903543">
                  <w:marLeft w:val="0"/>
                  <w:marRight w:val="0"/>
                  <w:marTop w:val="0"/>
                  <w:marBottom w:val="0"/>
                  <w:divBdr>
                    <w:top w:val="none" w:sz="0" w:space="0" w:color="auto"/>
                    <w:left w:val="none" w:sz="0" w:space="0" w:color="auto"/>
                    <w:bottom w:val="none" w:sz="0" w:space="0" w:color="auto"/>
                    <w:right w:val="none" w:sz="0" w:space="0" w:color="auto"/>
                  </w:divBdr>
                  <w:divsChild>
                    <w:div w:id="288903077">
                      <w:marLeft w:val="0"/>
                      <w:marRight w:val="0"/>
                      <w:marTop w:val="0"/>
                      <w:marBottom w:val="0"/>
                      <w:divBdr>
                        <w:top w:val="none" w:sz="0" w:space="0" w:color="auto"/>
                        <w:left w:val="none" w:sz="0" w:space="0" w:color="auto"/>
                        <w:bottom w:val="none" w:sz="0" w:space="0" w:color="auto"/>
                        <w:right w:val="none" w:sz="0" w:space="0" w:color="auto"/>
                      </w:divBdr>
                      <w:divsChild>
                        <w:div w:id="1169835360">
                          <w:marLeft w:val="0"/>
                          <w:marRight w:val="0"/>
                          <w:marTop w:val="0"/>
                          <w:marBottom w:val="0"/>
                          <w:divBdr>
                            <w:top w:val="none" w:sz="0" w:space="0" w:color="auto"/>
                            <w:left w:val="none" w:sz="0" w:space="0" w:color="auto"/>
                            <w:bottom w:val="none" w:sz="0" w:space="0" w:color="auto"/>
                            <w:right w:val="none" w:sz="0" w:space="0" w:color="auto"/>
                          </w:divBdr>
                          <w:divsChild>
                            <w:div w:id="831718936">
                              <w:marLeft w:val="0"/>
                              <w:marRight w:val="0"/>
                              <w:marTop w:val="0"/>
                              <w:marBottom w:val="0"/>
                              <w:divBdr>
                                <w:top w:val="none" w:sz="0" w:space="0" w:color="auto"/>
                                <w:left w:val="none" w:sz="0" w:space="0" w:color="auto"/>
                                <w:bottom w:val="none" w:sz="0" w:space="0" w:color="auto"/>
                                <w:right w:val="none" w:sz="0" w:space="0" w:color="auto"/>
                              </w:divBdr>
                              <w:divsChild>
                                <w:div w:id="986085502">
                                  <w:marLeft w:val="0"/>
                                  <w:marRight w:val="0"/>
                                  <w:marTop w:val="0"/>
                                  <w:marBottom w:val="0"/>
                                  <w:divBdr>
                                    <w:top w:val="none" w:sz="0" w:space="0" w:color="auto"/>
                                    <w:left w:val="none" w:sz="0" w:space="0" w:color="auto"/>
                                    <w:bottom w:val="none" w:sz="0" w:space="0" w:color="auto"/>
                                    <w:right w:val="none" w:sz="0" w:space="0" w:color="auto"/>
                                  </w:divBdr>
                                  <w:divsChild>
                                    <w:div w:id="2780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2462">
      <w:bodyDiv w:val="1"/>
      <w:marLeft w:val="0"/>
      <w:marRight w:val="0"/>
      <w:marTop w:val="0"/>
      <w:marBottom w:val="0"/>
      <w:divBdr>
        <w:top w:val="none" w:sz="0" w:space="0" w:color="auto"/>
        <w:left w:val="none" w:sz="0" w:space="0" w:color="auto"/>
        <w:bottom w:val="none" w:sz="0" w:space="0" w:color="auto"/>
        <w:right w:val="none" w:sz="0" w:space="0" w:color="auto"/>
      </w:divBdr>
    </w:div>
    <w:div w:id="1495075155">
      <w:bodyDiv w:val="1"/>
      <w:marLeft w:val="0"/>
      <w:marRight w:val="0"/>
      <w:marTop w:val="0"/>
      <w:marBottom w:val="0"/>
      <w:divBdr>
        <w:top w:val="none" w:sz="0" w:space="0" w:color="auto"/>
        <w:left w:val="none" w:sz="0" w:space="0" w:color="auto"/>
        <w:bottom w:val="none" w:sz="0" w:space="0" w:color="auto"/>
        <w:right w:val="none" w:sz="0" w:space="0" w:color="auto"/>
      </w:divBdr>
    </w:div>
    <w:div w:id="1496534239">
      <w:bodyDiv w:val="1"/>
      <w:marLeft w:val="0"/>
      <w:marRight w:val="0"/>
      <w:marTop w:val="0"/>
      <w:marBottom w:val="0"/>
      <w:divBdr>
        <w:top w:val="none" w:sz="0" w:space="0" w:color="auto"/>
        <w:left w:val="none" w:sz="0" w:space="0" w:color="auto"/>
        <w:bottom w:val="none" w:sz="0" w:space="0" w:color="auto"/>
        <w:right w:val="none" w:sz="0" w:space="0" w:color="auto"/>
      </w:divBdr>
    </w:div>
    <w:div w:id="1499350034">
      <w:bodyDiv w:val="1"/>
      <w:marLeft w:val="0"/>
      <w:marRight w:val="0"/>
      <w:marTop w:val="0"/>
      <w:marBottom w:val="0"/>
      <w:divBdr>
        <w:top w:val="none" w:sz="0" w:space="0" w:color="auto"/>
        <w:left w:val="none" w:sz="0" w:space="0" w:color="auto"/>
        <w:bottom w:val="none" w:sz="0" w:space="0" w:color="auto"/>
        <w:right w:val="none" w:sz="0" w:space="0" w:color="auto"/>
      </w:divBdr>
    </w:div>
    <w:div w:id="1503861520">
      <w:bodyDiv w:val="1"/>
      <w:marLeft w:val="0"/>
      <w:marRight w:val="0"/>
      <w:marTop w:val="0"/>
      <w:marBottom w:val="0"/>
      <w:divBdr>
        <w:top w:val="none" w:sz="0" w:space="0" w:color="auto"/>
        <w:left w:val="none" w:sz="0" w:space="0" w:color="auto"/>
        <w:bottom w:val="none" w:sz="0" w:space="0" w:color="auto"/>
        <w:right w:val="none" w:sz="0" w:space="0" w:color="auto"/>
      </w:divBdr>
    </w:div>
    <w:div w:id="1531450055">
      <w:bodyDiv w:val="1"/>
      <w:marLeft w:val="0"/>
      <w:marRight w:val="0"/>
      <w:marTop w:val="0"/>
      <w:marBottom w:val="0"/>
      <w:divBdr>
        <w:top w:val="none" w:sz="0" w:space="0" w:color="auto"/>
        <w:left w:val="none" w:sz="0" w:space="0" w:color="auto"/>
        <w:bottom w:val="none" w:sz="0" w:space="0" w:color="auto"/>
        <w:right w:val="none" w:sz="0" w:space="0" w:color="auto"/>
      </w:divBdr>
    </w:div>
    <w:div w:id="1538664876">
      <w:bodyDiv w:val="1"/>
      <w:marLeft w:val="0"/>
      <w:marRight w:val="0"/>
      <w:marTop w:val="0"/>
      <w:marBottom w:val="0"/>
      <w:divBdr>
        <w:top w:val="none" w:sz="0" w:space="0" w:color="auto"/>
        <w:left w:val="none" w:sz="0" w:space="0" w:color="auto"/>
        <w:bottom w:val="none" w:sz="0" w:space="0" w:color="auto"/>
        <w:right w:val="none" w:sz="0" w:space="0" w:color="auto"/>
      </w:divBdr>
    </w:div>
    <w:div w:id="1583829572">
      <w:bodyDiv w:val="1"/>
      <w:marLeft w:val="0"/>
      <w:marRight w:val="0"/>
      <w:marTop w:val="0"/>
      <w:marBottom w:val="0"/>
      <w:divBdr>
        <w:top w:val="none" w:sz="0" w:space="0" w:color="auto"/>
        <w:left w:val="none" w:sz="0" w:space="0" w:color="auto"/>
        <w:bottom w:val="none" w:sz="0" w:space="0" w:color="auto"/>
        <w:right w:val="none" w:sz="0" w:space="0" w:color="auto"/>
      </w:divBdr>
    </w:div>
    <w:div w:id="1586524693">
      <w:bodyDiv w:val="1"/>
      <w:marLeft w:val="0"/>
      <w:marRight w:val="0"/>
      <w:marTop w:val="0"/>
      <w:marBottom w:val="0"/>
      <w:divBdr>
        <w:top w:val="none" w:sz="0" w:space="0" w:color="auto"/>
        <w:left w:val="none" w:sz="0" w:space="0" w:color="auto"/>
        <w:bottom w:val="none" w:sz="0" w:space="0" w:color="auto"/>
        <w:right w:val="none" w:sz="0" w:space="0" w:color="auto"/>
      </w:divBdr>
    </w:div>
    <w:div w:id="1607276677">
      <w:bodyDiv w:val="1"/>
      <w:marLeft w:val="0"/>
      <w:marRight w:val="0"/>
      <w:marTop w:val="0"/>
      <w:marBottom w:val="0"/>
      <w:divBdr>
        <w:top w:val="none" w:sz="0" w:space="0" w:color="auto"/>
        <w:left w:val="none" w:sz="0" w:space="0" w:color="auto"/>
        <w:bottom w:val="none" w:sz="0" w:space="0" w:color="auto"/>
        <w:right w:val="none" w:sz="0" w:space="0" w:color="auto"/>
      </w:divBdr>
    </w:div>
    <w:div w:id="1615869750">
      <w:bodyDiv w:val="1"/>
      <w:marLeft w:val="0"/>
      <w:marRight w:val="0"/>
      <w:marTop w:val="0"/>
      <w:marBottom w:val="0"/>
      <w:divBdr>
        <w:top w:val="none" w:sz="0" w:space="0" w:color="auto"/>
        <w:left w:val="none" w:sz="0" w:space="0" w:color="auto"/>
        <w:bottom w:val="none" w:sz="0" w:space="0" w:color="auto"/>
        <w:right w:val="none" w:sz="0" w:space="0" w:color="auto"/>
      </w:divBdr>
    </w:div>
    <w:div w:id="1621230308">
      <w:bodyDiv w:val="1"/>
      <w:marLeft w:val="0"/>
      <w:marRight w:val="0"/>
      <w:marTop w:val="0"/>
      <w:marBottom w:val="0"/>
      <w:divBdr>
        <w:top w:val="none" w:sz="0" w:space="0" w:color="auto"/>
        <w:left w:val="none" w:sz="0" w:space="0" w:color="auto"/>
        <w:bottom w:val="none" w:sz="0" w:space="0" w:color="auto"/>
        <w:right w:val="none" w:sz="0" w:space="0" w:color="auto"/>
      </w:divBdr>
    </w:div>
    <w:div w:id="1630933193">
      <w:bodyDiv w:val="1"/>
      <w:marLeft w:val="0"/>
      <w:marRight w:val="0"/>
      <w:marTop w:val="0"/>
      <w:marBottom w:val="0"/>
      <w:divBdr>
        <w:top w:val="none" w:sz="0" w:space="0" w:color="auto"/>
        <w:left w:val="none" w:sz="0" w:space="0" w:color="auto"/>
        <w:bottom w:val="none" w:sz="0" w:space="0" w:color="auto"/>
        <w:right w:val="none" w:sz="0" w:space="0" w:color="auto"/>
      </w:divBdr>
      <w:divsChild>
        <w:div w:id="203641931">
          <w:marLeft w:val="0"/>
          <w:marRight w:val="0"/>
          <w:marTop w:val="0"/>
          <w:marBottom w:val="0"/>
          <w:divBdr>
            <w:top w:val="none" w:sz="0" w:space="0" w:color="auto"/>
            <w:left w:val="none" w:sz="0" w:space="0" w:color="auto"/>
            <w:bottom w:val="none" w:sz="0" w:space="0" w:color="auto"/>
            <w:right w:val="none" w:sz="0" w:space="0" w:color="auto"/>
          </w:divBdr>
          <w:divsChild>
            <w:div w:id="2000036256">
              <w:marLeft w:val="0"/>
              <w:marRight w:val="0"/>
              <w:marTop w:val="0"/>
              <w:marBottom w:val="0"/>
              <w:divBdr>
                <w:top w:val="none" w:sz="0" w:space="0" w:color="auto"/>
                <w:left w:val="none" w:sz="0" w:space="0" w:color="auto"/>
                <w:bottom w:val="none" w:sz="0" w:space="0" w:color="auto"/>
                <w:right w:val="none" w:sz="0" w:space="0" w:color="auto"/>
              </w:divBdr>
              <w:divsChild>
                <w:div w:id="963117926">
                  <w:marLeft w:val="0"/>
                  <w:marRight w:val="0"/>
                  <w:marTop w:val="0"/>
                  <w:marBottom w:val="0"/>
                  <w:divBdr>
                    <w:top w:val="none" w:sz="0" w:space="0" w:color="auto"/>
                    <w:left w:val="none" w:sz="0" w:space="0" w:color="auto"/>
                    <w:bottom w:val="none" w:sz="0" w:space="0" w:color="auto"/>
                    <w:right w:val="none" w:sz="0" w:space="0" w:color="auto"/>
                  </w:divBdr>
                  <w:divsChild>
                    <w:div w:id="7182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269">
      <w:bodyDiv w:val="1"/>
      <w:marLeft w:val="0"/>
      <w:marRight w:val="0"/>
      <w:marTop w:val="0"/>
      <w:marBottom w:val="0"/>
      <w:divBdr>
        <w:top w:val="none" w:sz="0" w:space="0" w:color="auto"/>
        <w:left w:val="none" w:sz="0" w:space="0" w:color="auto"/>
        <w:bottom w:val="none" w:sz="0" w:space="0" w:color="auto"/>
        <w:right w:val="none" w:sz="0" w:space="0" w:color="auto"/>
      </w:divBdr>
      <w:divsChild>
        <w:div w:id="323514225">
          <w:marLeft w:val="0"/>
          <w:marRight w:val="0"/>
          <w:marTop w:val="0"/>
          <w:marBottom w:val="0"/>
          <w:divBdr>
            <w:top w:val="none" w:sz="0" w:space="0" w:color="auto"/>
            <w:left w:val="none" w:sz="0" w:space="0" w:color="auto"/>
            <w:bottom w:val="none" w:sz="0" w:space="0" w:color="auto"/>
            <w:right w:val="none" w:sz="0" w:space="0" w:color="auto"/>
          </w:divBdr>
          <w:divsChild>
            <w:div w:id="1520967489">
              <w:marLeft w:val="0"/>
              <w:marRight w:val="0"/>
              <w:marTop w:val="0"/>
              <w:marBottom w:val="0"/>
              <w:divBdr>
                <w:top w:val="none" w:sz="0" w:space="0" w:color="auto"/>
                <w:left w:val="none" w:sz="0" w:space="0" w:color="auto"/>
                <w:bottom w:val="none" w:sz="0" w:space="0" w:color="auto"/>
                <w:right w:val="none" w:sz="0" w:space="0" w:color="auto"/>
              </w:divBdr>
              <w:divsChild>
                <w:div w:id="155614349">
                  <w:marLeft w:val="0"/>
                  <w:marRight w:val="0"/>
                  <w:marTop w:val="0"/>
                  <w:marBottom w:val="0"/>
                  <w:divBdr>
                    <w:top w:val="none" w:sz="0" w:space="0" w:color="auto"/>
                    <w:left w:val="none" w:sz="0" w:space="0" w:color="auto"/>
                    <w:bottom w:val="none" w:sz="0" w:space="0" w:color="auto"/>
                    <w:right w:val="none" w:sz="0" w:space="0" w:color="auto"/>
                  </w:divBdr>
                  <w:divsChild>
                    <w:div w:id="603196921">
                      <w:marLeft w:val="0"/>
                      <w:marRight w:val="0"/>
                      <w:marTop w:val="0"/>
                      <w:marBottom w:val="0"/>
                      <w:divBdr>
                        <w:top w:val="none" w:sz="0" w:space="0" w:color="auto"/>
                        <w:left w:val="none" w:sz="0" w:space="0" w:color="auto"/>
                        <w:bottom w:val="none" w:sz="0" w:space="0" w:color="auto"/>
                        <w:right w:val="none" w:sz="0" w:space="0" w:color="auto"/>
                      </w:divBdr>
                      <w:divsChild>
                        <w:div w:id="1596552675">
                          <w:marLeft w:val="0"/>
                          <w:marRight w:val="0"/>
                          <w:marTop w:val="0"/>
                          <w:marBottom w:val="0"/>
                          <w:divBdr>
                            <w:top w:val="none" w:sz="0" w:space="0" w:color="auto"/>
                            <w:left w:val="none" w:sz="0" w:space="0" w:color="auto"/>
                            <w:bottom w:val="none" w:sz="0" w:space="0" w:color="auto"/>
                            <w:right w:val="none" w:sz="0" w:space="0" w:color="auto"/>
                          </w:divBdr>
                          <w:divsChild>
                            <w:div w:id="1099907356">
                              <w:marLeft w:val="0"/>
                              <w:marRight w:val="0"/>
                              <w:marTop w:val="0"/>
                              <w:marBottom w:val="0"/>
                              <w:divBdr>
                                <w:top w:val="none" w:sz="0" w:space="0" w:color="auto"/>
                                <w:left w:val="none" w:sz="0" w:space="0" w:color="auto"/>
                                <w:bottom w:val="none" w:sz="0" w:space="0" w:color="auto"/>
                                <w:right w:val="none" w:sz="0" w:space="0" w:color="auto"/>
                              </w:divBdr>
                              <w:divsChild>
                                <w:div w:id="2139370288">
                                  <w:marLeft w:val="0"/>
                                  <w:marRight w:val="0"/>
                                  <w:marTop w:val="0"/>
                                  <w:marBottom w:val="0"/>
                                  <w:divBdr>
                                    <w:top w:val="none" w:sz="0" w:space="0" w:color="auto"/>
                                    <w:left w:val="none" w:sz="0" w:space="0" w:color="auto"/>
                                    <w:bottom w:val="none" w:sz="0" w:space="0" w:color="auto"/>
                                    <w:right w:val="none" w:sz="0" w:space="0" w:color="auto"/>
                                  </w:divBdr>
                                  <w:divsChild>
                                    <w:div w:id="20891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8112">
      <w:bodyDiv w:val="1"/>
      <w:marLeft w:val="0"/>
      <w:marRight w:val="0"/>
      <w:marTop w:val="0"/>
      <w:marBottom w:val="0"/>
      <w:divBdr>
        <w:top w:val="none" w:sz="0" w:space="0" w:color="auto"/>
        <w:left w:val="none" w:sz="0" w:space="0" w:color="auto"/>
        <w:bottom w:val="none" w:sz="0" w:space="0" w:color="auto"/>
        <w:right w:val="none" w:sz="0" w:space="0" w:color="auto"/>
      </w:divBdr>
    </w:div>
    <w:div w:id="1684016041">
      <w:bodyDiv w:val="1"/>
      <w:marLeft w:val="0"/>
      <w:marRight w:val="0"/>
      <w:marTop w:val="0"/>
      <w:marBottom w:val="0"/>
      <w:divBdr>
        <w:top w:val="none" w:sz="0" w:space="0" w:color="auto"/>
        <w:left w:val="none" w:sz="0" w:space="0" w:color="auto"/>
        <w:bottom w:val="none" w:sz="0" w:space="0" w:color="auto"/>
        <w:right w:val="none" w:sz="0" w:space="0" w:color="auto"/>
      </w:divBdr>
    </w:div>
    <w:div w:id="1730613519">
      <w:bodyDiv w:val="1"/>
      <w:marLeft w:val="0"/>
      <w:marRight w:val="0"/>
      <w:marTop w:val="0"/>
      <w:marBottom w:val="0"/>
      <w:divBdr>
        <w:top w:val="none" w:sz="0" w:space="0" w:color="auto"/>
        <w:left w:val="none" w:sz="0" w:space="0" w:color="auto"/>
        <w:bottom w:val="none" w:sz="0" w:space="0" w:color="auto"/>
        <w:right w:val="none" w:sz="0" w:space="0" w:color="auto"/>
      </w:divBdr>
    </w:div>
    <w:div w:id="1775056895">
      <w:bodyDiv w:val="1"/>
      <w:marLeft w:val="0"/>
      <w:marRight w:val="0"/>
      <w:marTop w:val="0"/>
      <w:marBottom w:val="0"/>
      <w:divBdr>
        <w:top w:val="none" w:sz="0" w:space="0" w:color="auto"/>
        <w:left w:val="none" w:sz="0" w:space="0" w:color="auto"/>
        <w:bottom w:val="none" w:sz="0" w:space="0" w:color="auto"/>
        <w:right w:val="none" w:sz="0" w:space="0" w:color="auto"/>
      </w:divBdr>
    </w:div>
    <w:div w:id="1786078396">
      <w:bodyDiv w:val="1"/>
      <w:marLeft w:val="0"/>
      <w:marRight w:val="0"/>
      <w:marTop w:val="0"/>
      <w:marBottom w:val="0"/>
      <w:divBdr>
        <w:top w:val="none" w:sz="0" w:space="0" w:color="auto"/>
        <w:left w:val="none" w:sz="0" w:space="0" w:color="auto"/>
        <w:bottom w:val="none" w:sz="0" w:space="0" w:color="auto"/>
        <w:right w:val="none" w:sz="0" w:space="0" w:color="auto"/>
      </w:divBdr>
      <w:divsChild>
        <w:div w:id="1359506870">
          <w:marLeft w:val="0"/>
          <w:marRight w:val="0"/>
          <w:marTop w:val="0"/>
          <w:marBottom w:val="0"/>
          <w:divBdr>
            <w:top w:val="none" w:sz="0" w:space="0" w:color="auto"/>
            <w:left w:val="none" w:sz="0" w:space="0" w:color="auto"/>
            <w:bottom w:val="none" w:sz="0" w:space="0" w:color="auto"/>
            <w:right w:val="none" w:sz="0" w:space="0" w:color="auto"/>
          </w:divBdr>
          <w:divsChild>
            <w:div w:id="1335261968">
              <w:marLeft w:val="0"/>
              <w:marRight w:val="0"/>
              <w:marTop w:val="0"/>
              <w:marBottom w:val="0"/>
              <w:divBdr>
                <w:top w:val="none" w:sz="0" w:space="0" w:color="auto"/>
                <w:left w:val="none" w:sz="0" w:space="0" w:color="auto"/>
                <w:bottom w:val="none" w:sz="0" w:space="0" w:color="auto"/>
                <w:right w:val="none" w:sz="0" w:space="0" w:color="auto"/>
              </w:divBdr>
              <w:divsChild>
                <w:div w:id="164906027">
                  <w:marLeft w:val="0"/>
                  <w:marRight w:val="0"/>
                  <w:marTop w:val="0"/>
                  <w:marBottom w:val="0"/>
                  <w:divBdr>
                    <w:top w:val="none" w:sz="0" w:space="0" w:color="auto"/>
                    <w:left w:val="none" w:sz="0" w:space="0" w:color="auto"/>
                    <w:bottom w:val="none" w:sz="0" w:space="0" w:color="auto"/>
                    <w:right w:val="none" w:sz="0" w:space="0" w:color="auto"/>
                  </w:divBdr>
                  <w:divsChild>
                    <w:div w:id="1545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7965">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sChild>
                <w:div w:id="1023937675">
                  <w:marLeft w:val="0"/>
                  <w:marRight w:val="0"/>
                  <w:marTop w:val="0"/>
                  <w:marBottom w:val="0"/>
                  <w:divBdr>
                    <w:top w:val="none" w:sz="0" w:space="0" w:color="auto"/>
                    <w:left w:val="none" w:sz="0" w:space="0" w:color="auto"/>
                    <w:bottom w:val="none" w:sz="0" w:space="0" w:color="auto"/>
                    <w:right w:val="none" w:sz="0" w:space="0" w:color="auto"/>
                  </w:divBdr>
                  <w:divsChild>
                    <w:div w:id="20680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9858">
      <w:bodyDiv w:val="1"/>
      <w:marLeft w:val="0"/>
      <w:marRight w:val="0"/>
      <w:marTop w:val="0"/>
      <w:marBottom w:val="0"/>
      <w:divBdr>
        <w:top w:val="none" w:sz="0" w:space="0" w:color="auto"/>
        <w:left w:val="none" w:sz="0" w:space="0" w:color="auto"/>
        <w:bottom w:val="none" w:sz="0" w:space="0" w:color="auto"/>
        <w:right w:val="none" w:sz="0" w:space="0" w:color="auto"/>
      </w:divBdr>
    </w:div>
    <w:div w:id="1810248489">
      <w:bodyDiv w:val="1"/>
      <w:marLeft w:val="0"/>
      <w:marRight w:val="0"/>
      <w:marTop w:val="0"/>
      <w:marBottom w:val="0"/>
      <w:divBdr>
        <w:top w:val="none" w:sz="0" w:space="0" w:color="auto"/>
        <w:left w:val="none" w:sz="0" w:space="0" w:color="auto"/>
        <w:bottom w:val="none" w:sz="0" w:space="0" w:color="auto"/>
        <w:right w:val="none" w:sz="0" w:space="0" w:color="auto"/>
      </w:divBdr>
      <w:divsChild>
        <w:div w:id="1065300204">
          <w:marLeft w:val="0"/>
          <w:marRight w:val="0"/>
          <w:marTop w:val="0"/>
          <w:marBottom w:val="0"/>
          <w:divBdr>
            <w:top w:val="none" w:sz="0" w:space="0" w:color="auto"/>
            <w:left w:val="none" w:sz="0" w:space="0" w:color="auto"/>
            <w:bottom w:val="none" w:sz="0" w:space="0" w:color="auto"/>
            <w:right w:val="none" w:sz="0" w:space="0" w:color="auto"/>
          </w:divBdr>
          <w:divsChild>
            <w:div w:id="705446618">
              <w:marLeft w:val="0"/>
              <w:marRight w:val="0"/>
              <w:marTop w:val="0"/>
              <w:marBottom w:val="0"/>
              <w:divBdr>
                <w:top w:val="none" w:sz="0" w:space="0" w:color="auto"/>
                <w:left w:val="none" w:sz="0" w:space="0" w:color="auto"/>
                <w:bottom w:val="none" w:sz="0" w:space="0" w:color="auto"/>
                <w:right w:val="none" w:sz="0" w:space="0" w:color="auto"/>
              </w:divBdr>
              <w:divsChild>
                <w:div w:id="858666699">
                  <w:marLeft w:val="0"/>
                  <w:marRight w:val="0"/>
                  <w:marTop w:val="0"/>
                  <w:marBottom w:val="0"/>
                  <w:divBdr>
                    <w:top w:val="none" w:sz="0" w:space="0" w:color="auto"/>
                    <w:left w:val="none" w:sz="0" w:space="0" w:color="auto"/>
                    <w:bottom w:val="none" w:sz="0" w:space="0" w:color="auto"/>
                    <w:right w:val="none" w:sz="0" w:space="0" w:color="auto"/>
                  </w:divBdr>
                  <w:divsChild>
                    <w:div w:id="189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6757">
      <w:bodyDiv w:val="1"/>
      <w:marLeft w:val="0"/>
      <w:marRight w:val="0"/>
      <w:marTop w:val="0"/>
      <w:marBottom w:val="0"/>
      <w:divBdr>
        <w:top w:val="none" w:sz="0" w:space="0" w:color="auto"/>
        <w:left w:val="none" w:sz="0" w:space="0" w:color="auto"/>
        <w:bottom w:val="none" w:sz="0" w:space="0" w:color="auto"/>
        <w:right w:val="none" w:sz="0" w:space="0" w:color="auto"/>
      </w:divBdr>
    </w:div>
    <w:div w:id="1820269924">
      <w:bodyDiv w:val="1"/>
      <w:marLeft w:val="0"/>
      <w:marRight w:val="0"/>
      <w:marTop w:val="0"/>
      <w:marBottom w:val="0"/>
      <w:divBdr>
        <w:top w:val="none" w:sz="0" w:space="0" w:color="auto"/>
        <w:left w:val="none" w:sz="0" w:space="0" w:color="auto"/>
        <w:bottom w:val="none" w:sz="0" w:space="0" w:color="auto"/>
        <w:right w:val="none" w:sz="0" w:space="0" w:color="auto"/>
      </w:divBdr>
    </w:div>
    <w:div w:id="1838767836">
      <w:bodyDiv w:val="1"/>
      <w:marLeft w:val="0"/>
      <w:marRight w:val="0"/>
      <w:marTop w:val="0"/>
      <w:marBottom w:val="0"/>
      <w:divBdr>
        <w:top w:val="none" w:sz="0" w:space="0" w:color="auto"/>
        <w:left w:val="none" w:sz="0" w:space="0" w:color="auto"/>
        <w:bottom w:val="none" w:sz="0" w:space="0" w:color="auto"/>
        <w:right w:val="none" w:sz="0" w:space="0" w:color="auto"/>
      </w:divBdr>
    </w:div>
    <w:div w:id="1845780572">
      <w:bodyDiv w:val="1"/>
      <w:marLeft w:val="0"/>
      <w:marRight w:val="0"/>
      <w:marTop w:val="0"/>
      <w:marBottom w:val="0"/>
      <w:divBdr>
        <w:top w:val="none" w:sz="0" w:space="0" w:color="auto"/>
        <w:left w:val="none" w:sz="0" w:space="0" w:color="auto"/>
        <w:bottom w:val="none" w:sz="0" w:space="0" w:color="auto"/>
        <w:right w:val="none" w:sz="0" w:space="0" w:color="auto"/>
      </w:divBdr>
    </w:div>
    <w:div w:id="1848402694">
      <w:bodyDiv w:val="1"/>
      <w:marLeft w:val="0"/>
      <w:marRight w:val="0"/>
      <w:marTop w:val="0"/>
      <w:marBottom w:val="0"/>
      <w:divBdr>
        <w:top w:val="none" w:sz="0" w:space="0" w:color="auto"/>
        <w:left w:val="none" w:sz="0" w:space="0" w:color="auto"/>
        <w:bottom w:val="none" w:sz="0" w:space="0" w:color="auto"/>
        <w:right w:val="none" w:sz="0" w:space="0" w:color="auto"/>
      </w:divBdr>
    </w:div>
    <w:div w:id="1888448703">
      <w:bodyDiv w:val="1"/>
      <w:marLeft w:val="0"/>
      <w:marRight w:val="0"/>
      <w:marTop w:val="0"/>
      <w:marBottom w:val="0"/>
      <w:divBdr>
        <w:top w:val="none" w:sz="0" w:space="0" w:color="auto"/>
        <w:left w:val="none" w:sz="0" w:space="0" w:color="auto"/>
        <w:bottom w:val="none" w:sz="0" w:space="0" w:color="auto"/>
        <w:right w:val="none" w:sz="0" w:space="0" w:color="auto"/>
      </w:divBdr>
    </w:div>
    <w:div w:id="1898084798">
      <w:bodyDiv w:val="1"/>
      <w:marLeft w:val="0"/>
      <w:marRight w:val="0"/>
      <w:marTop w:val="0"/>
      <w:marBottom w:val="0"/>
      <w:divBdr>
        <w:top w:val="none" w:sz="0" w:space="0" w:color="auto"/>
        <w:left w:val="none" w:sz="0" w:space="0" w:color="auto"/>
        <w:bottom w:val="none" w:sz="0" w:space="0" w:color="auto"/>
        <w:right w:val="none" w:sz="0" w:space="0" w:color="auto"/>
      </w:divBdr>
    </w:div>
    <w:div w:id="1960917977">
      <w:bodyDiv w:val="1"/>
      <w:marLeft w:val="0"/>
      <w:marRight w:val="0"/>
      <w:marTop w:val="0"/>
      <w:marBottom w:val="0"/>
      <w:divBdr>
        <w:top w:val="none" w:sz="0" w:space="0" w:color="auto"/>
        <w:left w:val="none" w:sz="0" w:space="0" w:color="auto"/>
        <w:bottom w:val="none" w:sz="0" w:space="0" w:color="auto"/>
        <w:right w:val="none" w:sz="0" w:space="0" w:color="auto"/>
      </w:divBdr>
    </w:div>
    <w:div w:id="1972979306">
      <w:bodyDiv w:val="1"/>
      <w:marLeft w:val="0"/>
      <w:marRight w:val="0"/>
      <w:marTop w:val="0"/>
      <w:marBottom w:val="0"/>
      <w:divBdr>
        <w:top w:val="none" w:sz="0" w:space="0" w:color="auto"/>
        <w:left w:val="none" w:sz="0" w:space="0" w:color="auto"/>
        <w:bottom w:val="none" w:sz="0" w:space="0" w:color="auto"/>
        <w:right w:val="none" w:sz="0" w:space="0" w:color="auto"/>
      </w:divBdr>
    </w:div>
    <w:div w:id="1985818814">
      <w:bodyDiv w:val="1"/>
      <w:marLeft w:val="0"/>
      <w:marRight w:val="0"/>
      <w:marTop w:val="0"/>
      <w:marBottom w:val="0"/>
      <w:divBdr>
        <w:top w:val="none" w:sz="0" w:space="0" w:color="auto"/>
        <w:left w:val="none" w:sz="0" w:space="0" w:color="auto"/>
        <w:bottom w:val="none" w:sz="0" w:space="0" w:color="auto"/>
        <w:right w:val="none" w:sz="0" w:space="0" w:color="auto"/>
      </w:divBdr>
    </w:div>
    <w:div w:id="2019186697">
      <w:bodyDiv w:val="1"/>
      <w:marLeft w:val="0"/>
      <w:marRight w:val="0"/>
      <w:marTop w:val="0"/>
      <w:marBottom w:val="0"/>
      <w:divBdr>
        <w:top w:val="none" w:sz="0" w:space="0" w:color="auto"/>
        <w:left w:val="none" w:sz="0" w:space="0" w:color="auto"/>
        <w:bottom w:val="none" w:sz="0" w:space="0" w:color="auto"/>
        <w:right w:val="none" w:sz="0" w:space="0" w:color="auto"/>
      </w:divBdr>
    </w:div>
    <w:div w:id="2023361521">
      <w:bodyDiv w:val="1"/>
      <w:marLeft w:val="0"/>
      <w:marRight w:val="0"/>
      <w:marTop w:val="0"/>
      <w:marBottom w:val="0"/>
      <w:divBdr>
        <w:top w:val="none" w:sz="0" w:space="0" w:color="auto"/>
        <w:left w:val="none" w:sz="0" w:space="0" w:color="auto"/>
        <w:bottom w:val="none" w:sz="0" w:space="0" w:color="auto"/>
        <w:right w:val="none" w:sz="0" w:space="0" w:color="auto"/>
      </w:divBdr>
    </w:div>
    <w:div w:id="2023579241">
      <w:bodyDiv w:val="1"/>
      <w:marLeft w:val="0"/>
      <w:marRight w:val="0"/>
      <w:marTop w:val="0"/>
      <w:marBottom w:val="0"/>
      <w:divBdr>
        <w:top w:val="none" w:sz="0" w:space="0" w:color="auto"/>
        <w:left w:val="none" w:sz="0" w:space="0" w:color="auto"/>
        <w:bottom w:val="none" w:sz="0" w:space="0" w:color="auto"/>
        <w:right w:val="none" w:sz="0" w:space="0" w:color="auto"/>
      </w:divBdr>
    </w:div>
    <w:div w:id="2028095381">
      <w:bodyDiv w:val="1"/>
      <w:marLeft w:val="0"/>
      <w:marRight w:val="0"/>
      <w:marTop w:val="0"/>
      <w:marBottom w:val="0"/>
      <w:divBdr>
        <w:top w:val="none" w:sz="0" w:space="0" w:color="auto"/>
        <w:left w:val="none" w:sz="0" w:space="0" w:color="auto"/>
        <w:bottom w:val="none" w:sz="0" w:space="0" w:color="auto"/>
        <w:right w:val="none" w:sz="0" w:space="0" w:color="auto"/>
      </w:divBdr>
    </w:div>
    <w:div w:id="2069835556">
      <w:bodyDiv w:val="1"/>
      <w:marLeft w:val="0"/>
      <w:marRight w:val="0"/>
      <w:marTop w:val="0"/>
      <w:marBottom w:val="0"/>
      <w:divBdr>
        <w:top w:val="none" w:sz="0" w:space="0" w:color="auto"/>
        <w:left w:val="none" w:sz="0" w:space="0" w:color="auto"/>
        <w:bottom w:val="none" w:sz="0" w:space="0" w:color="auto"/>
        <w:right w:val="none" w:sz="0" w:space="0" w:color="auto"/>
      </w:divBdr>
    </w:div>
    <w:div w:id="2082289510">
      <w:bodyDiv w:val="1"/>
      <w:marLeft w:val="0"/>
      <w:marRight w:val="0"/>
      <w:marTop w:val="0"/>
      <w:marBottom w:val="0"/>
      <w:divBdr>
        <w:top w:val="none" w:sz="0" w:space="0" w:color="auto"/>
        <w:left w:val="none" w:sz="0" w:space="0" w:color="auto"/>
        <w:bottom w:val="none" w:sz="0" w:space="0" w:color="auto"/>
        <w:right w:val="none" w:sz="0" w:space="0" w:color="auto"/>
      </w:divBdr>
    </w:div>
    <w:div w:id="2086563208">
      <w:bodyDiv w:val="1"/>
      <w:marLeft w:val="0"/>
      <w:marRight w:val="0"/>
      <w:marTop w:val="0"/>
      <w:marBottom w:val="0"/>
      <w:divBdr>
        <w:top w:val="none" w:sz="0" w:space="0" w:color="auto"/>
        <w:left w:val="none" w:sz="0" w:space="0" w:color="auto"/>
        <w:bottom w:val="none" w:sz="0" w:space="0" w:color="auto"/>
        <w:right w:val="none" w:sz="0" w:space="0" w:color="auto"/>
      </w:divBdr>
    </w:div>
    <w:div w:id="2129200735">
      <w:bodyDiv w:val="1"/>
      <w:marLeft w:val="0"/>
      <w:marRight w:val="0"/>
      <w:marTop w:val="0"/>
      <w:marBottom w:val="0"/>
      <w:divBdr>
        <w:top w:val="none" w:sz="0" w:space="0" w:color="auto"/>
        <w:left w:val="none" w:sz="0" w:space="0" w:color="auto"/>
        <w:bottom w:val="none" w:sz="0" w:space="0" w:color="auto"/>
        <w:right w:val="none" w:sz="0" w:space="0" w:color="auto"/>
      </w:divBdr>
    </w:div>
    <w:div w:id="2136361960">
      <w:bodyDiv w:val="1"/>
      <w:marLeft w:val="0"/>
      <w:marRight w:val="0"/>
      <w:marTop w:val="0"/>
      <w:marBottom w:val="0"/>
      <w:divBdr>
        <w:top w:val="none" w:sz="0" w:space="0" w:color="auto"/>
        <w:left w:val="none" w:sz="0" w:space="0" w:color="auto"/>
        <w:bottom w:val="none" w:sz="0" w:space="0" w:color="auto"/>
        <w:right w:val="none" w:sz="0" w:space="0" w:color="auto"/>
      </w:divBdr>
    </w:div>
    <w:div w:id="2138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hart" Target="charts/chart1.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who.int/infection-prevention/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www.who.int/news-room/fact-sheets/detail/sepsis" TargetMode="External"/><Relationship Id="rId23" Type="http://schemas.openxmlformats.org/officeDocument/2006/relationships/fontTable" Target="fontTable.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microsoft.com/office/2018/08/relationships/commentsExtensible" Target="commentsExtensible.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4-4585-9095-63F50F2BED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54-4585-9095-63F50F2BED37}"/>
              </c:ext>
            </c:extLst>
          </c:dPt>
          <c:cat>
            <c:strRef>
              <c:f>'[article CFT - 2 DJIM.xlsx]Feuil1'!$E$4:$E$5</c:f>
              <c:strCache>
                <c:ptCount val="2"/>
                <c:pt idx="0">
                  <c:v>Female</c:v>
                </c:pt>
                <c:pt idx="1">
                  <c:v>Male </c:v>
                </c:pt>
              </c:strCache>
            </c:strRef>
          </c:cat>
          <c:val>
            <c:numRef>
              <c:f>'[article CFT - 2 DJIM.xlsx]Feuil1'!$F$4:$F$5</c:f>
              <c:numCache>
                <c:formatCode>General</c:formatCode>
                <c:ptCount val="2"/>
                <c:pt idx="0">
                  <c:v>51</c:v>
                </c:pt>
                <c:pt idx="1">
                  <c:v>49</c:v>
                </c:pt>
              </c:numCache>
            </c:numRef>
          </c:val>
          <c:extLst>
            <c:ext xmlns:c16="http://schemas.microsoft.com/office/drawing/2014/chart" uri="{C3380CC4-5D6E-409C-BE32-E72D297353CC}">
              <c16:uniqueId val="{00000004-6054-4585-9095-63F50F2BED3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Feuil1!$E$6:$E$9</c:f>
              <c:strCache>
                <c:ptCount val="4"/>
                <c:pt idx="0">
                  <c:v>&lt;25 </c:v>
                </c:pt>
                <c:pt idx="1">
                  <c:v>25 - 34</c:v>
                </c:pt>
                <c:pt idx="2">
                  <c:v>35 – 44</c:v>
                </c:pt>
                <c:pt idx="3">
                  <c:v>&gt; 44</c:v>
                </c:pt>
              </c:strCache>
            </c:strRef>
          </c:cat>
          <c:val>
            <c:numRef>
              <c:f>Feuil1!$F$6:$F$9</c:f>
              <c:numCache>
                <c:formatCode>General</c:formatCode>
                <c:ptCount val="4"/>
                <c:pt idx="0">
                  <c:v>19</c:v>
                </c:pt>
                <c:pt idx="1">
                  <c:v>26</c:v>
                </c:pt>
                <c:pt idx="2">
                  <c:v>22</c:v>
                </c:pt>
                <c:pt idx="3">
                  <c:v>33</c:v>
                </c:pt>
              </c:numCache>
            </c:numRef>
          </c:val>
          <c:extLst>
            <c:ext xmlns:c16="http://schemas.microsoft.com/office/drawing/2014/chart" uri="{C3380CC4-5D6E-409C-BE32-E72D297353CC}">
              <c16:uniqueId val="{00000000-D64A-49E9-8736-10D91DF660AD}"/>
            </c:ext>
          </c:extLst>
        </c:ser>
        <c:dLbls>
          <c:showLegendKey val="0"/>
          <c:showVal val="0"/>
          <c:showCatName val="0"/>
          <c:showSerName val="0"/>
          <c:showPercent val="0"/>
          <c:showBubbleSize val="0"/>
        </c:dLbls>
        <c:gapWidth val="219"/>
        <c:overlap val="-27"/>
        <c:axId val="379797423"/>
        <c:axId val="324147871"/>
      </c:barChart>
      <c:catAx>
        <c:axId val="3797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4147871"/>
        <c:crosses val="autoZero"/>
        <c:auto val="1"/>
        <c:lblAlgn val="ctr"/>
        <c:lblOffset val="100"/>
        <c:noMultiLvlLbl val="0"/>
      </c:catAx>
      <c:valAx>
        <c:axId val="32414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797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Feuil1!$E$12:$E$15</c:f>
              <c:strCache>
                <c:ptCount val="4"/>
                <c:pt idx="0">
                  <c:v>Medical staff </c:v>
                </c:pt>
                <c:pt idx="1">
                  <c:v>Paramedical professionals</c:v>
                </c:pt>
                <c:pt idx="2">
                  <c:v>Nurses</c:v>
                </c:pt>
                <c:pt idx="3">
                  <c:v>Support staff</c:v>
                </c:pt>
              </c:strCache>
            </c:strRef>
          </c:cat>
          <c:val>
            <c:numRef>
              <c:f>Feuil1!$F$12:$F$15</c:f>
              <c:numCache>
                <c:formatCode>General</c:formatCode>
                <c:ptCount val="4"/>
                <c:pt idx="0">
                  <c:v>19</c:v>
                </c:pt>
                <c:pt idx="1">
                  <c:v>23</c:v>
                </c:pt>
                <c:pt idx="2">
                  <c:v>27</c:v>
                </c:pt>
                <c:pt idx="3">
                  <c:v>30</c:v>
                </c:pt>
              </c:numCache>
            </c:numRef>
          </c:val>
          <c:extLst>
            <c:ext xmlns:c16="http://schemas.microsoft.com/office/drawing/2014/chart" uri="{C3380CC4-5D6E-409C-BE32-E72D297353CC}">
              <c16:uniqueId val="{00000000-44E8-4784-89DD-04B7ADFBBFB1}"/>
            </c:ext>
          </c:extLst>
        </c:ser>
        <c:dLbls>
          <c:showLegendKey val="0"/>
          <c:showVal val="0"/>
          <c:showCatName val="0"/>
          <c:showSerName val="0"/>
          <c:showPercent val="0"/>
          <c:showBubbleSize val="0"/>
        </c:dLbls>
        <c:gapWidth val="219"/>
        <c:overlap val="-27"/>
        <c:axId val="328446927"/>
        <c:axId val="321705679"/>
      </c:barChart>
      <c:catAx>
        <c:axId val="32844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1705679"/>
        <c:crosses val="autoZero"/>
        <c:auto val="1"/>
        <c:lblAlgn val="ctr"/>
        <c:lblOffset val="100"/>
        <c:noMultiLvlLbl val="0"/>
      </c:catAx>
      <c:valAx>
        <c:axId val="3217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844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Feuil1!$E$17:$E$33</c:f>
              <c:strCache>
                <c:ptCount val="17"/>
                <c:pt idx="0">
                  <c:v>Urology</c:v>
                </c:pt>
                <c:pt idx="1">
                  <c:v>Emergency</c:v>
                </c:pt>
                <c:pt idx="2">
                  <c:v>Reprography</c:v>
                </c:pt>
                <c:pt idx="3">
                  <c:v>Radiology</c:v>
                </c:pt>
                <c:pt idx="4">
                  <c:v>Pharmacy </c:v>
                </c:pt>
                <c:pt idx="5">
                  <c:v>Ophthalmology </c:v>
                </c:pt>
                <c:pt idx="6">
                  <c:v>Oncology </c:v>
                </c:pt>
                <c:pt idx="7">
                  <c:v>Laboratory </c:v>
                </c:pt>
                <c:pt idx="8">
                  <c:v>Gastrology </c:v>
                </c:pt>
                <c:pt idx="9">
                  <c:v>Registration </c:v>
                </c:pt>
                <c:pt idx="10">
                  <c:v>Dialysis </c:v>
                </c:pt>
                <c:pt idx="11">
                  <c:v>Technical Affairs Department</c:v>
                </c:pt>
                <c:pt idx="12">
                  <c:v>Approved Treatment Centre</c:v>
                </c:pt>
                <c:pt idx="13">
                  <c:v>Outpatient </c:v>
                </c:pt>
                <c:pt idx="14">
                  <c:v>Surgery </c:v>
                </c:pt>
                <c:pt idx="15">
                  <c:v>Laundry </c:v>
                </c:pt>
                <c:pt idx="16">
                  <c:v>Administrative block </c:v>
                </c:pt>
              </c:strCache>
              <c:extLst/>
            </c:strRef>
          </c:cat>
          <c:val>
            <c:numRef>
              <c:f>Feuil1!$G$17:$G$33</c:f>
              <c:numCache>
                <c:formatCode>General</c:formatCode>
                <c:ptCount val="17"/>
                <c:pt idx="0">
                  <c:v>3.7</c:v>
                </c:pt>
                <c:pt idx="1">
                  <c:v>5.6</c:v>
                </c:pt>
                <c:pt idx="2">
                  <c:v>3.7</c:v>
                </c:pt>
                <c:pt idx="3">
                  <c:v>3.7</c:v>
                </c:pt>
                <c:pt idx="4">
                  <c:v>11.1</c:v>
                </c:pt>
                <c:pt idx="5">
                  <c:v>2.5</c:v>
                </c:pt>
                <c:pt idx="6">
                  <c:v>11.7</c:v>
                </c:pt>
                <c:pt idx="7">
                  <c:v>13.6</c:v>
                </c:pt>
                <c:pt idx="8">
                  <c:v>3.1</c:v>
                </c:pt>
                <c:pt idx="9">
                  <c:v>3.7</c:v>
                </c:pt>
                <c:pt idx="10">
                  <c:v>4.9000000000000004</c:v>
                </c:pt>
                <c:pt idx="11">
                  <c:v>0.6</c:v>
                </c:pt>
                <c:pt idx="12">
                  <c:v>4.9000000000000004</c:v>
                </c:pt>
                <c:pt idx="13">
                  <c:v>11.1</c:v>
                </c:pt>
                <c:pt idx="14">
                  <c:v>8</c:v>
                </c:pt>
                <c:pt idx="15">
                  <c:v>6.8</c:v>
                </c:pt>
                <c:pt idx="16">
                  <c:v>1.2</c:v>
                </c:pt>
              </c:numCache>
            </c:numRef>
          </c:val>
          <c:extLst>
            <c:ext xmlns:c16="http://schemas.microsoft.com/office/drawing/2014/chart" uri="{C3380CC4-5D6E-409C-BE32-E72D297353CC}">
              <c16:uniqueId val="{00000000-8D45-47BE-8FE9-B3B45A9AE9E1}"/>
            </c:ext>
          </c:extLst>
        </c:ser>
        <c:dLbls>
          <c:showLegendKey val="0"/>
          <c:showVal val="0"/>
          <c:showCatName val="0"/>
          <c:showSerName val="0"/>
          <c:showPercent val="0"/>
          <c:showBubbleSize val="0"/>
        </c:dLbls>
        <c:gapWidth val="182"/>
        <c:axId val="434517407"/>
        <c:axId val="315414799"/>
      </c:barChart>
      <c:catAx>
        <c:axId val="434517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5414799"/>
        <c:crosses val="autoZero"/>
        <c:auto val="1"/>
        <c:lblAlgn val="ctr"/>
        <c:lblOffset val="100"/>
        <c:noMultiLvlLbl val="0"/>
      </c:catAx>
      <c:valAx>
        <c:axId val="315414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45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3449</TotalTime>
  <Pages>16</Pages>
  <Words>5313</Words>
  <Characters>31613</Characters>
  <Application>Microsoft Office Word</Application>
  <DocSecurity>0</DocSecurity>
  <Lines>1215</Lines>
  <Paragraphs>753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Fossi</dc:creator>
  <cp:keywords/>
  <dc:description/>
  <cp:lastModifiedBy>GreaT</cp:lastModifiedBy>
  <cp:revision>82</cp:revision>
  <dcterms:created xsi:type="dcterms:W3CDTF">2024-10-31T11:10:00Z</dcterms:created>
  <dcterms:modified xsi:type="dcterms:W3CDTF">2025-03-17T07:29:00Z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71f1f9156e3024746dff86f98645d1e6ffa8c34a1129c867189b9ef661b99957</vt:lpwstr>
  </property>
</Properties>
</file>