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1B00E" w14:textId="77777777" w:rsidR="009E6DF4" w:rsidRPr="009E6DF4" w:rsidRDefault="009E6DF4" w:rsidP="009E6DF4">
      <w:pPr>
        <w:jc w:val="right"/>
        <w:rPr>
          <w:rFonts w:ascii="Times New Roman" w:hAnsi="Times New Roman" w:cs="Times New Roman"/>
          <w:b/>
          <w:bCs/>
          <w:i/>
          <w:iCs/>
          <w:sz w:val="36"/>
          <w:szCs w:val="36"/>
          <w:u w:val="single"/>
          <w:lang w:val="en-US"/>
        </w:rPr>
      </w:pPr>
      <w:bookmarkStart w:id="0" w:name="_Hlk195090867"/>
      <w:r w:rsidRPr="009E6DF4">
        <w:rPr>
          <w:rFonts w:ascii="Times New Roman" w:hAnsi="Times New Roman" w:cs="Times New Roman"/>
          <w:b/>
          <w:bCs/>
          <w:i/>
          <w:iCs/>
          <w:sz w:val="36"/>
          <w:szCs w:val="36"/>
          <w:u w:val="single"/>
          <w:lang w:val="en-US"/>
        </w:rPr>
        <w:t>Review Article</w:t>
      </w:r>
    </w:p>
    <w:p w14:paraId="483627B0" w14:textId="77777777" w:rsidR="00AA240D" w:rsidRPr="00695F08" w:rsidRDefault="00D202C4" w:rsidP="00695F08">
      <w:pPr>
        <w:jc w:val="right"/>
        <w:rPr>
          <w:rFonts w:ascii="Times New Roman" w:hAnsi="Times New Roman" w:cs="Times New Roman"/>
          <w:b/>
          <w:sz w:val="36"/>
          <w:szCs w:val="36"/>
        </w:rPr>
      </w:pPr>
      <w:r w:rsidRPr="00695F08">
        <w:rPr>
          <w:rFonts w:ascii="Times New Roman" w:hAnsi="Times New Roman" w:cs="Times New Roman"/>
          <w:b/>
          <w:sz w:val="36"/>
          <w:szCs w:val="36"/>
        </w:rPr>
        <w:t>Optimizi</w:t>
      </w:r>
      <w:r w:rsidR="00124E72" w:rsidRPr="00695F08">
        <w:rPr>
          <w:rFonts w:ascii="Times New Roman" w:hAnsi="Times New Roman" w:cs="Times New Roman"/>
          <w:b/>
          <w:sz w:val="36"/>
          <w:szCs w:val="36"/>
        </w:rPr>
        <w:t xml:space="preserve">ng Hydroponic Crop Production: </w:t>
      </w:r>
      <w:r w:rsidRPr="00695F08">
        <w:rPr>
          <w:rFonts w:ascii="Times New Roman" w:hAnsi="Times New Roman" w:cs="Times New Roman"/>
          <w:b/>
          <w:sz w:val="36"/>
          <w:szCs w:val="36"/>
        </w:rPr>
        <w:t>A multifaceted approach to EC, p</w:t>
      </w:r>
      <w:r w:rsidR="00FB1CFB" w:rsidRPr="00695F08">
        <w:rPr>
          <w:rFonts w:ascii="Times New Roman" w:hAnsi="Times New Roman" w:cs="Times New Roman"/>
          <w:b/>
          <w:sz w:val="36"/>
          <w:szCs w:val="36"/>
        </w:rPr>
        <w:t>H</w:t>
      </w:r>
      <w:r w:rsidR="003F60DD" w:rsidRPr="00695F08">
        <w:rPr>
          <w:rFonts w:ascii="Times New Roman" w:hAnsi="Times New Roman" w:cs="Times New Roman"/>
          <w:b/>
          <w:sz w:val="36"/>
          <w:szCs w:val="36"/>
        </w:rPr>
        <w:t xml:space="preserve"> and Nutrient Management</w:t>
      </w:r>
    </w:p>
    <w:p w14:paraId="11C832E0" w14:textId="77777777" w:rsidR="00293CAD" w:rsidRDefault="00293CAD" w:rsidP="005F162B">
      <w:pPr>
        <w:jc w:val="both"/>
        <w:rPr>
          <w:rFonts w:ascii="Times New Roman" w:hAnsi="Times New Roman" w:cs="Times New Roman"/>
          <w:b/>
          <w:sz w:val="22"/>
          <w:szCs w:val="22"/>
        </w:rPr>
      </w:pPr>
    </w:p>
    <w:p w14:paraId="691F3F06" w14:textId="77777777" w:rsidR="00293CAD" w:rsidRDefault="00293CAD" w:rsidP="005F162B">
      <w:pPr>
        <w:jc w:val="both"/>
        <w:rPr>
          <w:rFonts w:ascii="Times New Roman" w:hAnsi="Times New Roman" w:cs="Times New Roman"/>
          <w:b/>
          <w:sz w:val="22"/>
          <w:szCs w:val="22"/>
        </w:rPr>
      </w:pPr>
    </w:p>
    <w:p w14:paraId="2BE24D7B" w14:textId="485467CF" w:rsidR="000C4CDD" w:rsidRPr="00695F08" w:rsidRDefault="00695F08" w:rsidP="005F162B">
      <w:pPr>
        <w:jc w:val="both"/>
        <w:rPr>
          <w:rFonts w:ascii="Times New Roman" w:hAnsi="Times New Roman" w:cs="Times New Roman"/>
          <w:b/>
          <w:sz w:val="22"/>
          <w:szCs w:val="22"/>
        </w:rPr>
      </w:pPr>
      <w:bookmarkStart w:id="1" w:name="_GoBack"/>
      <w:bookmarkEnd w:id="1"/>
      <w:r w:rsidRPr="00695F08">
        <w:rPr>
          <w:rFonts w:ascii="Times New Roman" w:hAnsi="Times New Roman" w:cs="Times New Roman"/>
          <w:b/>
          <w:sz w:val="22"/>
          <w:szCs w:val="22"/>
        </w:rPr>
        <w:t>ABSTRACT</w:t>
      </w:r>
    </w:p>
    <w:p w14:paraId="1BF7637B" w14:textId="6C54A29F" w:rsidR="009C5773" w:rsidRPr="00695F08" w:rsidRDefault="008A3941" w:rsidP="00695F08">
      <w:pPr>
        <w:jc w:val="both"/>
        <w:rPr>
          <w:rFonts w:ascii="Times New Roman" w:hAnsi="Times New Roman" w:cs="Times New Roman"/>
          <w:sz w:val="20"/>
          <w:szCs w:val="20"/>
        </w:rPr>
      </w:pPr>
      <w:bookmarkStart w:id="2" w:name="_Hlk195174526"/>
      <w:r w:rsidRPr="00695F08">
        <w:rPr>
          <w:rFonts w:ascii="Times New Roman" w:hAnsi="Times New Roman" w:cs="Times New Roman"/>
          <w:sz w:val="20"/>
          <w:szCs w:val="20"/>
        </w:rPr>
        <w:t xml:space="preserve">Hydroponics </w:t>
      </w:r>
      <w:r w:rsidR="009C5773" w:rsidRPr="00695F08">
        <w:rPr>
          <w:rFonts w:ascii="Times New Roman" w:hAnsi="Times New Roman" w:cs="Times New Roman"/>
          <w:sz w:val="20"/>
          <w:szCs w:val="20"/>
        </w:rPr>
        <w:t>is</w:t>
      </w:r>
      <w:r w:rsidRPr="00695F08">
        <w:rPr>
          <w:rFonts w:ascii="Times New Roman" w:hAnsi="Times New Roman" w:cs="Times New Roman"/>
          <w:sz w:val="20"/>
          <w:szCs w:val="20"/>
        </w:rPr>
        <w:t xml:space="preserve"> </w:t>
      </w:r>
      <w:r w:rsidR="009C5773" w:rsidRPr="00695F08">
        <w:rPr>
          <w:rFonts w:ascii="Times New Roman" w:hAnsi="Times New Roman" w:cs="Times New Roman"/>
          <w:sz w:val="20"/>
          <w:szCs w:val="20"/>
        </w:rPr>
        <w:t>the practice of growing crops without soil, which relies on careful calibration of pH, EC (electrical conductivity) and nutrient availability to promote plant growth and yield. In hydroponics, pH is an important factor governing how nutrient availability is affected. Ideal pH range for most of the crops is 5.5-6.5. pH is important to determine acidity and alkalinity of a solution and it further affects nutrient absorption. pH management is different in Deep water Culture, Nutrient Film Technique and System of Flooded tubes. Modern techniques like microcontroller and sensors are being used to monitor hydroponic solution. Optimum pH is important for nutrient uptake and proper nutrient ratio influence uptake of another nutrient.</w:t>
      </w:r>
      <w:r w:rsidR="005609D1" w:rsidRPr="00695F08">
        <w:rPr>
          <w:rFonts w:ascii="Times New Roman" w:hAnsi="Times New Roman" w:cs="Times New Roman"/>
          <w:sz w:val="20"/>
          <w:szCs w:val="20"/>
        </w:rPr>
        <w:t xml:space="preserve"> </w:t>
      </w:r>
      <w:r w:rsidR="009C5773" w:rsidRPr="00695F08">
        <w:rPr>
          <w:rFonts w:ascii="Times New Roman" w:hAnsi="Times New Roman" w:cs="Times New Roman"/>
          <w:sz w:val="20"/>
          <w:szCs w:val="20"/>
        </w:rPr>
        <w:t xml:space="preserve">EC or dissolved amounts of salts, measures the concentration of nutrients available for the plants. </w:t>
      </w:r>
      <w:r w:rsidR="005609D1" w:rsidRPr="00695F08">
        <w:rPr>
          <w:rFonts w:ascii="Times New Roman" w:hAnsi="Times New Roman" w:cs="Times New Roman"/>
          <w:sz w:val="20"/>
          <w:szCs w:val="20"/>
        </w:rPr>
        <w:t xml:space="preserve">There are various nutrient recipes for the crops that are being added to the system in dosage of gram/litre. </w:t>
      </w:r>
      <w:r w:rsidR="009C5773" w:rsidRPr="00695F08">
        <w:rPr>
          <w:rFonts w:ascii="Times New Roman" w:hAnsi="Times New Roman" w:cs="Times New Roman"/>
          <w:sz w:val="20"/>
          <w:szCs w:val="20"/>
        </w:rPr>
        <w:t xml:space="preserve">Higher EC can be managed by diluting the solution. Falling EC levels can be adjusted by adding the nutrient solution. An increase in EC value can be beneficial for the fruit quality but may result in yield reduction. Real time sensors are used nowadays for monitoring of EC and </w:t>
      </w:r>
      <w:proofErr w:type="spellStart"/>
      <w:r w:rsidR="009C5773" w:rsidRPr="00695F08">
        <w:rPr>
          <w:rFonts w:ascii="Times New Roman" w:hAnsi="Times New Roman" w:cs="Times New Roman"/>
          <w:sz w:val="20"/>
          <w:szCs w:val="20"/>
        </w:rPr>
        <w:t>pH.</w:t>
      </w:r>
      <w:proofErr w:type="spellEnd"/>
      <w:r w:rsidR="009C5773" w:rsidRPr="00695F08">
        <w:rPr>
          <w:rFonts w:ascii="Times New Roman" w:hAnsi="Times New Roman" w:cs="Times New Roman"/>
          <w:sz w:val="20"/>
          <w:szCs w:val="20"/>
        </w:rPr>
        <w:t xml:space="preserve"> In hydroponics there is less contamination, low water consumption, higher yield and no need of herbicides or pesticides but initial cost is high and regular monitoring is important. </w:t>
      </w:r>
    </w:p>
    <w:bookmarkEnd w:id="2"/>
    <w:p w14:paraId="3662E21D" w14:textId="77777777" w:rsidR="000C4CDD" w:rsidRPr="00695F08" w:rsidRDefault="000C4CDD" w:rsidP="00695F08">
      <w:pPr>
        <w:jc w:val="both"/>
        <w:rPr>
          <w:rFonts w:ascii="Times New Roman" w:hAnsi="Times New Roman" w:cs="Times New Roman"/>
          <w:sz w:val="20"/>
          <w:szCs w:val="20"/>
        </w:rPr>
      </w:pPr>
      <w:r w:rsidRPr="00695F08">
        <w:rPr>
          <w:rFonts w:ascii="Times New Roman" w:hAnsi="Times New Roman" w:cs="Times New Roman"/>
          <w:b/>
          <w:sz w:val="20"/>
          <w:szCs w:val="20"/>
        </w:rPr>
        <w:t>Keywords:</w:t>
      </w:r>
      <w:r w:rsidRPr="00695F08">
        <w:rPr>
          <w:rFonts w:ascii="Times New Roman" w:hAnsi="Times New Roman" w:cs="Times New Roman"/>
          <w:sz w:val="20"/>
          <w:szCs w:val="20"/>
        </w:rPr>
        <w:t xml:space="preserve"> Hydroponics, pH optimization, nutrient mana</w:t>
      </w:r>
      <w:r w:rsidR="00336762" w:rsidRPr="00695F08">
        <w:rPr>
          <w:rFonts w:ascii="Times New Roman" w:hAnsi="Times New Roman" w:cs="Times New Roman"/>
          <w:sz w:val="20"/>
          <w:szCs w:val="20"/>
        </w:rPr>
        <w:t>gement, electrical conductivity</w:t>
      </w:r>
    </w:p>
    <w:p w14:paraId="0A893380" w14:textId="2D1BC05D" w:rsidR="00F72C8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INTRODUCTION</w:t>
      </w:r>
    </w:p>
    <w:p w14:paraId="4C897B7C" w14:textId="78FA8C94" w:rsidR="008A3941"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One of most</w:t>
      </w:r>
      <w:r w:rsidR="00336762" w:rsidRPr="00695F08">
        <w:rPr>
          <w:rFonts w:ascii="Times New Roman" w:hAnsi="Times New Roman" w:cs="Times New Roman"/>
          <w:sz w:val="20"/>
          <w:szCs w:val="20"/>
        </w:rPr>
        <w:t xml:space="preserve"> productive plant growth method</w:t>
      </w:r>
      <w:r w:rsidRPr="00695F08">
        <w:rPr>
          <w:rFonts w:ascii="Times New Roman" w:hAnsi="Times New Roman" w:cs="Times New Roman"/>
          <w:sz w:val="20"/>
          <w:szCs w:val="20"/>
        </w:rPr>
        <w:t xml:space="preserve"> using soilless cultivation approach is hydroponics that enables a high degree of control over the nutrient status, pH and electrical conductivity (EC) of the systems provides. All of which take precedence in the management of plant health inherently to each and every increase yield for available nutrient use</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7E6D00" w:rsidRPr="00695F08">
        <w:rPr>
          <w:rFonts w:ascii="Times New Roman" w:hAnsi="Times New Roman" w:cs="Times New Roman"/>
          <w:sz w:val="20"/>
          <w:szCs w:val="20"/>
        </w:rPr>
        <w:t>a</w:t>
      </w:r>
      <w:r w:rsidR="00B52544" w:rsidRPr="00695F08">
        <w:rPr>
          <w:rFonts w:ascii="Times New Roman" w:hAnsi="Times New Roman" w:cs="Times New Roman"/>
          <w:sz w:val="20"/>
          <w:szCs w:val="20"/>
        </w:rPr>
        <w:t>)</w:t>
      </w:r>
      <w:r w:rsidRPr="00695F08">
        <w:rPr>
          <w:rFonts w:ascii="Times New Roman" w:hAnsi="Times New Roman" w:cs="Times New Roman"/>
          <w:sz w:val="20"/>
          <w:szCs w:val="20"/>
        </w:rPr>
        <w:t xml:space="preserve">. </w:t>
      </w:r>
      <w:r w:rsidR="00336762" w:rsidRPr="00695F08">
        <w:rPr>
          <w:rFonts w:ascii="Times New Roman" w:hAnsi="Times New Roman" w:cs="Times New Roman"/>
          <w:sz w:val="20"/>
          <w:szCs w:val="20"/>
        </w:rPr>
        <w:t>pH</w:t>
      </w:r>
      <w:r w:rsidRPr="00695F08">
        <w:rPr>
          <w:rFonts w:ascii="Times New Roman" w:hAnsi="Times New Roman" w:cs="Times New Roman"/>
          <w:sz w:val="20"/>
          <w:szCs w:val="20"/>
        </w:rPr>
        <w:t xml:space="preserve"> and EC are the key variables as they directly govern nutrient uptake, ion solubility and the responsiveness </w:t>
      </w:r>
      <w:r w:rsidR="00336762" w:rsidRPr="00695F08">
        <w:rPr>
          <w:rFonts w:ascii="Times New Roman" w:hAnsi="Times New Roman" w:cs="Times New Roman"/>
          <w:sz w:val="20"/>
          <w:szCs w:val="20"/>
        </w:rPr>
        <w:t xml:space="preserve">of </w:t>
      </w:r>
      <w:r w:rsidRPr="00695F08">
        <w:rPr>
          <w:rFonts w:ascii="Times New Roman" w:hAnsi="Times New Roman" w:cs="Times New Roman"/>
          <w:sz w:val="20"/>
          <w:szCs w:val="20"/>
        </w:rPr>
        <w:t>all plant metabolism. Maintaining the appropriate pH and EC in a hydroponic system is extremely important since this way plants get the necessary nutrients at a percentage that they can actually uptake. pH is a measure of acidity or alkalinity of the solution it measures at the time of its measurement only from a 0 to 14, 7 being neutral</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w:t>
      </w:r>
      <w:proofErr w:type="spellStart"/>
      <w:r w:rsidR="00B52544" w:rsidRPr="00695F08">
        <w:rPr>
          <w:rFonts w:ascii="Times New Roman" w:hAnsi="Times New Roman" w:cs="Times New Roman"/>
          <w:sz w:val="20"/>
          <w:szCs w:val="20"/>
        </w:rPr>
        <w:t>Aliac</w:t>
      </w:r>
      <w:proofErr w:type="spellEnd"/>
      <w:r w:rsidR="00B52544" w:rsidRPr="00695F08">
        <w:rPr>
          <w:rFonts w:ascii="Times New Roman" w:hAnsi="Times New Roman" w:cs="Times New Roman"/>
          <w:sz w:val="20"/>
          <w:szCs w:val="20"/>
        </w:rPr>
        <w:t xml:space="preserve"> and </w:t>
      </w:r>
      <w:proofErr w:type="spellStart"/>
      <w:r w:rsidR="00B52544" w:rsidRPr="00695F08">
        <w:rPr>
          <w:rFonts w:ascii="Times New Roman" w:hAnsi="Times New Roman" w:cs="Times New Roman"/>
          <w:sz w:val="20"/>
          <w:szCs w:val="20"/>
        </w:rPr>
        <w:t>Maravillas</w:t>
      </w:r>
      <w:proofErr w:type="spellEnd"/>
      <w:r w:rsidR="00B52544" w:rsidRPr="00695F08">
        <w:rPr>
          <w:rFonts w:ascii="Times New Roman" w:hAnsi="Times New Roman" w:cs="Times New Roman"/>
          <w:sz w:val="20"/>
          <w:szCs w:val="20"/>
        </w:rPr>
        <w:t>, 2018).</w:t>
      </w:r>
      <w:r w:rsidRPr="00695F08">
        <w:rPr>
          <w:rFonts w:ascii="Times New Roman" w:hAnsi="Times New Roman" w:cs="Times New Roman"/>
          <w:sz w:val="20"/>
          <w:szCs w:val="20"/>
        </w:rPr>
        <w:t xml:space="preserve"> Nutrition occurs only between a pH level of nutrient solution absorbs the nutrients and allows them to be absorbed as such to avoid a deficiency or toxicity. Factors that dictate the amount of nutrients that are absorbed from the soil in which a crop is planted pH is one such factor and minor variations lead to nutrient lockout or symptoms of deficiency/toxicity</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 xml:space="preserve">(Cho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2017).</w:t>
      </w:r>
      <w:r w:rsidR="00336762" w:rsidRPr="00695F08">
        <w:rPr>
          <w:rFonts w:ascii="Times New Roman" w:hAnsi="Times New Roman" w:cs="Times New Roman"/>
          <w:sz w:val="20"/>
          <w:szCs w:val="20"/>
        </w:rPr>
        <w:t xml:space="preserve"> For instance</w:t>
      </w:r>
      <w:r w:rsidRPr="00695F08">
        <w:rPr>
          <w:rFonts w:ascii="Times New Roman" w:hAnsi="Times New Roman" w:cs="Times New Roman"/>
          <w:sz w:val="20"/>
          <w:szCs w:val="20"/>
        </w:rPr>
        <w:t xml:space="preserve">, different pH management will be required by different hydroponics system as system has </w:t>
      </w:r>
      <w:r w:rsidR="004609BA" w:rsidRPr="00695F08">
        <w:rPr>
          <w:rFonts w:ascii="Times New Roman" w:hAnsi="Times New Roman" w:cs="Times New Roman"/>
          <w:sz w:val="20"/>
          <w:szCs w:val="20"/>
        </w:rPr>
        <w:t>an</w:t>
      </w:r>
      <w:r w:rsidRPr="00695F08">
        <w:rPr>
          <w:rFonts w:ascii="Times New Roman" w:hAnsi="Times New Roman" w:cs="Times New Roman"/>
          <w:sz w:val="20"/>
          <w:szCs w:val="20"/>
        </w:rPr>
        <w:t xml:space="preserve"> inherent pH fluctuation apart from one another Some cultures systems (DWC) can deviate widely in pH, as the system is directly-rooted in its buffering functions of nutrients (</w:t>
      </w:r>
      <w:r w:rsidR="007926FA" w:rsidRPr="00695F08">
        <w:rPr>
          <w:rFonts w:ascii="Times New Roman" w:hAnsi="Times New Roman" w:cs="Times New Roman"/>
          <w:sz w:val="20"/>
          <w:szCs w:val="20"/>
        </w:rPr>
        <w:t>Lages</w:t>
      </w:r>
      <w:r w:rsidR="007E6D00"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Nutrient Film Technique (NFT) pH is usually lowered with phosphoric acid or citric acid and the pH buffered so as to avoid large fluctuation in pre-buffered nutrient solutions (Graves</w:t>
      </w:r>
      <w:r w:rsidR="007926FA" w:rsidRPr="00695F08">
        <w:rPr>
          <w:rFonts w:ascii="Times New Roman" w:hAnsi="Times New Roman" w:cs="Times New Roman"/>
          <w:sz w:val="20"/>
          <w:szCs w:val="20"/>
        </w:rPr>
        <w:t>,</w:t>
      </w:r>
      <w:r w:rsidRPr="00695F08">
        <w:rPr>
          <w:rFonts w:ascii="Times New Roman" w:hAnsi="Times New Roman" w:cs="Times New Roman"/>
          <w:sz w:val="20"/>
          <w:szCs w:val="20"/>
        </w:rPr>
        <w:t xml:space="preserve"> 1983). For example, ebb and flow (caused by substrates such as coco coir and rockwool) has pH stability (substrates term buffering but it should regularly be flushed out to not change pH </w:t>
      </w:r>
      <w:r w:rsidR="004609BA" w:rsidRPr="00695F08">
        <w:rPr>
          <w:rFonts w:ascii="Times New Roman" w:hAnsi="Times New Roman" w:cs="Times New Roman"/>
          <w:sz w:val="20"/>
          <w:szCs w:val="20"/>
        </w:rPr>
        <w:t>(</w:t>
      </w:r>
      <w:r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 More efficient automated pH, in modern hydroponics with microcontrollers and pH sensors going through the right control. The systems that automate pH perturbations are used control these pumps </w:t>
      </w:r>
      <w:r w:rsidRPr="00695F08">
        <w:rPr>
          <w:rFonts w:ascii="Times New Roman" w:hAnsi="Times New Roman" w:cs="Times New Roman"/>
          <w:i/>
          <w:sz w:val="20"/>
          <w:szCs w:val="20"/>
        </w:rPr>
        <w:t>i.e</w:t>
      </w:r>
      <w:r w:rsidRPr="00695F08">
        <w:rPr>
          <w:rFonts w:ascii="Times New Roman" w:hAnsi="Times New Roman" w:cs="Times New Roman"/>
          <w:sz w:val="20"/>
          <w:szCs w:val="20"/>
        </w:rPr>
        <w:t xml:space="preserve">. </w:t>
      </w:r>
      <w:r w:rsidR="00336762" w:rsidRPr="00695F08">
        <w:rPr>
          <w:rFonts w:ascii="Times New Roman" w:hAnsi="Times New Roman" w:cs="Times New Roman"/>
          <w:sz w:val="20"/>
          <w:szCs w:val="20"/>
        </w:rPr>
        <w:t>changing</w:t>
      </w:r>
      <w:r w:rsidRPr="00695F08">
        <w:rPr>
          <w:rFonts w:ascii="Times New Roman" w:hAnsi="Times New Roman" w:cs="Times New Roman"/>
          <w:sz w:val="20"/>
          <w:szCs w:val="20"/>
        </w:rPr>
        <w:t xml:space="preserve"> on and off cycles to dispense pH-adjusting chemicals (Saaid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Many such systems are constructed on hydroponic solution that is continuously recirculate and pH level movements being monitored, adjusting accordingly in real </w:t>
      </w:r>
      <w:r w:rsidRPr="00695F08">
        <w:rPr>
          <w:rFonts w:ascii="Times New Roman" w:hAnsi="Times New Roman" w:cs="Times New Roman"/>
          <w:sz w:val="20"/>
          <w:szCs w:val="20"/>
        </w:rPr>
        <w:lastRenderedPageBreak/>
        <w:t>time (Rico</w:t>
      </w:r>
      <w:r w:rsidR="00F70ACE" w:rsidRPr="00695F08">
        <w:rPr>
          <w:rFonts w:ascii="Times New Roman" w:hAnsi="Times New Roman" w:cs="Times New Roman"/>
          <w:sz w:val="20"/>
          <w:szCs w:val="20"/>
        </w:rPr>
        <w:t>,</w:t>
      </w:r>
      <w:r w:rsidRPr="00695F08">
        <w:rPr>
          <w:rFonts w:ascii="Times New Roman" w:hAnsi="Times New Roman" w:cs="Times New Roman"/>
          <w:sz w:val="20"/>
          <w:szCs w:val="20"/>
        </w:rPr>
        <w:t xml:space="preserve"> 2020). The advance of this has improved nutrient absorption efficiency and avoided pH-related pathological progress (Mehboob </w:t>
      </w:r>
      <w:r w:rsidR="00DE7763" w:rsidRPr="00695F08">
        <w:rPr>
          <w:rFonts w:ascii="Times New Roman" w:hAnsi="Times New Roman" w:cs="Times New Roman"/>
          <w:i/>
          <w:sz w:val="20"/>
          <w:szCs w:val="20"/>
        </w:rPr>
        <w:t xml:space="preserve">et al., </w:t>
      </w:r>
      <w:r w:rsidRPr="00695F08">
        <w:rPr>
          <w:rFonts w:ascii="Times New Roman" w:hAnsi="Times New Roman" w:cs="Times New Roman"/>
          <w:sz w:val="20"/>
          <w:szCs w:val="20"/>
        </w:rPr>
        <w:t xml:space="preserve">2019). </w:t>
      </w:r>
    </w:p>
    <w:p w14:paraId="5153108C" w14:textId="77777777" w:rsidR="00702A88"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In hydroponics, all major components of a nutrient are in solution and the availability of nutrients is related to EC which is an express of concentration of all dissolved ions. Sustainable nutrient management allows growers to fine-tune the efficiency of uptake where plants </w:t>
      </w:r>
      <w:r w:rsidR="00F70ACE" w:rsidRPr="00695F08">
        <w:rPr>
          <w:rFonts w:ascii="Times New Roman" w:hAnsi="Times New Roman" w:cs="Times New Roman"/>
          <w:sz w:val="20"/>
          <w:szCs w:val="20"/>
        </w:rPr>
        <w:t>reach</w:t>
      </w:r>
      <w:r w:rsidRPr="00695F08">
        <w:rPr>
          <w:rFonts w:ascii="Times New Roman" w:hAnsi="Times New Roman" w:cs="Times New Roman"/>
          <w:sz w:val="20"/>
          <w:szCs w:val="20"/>
        </w:rPr>
        <w:t xml:space="preserve"> optimal growth yield (Jones, 2016). EC levels moving away from the recommended EC indicate stress in relation to nutrient availability, EC too high caused osmotic stress and ion toxicities; low EC is linked with insufficient plant nutrition hampering health and growth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EC requirements of crops need to be different for every stage up to October 2023. 1.2-2.0 mS/cm in leafy greens and EC levels of 2.5-3.5 mS/cm for crops such as tomatoes &amp; peppers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the initial vegetative stages require lower EC values are to establish roots and EC for fruiting or reproductive stages need to ≥ 1.30 EC to increase both chlorophyll fluorescence, stem diameter, nutrient uptake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2023). The EC of the crop has been well-established is depend on its relationship with plant growth, where optimal ECs lead some </w:t>
      </w:r>
      <w:r w:rsidR="005E1DA9" w:rsidRPr="00695F08">
        <w:rPr>
          <w:rFonts w:ascii="Times New Roman" w:hAnsi="Times New Roman" w:cs="Times New Roman"/>
          <w:sz w:val="20"/>
          <w:szCs w:val="20"/>
        </w:rPr>
        <w:t>treatments</w:t>
      </w:r>
      <w:r w:rsidRPr="00695F08">
        <w:rPr>
          <w:rFonts w:ascii="Times New Roman" w:hAnsi="Times New Roman" w:cs="Times New Roman"/>
          <w:sz w:val="20"/>
          <w:szCs w:val="20"/>
        </w:rPr>
        <w:t xml:space="preserve"> especially in vegetative stages (</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 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2017). Low EC</w:t>
      </w:r>
      <w:r w:rsidR="00DE7763" w:rsidRPr="00695F08">
        <w:rPr>
          <w:rFonts w:ascii="Times New Roman" w:hAnsi="Times New Roman" w:cs="Times New Roman"/>
          <w:sz w:val="20"/>
          <w:szCs w:val="20"/>
        </w:rPr>
        <w:t>’</w:t>
      </w:r>
      <w:r w:rsidRPr="00695F08">
        <w:rPr>
          <w:rFonts w:ascii="Times New Roman" w:hAnsi="Times New Roman" w:cs="Times New Roman"/>
          <w:sz w:val="20"/>
          <w:szCs w:val="20"/>
        </w:rPr>
        <w:t>s of ~0.3-1.1dS/m is typical with Aquaponics and other hydroponics due to nutrient dilution of fish effluent demanding the need for augmenting potassium as well as iron</w:t>
      </w:r>
      <w:r w:rsidR="00F70ACE" w:rsidRPr="00695F08">
        <w:rPr>
          <w:rFonts w:ascii="Times New Roman" w:hAnsi="Times New Roman" w:cs="Times New Roman"/>
          <w:sz w:val="20"/>
          <w:szCs w:val="20"/>
        </w:rPr>
        <w:t xml:space="preserve">. </w:t>
      </w:r>
    </w:p>
    <w:p w14:paraId="7AAEB627" w14:textId="6E03C7F4" w:rsidR="00091E3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KEY COMPONENTS INVOLVED IN HYDROPONIC SYSTEM</w:t>
      </w:r>
    </w:p>
    <w:p w14:paraId="1B8EFA92" w14:textId="77777777" w:rsidR="004F098E" w:rsidRPr="00695F08" w:rsidRDefault="002A4DE0" w:rsidP="00695F08">
      <w:pPr>
        <w:jc w:val="both"/>
        <w:rPr>
          <w:rFonts w:ascii="Times New Roman" w:hAnsi="Times New Roman" w:cs="Times New Roman"/>
          <w:sz w:val="20"/>
          <w:szCs w:val="20"/>
        </w:rPr>
      </w:pPr>
      <w:r w:rsidRPr="00695F08">
        <w:rPr>
          <w:rFonts w:ascii="Times New Roman" w:hAnsi="Times New Roman" w:cs="Times New Roman"/>
          <w:sz w:val="20"/>
          <w:szCs w:val="20"/>
        </w:rPr>
        <w:t>Hydroponic system is a technique of raising plants in soi</w:t>
      </w:r>
      <w:r w:rsidR="00032244" w:rsidRPr="00695F08">
        <w:rPr>
          <w:rFonts w:ascii="Times New Roman" w:hAnsi="Times New Roman" w:cs="Times New Roman"/>
          <w:sz w:val="20"/>
          <w:szCs w:val="20"/>
        </w:rPr>
        <w:t>l-</w:t>
      </w:r>
      <w:r w:rsidRPr="00695F08">
        <w:rPr>
          <w:rFonts w:ascii="Times New Roman" w:hAnsi="Times New Roman" w:cs="Times New Roman"/>
          <w:sz w:val="20"/>
          <w:szCs w:val="20"/>
        </w:rPr>
        <w:t xml:space="preserve">less medium by using mineral nutrient solutions. </w:t>
      </w:r>
      <w:r w:rsidR="00032244" w:rsidRPr="00695F08">
        <w:rPr>
          <w:rFonts w:ascii="Times New Roman" w:hAnsi="Times New Roman" w:cs="Times New Roman"/>
          <w:sz w:val="20"/>
          <w:szCs w:val="20"/>
        </w:rPr>
        <w:t xml:space="preserve">Most commonly used hydroponic system for growing leafy vegetables are DFT (deep flow technique) and NFT (nutrient film technique). In DFT system, nutrient solution is circulated and supplied to the plants when the water levels in the culture </w:t>
      </w:r>
      <w:r w:rsidR="00CF21C5" w:rsidRPr="00695F08">
        <w:rPr>
          <w:rFonts w:ascii="Times New Roman" w:hAnsi="Times New Roman" w:cs="Times New Roman"/>
          <w:sz w:val="20"/>
          <w:szCs w:val="20"/>
        </w:rPr>
        <w:t>bed goes lower than the set value and it is again circulated and supplied to the bare roots of the plants at regular intervals in a culture bed with a slope of 1/100. Nutrient solution which are not absorbed by plants are recycled back to the reservoir in recirculation systems. NFT system and modified DFT system which are similar to ebb and flow system are commonly used by plant factories</w:t>
      </w:r>
      <w:r w:rsidR="00DE7763" w:rsidRPr="00695F08">
        <w:rPr>
          <w:rFonts w:ascii="Times New Roman" w:hAnsi="Times New Roman" w:cs="Times New Roman"/>
          <w:sz w:val="20"/>
          <w:szCs w:val="20"/>
        </w:rPr>
        <w:t xml:space="preserve"> </w:t>
      </w:r>
      <w:r w:rsidR="00280C90"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280C90" w:rsidRPr="00695F08">
        <w:rPr>
          <w:rFonts w:ascii="Times New Roman" w:hAnsi="Times New Roman" w:cs="Times New Roman"/>
          <w:sz w:val="20"/>
          <w:szCs w:val="20"/>
        </w:rPr>
        <w:t xml:space="preserve"> 2020).</w:t>
      </w:r>
    </w:p>
    <w:p w14:paraId="572F6504" w14:textId="77777777"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Hydroponic system:</w:t>
      </w:r>
      <w:r w:rsidRPr="00695F08">
        <w:rPr>
          <w:rFonts w:ascii="Times New Roman" w:hAnsi="Times New Roman" w:cs="Times New Roman"/>
          <w:sz w:val="20"/>
          <w:szCs w:val="20"/>
        </w:rPr>
        <w:t xml:space="preserve"> Selection of a proper hydroponic system according to plant growth is very crucial. Commonly used hydroponic systems are NFT (Nutrient Film Technique) and Dutch Butch System which is also known as Bato Bucket System.</w:t>
      </w:r>
    </w:p>
    <w:p w14:paraId="50432A36" w14:textId="5E446854"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Nutrient</w:t>
      </w:r>
      <w:r w:rsidR="00B70174" w:rsidRPr="00695F08">
        <w:rPr>
          <w:rFonts w:ascii="Times New Roman" w:hAnsi="Times New Roman" w:cs="Times New Roman"/>
          <w:b/>
          <w:sz w:val="20"/>
          <w:szCs w:val="20"/>
        </w:rPr>
        <w:t>s</w:t>
      </w:r>
      <w:r w:rsidRPr="00695F08">
        <w:rPr>
          <w:rFonts w:ascii="Times New Roman" w:hAnsi="Times New Roman" w:cs="Times New Roman"/>
          <w:b/>
          <w:sz w:val="20"/>
          <w:szCs w:val="20"/>
        </w:rPr>
        <w:t>:</w:t>
      </w:r>
      <w:r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17 elements are considered essential for nutrient management in hydroponics and their appropriate amount effects plant health (Son</w:t>
      </w:r>
      <w:r w:rsidR="007E6D00"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Salam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B70174" w:rsidRPr="00695F08">
        <w:rPr>
          <w:rFonts w:ascii="Times New Roman" w:hAnsi="Times New Roman" w:cs="Times New Roman"/>
          <w:sz w:val="20"/>
          <w:szCs w:val="20"/>
        </w:rPr>
        <w:t xml:space="preserve">). Nutrients can be micronutrients (Fe, Mn, </w:t>
      </w:r>
      <w:r w:rsidR="00DE7763" w:rsidRPr="00695F08">
        <w:rPr>
          <w:rFonts w:ascii="Times New Roman" w:hAnsi="Times New Roman" w:cs="Times New Roman"/>
          <w:sz w:val="20"/>
          <w:szCs w:val="20"/>
        </w:rPr>
        <w:t xml:space="preserve">Zn, Cu, B and </w:t>
      </w:r>
      <w:r w:rsidR="00B70174" w:rsidRPr="00695F08">
        <w:rPr>
          <w:rFonts w:ascii="Times New Roman" w:hAnsi="Times New Roman" w:cs="Times New Roman"/>
          <w:sz w:val="20"/>
          <w:szCs w:val="20"/>
        </w:rPr>
        <w:t xml:space="preserve">Mo) and </w:t>
      </w:r>
      <w:r w:rsidR="00DE7763" w:rsidRPr="00695F08">
        <w:rPr>
          <w:rFonts w:ascii="Times New Roman" w:hAnsi="Times New Roman" w:cs="Times New Roman"/>
          <w:sz w:val="20"/>
          <w:szCs w:val="20"/>
        </w:rPr>
        <w:t>macronutrients (N, P, K, Ca, Mg and</w:t>
      </w:r>
      <w:r w:rsidR="00B70174" w:rsidRPr="00695F08">
        <w:rPr>
          <w:rFonts w:ascii="Times New Roman" w:hAnsi="Times New Roman" w:cs="Times New Roman"/>
          <w:sz w:val="20"/>
          <w:szCs w:val="20"/>
        </w:rPr>
        <w:t xml:space="preserve"> S).</w:t>
      </w:r>
    </w:p>
    <w:p w14:paraId="3BB738B4" w14:textId="3EEFF49D" w:rsidR="00091E37" w:rsidRPr="00695F08" w:rsidRDefault="00DE7763"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Soil reaction (</w:t>
      </w:r>
      <w:r w:rsidR="00091E37" w:rsidRPr="00695F08">
        <w:rPr>
          <w:rFonts w:ascii="Times New Roman" w:hAnsi="Times New Roman" w:cs="Times New Roman"/>
          <w:b/>
          <w:sz w:val="20"/>
          <w:szCs w:val="20"/>
        </w:rPr>
        <w:t>pH</w:t>
      </w:r>
      <w:r w:rsidRPr="00695F08">
        <w:rPr>
          <w:rFonts w:ascii="Times New Roman" w:hAnsi="Times New Roman" w:cs="Times New Roman"/>
          <w:b/>
          <w:sz w:val="20"/>
          <w:szCs w:val="20"/>
        </w:rPr>
        <w:t>)</w:t>
      </w:r>
      <w:r w:rsidR="00091E37" w:rsidRPr="00695F08">
        <w:rPr>
          <w:rFonts w:ascii="Times New Roman" w:hAnsi="Times New Roman" w:cs="Times New Roman"/>
          <w:b/>
          <w:sz w:val="20"/>
          <w:szCs w:val="20"/>
        </w:rPr>
        <w:t>:</w:t>
      </w:r>
      <w:r w:rsidR="00B70174" w:rsidRPr="00695F08">
        <w:rPr>
          <w:rFonts w:ascii="Times New Roman" w:hAnsi="Times New Roman" w:cs="Times New Roman"/>
          <w:sz w:val="20"/>
          <w:szCs w:val="20"/>
        </w:rPr>
        <w:t xml:space="preserve"> pH is related to uptake of many nutrients by the means of plant roots. In Hydroponic system maintaining neutral pH is a hectic task (Spinu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1997). pH meter has electrode tip in the end for sensing changes in </w:t>
      </w:r>
      <w:proofErr w:type="spellStart"/>
      <w:r w:rsidR="00B70174" w:rsidRPr="00695F08">
        <w:rPr>
          <w:rFonts w:ascii="Times New Roman" w:hAnsi="Times New Roman" w:cs="Times New Roman"/>
          <w:sz w:val="20"/>
          <w:szCs w:val="20"/>
        </w:rPr>
        <w:t>pH.</w:t>
      </w:r>
      <w:proofErr w:type="spellEnd"/>
      <w:r w:rsidR="00B70174" w:rsidRPr="00695F08">
        <w:rPr>
          <w:rFonts w:ascii="Times New Roman" w:hAnsi="Times New Roman" w:cs="Times New Roman"/>
          <w:sz w:val="20"/>
          <w:szCs w:val="20"/>
        </w:rPr>
        <w:t xml:space="preserve"> Nowadays software </w:t>
      </w:r>
      <w:r w:rsidR="00280C90" w:rsidRPr="00695F08">
        <w:rPr>
          <w:rFonts w:ascii="Times New Roman" w:hAnsi="Times New Roman" w:cs="Times New Roman"/>
          <w:sz w:val="20"/>
          <w:szCs w:val="20"/>
        </w:rPr>
        <w:t>is</w:t>
      </w:r>
      <w:r w:rsidR="00B70174" w:rsidRPr="00695F08">
        <w:rPr>
          <w:rFonts w:ascii="Times New Roman" w:hAnsi="Times New Roman" w:cs="Times New Roman"/>
          <w:sz w:val="20"/>
          <w:szCs w:val="20"/>
        </w:rPr>
        <w:t xml:space="preserve"> being used to monitor the pH and make changes in it (Domingues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2012</w:t>
      </w:r>
      <w:proofErr w:type="gramStart"/>
      <w:r w:rsidR="00B70174" w:rsidRPr="00695F08">
        <w:rPr>
          <w:rFonts w:ascii="Times New Roman" w:hAnsi="Times New Roman" w:cs="Times New Roman"/>
          <w:sz w:val="20"/>
          <w:szCs w:val="20"/>
        </w:rPr>
        <w:t>).</w:t>
      </w:r>
      <w:r w:rsidR="00682298" w:rsidRPr="00695F08">
        <w:rPr>
          <w:rFonts w:ascii="Times New Roman" w:hAnsi="Times New Roman" w:cs="Times New Roman"/>
          <w:sz w:val="20"/>
          <w:szCs w:val="20"/>
        </w:rPr>
        <w:t>Table</w:t>
      </w:r>
      <w:proofErr w:type="gramEnd"/>
      <w:r w:rsidR="00682298" w:rsidRPr="00695F08">
        <w:rPr>
          <w:rFonts w:ascii="Times New Roman" w:hAnsi="Times New Roman" w:cs="Times New Roman"/>
          <w:sz w:val="20"/>
          <w:szCs w:val="20"/>
        </w:rPr>
        <w:t xml:space="preserve"> 1 shows the pH management in different crops. </w:t>
      </w:r>
      <w:r w:rsidR="00B70174" w:rsidRPr="00695F08">
        <w:rPr>
          <w:rFonts w:ascii="Times New Roman" w:hAnsi="Times New Roman" w:cs="Times New Roman"/>
          <w:sz w:val="20"/>
          <w:szCs w:val="20"/>
        </w:rPr>
        <w:t>Phosphoric acid, potassium hydroxide and calcium hydroxide are used for lowering and raising the pH (Saxena &amp; Bassi, 2013</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2024</w:t>
      </w:r>
      <w:r w:rsidR="007E6D00" w:rsidRPr="00695F08">
        <w:rPr>
          <w:rFonts w:ascii="Times New Roman" w:hAnsi="Times New Roman" w:cs="Times New Roman"/>
          <w:sz w:val="20"/>
          <w:szCs w:val="20"/>
        </w:rPr>
        <w:t>b</w:t>
      </w:r>
      <w:r w:rsidR="00B70174" w:rsidRPr="00695F08">
        <w:rPr>
          <w:rFonts w:ascii="Times New Roman" w:hAnsi="Times New Roman" w:cs="Times New Roman"/>
          <w:sz w:val="20"/>
          <w:szCs w:val="20"/>
        </w:rPr>
        <w:t>).</w:t>
      </w:r>
    </w:p>
    <w:p w14:paraId="7F07181F" w14:textId="6A6C12CC"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E</w:t>
      </w:r>
      <w:r w:rsidR="00DE7763" w:rsidRPr="00695F08">
        <w:rPr>
          <w:rFonts w:ascii="Times New Roman" w:hAnsi="Times New Roman" w:cs="Times New Roman"/>
          <w:b/>
          <w:sz w:val="20"/>
          <w:szCs w:val="20"/>
        </w:rPr>
        <w:t>lectrical Conductivity</w:t>
      </w:r>
      <w:r w:rsidRPr="00695F08">
        <w:rPr>
          <w:rFonts w:ascii="Times New Roman" w:hAnsi="Times New Roman" w:cs="Times New Roman"/>
          <w:b/>
          <w:sz w:val="20"/>
          <w:szCs w:val="20"/>
        </w:rPr>
        <w:t>:</w:t>
      </w:r>
      <w:r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EC value</w:t>
      </w:r>
      <w:r w:rsidR="00F07542" w:rsidRPr="00695F08">
        <w:rPr>
          <w:rFonts w:ascii="Times New Roman" w:hAnsi="Times New Roman" w:cs="Times New Roman"/>
          <w:sz w:val="20"/>
          <w:szCs w:val="20"/>
        </w:rPr>
        <w:t xml:space="preserve"> represents</w:t>
      </w:r>
      <w:r w:rsidR="00FD5859" w:rsidRPr="00695F08">
        <w:rPr>
          <w:rFonts w:ascii="Times New Roman" w:hAnsi="Times New Roman" w:cs="Times New Roman"/>
          <w:sz w:val="20"/>
          <w:szCs w:val="20"/>
        </w:rPr>
        <w:t xml:space="preserve"> </w:t>
      </w:r>
      <w:r w:rsidR="00F07542" w:rsidRPr="00695F08">
        <w:rPr>
          <w:rFonts w:ascii="Times New Roman" w:hAnsi="Times New Roman" w:cs="Times New Roman"/>
          <w:sz w:val="20"/>
          <w:szCs w:val="20"/>
        </w:rPr>
        <w:t>nutrient concentration in the solution which indicates the concentration of dissolved salts and available ions in the nutrient solution. Optimal values for leafy vegetables and fruit bearing crops.</w:t>
      </w:r>
    </w:p>
    <w:p w14:paraId="4E354915" w14:textId="77777777" w:rsidR="00F07542" w:rsidRPr="00695F08" w:rsidRDefault="00F07542"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Hygiene maintenance:</w:t>
      </w:r>
      <w:r w:rsidRPr="00695F08">
        <w:rPr>
          <w:rFonts w:ascii="Times New Roman" w:hAnsi="Times New Roman" w:cs="Times New Roman"/>
          <w:sz w:val="20"/>
          <w:szCs w:val="20"/>
        </w:rPr>
        <w:t xml:space="preserve"> Proper hygiene maintenance </w:t>
      </w:r>
      <w:r w:rsidR="00CD64F2" w:rsidRPr="00695F08">
        <w:rPr>
          <w:rFonts w:ascii="Times New Roman" w:hAnsi="Times New Roman" w:cs="Times New Roman"/>
          <w:sz w:val="20"/>
          <w:szCs w:val="20"/>
        </w:rPr>
        <w:t xml:space="preserve">in lab is crucial for ensuring </w:t>
      </w:r>
      <w:r w:rsidR="00DC0876" w:rsidRPr="00695F08">
        <w:rPr>
          <w:rFonts w:ascii="Times New Roman" w:hAnsi="Times New Roman" w:cs="Times New Roman"/>
          <w:sz w:val="20"/>
          <w:szCs w:val="20"/>
        </w:rPr>
        <w:t>healthy plant growth, reduced pest infestations and</w:t>
      </w:r>
      <w:r w:rsidR="00DE7763" w:rsidRPr="00695F08">
        <w:rPr>
          <w:rFonts w:ascii="Times New Roman" w:hAnsi="Times New Roman" w:cs="Times New Roman"/>
          <w:sz w:val="20"/>
          <w:szCs w:val="20"/>
        </w:rPr>
        <w:t xml:space="preserve"> </w:t>
      </w:r>
      <w:r w:rsidR="00DC0876" w:rsidRPr="00695F08">
        <w:rPr>
          <w:rFonts w:ascii="Times New Roman" w:hAnsi="Times New Roman" w:cs="Times New Roman"/>
          <w:sz w:val="20"/>
          <w:szCs w:val="20"/>
        </w:rPr>
        <w:t>preventing disease outspread.</w:t>
      </w:r>
    </w:p>
    <w:p w14:paraId="6D419327" w14:textId="19D534FF" w:rsidR="00A7306E"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 xml:space="preserve">CONCEPT OF </w:t>
      </w:r>
      <w:r>
        <w:rPr>
          <w:rFonts w:ascii="Times New Roman" w:hAnsi="Times New Roman" w:cs="Times New Roman"/>
          <w:b/>
          <w:sz w:val="22"/>
          <w:szCs w:val="22"/>
        </w:rPr>
        <w:t>p</w:t>
      </w:r>
      <w:r w:rsidRPr="00695F08">
        <w:rPr>
          <w:rFonts w:ascii="Times New Roman" w:hAnsi="Times New Roman" w:cs="Times New Roman"/>
          <w:b/>
          <w:sz w:val="22"/>
          <w:szCs w:val="22"/>
        </w:rPr>
        <w:t>H:</w:t>
      </w:r>
    </w:p>
    <w:p w14:paraId="07B727EC" w14:textId="77777777" w:rsidR="001C2114" w:rsidRPr="00695F08" w:rsidRDefault="00A7306E" w:rsidP="00695F08">
      <w:pPr>
        <w:jc w:val="both"/>
        <w:rPr>
          <w:rFonts w:ascii="Times New Roman" w:hAnsi="Times New Roman" w:cs="Times New Roman"/>
          <w:sz w:val="20"/>
          <w:szCs w:val="20"/>
        </w:rPr>
      </w:pPr>
      <w:r w:rsidRPr="00695F08">
        <w:rPr>
          <w:rFonts w:ascii="Times New Roman" w:hAnsi="Times New Roman" w:cs="Times New Roman"/>
          <w:sz w:val="20"/>
          <w:szCs w:val="20"/>
        </w:rPr>
        <w:t>pH is a scale used to determine the acidity or alkalinity of a solution at the moment of measurement. It ranges from 0 to 14, with 7 being</w:t>
      </w:r>
      <w:r w:rsidR="00DE7763" w:rsidRPr="00695F08">
        <w:rPr>
          <w:rFonts w:ascii="Times New Roman" w:hAnsi="Times New Roman" w:cs="Times New Roman"/>
          <w:sz w:val="20"/>
          <w:szCs w:val="20"/>
        </w:rPr>
        <w:t xml:space="preserve"> the</w:t>
      </w:r>
      <w:r w:rsidRPr="00695F08">
        <w:rPr>
          <w:rFonts w:ascii="Times New Roman" w:hAnsi="Times New Roman" w:cs="Times New Roman"/>
          <w:sz w:val="20"/>
          <w:szCs w:val="20"/>
        </w:rPr>
        <w:t xml:space="preserve"> neutral</w:t>
      </w:r>
      <w:r w:rsidR="00DE7763" w:rsidRPr="00695F08">
        <w:rPr>
          <w:rFonts w:ascii="Times New Roman" w:hAnsi="Times New Roman" w:cs="Times New Roman"/>
          <w:sz w:val="20"/>
          <w:szCs w:val="20"/>
        </w:rPr>
        <w:t xml:space="preserve"> range</w:t>
      </w:r>
      <w:r w:rsidRPr="00695F08">
        <w:rPr>
          <w:rFonts w:ascii="Times New Roman" w:hAnsi="Times New Roman" w:cs="Times New Roman"/>
          <w:sz w:val="20"/>
          <w:szCs w:val="20"/>
        </w:rPr>
        <w:t>. The pH level of a nutrient solution affects how easily nutrients are absorbed, so it's important to keep it within the ideal range.</w:t>
      </w:r>
      <w:r w:rsidR="00327401" w:rsidRPr="00695F08">
        <w:rPr>
          <w:rFonts w:ascii="Times New Roman" w:hAnsi="Times New Roman" w:cs="Times New Roman"/>
          <w:sz w:val="20"/>
          <w:szCs w:val="20"/>
        </w:rPr>
        <w:t xml:space="preserve"> The pH of nutrient solutions for soilless cultivation should be maintained between 5 and 6, with 5.5 being the typical value (Singh &amp; Dunn</w:t>
      </w:r>
      <w:r w:rsidR="00373FBE" w:rsidRPr="00695F08">
        <w:rPr>
          <w:rFonts w:ascii="Times New Roman" w:hAnsi="Times New Roman" w:cs="Times New Roman"/>
          <w:sz w:val="20"/>
          <w:szCs w:val="20"/>
        </w:rPr>
        <w:t>,</w:t>
      </w:r>
      <w:r w:rsidR="00327401" w:rsidRPr="00695F08">
        <w:rPr>
          <w:rFonts w:ascii="Times New Roman" w:hAnsi="Times New Roman" w:cs="Times New Roman"/>
          <w:sz w:val="20"/>
          <w:szCs w:val="20"/>
        </w:rPr>
        <w:t xml:space="preserve"> 2016).</w:t>
      </w:r>
      <w:r w:rsidR="00DE7763" w:rsidRPr="00695F08">
        <w:rPr>
          <w:rFonts w:ascii="Times New Roman" w:hAnsi="Times New Roman" w:cs="Times New Roman"/>
          <w:sz w:val="20"/>
          <w:szCs w:val="20"/>
        </w:rPr>
        <w:t xml:space="preserve"> </w:t>
      </w:r>
      <w:r w:rsidR="00B0346F" w:rsidRPr="00695F08">
        <w:rPr>
          <w:rFonts w:ascii="Times New Roman" w:hAnsi="Times New Roman" w:cs="Times New Roman"/>
          <w:sz w:val="20"/>
          <w:szCs w:val="20"/>
        </w:rPr>
        <w:t xml:space="preserve">Table </w:t>
      </w:r>
      <w:r w:rsidR="00DE7763" w:rsidRPr="00695F08">
        <w:rPr>
          <w:rFonts w:ascii="Times New Roman" w:hAnsi="Times New Roman" w:cs="Times New Roman"/>
          <w:sz w:val="20"/>
          <w:szCs w:val="20"/>
        </w:rPr>
        <w:t>1</w:t>
      </w:r>
      <w:r w:rsidR="00B0346F" w:rsidRPr="00695F08">
        <w:rPr>
          <w:rFonts w:ascii="Times New Roman" w:hAnsi="Times New Roman" w:cs="Times New Roman"/>
          <w:sz w:val="20"/>
          <w:szCs w:val="20"/>
        </w:rPr>
        <w:t xml:space="preserve"> depicts </w:t>
      </w:r>
      <w:r w:rsidR="00682298" w:rsidRPr="00695F08">
        <w:rPr>
          <w:rFonts w:ascii="Times New Roman" w:hAnsi="Times New Roman" w:cs="Times New Roman"/>
          <w:sz w:val="20"/>
          <w:szCs w:val="20"/>
        </w:rPr>
        <w:t xml:space="preserve">different </w:t>
      </w:r>
      <w:r w:rsidR="00B0346F" w:rsidRPr="00695F08">
        <w:rPr>
          <w:rFonts w:ascii="Times New Roman" w:hAnsi="Times New Roman" w:cs="Times New Roman"/>
          <w:sz w:val="20"/>
          <w:szCs w:val="20"/>
        </w:rPr>
        <w:t xml:space="preserve">pH management </w:t>
      </w:r>
      <w:r w:rsidR="00682298" w:rsidRPr="00695F08">
        <w:rPr>
          <w:rFonts w:ascii="Times New Roman" w:hAnsi="Times New Roman" w:cs="Times New Roman"/>
          <w:sz w:val="20"/>
          <w:szCs w:val="20"/>
        </w:rPr>
        <w:t>techniques.</w:t>
      </w:r>
    </w:p>
    <w:p w14:paraId="188339D1" w14:textId="1697AE2A" w:rsidR="007612FC" w:rsidRPr="00695F08" w:rsidRDefault="007612FC"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1</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management in different crops</w:t>
      </w:r>
    </w:p>
    <w:tbl>
      <w:tblPr>
        <w:tblStyle w:val="TableGrid"/>
        <w:tblW w:w="5000" w:type="pct"/>
        <w:jc w:val="center"/>
        <w:tblLayout w:type="fixed"/>
        <w:tblLook w:val="04A0" w:firstRow="1" w:lastRow="0" w:firstColumn="1" w:lastColumn="0" w:noHBand="0" w:noVBand="1"/>
      </w:tblPr>
      <w:tblGrid>
        <w:gridCol w:w="1526"/>
        <w:gridCol w:w="1135"/>
        <w:gridCol w:w="2266"/>
        <w:gridCol w:w="1468"/>
        <w:gridCol w:w="1431"/>
        <w:gridCol w:w="1416"/>
      </w:tblGrid>
      <w:tr w:rsidR="007612FC" w:rsidRPr="00695F08" w14:paraId="41F401D1" w14:textId="77777777" w:rsidTr="003271E1">
        <w:trPr>
          <w:trHeight w:val="833"/>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D4DB96D"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lastRenderedPageBreak/>
              <w:t>C</w:t>
            </w:r>
            <w:r w:rsidR="00DE7763" w:rsidRPr="00695F08">
              <w:rPr>
                <w:rFonts w:ascii="Times New Roman" w:hAnsi="Times New Roman" w:cs="Times New Roman"/>
                <w:b/>
                <w:bCs/>
                <w:sz w:val="20"/>
                <w:szCs w:val="20"/>
              </w:rPr>
              <w:t>rops</w:t>
            </w:r>
          </w:p>
        </w:tc>
        <w:tc>
          <w:tcPr>
            <w:tcW w:w="614" w:type="pct"/>
            <w:tcBorders>
              <w:top w:val="single" w:sz="4" w:space="0" w:color="auto"/>
              <w:left w:val="single" w:sz="4" w:space="0" w:color="auto"/>
              <w:bottom w:val="single" w:sz="4" w:space="0" w:color="auto"/>
              <w:right w:val="single" w:sz="4" w:space="0" w:color="auto"/>
            </w:tcBorders>
            <w:vAlign w:val="center"/>
            <w:hideMark/>
          </w:tcPr>
          <w:p w14:paraId="29CF74C6"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Optimal Range of pH</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6BF923E"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Low pH</w:t>
            </w:r>
          </w:p>
        </w:tc>
        <w:tc>
          <w:tcPr>
            <w:tcW w:w="794" w:type="pct"/>
            <w:tcBorders>
              <w:top w:val="single" w:sz="4" w:space="0" w:color="auto"/>
              <w:left w:val="single" w:sz="4" w:space="0" w:color="auto"/>
              <w:bottom w:val="single" w:sz="4" w:space="0" w:color="auto"/>
              <w:right w:val="single" w:sz="4" w:space="0" w:color="auto"/>
            </w:tcBorders>
            <w:vAlign w:val="center"/>
            <w:hideMark/>
          </w:tcPr>
          <w:p w14:paraId="4E5A24D9"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High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734467E1"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w:t>
            </w:r>
          </w:p>
        </w:tc>
        <w:tc>
          <w:tcPr>
            <w:tcW w:w="766" w:type="pct"/>
            <w:tcBorders>
              <w:top w:val="single" w:sz="4" w:space="0" w:color="auto"/>
              <w:left w:val="single" w:sz="4" w:space="0" w:color="auto"/>
              <w:bottom w:val="single" w:sz="4" w:space="0" w:color="auto"/>
              <w:right w:val="single" w:sz="4" w:space="0" w:color="auto"/>
            </w:tcBorders>
            <w:vAlign w:val="center"/>
            <w:hideMark/>
          </w:tcPr>
          <w:p w14:paraId="225214C8"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r w:rsidR="00A23F09" w:rsidRPr="00695F08">
              <w:rPr>
                <w:rFonts w:ascii="Times New Roman" w:hAnsi="Times New Roman" w:cs="Times New Roman"/>
                <w:b/>
                <w:bCs/>
                <w:sz w:val="20"/>
                <w:szCs w:val="20"/>
              </w:rPr>
              <w:t>s</w:t>
            </w:r>
          </w:p>
        </w:tc>
      </w:tr>
      <w:tr w:rsidR="007612FC" w:rsidRPr="00695F08" w14:paraId="3F8687CA" w14:textId="77777777" w:rsidTr="003271E1">
        <w:trPr>
          <w:trHeight w:val="841"/>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48F67B8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T</w:t>
            </w:r>
            <w:r w:rsidR="00DE7763" w:rsidRPr="00695F08">
              <w:rPr>
                <w:rFonts w:ascii="Times New Roman" w:hAnsi="Times New Roman" w:cs="Times New Roman"/>
                <w:sz w:val="20"/>
                <w:szCs w:val="20"/>
              </w:rPr>
              <w:t>omato</w:t>
            </w:r>
          </w:p>
        </w:tc>
        <w:tc>
          <w:tcPr>
            <w:tcW w:w="614" w:type="pct"/>
            <w:tcBorders>
              <w:top w:val="single" w:sz="4" w:space="0" w:color="auto"/>
              <w:left w:val="single" w:sz="4" w:space="0" w:color="auto"/>
              <w:bottom w:val="single" w:sz="4" w:space="0" w:color="auto"/>
              <w:right w:val="single" w:sz="4" w:space="0" w:color="auto"/>
            </w:tcBorders>
            <w:vAlign w:val="center"/>
            <w:hideMark/>
          </w:tcPr>
          <w:p w14:paraId="32ECCFC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1EB6C1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blossom-end rot</w:t>
            </w:r>
          </w:p>
        </w:tc>
        <w:tc>
          <w:tcPr>
            <w:tcW w:w="794" w:type="pct"/>
            <w:tcBorders>
              <w:top w:val="single" w:sz="4" w:space="0" w:color="auto"/>
              <w:left w:val="single" w:sz="4" w:space="0" w:color="auto"/>
              <w:bottom w:val="single" w:sz="4" w:space="0" w:color="auto"/>
              <w:right w:val="single" w:sz="4" w:space="0" w:color="auto"/>
            </w:tcBorders>
            <w:vAlign w:val="center"/>
            <w:hideMark/>
          </w:tcPr>
          <w:p w14:paraId="7F9F938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phosphorus availability</w:t>
            </w:r>
          </w:p>
        </w:tc>
        <w:tc>
          <w:tcPr>
            <w:tcW w:w="774" w:type="pct"/>
            <w:tcBorders>
              <w:top w:val="single" w:sz="4" w:space="0" w:color="auto"/>
              <w:left w:val="single" w:sz="4" w:space="0" w:color="auto"/>
              <w:bottom w:val="single" w:sz="4" w:space="0" w:color="auto"/>
              <w:right w:val="single" w:sz="4" w:space="0" w:color="auto"/>
            </w:tcBorders>
            <w:vAlign w:val="center"/>
            <w:hideMark/>
          </w:tcPr>
          <w:p w14:paraId="27EBEA6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208C402B" w14:textId="5AB17BF9"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Kang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2011; </w:t>
            </w:r>
            <w:proofErr w:type="spellStart"/>
            <w:r w:rsidR="007612FC" w:rsidRPr="00695F08">
              <w:rPr>
                <w:rFonts w:ascii="Times New Roman" w:hAnsi="Times New Roman" w:cs="Times New Roman"/>
                <w:sz w:val="20"/>
                <w:szCs w:val="20"/>
              </w:rPr>
              <w:t>Resh</w:t>
            </w:r>
            <w:proofErr w:type="spellEnd"/>
            <w:r w:rsidR="007612FC" w:rsidRPr="00695F08">
              <w:rPr>
                <w:rFonts w:ascii="Times New Roman" w:hAnsi="Times New Roman" w:cs="Times New Roman"/>
                <w:sz w:val="20"/>
                <w:szCs w:val="20"/>
              </w:rPr>
              <w:t xml:space="preserve">, 2022;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 xml:space="preserve">&amp; </w:t>
            </w:r>
            <w:proofErr w:type="spellStart"/>
            <w:r w:rsidR="007612FC" w:rsidRPr="00695F08">
              <w:rPr>
                <w:rFonts w:ascii="Times New Roman" w:hAnsi="Times New Roman" w:cs="Times New Roman"/>
                <w:sz w:val="20"/>
                <w:szCs w:val="20"/>
              </w:rPr>
              <w:t>Voogt</w:t>
            </w:r>
            <w:proofErr w:type="spellEnd"/>
            <w:r w:rsidR="007612FC" w:rsidRPr="00695F08">
              <w:rPr>
                <w:rFonts w:ascii="Times New Roman" w:hAnsi="Times New Roman" w:cs="Times New Roman"/>
                <w:sz w:val="20"/>
                <w:szCs w:val="20"/>
              </w:rPr>
              <w:t>, 2009</w:t>
            </w:r>
            <w:r w:rsidRPr="00695F08">
              <w:rPr>
                <w:rFonts w:ascii="Times New Roman" w:hAnsi="Times New Roman" w:cs="Times New Roman"/>
                <w:sz w:val="20"/>
                <w:szCs w:val="20"/>
              </w:rPr>
              <w:t>)</w:t>
            </w:r>
          </w:p>
        </w:tc>
      </w:tr>
      <w:tr w:rsidR="007612FC" w:rsidRPr="00695F08" w14:paraId="5802EEDA"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271425E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w:t>
            </w:r>
            <w:r w:rsidR="00DE7763" w:rsidRPr="00695F08">
              <w:rPr>
                <w:rFonts w:ascii="Times New Roman" w:hAnsi="Times New Roman" w:cs="Times New Roman"/>
                <w:sz w:val="20"/>
                <w:szCs w:val="20"/>
              </w:rPr>
              <w:t>ettuce</w:t>
            </w:r>
          </w:p>
        </w:tc>
        <w:tc>
          <w:tcPr>
            <w:tcW w:w="614" w:type="pct"/>
            <w:tcBorders>
              <w:top w:val="single" w:sz="4" w:space="0" w:color="auto"/>
              <w:left w:val="single" w:sz="4" w:space="0" w:color="auto"/>
              <w:bottom w:val="single" w:sz="4" w:space="0" w:color="auto"/>
              <w:right w:val="single" w:sz="4" w:space="0" w:color="auto"/>
            </w:tcBorders>
            <w:vAlign w:val="center"/>
            <w:hideMark/>
          </w:tcPr>
          <w:p w14:paraId="4AFDE5E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968CAF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and magnesium deficiencies affecting cell wall formation; Magnesium toxicity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143F6AF5"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and phosphorus deficiency</w:t>
            </w:r>
          </w:p>
        </w:tc>
        <w:tc>
          <w:tcPr>
            <w:tcW w:w="774" w:type="pct"/>
            <w:tcBorders>
              <w:top w:val="single" w:sz="4" w:space="0" w:color="auto"/>
              <w:left w:val="single" w:sz="4" w:space="0" w:color="auto"/>
              <w:bottom w:val="single" w:sz="4" w:space="0" w:color="auto"/>
              <w:right w:val="single" w:sz="4" w:space="0" w:color="auto"/>
            </w:tcBorders>
            <w:vAlign w:val="center"/>
            <w:hideMark/>
          </w:tcPr>
          <w:p w14:paraId="5FF6EAD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and phosphorus deficiency</w:t>
            </w:r>
          </w:p>
        </w:tc>
        <w:tc>
          <w:tcPr>
            <w:tcW w:w="766" w:type="pct"/>
            <w:tcBorders>
              <w:top w:val="single" w:sz="4" w:space="0" w:color="auto"/>
              <w:left w:val="single" w:sz="4" w:space="0" w:color="auto"/>
              <w:bottom w:val="single" w:sz="4" w:space="0" w:color="auto"/>
              <w:right w:val="single" w:sz="4" w:space="0" w:color="auto"/>
            </w:tcBorders>
            <w:vAlign w:val="center"/>
            <w:hideMark/>
          </w:tcPr>
          <w:p w14:paraId="1E9BBF34" w14:textId="65EDEC1A"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proofErr w:type="spellStart"/>
            <w:r w:rsidR="007612FC" w:rsidRPr="00695F08">
              <w:rPr>
                <w:rFonts w:ascii="Times New Roman" w:hAnsi="Times New Roman" w:cs="Times New Roman"/>
                <w:sz w:val="20"/>
                <w:szCs w:val="20"/>
              </w:rPr>
              <w:t>Resh</w:t>
            </w:r>
            <w:proofErr w:type="spellEnd"/>
            <w:r w:rsidR="007612FC" w:rsidRPr="00695F08">
              <w:rPr>
                <w:rFonts w:ascii="Times New Roman" w:hAnsi="Times New Roman" w:cs="Times New Roman"/>
                <w:sz w:val="20"/>
                <w:szCs w:val="20"/>
              </w:rPr>
              <w:t xml:space="preserve">, 2022;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 xml:space="preserve">&amp; </w:t>
            </w:r>
            <w:proofErr w:type="spellStart"/>
            <w:r w:rsidR="007612FC" w:rsidRPr="00695F08">
              <w:rPr>
                <w:rFonts w:ascii="Times New Roman" w:hAnsi="Times New Roman" w:cs="Times New Roman"/>
                <w:sz w:val="20"/>
                <w:szCs w:val="20"/>
              </w:rPr>
              <w:t>Voogt</w:t>
            </w:r>
            <w:proofErr w:type="spellEnd"/>
            <w:r w:rsidR="007612FC" w:rsidRPr="00695F08">
              <w:rPr>
                <w:rFonts w:ascii="Times New Roman" w:hAnsi="Times New Roman" w:cs="Times New Roman"/>
                <w:sz w:val="20"/>
                <w:szCs w:val="20"/>
              </w:rPr>
              <w:t>, 2009</w:t>
            </w:r>
            <w:r w:rsidRPr="00695F08">
              <w:rPr>
                <w:rFonts w:ascii="Times New Roman" w:hAnsi="Times New Roman" w:cs="Times New Roman"/>
                <w:sz w:val="20"/>
                <w:szCs w:val="20"/>
              </w:rPr>
              <w:t>)</w:t>
            </w:r>
          </w:p>
        </w:tc>
      </w:tr>
      <w:tr w:rsidR="007612FC" w:rsidRPr="00695F08" w14:paraId="79C40203"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03920D8C"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pinach</w:t>
            </w:r>
          </w:p>
        </w:tc>
        <w:tc>
          <w:tcPr>
            <w:tcW w:w="614" w:type="pct"/>
            <w:tcBorders>
              <w:top w:val="single" w:sz="4" w:space="0" w:color="auto"/>
              <w:left w:val="single" w:sz="4" w:space="0" w:color="auto"/>
              <w:bottom w:val="single" w:sz="4" w:space="0" w:color="auto"/>
              <w:right w:val="single" w:sz="4" w:space="0" w:color="auto"/>
            </w:tcBorders>
            <w:vAlign w:val="center"/>
            <w:hideMark/>
          </w:tcPr>
          <w:p w14:paraId="151E5A0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86F76E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weak structure</w:t>
            </w:r>
          </w:p>
        </w:tc>
        <w:tc>
          <w:tcPr>
            <w:tcW w:w="794" w:type="pct"/>
            <w:tcBorders>
              <w:top w:val="single" w:sz="4" w:space="0" w:color="auto"/>
              <w:left w:val="single" w:sz="4" w:space="0" w:color="auto"/>
              <w:bottom w:val="single" w:sz="4" w:space="0" w:color="auto"/>
              <w:right w:val="single" w:sz="4" w:space="0" w:color="auto"/>
            </w:tcBorders>
            <w:vAlign w:val="center"/>
            <w:hideMark/>
          </w:tcPr>
          <w:p w14:paraId="77328CD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deficiency leading to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6952AC2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23A48661"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2022</w:t>
            </w:r>
            <w:r w:rsidRPr="00695F08">
              <w:rPr>
                <w:rFonts w:ascii="Times New Roman" w:hAnsi="Times New Roman" w:cs="Times New Roman"/>
                <w:sz w:val="20"/>
                <w:szCs w:val="20"/>
              </w:rPr>
              <w:t>)</w:t>
            </w:r>
          </w:p>
        </w:tc>
      </w:tr>
      <w:tr w:rsidR="007612FC" w:rsidRPr="00695F08" w14:paraId="760314C6"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F8E37E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trawberry</w:t>
            </w:r>
          </w:p>
        </w:tc>
        <w:tc>
          <w:tcPr>
            <w:tcW w:w="614" w:type="pct"/>
            <w:tcBorders>
              <w:top w:val="single" w:sz="4" w:space="0" w:color="auto"/>
              <w:left w:val="single" w:sz="4" w:space="0" w:color="auto"/>
              <w:bottom w:val="single" w:sz="4" w:space="0" w:color="auto"/>
              <w:right w:val="single" w:sz="4" w:space="0" w:color="auto"/>
            </w:tcBorders>
            <w:vAlign w:val="center"/>
            <w:hideMark/>
          </w:tcPr>
          <w:p w14:paraId="3E0495A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5.8-6.2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0ED182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Blossom-end rot and calcium deficiency</w:t>
            </w:r>
          </w:p>
        </w:tc>
        <w:tc>
          <w:tcPr>
            <w:tcW w:w="794" w:type="pct"/>
            <w:tcBorders>
              <w:top w:val="single" w:sz="4" w:space="0" w:color="auto"/>
              <w:left w:val="single" w:sz="4" w:space="0" w:color="auto"/>
              <w:bottom w:val="single" w:sz="4" w:space="0" w:color="auto"/>
              <w:right w:val="single" w:sz="4" w:space="0" w:color="auto"/>
            </w:tcBorders>
            <w:vAlign w:val="center"/>
            <w:hideMark/>
          </w:tcPr>
          <w:p w14:paraId="32C57C9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5D4AA66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13DF3BBA"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Yafuso &amp; Boldt, 2024</w:t>
            </w:r>
            <w:r w:rsidRPr="00695F08">
              <w:rPr>
                <w:rFonts w:ascii="Times New Roman" w:hAnsi="Times New Roman" w:cs="Times New Roman"/>
                <w:sz w:val="20"/>
                <w:szCs w:val="20"/>
              </w:rPr>
              <w:t>)</w:t>
            </w:r>
          </w:p>
        </w:tc>
      </w:tr>
      <w:tr w:rsidR="007612FC" w:rsidRPr="00695F08" w14:paraId="184D9652"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F40F7B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affron</w:t>
            </w:r>
          </w:p>
        </w:tc>
        <w:tc>
          <w:tcPr>
            <w:tcW w:w="614" w:type="pct"/>
            <w:tcBorders>
              <w:top w:val="single" w:sz="4" w:space="0" w:color="auto"/>
              <w:left w:val="single" w:sz="4" w:space="0" w:color="auto"/>
              <w:bottom w:val="single" w:sz="4" w:space="0" w:color="auto"/>
              <w:right w:val="single" w:sz="4" w:space="0" w:color="auto"/>
            </w:tcBorders>
            <w:vAlign w:val="center"/>
            <w:hideMark/>
          </w:tcPr>
          <w:p w14:paraId="2A6B6CF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6.0-8.0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63FF89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Ammonium-based nitrogen accumulation</w:t>
            </w:r>
          </w:p>
        </w:tc>
        <w:tc>
          <w:tcPr>
            <w:tcW w:w="794" w:type="pct"/>
            <w:tcBorders>
              <w:top w:val="single" w:sz="4" w:space="0" w:color="auto"/>
              <w:left w:val="single" w:sz="4" w:space="0" w:color="auto"/>
              <w:bottom w:val="single" w:sz="4" w:space="0" w:color="auto"/>
              <w:right w:val="single" w:sz="4" w:space="0" w:color="auto"/>
            </w:tcBorders>
            <w:vAlign w:val="center"/>
            <w:hideMark/>
          </w:tcPr>
          <w:p w14:paraId="0F31009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Phosphorus availability best at neutral to alkaline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65F16AC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7999B1F9"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Kour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 Naseri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2025; </w:t>
            </w:r>
            <w:proofErr w:type="spellStart"/>
            <w:r w:rsidR="007612FC" w:rsidRPr="00695F08">
              <w:rPr>
                <w:rFonts w:ascii="Times New Roman" w:hAnsi="Times New Roman" w:cs="Times New Roman"/>
                <w:sz w:val="20"/>
                <w:szCs w:val="20"/>
              </w:rPr>
              <w:t>Dewir</w:t>
            </w:r>
            <w:proofErr w:type="spellEnd"/>
            <w:r w:rsidR="007612FC"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w:t>
            </w:r>
            <w:r w:rsidRPr="00695F08">
              <w:rPr>
                <w:rFonts w:ascii="Times New Roman" w:hAnsi="Times New Roman" w:cs="Times New Roman"/>
                <w:sz w:val="20"/>
                <w:szCs w:val="20"/>
              </w:rPr>
              <w:t>)</w:t>
            </w:r>
          </w:p>
        </w:tc>
      </w:tr>
      <w:tr w:rsidR="007612FC" w:rsidRPr="00695F08" w14:paraId="621C8B0D"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38C7AD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w:t>
            </w:r>
            <w:r w:rsidR="00DE7763" w:rsidRPr="00695F08">
              <w:rPr>
                <w:rFonts w:ascii="Times New Roman" w:hAnsi="Times New Roman" w:cs="Times New Roman"/>
                <w:sz w:val="20"/>
                <w:szCs w:val="20"/>
              </w:rPr>
              <w:t>abbage</w:t>
            </w:r>
            <w:r w:rsidRPr="00695F08">
              <w:rPr>
                <w:rFonts w:ascii="Times New Roman" w:hAnsi="Times New Roman" w:cs="Times New Roman"/>
                <w:sz w:val="20"/>
                <w:szCs w:val="20"/>
              </w:rPr>
              <w:t xml:space="preserve"> &amp; C</w:t>
            </w:r>
            <w:r w:rsidR="00DE7763" w:rsidRPr="00695F08">
              <w:rPr>
                <w:rFonts w:ascii="Times New Roman" w:hAnsi="Times New Roman" w:cs="Times New Roman"/>
                <w:sz w:val="20"/>
                <w:szCs w:val="20"/>
              </w:rPr>
              <w:t>auliflower</w:t>
            </w:r>
          </w:p>
        </w:tc>
        <w:tc>
          <w:tcPr>
            <w:tcW w:w="614" w:type="pct"/>
            <w:tcBorders>
              <w:top w:val="single" w:sz="4" w:space="0" w:color="auto"/>
              <w:left w:val="single" w:sz="4" w:space="0" w:color="auto"/>
              <w:bottom w:val="single" w:sz="4" w:space="0" w:color="auto"/>
              <w:right w:val="single" w:sz="4" w:space="0" w:color="auto"/>
            </w:tcBorders>
            <w:vAlign w:val="center"/>
            <w:hideMark/>
          </w:tcPr>
          <w:p w14:paraId="6F507226"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C380DE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Leaf necrosis and stunted growth due to increased iron and manganese solubility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0D7AE2CA"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Reduces availability of iron, manganese and phosphorus: over stunted growth</w:t>
            </w:r>
          </w:p>
        </w:tc>
        <w:tc>
          <w:tcPr>
            <w:tcW w:w="774" w:type="pct"/>
            <w:tcBorders>
              <w:top w:val="single" w:sz="4" w:space="0" w:color="auto"/>
              <w:left w:val="single" w:sz="4" w:space="0" w:color="auto"/>
              <w:bottom w:val="single" w:sz="4" w:space="0" w:color="auto"/>
              <w:right w:val="single" w:sz="4" w:space="0" w:color="auto"/>
            </w:tcBorders>
            <w:vAlign w:val="center"/>
            <w:hideMark/>
          </w:tcPr>
          <w:p w14:paraId="3E5B20F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490BBB48" w14:textId="73879548"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proofErr w:type="spellStart"/>
            <w:r w:rsidR="007612FC" w:rsidRPr="00695F08">
              <w:rPr>
                <w:rFonts w:ascii="Times New Roman" w:hAnsi="Times New Roman" w:cs="Times New Roman"/>
                <w:sz w:val="20"/>
                <w:szCs w:val="20"/>
              </w:rPr>
              <w:t>Resh</w:t>
            </w:r>
            <w:proofErr w:type="spellEnd"/>
            <w:r w:rsidR="007612FC" w:rsidRPr="00695F08">
              <w:rPr>
                <w:rFonts w:ascii="Times New Roman" w:hAnsi="Times New Roman" w:cs="Times New Roman"/>
                <w:sz w:val="20"/>
                <w:szCs w:val="20"/>
              </w:rPr>
              <w:t>, 20</w:t>
            </w:r>
            <w:r w:rsidRPr="00695F08">
              <w:rPr>
                <w:rFonts w:ascii="Times New Roman" w:hAnsi="Times New Roman" w:cs="Times New Roman"/>
                <w:sz w:val="20"/>
                <w:szCs w:val="20"/>
              </w:rPr>
              <w:t>22</w:t>
            </w:r>
            <w:r w:rsidR="007612FC" w:rsidRPr="00695F08">
              <w:rPr>
                <w:rFonts w:ascii="Times New Roman" w:hAnsi="Times New Roman" w:cs="Times New Roman"/>
                <w:sz w:val="20"/>
                <w:szCs w:val="20"/>
              </w:rPr>
              <w:t xml:space="preserve">;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 xml:space="preserve">&amp; </w:t>
            </w:r>
            <w:proofErr w:type="spellStart"/>
            <w:r w:rsidR="007612FC" w:rsidRPr="00695F08">
              <w:rPr>
                <w:rFonts w:ascii="Times New Roman" w:hAnsi="Times New Roman" w:cs="Times New Roman"/>
                <w:sz w:val="20"/>
                <w:szCs w:val="20"/>
              </w:rPr>
              <w:t>Voogt</w:t>
            </w:r>
            <w:proofErr w:type="spellEnd"/>
            <w:r w:rsidR="007612FC" w:rsidRPr="00695F08">
              <w:rPr>
                <w:rFonts w:ascii="Times New Roman" w:hAnsi="Times New Roman" w:cs="Times New Roman"/>
                <w:sz w:val="20"/>
                <w:szCs w:val="20"/>
              </w:rPr>
              <w:t>, 2009</w:t>
            </w:r>
            <w:r w:rsidRPr="00695F08">
              <w:rPr>
                <w:rFonts w:ascii="Times New Roman" w:hAnsi="Times New Roman" w:cs="Times New Roman"/>
                <w:sz w:val="20"/>
                <w:szCs w:val="20"/>
              </w:rPr>
              <w:t>)</w:t>
            </w:r>
          </w:p>
        </w:tc>
      </w:tr>
      <w:tr w:rsidR="007612FC" w:rsidRPr="00695F08" w14:paraId="26C0ECD5"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C0F600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w:t>
            </w:r>
            <w:r w:rsidR="00DE7763" w:rsidRPr="00695F08">
              <w:rPr>
                <w:rFonts w:ascii="Times New Roman" w:hAnsi="Times New Roman" w:cs="Times New Roman"/>
                <w:sz w:val="20"/>
                <w:szCs w:val="20"/>
              </w:rPr>
              <w:t>rush beans</w:t>
            </w:r>
          </w:p>
        </w:tc>
        <w:tc>
          <w:tcPr>
            <w:tcW w:w="614" w:type="pct"/>
            <w:tcBorders>
              <w:top w:val="single" w:sz="4" w:space="0" w:color="auto"/>
              <w:left w:val="single" w:sz="4" w:space="0" w:color="auto"/>
              <w:bottom w:val="single" w:sz="4" w:space="0" w:color="auto"/>
              <w:right w:val="single" w:sz="4" w:space="0" w:color="auto"/>
            </w:tcBorders>
            <w:vAlign w:val="center"/>
            <w:hideMark/>
          </w:tcPr>
          <w:p w14:paraId="74E361AD"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6.0-7.0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2271D2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Reduced leaf number and weak stems</w:t>
            </w:r>
          </w:p>
        </w:tc>
        <w:tc>
          <w:tcPr>
            <w:tcW w:w="794" w:type="pct"/>
            <w:tcBorders>
              <w:top w:val="single" w:sz="4" w:space="0" w:color="auto"/>
              <w:left w:val="single" w:sz="4" w:space="0" w:color="auto"/>
              <w:bottom w:val="single" w:sz="4" w:space="0" w:color="auto"/>
              <w:right w:val="single" w:sz="4" w:space="0" w:color="auto"/>
            </w:tcBorders>
            <w:vAlign w:val="center"/>
            <w:hideMark/>
          </w:tcPr>
          <w:p w14:paraId="41969CB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growth and low yield</w:t>
            </w:r>
          </w:p>
        </w:tc>
        <w:tc>
          <w:tcPr>
            <w:tcW w:w="774" w:type="pct"/>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Layout w:type="fixed"/>
              <w:tblLook w:val="04A0" w:firstRow="1" w:lastRow="0" w:firstColumn="1" w:lastColumn="0" w:noHBand="0" w:noVBand="1"/>
            </w:tblPr>
            <w:tblGrid>
              <w:gridCol w:w="110"/>
            </w:tblGrid>
            <w:tr w:rsidR="007612FC" w:rsidRPr="00695F08" w14:paraId="0582BCDF" w14:textId="77777777" w:rsidTr="00DE7763">
              <w:trPr>
                <w:tblCellSpacing w:w="15" w:type="dxa"/>
              </w:trPr>
              <w:tc>
                <w:tcPr>
                  <w:tcW w:w="36" w:type="dxa"/>
                  <w:tcMar>
                    <w:top w:w="15" w:type="dxa"/>
                    <w:left w:w="15" w:type="dxa"/>
                    <w:bottom w:w="15" w:type="dxa"/>
                    <w:right w:w="15" w:type="dxa"/>
                  </w:tcMar>
                  <w:vAlign w:val="center"/>
                </w:tcPr>
                <w:p w14:paraId="4A06E4C2" w14:textId="77777777" w:rsidR="007612FC" w:rsidRPr="00695F08" w:rsidRDefault="007612FC" w:rsidP="003271E1">
                  <w:pPr>
                    <w:jc w:val="center"/>
                    <w:rPr>
                      <w:rFonts w:ascii="Times New Roman" w:hAnsi="Times New Roman" w:cs="Times New Roman"/>
                      <w:sz w:val="20"/>
                      <w:szCs w:val="20"/>
                    </w:rPr>
                  </w:pPr>
                </w:p>
              </w:tc>
            </w:tr>
          </w:tbl>
          <w:p w14:paraId="03947B0D" w14:textId="77777777" w:rsidR="007612FC" w:rsidRPr="00695F08" w:rsidRDefault="007612FC" w:rsidP="003271E1">
            <w:pPr>
              <w:spacing w:after="160" w:line="278" w:lineRule="auto"/>
              <w:jc w:val="center"/>
              <w:rPr>
                <w:rFonts w:ascii="Times New Roman" w:hAnsi="Times New Roman" w:cs="Times New Roman"/>
                <w:vanish/>
                <w:sz w:val="20"/>
                <w:szCs w:val="20"/>
              </w:rPr>
            </w:pPr>
          </w:p>
          <w:tbl>
            <w:tblPr>
              <w:tblW w:w="0" w:type="auto"/>
              <w:tblCellSpacing w:w="15" w:type="dxa"/>
              <w:tblLayout w:type="fixed"/>
              <w:tblLook w:val="04A0" w:firstRow="1" w:lastRow="0" w:firstColumn="1" w:lastColumn="0" w:noHBand="0" w:noVBand="1"/>
            </w:tblPr>
            <w:tblGrid>
              <w:gridCol w:w="1214"/>
            </w:tblGrid>
            <w:tr w:rsidR="007612FC" w:rsidRPr="00695F08" w14:paraId="4F06DBDB" w14:textId="77777777" w:rsidTr="00DE7763">
              <w:trPr>
                <w:tblCellSpacing w:w="15" w:type="dxa"/>
              </w:trPr>
              <w:tc>
                <w:tcPr>
                  <w:tcW w:w="1154" w:type="dxa"/>
                  <w:tcMar>
                    <w:top w:w="15" w:type="dxa"/>
                    <w:left w:w="15" w:type="dxa"/>
                    <w:bottom w:w="15" w:type="dxa"/>
                    <w:right w:w="15" w:type="dxa"/>
                  </w:tcMar>
                  <w:vAlign w:val="center"/>
                  <w:hideMark/>
                </w:tcPr>
                <w:p w14:paraId="72415280" w14:textId="77777777" w:rsidR="007612FC" w:rsidRPr="00695F08" w:rsidRDefault="007612FC" w:rsidP="003271E1">
                  <w:pPr>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r>
          </w:tbl>
          <w:p w14:paraId="552D3500" w14:textId="77777777" w:rsidR="007612FC" w:rsidRPr="00695F08" w:rsidRDefault="007612FC" w:rsidP="003271E1">
            <w:pPr>
              <w:spacing w:after="160" w:line="278" w:lineRule="auto"/>
              <w:jc w:val="center"/>
              <w:rPr>
                <w:rFonts w:ascii="Times New Roman" w:hAnsi="Times New Roman" w:cs="Times New Roman"/>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4257360A"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Hopkinson &amp; Harris, 2019</w:t>
            </w:r>
            <w:r w:rsidRPr="00695F08">
              <w:rPr>
                <w:rFonts w:ascii="Times New Roman" w:hAnsi="Times New Roman" w:cs="Times New Roman"/>
                <w:sz w:val="20"/>
                <w:szCs w:val="20"/>
              </w:rPr>
              <w:t>)</w:t>
            </w:r>
          </w:p>
        </w:tc>
      </w:tr>
    </w:tbl>
    <w:p w14:paraId="524A80FE" w14:textId="77777777" w:rsidR="007612FC" w:rsidRPr="00695F08" w:rsidRDefault="007612FC" w:rsidP="005F162B">
      <w:pPr>
        <w:jc w:val="both"/>
        <w:rPr>
          <w:rFonts w:ascii="Times New Roman" w:hAnsi="Times New Roman" w:cs="Times New Roman"/>
          <w:sz w:val="20"/>
          <w:szCs w:val="20"/>
        </w:rPr>
      </w:pPr>
    </w:p>
    <w:p w14:paraId="0F437368" w14:textId="4E5C35F1" w:rsidR="008B756C" w:rsidRPr="00695F08" w:rsidRDefault="00AA240D" w:rsidP="005F162B">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DC0876" w:rsidRPr="00695F08">
        <w:rPr>
          <w:rFonts w:ascii="Times New Roman" w:hAnsi="Times New Roman" w:cs="Times New Roman"/>
          <w:b/>
          <w:sz w:val="20"/>
          <w:szCs w:val="20"/>
        </w:rPr>
        <w:t>2</w:t>
      </w:r>
      <w:r w:rsidR="00695F08">
        <w:rPr>
          <w:rFonts w:ascii="Times New Roman" w:hAnsi="Times New Roman" w:cs="Times New Roman"/>
          <w:b/>
          <w:sz w:val="20"/>
          <w:szCs w:val="20"/>
        </w:rPr>
        <w:t>.</w:t>
      </w:r>
      <w:r w:rsidR="00DE7763" w:rsidRPr="00695F08">
        <w:rPr>
          <w:rFonts w:ascii="Times New Roman" w:hAnsi="Times New Roman" w:cs="Times New Roman"/>
          <w:b/>
          <w:sz w:val="20"/>
          <w:szCs w:val="20"/>
        </w:rPr>
        <w:t xml:space="preserve"> Some of the important</w:t>
      </w:r>
      <w:r w:rsidRPr="00695F08">
        <w:rPr>
          <w:rFonts w:ascii="Times New Roman" w:hAnsi="Times New Roman" w:cs="Times New Roman"/>
          <w:b/>
          <w:sz w:val="20"/>
          <w:szCs w:val="20"/>
        </w:rPr>
        <w:t xml:space="preserve"> </w:t>
      </w:r>
      <w:r w:rsidR="008B756C" w:rsidRPr="00695F08">
        <w:rPr>
          <w:rFonts w:ascii="Times New Roman" w:hAnsi="Times New Roman" w:cs="Times New Roman"/>
          <w:b/>
          <w:sz w:val="20"/>
          <w:szCs w:val="20"/>
        </w:rPr>
        <w:t>pH management techniques</w:t>
      </w:r>
    </w:p>
    <w:tbl>
      <w:tblPr>
        <w:tblStyle w:val="TableGrid"/>
        <w:tblW w:w="5000" w:type="pct"/>
        <w:jc w:val="center"/>
        <w:tblLook w:val="04A0" w:firstRow="1" w:lastRow="0" w:firstColumn="1" w:lastColumn="0" w:noHBand="0" w:noVBand="1"/>
      </w:tblPr>
      <w:tblGrid>
        <w:gridCol w:w="1809"/>
        <w:gridCol w:w="4989"/>
        <w:gridCol w:w="2444"/>
      </w:tblGrid>
      <w:tr w:rsidR="00F93D30" w:rsidRPr="00695F08" w14:paraId="7617ED20" w14:textId="77777777" w:rsidTr="003271E1">
        <w:trPr>
          <w:jc w:val="center"/>
        </w:trPr>
        <w:tc>
          <w:tcPr>
            <w:tcW w:w="979" w:type="pct"/>
            <w:vAlign w:val="center"/>
          </w:tcPr>
          <w:p w14:paraId="29AF1C2C"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Variation in pH</w:t>
            </w:r>
          </w:p>
        </w:tc>
        <w:tc>
          <w:tcPr>
            <w:tcW w:w="2699" w:type="pct"/>
            <w:vAlign w:val="center"/>
          </w:tcPr>
          <w:p w14:paraId="3DD89116"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Methods/ Techniques</w:t>
            </w:r>
          </w:p>
        </w:tc>
        <w:tc>
          <w:tcPr>
            <w:tcW w:w="1323" w:type="pct"/>
            <w:vAlign w:val="center"/>
          </w:tcPr>
          <w:p w14:paraId="3842CF4F"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B952B9" w:rsidRPr="00695F08" w14:paraId="799A1B5F" w14:textId="77777777" w:rsidTr="003271E1">
        <w:trPr>
          <w:jc w:val="center"/>
        </w:trPr>
        <w:tc>
          <w:tcPr>
            <w:tcW w:w="979" w:type="pct"/>
            <w:vAlign w:val="center"/>
          </w:tcPr>
          <w:p w14:paraId="0EF0E641"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Lowering pH</w:t>
            </w:r>
          </w:p>
        </w:tc>
        <w:tc>
          <w:tcPr>
            <w:tcW w:w="2699" w:type="pct"/>
            <w:vAlign w:val="center"/>
          </w:tcPr>
          <w:p w14:paraId="4ABE0861"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 xml:space="preserve">Phosphoric acid which releases phosphorus helps in lowering </w:t>
            </w:r>
            <w:proofErr w:type="spellStart"/>
            <w:r w:rsidRPr="00695F08">
              <w:rPr>
                <w:rFonts w:ascii="Times New Roman" w:hAnsi="Times New Roman" w:cs="Times New Roman"/>
                <w:sz w:val="20"/>
                <w:szCs w:val="20"/>
              </w:rPr>
              <w:t>pH.</w:t>
            </w:r>
            <w:proofErr w:type="spellEnd"/>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Organic acids such as citric acid.</w:t>
            </w:r>
          </w:p>
        </w:tc>
        <w:tc>
          <w:tcPr>
            <w:tcW w:w="1323" w:type="pct"/>
            <w:vAlign w:val="center"/>
          </w:tcPr>
          <w:p w14:paraId="775456FD"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(Dorais</w:t>
            </w:r>
            <w:r w:rsidR="00B83672" w:rsidRPr="00695F08">
              <w:rPr>
                <w:rFonts w:ascii="Times New Roman" w:hAnsi="Times New Roman" w:cs="Times New Roman"/>
                <w:sz w:val="20"/>
                <w:szCs w:val="20"/>
              </w:rPr>
              <w:t>,</w:t>
            </w:r>
            <w:r w:rsidR="00DE7763" w:rsidRPr="00695F08">
              <w:rPr>
                <w:rFonts w:ascii="Times New Roman" w:hAnsi="Times New Roman" w:cs="Times New Roman"/>
                <w:sz w:val="20"/>
                <w:szCs w:val="20"/>
              </w:rPr>
              <w:t xml:space="preserve"> 2019; </w:t>
            </w:r>
            <w:r w:rsidRPr="00695F08">
              <w:rPr>
                <w:rFonts w:ascii="Times New Roman" w:hAnsi="Times New Roman" w:cs="Times New Roman"/>
                <w:sz w:val="20"/>
                <w:szCs w:val="20"/>
              </w:rPr>
              <w:t>Trejo &amp; Gómez</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2012</w:t>
            </w:r>
            <w:r w:rsidR="00B83672" w:rsidRPr="00695F08">
              <w:rPr>
                <w:rFonts w:ascii="Times New Roman" w:hAnsi="Times New Roman" w:cs="Times New Roman"/>
                <w:sz w:val="20"/>
                <w:szCs w:val="20"/>
              </w:rPr>
              <w:t>)</w:t>
            </w:r>
          </w:p>
        </w:tc>
      </w:tr>
      <w:tr w:rsidR="00B952B9" w:rsidRPr="00695F08" w14:paraId="42366EBD" w14:textId="77777777" w:rsidTr="003271E1">
        <w:trPr>
          <w:jc w:val="center"/>
        </w:trPr>
        <w:tc>
          <w:tcPr>
            <w:tcW w:w="979" w:type="pct"/>
            <w:vAlign w:val="center"/>
          </w:tcPr>
          <w:p w14:paraId="28190845" w14:textId="77777777" w:rsidR="00B952B9" w:rsidRPr="00695F08" w:rsidRDefault="007F221D" w:rsidP="003271E1">
            <w:pPr>
              <w:jc w:val="center"/>
              <w:rPr>
                <w:rFonts w:ascii="Times New Roman" w:hAnsi="Times New Roman" w:cs="Times New Roman"/>
                <w:sz w:val="20"/>
                <w:szCs w:val="20"/>
              </w:rPr>
            </w:pPr>
            <w:r w:rsidRPr="00695F08">
              <w:rPr>
                <w:rFonts w:ascii="Times New Roman" w:hAnsi="Times New Roman" w:cs="Times New Roman"/>
                <w:sz w:val="20"/>
                <w:szCs w:val="20"/>
              </w:rPr>
              <w:lastRenderedPageBreak/>
              <w:t>Raising pH</w:t>
            </w:r>
          </w:p>
        </w:tc>
        <w:tc>
          <w:tcPr>
            <w:tcW w:w="2699" w:type="pct"/>
            <w:vAlign w:val="center"/>
          </w:tcPr>
          <w:p w14:paraId="635F032D" w14:textId="77777777" w:rsidR="00F61F26" w:rsidRPr="00695F08" w:rsidRDefault="007F221D" w:rsidP="003271E1">
            <w:pPr>
              <w:jc w:val="center"/>
              <w:rPr>
                <w:rFonts w:ascii="Times New Roman" w:hAnsi="Times New Roman" w:cs="Times New Roman"/>
                <w:sz w:val="20"/>
                <w:szCs w:val="20"/>
              </w:rPr>
            </w:pPr>
            <w:r w:rsidRPr="00695F08">
              <w:rPr>
                <w:rFonts w:ascii="Times New Roman" w:hAnsi="Times New Roman" w:cs="Times New Roman"/>
                <w:sz w:val="20"/>
                <w:szCs w:val="20"/>
              </w:rPr>
              <w:t>Potassium hydroxide, dissociates in water to release hydroxide.</w:t>
            </w:r>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Calcium </w:t>
            </w:r>
            <w:r w:rsidR="00F61F26" w:rsidRPr="00695F08">
              <w:rPr>
                <w:rFonts w:ascii="Times New Roman" w:hAnsi="Times New Roman" w:cs="Times New Roman"/>
                <w:sz w:val="20"/>
                <w:szCs w:val="20"/>
              </w:rPr>
              <w:t>hydroxide dissolve slowly in water and calcium is important for cell wall structure and root development.</w:t>
            </w:r>
            <w:r w:rsidR="00DE7763" w:rsidRPr="00695F08">
              <w:rPr>
                <w:rFonts w:ascii="Times New Roman" w:hAnsi="Times New Roman" w:cs="Times New Roman"/>
                <w:sz w:val="20"/>
                <w:szCs w:val="20"/>
              </w:rPr>
              <w:t xml:space="preserve"> </w:t>
            </w:r>
            <w:r w:rsidR="00F61F26" w:rsidRPr="00695F08">
              <w:rPr>
                <w:rFonts w:ascii="Times New Roman" w:hAnsi="Times New Roman" w:cs="Times New Roman"/>
                <w:sz w:val="20"/>
                <w:szCs w:val="20"/>
              </w:rPr>
              <w:t>Other agents used are sodium bicarbonate and calcium carbonate</w:t>
            </w:r>
          </w:p>
        </w:tc>
        <w:tc>
          <w:tcPr>
            <w:tcW w:w="1323" w:type="pct"/>
            <w:vAlign w:val="center"/>
          </w:tcPr>
          <w:p w14:paraId="4F09B375"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(Saxena &amp; Bassi, 2013)</w:t>
            </w:r>
          </w:p>
        </w:tc>
      </w:tr>
      <w:tr w:rsidR="00B952B9" w:rsidRPr="00695F08" w14:paraId="075F4A1D" w14:textId="77777777" w:rsidTr="003271E1">
        <w:trPr>
          <w:jc w:val="center"/>
        </w:trPr>
        <w:tc>
          <w:tcPr>
            <w:tcW w:w="979" w:type="pct"/>
            <w:vAlign w:val="center"/>
          </w:tcPr>
          <w:p w14:paraId="3D431D54"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w:t>
            </w:r>
            <w:r w:rsidR="008D5E3A" w:rsidRPr="00695F08">
              <w:rPr>
                <w:rFonts w:ascii="Times New Roman" w:hAnsi="Times New Roman" w:cs="Times New Roman"/>
                <w:sz w:val="20"/>
                <w:szCs w:val="20"/>
              </w:rPr>
              <w:t>tions</w:t>
            </w:r>
          </w:p>
        </w:tc>
        <w:tc>
          <w:tcPr>
            <w:tcW w:w="2699" w:type="pct"/>
            <w:vAlign w:val="center"/>
          </w:tcPr>
          <w:p w14:paraId="52C90318"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solutions stabilize pH and minimize fluctuations (Calcium</w:t>
            </w:r>
            <w:r w:rsidR="00DE7763" w:rsidRPr="00695F08">
              <w:rPr>
                <w:rFonts w:ascii="Times New Roman" w:hAnsi="Times New Roman" w:cs="Times New Roman"/>
                <w:sz w:val="20"/>
                <w:szCs w:val="20"/>
              </w:rPr>
              <w:t xml:space="preserve"> carbonate, potassium hydroxide and</w:t>
            </w:r>
            <w:r w:rsidRPr="00695F08">
              <w:rPr>
                <w:rFonts w:ascii="Times New Roman" w:hAnsi="Times New Roman" w:cs="Times New Roman"/>
                <w:sz w:val="20"/>
                <w:szCs w:val="20"/>
              </w:rPr>
              <w:t xml:space="preserve"> s</w:t>
            </w:r>
            <w:r w:rsidR="00DE7763" w:rsidRPr="00695F08">
              <w:rPr>
                <w:rFonts w:ascii="Times New Roman" w:hAnsi="Times New Roman" w:cs="Times New Roman"/>
                <w:sz w:val="20"/>
                <w:szCs w:val="20"/>
              </w:rPr>
              <w:t>odium bicarbonate</w:t>
            </w:r>
            <w:r w:rsidRPr="00695F08">
              <w:rPr>
                <w:rFonts w:ascii="Times New Roman" w:hAnsi="Times New Roman" w:cs="Times New Roman"/>
                <w:sz w:val="20"/>
                <w:szCs w:val="20"/>
              </w:rPr>
              <w:t>)</w:t>
            </w:r>
          </w:p>
        </w:tc>
        <w:tc>
          <w:tcPr>
            <w:tcW w:w="1323" w:type="pct"/>
            <w:vAlign w:val="center"/>
          </w:tcPr>
          <w:p w14:paraId="048898EC"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(Jones</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r w:rsidR="00B952B9" w:rsidRPr="00695F08" w14:paraId="1CE0C616" w14:textId="77777777" w:rsidTr="003271E1">
        <w:trPr>
          <w:jc w:val="center"/>
        </w:trPr>
        <w:tc>
          <w:tcPr>
            <w:tcW w:w="979" w:type="pct"/>
            <w:vAlign w:val="center"/>
          </w:tcPr>
          <w:p w14:paraId="6DAAECBC"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cycling</w:t>
            </w:r>
          </w:p>
        </w:tc>
        <w:tc>
          <w:tcPr>
            <w:tcW w:w="2699" w:type="pct"/>
            <w:vAlign w:val="center"/>
          </w:tcPr>
          <w:p w14:paraId="5148DCF6"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interplay between nutrient uptake and chemical equilibrium of solution.</w:t>
            </w:r>
          </w:p>
        </w:tc>
        <w:tc>
          <w:tcPr>
            <w:tcW w:w="1323" w:type="pct"/>
            <w:vAlign w:val="center"/>
          </w:tcPr>
          <w:p w14:paraId="73519C29"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Sonneveld</w:t>
            </w:r>
            <w:proofErr w:type="spellEnd"/>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&amp; </w:t>
            </w:r>
            <w:proofErr w:type="spellStart"/>
            <w:r w:rsidRPr="00695F08">
              <w:rPr>
                <w:rFonts w:ascii="Times New Roman" w:hAnsi="Times New Roman" w:cs="Times New Roman"/>
                <w:sz w:val="20"/>
                <w:szCs w:val="20"/>
              </w:rPr>
              <w:t>Voogt</w:t>
            </w:r>
            <w:proofErr w:type="spellEnd"/>
            <w:r w:rsidRPr="00695F08">
              <w:rPr>
                <w:rFonts w:ascii="Times New Roman" w:hAnsi="Times New Roman" w:cs="Times New Roman"/>
                <w:sz w:val="20"/>
                <w:szCs w:val="20"/>
              </w:rPr>
              <w:t>, 2009)</w:t>
            </w:r>
          </w:p>
        </w:tc>
      </w:tr>
    </w:tbl>
    <w:p w14:paraId="761BF0C3" w14:textId="77777777" w:rsidR="001C2114" w:rsidRPr="00695F08" w:rsidRDefault="001C2114" w:rsidP="005F162B">
      <w:pPr>
        <w:jc w:val="both"/>
        <w:rPr>
          <w:rFonts w:ascii="Times New Roman" w:hAnsi="Times New Roman" w:cs="Times New Roman"/>
          <w:sz w:val="20"/>
          <w:szCs w:val="20"/>
        </w:rPr>
      </w:pPr>
    </w:p>
    <w:p w14:paraId="28F06094" w14:textId="4474AB3A" w:rsidR="00A23F09"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There are many techniques or systems that allow hydroponic customization. Some system holds large amount of water while other hold less amount of water. These systems can be selected based on crops, budget and area (Yuvaraj &amp; Subramanian, 2020).  In most crops closed hydroponics system is utilized very less as compared to system, but yield is higher in closed loop system as seen in crops like lettuce (</w:t>
      </w:r>
      <w:r w:rsidR="00B52544" w:rsidRPr="00695F08">
        <w:rPr>
          <w:rFonts w:ascii="Times New Roman" w:hAnsi="Times New Roman" w:cs="Times New Roman"/>
          <w:sz w:val="20"/>
          <w:szCs w:val="20"/>
        </w:rPr>
        <w:t>Abd-</w:t>
      </w:r>
      <w:proofErr w:type="spellStart"/>
      <w:r w:rsidR="00B52544" w:rsidRPr="00695F08">
        <w:rPr>
          <w:rFonts w:ascii="Times New Roman" w:hAnsi="Times New Roman" w:cs="Times New Roman"/>
          <w:sz w:val="20"/>
          <w:szCs w:val="20"/>
        </w:rPr>
        <w:t>Elmoniem</w:t>
      </w:r>
      <w:proofErr w:type="spellEnd"/>
      <w:r w:rsidR="007E6D00"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2006).</w:t>
      </w:r>
      <w:r w:rsidR="007E6D00" w:rsidRPr="00695F08">
        <w:rPr>
          <w:rFonts w:ascii="Times New Roman" w:hAnsi="Times New Roman" w:cs="Times New Roman"/>
          <w:sz w:val="20"/>
          <w:szCs w:val="20"/>
        </w:rPr>
        <w:t xml:space="preserve"> </w:t>
      </w:r>
      <w:r w:rsidRPr="00695F08">
        <w:rPr>
          <w:rFonts w:ascii="Times New Roman" w:hAnsi="Times New Roman" w:cs="Times New Roman"/>
          <w:sz w:val="20"/>
          <w:szCs w:val="20"/>
        </w:rPr>
        <w:t>Table 3 explains about pH management in various hydroponic system.</w:t>
      </w:r>
    </w:p>
    <w:p w14:paraId="28B5CB6F" w14:textId="2F763D80" w:rsidR="002A4DF2" w:rsidRPr="00695F08" w:rsidRDefault="00B70174"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3</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 xml:space="preserve">management </w:t>
      </w:r>
      <w:r w:rsidR="007F5759" w:rsidRPr="00695F08">
        <w:rPr>
          <w:rFonts w:ascii="Times New Roman" w:hAnsi="Times New Roman" w:cs="Times New Roman"/>
          <w:b/>
          <w:sz w:val="20"/>
          <w:szCs w:val="20"/>
        </w:rPr>
        <w:t>in different hydroponic systems</w:t>
      </w:r>
    </w:p>
    <w:tbl>
      <w:tblPr>
        <w:tblStyle w:val="TableGrid"/>
        <w:tblW w:w="5000" w:type="pct"/>
        <w:tblLook w:val="04A0" w:firstRow="1" w:lastRow="0" w:firstColumn="1" w:lastColumn="0" w:noHBand="0" w:noVBand="1"/>
      </w:tblPr>
      <w:tblGrid>
        <w:gridCol w:w="1952"/>
        <w:gridCol w:w="2669"/>
        <w:gridCol w:w="2858"/>
        <w:gridCol w:w="1763"/>
      </w:tblGrid>
      <w:tr w:rsidR="00B70174" w:rsidRPr="00695F08" w14:paraId="1400EEAF"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614A279B"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Various Hydroponic System</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4DE4DAE"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variation</w:t>
            </w:r>
          </w:p>
        </w:tc>
        <w:tc>
          <w:tcPr>
            <w:tcW w:w="1546" w:type="pct"/>
            <w:tcBorders>
              <w:top w:val="single" w:sz="4" w:space="0" w:color="auto"/>
              <w:left w:val="single" w:sz="4" w:space="0" w:color="auto"/>
              <w:bottom w:val="single" w:sz="4" w:space="0" w:color="auto"/>
              <w:right w:val="single" w:sz="4" w:space="0" w:color="auto"/>
            </w:tcBorders>
            <w:vAlign w:val="center"/>
            <w:hideMark/>
          </w:tcPr>
          <w:p w14:paraId="0F570D64"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 techniques</w:t>
            </w:r>
          </w:p>
        </w:tc>
        <w:tc>
          <w:tcPr>
            <w:tcW w:w="954" w:type="pct"/>
            <w:tcBorders>
              <w:top w:val="single" w:sz="4" w:space="0" w:color="auto"/>
              <w:left w:val="single" w:sz="4" w:space="0" w:color="auto"/>
              <w:bottom w:val="single" w:sz="4" w:space="0" w:color="auto"/>
              <w:right w:val="single" w:sz="4" w:space="0" w:color="auto"/>
            </w:tcBorders>
            <w:vAlign w:val="center"/>
            <w:hideMark/>
          </w:tcPr>
          <w:p w14:paraId="19A96E80"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p>
        </w:tc>
      </w:tr>
      <w:tr w:rsidR="00B70174" w:rsidRPr="00695F08" w14:paraId="7B272865" w14:textId="77777777" w:rsidTr="003271E1">
        <w:trPr>
          <w:trHeight w:val="1401"/>
        </w:trPr>
        <w:tc>
          <w:tcPr>
            <w:tcW w:w="1056" w:type="pct"/>
            <w:tcBorders>
              <w:top w:val="single" w:sz="4" w:space="0" w:color="auto"/>
              <w:left w:val="single" w:sz="4" w:space="0" w:color="auto"/>
              <w:bottom w:val="single" w:sz="4" w:space="0" w:color="auto"/>
              <w:right w:val="single" w:sz="4" w:space="0" w:color="auto"/>
            </w:tcBorders>
            <w:vAlign w:val="center"/>
            <w:hideMark/>
          </w:tcPr>
          <w:p w14:paraId="02D15C4F" w14:textId="428E3851"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Deep Water Culture</w:t>
            </w:r>
            <w:r w:rsidR="00457F59" w:rsidRPr="00695F08">
              <w:rPr>
                <w:rFonts w:ascii="Times New Roman" w:hAnsi="Times New Roman" w:cs="Times New Roman"/>
                <w:sz w:val="20"/>
                <w:szCs w:val="20"/>
              </w:rPr>
              <w:t xml:space="preserve"> (DWC)</w:t>
            </w:r>
          </w:p>
        </w:tc>
        <w:tc>
          <w:tcPr>
            <w:tcW w:w="1444" w:type="pct"/>
            <w:tcBorders>
              <w:top w:val="single" w:sz="4" w:space="0" w:color="auto"/>
              <w:left w:val="single" w:sz="4" w:space="0" w:color="auto"/>
              <w:bottom w:val="single" w:sz="4" w:space="0" w:color="auto"/>
              <w:right w:val="single" w:sz="4" w:space="0" w:color="auto"/>
            </w:tcBorders>
            <w:vAlign w:val="center"/>
          </w:tcPr>
          <w:p w14:paraId="34CF0709"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PH fluctuation </w:t>
            </w:r>
            <w:r w:rsidR="00682298" w:rsidRPr="00695F08">
              <w:rPr>
                <w:rFonts w:ascii="Times New Roman" w:hAnsi="Times New Roman" w:cs="Times New Roman"/>
                <w:sz w:val="20"/>
                <w:szCs w:val="20"/>
              </w:rPr>
              <w:t>is</w:t>
            </w:r>
            <w:r w:rsidRPr="00695F08">
              <w:rPr>
                <w:rFonts w:ascii="Times New Roman" w:hAnsi="Times New Roman" w:cs="Times New Roman"/>
                <w:sz w:val="20"/>
                <w:szCs w:val="20"/>
              </w:rPr>
              <w:t xml:space="preserve"> frequent because of roots immersed in water</w:t>
            </w:r>
            <w:r w:rsidR="007F57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tcPr>
          <w:p w14:paraId="054DB0ED"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By serving as a buffer and avoiding abrupt changes, nutrients aid in pH stabilization.</w:t>
            </w:r>
          </w:p>
        </w:tc>
        <w:tc>
          <w:tcPr>
            <w:tcW w:w="954" w:type="pct"/>
            <w:tcBorders>
              <w:top w:val="single" w:sz="4" w:space="0" w:color="auto"/>
              <w:left w:val="single" w:sz="4" w:space="0" w:color="auto"/>
              <w:bottom w:val="single" w:sz="4" w:space="0" w:color="auto"/>
              <w:right w:val="single" w:sz="4" w:space="0" w:color="auto"/>
            </w:tcBorders>
            <w:vAlign w:val="center"/>
            <w:hideMark/>
          </w:tcPr>
          <w:p w14:paraId="1089379C"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7926FA" w:rsidRPr="00695F08">
              <w:rPr>
                <w:rFonts w:ascii="Times New Roman" w:hAnsi="Times New Roman" w:cs="Times New Roman"/>
                <w:sz w:val="20"/>
                <w:szCs w:val="20"/>
              </w:rPr>
              <w:t>Lages</w:t>
            </w:r>
            <w:r w:rsidR="00457F59"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2015; Jones, 2016</w:t>
            </w:r>
            <w:r w:rsidRPr="00695F08">
              <w:rPr>
                <w:rFonts w:ascii="Times New Roman" w:hAnsi="Times New Roman" w:cs="Times New Roman"/>
                <w:sz w:val="20"/>
                <w:szCs w:val="20"/>
              </w:rPr>
              <w:t>)</w:t>
            </w:r>
          </w:p>
        </w:tc>
      </w:tr>
      <w:tr w:rsidR="00B70174" w:rsidRPr="00695F08" w14:paraId="536346DB"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2845AAE5"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Nutrient Film Technique </w:t>
            </w:r>
            <w:r w:rsidR="00457F59" w:rsidRPr="00695F08">
              <w:rPr>
                <w:rFonts w:ascii="Times New Roman" w:hAnsi="Times New Roman" w:cs="Times New Roman"/>
                <w:sz w:val="20"/>
                <w:szCs w:val="20"/>
              </w:rPr>
              <w:t>(NFT)</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3B9E4F1"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Reg</w:t>
            </w:r>
            <w:r w:rsidR="00457F59" w:rsidRPr="00695F08">
              <w:rPr>
                <w:rFonts w:ascii="Times New Roman" w:hAnsi="Times New Roman" w:cs="Times New Roman"/>
                <w:sz w:val="20"/>
                <w:szCs w:val="20"/>
              </w:rPr>
              <w:t xml:space="preserve">ular </w:t>
            </w:r>
            <w:r w:rsidRPr="00695F08">
              <w:rPr>
                <w:rFonts w:ascii="Times New Roman" w:hAnsi="Times New Roman" w:cs="Times New Roman"/>
                <w:sz w:val="20"/>
                <w:szCs w:val="20"/>
              </w:rPr>
              <w:t>pH monitoring is essential</w:t>
            </w:r>
            <w:r w:rsidR="00457F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5D90AB8B"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Phosphoric acid or citric</w:t>
            </w:r>
            <w:r w:rsidR="008175D7" w:rsidRPr="00695F08">
              <w:rPr>
                <w:rFonts w:ascii="Times New Roman" w:hAnsi="Times New Roman" w:cs="Times New Roman"/>
                <w:sz w:val="20"/>
                <w:szCs w:val="20"/>
              </w:rPr>
              <w:t xml:space="preserve"> acid can be used to reduce pH </w:t>
            </w:r>
            <w:r w:rsidRPr="00695F08">
              <w:rPr>
                <w:rFonts w:ascii="Times New Roman" w:hAnsi="Times New Roman" w:cs="Times New Roman"/>
                <w:sz w:val="20"/>
                <w:szCs w:val="20"/>
              </w:rPr>
              <w:t xml:space="preserve">and pre-buffered solution help to keep </w:t>
            </w:r>
            <w:proofErr w:type="spellStart"/>
            <w:r w:rsidRPr="00695F08">
              <w:rPr>
                <w:rFonts w:ascii="Times New Roman" w:hAnsi="Times New Roman" w:cs="Times New Roman"/>
                <w:sz w:val="20"/>
                <w:szCs w:val="20"/>
              </w:rPr>
              <w:t>pH.</w:t>
            </w:r>
            <w:proofErr w:type="spellEnd"/>
          </w:p>
        </w:tc>
        <w:tc>
          <w:tcPr>
            <w:tcW w:w="954" w:type="pct"/>
            <w:tcBorders>
              <w:top w:val="single" w:sz="4" w:space="0" w:color="auto"/>
              <w:left w:val="single" w:sz="4" w:space="0" w:color="auto"/>
              <w:bottom w:val="single" w:sz="4" w:space="0" w:color="auto"/>
              <w:right w:val="single" w:sz="4" w:space="0" w:color="auto"/>
            </w:tcBorders>
            <w:vAlign w:val="center"/>
            <w:hideMark/>
          </w:tcPr>
          <w:p w14:paraId="1211E3F7"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Graves, 1983</w:t>
            </w:r>
            <w:r w:rsidRPr="00695F08">
              <w:rPr>
                <w:rFonts w:ascii="Times New Roman" w:hAnsi="Times New Roman" w:cs="Times New Roman"/>
                <w:sz w:val="20"/>
                <w:szCs w:val="20"/>
              </w:rPr>
              <w:t>)</w:t>
            </w:r>
          </w:p>
        </w:tc>
      </w:tr>
      <w:tr w:rsidR="00B70174" w:rsidRPr="00695F08" w14:paraId="4E8EA44A"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22A22E61"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System of flooded tubes</w:t>
            </w:r>
          </w:p>
        </w:tc>
        <w:tc>
          <w:tcPr>
            <w:tcW w:w="1444" w:type="pct"/>
            <w:tcBorders>
              <w:top w:val="single" w:sz="4" w:space="0" w:color="auto"/>
              <w:left w:val="single" w:sz="4" w:space="0" w:color="auto"/>
              <w:bottom w:val="single" w:sz="4" w:space="0" w:color="auto"/>
              <w:right w:val="single" w:sz="4" w:space="0" w:color="auto"/>
            </w:tcBorders>
            <w:vAlign w:val="center"/>
            <w:hideMark/>
          </w:tcPr>
          <w:p w14:paraId="42DA0B84"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 becomes stable due to the buffering effect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41F89D58"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Flushing the growing medium, such as coco coir, rock wool, clay pellets, or perlite, helps maintain 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79B9235D"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2019</w:t>
            </w:r>
            <w:r w:rsidRPr="00695F08">
              <w:rPr>
                <w:rFonts w:ascii="Times New Roman" w:hAnsi="Times New Roman" w:cs="Times New Roman"/>
                <w:sz w:val="20"/>
                <w:szCs w:val="20"/>
              </w:rPr>
              <w:t>)</w:t>
            </w:r>
          </w:p>
        </w:tc>
      </w:tr>
    </w:tbl>
    <w:p w14:paraId="51418E50" w14:textId="77777777" w:rsidR="00B70174" w:rsidRPr="005F162B" w:rsidRDefault="00B70174" w:rsidP="005F162B">
      <w:pPr>
        <w:jc w:val="both"/>
        <w:rPr>
          <w:rFonts w:ascii="Times New Roman" w:hAnsi="Times New Roman" w:cs="Times New Roman"/>
        </w:rPr>
      </w:pPr>
    </w:p>
    <w:p w14:paraId="5AFD6E53" w14:textId="4C5F318C" w:rsidR="00C512AC"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AUTOMATION IN PH CONTROL SYSTEM IN HYDROPONICS</w:t>
      </w:r>
    </w:p>
    <w:p w14:paraId="477E4922" w14:textId="7321C653" w:rsidR="00466A56" w:rsidRPr="00695F08" w:rsidRDefault="00686BCB" w:rsidP="00695F08">
      <w:pPr>
        <w:jc w:val="both"/>
        <w:rPr>
          <w:rFonts w:ascii="Times New Roman" w:hAnsi="Times New Roman" w:cs="Times New Roman"/>
          <w:sz w:val="20"/>
          <w:szCs w:val="20"/>
        </w:rPr>
      </w:pPr>
      <w:r w:rsidRPr="00695F08">
        <w:rPr>
          <w:rFonts w:ascii="Times New Roman" w:hAnsi="Times New Roman" w:cs="Times New Roman"/>
          <w:sz w:val="20"/>
          <w:szCs w:val="20"/>
        </w:rPr>
        <w:t>Now</w:t>
      </w:r>
      <w:r w:rsidR="00B83672" w:rsidRPr="00695F08">
        <w:rPr>
          <w:rFonts w:ascii="Times New Roman" w:hAnsi="Times New Roman" w:cs="Times New Roman"/>
          <w:sz w:val="20"/>
          <w:szCs w:val="20"/>
        </w:rPr>
        <w:t>a</w:t>
      </w:r>
      <w:r w:rsidRPr="00695F08">
        <w:rPr>
          <w:rFonts w:ascii="Times New Roman" w:hAnsi="Times New Roman" w:cs="Times New Roman"/>
          <w:sz w:val="20"/>
          <w:szCs w:val="20"/>
        </w:rPr>
        <w:t>day</w:t>
      </w:r>
      <w:r w:rsidR="00C947E8" w:rsidRPr="00695F08">
        <w:rPr>
          <w:rFonts w:ascii="Times New Roman" w:hAnsi="Times New Roman" w:cs="Times New Roman"/>
          <w:sz w:val="20"/>
          <w:szCs w:val="20"/>
        </w:rPr>
        <w:t>s microcontrollers activate</w:t>
      </w:r>
      <w:r w:rsidRPr="00695F08">
        <w:rPr>
          <w:rFonts w:ascii="Times New Roman" w:hAnsi="Times New Roman" w:cs="Times New Roman"/>
          <w:sz w:val="20"/>
          <w:szCs w:val="20"/>
        </w:rPr>
        <w:t xml:space="preserve"> the motor</w:t>
      </w:r>
      <w:r w:rsidR="00C947E8" w:rsidRPr="00695F08">
        <w:rPr>
          <w:rFonts w:ascii="Times New Roman" w:hAnsi="Times New Roman" w:cs="Times New Roman"/>
          <w:sz w:val="20"/>
          <w:szCs w:val="20"/>
        </w:rPr>
        <w:t>s</w:t>
      </w:r>
      <w:r w:rsidRPr="00695F08">
        <w:rPr>
          <w:rFonts w:ascii="Times New Roman" w:hAnsi="Times New Roman" w:cs="Times New Roman"/>
          <w:sz w:val="20"/>
          <w:szCs w:val="20"/>
        </w:rPr>
        <w:t xml:space="preserve"> to </w:t>
      </w:r>
      <w:r w:rsidR="00C947E8" w:rsidRPr="00695F08">
        <w:rPr>
          <w:rFonts w:ascii="Times New Roman" w:hAnsi="Times New Roman" w:cs="Times New Roman"/>
          <w:sz w:val="20"/>
          <w:szCs w:val="20"/>
        </w:rPr>
        <w:t xml:space="preserve">liberate the pH </w:t>
      </w:r>
      <w:r w:rsidR="00370B41" w:rsidRPr="00695F08">
        <w:rPr>
          <w:rFonts w:ascii="Times New Roman" w:hAnsi="Times New Roman" w:cs="Times New Roman"/>
          <w:sz w:val="20"/>
          <w:szCs w:val="20"/>
        </w:rPr>
        <w:t>adjusting solution. In some scenario there is pump to take out</w:t>
      </w:r>
      <w:r w:rsidR="00C947E8" w:rsidRPr="00695F08">
        <w:rPr>
          <w:rFonts w:ascii="Times New Roman" w:hAnsi="Times New Roman" w:cs="Times New Roman"/>
          <w:sz w:val="20"/>
          <w:szCs w:val="20"/>
        </w:rPr>
        <w:t xml:space="preserve"> the</w:t>
      </w:r>
      <w:r w:rsidR="00370B41" w:rsidRPr="00695F08">
        <w:rPr>
          <w:rFonts w:ascii="Times New Roman" w:hAnsi="Times New Roman" w:cs="Times New Roman"/>
          <w:sz w:val="20"/>
          <w:szCs w:val="20"/>
        </w:rPr>
        <w:t xml:space="preserve"> hydroponic solution and that is further collected for pH checking in a container and recirculated back again (Saaid </w:t>
      </w:r>
      <w:r w:rsidR="00336762" w:rsidRPr="00695F08">
        <w:rPr>
          <w:rFonts w:ascii="Times New Roman" w:hAnsi="Times New Roman" w:cs="Times New Roman"/>
          <w:i/>
          <w:sz w:val="20"/>
          <w:szCs w:val="20"/>
        </w:rPr>
        <w:t>et al.,</w:t>
      </w:r>
      <w:r w:rsidR="00370B41" w:rsidRPr="00695F08">
        <w:rPr>
          <w:rFonts w:ascii="Times New Roman" w:hAnsi="Times New Roman" w:cs="Times New Roman"/>
          <w:sz w:val="20"/>
          <w:szCs w:val="20"/>
        </w:rPr>
        <w:t xml:space="preserve"> 2015). pH sensors </w:t>
      </w:r>
      <w:r w:rsidR="007E6D00" w:rsidRPr="00695F08">
        <w:rPr>
          <w:rFonts w:ascii="Times New Roman" w:hAnsi="Times New Roman" w:cs="Times New Roman"/>
          <w:sz w:val="20"/>
          <w:szCs w:val="20"/>
        </w:rPr>
        <w:t>detect</w:t>
      </w:r>
      <w:r w:rsidR="00370B41" w:rsidRPr="00695F08">
        <w:rPr>
          <w:rFonts w:ascii="Times New Roman" w:hAnsi="Times New Roman" w:cs="Times New Roman"/>
          <w:sz w:val="20"/>
          <w:szCs w:val="20"/>
        </w:rPr>
        <w:t xml:space="preserve"> the basicity or acidity of the solution. </w:t>
      </w:r>
      <w:r w:rsidR="006548B3" w:rsidRPr="00695F08">
        <w:rPr>
          <w:rFonts w:ascii="Times New Roman" w:hAnsi="Times New Roman" w:cs="Times New Roman"/>
          <w:sz w:val="20"/>
          <w:szCs w:val="20"/>
        </w:rPr>
        <w:t>LCD screens are also installed sometimes to show the reading. If pH is below 6 sensors send signal to activate the pumps to disperse the solution to adjust pH</w:t>
      </w:r>
      <w:r w:rsidR="00C947E8" w:rsidRPr="00695F08">
        <w:rPr>
          <w:rFonts w:ascii="Times New Roman" w:hAnsi="Times New Roman" w:cs="Times New Roman"/>
          <w:sz w:val="20"/>
          <w:szCs w:val="20"/>
        </w:rPr>
        <w:t xml:space="preserve"> (Rico,</w:t>
      </w:r>
      <w:r w:rsidR="00B30E66" w:rsidRPr="00695F08">
        <w:rPr>
          <w:rFonts w:ascii="Times New Roman" w:hAnsi="Times New Roman" w:cs="Times New Roman"/>
          <w:sz w:val="20"/>
          <w:szCs w:val="20"/>
        </w:rPr>
        <w:t xml:space="preserve"> 2020)</w:t>
      </w:r>
      <w:r w:rsidR="00466A56" w:rsidRPr="00695F08">
        <w:rPr>
          <w:rFonts w:ascii="Times New Roman" w:hAnsi="Times New Roman" w:cs="Times New Roman"/>
          <w:sz w:val="20"/>
          <w:szCs w:val="20"/>
        </w:rPr>
        <w:t>.</w:t>
      </w:r>
      <w:r w:rsidR="00C947E8" w:rsidRPr="00695F08">
        <w:rPr>
          <w:rFonts w:ascii="Times New Roman" w:hAnsi="Times New Roman" w:cs="Times New Roman"/>
          <w:sz w:val="20"/>
          <w:szCs w:val="20"/>
        </w:rPr>
        <w:t xml:space="preserve"> </w:t>
      </w:r>
      <w:r w:rsidR="00B0346F" w:rsidRPr="00695F08">
        <w:rPr>
          <w:rFonts w:ascii="Times New Roman" w:hAnsi="Times New Roman" w:cs="Times New Roman"/>
          <w:sz w:val="20"/>
          <w:szCs w:val="20"/>
        </w:rPr>
        <w:t>F</w:t>
      </w:r>
      <w:r w:rsidR="00466A56" w:rsidRPr="00695F08">
        <w:rPr>
          <w:rFonts w:ascii="Times New Roman" w:hAnsi="Times New Roman" w:cs="Times New Roman"/>
          <w:sz w:val="20"/>
          <w:szCs w:val="20"/>
        </w:rPr>
        <w:t>ig</w:t>
      </w:r>
      <w:r w:rsidR="00682298" w:rsidRPr="00695F08">
        <w:rPr>
          <w:rFonts w:ascii="Times New Roman" w:hAnsi="Times New Roman" w:cs="Times New Roman"/>
          <w:sz w:val="20"/>
          <w:szCs w:val="20"/>
        </w:rPr>
        <w:t>. 1</w:t>
      </w:r>
      <w:r w:rsidR="00466A56" w:rsidRPr="00695F08">
        <w:rPr>
          <w:rFonts w:ascii="Times New Roman" w:hAnsi="Times New Roman" w:cs="Times New Roman"/>
          <w:sz w:val="20"/>
          <w:szCs w:val="20"/>
        </w:rPr>
        <w:t xml:space="preserve"> depicts the working of automatic pH monitoring system (Mehboob </w:t>
      </w:r>
      <w:r w:rsidR="00336762" w:rsidRPr="00695F08">
        <w:rPr>
          <w:rFonts w:ascii="Times New Roman" w:hAnsi="Times New Roman" w:cs="Times New Roman"/>
          <w:i/>
          <w:sz w:val="20"/>
          <w:szCs w:val="20"/>
        </w:rPr>
        <w:t>et al.,</w:t>
      </w:r>
      <w:r w:rsidR="00466A56" w:rsidRPr="00695F08">
        <w:rPr>
          <w:rFonts w:ascii="Times New Roman" w:hAnsi="Times New Roman" w:cs="Times New Roman"/>
          <w:sz w:val="20"/>
          <w:szCs w:val="20"/>
        </w:rPr>
        <w:t xml:space="preserve"> 2019)</w:t>
      </w:r>
      <w:r w:rsidR="00F72C87" w:rsidRPr="00695F08">
        <w:rPr>
          <w:rFonts w:ascii="Times New Roman" w:hAnsi="Times New Roman" w:cs="Times New Roman"/>
          <w:sz w:val="20"/>
          <w:szCs w:val="20"/>
        </w:rPr>
        <w:t>.</w:t>
      </w:r>
    </w:p>
    <w:p w14:paraId="52C8752B" w14:textId="77777777" w:rsidR="00B30E66" w:rsidRPr="00695F08" w:rsidRDefault="00B30E66" w:rsidP="00695F08">
      <w:pPr>
        <w:jc w:val="both"/>
        <w:rPr>
          <w:rFonts w:ascii="Times New Roman" w:hAnsi="Times New Roman" w:cs="Times New Roman"/>
          <w:sz w:val="20"/>
          <w:szCs w:val="20"/>
          <w:shd w:val="clear" w:color="auto" w:fill="FFFFFF"/>
        </w:rPr>
      </w:pPr>
      <w:r w:rsidRPr="00695F08">
        <w:rPr>
          <w:rFonts w:ascii="Times New Roman" w:hAnsi="Times New Roman" w:cs="Times New Roman"/>
          <w:noProof/>
          <w:sz w:val="20"/>
          <w:szCs w:val="20"/>
          <w:lang w:eastAsia="en-IN"/>
        </w:rPr>
        <w:drawing>
          <wp:inline distT="0" distB="0" distL="0" distR="0" wp14:anchorId="7375D5BB" wp14:editId="1D15D9A4">
            <wp:extent cx="5722620" cy="1059180"/>
            <wp:effectExtent l="19050" t="0" r="11430" b="7620"/>
            <wp:docPr id="19896861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F43C7F6" w14:textId="6A4B3813" w:rsidR="002A4DF2" w:rsidRPr="00695F08" w:rsidRDefault="003271E1" w:rsidP="00695F08">
      <w:pPr>
        <w:jc w:val="center"/>
        <w:rPr>
          <w:rFonts w:ascii="Times New Roman" w:hAnsi="Times New Roman" w:cs="Times New Roman"/>
          <w:b/>
          <w:sz w:val="20"/>
          <w:szCs w:val="20"/>
        </w:rPr>
      </w:pPr>
      <w:r w:rsidRPr="00695F08">
        <w:rPr>
          <w:rFonts w:ascii="Times New Roman" w:hAnsi="Times New Roman" w:cs="Times New Roman"/>
          <w:b/>
          <w:sz w:val="20"/>
          <w:szCs w:val="20"/>
          <w:shd w:val="clear" w:color="auto" w:fill="FFFFFF"/>
        </w:rPr>
        <w:t>Fig. 1</w:t>
      </w:r>
      <w:r w:rsidR="00695F08">
        <w:rPr>
          <w:rFonts w:ascii="Times New Roman" w:hAnsi="Times New Roman" w:cs="Times New Roman"/>
          <w:b/>
          <w:sz w:val="20"/>
          <w:szCs w:val="20"/>
          <w:shd w:val="clear" w:color="auto" w:fill="FFFFFF"/>
        </w:rPr>
        <w:t>.</w:t>
      </w:r>
      <w:r w:rsidR="00F93D30" w:rsidRPr="00695F08">
        <w:rPr>
          <w:rFonts w:ascii="Times New Roman" w:hAnsi="Times New Roman" w:cs="Times New Roman"/>
          <w:b/>
          <w:sz w:val="20"/>
          <w:szCs w:val="20"/>
          <w:shd w:val="clear" w:color="auto" w:fill="FFFFFF"/>
        </w:rPr>
        <w:t xml:space="preserve"> Working of automation pH monitoring system</w:t>
      </w:r>
    </w:p>
    <w:p w14:paraId="165B244D" w14:textId="27AA7C22" w:rsidR="000605A9" w:rsidRPr="00695F08" w:rsidRDefault="00695F08" w:rsidP="00695F08">
      <w:pPr>
        <w:jc w:val="both"/>
        <w:rPr>
          <w:rFonts w:ascii="Times New Roman" w:hAnsi="Times New Roman" w:cs="Times New Roman"/>
          <w:b/>
          <w:sz w:val="22"/>
          <w:szCs w:val="22"/>
        </w:rPr>
      </w:pPr>
      <w:r w:rsidRPr="00695F08">
        <w:rPr>
          <w:rFonts w:ascii="Times New Roman" w:hAnsi="Times New Roman" w:cs="Times New Roman"/>
          <w:b/>
          <w:sz w:val="22"/>
          <w:szCs w:val="22"/>
        </w:rPr>
        <w:lastRenderedPageBreak/>
        <w:t>NUTRIENT MANAGEMENT IN HYDROPONICS</w:t>
      </w:r>
    </w:p>
    <w:p w14:paraId="418C623C" w14:textId="77777777" w:rsidR="00594CF0" w:rsidRPr="00695F08" w:rsidRDefault="000605A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Hydroponic systems </w:t>
      </w:r>
      <w:r w:rsidR="00890454" w:rsidRPr="00695F08">
        <w:rPr>
          <w:rFonts w:ascii="Times New Roman" w:hAnsi="Times New Roman" w:cs="Times New Roman"/>
          <w:sz w:val="20"/>
          <w:szCs w:val="20"/>
        </w:rPr>
        <w:t>have nutrients dissolved nutrients in it</w:t>
      </w:r>
      <w:r w:rsidR="004071DB" w:rsidRPr="00695F08">
        <w:rPr>
          <w:rFonts w:ascii="Times New Roman" w:hAnsi="Times New Roman" w:cs="Times New Roman"/>
          <w:sz w:val="20"/>
          <w:szCs w:val="20"/>
        </w:rPr>
        <w:t xml:space="preserve">. Grower can control </w:t>
      </w:r>
      <w:r w:rsidR="00C947E8" w:rsidRPr="00695F08">
        <w:rPr>
          <w:rFonts w:ascii="Times New Roman" w:hAnsi="Times New Roman" w:cs="Times New Roman"/>
          <w:sz w:val="20"/>
          <w:szCs w:val="20"/>
        </w:rPr>
        <w:t xml:space="preserve">the </w:t>
      </w:r>
      <w:r w:rsidR="00EE2D50" w:rsidRPr="00695F08">
        <w:rPr>
          <w:rFonts w:ascii="Times New Roman" w:hAnsi="Times New Roman" w:cs="Times New Roman"/>
          <w:sz w:val="20"/>
          <w:szCs w:val="20"/>
        </w:rPr>
        <w:t>nutrient</w:t>
      </w:r>
      <w:r w:rsidR="00C947E8" w:rsidRPr="00695F08">
        <w:rPr>
          <w:rFonts w:ascii="Times New Roman" w:hAnsi="Times New Roman" w:cs="Times New Roman"/>
          <w:sz w:val="20"/>
          <w:szCs w:val="20"/>
        </w:rPr>
        <w:t>s</w:t>
      </w:r>
      <w:r w:rsidR="00EE2D50" w:rsidRPr="00695F08">
        <w:rPr>
          <w:rFonts w:ascii="Times New Roman" w:hAnsi="Times New Roman" w:cs="Times New Roman"/>
          <w:sz w:val="20"/>
          <w:szCs w:val="20"/>
        </w:rPr>
        <w:t xml:space="preserve"> uptake to have efficient plant yield. Nutrient</w:t>
      </w:r>
      <w:r w:rsidR="005E2EBF" w:rsidRPr="00695F08">
        <w:rPr>
          <w:rFonts w:ascii="Times New Roman" w:hAnsi="Times New Roman" w:cs="Times New Roman"/>
          <w:sz w:val="20"/>
          <w:szCs w:val="20"/>
        </w:rPr>
        <w:t xml:space="preserve"> uptake is influenced by EC </w:t>
      </w:r>
      <w:r w:rsidR="005E2EBF" w:rsidRPr="00695F08">
        <w:rPr>
          <w:rFonts w:ascii="Times New Roman" w:hAnsi="Times New Roman" w:cs="Times New Roman"/>
          <w:i/>
          <w:sz w:val="20"/>
          <w:szCs w:val="20"/>
        </w:rPr>
        <w:t>i.e</w:t>
      </w:r>
      <w:r w:rsidR="005E2EBF" w:rsidRPr="00695F08">
        <w:rPr>
          <w:rFonts w:ascii="Times New Roman" w:hAnsi="Times New Roman" w:cs="Times New Roman"/>
          <w:sz w:val="20"/>
          <w:szCs w:val="20"/>
        </w:rPr>
        <w:t>.</w:t>
      </w:r>
      <w:r w:rsidR="00C947E8" w:rsidRPr="00695F08">
        <w:rPr>
          <w:rFonts w:ascii="Times New Roman" w:hAnsi="Times New Roman" w:cs="Times New Roman"/>
          <w:sz w:val="20"/>
          <w:szCs w:val="20"/>
        </w:rPr>
        <w:t xml:space="preserve"> </w:t>
      </w:r>
      <w:r w:rsidR="005E2EBF" w:rsidRPr="00695F08">
        <w:rPr>
          <w:rFonts w:ascii="Times New Roman" w:hAnsi="Times New Roman" w:cs="Times New Roman"/>
          <w:sz w:val="20"/>
          <w:szCs w:val="20"/>
        </w:rPr>
        <w:t>dissolved salts. Nutrient toxicity can be caused due to high EC because of osmotic stress in plants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whereas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due to low EC whereas yellowing of leaves is caused (Jones, 2016).</w:t>
      </w:r>
      <w:r w:rsidR="00C947E8"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 xml:space="preserve">Table 4 depicts </w:t>
      </w:r>
      <w:r w:rsidR="00C947E8" w:rsidRPr="00695F08">
        <w:rPr>
          <w:rFonts w:ascii="Times New Roman" w:hAnsi="Times New Roman" w:cs="Times New Roman"/>
          <w:sz w:val="20"/>
          <w:szCs w:val="20"/>
        </w:rPr>
        <w:t xml:space="preserve">the </w:t>
      </w:r>
      <w:r w:rsidR="00682298" w:rsidRPr="00695F08">
        <w:rPr>
          <w:rFonts w:ascii="Times New Roman" w:hAnsi="Times New Roman" w:cs="Times New Roman"/>
          <w:sz w:val="20"/>
          <w:szCs w:val="20"/>
        </w:rPr>
        <w:t>macro and micro nutrients in hydroponics.</w:t>
      </w:r>
    </w:p>
    <w:p w14:paraId="41A15D7B" w14:textId="1F8ADF62" w:rsidR="00594CF0" w:rsidRPr="00695F08" w:rsidRDefault="00702A88"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F93D30" w:rsidRPr="00695F08">
        <w:rPr>
          <w:rFonts w:ascii="Times New Roman" w:hAnsi="Times New Roman" w:cs="Times New Roman"/>
          <w:b/>
          <w:sz w:val="20"/>
          <w:szCs w:val="20"/>
        </w:rPr>
        <w:t>4</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Macronutrients and micro nutrients in hydroponics</w:t>
      </w:r>
    </w:p>
    <w:tbl>
      <w:tblPr>
        <w:tblStyle w:val="TableGrid"/>
        <w:tblW w:w="0" w:type="auto"/>
        <w:tblLook w:val="04A0" w:firstRow="1" w:lastRow="0" w:firstColumn="1" w:lastColumn="0" w:noHBand="0" w:noVBand="1"/>
      </w:tblPr>
      <w:tblGrid>
        <w:gridCol w:w="1526"/>
        <w:gridCol w:w="2693"/>
        <w:gridCol w:w="2977"/>
        <w:gridCol w:w="1820"/>
      </w:tblGrid>
      <w:tr w:rsidR="00E02792" w:rsidRPr="00695F08" w14:paraId="3B9B8F13" w14:textId="77777777" w:rsidTr="003271E1">
        <w:tc>
          <w:tcPr>
            <w:tcW w:w="1526" w:type="dxa"/>
            <w:vAlign w:val="center"/>
          </w:tcPr>
          <w:p w14:paraId="668C0EAC"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C</w:t>
            </w:r>
            <w:r w:rsidR="00C947E8" w:rsidRPr="00695F08">
              <w:rPr>
                <w:rFonts w:ascii="Times New Roman" w:hAnsi="Times New Roman" w:cs="Times New Roman"/>
                <w:b/>
                <w:bCs/>
                <w:sz w:val="20"/>
                <w:szCs w:val="20"/>
              </w:rPr>
              <w:t>rops</w:t>
            </w:r>
          </w:p>
        </w:tc>
        <w:tc>
          <w:tcPr>
            <w:tcW w:w="2693" w:type="dxa"/>
            <w:vAlign w:val="center"/>
          </w:tcPr>
          <w:p w14:paraId="261BD845"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acronutrients</w:t>
            </w:r>
          </w:p>
        </w:tc>
        <w:tc>
          <w:tcPr>
            <w:tcW w:w="2977" w:type="dxa"/>
            <w:vAlign w:val="center"/>
          </w:tcPr>
          <w:p w14:paraId="1544853E"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icronutrients</w:t>
            </w:r>
          </w:p>
        </w:tc>
        <w:tc>
          <w:tcPr>
            <w:tcW w:w="1820" w:type="dxa"/>
            <w:vAlign w:val="center"/>
          </w:tcPr>
          <w:p w14:paraId="00B85B84"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w:t>
            </w:r>
            <w:r w:rsidR="00C947E8" w:rsidRPr="00695F08">
              <w:rPr>
                <w:rFonts w:ascii="Times New Roman" w:hAnsi="Times New Roman" w:cs="Times New Roman"/>
                <w:b/>
                <w:bCs/>
                <w:sz w:val="20"/>
                <w:szCs w:val="20"/>
              </w:rPr>
              <w:t>eferences</w:t>
            </w:r>
          </w:p>
        </w:tc>
      </w:tr>
      <w:tr w:rsidR="00E02792" w:rsidRPr="00695F08" w14:paraId="4C280810" w14:textId="77777777" w:rsidTr="003271E1">
        <w:tc>
          <w:tcPr>
            <w:tcW w:w="1526" w:type="dxa"/>
            <w:vAlign w:val="center"/>
          </w:tcPr>
          <w:p w14:paraId="59CCA79D"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Lettuce</w:t>
            </w:r>
          </w:p>
        </w:tc>
        <w:tc>
          <w:tcPr>
            <w:tcW w:w="2693" w:type="dxa"/>
            <w:vAlign w:val="center"/>
          </w:tcPr>
          <w:p w14:paraId="1B4723EE"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Nitrate (NO3-), Phosphorus required for root growth, Mg for production of chlorophyll</w:t>
            </w:r>
          </w:p>
        </w:tc>
        <w:tc>
          <w:tcPr>
            <w:tcW w:w="2977" w:type="dxa"/>
            <w:vAlign w:val="center"/>
          </w:tcPr>
          <w:p w14:paraId="133A1889"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Fe to prevent chlorosis, Cu for enzyme activity &amp; other micronutrients are B, Mo and Mn</w:t>
            </w:r>
          </w:p>
        </w:tc>
        <w:tc>
          <w:tcPr>
            <w:tcW w:w="1820" w:type="dxa"/>
            <w:vAlign w:val="center"/>
          </w:tcPr>
          <w:p w14:paraId="36CC06A7"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(Sublett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2018)</w:t>
            </w:r>
          </w:p>
        </w:tc>
      </w:tr>
      <w:tr w:rsidR="00E02792" w:rsidRPr="00695F08" w14:paraId="551A6167" w14:textId="77777777" w:rsidTr="003271E1">
        <w:tc>
          <w:tcPr>
            <w:tcW w:w="1526" w:type="dxa"/>
            <w:vAlign w:val="center"/>
          </w:tcPr>
          <w:p w14:paraId="36CA2E05"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Tomatoes</w:t>
            </w:r>
          </w:p>
        </w:tc>
        <w:tc>
          <w:tcPr>
            <w:tcW w:w="2693" w:type="dxa"/>
            <w:vAlign w:val="center"/>
          </w:tcPr>
          <w:p w14:paraId="0554585A"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Moderate level of nitrogen, P for fruiting, Mg for fruit development</w:t>
            </w:r>
          </w:p>
        </w:tc>
        <w:tc>
          <w:tcPr>
            <w:tcW w:w="2977" w:type="dxa"/>
            <w:vAlign w:val="center"/>
          </w:tcPr>
          <w:p w14:paraId="0FCE22B4"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Fe, Cu, </w:t>
            </w:r>
            <w:r w:rsidR="00157989" w:rsidRPr="00695F08">
              <w:rPr>
                <w:rFonts w:ascii="Times New Roman" w:hAnsi="Times New Roman" w:cs="Times New Roman"/>
                <w:sz w:val="20"/>
                <w:szCs w:val="20"/>
              </w:rPr>
              <w:t>B</w:t>
            </w:r>
            <w:r w:rsidR="00C947E8" w:rsidRPr="00695F08">
              <w:rPr>
                <w:rFonts w:ascii="Times New Roman" w:hAnsi="Times New Roman" w:cs="Times New Roman"/>
                <w:sz w:val="20"/>
                <w:szCs w:val="20"/>
              </w:rPr>
              <w:t xml:space="preserve"> and</w:t>
            </w:r>
            <w:r w:rsidRPr="00695F08">
              <w:rPr>
                <w:rFonts w:ascii="Times New Roman" w:hAnsi="Times New Roman" w:cs="Times New Roman"/>
                <w:sz w:val="20"/>
                <w:szCs w:val="20"/>
              </w:rPr>
              <w:t xml:space="preserve"> Mo</w:t>
            </w:r>
          </w:p>
        </w:tc>
        <w:tc>
          <w:tcPr>
            <w:tcW w:w="1820" w:type="dxa"/>
            <w:vAlign w:val="center"/>
          </w:tcPr>
          <w:p w14:paraId="72161B18"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(Adams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1992)</w:t>
            </w:r>
          </w:p>
        </w:tc>
      </w:tr>
      <w:tr w:rsidR="00E02792" w:rsidRPr="00695F08" w14:paraId="5B539169" w14:textId="77777777" w:rsidTr="003271E1">
        <w:tc>
          <w:tcPr>
            <w:tcW w:w="1526" w:type="dxa"/>
            <w:vAlign w:val="center"/>
          </w:tcPr>
          <w:p w14:paraId="701785A8"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Cucumber</w:t>
            </w:r>
          </w:p>
        </w:tc>
        <w:tc>
          <w:tcPr>
            <w:tcW w:w="2693" w:type="dxa"/>
            <w:vAlign w:val="center"/>
          </w:tcPr>
          <w:p w14:paraId="516F64AF"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Ca to prevent blossom-end rot, P for flowering, S for protein synthesis.</w:t>
            </w:r>
          </w:p>
        </w:tc>
        <w:tc>
          <w:tcPr>
            <w:tcW w:w="2977" w:type="dxa"/>
            <w:vAlign w:val="center"/>
          </w:tcPr>
          <w:p w14:paraId="397661B8"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B for pollination, Fe, Zn Mo for nitrogen fixation</w:t>
            </w:r>
          </w:p>
        </w:tc>
        <w:tc>
          <w:tcPr>
            <w:tcW w:w="1820" w:type="dxa"/>
            <w:vAlign w:val="center"/>
          </w:tcPr>
          <w:p w14:paraId="0D8FA903"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(Zhang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E02792" w:rsidRPr="00695F08" w14:paraId="00E908F3" w14:textId="77777777" w:rsidTr="003271E1">
        <w:tc>
          <w:tcPr>
            <w:tcW w:w="1526" w:type="dxa"/>
            <w:vAlign w:val="center"/>
          </w:tcPr>
          <w:p w14:paraId="2FFE4143"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Berries</w:t>
            </w:r>
          </w:p>
        </w:tc>
        <w:tc>
          <w:tcPr>
            <w:tcW w:w="2693" w:type="dxa"/>
            <w:vAlign w:val="center"/>
          </w:tcPr>
          <w:p w14:paraId="481A7231"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N carefully to prevent excessive growth, Sulphur in moderate amount.</w:t>
            </w:r>
          </w:p>
        </w:tc>
        <w:tc>
          <w:tcPr>
            <w:tcW w:w="2977" w:type="dxa"/>
            <w:vAlign w:val="center"/>
          </w:tcPr>
          <w:p w14:paraId="399BAD40"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Fe, Cu, Zn</w:t>
            </w:r>
          </w:p>
        </w:tc>
        <w:tc>
          <w:tcPr>
            <w:tcW w:w="1820" w:type="dxa"/>
            <w:vAlign w:val="center"/>
          </w:tcPr>
          <w:p w14:paraId="245235DC"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(Caruso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2011)</w:t>
            </w:r>
          </w:p>
        </w:tc>
      </w:tr>
      <w:tr w:rsidR="00E02792" w:rsidRPr="00695F08" w14:paraId="3557D75B" w14:textId="77777777" w:rsidTr="003271E1">
        <w:tc>
          <w:tcPr>
            <w:tcW w:w="1526" w:type="dxa"/>
            <w:vAlign w:val="center"/>
          </w:tcPr>
          <w:p w14:paraId="07090575"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Spinach</w:t>
            </w:r>
          </w:p>
        </w:tc>
        <w:tc>
          <w:tcPr>
            <w:tcW w:w="2693" w:type="dxa"/>
            <w:vAlign w:val="center"/>
          </w:tcPr>
          <w:p w14:paraId="00230F4F"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for plant vigour, adequate calcium for tip burn</w:t>
            </w:r>
          </w:p>
        </w:tc>
        <w:tc>
          <w:tcPr>
            <w:tcW w:w="2977" w:type="dxa"/>
            <w:vAlign w:val="center"/>
          </w:tcPr>
          <w:p w14:paraId="5C0EF259"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Mo for nitrate reduction, boron for cell wall formation.</w:t>
            </w:r>
          </w:p>
        </w:tc>
        <w:tc>
          <w:tcPr>
            <w:tcW w:w="1820" w:type="dxa"/>
            <w:vAlign w:val="center"/>
          </w:tcPr>
          <w:p w14:paraId="44741BB5"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Maneejantra</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2016)</w:t>
            </w:r>
          </w:p>
        </w:tc>
      </w:tr>
      <w:tr w:rsidR="003D1B20" w:rsidRPr="00695F08" w14:paraId="5CF1C64A" w14:textId="77777777" w:rsidTr="003271E1">
        <w:tc>
          <w:tcPr>
            <w:tcW w:w="1526" w:type="dxa"/>
            <w:vAlign w:val="center"/>
          </w:tcPr>
          <w:p w14:paraId="05ED876B" w14:textId="77777777" w:rsidR="003D1B20"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Saffron</w:t>
            </w:r>
          </w:p>
        </w:tc>
        <w:tc>
          <w:tcPr>
            <w:tcW w:w="2693" w:type="dxa"/>
            <w:vAlign w:val="center"/>
          </w:tcPr>
          <w:p w14:paraId="0470C0AF" w14:textId="77777777" w:rsidR="003D1B20"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Phosphorus and potassium for corm development, nitrogen for overall growth.</w:t>
            </w:r>
          </w:p>
        </w:tc>
        <w:tc>
          <w:tcPr>
            <w:tcW w:w="2977" w:type="dxa"/>
            <w:vAlign w:val="center"/>
          </w:tcPr>
          <w:p w14:paraId="749C9E83" w14:textId="77777777" w:rsidR="003D1B20"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Zn, Cu and</w:t>
            </w:r>
            <w:r w:rsidR="00BE0D21" w:rsidRPr="00695F08">
              <w:rPr>
                <w:rFonts w:ascii="Times New Roman" w:hAnsi="Times New Roman" w:cs="Times New Roman"/>
                <w:sz w:val="20"/>
                <w:szCs w:val="20"/>
              </w:rPr>
              <w:t xml:space="preserve"> Mo</w:t>
            </w:r>
          </w:p>
        </w:tc>
        <w:tc>
          <w:tcPr>
            <w:tcW w:w="1820" w:type="dxa"/>
            <w:vAlign w:val="center"/>
          </w:tcPr>
          <w:p w14:paraId="3779F67C" w14:textId="77777777" w:rsidR="003D1B20" w:rsidRPr="00695F08" w:rsidRDefault="006467F7"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Dewir</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2022)</w:t>
            </w:r>
          </w:p>
        </w:tc>
      </w:tr>
      <w:tr w:rsidR="00763155" w:rsidRPr="00695F08" w14:paraId="7DD05776" w14:textId="77777777" w:rsidTr="003271E1">
        <w:tc>
          <w:tcPr>
            <w:tcW w:w="1526" w:type="dxa"/>
            <w:vAlign w:val="center"/>
          </w:tcPr>
          <w:p w14:paraId="4250FD84" w14:textId="77777777" w:rsidR="00763155" w:rsidRPr="00695F08" w:rsidRDefault="00A54E97" w:rsidP="00695F08">
            <w:pPr>
              <w:jc w:val="both"/>
              <w:rPr>
                <w:rFonts w:ascii="Times New Roman" w:hAnsi="Times New Roman" w:cs="Times New Roman"/>
                <w:sz w:val="20"/>
                <w:szCs w:val="20"/>
              </w:rPr>
            </w:pPr>
            <w:r w:rsidRPr="00695F08">
              <w:rPr>
                <w:rFonts w:ascii="Times New Roman" w:hAnsi="Times New Roman" w:cs="Times New Roman"/>
                <w:sz w:val="20"/>
                <w:szCs w:val="20"/>
              </w:rPr>
              <w:t>Cabbage and cauliflower</w:t>
            </w:r>
          </w:p>
        </w:tc>
        <w:tc>
          <w:tcPr>
            <w:tcW w:w="2693" w:type="dxa"/>
            <w:vAlign w:val="center"/>
          </w:tcPr>
          <w:p w14:paraId="381A9BBA" w14:textId="77777777" w:rsidR="00763155" w:rsidRPr="00695F08" w:rsidRDefault="000338D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Nitrogen is </w:t>
            </w:r>
            <w:r w:rsidR="00914AF1" w:rsidRPr="00695F08">
              <w:rPr>
                <w:rFonts w:ascii="Times New Roman" w:hAnsi="Times New Roman" w:cs="Times New Roman"/>
                <w:sz w:val="20"/>
                <w:szCs w:val="20"/>
              </w:rPr>
              <w:t xml:space="preserve">required </w:t>
            </w:r>
            <w:r w:rsidR="0072146A" w:rsidRPr="00695F08">
              <w:rPr>
                <w:rFonts w:ascii="Times New Roman" w:hAnsi="Times New Roman" w:cs="Times New Roman"/>
                <w:sz w:val="20"/>
                <w:szCs w:val="20"/>
              </w:rPr>
              <w:t>for head formation</w:t>
            </w:r>
            <w:r w:rsidR="00397F93" w:rsidRPr="00695F08">
              <w:rPr>
                <w:rFonts w:ascii="Times New Roman" w:hAnsi="Times New Roman" w:cs="Times New Roman"/>
                <w:sz w:val="20"/>
                <w:szCs w:val="20"/>
              </w:rPr>
              <w:t xml:space="preserve">, </w:t>
            </w:r>
            <w:r w:rsidR="00BD4AFD" w:rsidRPr="00695F08">
              <w:rPr>
                <w:rFonts w:ascii="Times New Roman" w:hAnsi="Times New Roman" w:cs="Times New Roman"/>
                <w:sz w:val="20"/>
                <w:szCs w:val="20"/>
              </w:rPr>
              <w:t xml:space="preserve">potassium </w:t>
            </w:r>
            <w:r w:rsidR="000D6AE3" w:rsidRPr="00695F08">
              <w:rPr>
                <w:rFonts w:ascii="Times New Roman" w:hAnsi="Times New Roman" w:cs="Times New Roman"/>
                <w:sz w:val="20"/>
                <w:szCs w:val="20"/>
              </w:rPr>
              <w:t>for head firmness.</w:t>
            </w:r>
          </w:p>
        </w:tc>
        <w:tc>
          <w:tcPr>
            <w:tcW w:w="2977" w:type="dxa"/>
            <w:vAlign w:val="center"/>
          </w:tcPr>
          <w:p w14:paraId="6FD50230" w14:textId="77777777" w:rsidR="00763155"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and</w:t>
            </w:r>
            <w:r w:rsidR="002B2E92" w:rsidRPr="00695F08">
              <w:rPr>
                <w:rFonts w:ascii="Times New Roman" w:hAnsi="Times New Roman" w:cs="Times New Roman"/>
                <w:sz w:val="20"/>
                <w:szCs w:val="20"/>
              </w:rPr>
              <w:t xml:space="preserve"> Zn</w:t>
            </w:r>
          </w:p>
        </w:tc>
        <w:tc>
          <w:tcPr>
            <w:tcW w:w="1820" w:type="dxa"/>
            <w:vAlign w:val="center"/>
          </w:tcPr>
          <w:p w14:paraId="59C1E08D" w14:textId="77777777" w:rsidR="00763155" w:rsidRPr="00695F08" w:rsidRDefault="003527FC" w:rsidP="00695F08">
            <w:pPr>
              <w:jc w:val="both"/>
              <w:rPr>
                <w:rFonts w:ascii="Times New Roman" w:hAnsi="Times New Roman" w:cs="Times New Roman"/>
                <w:sz w:val="20"/>
                <w:szCs w:val="20"/>
              </w:rPr>
            </w:pPr>
            <w:r w:rsidRPr="00695F08">
              <w:rPr>
                <w:rFonts w:ascii="Times New Roman" w:hAnsi="Times New Roman" w:cs="Times New Roman"/>
                <w:sz w:val="20"/>
                <w:szCs w:val="20"/>
              </w:rPr>
              <w:t>(Abdel &amp; Ali</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bl>
    <w:p w14:paraId="3CB84CB1" w14:textId="77777777" w:rsidR="000605A9" w:rsidRPr="00695F08" w:rsidRDefault="000605A9" w:rsidP="00695F08">
      <w:pPr>
        <w:jc w:val="both"/>
        <w:rPr>
          <w:rFonts w:ascii="Times New Roman" w:hAnsi="Times New Roman" w:cs="Times New Roman"/>
          <w:sz w:val="20"/>
          <w:szCs w:val="20"/>
        </w:rPr>
      </w:pPr>
    </w:p>
    <w:p w14:paraId="056301D7" w14:textId="7F18581B" w:rsidR="00497039" w:rsidRPr="005B7A70" w:rsidRDefault="00695F08" w:rsidP="00695F08">
      <w:pPr>
        <w:jc w:val="both"/>
        <w:rPr>
          <w:rFonts w:ascii="Times New Roman" w:hAnsi="Times New Roman" w:cs="Times New Roman"/>
          <w:b/>
          <w:sz w:val="22"/>
          <w:szCs w:val="22"/>
        </w:rPr>
      </w:pPr>
      <w:r w:rsidRPr="005B7A70">
        <w:rPr>
          <w:rFonts w:ascii="Times New Roman" w:hAnsi="Times New Roman" w:cs="Times New Roman"/>
          <w:b/>
          <w:sz w:val="22"/>
          <w:szCs w:val="22"/>
        </w:rPr>
        <w:t>NUTRIENT SOLUTION MANAGEMENT AND SUSTAINABILITY</w:t>
      </w:r>
    </w:p>
    <w:p w14:paraId="424A38EC" w14:textId="2DA86DCC" w:rsidR="00855A0F" w:rsidRPr="00695F08" w:rsidRDefault="00157989" w:rsidP="00695F08">
      <w:pPr>
        <w:jc w:val="both"/>
        <w:rPr>
          <w:rFonts w:ascii="Times New Roman" w:hAnsi="Times New Roman" w:cs="Times New Roman"/>
          <w:sz w:val="20"/>
          <w:szCs w:val="20"/>
        </w:rPr>
      </w:pPr>
      <w:r w:rsidRPr="00695F08">
        <w:rPr>
          <w:rFonts w:ascii="Times New Roman" w:hAnsi="Times New Roman" w:cs="Times New Roman"/>
          <w:sz w:val="20"/>
          <w:szCs w:val="20"/>
        </w:rPr>
        <w:t>In re</w:t>
      </w:r>
      <w:r w:rsidR="00C947E8"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circulating </w:t>
      </w:r>
      <w:r w:rsidR="00387B81" w:rsidRPr="00695F08">
        <w:rPr>
          <w:rFonts w:ascii="Times New Roman" w:hAnsi="Times New Roman" w:cs="Times New Roman"/>
          <w:sz w:val="20"/>
          <w:szCs w:val="20"/>
        </w:rPr>
        <w:t xml:space="preserve">system water loss is minimum and along </w:t>
      </w:r>
      <w:r w:rsidR="00B83672" w:rsidRPr="00695F08">
        <w:rPr>
          <w:rFonts w:ascii="Times New Roman" w:hAnsi="Times New Roman" w:cs="Times New Roman"/>
          <w:sz w:val="20"/>
          <w:szCs w:val="20"/>
        </w:rPr>
        <w:t>with-it</w:t>
      </w:r>
      <w:r w:rsidR="00387B81" w:rsidRPr="00695F08">
        <w:rPr>
          <w:rFonts w:ascii="Times New Roman" w:hAnsi="Times New Roman" w:cs="Times New Roman"/>
          <w:sz w:val="20"/>
          <w:szCs w:val="20"/>
        </w:rPr>
        <w:t xml:space="preserve"> nutrient loss is also minimized</w:t>
      </w:r>
      <w:r w:rsidR="002B183D" w:rsidRPr="00695F08">
        <w:rPr>
          <w:rFonts w:ascii="Times New Roman" w:hAnsi="Times New Roman" w:cs="Times New Roman"/>
          <w:sz w:val="20"/>
          <w:szCs w:val="20"/>
        </w:rPr>
        <w:t>. Maintaining the pH between 5.5-</w:t>
      </w:r>
      <w:r w:rsidR="00C947E8" w:rsidRPr="00695F08">
        <w:rPr>
          <w:rFonts w:ascii="Times New Roman" w:hAnsi="Times New Roman" w:cs="Times New Roman"/>
          <w:sz w:val="20"/>
          <w:szCs w:val="20"/>
        </w:rPr>
        <w:t xml:space="preserve"> </w:t>
      </w:r>
      <w:r w:rsidR="002B183D" w:rsidRPr="00695F08">
        <w:rPr>
          <w:rFonts w:ascii="Times New Roman" w:hAnsi="Times New Roman" w:cs="Times New Roman"/>
          <w:sz w:val="20"/>
          <w:szCs w:val="20"/>
        </w:rPr>
        <w:t>6.5</w:t>
      </w:r>
      <w:r w:rsidR="00C947E8" w:rsidRPr="00695F08">
        <w:rPr>
          <w:rFonts w:ascii="Times New Roman" w:hAnsi="Times New Roman" w:cs="Times New Roman"/>
          <w:sz w:val="20"/>
          <w:szCs w:val="20"/>
        </w:rPr>
        <w:t>,</w:t>
      </w:r>
      <w:r w:rsidR="002B183D" w:rsidRPr="00695F08">
        <w:rPr>
          <w:rFonts w:ascii="Times New Roman" w:hAnsi="Times New Roman" w:cs="Times New Roman"/>
          <w:sz w:val="20"/>
          <w:szCs w:val="20"/>
        </w:rPr>
        <w:t xml:space="preserve"> typically ensures the optimal nutrient uptake.</w:t>
      </w:r>
      <w:r w:rsidR="00C562C7" w:rsidRPr="00695F08">
        <w:rPr>
          <w:rFonts w:ascii="Times New Roman" w:hAnsi="Times New Roman" w:cs="Times New Roman"/>
          <w:sz w:val="20"/>
          <w:szCs w:val="20"/>
        </w:rPr>
        <w:t xml:space="preserve"> Table 5 includes</w:t>
      </w:r>
      <w:r w:rsidR="00C947E8" w:rsidRPr="00695F08">
        <w:rPr>
          <w:rFonts w:ascii="Times New Roman" w:hAnsi="Times New Roman" w:cs="Times New Roman"/>
          <w:sz w:val="20"/>
          <w:szCs w:val="20"/>
        </w:rPr>
        <w:t xml:space="preserve"> the</w:t>
      </w:r>
      <w:r w:rsidR="00C562C7" w:rsidRPr="00695F08">
        <w:rPr>
          <w:rFonts w:ascii="Times New Roman" w:hAnsi="Times New Roman" w:cs="Times New Roman"/>
          <w:sz w:val="20"/>
          <w:szCs w:val="20"/>
        </w:rPr>
        <w:t xml:space="preserve"> general nutrient recipe for most of the plants. </w:t>
      </w:r>
      <w:r w:rsidR="002B183D" w:rsidRPr="00695F08">
        <w:rPr>
          <w:rFonts w:ascii="Times New Roman" w:hAnsi="Times New Roman" w:cs="Times New Roman"/>
          <w:sz w:val="20"/>
          <w:szCs w:val="20"/>
        </w:rPr>
        <w:t xml:space="preserve">Nutrient ratio should also be proper to allow proper uptake of nutrients. </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6</w:t>
      </w:r>
      <w:r w:rsidR="00C947E8"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shows some nutrient recipes for growing leafy vegetables.</w:t>
      </w:r>
      <w:r w:rsidR="00695F08">
        <w:rPr>
          <w:rFonts w:ascii="Times New Roman" w:hAnsi="Times New Roman" w:cs="Times New Roman"/>
          <w:sz w:val="20"/>
          <w:szCs w:val="20"/>
        </w:rPr>
        <w:t xml:space="preserve"> </w:t>
      </w:r>
      <w:r w:rsidR="002B183D" w:rsidRPr="00695F08">
        <w:rPr>
          <w:rFonts w:ascii="Times New Roman" w:hAnsi="Times New Roman" w:cs="Times New Roman"/>
          <w:sz w:val="20"/>
          <w:szCs w:val="20"/>
        </w:rPr>
        <w:t>Sustainability refers to minimal environmental impact</w:t>
      </w:r>
      <w:r w:rsidR="002C6E8D" w:rsidRPr="00695F08">
        <w:rPr>
          <w:rFonts w:ascii="Times New Roman" w:hAnsi="Times New Roman" w:cs="Times New Roman"/>
          <w:sz w:val="20"/>
          <w:szCs w:val="20"/>
        </w:rPr>
        <w:t xml:space="preserve"> and reduce</w:t>
      </w:r>
      <w:r w:rsidR="00D67086" w:rsidRPr="00695F08">
        <w:rPr>
          <w:rFonts w:ascii="Times New Roman" w:hAnsi="Times New Roman" w:cs="Times New Roman"/>
          <w:sz w:val="20"/>
          <w:szCs w:val="20"/>
        </w:rPr>
        <w:t>s</w:t>
      </w:r>
      <w:r w:rsidR="002C6E8D" w:rsidRPr="00695F08">
        <w:rPr>
          <w:rFonts w:ascii="Times New Roman" w:hAnsi="Times New Roman" w:cs="Times New Roman"/>
          <w:sz w:val="20"/>
          <w:szCs w:val="20"/>
        </w:rPr>
        <w:t xml:space="preserve"> </w:t>
      </w:r>
      <w:r w:rsidR="00D67086" w:rsidRPr="00695F08">
        <w:rPr>
          <w:rFonts w:ascii="Times New Roman" w:hAnsi="Times New Roman" w:cs="Times New Roman"/>
          <w:sz w:val="20"/>
          <w:szCs w:val="20"/>
        </w:rPr>
        <w:t xml:space="preserve">the </w:t>
      </w:r>
      <w:r w:rsidR="002C6E8D" w:rsidRPr="00695F08">
        <w:rPr>
          <w:rFonts w:ascii="Times New Roman" w:hAnsi="Times New Roman" w:cs="Times New Roman"/>
          <w:sz w:val="20"/>
          <w:szCs w:val="20"/>
        </w:rPr>
        <w:t>waste. In traditional farming, fertilizer seeps down in soil and pollute environment</w:t>
      </w:r>
      <w:r w:rsidR="00C947E8" w:rsidRPr="00695F08">
        <w:rPr>
          <w:rFonts w:ascii="Times New Roman" w:hAnsi="Times New Roman" w:cs="Times New Roman"/>
          <w:sz w:val="20"/>
          <w:szCs w:val="20"/>
        </w:rPr>
        <w:t xml:space="preserve"> </w:t>
      </w:r>
      <w:r w:rsidR="007C5AE1" w:rsidRPr="00695F08">
        <w:rPr>
          <w:rFonts w:ascii="Times New Roman" w:hAnsi="Times New Roman" w:cs="Times New Roman"/>
          <w:sz w:val="20"/>
          <w:szCs w:val="20"/>
        </w:rPr>
        <w:t>(Resh, 2022)</w:t>
      </w:r>
      <w:r w:rsidR="002C6E8D" w:rsidRPr="00695F08">
        <w:rPr>
          <w:rFonts w:ascii="Times New Roman" w:hAnsi="Times New Roman" w:cs="Times New Roman"/>
          <w:sz w:val="20"/>
          <w:szCs w:val="20"/>
        </w:rPr>
        <w:t xml:space="preserve">. The periodic addition of fresh nutrients helps in maintaining </w:t>
      </w:r>
      <w:r w:rsidR="00C947E8" w:rsidRPr="00695F08">
        <w:rPr>
          <w:rFonts w:ascii="Times New Roman" w:hAnsi="Times New Roman" w:cs="Times New Roman"/>
          <w:sz w:val="20"/>
          <w:szCs w:val="20"/>
        </w:rPr>
        <w:t xml:space="preserve">the </w:t>
      </w:r>
      <w:r w:rsidR="002C6E8D" w:rsidRPr="00695F08">
        <w:rPr>
          <w:rFonts w:ascii="Times New Roman" w:hAnsi="Times New Roman" w:cs="Times New Roman"/>
          <w:sz w:val="20"/>
          <w:szCs w:val="20"/>
        </w:rPr>
        <w:t xml:space="preserve">proper hydroponic balance. Automated monitoring system allows real time monitoring and adjustment and because of it less nutrients are required. Hydroponic system often </w:t>
      </w:r>
      <w:r w:rsidR="007E6D00" w:rsidRPr="00695F08">
        <w:rPr>
          <w:rFonts w:ascii="Times New Roman" w:hAnsi="Times New Roman" w:cs="Times New Roman"/>
          <w:sz w:val="20"/>
          <w:szCs w:val="20"/>
        </w:rPr>
        <w:t>uses</w:t>
      </w:r>
      <w:r w:rsidR="007C5AE1" w:rsidRPr="00695F08">
        <w:rPr>
          <w:rFonts w:ascii="Times New Roman" w:hAnsi="Times New Roman" w:cs="Times New Roman"/>
          <w:sz w:val="20"/>
          <w:szCs w:val="20"/>
        </w:rPr>
        <w:t xml:space="preserve"> drip irrigation or aeroponics to minimize the water loss (</w:t>
      </w:r>
      <w:proofErr w:type="spellStart"/>
      <w:r w:rsidR="007C5AE1" w:rsidRPr="00695F08">
        <w:rPr>
          <w:rFonts w:ascii="Times New Roman" w:hAnsi="Times New Roman" w:cs="Times New Roman"/>
          <w:sz w:val="20"/>
          <w:szCs w:val="20"/>
        </w:rPr>
        <w:t>Savvas</w:t>
      </w:r>
      <w:proofErr w:type="spellEnd"/>
      <w:r w:rsidR="007C5AE1" w:rsidRPr="00695F08">
        <w:rPr>
          <w:rFonts w:ascii="Times New Roman" w:hAnsi="Times New Roman" w:cs="Times New Roman"/>
          <w:sz w:val="20"/>
          <w:szCs w:val="20"/>
        </w:rPr>
        <w:t xml:space="preserve"> &amp;</w:t>
      </w:r>
      <w:r w:rsidR="007E6D00" w:rsidRPr="00695F08">
        <w:rPr>
          <w:rFonts w:ascii="Times New Roman" w:hAnsi="Times New Roman" w:cs="Times New Roman"/>
          <w:sz w:val="20"/>
          <w:szCs w:val="20"/>
        </w:rPr>
        <w:t xml:space="preserve"> </w:t>
      </w:r>
      <w:proofErr w:type="spellStart"/>
      <w:r w:rsidR="007C5AE1" w:rsidRPr="00695F08">
        <w:rPr>
          <w:rFonts w:ascii="Times New Roman" w:hAnsi="Times New Roman" w:cs="Times New Roman"/>
          <w:sz w:val="20"/>
          <w:szCs w:val="20"/>
        </w:rPr>
        <w:t>Neocleous</w:t>
      </w:r>
      <w:proofErr w:type="spellEnd"/>
      <w:r w:rsidR="007C5AE1" w:rsidRPr="00695F08">
        <w:rPr>
          <w:rFonts w:ascii="Times New Roman" w:hAnsi="Times New Roman" w:cs="Times New Roman"/>
          <w:sz w:val="20"/>
          <w:szCs w:val="20"/>
        </w:rPr>
        <w:t>, 2019).</w:t>
      </w:r>
      <w:r w:rsidR="00D67086"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7</w:t>
      </w:r>
      <w:r w:rsidR="00682298" w:rsidRPr="00695F08">
        <w:rPr>
          <w:rFonts w:ascii="Times New Roman" w:hAnsi="Times New Roman" w:cs="Times New Roman"/>
          <w:sz w:val="20"/>
          <w:szCs w:val="20"/>
        </w:rPr>
        <w:t xml:space="preserve"> explains some nutrient recipes for growing fruit bearing crops.</w:t>
      </w:r>
    </w:p>
    <w:p w14:paraId="347688D5" w14:textId="6038FA26" w:rsidR="00C562C7" w:rsidRPr="00695F08" w:rsidRDefault="00C562C7" w:rsidP="00695F08">
      <w:pPr>
        <w:jc w:val="both"/>
        <w:rPr>
          <w:rFonts w:ascii="Times New Roman" w:hAnsi="Times New Roman" w:cs="Times New Roman"/>
          <w:b/>
          <w:sz w:val="20"/>
          <w:szCs w:val="20"/>
        </w:rPr>
      </w:pPr>
      <w:r w:rsidRPr="00695F08">
        <w:rPr>
          <w:rFonts w:ascii="Times New Roman" w:hAnsi="Times New Roman" w:cs="Times New Roman"/>
          <w:b/>
          <w:sz w:val="20"/>
          <w:szCs w:val="20"/>
        </w:rPr>
        <w:t>Table 5</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w:t>
      </w:r>
      <w:r w:rsidR="00D67086" w:rsidRPr="00695F08">
        <w:rPr>
          <w:rFonts w:ascii="Times New Roman" w:hAnsi="Times New Roman" w:cs="Times New Roman"/>
          <w:b/>
          <w:sz w:val="20"/>
          <w:szCs w:val="20"/>
        </w:rPr>
        <w:t>t recipes for most of the crops</w:t>
      </w:r>
    </w:p>
    <w:tbl>
      <w:tblPr>
        <w:tblStyle w:val="TableGrid"/>
        <w:tblW w:w="9041" w:type="dxa"/>
        <w:tblLook w:val="04A0" w:firstRow="1" w:lastRow="0" w:firstColumn="1" w:lastColumn="0" w:noHBand="0" w:noVBand="1"/>
      </w:tblPr>
      <w:tblGrid>
        <w:gridCol w:w="1082"/>
        <w:gridCol w:w="5243"/>
        <w:gridCol w:w="2716"/>
      </w:tblGrid>
      <w:tr w:rsidR="00C562C7" w:rsidRPr="00695F08" w14:paraId="75854E83" w14:textId="77777777" w:rsidTr="003271E1">
        <w:trPr>
          <w:trHeight w:val="540"/>
        </w:trPr>
        <w:tc>
          <w:tcPr>
            <w:tcW w:w="1082" w:type="dxa"/>
            <w:vAlign w:val="center"/>
          </w:tcPr>
          <w:p w14:paraId="426C17B7"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S.</w:t>
            </w:r>
            <w:r w:rsidR="00622C2B" w:rsidRPr="00695F08">
              <w:rPr>
                <w:rFonts w:ascii="Times New Roman" w:hAnsi="Times New Roman" w:cs="Times New Roman"/>
                <w:b/>
                <w:bCs/>
                <w:sz w:val="20"/>
                <w:szCs w:val="20"/>
              </w:rPr>
              <w:t xml:space="preserve"> </w:t>
            </w:r>
            <w:r w:rsidRPr="00695F08">
              <w:rPr>
                <w:rFonts w:ascii="Times New Roman" w:hAnsi="Times New Roman" w:cs="Times New Roman"/>
                <w:b/>
                <w:bCs/>
                <w:sz w:val="20"/>
                <w:szCs w:val="20"/>
              </w:rPr>
              <w:t>No.</w:t>
            </w:r>
          </w:p>
        </w:tc>
        <w:tc>
          <w:tcPr>
            <w:tcW w:w="5243" w:type="dxa"/>
            <w:vAlign w:val="center"/>
          </w:tcPr>
          <w:p w14:paraId="47D69422"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2716" w:type="dxa"/>
            <w:vAlign w:val="center"/>
          </w:tcPr>
          <w:p w14:paraId="0DFDAF3A" w14:textId="77777777" w:rsidR="00D67086"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w:t>
            </w:r>
          </w:p>
          <w:p w14:paraId="5837F380"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(g</w:t>
            </w:r>
            <w:r w:rsidR="00D67086" w:rsidRPr="00695F08">
              <w:rPr>
                <w:rFonts w:ascii="Times New Roman" w:hAnsi="Times New Roman" w:cs="Times New Roman"/>
                <w:b/>
                <w:bCs/>
                <w:sz w:val="20"/>
                <w:szCs w:val="20"/>
              </w:rPr>
              <w:t>/</w:t>
            </w:r>
            <w:proofErr w:type="spellStart"/>
            <w:r w:rsidR="00D67086" w:rsidRPr="00695F08">
              <w:rPr>
                <w:rFonts w:ascii="Times New Roman" w:hAnsi="Times New Roman" w:cs="Times New Roman"/>
                <w:b/>
                <w:bCs/>
                <w:sz w:val="20"/>
                <w:szCs w:val="20"/>
              </w:rPr>
              <w:t>lt</w:t>
            </w:r>
            <w:proofErr w:type="spellEnd"/>
            <w:r w:rsidRPr="00695F08">
              <w:rPr>
                <w:rFonts w:ascii="Times New Roman" w:hAnsi="Times New Roman" w:cs="Times New Roman"/>
                <w:b/>
                <w:bCs/>
                <w:sz w:val="20"/>
                <w:szCs w:val="20"/>
              </w:rPr>
              <w:t xml:space="preserve"> water)</w:t>
            </w:r>
          </w:p>
        </w:tc>
      </w:tr>
      <w:tr w:rsidR="00C562C7" w:rsidRPr="00695F08" w14:paraId="18D33E8F" w14:textId="77777777" w:rsidTr="003271E1">
        <w:trPr>
          <w:trHeight w:val="270"/>
        </w:trPr>
        <w:tc>
          <w:tcPr>
            <w:tcW w:w="1082" w:type="dxa"/>
            <w:vAlign w:val="center"/>
          </w:tcPr>
          <w:p w14:paraId="1621EFB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2EF5867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1C342DF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15-20</w:t>
            </w:r>
          </w:p>
        </w:tc>
      </w:tr>
      <w:tr w:rsidR="00C562C7" w:rsidRPr="00695F08" w14:paraId="5F2BD263" w14:textId="77777777" w:rsidTr="003271E1">
        <w:trPr>
          <w:trHeight w:val="270"/>
        </w:trPr>
        <w:tc>
          <w:tcPr>
            <w:tcW w:w="1082" w:type="dxa"/>
            <w:vAlign w:val="center"/>
          </w:tcPr>
          <w:p w14:paraId="7B13BCC7"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F3E0D6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4A955D5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5-10</w:t>
            </w:r>
          </w:p>
        </w:tc>
      </w:tr>
      <w:tr w:rsidR="00C562C7" w:rsidRPr="00695F08" w14:paraId="07915258" w14:textId="77777777" w:rsidTr="003271E1">
        <w:trPr>
          <w:trHeight w:val="270"/>
        </w:trPr>
        <w:tc>
          <w:tcPr>
            <w:tcW w:w="1082" w:type="dxa"/>
            <w:vAlign w:val="center"/>
          </w:tcPr>
          <w:p w14:paraId="2F3307BE"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53BCCD74"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proofErr w:type="spellStart"/>
            <w:r w:rsidRPr="00695F08">
              <w:rPr>
                <w:rFonts w:ascii="Times New Roman" w:hAnsi="Times New Roman" w:cs="Times New Roman"/>
                <w:sz w:val="20"/>
                <w:szCs w:val="20"/>
              </w:rPr>
              <w:t>Sulfate</w:t>
            </w:r>
            <w:proofErr w:type="spellEnd"/>
            <w:r w:rsidRPr="00695F08">
              <w:rPr>
                <w:rFonts w:ascii="Times New Roman" w:hAnsi="Times New Roman" w:cs="Times New Roman"/>
                <w:sz w:val="20"/>
                <w:szCs w:val="20"/>
              </w:rPr>
              <w:t xml:space="preserv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D22B54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5-8</w:t>
            </w:r>
          </w:p>
        </w:tc>
      </w:tr>
      <w:tr w:rsidR="00C562C7" w:rsidRPr="00695F08" w14:paraId="6298E100" w14:textId="77777777" w:rsidTr="003271E1">
        <w:trPr>
          <w:trHeight w:val="270"/>
        </w:trPr>
        <w:tc>
          <w:tcPr>
            <w:tcW w:w="1082" w:type="dxa"/>
            <w:vAlign w:val="center"/>
          </w:tcPr>
          <w:p w14:paraId="6D109C82"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1511D5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FDE6A1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2-5</w:t>
            </w:r>
          </w:p>
        </w:tc>
      </w:tr>
      <w:tr w:rsidR="00C562C7" w:rsidRPr="00695F08" w14:paraId="28FDED24" w14:textId="77777777" w:rsidTr="003271E1">
        <w:trPr>
          <w:trHeight w:val="270"/>
        </w:trPr>
        <w:tc>
          <w:tcPr>
            <w:tcW w:w="1082" w:type="dxa"/>
            <w:vAlign w:val="center"/>
          </w:tcPr>
          <w:p w14:paraId="1DFCA561"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00612EB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Iron (Fe)</w:t>
            </w:r>
          </w:p>
        </w:tc>
        <w:tc>
          <w:tcPr>
            <w:tcW w:w="2716" w:type="dxa"/>
            <w:vAlign w:val="center"/>
          </w:tcPr>
          <w:p w14:paraId="2B48F579"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2-4 ppm</w:t>
            </w:r>
          </w:p>
        </w:tc>
      </w:tr>
      <w:tr w:rsidR="00C562C7" w:rsidRPr="00695F08" w14:paraId="77D2180D" w14:textId="77777777" w:rsidTr="003271E1">
        <w:trPr>
          <w:trHeight w:val="270"/>
        </w:trPr>
        <w:tc>
          <w:tcPr>
            <w:tcW w:w="1082" w:type="dxa"/>
            <w:vAlign w:val="center"/>
          </w:tcPr>
          <w:p w14:paraId="307F3933"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BC2191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Manganese (Mn)</w:t>
            </w:r>
          </w:p>
        </w:tc>
        <w:tc>
          <w:tcPr>
            <w:tcW w:w="2716" w:type="dxa"/>
            <w:vAlign w:val="center"/>
          </w:tcPr>
          <w:p w14:paraId="00487C38"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0.5-1 ppm</w:t>
            </w:r>
          </w:p>
        </w:tc>
      </w:tr>
      <w:tr w:rsidR="00C562C7" w:rsidRPr="00695F08" w14:paraId="24FECB1C" w14:textId="77777777" w:rsidTr="003271E1">
        <w:trPr>
          <w:trHeight w:val="270"/>
        </w:trPr>
        <w:tc>
          <w:tcPr>
            <w:tcW w:w="1082" w:type="dxa"/>
            <w:vAlign w:val="center"/>
          </w:tcPr>
          <w:p w14:paraId="51F1B54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40C3D46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Boron (B)</w:t>
            </w:r>
          </w:p>
        </w:tc>
        <w:tc>
          <w:tcPr>
            <w:tcW w:w="2716" w:type="dxa"/>
            <w:vAlign w:val="center"/>
          </w:tcPr>
          <w:p w14:paraId="33B795E9"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0.3-0.5 ppm</w:t>
            </w:r>
          </w:p>
        </w:tc>
      </w:tr>
      <w:tr w:rsidR="00C562C7" w:rsidRPr="00695F08" w14:paraId="531A6B0B" w14:textId="77777777" w:rsidTr="003271E1">
        <w:trPr>
          <w:trHeight w:val="270"/>
        </w:trPr>
        <w:tc>
          <w:tcPr>
            <w:tcW w:w="1082" w:type="dxa"/>
            <w:vAlign w:val="center"/>
          </w:tcPr>
          <w:p w14:paraId="5DC2C53D"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415ADB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Zinc (Zn)</w:t>
            </w:r>
          </w:p>
        </w:tc>
        <w:tc>
          <w:tcPr>
            <w:tcW w:w="2716" w:type="dxa"/>
            <w:vAlign w:val="center"/>
          </w:tcPr>
          <w:p w14:paraId="1EB64FA7"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0.2-0.5 ppm</w:t>
            </w:r>
          </w:p>
        </w:tc>
      </w:tr>
      <w:tr w:rsidR="00C562C7" w:rsidRPr="00695F08" w14:paraId="1059BE94" w14:textId="77777777" w:rsidTr="003271E1">
        <w:trPr>
          <w:trHeight w:val="270"/>
        </w:trPr>
        <w:tc>
          <w:tcPr>
            <w:tcW w:w="1082" w:type="dxa"/>
            <w:vAlign w:val="center"/>
          </w:tcPr>
          <w:p w14:paraId="378979BC"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00FFAF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Copper (Cu)</w:t>
            </w:r>
          </w:p>
        </w:tc>
        <w:tc>
          <w:tcPr>
            <w:tcW w:w="2716" w:type="dxa"/>
            <w:vAlign w:val="center"/>
          </w:tcPr>
          <w:p w14:paraId="701C7FA5"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0.05-0.2 ppm</w:t>
            </w:r>
          </w:p>
        </w:tc>
      </w:tr>
      <w:tr w:rsidR="00C562C7" w:rsidRPr="00695F08" w14:paraId="43C0CEA2" w14:textId="77777777" w:rsidTr="003271E1">
        <w:trPr>
          <w:trHeight w:val="270"/>
        </w:trPr>
        <w:tc>
          <w:tcPr>
            <w:tcW w:w="1082" w:type="dxa"/>
            <w:vAlign w:val="center"/>
          </w:tcPr>
          <w:p w14:paraId="5DF0DAF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7C0C9C6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Molybdenum (Mo)</w:t>
            </w:r>
          </w:p>
        </w:tc>
        <w:tc>
          <w:tcPr>
            <w:tcW w:w="2716" w:type="dxa"/>
            <w:vAlign w:val="center"/>
          </w:tcPr>
          <w:p w14:paraId="0AD90C7D"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 ppm</w:t>
            </w:r>
          </w:p>
        </w:tc>
      </w:tr>
    </w:tbl>
    <w:p w14:paraId="56C3F1AB" w14:textId="77777777" w:rsidR="00C562C7" w:rsidRPr="00695F08" w:rsidRDefault="00C562C7" w:rsidP="00695F08">
      <w:pPr>
        <w:jc w:val="both"/>
        <w:rPr>
          <w:rFonts w:ascii="Times New Roman" w:hAnsi="Times New Roman" w:cs="Times New Roman"/>
          <w:sz w:val="20"/>
          <w:szCs w:val="20"/>
        </w:rPr>
      </w:pPr>
    </w:p>
    <w:p w14:paraId="361B1EA3" w14:textId="5495F754"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6</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Nutrient recipe fo</w:t>
      </w:r>
      <w:r w:rsidR="00D67086" w:rsidRPr="00695F08">
        <w:rPr>
          <w:rFonts w:ascii="Times New Roman" w:hAnsi="Times New Roman" w:cs="Times New Roman"/>
          <w:b/>
          <w:sz w:val="20"/>
          <w:szCs w:val="20"/>
        </w:rPr>
        <w:t>r growing leafy vegetables</w:t>
      </w:r>
    </w:p>
    <w:tbl>
      <w:tblPr>
        <w:tblStyle w:val="TableGrid"/>
        <w:tblW w:w="9016" w:type="dxa"/>
        <w:tblLook w:val="04A0" w:firstRow="1" w:lastRow="0" w:firstColumn="1" w:lastColumn="0" w:noHBand="0" w:noVBand="1"/>
      </w:tblPr>
      <w:tblGrid>
        <w:gridCol w:w="763"/>
        <w:gridCol w:w="3285"/>
        <w:gridCol w:w="829"/>
        <w:gridCol w:w="828"/>
        <w:gridCol w:w="828"/>
        <w:gridCol w:w="827"/>
        <w:gridCol w:w="828"/>
        <w:gridCol w:w="828"/>
      </w:tblGrid>
      <w:tr w:rsidR="00696032" w:rsidRPr="00695F08" w14:paraId="447BD023" w14:textId="77777777" w:rsidTr="003271E1">
        <w:tc>
          <w:tcPr>
            <w:tcW w:w="763" w:type="dxa"/>
            <w:vAlign w:val="center"/>
          </w:tcPr>
          <w:p w14:paraId="4973342C" w14:textId="77777777" w:rsidR="005E458A" w:rsidRPr="00695F08" w:rsidRDefault="005E458A" w:rsidP="00695F08">
            <w:pPr>
              <w:jc w:val="both"/>
              <w:rPr>
                <w:rFonts w:ascii="Times New Roman" w:hAnsi="Times New Roman" w:cs="Times New Roman"/>
                <w:b/>
                <w:bCs/>
                <w:sz w:val="20"/>
                <w:szCs w:val="20"/>
              </w:rPr>
            </w:pPr>
            <w:proofErr w:type="spellStart"/>
            <w:r w:rsidRPr="00695F08">
              <w:rPr>
                <w:rFonts w:ascii="Times New Roman" w:hAnsi="Times New Roman" w:cs="Times New Roman"/>
                <w:b/>
                <w:bCs/>
                <w:sz w:val="20"/>
                <w:szCs w:val="20"/>
              </w:rPr>
              <w:t>S.No</w:t>
            </w:r>
            <w:proofErr w:type="spellEnd"/>
            <w:r w:rsidRPr="00695F08">
              <w:rPr>
                <w:rFonts w:ascii="Times New Roman" w:hAnsi="Times New Roman" w:cs="Times New Roman"/>
                <w:b/>
                <w:bCs/>
                <w:sz w:val="20"/>
                <w:szCs w:val="20"/>
              </w:rPr>
              <w:t>.</w:t>
            </w:r>
          </w:p>
        </w:tc>
        <w:tc>
          <w:tcPr>
            <w:tcW w:w="3285" w:type="dxa"/>
            <w:vAlign w:val="center"/>
          </w:tcPr>
          <w:p w14:paraId="63A55778"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4968" w:type="dxa"/>
            <w:gridSpan w:val="6"/>
            <w:vAlign w:val="center"/>
          </w:tcPr>
          <w:p w14:paraId="59198E7A"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 (g/</w:t>
            </w:r>
            <w:proofErr w:type="spellStart"/>
            <w:r w:rsidR="00D67086" w:rsidRPr="00695F08">
              <w:rPr>
                <w:rFonts w:ascii="Times New Roman" w:hAnsi="Times New Roman" w:cs="Times New Roman"/>
                <w:b/>
                <w:bCs/>
                <w:sz w:val="20"/>
                <w:szCs w:val="20"/>
              </w:rPr>
              <w:t>lt</w:t>
            </w:r>
            <w:proofErr w:type="spellEnd"/>
            <w:r w:rsidR="00D67086" w:rsidRPr="00695F08">
              <w:rPr>
                <w:rFonts w:ascii="Times New Roman" w:hAnsi="Times New Roman" w:cs="Times New Roman"/>
                <w:b/>
                <w:bCs/>
                <w:sz w:val="20"/>
                <w:szCs w:val="20"/>
              </w:rPr>
              <w:t xml:space="preserve"> water)</w:t>
            </w:r>
          </w:p>
        </w:tc>
      </w:tr>
      <w:tr w:rsidR="00C562C7" w:rsidRPr="00695F08" w14:paraId="102230D4" w14:textId="77777777" w:rsidTr="003271E1">
        <w:tc>
          <w:tcPr>
            <w:tcW w:w="763" w:type="dxa"/>
            <w:vAlign w:val="center"/>
          </w:tcPr>
          <w:p w14:paraId="5CECA52E"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7D89C713"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9A71D4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0B1B5D4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828" w:type="dxa"/>
            <w:vAlign w:val="center"/>
          </w:tcPr>
          <w:p w14:paraId="33D5310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827" w:type="dxa"/>
            <w:vAlign w:val="center"/>
          </w:tcPr>
          <w:p w14:paraId="14C685AE"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1F03172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6.7</w:t>
            </w:r>
          </w:p>
        </w:tc>
        <w:tc>
          <w:tcPr>
            <w:tcW w:w="828" w:type="dxa"/>
            <w:vAlign w:val="center"/>
          </w:tcPr>
          <w:p w14:paraId="549C6D84"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C562C7" w:rsidRPr="00695F08" w14:paraId="12883671" w14:textId="77777777" w:rsidTr="003271E1">
        <w:tc>
          <w:tcPr>
            <w:tcW w:w="763" w:type="dxa"/>
            <w:vAlign w:val="center"/>
          </w:tcPr>
          <w:p w14:paraId="0AB8009F"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4FFC91C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7724E9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673E175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8" w:type="dxa"/>
            <w:vAlign w:val="center"/>
          </w:tcPr>
          <w:p w14:paraId="5412B46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827" w:type="dxa"/>
            <w:vAlign w:val="center"/>
          </w:tcPr>
          <w:p w14:paraId="6C9EE18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263ECE4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2.4</w:t>
            </w:r>
          </w:p>
        </w:tc>
        <w:tc>
          <w:tcPr>
            <w:tcW w:w="828" w:type="dxa"/>
            <w:vAlign w:val="center"/>
          </w:tcPr>
          <w:p w14:paraId="527CA30E"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C562C7" w:rsidRPr="00695F08" w14:paraId="7BD0E8CA" w14:textId="77777777" w:rsidTr="003271E1">
        <w:tc>
          <w:tcPr>
            <w:tcW w:w="763" w:type="dxa"/>
            <w:vAlign w:val="center"/>
          </w:tcPr>
          <w:p w14:paraId="0E9D452D"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427384B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proofErr w:type="spellStart"/>
            <w:r w:rsidRPr="00695F08">
              <w:rPr>
                <w:rFonts w:ascii="Times New Roman" w:hAnsi="Times New Roman" w:cs="Times New Roman"/>
                <w:sz w:val="20"/>
                <w:szCs w:val="20"/>
              </w:rPr>
              <w:t>Sulfate</w:t>
            </w:r>
            <w:proofErr w:type="spellEnd"/>
            <w:r w:rsidRPr="00695F08">
              <w:rPr>
                <w:rFonts w:ascii="Times New Roman" w:hAnsi="Times New Roman" w:cs="Times New Roman"/>
                <w:sz w:val="20"/>
                <w:szCs w:val="20"/>
              </w:rPr>
              <w:t xml:space="preserv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64B6871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496962C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828" w:type="dxa"/>
            <w:vAlign w:val="center"/>
          </w:tcPr>
          <w:p w14:paraId="6B0076C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7" w:type="dxa"/>
            <w:vAlign w:val="center"/>
          </w:tcPr>
          <w:p w14:paraId="0BDA0A30"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46C58F0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2.3</w:t>
            </w:r>
          </w:p>
        </w:tc>
        <w:tc>
          <w:tcPr>
            <w:tcW w:w="828" w:type="dxa"/>
            <w:vAlign w:val="center"/>
          </w:tcPr>
          <w:p w14:paraId="240C02B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5395E53F" w14:textId="77777777" w:rsidTr="003271E1">
        <w:tc>
          <w:tcPr>
            <w:tcW w:w="763" w:type="dxa"/>
            <w:vAlign w:val="center"/>
          </w:tcPr>
          <w:p w14:paraId="187F8412"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6EFA7596"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w:t>
            </w:r>
            <w:r w:rsidR="00622C2B" w:rsidRPr="00695F08">
              <w:rPr>
                <w:rFonts w:ascii="Times New Roman" w:hAnsi="Times New Roman" w:cs="Times New Roman"/>
                <w:sz w:val="20"/>
                <w:szCs w:val="20"/>
              </w:rPr>
              <w:t>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197DED89"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0.25</w:t>
            </w:r>
          </w:p>
        </w:tc>
        <w:tc>
          <w:tcPr>
            <w:tcW w:w="828" w:type="dxa"/>
            <w:vAlign w:val="center"/>
          </w:tcPr>
          <w:p w14:paraId="0F0E65E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3669280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7" w:type="dxa"/>
            <w:vAlign w:val="center"/>
          </w:tcPr>
          <w:p w14:paraId="7B31D388"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418D08A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828" w:type="dxa"/>
            <w:vAlign w:val="center"/>
          </w:tcPr>
          <w:p w14:paraId="5A92FA37"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704B5A86" w14:textId="77777777" w:rsidTr="003271E1">
        <w:tc>
          <w:tcPr>
            <w:tcW w:w="763" w:type="dxa"/>
            <w:vAlign w:val="center"/>
          </w:tcPr>
          <w:p w14:paraId="388896DA"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6B0FF16D"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829" w:type="dxa"/>
            <w:vAlign w:val="center"/>
          </w:tcPr>
          <w:p w14:paraId="5DADC05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6DB85FB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553C92F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7" w:type="dxa"/>
            <w:vAlign w:val="center"/>
          </w:tcPr>
          <w:p w14:paraId="0FE01E60"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23FA054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0.4</w:t>
            </w:r>
          </w:p>
        </w:tc>
        <w:tc>
          <w:tcPr>
            <w:tcW w:w="828" w:type="dxa"/>
            <w:vAlign w:val="center"/>
          </w:tcPr>
          <w:p w14:paraId="49A8EAF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15DCC17D" w14:textId="77777777" w:rsidR="00682298" w:rsidRPr="00695F08" w:rsidRDefault="00682298" w:rsidP="00695F08">
      <w:pPr>
        <w:jc w:val="both"/>
        <w:rPr>
          <w:rFonts w:ascii="Times New Roman" w:hAnsi="Times New Roman" w:cs="Times New Roman"/>
          <w:sz w:val="20"/>
          <w:szCs w:val="20"/>
        </w:rPr>
      </w:pPr>
    </w:p>
    <w:p w14:paraId="50F7A729" w14:textId="25796391"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7</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w:t>
      </w:r>
      <w:r w:rsidR="002B43B8" w:rsidRPr="00695F08">
        <w:rPr>
          <w:rFonts w:ascii="Times New Roman" w:hAnsi="Times New Roman" w:cs="Times New Roman"/>
          <w:b/>
          <w:sz w:val="20"/>
          <w:szCs w:val="20"/>
        </w:rPr>
        <w:t xml:space="preserve">Nutrient recipe </w:t>
      </w:r>
      <w:r w:rsidR="00622C2B" w:rsidRPr="00695F08">
        <w:rPr>
          <w:rFonts w:ascii="Times New Roman" w:hAnsi="Times New Roman" w:cs="Times New Roman"/>
          <w:b/>
          <w:sz w:val="20"/>
          <w:szCs w:val="20"/>
        </w:rPr>
        <w:t>for growing fruit bearing crops</w:t>
      </w:r>
    </w:p>
    <w:tbl>
      <w:tblPr>
        <w:tblStyle w:val="TableGrid"/>
        <w:tblW w:w="0" w:type="auto"/>
        <w:tblLook w:val="04A0" w:firstRow="1" w:lastRow="0" w:firstColumn="1" w:lastColumn="0" w:noHBand="0" w:noVBand="1"/>
      </w:tblPr>
      <w:tblGrid>
        <w:gridCol w:w="846"/>
        <w:gridCol w:w="3544"/>
        <w:gridCol w:w="1134"/>
        <w:gridCol w:w="1134"/>
        <w:gridCol w:w="1134"/>
        <w:gridCol w:w="1134"/>
      </w:tblGrid>
      <w:tr w:rsidR="002B43B8" w:rsidRPr="00695F08" w14:paraId="76481255" w14:textId="77777777" w:rsidTr="003271E1">
        <w:tc>
          <w:tcPr>
            <w:tcW w:w="846" w:type="dxa"/>
            <w:vAlign w:val="center"/>
          </w:tcPr>
          <w:p w14:paraId="47D4A610" w14:textId="77777777" w:rsidR="002B43B8" w:rsidRPr="00695F08" w:rsidRDefault="002B43B8" w:rsidP="00695F08">
            <w:pPr>
              <w:jc w:val="both"/>
              <w:rPr>
                <w:rFonts w:ascii="Times New Roman" w:hAnsi="Times New Roman" w:cs="Times New Roman"/>
                <w:b/>
                <w:bCs/>
                <w:sz w:val="20"/>
                <w:szCs w:val="20"/>
              </w:rPr>
            </w:pPr>
            <w:proofErr w:type="spellStart"/>
            <w:r w:rsidRPr="00695F08">
              <w:rPr>
                <w:rFonts w:ascii="Times New Roman" w:hAnsi="Times New Roman" w:cs="Times New Roman"/>
                <w:b/>
                <w:bCs/>
                <w:sz w:val="20"/>
                <w:szCs w:val="20"/>
              </w:rPr>
              <w:t>S.No</w:t>
            </w:r>
            <w:proofErr w:type="spellEnd"/>
            <w:r w:rsidRPr="00695F08">
              <w:rPr>
                <w:rFonts w:ascii="Times New Roman" w:hAnsi="Times New Roman" w:cs="Times New Roman"/>
                <w:b/>
                <w:bCs/>
                <w:sz w:val="20"/>
                <w:szCs w:val="20"/>
              </w:rPr>
              <w:t>.</w:t>
            </w:r>
          </w:p>
        </w:tc>
        <w:tc>
          <w:tcPr>
            <w:tcW w:w="3544" w:type="dxa"/>
            <w:vAlign w:val="center"/>
          </w:tcPr>
          <w:p w14:paraId="43F3894E"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3271E1" w:rsidRPr="00695F08">
              <w:rPr>
                <w:rFonts w:ascii="Times New Roman" w:hAnsi="Times New Roman" w:cs="Times New Roman"/>
                <w:b/>
                <w:bCs/>
                <w:sz w:val="20"/>
                <w:szCs w:val="20"/>
              </w:rPr>
              <w:t>utrients</w:t>
            </w:r>
          </w:p>
        </w:tc>
        <w:tc>
          <w:tcPr>
            <w:tcW w:w="4536" w:type="dxa"/>
            <w:gridSpan w:val="4"/>
            <w:vAlign w:val="center"/>
          </w:tcPr>
          <w:p w14:paraId="70E758D7"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622C2B" w:rsidRPr="00695F08">
              <w:rPr>
                <w:rFonts w:ascii="Times New Roman" w:hAnsi="Times New Roman" w:cs="Times New Roman"/>
                <w:b/>
                <w:bCs/>
                <w:sz w:val="20"/>
                <w:szCs w:val="20"/>
              </w:rPr>
              <w:t>ose</w:t>
            </w:r>
            <w:r w:rsidRPr="00695F08">
              <w:rPr>
                <w:rFonts w:ascii="Times New Roman" w:hAnsi="Times New Roman" w:cs="Times New Roman"/>
                <w:b/>
                <w:bCs/>
                <w:sz w:val="20"/>
                <w:szCs w:val="20"/>
              </w:rPr>
              <w:t xml:space="preserve"> </w:t>
            </w:r>
            <w:r w:rsidR="00622C2B" w:rsidRPr="00695F08">
              <w:rPr>
                <w:rFonts w:ascii="Times New Roman" w:hAnsi="Times New Roman" w:cs="Times New Roman"/>
                <w:b/>
                <w:bCs/>
                <w:sz w:val="20"/>
                <w:szCs w:val="20"/>
              </w:rPr>
              <w:t>(g/</w:t>
            </w:r>
            <w:proofErr w:type="spellStart"/>
            <w:r w:rsidR="00622C2B" w:rsidRPr="00695F08">
              <w:rPr>
                <w:rFonts w:ascii="Times New Roman" w:hAnsi="Times New Roman" w:cs="Times New Roman"/>
                <w:b/>
                <w:bCs/>
                <w:sz w:val="20"/>
                <w:szCs w:val="20"/>
              </w:rPr>
              <w:t>lt</w:t>
            </w:r>
            <w:proofErr w:type="spellEnd"/>
            <w:r w:rsidR="00622C2B" w:rsidRPr="00695F08">
              <w:rPr>
                <w:rFonts w:ascii="Times New Roman" w:hAnsi="Times New Roman" w:cs="Times New Roman"/>
                <w:b/>
                <w:bCs/>
                <w:sz w:val="20"/>
                <w:szCs w:val="20"/>
              </w:rPr>
              <w:t xml:space="preserve"> water)</w:t>
            </w:r>
          </w:p>
        </w:tc>
      </w:tr>
      <w:tr w:rsidR="002B43B8" w:rsidRPr="00695F08" w14:paraId="1E4156B5" w14:textId="77777777" w:rsidTr="003271E1">
        <w:tc>
          <w:tcPr>
            <w:tcW w:w="846" w:type="dxa"/>
            <w:vAlign w:val="center"/>
          </w:tcPr>
          <w:p w14:paraId="45F44C2D"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481B399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577CDDCC"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1.8</w:t>
            </w:r>
          </w:p>
        </w:tc>
        <w:tc>
          <w:tcPr>
            <w:tcW w:w="1134" w:type="dxa"/>
            <w:vAlign w:val="center"/>
          </w:tcPr>
          <w:p w14:paraId="6C55BEB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1134" w:type="dxa"/>
            <w:vAlign w:val="center"/>
          </w:tcPr>
          <w:p w14:paraId="30814F2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1134" w:type="dxa"/>
            <w:vAlign w:val="center"/>
          </w:tcPr>
          <w:p w14:paraId="6BC5CC7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2B43B8" w:rsidRPr="00695F08" w14:paraId="2A11DE9D" w14:textId="77777777" w:rsidTr="003271E1">
        <w:tc>
          <w:tcPr>
            <w:tcW w:w="846" w:type="dxa"/>
            <w:vAlign w:val="center"/>
          </w:tcPr>
          <w:p w14:paraId="4BA82C34"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0DB4A78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668C8BD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1134" w:type="dxa"/>
            <w:vAlign w:val="center"/>
          </w:tcPr>
          <w:p w14:paraId="38DD72C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2287F9B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558352F2"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r>
      <w:tr w:rsidR="002B43B8" w:rsidRPr="00695F08" w14:paraId="57F456B1" w14:textId="77777777" w:rsidTr="003271E1">
        <w:tc>
          <w:tcPr>
            <w:tcW w:w="846" w:type="dxa"/>
            <w:vAlign w:val="center"/>
          </w:tcPr>
          <w:p w14:paraId="0A95F891"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366D89C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proofErr w:type="spellStart"/>
            <w:r w:rsidRPr="00695F08">
              <w:rPr>
                <w:rFonts w:ascii="Times New Roman" w:hAnsi="Times New Roman" w:cs="Times New Roman"/>
                <w:sz w:val="20"/>
                <w:szCs w:val="20"/>
              </w:rPr>
              <w:t>Sulfate</w:t>
            </w:r>
            <w:proofErr w:type="spellEnd"/>
            <w:r w:rsidRPr="00695F08">
              <w:rPr>
                <w:rFonts w:ascii="Times New Roman" w:hAnsi="Times New Roman" w:cs="Times New Roman"/>
                <w:sz w:val="20"/>
                <w:szCs w:val="20"/>
              </w:rPr>
              <w:t xml:space="preserv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234A51A2"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1134" w:type="dxa"/>
            <w:vAlign w:val="center"/>
          </w:tcPr>
          <w:p w14:paraId="752A873E"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7B935C17"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5F40E73F"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r>
      <w:tr w:rsidR="002B43B8" w:rsidRPr="00695F08" w14:paraId="177E31D5" w14:textId="77777777" w:rsidTr="003271E1">
        <w:tc>
          <w:tcPr>
            <w:tcW w:w="846" w:type="dxa"/>
            <w:vAlign w:val="center"/>
          </w:tcPr>
          <w:p w14:paraId="53AEB957"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71090DC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03637174"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1134" w:type="dxa"/>
            <w:vAlign w:val="center"/>
          </w:tcPr>
          <w:p w14:paraId="19042BE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5015490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5B9FAB5F"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2B43B8" w:rsidRPr="00695F08" w14:paraId="08E09468" w14:textId="77777777" w:rsidTr="003271E1">
        <w:tc>
          <w:tcPr>
            <w:tcW w:w="846" w:type="dxa"/>
            <w:vAlign w:val="center"/>
          </w:tcPr>
          <w:p w14:paraId="5F4A7572"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468871A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1134" w:type="dxa"/>
            <w:vAlign w:val="center"/>
          </w:tcPr>
          <w:p w14:paraId="7B7DDCD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268D88D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1EC728B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597216C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2AAA1188" w14:textId="77777777" w:rsidR="00696032" w:rsidRPr="00695F08" w:rsidRDefault="00696032" w:rsidP="00695F08">
      <w:pPr>
        <w:jc w:val="both"/>
        <w:rPr>
          <w:rFonts w:ascii="Times New Roman" w:hAnsi="Times New Roman" w:cs="Times New Roman"/>
          <w:sz w:val="20"/>
          <w:szCs w:val="20"/>
        </w:rPr>
      </w:pPr>
    </w:p>
    <w:p w14:paraId="596F4747" w14:textId="3ABA8E00" w:rsidR="00855A0F"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FACTORS INFLUENCING UPTAKE OF NUTRIENTS</w:t>
      </w:r>
    </w:p>
    <w:p w14:paraId="1D0E4377" w14:textId="77777777" w:rsidR="00F72C87" w:rsidRPr="00695F08" w:rsidRDefault="00D01DD6"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Nutrient uptake is influenced by various factors for maximizing plant growth. pH range of 5.5-6.5 is crucial for nutrient uptake and EC also influence water absorption along with nutrient absorption. Temperature directly links with metabolism and influence nutrient uptake </w:t>
      </w:r>
      <w:r w:rsidR="003C3EF8" w:rsidRPr="00695F08">
        <w:rPr>
          <w:rFonts w:ascii="Times New Roman" w:hAnsi="Times New Roman" w:cs="Times New Roman"/>
          <w:sz w:val="20"/>
          <w:szCs w:val="20"/>
        </w:rPr>
        <w:t>as hot temperature can damage root system. Light intensity influence photosynthesis and then nutrient demand</w:t>
      </w:r>
      <w:r w:rsidR="00622C2B" w:rsidRPr="00695F08">
        <w:rPr>
          <w:rFonts w:ascii="Times New Roman" w:hAnsi="Times New Roman" w:cs="Times New Roman"/>
          <w:sz w:val="20"/>
          <w:szCs w:val="20"/>
        </w:rPr>
        <w:t xml:space="preserve"> </w:t>
      </w:r>
      <w:r w:rsidR="00373FBE" w:rsidRPr="00695F08">
        <w:rPr>
          <w:rFonts w:ascii="Times New Roman" w:hAnsi="Times New Roman" w:cs="Times New Roman"/>
          <w:sz w:val="20"/>
          <w:szCs w:val="20"/>
        </w:rPr>
        <w:t xml:space="preserve">(Yan </w:t>
      </w:r>
      <w:r w:rsidR="00336762" w:rsidRPr="00695F08">
        <w:rPr>
          <w:rFonts w:ascii="Times New Roman" w:hAnsi="Times New Roman" w:cs="Times New Roman"/>
          <w:i/>
          <w:sz w:val="20"/>
          <w:szCs w:val="20"/>
        </w:rPr>
        <w:t>et al.,</w:t>
      </w:r>
      <w:r w:rsidR="00373FBE" w:rsidRPr="00695F08">
        <w:rPr>
          <w:rFonts w:ascii="Times New Roman" w:hAnsi="Times New Roman" w:cs="Times New Roman"/>
          <w:sz w:val="20"/>
          <w:szCs w:val="20"/>
        </w:rPr>
        <w:t xml:space="preserve"> 2012)</w:t>
      </w:r>
      <w:r w:rsidR="003C3EF8" w:rsidRPr="00695F08">
        <w:rPr>
          <w:rFonts w:ascii="Times New Roman" w:hAnsi="Times New Roman" w:cs="Times New Roman"/>
          <w:sz w:val="20"/>
          <w:szCs w:val="20"/>
        </w:rPr>
        <w:t xml:space="preserve">. Aeration in hydroponic solution is important for proper ion exchange and proper growth of the plant. Root morphology and microbial interaction with roots also influence nutrients uptake. </w:t>
      </w:r>
      <w:r w:rsidR="00373FBE" w:rsidRPr="00695F08">
        <w:rPr>
          <w:rFonts w:ascii="Times New Roman" w:hAnsi="Times New Roman" w:cs="Times New Roman"/>
          <w:sz w:val="20"/>
          <w:szCs w:val="20"/>
        </w:rPr>
        <w:t>Factors like air circulation and humidity influence how much water a plant transpires which consequently affects nutrient movement within the plant. Moreover, the nutrient solution circulation and the type of growing medium, or growing medium absence, may impact the uptake efficiency and nutrient availability from the hydroponic system design. To improve nutrient uptake and increase crop yields, more automated systems which control pH, EC, and temperature, are being used for better micromanagement of nutrient solutions (Hochmuth &amp; Sideman, 2022).</w:t>
      </w:r>
    </w:p>
    <w:p w14:paraId="473EE972" w14:textId="1F326A3B"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MANAGEMENT OF ELECTRICAL CONDUCTIVITY IN HYDROPONICS</w:t>
      </w:r>
    </w:p>
    <w:p w14:paraId="538EA39D"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Electrical conductivity (EC) is a key factor in hydroponic crop production which indicates the concentration of dissolved salts and available ions in the nutrient solution. Careful management of EC is essential for optimizing hydroponic crop production as it regulates plant growth, development and crop yield overall of the crop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Optimal EC range can be affected by many factors such as crop species, growth stage and environmental conditions. The ideal EC levels range between 1.5 to 2.5 mS/cm but changes </w:t>
      </w:r>
      <w:r w:rsidR="00B83672" w:rsidRPr="00695F08">
        <w:rPr>
          <w:rFonts w:ascii="Times New Roman" w:hAnsi="Times New Roman" w:cs="Times New Roman"/>
          <w:sz w:val="20"/>
          <w:szCs w:val="20"/>
        </w:rPr>
        <w:t>may be</w:t>
      </w:r>
      <w:r w:rsidRPr="00695F08">
        <w:rPr>
          <w:rFonts w:ascii="Times New Roman" w:hAnsi="Times New Roman" w:cs="Times New Roman"/>
          <w:sz w:val="20"/>
          <w:szCs w:val="20"/>
        </w:rPr>
        <w:t xml:space="preserve"> required to meet the specific crop requirements </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Wortman, 2015). High EC levels can in general improve the nutrient availability and uptake however, extremely high EC can inhibit nutrient absorption due to increase in osmotic pressure. On the other hand, lower EC levels may lead to nutrient deficiencies which results in reduced yield and poor plant health. Aquaponic culture which combines aquaponics and hydroponics typically operates with a lower EC level of 0.3 to 1.1 </w:t>
      </w:r>
      <w:proofErr w:type="spellStart"/>
      <w:r w:rsidRPr="00695F08">
        <w:rPr>
          <w:rFonts w:ascii="Times New Roman" w:hAnsi="Times New Roman" w:cs="Times New Roman"/>
          <w:sz w:val="20"/>
          <w:szCs w:val="20"/>
        </w:rPr>
        <w:t>dS</w:t>
      </w:r>
      <w:proofErr w:type="spellEnd"/>
      <w:r w:rsidRPr="00695F08">
        <w:rPr>
          <w:rFonts w:ascii="Times New Roman" w:hAnsi="Times New Roman" w:cs="Times New Roman"/>
          <w:sz w:val="20"/>
          <w:szCs w:val="20"/>
        </w:rPr>
        <w:t xml:space="preserve">/m due to variations in nutrient sources. </w:t>
      </w:r>
      <w:r w:rsidR="00A23F09" w:rsidRPr="00695F08">
        <w:rPr>
          <w:rFonts w:ascii="Times New Roman" w:hAnsi="Times New Roman" w:cs="Times New Roman"/>
          <w:sz w:val="20"/>
          <w:szCs w:val="20"/>
        </w:rPr>
        <w:t>Table 8 shows</w:t>
      </w:r>
      <w:r w:rsidR="00622C2B" w:rsidRPr="00695F08">
        <w:rPr>
          <w:rFonts w:ascii="Times New Roman" w:hAnsi="Times New Roman" w:cs="Times New Roman"/>
          <w:sz w:val="20"/>
          <w:szCs w:val="20"/>
        </w:rPr>
        <w:t xml:space="preserve"> the EC ranges and effects of EC</w:t>
      </w:r>
      <w:r w:rsidR="00A23F09" w:rsidRPr="00695F08">
        <w:rPr>
          <w:rFonts w:ascii="Times New Roman" w:hAnsi="Times New Roman" w:cs="Times New Roman"/>
          <w:sz w:val="20"/>
          <w:szCs w:val="20"/>
        </w:rPr>
        <w:t xml:space="preserve"> on crop growth. </w:t>
      </w:r>
      <w:r w:rsidRPr="00695F08">
        <w:rPr>
          <w:rFonts w:ascii="Times New Roman" w:hAnsi="Times New Roman" w:cs="Times New Roman"/>
          <w:sz w:val="20"/>
          <w:szCs w:val="20"/>
        </w:rPr>
        <w:t xml:space="preserve">As aquaponic system derives nutrients from fish effluent it requires extra supplementation of elements like potassium and iron to avoid nutrient deficiencies meanwhile, hydroponic systems derive its nutrient through synthetic sources like nutrient solutions </w:t>
      </w:r>
      <w:r w:rsidR="0098334D"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Pantanella</w:t>
      </w:r>
      <w:proofErr w:type="spellEnd"/>
      <w:r w:rsidRPr="00695F08">
        <w:rPr>
          <w:rFonts w:ascii="Times New Roman" w:hAnsi="Times New Roman" w:cs="Times New Roman"/>
          <w:sz w:val="20"/>
          <w:szCs w:val="20"/>
        </w:rPr>
        <w:t>, 2012</w:t>
      </w:r>
      <w:r w:rsidR="005F162B" w:rsidRPr="00695F08">
        <w:rPr>
          <w:rFonts w:ascii="Times New Roman" w:hAnsi="Times New Roman" w:cs="Times New Roman"/>
          <w:sz w:val="20"/>
          <w:szCs w:val="20"/>
        </w:rPr>
        <w:t xml:space="preserve">; </w:t>
      </w:r>
      <w:proofErr w:type="spellStart"/>
      <w:r w:rsidR="005F162B" w:rsidRPr="00695F08">
        <w:rPr>
          <w:rFonts w:ascii="Times New Roman" w:hAnsi="Times New Roman" w:cs="Times New Roman"/>
          <w:sz w:val="20"/>
          <w:szCs w:val="20"/>
        </w:rPr>
        <w:t>Ritambara</w:t>
      </w:r>
      <w:proofErr w:type="spellEnd"/>
      <w:r w:rsidR="005F162B" w:rsidRPr="00695F08">
        <w:rPr>
          <w:rFonts w:ascii="Times New Roman" w:hAnsi="Times New Roman" w:cs="Times New Roman"/>
          <w:sz w:val="20"/>
          <w:szCs w:val="20"/>
        </w:rPr>
        <w:t xml:space="preserve">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98334D" w:rsidRPr="00695F08">
        <w:rPr>
          <w:rFonts w:ascii="Times New Roman" w:hAnsi="Times New Roman" w:cs="Times New Roman"/>
          <w:sz w:val="20"/>
          <w:szCs w:val="20"/>
        </w:rPr>
        <w:t>).</w:t>
      </w:r>
    </w:p>
    <w:p w14:paraId="222798C7" w14:textId="2B6A34DB" w:rsidR="00F72C87" w:rsidRPr="00695F08" w:rsidRDefault="00F93D30" w:rsidP="00695F08">
      <w:pPr>
        <w:jc w:val="both"/>
        <w:rPr>
          <w:rFonts w:ascii="Times New Roman" w:hAnsi="Times New Roman" w:cs="Times New Roman"/>
          <w:b/>
          <w:sz w:val="20"/>
          <w:szCs w:val="20"/>
        </w:rPr>
      </w:pPr>
      <w:r w:rsidRPr="00695F08">
        <w:rPr>
          <w:rFonts w:ascii="Times New Roman" w:hAnsi="Times New Roman" w:cs="Times New Roman"/>
          <w:b/>
          <w:sz w:val="20"/>
          <w:szCs w:val="20"/>
        </w:rPr>
        <w:lastRenderedPageBreak/>
        <w:t xml:space="preserve">Table </w:t>
      </w:r>
      <w:r w:rsidR="00A23F09" w:rsidRPr="00695F08">
        <w:rPr>
          <w:rFonts w:ascii="Times New Roman" w:hAnsi="Times New Roman" w:cs="Times New Roman"/>
          <w:b/>
          <w:sz w:val="20"/>
          <w:szCs w:val="20"/>
        </w:rPr>
        <w:t>8</w:t>
      </w:r>
      <w:r w:rsidR="005B7A70">
        <w:rPr>
          <w:rFonts w:ascii="Times New Roman" w:hAnsi="Times New Roman" w:cs="Times New Roman"/>
          <w:b/>
          <w:sz w:val="20"/>
          <w:szCs w:val="20"/>
        </w:rPr>
        <w:t>.</w:t>
      </w:r>
      <w:r w:rsidRPr="00695F08">
        <w:rPr>
          <w:rFonts w:ascii="Times New Roman" w:hAnsi="Times New Roman" w:cs="Times New Roman"/>
          <w:b/>
          <w:sz w:val="20"/>
          <w:szCs w:val="20"/>
        </w:rPr>
        <w:t xml:space="preserve"> </w:t>
      </w:r>
      <w:r w:rsidR="00622C2B" w:rsidRPr="00695F08">
        <w:rPr>
          <w:rFonts w:ascii="Times New Roman" w:hAnsi="Times New Roman" w:cs="Times New Roman"/>
          <w:b/>
          <w:sz w:val="20"/>
          <w:szCs w:val="20"/>
        </w:rPr>
        <w:t xml:space="preserve">Effect of </w:t>
      </w:r>
      <w:r w:rsidR="00702A88" w:rsidRPr="00695F08">
        <w:rPr>
          <w:rFonts w:ascii="Times New Roman" w:hAnsi="Times New Roman" w:cs="Times New Roman"/>
          <w:b/>
          <w:sz w:val="20"/>
          <w:szCs w:val="20"/>
        </w:rPr>
        <w:t xml:space="preserve">EC </w:t>
      </w:r>
      <w:r w:rsidR="00280C90" w:rsidRPr="00695F08">
        <w:rPr>
          <w:rFonts w:ascii="Times New Roman" w:hAnsi="Times New Roman" w:cs="Times New Roman"/>
          <w:b/>
          <w:sz w:val="20"/>
          <w:szCs w:val="20"/>
        </w:rPr>
        <w:t>r</w:t>
      </w:r>
      <w:r w:rsidR="00622C2B" w:rsidRPr="00695F08">
        <w:rPr>
          <w:rFonts w:ascii="Times New Roman" w:hAnsi="Times New Roman" w:cs="Times New Roman"/>
          <w:b/>
          <w:sz w:val="20"/>
          <w:szCs w:val="20"/>
        </w:rPr>
        <w:t>anges</w:t>
      </w:r>
      <w:r w:rsidR="00280C90" w:rsidRPr="00695F08">
        <w:rPr>
          <w:rFonts w:ascii="Times New Roman" w:hAnsi="Times New Roman" w:cs="Times New Roman"/>
          <w:b/>
          <w:sz w:val="20"/>
          <w:szCs w:val="20"/>
        </w:rPr>
        <w:t xml:space="preserve"> on crop growth</w:t>
      </w:r>
    </w:p>
    <w:tbl>
      <w:tblPr>
        <w:tblStyle w:val="TableGrid"/>
        <w:tblW w:w="0" w:type="auto"/>
        <w:tblLook w:val="04A0" w:firstRow="1" w:lastRow="0" w:firstColumn="1" w:lastColumn="0" w:noHBand="0" w:noVBand="1"/>
      </w:tblPr>
      <w:tblGrid>
        <w:gridCol w:w="2376"/>
        <w:gridCol w:w="4253"/>
        <w:gridCol w:w="2387"/>
      </w:tblGrid>
      <w:tr w:rsidR="00F93D30" w:rsidRPr="00695F08" w14:paraId="2C4C8501" w14:textId="77777777" w:rsidTr="00622C2B">
        <w:tc>
          <w:tcPr>
            <w:tcW w:w="2376" w:type="dxa"/>
            <w:vAlign w:val="center"/>
          </w:tcPr>
          <w:p w14:paraId="641CBC7E"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Features</w:t>
            </w:r>
          </w:p>
        </w:tc>
        <w:tc>
          <w:tcPr>
            <w:tcW w:w="4253" w:type="dxa"/>
            <w:vAlign w:val="center"/>
          </w:tcPr>
          <w:p w14:paraId="3D782270"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Information</w:t>
            </w:r>
          </w:p>
        </w:tc>
        <w:tc>
          <w:tcPr>
            <w:tcW w:w="2387" w:type="dxa"/>
            <w:vAlign w:val="center"/>
          </w:tcPr>
          <w:p w14:paraId="44CDF569"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F93D30" w:rsidRPr="00695F08" w14:paraId="62510DDF" w14:textId="77777777" w:rsidTr="00622C2B">
        <w:tc>
          <w:tcPr>
            <w:tcW w:w="2376" w:type="dxa"/>
            <w:vAlign w:val="center"/>
          </w:tcPr>
          <w:p w14:paraId="0E973243"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for fruit bearing crops</w:t>
            </w:r>
          </w:p>
        </w:tc>
        <w:tc>
          <w:tcPr>
            <w:tcW w:w="4253" w:type="dxa"/>
            <w:vAlign w:val="center"/>
          </w:tcPr>
          <w:p w14:paraId="596FDEF9"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2.5-3.5 mS/cm (tomatoes, cucumbers, peppers)</w:t>
            </w:r>
          </w:p>
        </w:tc>
        <w:tc>
          <w:tcPr>
            <w:tcW w:w="2387" w:type="dxa"/>
            <w:vAlign w:val="center"/>
          </w:tcPr>
          <w:p w14:paraId="33C9DDDC"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F93D30" w:rsidRPr="00695F08" w14:paraId="141EE96F" w14:textId="77777777" w:rsidTr="00622C2B">
        <w:tc>
          <w:tcPr>
            <w:tcW w:w="2376" w:type="dxa"/>
            <w:vAlign w:val="center"/>
          </w:tcPr>
          <w:p w14:paraId="5A8E12C1"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for leafy vegetables</w:t>
            </w:r>
          </w:p>
        </w:tc>
        <w:tc>
          <w:tcPr>
            <w:tcW w:w="4253" w:type="dxa"/>
            <w:vAlign w:val="center"/>
          </w:tcPr>
          <w:p w14:paraId="177261CA"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1.2-2.0 mS/cm (</w:t>
            </w:r>
            <w:r w:rsidR="00DD6065" w:rsidRPr="00695F08">
              <w:rPr>
                <w:rFonts w:ascii="Times New Roman" w:hAnsi="Times New Roman" w:cs="Times New Roman"/>
                <w:sz w:val="20"/>
                <w:szCs w:val="20"/>
              </w:rPr>
              <w:t>lettuce, spinach)</w:t>
            </w:r>
          </w:p>
        </w:tc>
        <w:tc>
          <w:tcPr>
            <w:tcW w:w="2387" w:type="dxa"/>
            <w:vAlign w:val="center"/>
          </w:tcPr>
          <w:p w14:paraId="1A1E3689" w14:textId="77777777" w:rsidR="00F93D30"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3E01C74D" w14:textId="77777777" w:rsidTr="00622C2B">
        <w:tc>
          <w:tcPr>
            <w:tcW w:w="2376" w:type="dxa"/>
            <w:vAlign w:val="center"/>
          </w:tcPr>
          <w:p w14:paraId="00EDFBA1"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Effect of high EC</w:t>
            </w:r>
          </w:p>
        </w:tc>
        <w:tc>
          <w:tcPr>
            <w:tcW w:w="4253" w:type="dxa"/>
            <w:vAlign w:val="center"/>
          </w:tcPr>
          <w:p w14:paraId="44DAFAB9"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Improves fruit sweetness and firmness in crops such as tomatoes but it generally reduces yield.</w:t>
            </w:r>
          </w:p>
        </w:tc>
        <w:tc>
          <w:tcPr>
            <w:tcW w:w="2387" w:type="dxa"/>
            <w:vAlign w:val="center"/>
          </w:tcPr>
          <w:p w14:paraId="1FD15DA2"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Rosadi</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2014)</w:t>
            </w:r>
          </w:p>
        </w:tc>
      </w:tr>
      <w:tr w:rsidR="008538E9" w:rsidRPr="00695F08" w14:paraId="492828D5" w14:textId="77777777" w:rsidTr="00622C2B">
        <w:tc>
          <w:tcPr>
            <w:tcW w:w="2376" w:type="dxa"/>
            <w:vAlign w:val="center"/>
          </w:tcPr>
          <w:p w14:paraId="65479855"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EC requirement by growth stage</w:t>
            </w:r>
          </w:p>
        </w:tc>
        <w:tc>
          <w:tcPr>
            <w:tcW w:w="4253" w:type="dxa"/>
            <w:vAlign w:val="center"/>
          </w:tcPr>
          <w:p w14:paraId="06ABDA09"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Lower EC needed during early vegetative stages; higher EC needed during reproductive stage (flowering &amp; fruiting).</w:t>
            </w:r>
          </w:p>
        </w:tc>
        <w:tc>
          <w:tcPr>
            <w:tcW w:w="2387" w:type="dxa"/>
            <w:vAlign w:val="center"/>
          </w:tcPr>
          <w:p w14:paraId="09D846F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09650F8A" w14:textId="77777777" w:rsidTr="00622C2B">
        <w:tc>
          <w:tcPr>
            <w:tcW w:w="2376" w:type="dxa"/>
            <w:vAlign w:val="center"/>
          </w:tcPr>
          <w:p w14:paraId="24B353D0"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Chlorophyll Fluorescence &amp; Green Index</w:t>
            </w:r>
          </w:p>
        </w:tc>
        <w:tc>
          <w:tcPr>
            <w:tcW w:w="4253" w:type="dxa"/>
            <w:vAlign w:val="center"/>
          </w:tcPr>
          <w:p w14:paraId="0EA323A3"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Highest at EC levels of 2–3 mS/cm in Pepino (Solanum </w:t>
            </w:r>
            <w:proofErr w:type="spellStart"/>
            <w:r w:rsidRPr="00695F08">
              <w:rPr>
                <w:rFonts w:ascii="Times New Roman" w:hAnsi="Times New Roman" w:cs="Times New Roman"/>
                <w:sz w:val="20"/>
                <w:szCs w:val="20"/>
              </w:rPr>
              <w:t>muricatum</w:t>
            </w:r>
            <w:proofErr w:type="spellEnd"/>
            <w:r w:rsidRPr="00695F08">
              <w:rPr>
                <w:rFonts w:ascii="Times New Roman" w:hAnsi="Times New Roman" w:cs="Times New Roman"/>
                <w:sz w:val="20"/>
                <w:szCs w:val="20"/>
              </w:rPr>
              <w:t>).</w:t>
            </w:r>
          </w:p>
        </w:tc>
        <w:tc>
          <w:tcPr>
            <w:tcW w:w="2387" w:type="dxa"/>
            <w:vAlign w:val="center"/>
          </w:tcPr>
          <w:p w14:paraId="239AEC39"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8538E9" w:rsidRPr="00695F08" w14:paraId="12DD3C3C" w14:textId="77777777" w:rsidTr="00622C2B">
        <w:tc>
          <w:tcPr>
            <w:tcW w:w="2376" w:type="dxa"/>
            <w:vAlign w:val="center"/>
          </w:tcPr>
          <w:p w14:paraId="0511E9E4"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Plant Height &amp; Stem Diameter</w:t>
            </w:r>
          </w:p>
        </w:tc>
        <w:tc>
          <w:tcPr>
            <w:tcW w:w="4253" w:type="dxa"/>
            <w:vAlign w:val="center"/>
          </w:tcPr>
          <w:p w14:paraId="1B46919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Improved at EC level of 4 mS/cm in Pepino.</w:t>
            </w:r>
          </w:p>
        </w:tc>
        <w:tc>
          <w:tcPr>
            <w:tcW w:w="2387" w:type="dxa"/>
            <w:vAlign w:val="center"/>
          </w:tcPr>
          <w:p w14:paraId="7D4D204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DD6065" w:rsidRPr="00695F08" w14:paraId="5466985D" w14:textId="77777777" w:rsidTr="00622C2B">
        <w:tc>
          <w:tcPr>
            <w:tcW w:w="2376" w:type="dxa"/>
            <w:vAlign w:val="center"/>
          </w:tcPr>
          <w:p w14:paraId="4C5C92DA"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Seasonal EC Optimization in “</w:t>
            </w:r>
            <w:proofErr w:type="spellStart"/>
            <w:r w:rsidRPr="00695F08">
              <w:rPr>
                <w:rFonts w:ascii="Times New Roman" w:hAnsi="Times New Roman" w:cs="Times New Roman"/>
                <w:sz w:val="20"/>
                <w:szCs w:val="20"/>
              </w:rPr>
              <w:t>Friariello</w:t>
            </w:r>
            <w:proofErr w:type="spellEnd"/>
            <w:r w:rsidRPr="00695F08">
              <w:rPr>
                <w:rFonts w:ascii="Times New Roman" w:hAnsi="Times New Roman" w:cs="Times New Roman"/>
                <w:sz w:val="20"/>
                <w:szCs w:val="20"/>
              </w:rPr>
              <w:t>” Pepper</w:t>
            </w:r>
          </w:p>
        </w:tc>
        <w:tc>
          <w:tcPr>
            <w:tcW w:w="4253" w:type="dxa"/>
            <w:vAlign w:val="center"/>
          </w:tcPr>
          <w:p w14:paraId="167A92DC"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range of 3.8–4.1 mS/cm improved mineral uptake and fruit quality.</w:t>
            </w:r>
          </w:p>
        </w:tc>
        <w:tc>
          <w:tcPr>
            <w:tcW w:w="2387" w:type="dxa"/>
            <w:vAlign w:val="center"/>
          </w:tcPr>
          <w:p w14:paraId="7760B758"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w:t>
            </w:r>
            <w:r w:rsidR="00280C90" w:rsidRPr="00695F08">
              <w:rPr>
                <w:rFonts w:ascii="Times New Roman" w:hAnsi="Times New Roman" w:cs="Times New Roman"/>
                <w:sz w:val="20"/>
                <w:szCs w:val="20"/>
              </w:rPr>
              <w:t>7</w:t>
            </w:r>
            <w:r w:rsidRPr="00695F08">
              <w:rPr>
                <w:rFonts w:ascii="Times New Roman" w:hAnsi="Times New Roman" w:cs="Times New Roman"/>
                <w:sz w:val="20"/>
                <w:szCs w:val="20"/>
              </w:rPr>
              <w:t>)</w:t>
            </w:r>
          </w:p>
        </w:tc>
      </w:tr>
      <w:tr w:rsidR="008538E9" w:rsidRPr="00695F08" w14:paraId="72D757BE" w14:textId="77777777" w:rsidTr="00622C2B">
        <w:tc>
          <w:tcPr>
            <w:tcW w:w="2376" w:type="dxa"/>
            <w:vAlign w:val="center"/>
          </w:tcPr>
          <w:p w14:paraId="7EF0091D"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Alternative EC Management</w:t>
            </w:r>
          </w:p>
        </w:tc>
        <w:tc>
          <w:tcPr>
            <w:tcW w:w="4253" w:type="dxa"/>
            <w:vAlign w:val="center"/>
          </w:tcPr>
          <w:p w14:paraId="599A9BDD"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Tofu wastewater used as nutrient source; microcontroller-based system effectively controlled EC levels.</w:t>
            </w:r>
          </w:p>
        </w:tc>
        <w:tc>
          <w:tcPr>
            <w:tcW w:w="2387" w:type="dxa"/>
            <w:vAlign w:val="center"/>
          </w:tcPr>
          <w:p w14:paraId="1B5A50B8"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Telaumbanua</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w:t>
            </w:r>
            <w:r w:rsidR="00564D03" w:rsidRPr="00695F08">
              <w:rPr>
                <w:rFonts w:ascii="Times New Roman" w:hAnsi="Times New Roman" w:cs="Times New Roman"/>
                <w:sz w:val="20"/>
                <w:szCs w:val="20"/>
              </w:rPr>
              <w:t xml:space="preserve">; Rai </w:t>
            </w:r>
            <w:r w:rsidR="00564D03" w:rsidRPr="00695F08">
              <w:rPr>
                <w:rFonts w:ascii="Times New Roman" w:hAnsi="Times New Roman" w:cs="Times New Roman"/>
                <w:i/>
                <w:sz w:val="20"/>
                <w:szCs w:val="20"/>
              </w:rPr>
              <w:t>et al.,</w:t>
            </w:r>
            <w:r w:rsidR="00564D03" w:rsidRPr="00695F08">
              <w:rPr>
                <w:rFonts w:ascii="Times New Roman" w:hAnsi="Times New Roman" w:cs="Times New Roman"/>
                <w:sz w:val="20"/>
                <w:szCs w:val="20"/>
              </w:rPr>
              <w:t xml:space="preserve"> 2024</w:t>
            </w:r>
            <w:r w:rsidRPr="00695F08">
              <w:rPr>
                <w:rFonts w:ascii="Times New Roman" w:hAnsi="Times New Roman" w:cs="Times New Roman"/>
                <w:sz w:val="20"/>
                <w:szCs w:val="20"/>
              </w:rPr>
              <w:t>)</w:t>
            </w:r>
          </w:p>
        </w:tc>
      </w:tr>
    </w:tbl>
    <w:p w14:paraId="4A4DF701" w14:textId="77777777" w:rsidR="00F93D30" w:rsidRPr="00695F08" w:rsidRDefault="00F93D30" w:rsidP="00695F08">
      <w:pPr>
        <w:jc w:val="both"/>
        <w:rPr>
          <w:rFonts w:ascii="Times New Roman" w:hAnsi="Times New Roman" w:cs="Times New Roman"/>
          <w:sz w:val="20"/>
          <w:szCs w:val="20"/>
        </w:rPr>
      </w:pPr>
    </w:p>
    <w:p w14:paraId="2C09B941" w14:textId="11DD5E96"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REGULATION OF ELECTRICAL CONDUCTIVITY AND AUTOMATION IN HYDROPONICS</w:t>
      </w:r>
    </w:p>
    <w:p w14:paraId="0C14CEEE"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Electrical conductivity (EC) is a dynamic variable in hydroponic crop production which can be influenced by a number of factors such as plant nutrient uptake, water loss through evaporation and transpiration. It is a key factor in determining plant health and growth as it tells about the concentration of dissolved ions in the nutrient solution. It is important to maintain optimal EC levels as variations in these levels can result in toxicities, osmotic stress or nutrient deficiencies, affecting overall crop quality and yield. Effective EC regulation relies on growers continuously adjusting water levels or nutrient content. Growers must dilute the solution with fresh water when the EC becomes too high to stop salt accumulation that leads to root damage. Growers need to add more nutrients when EC levels fall below the optimal range to ensure proper plant nutrition. Effective management of EC needs simultaneous attention to pH because these factors interact. The study by </w:t>
      </w:r>
      <w:proofErr w:type="spellStart"/>
      <w:r w:rsidRPr="00695F08">
        <w:rPr>
          <w:rFonts w:ascii="Times New Roman" w:hAnsi="Times New Roman" w:cs="Times New Roman"/>
          <w:sz w:val="20"/>
          <w:szCs w:val="20"/>
        </w:rPr>
        <w:t>Kaewwiset</w:t>
      </w:r>
      <w:proofErr w:type="spellEnd"/>
      <w:r w:rsidR="00564D03" w:rsidRPr="00695F08">
        <w:rPr>
          <w:rFonts w:ascii="Times New Roman" w:hAnsi="Times New Roman" w:cs="Times New Roman"/>
          <w:sz w:val="20"/>
          <w:szCs w:val="20"/>
        </w:rPr>
        <w:t xml:space="preserve"> </w:t>
      </w:r>
      <w:r w:rsidRPr="00695F08">
        <w:rPr>
          <w:rFonts w:ascii="Times New Roman" w:hAnsi="Times New Roman" w:cs="Times New Roman"/>
          <w:sz w:val="20"/>
          <w:szCs w:val="20"/>
        </w:rPr>
        <w:t>&amp;</w:t>
      </w:r>
      <w:r w:rsidR="00564D03" w:rsidRPr="00695F08">
        <w:rPr>
          <w:rFonts w:ascii="Times New Roman" w:hAnsi="Times New Roman" w:cs="Times New Roman"/>
          <w:sz w:val="20"/>
          <w:szCs w:val="20"/>
        </w:rPr>
        <w:t xml:space="preserve"> </w:t>
      </w:r>
      <w:proofErr w:type="spellStart"/>
      <w:r w:rsidRPr="00695F08">
        <w:rPr>
          <w:rFonts w:ascii="Times New Roman" w:hAnsi="Times New Roman" w:cs="Times New Roman"/>
          <w:sz w:val="20"/>
          <w:szCs w:val="20"/>
        </w:rPr>
        <w:t>Yooyativong</w:t>
      </w:r>
      <w:proofErr w:type="spellEnd"/>
      <w:r w:rsidRPr="00695F08">
        <w:rPr>
          <w:rFonts w:ascii="Times New Roman" w:hAnsi="Times New Roman" w:cs="Times New Roman"/>
          <w:sz w:val="20"/>
          <w:szCs w:val="20"/>
        </w:rPr>
        <w:t xml:space="preserve"> (2017) showed that changes in nitric acid concentration affected EC measurements which confirmed how these variables are related.</w:t>
      </w:r>
    </w:p>
    <w:p w14:paraId="15532B8C"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Modern hydroponic technology advancements created automated EC monitoring and adjustment systems which minimize human involvement and enhance both precision and efficiency. Hydroponic automation systems utilize real-time sensors to monitor EC and pH levels continuously to maintain the best conditions for plant growth. Control systems based on computers or microcontrollers work with these sensors to execute adjustments based on collected data. A major advancement observed in EC automation is the utilization of AI (Artificial Intelligence) and machine learning models. Besides, fuzzy logic controllers have been utilized in automated control systems for the regulation of EC dynamically. In all studies described</w:t>
      </w:r>
      <w:r w:rsidR="006F11F7" w:rsidRPr="00695F08">
        <w:rPr>
          <w:rFonts w:ascii="Times New Roman" w:hAnsi="Times New Roman" w:cs="Times New Roman"/>
          <w:sz w:val="20"/>
          <w:szCs w:val="20"/>
        </w:rPr>
        <w:t>,</w:t>
      </w:r>
      <w:r w:rsidRPr="00695F08">
        <w:rPr>
          <w:rFonts w:ascii="Times New Roman" w:hAnsi="Times New Roman" w:cs="Times New Roman"/>
          <w:sz w:val="20"/>
          <w:szCs w:val="20"/>
        </w:rPr>
        <w:t xml:space="preserve"> Fuzzy logic systems are capable to use a large number of input variables and manage the nutrient dosing in precision nutrient management </w:t>
      </w:r>
      <w:r w:rsidR="00F3052E"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Khudoyberdiev</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2020). Such systems are more proportional to hydroponic management as they respond in real time with changes of environmental. </w:t>
      </w:r>
    </w:p>
    <w:p w14:paraId="32BA5E58" w14:textId="52FCA8AD" w:rsidR="00F72C87" w:rsidRPr="005B7A70" w:rsidRDefault="005B7A70" w:rsidP="00695F08">
      <w:pPr>
        <w:spacing w:line="259" w:lineRule="auto"/>
        <w:jc w:val="both"/>
        <w:rPr>
          <w:rFonts w:ascii="Times New Roman" w:hAnsi="Times New Roman" w:cs="Times New Roman"/>
          <w:sz w:val="22"/>
          <w:szCs w:val="22"/>
        </w:rPr>
      </w:pPr>
      <w:r w:rsidRPr="005B7A70">
        <w:rPr>
          <w:rFonts w:ascii="Times New Roman" w:hAnsi="Times New Roman" w:cs="Times New Roman"/>
          <w:b/>
          <w:sz w:val="22"/>
          <w:szCs w:val="22"/>
        </w:rPr>
        <w:t>OPTIMIZATION STRATEGIES FOR ELECTRICAL CONDUCTIVITY</w:t>
      </w:r>
    </w:p>
    <w:p w14:paraId="32C2308F"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For best plant development, the management of specific electrical conductivity (EC) is one of the keys to success and optimal efficiency in any hydroponic system. EC levels can vary greatly by crop type and stage, as well </w:t>
      </w:r>
      <w:r w:rsidR="006F11F7" w:rsidRPr="00695F08">
        <w:rPr>
          <w:rFonts w:ascii="Times New Roman" w:hAnsi="Times New Roman" w:cs="Times New Roman"/>
          <w:sz w:val="20"/>
          <w:szCs w:val="20"/>
        </w:rPr>
        <w:t xml:space="preserve">as </w:t>
      </w:r>
      <w:r w:rsidRPr="00695F08">
        <w:rPr>
          <w:rFonts w:ascii="Times New Roman" w:hAnsi="Times New Roman" w:cs="Times New Roman"/>
          <w:sz w:val="20"/>
          <w:szCs w:val="20"/>
        </w:rPr>
        <w:t xml:space="preserve">the growing environment. One major difficulty in EC optimization is to keep the nutrient balance due to plants different demand of selective nutrients. The changing ionic balance of the nutrient solution is a result of plants taking up elements, such as nitrogen and phosphorus and potassium (at different rates) creating potential </w:t>
      </w:r>
      <w:r w:rsidRPr="00695F08">
        <w:rPr>
          <w:rFonts w:ascii="Times New Roman" w:hAnsi="Times New Roman" w:cs="Times New Roman"/>
          <w:sz w:val="20"/>
          <w:szCs w:val="20"/>
        </w:rPr>
        <w:lastRenderedPageBreak/>
        <w:t>deficiencies or toxicities. Different mitigation approaches like integrated nutrient solution replacement, partial replenishment and real-time monitoring of ion concentrations (</w:t>
      </w:r>
      <w:proofErr w:type="spellStart"/>
      <w:r w:rsidR="00F3052E" w:rsidRPr="00695F08">
        <w:rPr>
          <w:rFonts w:ascii="Times New Roman" w:hAnsi="Times New Roman" w:cs="Times New Roman"/>
          <w:sz w:val="20"/>
          <w:szCs w:val="20"/>
        </w:rPr>
        <w:t>Fathidarehnijeh</w:t>
      </w:r>
      <w:proofErr w:type="spellEnd"/>
      <w:r w:rsidR="00AA240D"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AA240D" w:rsidRPr="00695F08">
        <w:rPr>
          <w:rFonts w:ascii="Times New Roman" w:hAnsi="Times New Roman" w:cs="Times New Roman"/>
          <w:sz w:val="20"/>
          <w:szCs w:val="20"/>
        </w:rPr>
        <w:t>2023</w:t>
      </w:r>
      <w:r w:rsidRPr="00695F08">
        <w:rPr>
          <w:rFonts w:ascii="Times New Roman" w:hAnsi="Times New Roman" w:cs="Times New Roman"/>
          <w:sz w:val="20"/>
          <w:szCs w:val="20"/>
        </w:rPr>
        <w:t>) have been taken up by hydroponic growers to address these deficiencies.</w:t>
      </w:r>
    </w:p>
    <w:p w14:paraId="5ECDA894" w14:textId="77777777" w:rsidR="00F72C87" w:rsidRPr="00695F08" w:rsidRDefault="00F72C87"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Sustainable approaches to EC optimization have gained </w:t>
      </w:r>
      <w:r w:rsidR="006F11F7" w:rsidRPr="00695F08">
        <w:rPr>
          <w:rFonts w:ascii="Times New Roman" w:hAnsi="Times New Roman" w:cs="Times New Roman"/>
          <w:sz w:val="20"/>
          <w:szCs w:val="20"/>
        </w:rPr>
        <w:t>attraction</w:t>
      </w:r>
      <w:r w:rsidRPr="00695F08">
        <w:rPr>
          <w:rFonts w:ascii="Times New Roman" w:hAnsi="Times New Roman" w:cs="Times New Roman"/>
          <w:sz w:val="20"/>
          <w:szCs w:val="20"/>
        </w:rPr>
        <w:t xml:space="preserve"> in modern hydroponics, focusing on resource efficiency and environmental impact reduction. Recirculating hydroponic systems, for instance, minimize nutrient wastage by continuously filtering and reusing nutrient solutions. These systems enhance water-use efficiency while reducing the discharge of excess nutrients into the environment (</w:t>
      </w:r>
      <w:proofErr w:type="spellStart"/>
      <w:r w:rsidRPr="00695F08">
        <w:rPr>
          <w:rFonts w:ascii="Times New Roman" w:hAnsi="Times New Roman" w:cs="Times New Roman"/>
          <w:sz w:val="20"/>
          <w:szCs w:val="20"/>
        </w:rPr>
        <w:t>Fathidarehnijeh</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Additionally, artificial intelligence (AI) and machine learning-driven nutrient management systems provide real-time EC adjustments based on plant requirements. By analyzing plant growth parameters, environmental conditions, and nutrient uptake patterns, AI models optimize EC dynamically, improving overall crop yield and sustainability (</w:t>
      </w:r>
      <w:proofErr w:type="spellStart"/>
      <w:r w:rsidR="00AA240D" w:rsidRPr="00695F08">
        <w:rPr>
          <w:rFonts w:ascii="Times New Roman" w:hAnsi="Times New Roman" w:cs="Times New Roman"/>
          <w:sz w:val="20"/>
          <w:szCs w:val="20"/>
        </w:rPr>
        <w:t>Fathidarehnijeh</w:t>
      </w:r>
      <w:r w:rsidR="00336762" w:rsidRPr="00695F08">
        <w:rPr>
          <w:rFonts w:ascii="Times New Roman" w:hAnsi="Times New Roman" w:cs="Times New Roman"/>
          <w:i/>
          <w:sz w:val="20"/>
          <w:szCs w:val="20"/>
        </w:rPr>
        <w:t>et</w:t>
      </w:r>
      <w:proofErr w:type="spellEnd"/>
      <w:r w:rsidR="00336762" w:rsidRPr="00695F08">
        <w:rPr>
          <w:rFonts w:ascii="Times New Roman" w:hAnsi="Times New Roman" w:cs="Times New Roman"/>
          <w:i/>
          <w:sz w:val="20"/>
          <w:szCs w:val="20"/>
        </w:rPr>
        <w:t xml:space="preserve"> al.,</w:t>
      </w:r>
      <w:r w:rsidRPr="00695F08">
        <w:rPr>
          <w:rFonts w:ascii="Times New Roman" w:hAnsi="Times New Roman" w:cs="Times New Roman"/>
          <w:sz w:val="20"/>
          <w:szCs w:val="20"/>
        </w:rPr>
        <w:t xml:space="preserve"> 2023). Automated EC control systems, including fuzzy logic controllers and neural network-based models, have further revolutionized hydroponic nutrient management. These systems integrate sensors that continuously monitor EC and pH, making real-time corrections to maintain optimal growing conditions. For instance, predictive mode</w:t>
      </w:r>
      <w:r w:rsidR="006F11F7" w:rsidRPr="00695F08">
        <w:rPr>
          <w:rFonts w:ascii="Times New Roman" w:hAnsi="Times New Roman" w:cs="Times New Roman"/>
          <w:sz w:val="20"/>
          <w:szCs w:val="20"/>
        </w:rPr>
        <w:t>l</w:t>
      </w:r>
      <w:r w:rsidRPr="00695F08">
        <w:rPr>
          <w:rFonts w:ascii="Times New Roman" w:hAnsi="Times New Roman" w:cs="Times New Roman"/>
          <w:sz w:val="20"/>
          <w:szCs w:val="20"/>
        </w:rPr>
        <w:t xml:space="preserve">ling approaches developed by Ferentinos &amp; Albright (2002) accurately anticipate EC fluctuations, enabling precise nutrient dosing. </w:t>
      </w:r>
    </w:p>
    <w:p w14:paraId="12C90C50" w14:textId="58B82163" w:rsidR="00AA240D"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CONCLUSION</w:t>
      </w:r>
    </w:p>
    <w:p w14:paraId="5706021E" w14:textId="065D6B46" w:rsidR="008E72D2" w:rsidRPr="00695F08" w:rsidRDefault="008E72D2"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Hydroponic crop production is method of growing crops without soil. An important feature for maximizing hydroponic crop production is the efficient management of pH, electrical conductivity (EC) and nutrients balance. A pH range of 5.5-6.5 is ideal for crops like tomatoes, lettuce and strawberries allowing proper nutrient uptake and also minimizes the incidences of nutritional deficiencies or toxicities. Similarly, EC regulation also helps in nutrient availability. pH and EC ranges varies with plant to plant and according to the growth stages</w:t>
      </w:r>
      <w:r w:rsidR="0083449A" w:rsidRPr="00695F08">
        <w:rPr>
          <w:rFonts w:ascii="Times New Roman" w:hAnsi="Times New Roman" w:cs="Times New Roman"/>
          <w:sz w:val="20"/>
          <w:szCs w:val="20"/>
        </w:rPr>
        <w:t>. Nutrient solutions play an important role for supplying nutrients to the growing plants in hydroponics. Nutrient recipes for leafy vegetables and fruit bearing crops are different because of the different needs of the plants. The use of advanced precision agriculture has served greatly in order to increase the hydroponic nutrient management efficiency due to automation and AI modelling etc., fuzzy logic controllers as well as sophisticated real-time sensors. Application of these technologies reduces human intervention to promote the yield and sustainability. Hydroponics systems are even more efficient in resource use (less waste of water and nutrients) because recirculating is used. In future, smart automation and sustainable management of nutrient will be qu</w:t>
      </w:r>
      <w:r w:rsidR="005609D1" w:rsidRPr="00695F08">
        <w:rPr>
          <w:rFonts w:ascii="Times New Roman" w:hAnsi="Times New Roman" w:cs="Times New Roman"/>
          <w:sz w:val="20"/>
          <w:szCs w:val="20"/>
        </w:rPr>
        <w:t xml:space="preserve">ite </w:t>
      </w:r>
      <w:r w:rsidR="0083449A" w:rsidRPr="00695F08">
        <w:rPr>
          <w:rFonts w:ascii="Times New Roman" w:hAnsi="Times New Roman" w:cs="Times New Roman"/>
          <w:sz w:val="20"/>
          <w:szCs w:val="20"/>
        </w:rPr>
        <w:t>essential for achieving the high productivity without causing any loss to the nature in hydroponics systems.</w:t>
      </w:r>
    </w:p>
    <w:p w14:paraId="57EED8B4" w14:textId="27EAC4BD" w:rsidR="003271E1"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REFERENCES</w:t>
      </w:r>
      <w:bookmarkEnd w:id="0"/>
    </w:p>
    <w:p w14:paraId="00FC650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Abdel CG and Ali HO. 2016. Selenium enrichments of Cauliflower (Brassica oleracea L. var. Botrytis) and Broccoli (Brassica oleracea L. var. Italica) grown under drip-hydroponic system hybrid 704. </w:t>
      </w:r>
      <w:r w:rsidRPr="00695F08">
        <w:rPr>
          <w:rFonts w:ascii="Times New Roman" w:hAnsi="Times New Roman" w:cs="Times New Roman"/>
          <w:i/>
          <w:sz w:val="20"/>
          <w:szCs w:val="20"/>
        </w:rPr>
        <w:t>International Journal of Farming and Allied Sciences</w:t>
      </w:r>
      <w:r w:rsidRPr="00695F08">
        <w:rPr>
          <w:rFonts w:ascii="Times New Roman" w:hAnsi="Times New Roman" w:cs="Times New Roman"/>
          <w:sz w:val="20"/>
          <w:szCs w:val="20"/>
        </w:rPr>
        <w:t xml:space="preserve"> 5:126-167.</w:t>
      </w:r>
    </w:p>
    <w:p w14:paraId="6DBBBB9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Abd-</w:t>
      </w:r>
      <w:proofErr w:type="spellStart"/>
      <w:r w:rsidRPr="00695F08">
        <w:rPr>
          <w:rFonts w:ascii="Times New Roman" w:hAnsi="Times New Roman" w:cs="Times New Roman"/>
          <w:sz w:val="20"/>
          <w:szCs w:val="20"/>
        </w:rPr>
        <w:t>Elmoniem</w:t>
      </w:r>
      <w:proofErr w:type="spellEnd"/>
      <w:r w:rsidRPr="00695F08">
        <w:rPr>
          <w:rFonts w:ascii="Times New Roman" w:hAnsi="Times New Roman" w:cs="Times New Roman"/>
          <w:sz w:val="20"/>
          <w:szCs w:val="20"/>
        </w:rPr>
        <w:t xml:space="preserve"> EM, </w:t>
      </w:r>
      <w:proofErr w:type="spellStart"/>
      <w:r w:rsidRPr="00695F08">
        <w:rPr>
          <w:rFonts w:ascii="Times New Roman" w:hAnsi="Times New Roman" w:cs="Times New Roman"/>
          <w:sz w:val="20"/>
          <w:szCs w:val="20"/>
        </w:rPr>
        <w:t>Abdrabbo</w:t>
      </w:r>
      <w:proofErr w:type="spellEnd"/>
      <w:r w:rsidRPr="00695F08">
        <w:rPr>
          <w:rFonts w:ascii="Times New Roman" w:hAnsi="Times New Roman" w:cs="Times New Roman"/>
          <w:sz w:val="20"/>
          <w:szCs w:val="20"/>
        </w:rPr>
        <w:t xml:space="preserve"> MA, Farag AA and </w:t>
      </w:r>
      <w:proofErr w:type="spellStart"/>
      <w:r w:rsidRPr="00695F08">
        <w:rPr>
          <w:rFonts w:ascii="Times New Roman" w:hAnsi="Times New Roman" w:cs="Times New Roman"/>
          <w:sz w:val="20"/>
          <w:szCs w:val="20"/>
        </w:rPr>
        <w:t>Medany</w:t>
      </w:r>
      <w:proofErr w:type="spellEnd"/>
      <w:r w:rsidRPr="00695F08">
        <w:rPr>
          <w:rFonts w:ascii="Times New Roman" w:hAnsi="Times New Roman" w:cs="Times New Roman"/>
          <w:sz w:val="20"/>
          <w:szCs w:val="20"/>
        </w:rPr>
        <w:t xml:space="preserve"> MA. 2006. Hydroponics for food production: comparison of open and closed systems on yield and consumption of water and nutrient. In </w:t>
      </w:r>
      <w:r w:rsidRPr="00695F08">
        <w:rPr>
          <w:rFonts w:ascii="Times New Roman" w:hAnsi="Times New Roman" w:cs="Times New Roman"/>
          <w:i/>
          <w:iCs/>
          <w:sz w:val="20"/>
          <w:szCs w:val="20"/>
        </w:rPr>
        <w:t xml:space="preserve">2nd International Conference on Water Resources and Arid Environments. Riyadh, Saudi Arabia: King Saud </w:t>
      </w:r>
      <w:proofErr w:type="gramStart"/>
      <w:r w:rsidRPr="00695F08">
        <w:rPr>
          <w:rFonts w:ascii="Times New Roman" w:hAnsi="Times New Roman" w:cs="Times New Roman"/>
          <w:i/>
          <w:iCs/>
          <w:sz w:val="20"/>
          <w:szCs w:val="20"/>
        </w:rPr>
        <w:t>University</w:t>
      </w:r>
      <w:r w:rsidRPr="00695F08">
        <w:rPr>
          <w:rFonts w:ascii="Times New Roman" w:hAnsi="Times New Roman" w:cs="Times New Roman"/>
          <w:sz w:val="20"/>
          <w:szCs w:val="20"/>
        </w:rPr>
        <w:t>  1</w:t>
      </w:r>
      <w:proofErr w:type="gramEnd"/>
      <w:r w:rsidRPr="00695F08">
        <w:rPr>
          <w:rFonts w:ascii="Times New Roman" w:hAnsi="Times New Roman" w:cs="Times New Roman"/>
          <w:sz w:val="20"/>
          <w:szCs w:val="20"/>
        </w:rPr>
        <w:t>-8.</w:t>
      </w:r>
    </w:p>
    <w:p w14:paraId="56197796"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Adams P. 1992. Crop nutrition in hydroponics. In </w:t>
      </w:r>
      <w:r w:rsidRPr="00695F08">
        <w:rPr>
          <w:rFonts w:ascii="Times New Roman" w:hAnsi="Times New Roman" w:cs="Times New Roman"/>
          <w:i/>
          <w:iCs/>
          <w:sz w:val="20"/>
          <w:szCs w:val="20"/>
        </w:rPr>
        <w:t>Symposium on Soil and Soilless Media under Protected Cultivation in Mild Winter Climates 323</w:t>
      </w:r>
      <w:r w:rsidRPr="00695F08">
        <w:rPr>
          <w:rFonts w:ascii="Times New Roman" w:hAnsi="Times New Roman" w:cs="Times New Roman"/>
          <w:sz w:val="20"/>
          <w:szCs w:val="20"/>
        </w:rPr>
        <w:t>: 289-306.</w:t>
      </w:r>
    </w:p>
    <w:p w14:paraId="2A0D9D1F"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Aliac</w:t>
      </w:r>
      <w:proofErr w:type="spellEnd"/>
      <w:r w:rsidRPr="00695F08">
        <w:rPr>
          <w:rFonts w:ascii="Times New Roman" w:hAnsi="Times New Roman" w:cs="Times New Roman"/>
          <w:sz w:val="20"/>
          <w:szCs w:val="20"/>
        </w:rPr>
        <w:t xml:space="preserve"> </w:t>
      </w:r>
      <w:proofErr w:type="gramStart"/>
      <w:r w:rsidRPr="00695F08">
        <w:rPr>
          <w:rFonts w:ascii="Times New Roman" w:hAnsi="Times New Roman" w:cs="Times New Roman"/>
          <w:sz w:val="20"/>
          <w:szCs w:val="20"/>
        </w:rPr>
        <w:t>CJ.G</w:t>
      </w:r>
      <w:proofErr w:type="gramEnd"/>
      <w:r w:rsidRPr="00695F08">
        <w:rPr>
          <w:rFonts w:ascii="Times New Roman" w:hAnsi="Times New Roman" w:cs="Times New Roman"/>
          <w:sz w:val="20"/>
          <w:szCs w:val="20"/>
        </w:rPr>
        <w:t xml:space="preserve"> and </w:t>
      </w:r>
      <w:proofErr w:type="spellStart"/>
      <w:r w:rsidRPr="00695F08">
        <w:rPr>
          <w:rFonts w:ascii="Times New Roman" w:hAnsi="Times New Roman" w:cs="Times New Roman"/>
          <w:sz w:val="20"/>
          <w:szCs w:val="20"/>
        </w:rPr>
        <w:t>Maravillas</w:t>
      </w:r>
      <w:proofErr w:type="spellEnd"/>
      <w:r w:rsidRPr="00695F08">
        <w:rPr>
          <w:rFonts w:ascii="Times New Roman" w:hAnsi="Times New Roman" w:cs="Times New Roman"/>
          <w:sz w:val="20"/>
          <w:szCs w:val="20"/>
        </w:rPr>
        <w:t xml:space="preserve"> E. 2018. IoT hydroponics management system. In 2018 IEEE 10th International Conference on Humanoid, Nanotechnology, Information Technology, Communication and Control, Environment and Management (HNICEM) 1-5. </w:t>
      </w:r>
    </w:p>
    <w:p w14:paraId="675169C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Amalfitano C, Del Vacchio L, </w:t>
      </w:r>
      <w:proofErr w:type="spellStart"/>
      <w:r w:rsidRPr="00695F08">
        <w:rPr>
          <w:rFonts w:ascii="Times New Roman" w:hAnsi="Times New Roman" w:cs="Times New Roman"/>
          <w:sz w:val="20"/>
          <w:szCs w:val="20"/>
        </w:rPr>
        <w:t>Somma</w:t>
      </w:r>
      <w:proofErr w:type="spellEnd"/>
      <w:r w:rsidRPr="00695F08">
        <w:rPr>
          <w:rFonts w:ascii="Times New Roman" w:hAnsi="Times New Roman" w:cs="Times New Roman"/>
          <w:sz w:val="20"/>
          <w:szCs w:val="20"/>
        </w:rPr>
        <w:t xml:space="preserve"> S, </w:t>
      </w:r>
      <w:proofErr w:type="spellStart"/>
      <w:r w:rsidRPr="00695F08">
        <w:rPr>
          <w:rFonts w:ascii="Times New Roman" w:hAnsi="Times New Roman" w:cs="Times New Roman"/>
          <w:sz w:val="20"/>
          <w:szCs w:val="20"/>
        </w:rPr>
        <w:t>Cuciniello</w:t>
      </w:r>
      <w:proofErr w:type="spellEnd"/>
      <w:r w:rsidRPr="00695F08">
        <w:rPr>
          <w:rFonts w:ascii="Times New Roman" w:hAnsi="Times New Roman" w:cs="Times New Roman"/>
          <w:sz w:val="20"/>
          <w:szCs w:val="20"/>
        </w:rPr>
        <w:t xml:space="preserve"> A and Caruso G. 2017. Effects of cultural cycle and nutrient solution electrical conductivity on plant growth, yield and fruit quality </w:t>
      </w:r>
      <w:proofErr w:type="spellStart"/>
      <w:r w:rsidRPr="00695F08">
        <w:rPr>
          <w:rFonts w:ascii="Times New Roman" w:hAnsi="Times New Roman" w:cs="Times New Roman"/>
          <w:sz w:val="20"/>
          <w:szCs w:val="20"/>
        </w:rPr>
        <w:t>of'Friariello'pepper</w:t>
      </w:r>
      <w:proofErr w:type="spellEnd"/>
      <w:r w:rsidRPr="00695F08">
        <w:rPr>
          <w:rFonts w:ascii="Times New Roman" w:hAnsi="Times New Roman" w:cs="Times New Roman"/>
          <w:sz w:val="20"/>
          <w:szCs w:val="20"/>
        </w:rPr>
        <w:t xml:space="preserve"> grown in hydroponics. </w:t>
      </w:r>
      <w:r w:rsidRPr="00695F08">
        <w:rPr>
          <w:rFonts w:ascii="Times New Roman" w:hAnsi="Times New Roman" w:cs="Times New Roman"/>
          <w:i/>
          <w:iCs/>
          <w:sz w:val="20"/>
          <w:szCs w:val="20"/>
        </w:rPr>
        <w:t>Horticultural Science</w:t>
      </w:r>
      <w:r w:rsidRPr="00695F08">
        <w:rPr>
          <w:rFonts w:ascii="Times New Roman" w:hAnsi="Times New Roman" w:cs="Times New Roman"/>
          <w:sz w:val="20"/>
          <w:szCs w:val="20"/>
        </w:rPr>
        <w:t> </w:t>
      </w:r>
      <w:r w:rsidRPr="00695F08">
        <w:rPr>
          <w:rFonts w:ascii="Times New Roman" w:hAnsi="Times New Roman" w:cs="Times New Roman"/>
          <w:iCs/>
          <w:sz w:val="20"/>
          <w:szCs w:val="20"/>
        </w:rPr>
        <w:t>44</w:t>
      </w:r>
      <w:r w:rsidRPr="00695F08">
        <w:rPr>
          <w:rFonts w:ascii="Times New Roman" w:hAnsi="Times New Roman" w:cs="Times New Roman"/>
          <w:sz w:val="20"/>
          <w:szCs w:val="20"/>
        </w:rPr>
        <w:t>(2).</w:t>
      </w:r>
    </w:p>
    <w:p w14:paraId="3952F37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Caruso G, Villari G, Melchionna G and Conti S. 2011. Effects of cultural cycles and nutrient solutions on plant growth, yield and fruit quality of alpine strawberry (</w:t>
      </w:r>
      <w:r w:rsidRPr="00695F08">
        <w:rPr>
          <w:rFonts w:ascii="Times New Roman" w:hAnsi="Times New Roman" w:cs="Times New Roman"/>
          <w:i/>
          <w:sz w:val="20"/>
          <w:szCs w:val="20"/>
        </w:rPr>
        <w:t xml:space="preserve">Fragaria </w:t>
      </w:r>
      <w:proofErr w:type="spellStart"/>
      <w:r w:rsidRPr="00695F08">
        <w:rPr>
          <w:rFonts w:ascii="Times New Roman" w:hAnsi="Times New Roman" w:cs="Times New Roman"/>
          <w:i/>
          <w:sz w:val="20"/>
          <w:szCs w:val="20"/>
        </w:rPr>
        <w:t>vesca</w:t>
      </w:r>
      <w:proofErr w:type="spellEnd"/>
      <w:r w:rsidRPr="00695F08">
        <w:rPr>
          <w:rFonts w:ascii="Times New Roman" w:hAnsi="Times New Roman" w:cs="Times New Roman"/>
          <w:sz w:val="20"/>
          <w:szCs w:val="20"/>
        </w:rPr>
        <w:t xml:space="preserve"> L.) grown in hydroponics. </w:t>
      </w:r>
      <w:r w:rsidRPr="00695F08">
        <w:rPr>
          <w:rFonts w:ascii="Times New Roman" w:hAnsi="Times New Roman" w:cs="Times New Roman"/>
          <w:i/>
          <w:iCs/>
          <w:sz w:val="20"/>
          <w:szCs w:val="20"/>
        </w:rPr>
        <w:t xml:space="preserve">Scientia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Cs/>
          <w:sz w:val="20"/>
          <w:szCs w:val="20"/>
        </w:rPr>
        <w:t>129</w:t>
      </w:r>
      <w:r w:rsidRPr="00695F08">
        <w:rPr>
          <w:rFonts w:ascii="Times New Roman" w:hAnsi="Times New Roman" w:cs="Times New Roman"/>
          <w:sz w:val="20"/>
          <w:szCs w:val="20"/>
        </w:rPr>
        <w:t>(3): 479-485.</w:t>
      </w:r>
    </w:p>
    <w:p w14:paraId="3E54159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 xml:space="preserve">Cho WJ, Kim HJ, Jung DH, Kang CI, Choi GL and Son JE. 2017. An embedded system for automated hydroponic nutrient solution management. </w:t>
      </w:r>
      <w:r w:rsidRPr="00695F08">
        <w:rPr>
          <w:rFonts w:ascii="Times New Roman" w:hAnsi="Times New Roman" w:cs="Times New Roman"/>
          <w:i/>
          <w:sz w:val="20"/>
          <w:szCs w:val="20"/>
        </w:rPr>
        <w:t>Transactions of the ASABE</w:t>
      </w:r>
      <w:r w:rsidRPr="00695F08">
        <w:rPr>
          <w:rFonts w:ascii="Times New Roman" w:hAnsi="Times New Roman" w:cs="Times New Roman"/>
          <w:sz w:val="20"/>
          <w:szCs w:val="20"/>
        </w:rPr>
        <w:t xml:space="preserve"> 60(4): 1083-1096.</w:t>
      </w:r>
    </w:p>
    <w:p w14:paraId="3ACC51FD"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Dewir</w:t>
      </w:r>
      <w:proofErr w:type="spellEnd"/>
      <w:r w:rsidRPr="00695F08">
        <w:rPr>
          <w:rFonts w:ascii="Times New Roman" w:hAnsi="Times New Roman" w:cs="Times New Roman"/>
          <w:sz w:val="20"/>
          <w:szCs w:val="20"/>
        </w:rPr>
        <w:t xml:space="preserve"> YH, </w:t>
      </w:r>
      <w:proofErr w:type="spellStart"/>
      <w:r w:rsidRPr="00695F08">
        <w:rPr>
          <w:rFonts w:ascii="Times New Roman" w:hAnsi="Times New Roman" w:cs="Times New Roman"/>
          <w:sz w:val="20"/>
          <w:szCs w:val="20"/>
        </w:rPr>
        <w:t>Alsadon</w:t>
      </w:r>
      <w:proofErr w:type="spellEnd"/>
      <w:r w:rsidRPr="00695F08">
        <w:rPr>
          <w:rFonts w:ascii="Times New Roman" w:hAnsi="Times New Roman" w:cs="Times New Roman"/>
          <w:sz w:val="20"/>
          <w:szCs w:val="20"/>
        </w:rPr>
        <w:t xml:space="preserve"> A, Ibrahim A and El-</w:t>
      </w:r>
      <w:proofErr w:type="spellStart"/>
      <w:r w:rsidRPr="00695F08">
        <w:rPr>
          <w:rFonts w:ascii="Times New Roman" w:hAnsi="Times New Roman" w:cs="Times New Roman"/>
          <w:sz w:val="20"/>
          <w:szCs w:val="20"/>
        </w:rPr>
        <w:t>Mahrouk</w:t>
      </w:r>
      <w:proofErr w:type="spellEnd"/>
      <w:r w:rsidRPr="00695F08">
        <w:rPr>
          <w:rFonts w:ascii="Times New Roman" w:hAnsi="Times New Roman" w:cs="Times New Roman"/>
          <w:sz w:val="20"/>
          <w:szCs w:val="20"/>
        </w:rPr>
        <w:t xml:space="preserve"> M. 2022. Effects of growing substrate, mode of nutrient supply, and saffron corm size on flowering, growth, photosynthetic competence, and </w:t>
      </w:r>
      <w:proofErr w:type="spellStart"/>
      <w:r w:rsidRPr="00695F08">
        <w:rPr>
          <w:rFonts w:ascii="Times New Roman" w:hAnsi="Times New Roman" w:cs="Times New Roman"/>
          <w:sz w:val="20"/>
          <w:szCs w:val="20"/>
        </w:rPr>
        <w:t>cormlet</w:t>
      </w:r>
      <w:proofErr w:type="spellEnd"/>
      <w:r w:rsidRPr="00695F08">
        <w:rPr>
          <w:rFonts w:ascii="Times New Roman" w:hAnsi="Times New Roman" w:cs="Times New Roman"/>
          <w:sz w:val="20"/>
          <w:szCs w:val="20"/>
        </w:rPr>
        <w:t xml:space="preserve"> formation in hydroponics. </w:t>
      </w:r>
      <w:proofErr w:type="spellStart"/>
      <w:r w:rsidRPr="00695F08">
        <w:rPr>
          <w:rFonts w:ascii="Times New Roman" w:hAnsi="Times New Roman" w:cs="Times New Roman"/>
          <w:i/>
          <w:iCs/>
          <w:sz w:val="20"/>
          <w:szCs w:val="20"/>
        </w:rPr>
        <w:t>Hort</w:t>
      </w:r>
      <w:proofErr w:type="spellEnd"/>
      <w:r w:rsidRPr="00695F08">
        <w:rPr>
          <w:rFonts w:ascii="Times New Roman" w:hAnsi="Times New Roman" w:cs="Times New Roman"/>
          <w:i/>
          <w:iCs/>
          <w:sz w:val="20"/>
          <w:szCs w:val="20"/>
        </w:rPr>
        <w:t xml:space="preserve"> 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32</w:t>
      </w:r>
      <w:r w:rsidRPr="00695F08">
        <w:rPr>
          <w:rFonts w:ascii="Times New Roman" w:hAnsi="Times New Roman" w:cs="Times New Roman"/>
          <w:sz w:val="20"/>
          <w:szCs w:val="20"/>
        </w:rPr>
        <w:t>(2): 234-240.</w:t>
      </w:r>
    </w:p>
    <w:p w14:paraId="4B72297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Domingues DS, Takahashi HW, Camara CA and Nixdorf SL. 2012. Automated system developed to control pH and concentration of nutrient solution evaluated in hydroponic lettuce production. </w:t>
      </w:r>
      <w:r w:rsidRPr="00695F08">
        <w:rPr>
          <w:rFonts w:ascii="Times New Roman" w:hAnsi="Times New Roman" w:cs="Times New Roman"/>
          <w:i/>
          <w:iCs/>
          <w:sz w:val="20"/>
          <w:szCs w:val="20"/>
        </w:rPr>
        <w:t>Computers and electronics in agriculture</w:t>
      </w:r>
      <w:r w:rsidRPr="00695F08">
        <w:rPr>
          <w:rFonts w:ascii="Times New Roman" w:hAnsi="Times New Roman" w:cs="Times New Roman"/>
          <w:sz w:val="20"/>
          <w:szCs w:val="20"/>
        </w:rPr>
        <w:t> </w:t>
      </w:r>
      <w:r w:rsidRPr="00695F08">
        <w:rPr>
          <w:rFonts w:ascii="Times New Roman" w:hAnsi="Times New Roman" w:cs="Times New Roman"/>
          <w:iCs/>
          <w:sz w:val="20"/>
          <w:szCs w:val="20"/>
        </w:rPr>
        <w:t>84</w:t>
      </w:r>
      <w:r w:rsidRPr="00695F08">
        <w:rPr>
          <w:rFonts w:ascii="Times New Roman" w:hAnsi="Times New Roman" w:cs="Times New Roman"/>
          <w:sz w:val="20"/>
          <w:szCs w:val="20"/>
        </w:rPr>
        <w:t>: 53-61.</w:t>
      </w:r>
    </w:p>
    <w:p w14:paraId="75AE33F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Dorais M. 2019. Advances in organic greenhouse cultivation. In </w:t>
      </w:r>
      <w:r w:rsidRPr="00695F08">
        <w:rPr>
          <w:rFonts w:ascii="Times New Roman" w:hAnsi="Times New Roman" w:cs="Times New Roman"/>
          <w:i/>
          <w:iCs/>
          <w:sz w:val="20"/>
          <w:szCs w:val="20"/>
        </w:rPr>
        <w:t>Achieving sustainable greenhouse cultivation</w:t>
      </w:r>
      <w:r w:rsidRPr="00695F08">
        <w:rPr>
          <w:rFonts w:ascii="Times New Roman" w:hAnsi="Times New Roman" w:cs="Times New Roman"/>
          <w:sz w:val="20"/>
          <w:szCs w:val="20"/>
        </w:rPr>
        <w:t> Burleigh Dodds Science Publishing 121-176.</w:t>
      </w:r>
    </w:p>
    <w:p w14:paraId="370C743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Dutta D, Sharma V, Guria S, Chakraborty S, Sarveswaran S, Harshavardhan D and Shah MN. 2023. Optimizing plant growth and crop productivity through hydroponics technique for sustainable agriculture: a review. </w:t>
      </w:r>
      <w:r w:rsidRPr="00695F08">
        <w:rPr>
          <w:rFonts w:ascii="Times New Roman" w:hAnsi="Times New Roman" w:cs="Times New Roman"/>
          <w:i/>
          <w:iCs/>
          <w:sz w:val="20"/>
          <w:szCs w:val="20"/>
        </w:rPr>
        <w:t>International Journal of Environment and Climate Change</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(9): 933-940.</w:t>
      </w:r>
    </w:p>
    <w:p w14:paraId="73D3CBAE"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Fathidarehnijeh</w:t>
      </w:r>
      <w:proofErr w:type="spellEnd"/>
      <w:r w:rsidRPr="00695F08">
        <w:rPr>
          <w:rFonts w:ascii="Times New Roman" w:hAnsi="Times New Roman" w:cs="Times New Roman"/>
          <w:sz w:val="20"/>
          <w:szCs w:val="20"/>
        </w:rPr>
        <w:t xml:space="preserve"> E, Nadeem M, Cheema M, Thomas R, </w:t>
      </w:r>
      <w:proofErr w:type="spellStart"/>
      <w:r w:rsidRPr="00695F08">
        <w:rPr>
          <w:rFonts w:ascii="Times New Roman" w:hAnsi="Times New Roman" w:cs="Times New Roman"/>
          <w:sz w:val="20"/>
          <w:szCs w:val="20"/>
        </w:rPr>
        <w:t>Krishnapillai</w:t>
      </w:r>
      <w:proofErr w:type="spellEnd"/>
      <w:r w:rsidRPr="00695F08">
        <w:rPr>
          <w:rFonts w:ascii="Times New Roman" w:hAnsi="Times New Roman" w:cs="Times New Roman"/>
          <w:sz w:val="20"/>
          <w:szCs w:val="20"/>
        </w:rPr>
        <w:t xml:space="preserve"> M and </w:t>
      </w:r>
      <w:proofErr w:type="spellStart"/>
      <w:r w:rsidRPr="00695F08">
        <w:rPr>
          <w:rFonts w:ascii="Times New Roman" w:hAnsi="Times New Roman" w:cs="Times New Roman"/>
          <w:sz w:val="20"/>
          <w:szCs w:val="20"/>
        </w:rPr>
        <w:t>Galagedara</w:t>
      </w:r>
      <w:proofErr w:type="spellEnd"/>
      <w:r w:rsidRPr="00695F08">
        <w:rPr>
          <w:rFonts w:ascii="Times New Roman" w:hAnsi="Times New Roman" w:cs="Times New Roman"/>
          <w:sz w:val="20"/>
          <w:szCs w:val="20"/>
        </w:rPr>
        <w:t xml:space="preserve"> L. 2023. Current perspective on nutrient solution management strategies to improve the nutrient and water use efficiency in hydroponic systems. </w:t>
      </w:r>
      <w:r w:rsidRPr="00695F08">
        <w:rPr>
          <w:rFonts w:ascii="Times New Roman" w:hAnsi="Times New Roman" w:cs="Times New Roman"/>
          <w:i/>
          <w:iCs/>
          <w:sz w:val="20"/>
          <w:szCs w:val="20"/>
        </w:rPr>
        <w:t>Canadian Journal of Plant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104</w:t>
      </w:r>
      <w:r w:rsidRPr="00695F08">
        <w:rPr>
          <w:rFonts w:ascii="Times New Roman" w:hAnsi="Times New Roman" w:cs="Times New Roman"/>
          <w:sz w:val="20"/>
          <w:szCs w:val="20"/>
        </w:rPr>
        <w:t>(2), 88-102.</w:t>
      </w:r>
    </w:p>
    <w:p w14:paraId="1F39C0A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Ferentinos KP and Albright LD. 2002. Predictive neural network </w:t>
      </w:r>
      <w:proofErr w:type="spellStart"/>
      <w:r w:rsidRPr="00695F08">
        <w:rPr>
          <w:rFonts w:ascii="Times New Roman" w:hAnsi="Times New Roman" w:cs="Times New Roman"/>
          <w:sz w:val="20"/>
          <w:szCs w:val="20"/>
        </w:rPr>
        <w:t>modeling</w:t>
      </w:r>
      <w:proofErr w:type="spellEnd"/>
      <w:r w:rsidRPr="00695F08">
        <w:rPr>
          <w:rFonts w:ascii="Times New Roman" w:hAnsi="Times New Roman" w:cs="Times New Roman"/>
          <w:sz w:val="20"/>
          <w:szCs w:val="20"/>
        </w:rPr>
        <w:t xml:space="preserve"> of pH and electrical conductivity in deep–trough hydroponics. </w:t>
      </w:r>
      <w:r w:rsidRPr="00695F08">
        <w:rPr>
          <w:rFonts w:ascii="Times New Roman" w:hAnsi="Times New Roman" w:cs="Times New Roman"/>
          <w:i/>
          <w:sz w:val="20"/>
          <w:szCs w:val="20"/>
        </w:rPr>
        <w:t>Transactions of the ASAE</w:t>
      </w:r>
      <w:r w:rsidRPr="00695F08">
        <w:rPr>
          <w:rFonts w:ascii="Times New Roman" w:hAnsi="Times New Roman" w:cs="Times New Roman"/>
          <w:sz w:val="20"/>
          <w:szCs w:val="20"/>
        </w:rPr>
        <w:t xml:space="preserve"> 45(6): 2007.</w:t>
      </w:r>
    </w:p>
    <w:p w14:paraId="05A0BCF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Graves CJ. 1983. The nutrient film technique. </w:t>
      </w:r>
      <w:r w:rsidRPr="00695F08">
        <w:rPr>
          <w:rFonts w:ascii="Times New Roman" w:hAnsi="Times New Roman" w:cs="Times New Roman"/>
          <w:i/>
          <w:iCs/>
          <w:sz w:val="20"/>
          <w:szCs w:val="20"/>
        </w:rPr>
        <w:t>Horticultural reviews</w:t>
      </w:r>
      <w:r w:rsidRPr="00695F08">
        <w:rPr>
          <w:rFonts w:ascii="Times New Roman" w:hAnsi="Times New Roman" w:cs="Times New Roman"/>
          <w:sz w:val="20"/>
          <w:szCs w:val="20"/>
        </w:rPr>
        <w:t> </w:t>
      </w:r>
      <w:r w:rsidRPr="00695F08">
        <w:rPr>
          <w:rFonts w:ascii="Times New Roman" w:hAnsi="Times New Roman" w:cs="Times New Roman"/>
          <w:iCs/>
          <w:sz w:val="20"/>
          <w:szCs w:val="20"/>
        </w:rPr>
        <w:t>5</w:t>
      </w:r>
      <w:r w:rsidRPr="00695F08">
        <w:rPr>
          <w:rFonts w:ascii="Times New Roman" w:hAnsi="Times New Roman" w:cs="Times New Roman"/>
          <w:sz w:val="20"/>
          <w:szCs w:val="20"/>
        </w:rPr>
        <w:t>: 1-44.</w:t>
      </w:r>
    </w:p>
    <w:p w14:paraId="027EBBC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Hochmuth GJ and Sideman RG. 2022. Knott's Handbook for Vegetable Growers. John Wiley &amp; Sons.</w:t>
      </w:r>
    </w:p>
    <w:p w14:paraId="52F5BB6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Hopkinson S and Harris M. 2019. Effect of pH on hydroponically grown bush beans (Phaseolus vulgaris). </w:t>
      </w:r>
      <w:r w:rsidRPr="00695F08">
        <w:rPr>
          <w:rFonts w:ascii="Times New Roman" w:hAnsi="Times New Roman" w:cs="Times New Roman"/>
          <w:i/>
          <w:iCs/>
          <w:sz w:val="20"/>
          <w:szCs w:val="20"/>
        </w:rPr>
        <w:t>International Journal of Environment Agriculture and Biotechnology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(1): 142-145.</w:t>
      </w:r>
    </w:p>
    <w:p w14:paraId="3822FB3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Jones Jr, JB. 2016. </w:t>
      </w:r>
      <w:r w:rsidRPr="00695F08">
        <w:rPr>
          <w:rFonts w:ascii="Times New Roman" w:hAnsi="Times New Roman" w:cs="Times New Roman"/>
          <w:i/>
          <w:iCs/>
          <w:sz w:val="20"/>
          <w:szCs w:val="20"/>
        </w:rPr>
        <w:t>Hydroponics: a practical guide for the soilless grower</w:t>
      </w:r>
      <w:r w:rsidRPr="00695F08">
        <w:rPr>
          <w:rFonts w:ascii="Times New Roman" w:hAnsi="Times New Roman" w:cs="Times New Roman"/>
          <w:sz w:val="20"/>
          <w:szCs w:val="20"/>
        </w:rPr>
        <w:t>. CRC press.</w:t>
      </w:r>
    </w:p>
    <w:p w14:paraId="310B6E0E"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Kaewwiset</w:t>
      </w:r>
      <w:proofErr w:type="spellEnd"/>
      <w:r w:rsidRPr="00695F08">
        <w:rPr>
          <w:rFonts w:ascii="Times New Roman" w:hAnsi="Times New Roman" w:cs="Times New Roman"/>
          <w:sz w:val="20"/>
          <w:szCs w:val="20"/>
        </w:rPr>
        <w:t xml:space="preserve"> T and </w:t>
      </w:r>
      <w:proofErr w:type="spellStart"/>
      <w:r w:rsidRPr="00695F08">
        <w:rPr>
          <w:rFonts w:ascii="Times New Roman" w:hAnsi="Times New Roman" w:cs="Times New Roman"/>
          <w:sz w:val="20"/>
          <w:szCs w:val="20"/>
        </w:rPr>
        <w:t>Yooyativong</w:t>
      </w:r>
      <w:proofErr w:type="spellEnd"/>
      <w:r w:rsidRPr="00695F08">
        <w:rPr>
          <w:rFonts w:ascii="Times New Roman" w:hAnsi="Times New Roman" w:cs="Times New Roman"/>
          <w:sz w:val="20"/>
          <w:szCs w:val="20"/>
        </w:rPr>
        <w:t xml:space="preserve"> T. 2017. Electrical conductivity and pH adjusting system for hydroponics by using linear regression. </w:t>
      </w:r>
      <w:r w:rsidRPr="00695F08">
        <w:rPr>
          <w:rFonts w:ascii="Times New Roman" w:hAnsi="Times New Roman" w:cs="Times New Roman"/>
          <w:i/>
          <w:sz w:val="20"/>
          <w:szCs w:val="20"/>
        </w:rPr>
        <w:t>In </w:t>
      </w:r>
      <w:r w:rsidRPr="00695F08">
        <w:rPr>
          <w:rFonts w:ascii="Times New Roman" w:hAnsi="Times New Roman" w:cs="Times New Roman"/>
          <w:i/>
          <w:iCs/>
          <w:sz w:val="20"/>
          <w:szCs w:val="20"/>
        </w:rPr>
        <w:t>2017 14th International Conference on Electrical Engineering/Electronics, Computer, Telecommunications and Information Technology (ECTI-CON)</w:t>
      </w:r>
      <w:r w:rsidRPr="00695F08">
        <w:rPr>
          <w:rFonts w:ascii="Times New Roman" w:hAnsi="Times New Roman" w:cs="Times New Roman"/>
          <w:sz w:val="20"/>
          <w:szCs w:val="20"/>
        </w:rPr>
        <w:t xml:space="preserve"> 761-764. </w:t>
      </w:r>
    </w:p>
    <w:p w14:paraId="1E89CE1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Kang YI, Park JM, Kim SH, Kang NJ, Park KS, Lee SY and Jeong BR. 2011. Effects of root zone pH and nutrient concentration on the growth and nutrient uptake of tomato seedlings. </w:t>
      </w:r>
      <w:r w:rsidRPr="00695F08">
        <w:rPr>
          <w:rFonts w:ascii="Times New Roman" w:hAnsi="Times New Roman" w:cs="Times New Roman"/>
          <w:i/>
          <w:iCs/>
          <w:sz w:val="20"/>
          <w:szCs w:val="20"/>
        </w:rPr>
        <w:t>Journal of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34</w:t>
      </w:r>
      <w:r w:rsidRPr="00695F08">
        <w:rPr>
          <w:rFonts w:ascii="Times New Roman" w:hAnsi="Times New Roman" w:cs="Times New Roman"/>
          <w:sz w:val="20"/>
          <w:szCs w:val="20"/>
        </w:rPr>
        <w:t>(5): 640-652.</w:t>
      </w:r>
    </w:p>
    <w:p w14:paraId="27B48C12"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Khudoyberdiev</w:t>
      </w:r>
      <w:proofErr w:type="spellEnd"/>
      <w:r w:rsidRPr="00695F08">
        <w:rPr>
          <w:rFonts w:ascii="Times New Roman" w:hAnsi="Times New Roman" w:cs="Times New Roman"/>
          <w:sz w:val="20"/>
          <w:szCs w:val="20"/>
        </w:rPr>
        <w:t xml:space="preserve"> A, Ahmad S, Ullah I and Kim D. 2020. An optimization scheme based on fuzzy logic control for efficient energy consumption in hydroponics environment. </w:t>
      </w:r>
      <w:r w:rsidRPr="00695F08">
        <w:rPr>
          <w:rFonts w:ascii="Times New Roman" w:hAnsi="Times New Roman" w:cs="Times New Roman"/>
          <w:i/>
          <w:iCs/>
          <w:sz w:val="20"/>
          <w:szCs w:val="20"/>
        </w:rPr>
        <w:t>Energies</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(2): 289.</w:t>
      </w:r>
    </w:p>
    <w:p w14:paraId="546E531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Kour K, Gupta, D., Gupta, K., Dhiman, G., Juneja, S., </w:t>
      </w:r>
      <w:proofErr w:type="spellStart"/>
      <w:r w:rsidRPr="00695F08">
        <w:rPr>
          <w:rFonts w:ascii="Times New Roman" w:hAnsi="Times New Roman" w:cs="Times New Roman"/>
          <w:sz w:val="20"/>
          <w:szCs w:val="20"/>
        </w:rPr>
        <w:t>Viriyasitavat</w:t>
      </w:r>
      <w:proofErr w:type="spellEnd"/>
      <w:r w:rsidRPr="00695F08">
        <w:rPr>
          <w:rFonts w:ascii="Times New Roman" w:hAnsi="Times New Roman" w:cs="Times New Roman"/>
          <w:sz w:val="20"/>
          <w:szCs w:val="20"/>
        </w:rPr>
        <w:t xml:space="preserve"> W and Islam MA. 2022. Smart-hydroponic-based framework for saffron cultivation: a precision smart agriculture perspective. </w:t>
      </w:r>
      <w:r w:rsidRPr="00695F08">
        <w:rPr>
          <w:rFonts w:ascii="Times New Roman" w:hAnsi="Times New Roman" w:cs="Times New Roman"/>
          <w:i/>
          <w:iCs/>
          <w:sz w:val="20"/>
          <w:szCs w:val="20"/>
        </w:rPr>
        <w:t>Sustainability</w:t>
      </w:r>
      <w:r w:rsidRPr="00695F08">
        <w:rPr>
          <w:rFonts w:ascii="Times New Roman" w:hAnsi="Times New Roman" w:cs="Times New Roman"/>
          <w:sz w:val="20"/>
          <w:szCs w:val="20"/>
        </w:rPr>
        <w:t xml:space="preserve"> </w:t>
      </w:r>
      <w:r w:rsidRPr="00695F08">
        <w:rPr>
          <w:rFonts w:ascii="Times New Roman" w:hAnsi="Times New Roman" w:cs="Times New Roman"/>
          <w:iCs/>
          <w:sz w:val="20"/>
          <w:szCs w:val="20"/>
        </w:rPr>
        <w:t>14</w:t>
      </w:r>
      <w:r w:rsidRPr="00695F08">
        <w:rPr>
          <w:rFonts w:ascii="Times New Roman" w:hAnsi="Times New Roman" w:cs="Times New Roman"/>
          <w:sz w:val="20"/>
          <w:szCs w:val="20"/>
        </w:rPr>
        <w:t>(3): 1120.</w:t>
      </w:r>
    </w:p>
    <w:p w14:paraId="2776C7A4"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Lages Barbosa G, Almeida Gadelha FD, </w:t>
      </w:r>
      <w:proofErr w:type="spellStart"/>
      <w:r w:rsidRPr="00695F08">
        <w:rPr>
          <w:rFonts w:ascii="Times New Roman" w:hAnsi="Times New Roman" w:cs="Times New Roman"/>
          <w:sz w:val="20"/>
          <w:szCs w:val="20"/>
        </w:rPr>
        <w:t>Kublik</w:t>
      </w:r>
      <w:proofErr w:type="spellEnd"/>
      <w:r w:rsidRPr="00695F08">
        <w:rPr>
          <w:rFonts w:ascii="Times New Roman" w:hAnsi="Times New Roman" w:cs="Times New Roman"/>
          <w:sz w:val="20"/>
          <w:szCs w:val="20"/>
        </w:rPr>
        <w:t xml:space="preserve"> N, Proctor A, </w:t>
      </w:r>
      <w:proofErr w:type="spellStart"/>
      <w:r w:rsidRPr="00695F08">
        <w:rPr>
          <w:rFonts w:ascii="Times New Roman" w:hAnsi="Times New Roman" w:cs="Times New Roman"/>
          <w:sz w:val="20"/>
          <w:szCs w:val="20"/>
        </w:rPr>
        <w:t>Reichelm</w:t>
      </w:r>
      <w:proofErr w:type="spellEnd"/>
      <w:r w:rsidRPr="00695F08">
        <w:rPr>
          <w:rFonts w:ascii="Times New Roman" w:hAnsi="Times New Roman" w:cs="Times New Roman"/>
          <w:sz w:val="20"/>
          <w:szCs w:val="20"/>
        </w:rPr>
        <w:t xml:space="preserve"> L, </w:t>
      </w:r>
      <w:proofErr w:type="spellStart"/>
      <w:r w:rsidRPr="00695F08">
        <w:rPr>
          <w:rFonts w:ascii="Times New Roman" w:hAnsi="Times New Roman" w:cs="Times New Roman"/>
          <w:sz w:val="20"/>
          <w:szCs w:val="20"/>
        </w:rPr>
        <w:t>Weissinger</w:t>
      </w:r>
      <w:proofErr w:type="spellEnd"/>
      <w:r w:rsidRPr="00695F08">
        <w:rPr>
          <w:rFonts w:ascii="Times New Roman" w:hAnsi="Times New Roman" w:cs="Times New Roman"/>
          <w:sz w:val="20"/>
          <w:szCs w:val="20"/>
        </w:rPr>
        <w:t xml:space="preserve"> E and Halden RU. 2015. Comparison of land, water, and energy requirements of lettuce grown using hydroponic vs. conventional agricultural methods. </w:t>
      </w:r>
      <w:r w:rsidRPr="00695F08">
        <w:rPr>
          <w:rFonts w:ascii="Times New Roman" w:hAnsi="Times New Roman" w:cs="Times New Roman"/>
          <w:i/>
          <w:iCs/>
          <w:sz w:val="20"/>
          <w:szCs w:val="20"/>
        </w:rPr>
        <w:t>International journal of environmental research and public health</w:t>
      </w:r>
      <w:r w:rsidRPr="00695F08">
        <w:rPr>
          <w:rFonts w:ascii="Times New Roman" w:hAnsi="Times New Roman" w:cs="Times New Roman"/>
          <w:sz w:val="20"/>
          <w:szCs w:val="20"/>
        </w:rPr>
        <w:t> </w:t>
      </w:r>
      <w:r w:rsidRPr="00695F08">
        <w:rPr>
          <w:rFonts w:ascii="Times New Roman" w:hAnsi="Times New Roman" w:cs="Times New Roman"/>
          <w:iCs/>
          <w:sz w:val="20"/>
          <w:szCs w:val="20"/>
        </w:rPr>
        <w:t>12</w:t>
      </w:r>
      <w:r w:rsidRPr="00695F08">
        <w:rPr>
          <w:rFonts w:ascii="Times New Roman" w:hAnsi="Times New Roman" w:cs="Times New Roman"/>
          <w:sz w:val="20"/>
          <w:szCs w:val="20"/>
        </w:rPr>
        <w:t>(6): 6879-6891.</w:t>
      </w:r>
    </w:p>
    <w:p w14:paraId="12D5A517"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Maneejantra</w:t>
      </w:r>
      <w:proofErr w:type="spellEnd"/>
      <w:r w:rsidRPr="00695F08">
        <w:rPr>
          <w:rFonts w:ascii="Times New Roman" w:hAnsi="Times New Roman" w:cs="Times New Roman"/>
          <w:sz w:val="20"/>
          <w:szCs w:val="20"/>
        </w:rPr>
        <w:t xml:space="preserve"> N, </w:t>
      </w:r>
      <w:proofErr w:type="spellStart"/>
      <w:r w:rsidRPr="00695F08">
        <w:rPr>
          <w:rFonts w:ascii="Times New Roman" w:hAnsi="Times New Roman" w:cs="Times New Roman"/>
          <w:sz w:val="20"/>
          <w:szCs w:val="20"/>
        </w:rPr>
        <w:t>Tsukagoshi</w:t>
      </w:r>
      <w:proofErr w:type="spellEnd"/>
      <w:r w:rsidRPr="00695F08">
        <w:rPr>
          <w:rFonts w:ascii="Times New Roman" w:hAnsi="Times New Roman" w:cs="Times New Roman"/>
          <w:sz w:val="20"/>
          <w:szCs w:val="20"/>
        </w:rPr>
        <w:t xml:space="preserve"> S, Lu N, </w:t>
      </w:r>
      <w:proofErr w:type="spellStart"/>
      <w:r w:rsidRPr="00695F08">
        <w:rPr>
          <w:rFonts w:ascii="Times New Roman" w:hAnsi="Times New Roman" w:cs="Times New Roman"/>
          <w:sz w:val="20"/>
          <w:szCs w:val="20"/>
        </w:rPr>
        <w:t>Supoaibulwatana</w:t>
      </w:r>
      <w:proofErr w:type="spellEnd"/>
      <w:r w:rsidRPr="00695F08">
        <w:rPr>
          <w:rFonts w:ascii="Times New Roman" w:hAnsi="Times New Roman" w:cs="Times New Roman"/>
          <w:sz w:val="20"/>
          <w:szCs w:val="20"/>
        </w:rPr>
        <w:t xml:space="preserve"> K, </w:t>
      </w:r>
      <w:proofErr w:type="spellStart"/>
      <w:r w:rsidRPr="00695F08">
        <w:rPr>
          <w:rFonts w:ascii="Times New Roman" w:hAnsi="Times New Roman" w:cs="Times New Roman"/>
          <w:sz w:val="20"/>
          <w:szCs w:val="20"/>
        </w:rPr>
        <w:t>Takagaki</w:t>
      </w:r>
      <w:proofErr w:type="spellEnd"/>
      <w:r w:rsidRPr="00695F08">
        <w:rPr>
          <w:rFonts w:ascii="Times New Roman" w:hAnsi="Times New Roman" w:cs="Times New Roman"/>
          <w:sz w:val="20"/>
          <w:szCs w:val="20"/>
        </w:rPr>
        <w:t xml:space="preserve"> M and </w:t>
      </w:r>
      <w:proofErr w:type="spellStart"/>
      <w:r w:rsidRPr="00695F08">
        <w:rPr>
          <w:rFonts w:ascii="Times New Roman" w:hAnsi="Times New Roman" w:cs="Times New Roman"/>
          <w:sz w:val="20"/>
          <w:szCs w:val="20"/>
        </w:rPr>
        <w:t>Yamori</w:t>
      </w:r>
      <w:proofErr w:type="spellEnd"/>
      <w:r w:rsidRPr="00695F08">
        <w:rPr>
          <w:rFonts w:ascii="Times New Roman" w:hAnsi="Times New Roman" w:cs="Times New Roman"/>
          <w:sz w:val="20"/>
          <w:szCs w:val="20"/>
        </w:rPr>
        <w:t xml:space="preserve"> W. 2016. A quantitative analysis of nutrient requirements for hydroponic spinach (Spinacia oleracea L.) production under artificial light in a plant factory. </w:t>
      </w:r>
      <w:r w:rsidRPr="00695F08">
        <w:rPr>
          <w:rFonts w:ascii="Times New Roman" w:hAnsi="Times New Roman" w:cs="Times New Roman"/>
          <w:i/>
          <w:iCs/>
          <w:sz w:val="20"/>
          <w:szCs w:val="20"/>
        </w:rPr>
        <w:t xml:space="preserve">Journal </w:t>
      </w:r>
      <w:proofErr w:type="gramStart"/>
      <w:r w:rsidRPr="00695F08">
        <w:rPr>
          <w:rFonts w:ascii="Times New Roman" w:hAnsi="Times New Roman" w:cs="Times New Roman"/>
          <w:i/>
          <w:iCs/>
          <w:sz w:val="20"/>
          <w:szCs w:val="20"/>
        </w:rPr>
        <w:t>of  Fertilizers</w:t>
      </w:r>
      <w:proofErr w:type="gramEnd"/>
      <w:r w:rsidRPr="00695F08">
        <w:rPr>
          <w:rFonts w:ascii="Times New Roman" w:hAnsi="Times New Roman" w:cs="Times New Roman"/>
          <w:i/>
          <w:iCs/>
          <w:sz w:val="20"/>
          <w:szCs w:val="20"/>
        </w:rPr>
        <w:t xml:space="preserve"> and Pestic</w:t>
      </w:r>
      <w:r w:rsidRPr="00695F08">
        <w:rPr>
          <w:rFonts w:ascii="Times New Roman" w:hAnsi="Times New Roman" w:cs="Times New Roman"/>
          <w:sz w:val="20"/>
          <w:szCs w:val="20"/>
        </w:rPr>
        <w:t>ides </w:t>
      </w:r>
      <w:r w:rsidRPr="00695F08">
        <w:rPr>
          <w:rFonts w:ascii="Times New Roman" w:hAnsi="Times New Roman" w:cs="Times New Roman"/>
          <w:i/>
          <w:iCs/>
          <w:sz w:val="20"/>
          <w:szCs w:val="20"/>
        </w:rPr>
        <w:t>7</w:t>
      </w:r>
      <w:r w:rsidRPr="00695F08">
        <w:rPr>
          <w:rFonts w:ascii="Times New Roman" w:hAnsi="Times New Roman" w:cs="Times New Roman"/>
          <w:sz w:val="20"/>
          <w:szCs w:val="20"/>
        </w:rPr>
        <w:t>: 2.</w:t>
      </w:r>
    </w:p>
    <w:p w14:paraId="292B13E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Mehboob A, Ali W, Rafaqat T and Talib A. 2019. Automation and control system of EC and PH for indoor hydroponics system. </w:t>
      </w:r>
      <w:r w:rsidRPr="00695F08">
        <w:rPr>
          <w:rFonts w:ascii="Times New Roman" w:hAnsi="Times New Roman" w:cs="Times New Roman"/>
          <w:i/>
          <w:sz w:val="20"/>
          <w:szCs w:val="20"/>
        </w:rPr>
        <w:t>In</w:t>
      </w:r>
      <w:r w:rsidRPr="00695F08">
        <w:rPr>
          <w:rFonts w:ascii="Times New Roman" w:hAnsi="Times New Roman" w:cs="Times New Roman"/>
          <w:sz w:val="20"/>
          <w:szCs w:val="20"/>
        </w:rPr>
        <w:t> </w:t>
      </w:r>
      <w:r w:rsidRPr="00695F08">
        <w:rPr>
          <w:rFonts w:ascii="Times New Roman" w:hAnsi="Times New Roman" w:cs="Times New Roman"/>
          <w:i/>
          <w:iCs/>
          <w:sz w:val="20"/>
          <w:szCs w:val="20"/>
        </w:rPr>
        <w:t>4th International Electrical Engineering Conference</w:t>
      </w:r>
      <w:r w:rsidRPr="00695F08">
        <w:rPr>
          <w:rFonts w:ascii="Times New Roman" w:hAnsi="Times New Roman" w:cs="Times New Roman"/>
          <w:sz w:val="20"/>
          <w:szCs w:val="20"/>
        </w:rPr>
        <w:t>.</w:t>
      </w:r>
    </w:p>
    <w:p w14:paraId="74A7A01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Naseri E, </w:t>
      </w:r>
      <w:proofErr w:type="spellStart"/>
      <w:r w:rsidRPr="00695F08">
        <w:rPr>
          <w:rFonts w:ascii="Times New Roman" w:hAnsi="Times New Roman" w:cs="Times New Roman"/>
          <w:sz w:val="20"/>
          <w:szCs w:val="20"/>
        </w:rPr>
        <w:t>Dalir</w:t>
      </w:r>
      <w:proofErr w:type="spellEnd"/>
      <w:r w:rsidRPr="00695F08">
        <w:rPr>
          <w:rFonts w:ascii="Times New Roman" w:hAnsi="Times New Roman" w:cs="Times New Roman"/>
          <w:sz w:val="20"/>
          <w:szCs w:val="20"/>
        </w:rPr>
        <w:t xml:space="preserve"> N, </w:t>
      </w:r>
      <w:proofErr w:type="spellStart"/>
      <w:r w:rsidRPr="00695F08">
        <w:rPr>
          <w:rFonts w:ascii="Times New Roman" w:hAnsi="Times New Roman" w:cs="Times New Roman"/>
          <w:sz w:val="20"/>
          <w:szCs w:val="20"/>
        </w:rPr>
        <w:t>Mokhtassi-Bidgoli</w:t>
      </w:r>
      <w:proofErr w:type="spellEnd"/>
      <w:r w:rsidRPr="00695F08">
        <w:rPr>
          <w:rFonts w:ascii="Times New Roman" w:hAnsi="Times New Roman" w:cs="Times New Roman"/>
          <w:sz w:val="20"/>
          <w:szCs w:val="20"/>
        </w:rPr>
        <w:t xml:space="preserve"> A, </w:t>
      </w:r>
      <w:proofErr w:type="spellStart"/>
      <w:r w:rsidRPr="00695F08">
        <w:rPr>
          <w:rFonts w:ascii="Times New Roman" w:hAnsi="Times New Roman" w:cs="Times New Roman"/>
          <w:sz w:val="20"/>
          <w:szCs w:val="20"/>
        </w:rPr>
        <w:t>Ebadi</w:t>
      </w:r>
      <w:proofErr w:type="spellEnd"/>
      <w:r w:rsidRPr="00695F08">
        <w:rPr>
          <w:rFonts w:ascii="Times New Roman" w:hAnsi="Times New Roman" w:cs="Times New Roman"/>
          <w:sz w:val="20"/>
          <w:szCs w:val="20"/>
        </w:rPr>
        <w:t xml:space="preserve"> MT and </w:t>
      </w:r>
      <w:proofErr w:type="spellStart"/>
      <w:r w:rsidRPr="00695F08">
        <w:rPr>
          <w:rFonts w:ascii="Times New Roman" w:hAnsi="Times New Roman" w:cs="Times New Roman"/>
          <w:sz w:val="20"/>
          <w:szCs w:val="20"/>
        </w:rPr>
        <w:t>Rahnemaie</w:t>
      </w:r>
      <w:proofErr w:type="spellEnd"/>
      <w:r w:rsidRPr="00695F08">
        <w:rPr>
          <w:rFonts w:ascii="Times New Roman" w:hAnsi="Times New Roman" w:cs="Times New Roman"/>
          <w:sz w:val="20"/>
          <w:szCs w:val="20"/>
        </w:rPr>
        <w:t xml:space="preserve"> R. 2025. Optimizing saffron </w:t>
      </w:r>
      <w:proofErr w:type="spellStart"/>
      <w:r w:rsidRPr="00695F08">
        <w:rPr>
          <w:rFonts w:ascii="Times New Roman" w:hAnsi="Times New Roman" w:cs="Times New Roman"/>
          <w:sz w:val="20"/>
          <w:szCs w:val="20"/>
        </w:rPr>
        <w:t>cormlet</w:t>
      </w:r>
      <w:proofErr w:type="spellEnd"/>
      <w:r w:rsidRPr="00695F08">
        <w:rPr>
          <w:rFonts w:ascii="Times New Roman" w:hAnsi="Times New Roman" w:cs="Times New Roman"/>
          <w:sz w:val="20"/>
          <w:szCs w:val="20"/>
        </w:rPr>
        <w:t xml:space="preserve"> production through substrate composition nutrient concentration and irrigation management in soilless cultivation. </w:t>
      </w:r>
      <w:r w:rsidRPr="00695F08">
        <w:rPr>
          <w:rFonts w:ascii="Times New Roman" w:hAnsi="Times New Roman" w:cs="Times New Roman"/>
          <w:i/>
          <w:iCs/>
          <w:sz w:val="20"/>
          <w:szCs w:val="20"/>
        </w:rPr>
        <w:t>Scientific Reports</w:t>
      </w:r>
      <w:r w:rsidRPr="00695F08">
        <w:rPr>
          <w:rFonts w:ascii="Times New Roman" w:hAnsi="Times New Roman" w:cs="Times New Roman"/>
          <w:sz w:val="20"/>
          <w:szCs w:val="20"/>
        </w:rPr>
        <w:t> </w:t>
      </w:r>
      <w:r w:rsidRPr="00695F08">
        <w:rPr>
          <w:rFonts w:ascii="Times New Roman" w:hAnsi="Times New Roman" w:cs="Times New Roman"/>
          <w:i/>
          <w:iCs/>
          <w:sz w:val="20"/>
          <w:szCs w:val="20"/>
        </w:rPr>
        <w:t>15</w:t>
      </w:r>
      <w:r w:rsidRPr="00695F08">
        <w:rPr>
          <w:rFonts w:ascii="Times New Roman" w:hAnsi="Times New Roman" w:cs="Times New Roman"/>
          <w:sz w:val="20"/>
          <w:szCs w:val="20"/>
        </w:rPr>
        <w:t>(1): 36.</w:t>
      </w:r>
    </w:p>
    <w:p w14:paraId="5DB59960"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lastRenderedPageBreak/>
        <w:t>Pantanella</w:t>
      </w:r>
      <w:proofErr w:type="spellEnd"/>
      <w:r w:rsidRPr="00695F08">
        <w:rPr>
          <w:rFonts w:ascii="Times New Roman" w:hAnsi="Times New Roman" w:cs="Times New Roman"/>
          <w:sz w:val="20"/>
          <w:szCs w:val="20"/>
        </w:rPr>
        <w:t xml:space="preserve"> E. 2012. Nutrition and quality of aquaponic systems.</w:t>
      </w:r>
    </w:p>
    <w:p w14:paraId="1AC9DE01" w14:textId="77777777" w:rsidR="003271E1" w:rsidRPr="00695F08" w:rsidRDefault="003271E1" w:rsidP="00695F08">
      <w:pPr>
        <w:spacing w:after="0" w:line="240" w:lineRule="auto"/>
        <w:ind w:right="258"/>
        <w:jc w:val="both"/>
        <w:rPr>
          <w:rFonts w:ascii="Times New Roman" w:hAnsi="Times New Roman" w:cs="Times New Roman"/>
          <w:bCs/>
          <w:sz w:val="20"/>
          <w:szCs w:val="20"/>
        </w:rPr>
      </w:pPr>
      <w:r w:rsidRPr="00695F08">
        <w:rPr>
          <w:rFonts w:ascii="Times New Roman" w:hAnsi="Times New Roman" w:cs="Times New Roman"/>
          <w:bCs/>
          <w:sz w:val="20"/>
          <w:szCs w:val="20"/>
        </w:rPr>
        <w:t xml:space="preserve">Rai A, Smriti, Shubham and Kaushal S. 2024. Utilising crop residues as hydroponic media for sustainable food production system.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7(4): 73-78.</w:t>
      </w:r>
    </w:p>
    <w:p w14:paraId="4D5695F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Raviv M, Lieth JH and Bar-Tal A. (Eds.). 2019. </w:t>
      </w:r>
      <w:r w:rsidRPr="00695F08">
        <w:rPr>
          <w:rFonts w:ascii="Times New Roman" w:hAnsi="Times New Roman" w:cs="Times New Roman"/>
          <w:iCs/>
          <w:sz w:val="20"/>
          <w:szCs w:val="20"/>
        </w:rPr>
        <w:t>Soilless culture: Theory and practice: Theory and practice</w:t>
      </w:r>
      <w:r w:rsidRPr="00695F08">
        <w:rPr>
          <w:rFonts w:ascii="Times New Roman" w:hAnsi="Times New Roman" w:cs="Times New Roman"/>
          <w:sz w:val="20"/>
          <w:szCs w:val="20"/>
        </w:rPr>
        <w:t xml:space="preserve">. </w:t>
      </w:r>
      <w:r w:rsidRPr="00695F08">
        <w:rPr>
          <w:rFonts w:ascii="Times New Roman" w:hAnsi="Times New Roman" w:cs="Times New Roman"/>
          <w:i/>
          <w:sz w:val="20"/>
          <w:szCs w:val="20"/>
        </w:rPr>
        <w:t>Elsevier.</w:t>
      </w:r>
    </w:p>
    <w:p w14:paraId="0DC326A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Resh HM. 2022. </w:t>
      </w:r>
      <w:r w:rsidRPr="00695F08">
        <w:rPr>
          <w:rFonts w:ascii="Times New Roman" w:hAnsi="Times New Roman" w:cs="Times New Roman"/>
          <w:i/>
          <w:iCs/>
          <w:sz w:val="20"/>
          <w:szCs w:val="20"/>
        </w:rPr>
        <w:t>Hydroponic food production: a definitive guidebook for the advanced home gardener and the commercial hydroponic grower</w:t>
      </w:r>
      <w:r w:rsidRPr="00695F08">
        <w:rPr>
          <w:rFonts w:ascii="Times New Roman" w:hAnsi="Times New Roman" w:cs="Times New Roman"/>
          <w:sz w:val="20"/>
          <w:szCs w:val="20"/>
        </w:rPr>
        <w:t>. CRC press.</w:t>
      </w:r>
    </w:p>
    <w:p w14:paraId="12ADAD6E"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Rico ALJ. 2020. Automated pH monitoring and controlling system for hydroponics under greenhouse condition. </w:t>
      </w:r>
      <w:r w:rsidRPr="00695F08">
        <w:rPr>
          <w:rFonts w:ascii="Times New Roman" w:hAnsi="Times New Roman" w:cs="Times New Roman"/>
          <w:i/>
          <w:iCs/>
          <w:sz w:val="20"/>
          <w:szCs w:val="20"/>
        </w:rPr>
        <w:t>Journal of Engineering and Applied Sciences</w:t>
      </w:r>
      <w:r w:rsidRPr="00695F08">
        <w:rPr>
          <w:rFonts w:ascii="Times New Roman" w:hAnsi="Times New Roman" w:cs="Times New Roman"/>
          <w:sz w:val="20"/>
          <w:szCs w:val="20"/>
        </w:rPr>
        <w:t> </w:t>
      </w:r>
      <w:r w:rsidRPr="00695F08">
        <w:rPr>
          <w:rFonts w:ascii="Times New Roman" w:hAnsi="Times New Roman" w:cs="Times New Roman"/>
          <w:iCs/>
          <w:sz w:val="20"/>
          <w:szCs w:val="20"/>
        </w:rPr>
        <w:t>15</w:t>
      </w:r>
      <w:r w:rsidRPr="00695F08">
        <w:rPr>
          <w:rFonts w:ascii="Times New Roman" w:hAnsi="Times New Roman" w:cs="Times New Roman"/>
          <w:sz w:val="20"/>
          <w:szCs w:val="20"/>
        </w:rPr>
        <w:t>(2): 523-528.</w:t>
      </w:r>
    </w:p>
    <w:p w14:paraId="2BE31E9E" w14:textId="77777777" w:rsidR="003271E1" w:rsidRPr="00695F08" w:rsidRDefault="003271E1" w:rsidP="00695F08">
      <w:pPr>
        <w:spacing w:line="240" w:lineRule="auto"/>
        <w:ind w:right="258"/>
        <w:jc w:val="both"/>
        <w:rPr>
          <w:rFonts w:ascii="Times New Roman" w:hAnsi="Times New Roman" w:cs="Times New Roman"/>
          <w:sz w:val="20"/>
          <w:szCs w:val="20"/>
        </w:rPr>
      </w:pPr>
      <w:proofErr w:type="spellStart"/>
      <w:r w:rsidRPr="00695F08">
        <w:rPr>
          <w:rFonts w:ascii="Times New Roman" w:hAnsi="Times New Roman" w:cs="Times New Roman"/>
          <w:bCs/>
          <w:sz w:val="20"/>
          <w:szCs w:val="20"/>
        </w:rPr>
        <w:t>Ritambara</w:t>
      </w:r>
      <w:proofErr w:type="spellEnd"/>
      <w:r w:rsidRPr="00695F08">
        <w:rPr>
          <w:rFonts w:ascii="Times New Roman" w:hAnsi="Times New Roman" w:cs="Times New Roman"/>
          <w:bCs/>
          <w:sz w:val="20"/>
          <w:szCs w:val="20"/>
        </w:rPr>
        <w:t>, Shubham and Kaushal S. 2024.</w:t>
      </w:r>
      <w:r w:rsidRPr="00695F08">
        <w:rPr>
          <w:rFonts w:ascii="Times New Roman" w:hAnsi="Times New Roman" w:cs="Times New Roman"/>
          <w:sz w:val="20"/>
          <w:szCs w:val="20"/>
        </w:rPr>
        <w:t xml:space="preserve"> </w:t>
      </w:r>
      <w:r w:rsidRPr="00695F08">
        <w:rPr>
          <w:rFonts w:ascii="Times New Roman" w:hAnsi="Times New Roman" w:cs="Times New Roman"/>
          <w:bCs/>
          <w:sz w:val="20"/>
          <w:szCs w:val="20"/>
        </w:rPr>
        <w:t xml:space="preserve">Expanding horizons: Exploring the potential of Dutch bucket hydroponics.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7(11): 204-207.DOI: </w:t>
      </w:r>
      <w:hyperlink r:id="rId12" w:history="1">
        <w:r w:rsidRPr="00695F08">
          <w:rPr>
            <w:rStyle w:val="Hyperlink"/>
            <w:rFonts w:ascii="Times New Roman" w:hAnsi="Times New Roman" w:cs="Times New Roman"/>
            <w:color w:val="auto"/>
            <w:sz w:val="20"/>
            <w:szCs w:val="20"/>
          </w:rPr>
          <w:t>https://doi.org/10.33545/2618060X.2024.v7.i11c.1962</w:t>
        </w:r>
      </w:hyperlink>
    </w:p>
    <w:p w14:paraId="431A5C14"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Rosadi</w:t>
      </w:r>
      <w:proofErr w:type="spellEnd"/>
      <w:r w:rsidRPr="00695F08">
        <w:rPr>
          <w:rFonts w:ascii="Times New Roman" w:hAnsi="Times New Roman" w:cs="Times New Roman"/>
          <w:sz w:val="20"/>
          <w:szCs w:val="20"/>
        </w:rPr>
        <w:t xml:space="preserve"> RB, Senge M, </w:t>
      </w:r>
      <w:proofErr w:type="spellStart"/>
      <w:r w:rsidRPr="00695F08">
        <w:rPr>
          <w:rFonts w:ascii="Times New Roman" w:hAnsi="Times New Roman" w:cs="Times New Roman"/>
          <w:sz w:val="20"/>
          <w:szCs w:val="20"/>
        </w:rPr>
        <w:t>Suhandy</w:t>
      </w:r>
      <w:proofErr w:type="spellEnd"/>
      <w:r w:rsidRPr="00695F08">
        <w:rPr>
          <w:rFonts w:ascii="Times New Roman" w:hAnsi="Times New Roman" w:cs="Times New Roman"/>
          <w:sz w:val="20"/>
          <w:szCs w:val="20"/>
        </w:rPr>
        <w:t xml:space="preserve"> D and </w:t>
      </w:r>
      <w:proofErr w:type="spellStart"/>
      <w:r w:rsidRPr="00695F08">
        <w:rPr>
          <w:rFonts w:ascii="Times New Roman" w:hAnsi="Times New Roman" w:cs="Times New Roman"/>
          <w:sz w:val="20"/>
          <w:szCs w:val="20"/>
        </w:rPr>
        <w:t>Tusi</w:t>
      </w:r>
      <w:proofErr w:type="spellEnd"/>
      <w:r w:rsidRPr="00695F08">
        <w:rPr>
          <w:rFonts w:ascii="Times New Roman" w:hAnsi="Times New Roman" w:cs="Times New Roman"/>
          <w:sz w:val="20"/>
          <w:szCs w:val="20"/>
        </w:rPr>
        <w:t xml:space="preserve"> A. 2014. The effect of EC levels of nutrient solution on the growth, yield, and quality of tomatoes (Solanum </w:t>
      </w:r>
      <w:proofErr w:type="spellStart"/>
      <w:r w:rsidRPr="00695F08">
        <w:rPr>
          <w:rFonts w:ascii="Times New Roman" w:hAnsi="Times New Roman" w:cs="Times New Roman"/>
          <w:sz w:val="20"/>
          <w:szCs w:val="20"/>
        </w:rPr>
        <w:t>lycopersicum</w:t>
      </w:r>
      <w:proofErr w:type="spellEnd"/>
      <w:r w:rsidRPr="00695F08">
        <w:rPr>
          <w:rFonts w:ascii="Times New Roman" w:hAnsi="Times New Roman" w:cs="Times New Roman"/>
          <w:sz w:val="20"/>
          <w:szCs w:val="20"/>
        </w:rPr>
        <w:t>) under the hydroponic system. </w:t>
      </w:r>
      <w:r w:rsidRPr="00695F08">
        <w:rPr>
          <w:rFonts w:ascii="Times New Roman" w:hAnsi="Times New Roman" w:cs="Times New Roman"/>
          <w:i/>
          <w:iCs/>
          <w:sz w:val="20"/>
          <w:szCs w:val="20"/>
        </w:rPr>
        <w:t>Journal of Agricultural Engineering and Biotechnology</w:t>
      </w:r>
      <w:r w:rsidRPr="00695F08">
        <w:rPr>
          <w:rFonts w:ascii="Times New Roman" w:hAnsi="Times New Roman" w:cs="Times New Roman"/>
          <w:i/>
          <w:sz w:val="20"/>
          <w:szCs w:val="20"/>
        </w:rPr>
        <w:t> </w:t>
      </w:r>
      <w:r w:rsidRPr="00695F08">
        <w:rPr>
          <w:rFonts w:ascii="Times New Roman" w:hAnsi="Times New Roman" w:cs="Times New Roman"/>
          <w:i/>
          <w:iCs/>
          <w:sz w:val="20"/>
          <w:szCs w:val="20"/>
        </w:rPr>
        <w:t>2</w:t>
      </w:r>
      <w:r w:rsidRPr="00695F08">
        <w:rPr>
          <w:rFonts w:ascii="Times New Roman" w:hAnsi="Times New Roman" w:cs="Times New Roman"/>
          <w:i/>
          <w:sz w:val="20"/>
          <w:szCs w:val="20"/>
        </w:rPr>
        <w:t>(1): 7.</w:t>
      </w:r>
    </w:p>
    <w:p w14:paraId="654B4C72"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Saaid</w:t>
      </w:r>
      <w:proofErr w:type="spellEnd"/>
      <w:r w:rsidRPr="00695F08">
        <w:rPr>
          <w:rFonts w:ascii="Times New Roman" w:hAnsi="Times New Roman" w:cs="Times New Roman"/>
          <w:sz w:val="20"/>
          <w:szCs w:val="20"/>
        </w:rPr>
        <w:t xml:space="preserve"> MF, </w:t>
      </w:r>
      <w:proofErr w:type="spellStart"/>
      <w:r w:rsidRPr="00695F08">
        <w:rPr>
          <w:rFonts w:ascii="Times New Roman" w:hAnsi="Times New Roman" w:cs="Times New Roman"/>
          <w:sz w:val="20"/>
          <w:szCs w:val="20"/>
        </w:rPr>
        <w:t>Sanuddin</w:t>
      </w:r>
      <w:proofErr w:type="spellEnd"/>
      <w:r w:rsidRPr="00695F08">
        <w:rPr>
          <w:rFonts w:ascii="Times New Roman" w:hAnsi="Times New Roman" w:cs="Times New Roman"/>
          <w:sz w:val="20"/>
          <w:szCs w:val="20"/>
        </w:rPr>
        <w:t xml:space="preserve"> A, Ali M and Yassin MSA. 2015. Automated pH controller system for hydroponic cultivation. In </w:t>
      </w:r>
      <w:r w:rsidRPr="00695F08">
        <w:rPr>
          <w:rFonts w:ascii="Times New Roman" w:hAnsi="Times New Roman" w:cs="Times New Roman"/>
          <w:i/>
          <w:iCs/>
          <w:sz w:val="20"/>
          <w:szCs w:val="20"/>
        </w:rPr>
        <w:t>2015 IEEE Symposium on Computer Applications &amp; Industrial Electronics (ISCAIE)</w:t>
      </w:r>
      <w:r w:rsidRPr="00695F08">
        <w:rPr>
          <w:rFonts w:ascii="Times New Roman" w:hAnsi="Times New Roman" w:cs="Times New Roman"/>
          <w:sz w:val="20"/>
          <w:szCs w:val="20"/>
        </w:rPr>
        <w:t> 186-190. IEEE.</w:t>
      </w:r>
    </w:p>
    <w:p w14:paraId="14C0A1CF" w14:textId="77777777" w:rsidR="003271E1" w:rsidRPr="00695F08" w:rsidRDefault="003271E1" w:rsidP="00695F08">
      <w:pPr>
        <w:jc w:val="both"/>
        <w:rPr>
          <w:rFonts w:ascii="Times New Roman" w:hAnsi="Times New Roman" w:cs="Times New Roman"/>
          <w:sz w:val="20"/>
          <w:szCs w:val="20"/>
        </w:rPr>
      </w:pPr>
      <w:r w:rsidRPr="00695F08">
        <w:rPr>
          <w:rFonts w:ascii="Times New Roman" w:hAnsi="Times New Roman" w:cs="Times New Roman"/>
          <w:sz w:val="20"/>
          <w:szCs w:val="20"/>
        </w:rPr>
        <w:t>Salam SB, Shubham and Kaushal, S. (2024). Soil management assessment framework for optimizing soil quality.</w:t>
      </w:r>
      <w:r w:rsidRPr="00695F08">
        <w:rPr>
          <w:rFonts w:ascii="Times New Roman" w:hAnsi="Times New Roman" w:cs="Times New Roman"/>
          <w:i/>
          <w:sz w:val="20"/>
          <w:szCs w:val="20"/>
        </w:rPr>
        <w:t xml:space="preserve"> International Journal of Research in Agronomy </w:t>
      </w:r>
      <w:r w:rsidRPr="00695F08">
        <w:rPr>
          <w:rFonts w:ascii="Times New Roman" w:hAnsi="Times New Roman" w:cs="Times New Roman"/>
          <w:sz w:val="20"/>
          <w:szCs w:val="20"/>
        </w:rPr>
        <w:t xml:space="preserve">7(11): 01-06.         </w:t>
      </w:r>
      <w:hyperlink r:id="rId13" w:history="1">
        <w:r w:rsidRPr="00695F08">
          <w:rPr>
            <w:rStyle w:val="Hyperlink"/>
            <w:rFonts w:ascii="Times New Roman" w:hAnsi="Times New Roman" w:cs="Times New Roman"/>
            <w:color w:val="auto"/>
            <w:sz w:val="20"/>
            <w:szCs w:val="20"/>
          </w:rPr>
          <w:t>https://doi.org/10.33545/2618060X.2024.v7.i11a.1910</w:t>
        </w:r>
      </w:hyperlink>
    </w:p>
    <w:p w14:paraId="3D0C475C"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Savvas</w:t>
      </w:r>
      <w:proofErr w:type="spellEnd"/>
      <w:r w:rsidRPr="00695F08">
        <w:rPr>
          <w:rFonts w:ascii="Times New Roman" w:hAnsi="Times New Roman" w:cs="Times New Roman"/>
          <w:sz w:val="20"/>
          <w:szCs w:val="20"/>
        </w:rPr>
        <w:t xml:space="preserve"> D and </w:t>
      </w:r>
      <w:proofErr w:type="spellStart"/>
      <w:r w:rsidRPr="00695F08">
        <w:rPr>
          <w:rFonts w:ascii="Times New Roman" w:hAnsi="Times New Roman" w:cs="Times New Roman"/>
          <w:sz w:val="20"/>
          <w:szCs w:val="20"/>
        </w:rPr>
        <w:t>Neocleous</w:t>
      </w:r>
      <w:proofErr w:type="spellEnd"/>
      <w:r w:rsidRPr="00695F08">
        <w:rPr>
          <w:rFonts w:ascii="Times New Roman" w:hAnsi="Times New Roman" w:cs="Times New Roman"/>
          <w:sz w:val="20"/>
          <w:szCs w:val="20"/>
        </w:rPr>
        <w:t xml:space="preserve"> D. 2019. Developments in soilless/hydroponic cultivation of vegetables. In Achieving sustainable cultivation of vegetables. 211-244. Burleigh Dodds Science Publishing.</w:t>
      </w:r>
    </w:p>
    <w:p w14:paraId="1B1A6100" w14:textId="6805D179"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Saxena P and Bassi A. 2013. Removal of nutrients from hydroponic greenhouse effluent by alkali precipitation and algae cultivation method. </w:t>
      </w:r>
      <w:r w:rsidRPr="00695F08">
        <w:rPr>
          <w:rFonts w:ascii="Times New Roman" w:hAnsi="Times New Roman" w:cs="Times New Roman"/>
          <w:i/>
          <w:iCs/>
          <w:sz w:val="20"/>
          <w:szCs w:val="20"/>
        </w:rPr>
        <w:t>Journal of Chemical Technology &amp; Biotechnology</w:t>
      </w:r>
      <w:r w:rsidRPr="00695F08">
        <w:rPr>
          <w:rFonts w:ascii="Times New Roman" w:hAnsi="Times New Roman" w:cs="Times New Roman"/>
          <w:sz w:val="20"/>
          <w:szCs w:val="20"/>
        </w:rPr>
        <w:t xml:space="preserve"> </w:t>
      </w:r>
      <w:r w:rsidRPr="00695F08">
        <w:rPr>
          <w:rFonts w:ascii="Times New Roman" w:hAnsi="Times New Roman" w:cs="Times New Roman"/>
          <w:iCs/>
          <w:sz w:val="20"/>
          <w:szCs w:val="20"/>
        </w:rPr>
        <w:t>88</w:t>
      </w:r>
      <w:r w:rsidRPr="00695F08">
        <w:rPr>
          <w:rFonts w:ascii="Times New Roman" w:hAnsi="Times New Roman" w:cs="Times New Roman"/>
          <w:sz w:val="20"/>
          <w:szCs w:val="20"/>
        </w:rPr>
        <w:t>(5): 858-863.</w:t>
      </w:r>
    </w:p>
    <w:p w14:paraId="5E0808E7" w14:textId="1AE361E0" w:rsidR="003271E1" w:rsidRPr="00695F08" w:rsidRDefault="003271E1" w:rsidP="00695F08">
      <w:pPr>
        <w:pStyle w:val="Default"/>
        <w:spacing w:after="200"/>
        <w:jc w:val="both"/>
        <w:rPr>
          <w:rFonts w:eastAsiaTheme="minorHAnsi"/>
          <w:bCs/>
          <w:color w:val="auto"/>
          <w:sz w:val="20"/>
          <w:szCs w:val="20"/>
          <w:lang w:eastAsia="en-US"/>
        </w:rPr>
      </w:pPr>
      <w:r w:rsidRPr="00695F08">
        <w:rPr>
          <w:rFonts w:eastAsiaTheme="minorHAnsi"/>
          <w:bCs/>
          <w:color w:val="auto"/>
          <w:sz w:val="20"/>
          <w:szCs w:val="20"/>
          <w:lang w:eastAsia="en-US"/>
        </w:rPr>
        <w:t>Shubham, Kaushal, S and Sharma, U. (2024</w:t>
      </w:r>
      <w:r w:rsidR="007E6D00" w:rsidRPr="00695F08">
        <w:rPr>
          <w:rFonts w:eastAsiaTheme="minorHAnsi"/>
          <w:bCs/>
          <w:color w:val="auto"/>
          <w:sz w:val="20"/>
          <w:szCs w:val="20"/>
          <w:lang w:eastAsia="en-US"/>
        </w:rPr>
        <w:t xml:space="preserve"> a</w:t>
      </w:r>
      <w:r w:rsidRPr="00695F08">
        <w:rPr>
          <w:rFonts w:eastAsiaTheme="minorHAnsi"/>
          <w:bCs/>
          <w:color w:val="auto"/>
          <w:sz w:val="20"/>
          <w:szCs w:val="20"/>
          <w:lang w:eastAsia="en-US"/>
        </w:rPr>
        <w:t xml:space="preserve">). Influence of boron and molybdenum fertilization on brinjal cv. Punjab Bharpoor growth, nutrient uptake, and productivity in alluvial plains of Punjab. </w:t>
      </w:r>
      <w:r w:rsidRPr="00695F08">
        <w:rPr>
          <w:rFonts w:eastAsiaTheme="minorHAnsi"/>
          <w:bCs/>
          <w:i/>
          <w:color w:val="auto"/>
          <w:sz w:val="20"/>
          <w:szCs w:val="20"/>
          <w:lang w:eastAsia="en-US"/>
        </w:rPr>
        <w:t>Journal of Plant Nutrition</w:t>
      </w:r>
      <w:r w:rsidRPr="00695F08">
        <w:rPr>
          <w:rFonts w:eastAsiaTheme="minorHAnsi"/>
          <w:bCs/>
          <w:color w:val="auto"/>
          <w:sz w:val="20"/>
          <w:szCs w:val="20"/>
          <w:lang w:eastAsia="en-US"/>
        </w:rPr>
        <w:t xml:space="preserve"> DOI: 10.1080/01904167.2025.2451925.</w:t>
      </w:r>
    </w:p>
    <w:p w14:paraId="754A5FD4" w14:textId="36D8167C" w:rsidR="003271E1" w:rsidRPr="00695F08" w:rsidRDefault="003271E1" w:rsidP="00695F08">
      <w:pPr>
        <w:pStyle w:val="Default"/>
        <w:jc w:val="both"/>
        <w:rPr>
          <w:rFonts w:eastAsiaTheme="minorHAnsi"/>
          <w:bCs/>
          <w:color w:val="auto"/>
          <w:sz w:val="20"/>
          <w:szCs w:val="20"/>
          <w:lang w:eastAsia="en-US"/>
        </w:rPr>
      </w:pPr>
      <w:r w:rsidRPr="00695F08">
        <w:rPr>
          <w:rFonts w:eastAsiaTheme="minorHAnsi"/>
          <w:bCs/>
          <w:color w:val="auto"/>
          <w:sz w:val="20"/>
          <w:szCs w:val="20"/>
          <w:lang w:eastAsia="en-US"/>
        </w:rPr>
        <w:t>Shubham, Sharma U and Kaushal R. 2024</w:t>
      </w:r>
      <w:r w:rsidR="007E6D00" w:rsidRPr="00695F08">
        <w:rPr>
          <w:rFonts w:eastAsiaTheme="minorHAnsi"/>
          <w:bCs/>
          <w:color w:val="auto"/>
          <w:sz w:val="20"/>
          <w:szCs w:val="20"/>
          <w:lang w:eastAsia="en-US"/>
        </w:rPr>
        <w:t>(b)</w:t>
      </w:r>
      <w:r w:rsidRPr="00695F08">
        <w:rPr>
          <w:rFonts w:eastAsiaTheme="minorHAnsi"/>
          <w:bCs/>
          <w:color w:val="auto"/>
          <w:sz w:val="20"/>
          <w:szCs w:val="20"/>
          <w:lang w:eastAsia="en-US"/>
        </w:rPr>
        <w:t xml:space="preserve">. Effect of Conjoint Application of NPK Sources and Nitrification Inhibitors on Micronutrients Uptake in Late Sown Cauliflower under Sub-tropical to Sub-temperate Conditions. </w:t>
      </w:r>
      <w:r w:rsidRPr="00695F08">
        <w:rPr>
          <w:rFonts w:eastAsiaTheme="minorHAnsi"/>
          <w:bCs/>
          <w:i/>
          <w:color w:val="auto"/>
          <w:sz w:val="20"/>
          <w:szCs w:val="20"/>
          <w:lang w:eastAsia="en-US"/>
        </w:rPr>
        <w:t>Journal of the Indian Society of Soil Science</w:t>
      </w:r>
      <w:r w:rsidRPr="00695F08">
        <w:rPr>
          <w:rFonts w:eastAsiaTheme="minorHAnsi"/>
          <w:bCs/>
          <w:color w:val="auto"/>
          <w:sz w:val="20"/>
          <w:szCs w:val="20"/>
          <w:lang w:eastAsia="en-US"/>
        </w:rPr>
        <w:t xml:space="preserve"> 72(1): 89-98.</w:t>
      </w:r>
    </w:p>
    <w:p w14:paraId="414B470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Singh H and Dunn B. 2016. </w:t>
      </w:r>
      <w:r w:rsidRPr="00695F08">
        <w:rPr>
          <w:rFonts w:ascii="Times New Roman" w:hAnsi="Times New Roman" w:cs="Times New Roman"/>
          <w:i/>
          <w:iCs/>
          <w:sz w:val="20"/>
          <w:szCs w:val="20"/>
        </w:rPr>
        <w:t>Electrical conductivity and pH guide for hydroponics</w:t>
      </w:r>
      <w:r w:rsidRPr="00695F08">
        <w:rPr>
          <w:rFonts w:ascii="Times New Roman" w:hAnsi="Times New Roman" w:cs="Times New Roman"/>
          <w:sz w:val="20"/>
          <w:szCs w:val="20"/>
        </w:rPr>
        <w:t>. Oklahoma Cooperative Extension Service.</w:t>
      </w:r>
    </w:p>
    <w:p w14:paraId="7FF0602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Son JE, Kim HJ and </w:t>
      </w:r>
      <w:proofErr w:type="spellStart"/>
      <w:r w:rsidRPr="00695F08">
        <w:rPr>
          <w:rFonts w:ascii="Times New Roman" w:hAnsi="Times New Roman" w:cs="Times New Roman"/>
          <w:sz w:val="20"/>
          <w:szCs w:val="20"/>
        </w:rPr>
        <w:t>AhnTI</w:t>
      </w:r>
      <w:proofErr w:type="spellEnd"/>
      <w:r w:rsidRPr="00695F08">
        <w:rPr>
          <w:rFonts w:ascii="Times New Roman" w:hAnsi="Times New Roman" w:cs="Times New Roman"/>
          <w:sz w:val="20"/>
          <w:szCs w:val="20"/>
        </w:rPr>
        <w:t>. 2020. Hydroponic systems. In </w:t>
      </w:r>
      <w:r w:rsidRPr="00695F08">
        <w:rPr>
          <w:rFonts w:ascii="Times New Roman" w:hAnsi="Times New Roman" w:cs="Times New Roman"/>
          <w:i/>
          <w:iCs/>
          <w:sz w:val="20"/>
          <w:szCs w:val="20"/>
        </w:rPr>
        <w:t>Plant factory</w:t>
      </w:r>
      <w:r w:rsidRPr="00695F08">
        <w:rPr>
          <w:rFonts w:ascii="Times New Roman" w:hAnsi="Times New Roman" w:cs="Times New Roman"/>
          <w:sz w:val="20"/>
          <w:szCs w:val="20"/>
        </w:rPr>
        <w:t> (pp. 273-283). Academic Press.</w:t>
      </w:r>
    </w:p>
    <w:p w14:paraId="43A5DA76"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Sonneveld</w:t>
      </w:r>
      <w:proofErr w:type="spellEnd"/>
      <w:r w:rsidRPr="00695F08">
        <w:rPr>
          <w:rFonts w:ascii="Times New Roman" w:hAnsi="Times New Roman" w:cs="Times New Roman"/>
          <w:sz w:val="20"/>
          <w:szCs w:val="20"/>
        </w:rPr>
        <w:t xml:space="preserve"> C and </w:t>
      </w:r>
      <w:proofErr w:type="spellStart"/>
      <w:r w:rsidRPr="00695F08">
        <w:rPr>
          <w:rFonts w:ascii="Times New Roman" w:hAnsi="Times New Roman" w:cs="Times New Roman"/>
          <w:sz w:val="20"/>
          <w:szCs w:val="20"/>
        </w:rPr>
        <w:t>Voogt</w:t>
      </w:r>
      <w:proofErr w:type="spellEnd"/>
      <w:r w:rsidRPr="00695F08">
        <w:rPr>
          <w:rFonts w:ascii="Times New Roman" w:hAnsi="Times New Roman" w:cs="Times New Roman"/>
          <w:sz w:val="20"/>
          <w:szCs w:val="20"/>
        </w:rPr>
        <w:t xml:space="preserve"> W. 2009. </w:t>
      </w:r>
      <w:r w:rsidRPr="00695F08">
        <w:rPr>
          <w:rFonts w:ascii="Times New Roman" w:hAnsi="Times New Roman" w:cs="Times New Roman"/>
          <w:i/>
          <w:iCs/>
          <w:sz w:val="20"/>
          <w:szCs w:val="20"/>
        </w:rPr>
        <w:t>Plant nutrition of greenhouse crops</w:t>
      </w:r>
      <w:r w:rsidRPr="00695F08">
        <w:rPr>
          <w:rFonts w:ascii="Times New Roman" w:hAnsi="Times New Roman" w:cs="Times New Roman"/>
          <w:sz w:val="20"/>
          <w:szCs w:val="20"/>
        </w:rPr>
        <w:t>. Springer Science &amp; Business Media.</w:t>
      </w:r>
    </w:p>
    <w:p w14:paraId="4CBACB7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Spinu VC, Langhans RW and Albright LD. 1997. Electrochemical pH control in hydroponic systems. </w:t>
      </w:r>
      <w:r w:rsidRPr="00695F08">
        <w:rPr>
          <w:rFonts w:ascii="Times New Roman" w:hAnsi="Times New Roman" w:cs="Times New Roman"/>
          <w:i/>
          <w:iCs/>
          <w:sz w:val="20"/>
          <w:szCs w:val="20"/>
        </w:rPr>
        <w:t xml:space="preserve">II Modelling Plant Growth, Environmental Control and Farm Management in Protected Cultivation </w:t>
      </w:r>
      <w:r w:rsidRPr="00695F08">
        <w:rPr>
          <w:rFonts w:ascii="Times New Roman" w:hAnsi="Times New Roman" w:cs="Times New Roman"/>
          <w:iCs/>
          <w:sz w:val="20"/>
          <w:szCs w:val="20"/>
        </w:rPr>
        <w:t>456</w:t>
      </w:r>
      <w:r w:rsidRPr="00695F08">
        <w:rPr>
          <w:rFonts w:ascii="Times New Roman" w:hAnsi="Times New Roman" w:cs="Times New Roman"/>
          <w:sz w:val="20"/>
          <w:szCs w:val="20"/>
        </w:rPr>
        <w:t>: 275-282.</w:t>
      </w:r>
    </w:p>
    <w:p w14:paraId="351D667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Sublett WL, Barickman TC and Sams CE. 2018. The effect of environment and nutrients on hydroponic lettuce yield, quality, and phytonutrients.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(4): 48.</w:t>
      </w:r>
    </w:p>
    <w:p w14:paraId="43F06D7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Sulaiman H, Yusof AA and Mohamed Nor MK. 2025. Automated Hydroponic Nutrient Dosing System: A Scoping Review of pH and Electrical Conductivity Dosing Frameworks. </w:t>
      </w:r>
      <w:r w:rsidRPr="00695F08">
        <w:rPr>
          <w:rFonts w:ascii="Times New Roman" w:hAnsi="Times New Roman" w:cs="Times New Roman"/>
          <w:i/>
          <w:iCs/>
          <w:sz w:val="20"/>
          <w:szCs w:val="20"/>
        </w:rPr>
        <w:t>Agri Engineering</w:t>
      </w:r>
      <w:r w:rsidRPr="00695F08">
        <w:rPr>
          <w:rFonts w:ascii="Times New Roman" w:hAnsi="Times New Roman" w:cs="Times New Roman"/>
          <w:sz w:val="20"/>
          <w:szCs w:val="20"/>
        </w:rPr>
        <w:t> </w:t>
      </w:r>
      <w:r w:rsidRPr="00695F08">
        <w:rPr>
          <w:rFonts w:ascii="Times New Roman" w:hAnsi="Times New Roman" w:cs="Times New Roman"/>
          <w:i/>
          <w:iCs/>
          <w:sz w:val="20"/>
          <w:szCs w:val="20"/>
        </w:rPr>
        <w:t>7</w:t>
      </w:r>
      <w:r w:rsidRPr="00695F08">
        <w:rPr>
          <w:rFonts w:ascii="Times New Roman" w:hAnsi="Times New Roman" w:cs="Times New Roman"/>
          <w:sz w:val="20"/>
          <w:szCs w:val="20"/>
        </w:rPr>
        <w:t>(2): 43.</w:t>
      </w:r>
    </w:p>
    <w:p w14:paraId="79A5768D"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Telaumbanua</w:t>
      </w:r>
      <w:proofErr w:type="spellEnd"/>
      <w:r w:rsidRPr="00695F08">
        <w:rPr>
          <w:rFonts w:ascii="Times New Roman" w:hAnsi="Times New Roman" w:cs="Times New Roman"/>
          <w:sz w:val="20"/>
          <w:szCs w:val="20"/>
        </w:rPr>
        <w:t xml:space="preserve"> M, </w:t>
      </w:r>
      <w:proofErr w:type="spellStart"/>
      <w:r w:rsidRPr="00695F08">
        <w:rPr>
          <w:rFonts w:ascii="Times New Roman" w:hAnsi="Times New Roman" w:cs="Times New Roman"/>
          <w:sz w:val="20"/>
          <w:szCs w:val="20"/>
        </w:rPr>
        <w:t>Triyono</w:t>
      </w:r>
      <w:proofErr w:type="spellEnd"/>
      <w:r w:rsidRPr="00695F08">
        <w:rPr>
          <w:rFonts w:ascii="Times New Roman" w:hAnsi="Times New Roman" w:cs="Times New Roman"/>
          <w:sz w:val="20"/>
          <w:szCs w:val="20"/>
        </w:rPr>
        <w:t xml:space="preserve"> S, Haryanto A and Wisnu FK. 2019. Controlled electrical conductivity (EC) of tofu wastewater as a hydroponic nutrition. </w:t>
      </w:r>
      <w:r w:rsidRPr="00695F08">
        <w:rPr>
          <w:rFonts w:ascii="Times New Roman" w:hAnsi="Times New Roman" w:cs="Times New Roman"/>
          <w:i/>
          <w:iCs/>
          <w:sz w:val="20"/>
          <w:szCs w:val="20"/>
        </w:rPr>
        <w:t>Procedia Environmental Science, Engineering and Management</w:t>
      </w:r>
      <w:r w:rsidRPr="00695F08">
        <w:rPr>
          <w:rFonts w:ascii="Times New Roman" w:hAnsi="Times New Roman" w:cs="Times New Roman"/>
          <w:sz w:val="20"/>
          <w:szCs w:val="20"/>
        </w:rPr>
        <w:t> </w:t>
      </w:r>
      <w:r w:rsidRPr="00695F08">
        <w:rPr>
          <w:rFonts w:ascii="Times New Roman" w:hAnsi="Times New Roman" w:cs="Times New Roman"/>
          <w:iCs/>
          <w:sz w:val="20"/>
          <w:szCs w:val="20"/>
        </w:rPr>
        <w:t>6</w:t>
      </w:r>
      <w:r w:rsidRPr="00695F08">
        <w:rPr>
          <w:rFonts w:ascii="Times New Roman" w:hAnsi="Times New Roman" w:cs="Times New Roman"/>
          <w:sz w:val="20"/>
          <w:szCs w:val="20"/>
        </w:rPr>
        <w:t>(3): 453-462.</w:t>
      </w:r>
    </w:p>
    <w:p w14:paraId="5BC2021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Trejo-Téllez LI and Gómez-Merino FC. 2012. Nutrient solutions for hydroponic systems. </w:t>
      </w:r>
      <w:r w:rsidRPr="00695F08">
        <w:rPr>
          <w:rFonts w:ascii="Times New Roman" w:hAnsi="Times New Roman" w:cs="Times New Roman"/>
          <w:i/>
          <w:iCs/>
          <w:sz w:val="20"/>
          <w:szCs w:val="20"/>
        </w:rPr>
        <w:t>Hydroponics-a standard methodology for plant biological researches</w:t>
      </w:r>
      <w:r w:rsidRPr="00695F08">
        <w:rPr>
          <w:rFonts w:ascii="Times New Roman" w:hAnsi="Times New Roman" w:cs="Times New Roman"/>
          <w:sz w:val="20"/>
          <w:szCs w:val="20"/>
        </w:rPr>
        <w:t> </w:t>
      </w:r>
      <w:r w:rsidRPr="00695F08">
        <w:rPr>
          <w:rFonts w:ascii="Times New Roman" w:hAnsi="Times New Roman" w:cs="Times New Roman"/>
          <w:iCs/>
          <w:sz w:val="20"/>
          <w:szCs w:val="20"/>
        </w:rPr>
        <w:t>1</w:t>
      </w:r>
      <w:r w:rsidRPr="00695F08">
        <w:rPr>
          <w:rFonts w:ascii="Times New Roman" w:hAnsi="Times New Roman" w:cs="Times New Roman"/>
          <w:sz w:val="20"/>
          <w:szCs w:val="20"/>
        </w:rPr>
        <w:t>:1-22.</w:t>
      </w:r>
    </w:p>
    <w:p w14:paraId="3CD845B0"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C, </w:t>
      </w:r>
      <w:proofErr w:type="spellStart"/>
      <w:r w:rsidRPr="00695F08">
        <w:rPr>
          <w:rFonts w:ascii="Times New Roman" w:hAnsi="Times New Roman" w:cs="Times New Roman"/>
          <w:sz w:val="20"/>
          <w:szCs w:val="20"/>
        </w:rPr>
        <w:t>Nakdee</w:t>
      </w:r>
      <w:proofErr w:type="spellEnd"/>
      <w:r w:rsidRPr="00695F08">
        <w:rPr>
          <w:rFonts w:ascii="Times New Roman" w:hAnsi="Times New Roman" w:cs="Times New Roman"/>
          <w:sz w:val="20"/>
          <w:szCs w:val="20"/>
        </w:rPr>
        <w:t xml:space="preserve"> M, </w:t>
      </w:r>
      <w:proofErr w:type="spellStart"/>
      <w:r w:rsidRPr="00695F08">
        <w:rPr>
          <w:rFonts w:ascii="Times New Roman" w:hAnsi="Times New Roman" w:cs="Times New Roman"/>
          <w:sz w:val="20"/>
          <w:szCs w:val="20"/>
        </w:rPr>
        <w:t>Sritontip</w:t>
      </w:r>
      <w:proofErr w:type="spellEnd"/>
      <w:r w:rsidRPr="00695F08">
        <w:rPr>
          <w:rFonts w:ascii="Times New Roman" w:hAnsi="Times New Roman" w:cs="Times New Roman"/>
          <w:sz w:val="20"/>
          <w:szCs w:val="20"/>
        </w:rPr>
        <w:t xml:space="preserve"> P, </w:t>
      </w:r>
      <w:proofErr w:type="spellStart"/>
      <w:r w:rsidRPr="00695F08">
        <w:rPr>
          <w:rFonts w:ascii="Times New Roman" w:hAnsi="Times New Roman" w:cs="Times New Roman"/>
          <w:sz w:val="20"/>
          <w:szCs w:val="20"/>
        </w:rPr>
        <w:t>Boontem</w:t>
      </w:r>
      <w:proofErr w:type="spellEnd"/>
      <w:r w:rsidRPr="00695F08">
        <w:rPr>
          <w:rFonts w:ascii="Times New Roman" w:hAnsi="Times New Roman" w:cs="Times New Roman"/>
          <w:sz w:val="20"/>
          <w:szCs w:val="20"/>
        </w:rPr>
        <w:t xml:space="preserve"> B and </w:t>
      </w:r>
      <w:proofErr w:type="spellStart"/>
      <w:r w:rsidRPr="00695F08">
        <w:rPr>
          <w:rFonts w:ascii="Times New Roman" w:hAnsi="Times New Roman" w:cs="Times New Roman"/>
          <w:sz w:val="20"/>
          <w:szCs w:val="20"/>
        </w:rPr>
        <w:t>Sritontip</w:t>
      </w:r>
      <w:proofErr w:type="spellEnd"/>
      <w:r w:rsidRPr="00695F08">
        <w:rPr>
          <w:rFonts w:ascii="Times New Roman" w:hAnsi="Times New Roman" w:cs="Times New Roman"/>
          <w:sz w:val="20"/>
          <w:szCs w:val="20"/>
        </w:rPr>
        <w:t xml:space="preserve"> C. 2024. Effects of electrical conductivity of the nutrient solution on the growth of pepino (</w:t>
      </w:r>
      <w:r w:rsidRPr="00695F08">
        <w:rPr>
          <w:rFonts w:ascii="Times New Roman" w:hAnsi="Times New Roman" w:cs="Times New Roman"/>
          <w:i/>
          <w:sz w:val="20"/>
          <w:szCs w:val="20"/>
        </w:rPr>
        <w:t xml:space="preserve">Solanum </w:t>
      </w:r>
      <w:proofErr w:type="spellStart"/>
      <w:r w:rsidRPr="00695F08">
        <w:rPr>
          <w:rFonts w:ascii="Times New Roman" w:hAnsi="Times New Roman" w:cs="Times New Roman"/>
          <w:i/>
          <w:sz w:val="20"/>
          <w:szCs w:val="20"/>
        </w:rPr>
        <w:t>muricatum</w:t>
      </w:r>
      <w:proofErr w:type="spellEnd"/>
      <w:r w:rsidRPr="00695F08">
        <w:rPr>
          <w:rFonts w:ascii="Times New Roman" w:hAnsi="Times New Roman" w:cs="Times New Roman"/>
          <w:sz w:val="20"/>
          <w:szCs w:val="20"/>
        </w:rPr>
        <w:t xml:space="preserve"> </w:t>
      </w:r>
      <w:proofErr w:type="spellStart"/>
      <w:r w:rsidRPr="00695F08">
        <w:rPr>
          <w:rFonts w:ascii="Times New Roman" w:hAnsi="Times New Roman" w:cs="Times New Roman"/>
          <w:sz w:val="20"/>
          <w:szCs w:val="20"/>
        </w:rPr>
        <w:t>Aiton</w:t>
      </w:r>
      <w:proofErr w:type="spellEnd"/>
      <w:r w:rsidRPr="00695F08">
        <w:rPr>
          <w:rFonts w:ascii="Times New Roman" w:hAnsi="Times New Roman" w:cs="Times New Roman"/>
          <w:sz w:val="20"/>
          <w:szCs w:val="20"/>
        </w:rPr>
        <w:t>) plants under hydroponic cultivation. </w:t>
      </w:r>
      <w:r w:rsidRPr="00695F08">
        <w:rPr>
          <w:rFonts w:ascii="Times New Roman" w:hAnsi="Times New Roman" w:cs="Times New Roman"/>
          <w:i/>
          <w:iCs/>
          <w:sz w:val="20"/>
          <w:szCs w:val="20"/>
        </w:rPr>
        <w:t xml:space="preserve">Journal of Agricultural Science and Technology </w:t>
      </w:r>
      <w:r w:rsidRPr="00695F08">
        <w:rPr>
          <w:rFonts w:ascii="Times New Roman" w:hAnsi="Times New Roman" w:cs="Times New Roman"/>
          <w:iCs/>
          <w:sz w:val="20"/>
          <w:szCs w:val="20"/>
        </w:rPr>
        <w:t>5</w:t>
      </w:r>
      <w:r w:rsidRPr="00695F08">
        <w:rPr>
          <w:rFonts w:ascii="Times New Roman" w:hAnsi="Times New Roman" w:cs="Times New Roman"/>
          <w:sz w:val="20"/>
          <w:szCs w:val="20"/>
        </w:rPr>
        <w:t>: 20-25.</w:t>
      </w:r>
    </w:p>
    <w:p w14:paraId="4FF65664"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Wortman SE. 2015. Crop physiological response to nutrient solution electrical conductivity and pH in an ebb-and-flow hydroponic system. </w:t>
      </w:r>
      <w:r w:rsidRPr="00695F08">
        <w:rPr>
          <w:rFonts w:ascii="Times New Roman" w:hAnsi="Times New Roman" w:cs="Times New Roman"/>
          <w:i/>
          <w:iCs/>
          <w:sz w:val="20"/>
          <w:szCs w:val="20"/>
        </w:rPr>
        <w:t xml:space="preserve">Scientia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
          <w:iCs/>
          <w:sz w:val="20"/>
          <w:szCs w:val="20"/>
        </w:rPr>
        <w:t>194</w:t>
      </w:r>
      <w:r w:rsidRPr="00695F08">
        <w:rPr>
          <w:rFonts w:ascii="Times New Roman" w:hAnsi="Times New Roman" w:cs="Times New Roman"/>
          <w:sz w:val="20"/>
          <w:szCs w:val="20"/>
        </w:rPr>
        <w:t>: 34-42.</w:t>
      </w:r>
    </w:p>
    <w:p w14:paraId="385D11E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Yafuso EJ and Boldt JK. 2024. Development of a hydroponic growing protocol for vegetative strawberry production. </w:t>
      </w:r>
      <w:r w:rsidRPr="00695F08">
        <w:rPr>
          <w:rFonts w:ascii="Times New Roman" w:hAnsi="Times New Roman" w:cs="Times New Roman"/>
          <w:i/>
          <w:iCs/>
          <w:sz w:val="20"/>
          <w:szCs w:val="20"/>
        </w:rPr>
        <w:t>Hort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59</w:t>
      </w:r>
      <w:r w:rsidRPr="00695F08">
        <w:rPr>
          <w:rFonts w:ascii="Times New Roman" w:hAnsi="Times New Roman" w:cs="Times New Roman"/>
          <w:sz w:val="20"/>
          <w:szCs w:val="20"/>
        </w:rPr>
        <w:t>(3): 384-393.</w:t>
      </w:r>
    </w:p>
    <w:p w14:paraId="65854B2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Yan Q, Duan Z, Mao J, Li X and Dong F. 2012. Effects of root-zone temperature and N, P, and K supplies on nutrient uptake of cucumber (</w:t>
      </w:r>
      <w:r w:rsidRPr="00695F08">
        <w:rPr>
          <w:rFonts w:ascii="Times New Roman" w:hAnsi="Times New Roman" w:cs="Times New Roman"/>
          <w:i/>
          <w:sz w:val="20"/>
          <w:szCs w:val="20"/>
        </w:rPr>
        <w:t>Cucumis sativus</w:t>
      </w:r>
      <w:r w:rsidRPr="00695F08">
        <w:rPr>
          <w:rFonts w:ascii="Times New Roman" w:hAnsi="Times New Roman" w:cs="Times New Roman"/>
          <w:sz w:val="20"/>
          <w:szCs w:val="20"/>
        </w:rPr>
        <w:t xml:space="preserve"> L.) seedlings in hydroponics. </w:t>
      </w:r>
      <w:r w:rsidRPr="00695F08">
        <w:rPr>
          <w:rFonts w:ascii="Times New Roman" w:hAnsi="Times New Roman" w:cs="Times New Roman"/>
          <w:i/>
          <w:iCs/>
          <w:sz w:val="20"/>
          <w:szCs w:val="20"/>
        </w:rPr>
        <w:t>Soil Science and Plant Nutrition</w:t>
      </w:r>
      <w:r w:rsidRPr="00695F08">
        <w:rPr>
          <w:rFonts w:ascii="Times New Roman" w:hAnsi="Times New Roman" w:cs="Times New Roman"/>
          <w:sz w:val="20"/>
          <w:szCs w:val="20"/>
        </w:rPr>
        <w:t> </w:t>
      </w:r>
      <w:r w:rsidRPr="00695F08">
        <w:rPr>
          <w:rFonts w:ascii="Times New Roman" w:hAnsi="Times New Roman" w:cs="Times New Roman"/>
          <w:i/>
          <w:iCs/>
          <w:sz w:val="20"/>
          <w:szCs w:val="20"/>
        </w:rPr>
        <w:t>58</w:t>
      </w:r>
      <w:r w:rsidRPr="00695F08">
        <w:rPr>
          <w:rFonts w:ascii="Times New Roman" w:hAnsi="Times New Roman" w:cs="Times New Roman"/>
          <w:sz w:val="20"/>
          <w:szCs w:val="20"/>
        </w:rPr>
        <w:t>(6): 707-717.</w:t>
      </w:r>
    </w:p>
    <w:p w14:paraId="45A1B8E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Yuvaraj M and Subramanian KS. 2020. Different types of hydroponics system. </w:t>
      </w:r>
      <w:proofErr w:type="spellStart"/>
      <w:r w:rsidRPr="00695F08">
        <w:rPr>
          <w:rFonts w:ascii="Times New Roman" w:hAnsi="Times New Roman" w:cs="Times New Roman"/>
          <w:i/>
          <w:iCs/>
          <w:sz w:val="20"/>
          <w:szCs w:val="20"/>
        </w:rPr>
        <w:t>Biotica</w:t>
      </w:r>
      <w:proofErr w:type="spellEnd"/>
      <w:r w:rsidRPr="00695F08">
        <w:rPr>
          <w:rFonts w:ascii="Times New Roman" w:hAnsi="Times New Roman" w:cs="Times New Roman"/>
          <w:i/>
          <w:iCs/>
          <w:sz w:val="20"/>
          <w:szCs w:val="20"/>
        </w:rPr>
        <w:t xml:space="preserve"> Research Today</w:t>
      </w:r>
      <w:r w:rsidRPr="00695F08">
        <w:rPr>
          <w:rFonts w:ascii="Times New Roman" w:hAnsi="Times New Roman" w:cs="Times New Roman"/>
          <w:sz w:val="20"/>
          <w:szCs w:val="20"/>
        </w:rPr>
        <w:t> </w:t>
      </w:r>
      <w:r w:rsidRPr="00695F08">
        <w:rPr>
          <w:rFonts w:ascii="Times New Roman" w:hAnsi="Times New Roman" w:cs="Times New Roman"/>
          <w:i/>
          <w:iCs/>
          <w:sz w:val="20"/>
          <w:szCs w:val="20"/>
        </w:rPr>
        <w:t>2</w:t>
      </w:r>
      <w:r w:rsidRPr="00695F08">
        <w:rPr>
          <w:rFonts w:ascii="Times New Roman" w:hAnsi="Times New Roman" w:cs="Times New Roman"/>
          <w:sz w:val="20"/>
          <w:szCs w:val="20"/>
        </w:rPr>
        <w:t>(8): 835-837.</w:t>
      </w:r>
    </w:p>
    <w:p w14:paraId="683FD25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Zhang C, Xiao H, Du Q and Wang J. 2023. Hydroponics with split nutrient solution improves cucumber growth and productivity. </w:t>
      </w:r>
      <w:r w:rsidRPr="00695F08">
        <w:rPr>
          <w:rFonts w:ascii="Times New Roman" w:hAnsi="Times New Roman" w:cs="Times New Roman"/>
          <w:i/>
          <w:iCs/>
          <w:sz w:val="20"/>
          <w:szCs w:val="20"/>
        </w:rPr>
        <w:t>Journal of Soil Science and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23</w:t>
      </w:r>
      <w:r w:rsidRPr="00695F08">
        <w:rPr>
          <w:rFonts w:ascii="Times New Roman" w:hAnsi="Times New Roman" w:cs="Times New Roman"/>
          <w:sz w:val="20"/>
          <w:szCs w:val="20"/>
        </w:rPr>
        <w:t>(1): 446-455.</w:t>
      </w:r>
    </w:p>
    <w:sectPr w:rsidR="003271E1" w:rsidRPr="00695F08" w:rsidSect="00DC3C2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2954" w14:textId="77777777" w:rsidR="00D35E64" w:rsidRDefault="00D35E64" w:rsidP="00293CAD">
      <w:pPr>
        <w:spacing w:after="0" w:line="240" w:lineRule="auto"/>
      </w:pPr>
      <w:r>
        <w:separator/>
      </w:r>
    </w:p>
  </w:endnote>
  <w:endnote w:type="continuationSeparator" w:id="0">
    <w:p w14:paraId="47A62701" w14:textId="77777777" w:rsidR="00D35E64" w:rsidRDefault="00D35E64" w:rsidP="0029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3AB1A" w14:textId="77777777" w:rsidR="00293CAD" w:rsidRDefault="0029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3C57A" w14:textId="77777777" w:rsidR="00293CAD" w:rsidRDefault="00293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D79F" w14:textId="77777777" w:rsidR="00293CAD" w:rsidRDefault="0029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184BC" w14:textId="77777777" w:rsidR="00D35E64" w:rsidRDefault="00D35E64" w:rsidP="00293CAD">
      <w:pPr>
        <w:spacing w:after="0" w:line="240" w:lineRule="auto"/>
      </w:pPr>
      <w:r>
        <w:separator/>
      </w:r>
    </w:p>
  </w:footnote>
  <w:footnote w:type="continuationSeparator" w:id="0">
    <w:p w14:paraId="724D0072" w14:textId="77777777" w:rsidR="00D35E64" w:rsidRDefault="00D35E64" w:rsidP="0029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AB72" w14:textId="245D29AF" w:rsidR="00293CAD" w:rsidRDefault="00293CAD">
    <w:pPr>
      <w:pStyle w:val="Header"/>
    </w:pPr>
    <w:r>
      <w:rPr>
        <w:noProof/>
      </w:rPr>
      <w:pict w14:anchorId="2BDBA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02B4" w14:textId="3AF84E90" w:rsidR="00293CAD" w:rsidRDefault="00293CAD">
    <w:pPr>
      <w:pStyle w:val="Header"/>
    </w:pPr>
    <w:r>
      <w:rPr>
        <w:noProof/>
      </w:rPr>
      <w:pict w14:anchorId="39061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B2F49" w14:textId="05AE0620" w:rsidR="00293CAD" w:rsidRDefault="00293CAD">
    <w:pPr>
      <w:pStyle w:val="Header"/>
    </w:pPr>
    <w:r>
      <w:rPr>
        <w:noProof/>
      </w:rPr>
      <w:pict w14:anchorId="57B99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E36E3"/>
    <w:multiLevelType w:val="hybridMultilevel"/>
    <w:tmpl w:val="BE0E953A"/>
    <w:lvl w:ilvl="0" w:tplc="5F84B40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A6C27E8"/>
    <w:multiLevelType w:val="hybridMultilevel"/>
    <w:tmpl w:val="3FF2B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746FA"/>
    <w:multiLevelType w:val="hybridMultilevel"/>
    <w:tmpl w:val="4516A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B2DE5"/>
    <w:multiLevelType w:val="hybridMultilevel"/>
    <w:tmpl w:val="B5E83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29343C"/>
    <w:multiLevelType w:val="hybridMultilevel"/>
    <w:tmpl w:val="4A82E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EC12A4"/>
    <w:multiLevelType w:val="hybridMultilevel"/>
    <w:tmpl w:val="8398E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115805"/>
    <w:multiLevelType w:val="hybridMultilevel"/>
    <w:tmpl w:val="049A04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455"/>
    <w:multiLevelType w:val="hybridMultilevel"/>
    <w:tmpl w:val="6492A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5C04C5"/>
    <w:multiLevelType w:val="hybridMultilevel"/>
    <w:tmpl w:val="7CC28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06E"/>
    <w:rsid w:val="0000002D"/>
    <w:rsid w:val="00032244"/>
    <w:rsid w:val="000338D9"/>
    <w:rsid w:val="000605A9"/>
    <w:rsid w:val="000827C8"/>
    <w:rsid w:val="00091E37"/>
    <w:rsid w:val="00094A5F"/>
    <w:rsid w:val="000A0E9D"/>
    <w:rsid w:val="000A2E70"/>
    <w:rsid w:val="000C4CDD"/>
    <w:rsid w:val="000D35B1"/>
    <w:rsid w:val="000D6AE3"/>
    <w:rsid w:val="001108A6"/>
    <w:rsid w:val="00124E72"/>
    <w:rsid w:val="00153569"/>
    <w:rsid w:val="00157989"/>
    <w:rsid w:val="001771CB"/>
    <w:rsid w:val="00186498"/>
    <w:rsid w:val="001B6721"/>
    <w:rsid w:val="001C2114"/>
    <w:rsid w:val="001C262C"/>
    <w:rsid w:val="00210BEA"/>
    <w:rsid w:val="00220547"/>
    <w:rsid w:val="00233096"/>
    <w:rsid w:val="0025057C"/>
    <w:rsid w:val="00275F68"/>
    <w:rsid w:val="00280C90"/>
    <w:rsid w:val="00293CAD"/>
    <w:rsid w:val="002A4DE0"/>
    <w:rsid w:val="002A4DF2"/>
    <w:rsid w:val="002B183D"/>
    <w:rsid w:val="002B2E92"/>
    <w:rsid w:val="002B43B8"/>
    <w:rsid w:val="002C6E8D"/>
    <w:rsid w:val="002D3962"/>
    <w:rsid w:val="002F4D44"/>
    <w:rsid w:val="003130A7"/>
    <w:rsid w:val="003271E1"/>
    <w:rsid w:val="00327401"/>
    <w:rsid w:val="00332B1B"/>
    <w:rsid w:val="00336762"/>
    <w:rsid w:val="0034076C"/>
    <w:rsid w:val="00350FE6"/>
    <w:rsid w:val="003527FC"/>
    <w:rsid w:val="00370B41"/>
    <w:rsid w:val="00373FBE"/>
    <w:rsid w:val="00387B81"/>
    <w:rsid w:val="00397F93"/>
    <w:rsid w:val="003C3EF8"/>
    <w:rsid w:val="003C5C7C"/>
    <w:rsid w:val="003D1B20"/>
    <w:rsid w:val="003F60CA"/>
    <w:rsid w:val="003F60DD"/>
    <w:rsid w:val="004071DB"/>
    <w:rsid w:val="0043009A"/>
    <w:rsid w:val="00454DB2"/>
    <w:rsid w:val="00457F59"/>
    <w:rsid w:val="004609BA"/>
    <w:rsid w:val="00466A56"/>
    <w:rsid w:val="00491D60"/>
    <w:rsid w:val="00497039"/>
    <w:rsid w:val="004B4356"/>
    <w:rsid w:val="004C712B"/>
    <w:rsid w:val="004D2875"/>
    <w:rsid w:val="004F098E"/>
    <w:rsid w:val="005609D1"/>
    <w:rsid w:val="0056104D"/>
    <w:rsid w:val="00564D03"/>
    <w:rsid w:val="00594CF0"/>
    <w:rsid w:val="005B4B98"/>
    <w:rsid w:val="005B6A34"/>
    <w:rsid w:val="005B7A70"/>
    <w:rsid w:val="005D74F6"/>
    <w:rsid w:val="005E1DA9"/>
    <w:rsid w:val="005E2EBF"/>
    <w:rsid w:val="005E458A"/>
    <w:rsid w:val="005F162B"/>
    <w:rsid w:val="00612B9E"/>
    <w:rsid w:val="00622C2B"/>
    <w:rsid w:val="006467F7"/>
    <w:rsid w:val="006548B3"/>
    <w:rsid w:val="00670DF3"/>
    <w:rsid w:val="00673044"/>
    <w:rsid w:val="00682298"/>
    <w:rsid w:val="0068533A"/>
    <w:rsid w:val="00686BCB"/>
    <w:rsid w:val="00695F08"/>
    <w:rsid w:val="00696032"/>
    <w:rsid w:val="006F11F7"/>
    <w:rsid w:val="00702A88"/>
    <w:rsid w:val="00712658"/>
    <w:rsid w:val="007211F8"/>
    <w:rsid w:val="0072146A"/>
    <w:rsid w:val="00724EEC"/>
    <w:rsid w:val="007612FC"/>
    <w:rsid w:val="00763155"/>
    <w:rsid w:val="007926FA"/>
    <w:rsid w:val="007C5AE1"/>
    <w:rsid w:val="007E65EA"/>
    <w:rsid w:val="007E6D00"/>
    <w:rsid w:val="007F221D"/>
    <w:rsid w:val="007F5759"/>
    <w:rsid w:val="008175D7"/>
    <w:rsid w:val="0083449A"/>
    <w:rsid w:val="008538E9"/>
    <w:rsid w:val="00855A0F"/>
    <w:rsid w:val="0088128C"/>
    <w:rsid w:val="00883D64"/>
    <w:rsid w:val="00890454"/>
    <w:rsid w:val="008A1CDD"/>
    <w:rsid w:val="008A3941"/>
    <w:rsid w:val="008B756C"/>
    <w:rsid w:val="008D19EE"/>
    <w:rsid w:val="008D5E3A"/>
    <w:rsid w:val="008E72D2"/>
    <w:rsid w:val="008F003B"/>
    <w:rsid w:val="0090135C"/>
    <w:rsid w:val="00914AF1"/>
    <w:rsid w:val="00965717"/>
    <w:rsid w:val="0098334D"/>
    <w:rsid w:val="009C284C"/>
    <w:rsid w:val="009C5773"/>
    <w:rsid w:val="009E6DF4"/>
    <w:rsid w:val="00A23F09"/>
    <w:rsid w:val="00A54E97"/>
    <w:rsid w:val="00A7306E"/>
    <w:rsid w:val="00AA240D"/>
    <w:rsid w:val="00AC039A"/>
    <w:rsid w:val="00AC6FD6"/>
    <w:rsid w:val="00B0346F"/>
    <w:rsid w:val="00B13E7E"/>
    <w:rsid w:val="00B30E66"/>
    <w:rsid w:val="00B52544"/>
    <w:rsid w:val="00B57784"/>
    <w:rsid w:val="00B63307"/>
    <w:rsid w:val="00B64A11"/>
    <w:rsid w:val="00B70174"/>
    <w:rsid w:val="00B83672"/>
    <w:rsid w:val="00B952B9"/>
    <w:rsid w:val="00BD4AFD"/>
    <w:rsid w:val="00BD571B"/>
    <w:rsid w:val="00BE0D21"/>
    <w:rsid w:val="00C512AC"/>
    <w:rsid w:val="00C536A9"/>
    <w:rsid w:val="00C560B7"/>
    <w:rsid w:val="00C562C7"/>
    <w:rsid w:val="00C73DF9"/>
    <w:rsid w:val="00C947E8"/>
    <w:rsid w:val="00CD115B"/>
    <w:rsid w:val="00CD64F2"/>
    <w:rsid w:val="00CF21C5"/>
    <w:rsid w:val="00CF2E82"/>
    <w:rsid w:val="00D01DD6"/>
    <w:rsid w:val="00D06457"/>
    <w:rsid w:val="00D202C4"/>
    <w:rsid w:val="00D310D2"/>
    <w:rsid w:val="00D344F6"/>
    <w:rsid w:val="00D35E64"/>
    <w:rsid w:val="00D36A83"/>
    <w:rsid w:val="00D67086"/>
    <w:rsid w:val="00D71594"/>
    <w:rsid w:val="00DC0876"/>
    <w:rsid w:val="00DC3C27"/>
    <w:rsid w:val="00DD6065"/>
    <w:rsid w:val="00DE63FF"/>
    <w:rsid w:val="00DE7763"/>
    <w:rsid w:val="00E02792"/>
    <w:rsid w:val="00E13DCA"/>
    <w:rsid w:val="00E66B56"/>
    <w:rsid w:val="00E77130"/>
    <w:rsid w:val="00ED060C"/>
    <w:rsid w:val="00EE2D50"/>
    <w:rsid w:val="00F07542"/>
    <w:rsid w:val="00F3052E"/>
    <w:rsid w:val="00F61F26"/>
    <w:rsid w:val="00F70ACE"/>
    <w:rsid w:val="00F72C87"/>
    <w:rsid w:val="00F81C9D"/>
    <w:rsid w:val="00F93D30"/>
    <w:rsid w:val="00FA5E87"/>
    <w:rsid w:val="00FB1CFB"/>
    <w:rsid w:val="00FD585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A69B7"/>
  <w15:docId w15:val="{CD6B1019-9D04-4F51-9ABC-D975CAF9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C27"/>
  </w:style>
  <w:style w:type="paragraph" w:styleId="Heading1">
    <w:name w:val="heading 1"/>
    <w:basedOn w:val="Normal"/>
    <w:next w:val="Normal"/>
    <w:link w:val="Heading1Char"/>
    <w:uiPriority w:val="9"/>
    <w:qFormat/>
    <w:rsid w:val="00A73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6E"/>
    <w:rPr>
      <w:rFonts w:eastAsiaTheme="majorEastAsia" w:cstheme="majorBidi"/>
      <w:color w:val="272727" w:themeColor="text1" w:themeTint="D8"/>
    </w:rPr>
  </w:style>
  <w:style w:type="paragraph" w:styleId="Title">
    <w:name w:val="Title"/>
    <w:basedOn w:val="Normal"/>
    <w:next w:val="Normal"/>
    <w:link w:val="TitleChar"/>
    <w:uiPriority w:val="10"/>
    <w:qFormat/>
    <w:rsid w:val="00A7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6E"/>
    <w:pPr>
      <w:spacing w:before="160"/>
      <w:jc w:val="center"/>
    </w:pPr>
    <w:rPr>
      <w:i/>
      <w:iCs/>
      <w:color w:val="404040" w:themeColor="text1" w:themeTint="BF"/>
    </w:rPr>
  </w:style>
  <w:style w:type="character" w:customStyle="1" w:styleId="QuoteChar">
    <w:name w:val="Quote Char"/>
    <w:basedOn w:val="DefaultParagraphFont"/>
    <w:link w:val="Quote"/>
    <w:uiPriority w:val="29"/>
    <w:rsid w:val="00A7306E"/>
    <w:rPr>
      <w:i/>
      <w:iCs/>
      <w:color w:val="404040" w:themeColor="text1" w:themeTint="BF"/>
    </w:rPr>
  </w:style>
  <w:style w:type="paragraph" w:styleId="ListParagraph">
    <w:name w:val="List Paragraph"/>
    <w:basedOn w:val="Normal"/>
    <w:uiPriority w:val="34"/>
    <w:qFormat/>
    <w:rsid w:val="00A7306E"/>
    <w:pPr>
      <w:ind w:left="720"/>
      <w:contextualSpacing/>
    </w:pPr>
  </w:style>
  <w:style w:type="character" w:styleId="IntenseEmphasis">
    <w:name w:val="Intense Emphasis"/>
    <w:basedOn w:val="DefaultParagraphFont"/>
    <w:uiPriority w:val="21"/>
    <w:qFormat/>
    <w:rsid w:val="00A7306E"/>
    <w:rPr>
      <w:i/>
      <w:iCs/>
      <w:color w:val="2F5496" w:themeColor="accent1" w:themeShade="BF"/>
    </w:rPr>
  </w:style>
  <w:style w:type="paragraph" w:styleId="IntenseQuote">
    <w:name w:val="Intense Quote"/>
    <w:basedOn w:val="Normal"/>
    <w:next w:val="Normal"/>
    <w:link w:val="IntenseQuoteChar"/>
    <w:uiPriority w:val="30"/>
    <w:qFormat/>
    <w:rsid w:val="00A7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06E"/>
    <w:rPr>
      <w:i/>
      <w:iCs/>
      <w:color w:val="2F5496" w:themeColor="accent1" w:themeShade="BF"/>
    </w:rPr>
  </w:style>
  <w:style w:type="character" w:styleId="IntenseReference">
    <w:name w:val="Intense Reference"/>
    <w:basedOn w:val="DefaultParagraphFont"/>
    <w:uiPriority w:val="32"/>
    <w:qFormat/>
    <w:rsid w:val="00A7306E"/>
    <w:rPr>
      <w:b/>
      <w:bCs/>
      <w:smallCaps/>
      <w:color w:val="2F5496" w:themeColor="accent1" w:themeShade="BF"/>
      <w:spacing w:val="5"/>
    </w:rPr>
  </w:style>
  <w:style w:type="table" w:styleId="TableGrid">
    <w:name w:val="Table Grid"/>
    <w:basedOn w:val="TableNormal"/>
    <w:uiPriority w:val="39"/>
    <w:rsid w:val="00B9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721"/>
    <w:rPr>
      <w:color w:val="0563C1" w:themeColor="hyperlink"/>
      <w:u w:val="single"/>
    </w:rPr>
  </w:style>
  <w:style w:type="character" w:customStyle="1" w:styleId="UnresolvedMention1">
    <w:name w:val="Unresolved Mention1"/>
    <w:basedOn w:val="DefaultParagraphFont"/>
    <w:uiPriority w:val="99"/>
    <w:semiHidden/>
    <w:unhideWhenUsed/>
    <w:rsid w:val="001B6721"/>
    <w:rPr>
      <w:color w:val="605E5C"/>
      <w:shd w:val="clear" w:color="auto" w:fill="E1DFDD"/>
    </w:rPr>
  </w:style>
  <w:style w:type="paragraph" w:styleId="BalloonText">
    <w:name w:val="Balloon Text"/>
    <w:basedOn w:val="Normal"/>
    <w:link w:val="BalloonTextChar"/>
    <w:uiPriority w:val="99"/>
    <w:semiHidden/>
    <w:unhideWhenUsed/>
    <w:rsid w:val="007F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59"/>
    <w:rPr>
      <w:rFonts w:ascii="Tahoma" w:hAnsi="Tahoma" w:cs="Tahoma"/>
      <w:sz w:val="16"/>
      <w:szCs w:val="16"/>
    </w:rPr>
  </w:style>
  <w:style w:type="paragraph" w:customStyle="1" w:styleId="Default">
    <w:name w:val="Default"/>
    <w:rsid w:val="005F162B"/>
    <w:pPr>
      <w:autoSpaceDE w:val="0"/>
      <w:autoSpaceDN w:val="0"/>
      <w:adjustRightInd w:val="0"/>
      <w:spacing w:after="0" w:line="240" w:lineRule="auto"/>
    </w:pPr>
    <w:rPr>
      <w:rFonts w:ascii="Times New Roman" w:eastAsiaTheme="minorEastAsia" w:hAnsi="Times New Roman" w:cs="Times New Roman"/>
      <w:color w:val="000000"/>
      <w:kern w:val="0"/>
      <w:lang w:eastAsia="en-IN"/>
    </w:rPr>
  </w:style>
  <w:style w:type="character" w:styleId="UnresolvedMention">
    <w:name w:val="Unresolved Mention"/>
    <w:basedOn w:val="DefaultParagraphFont"/>
    <w:uiPriority w:val="99"/>
    <w:semiHidden/>
    <w:unhideWhenUsed/>
    <w:rsid w:val="00D310D2"/>
    <w:rPr>
      <w:color w:val="605E5C"/>
      <w:shd w:val="clear" w:color="auto" w:fill="E1DFDD"/>
    </w:rPr>
  </w:style>
  <w:style w:type="paragraph" w:styleId="Header">
    <w:name w:val="header"/>
    <w:basedOn w:val="Normal"/>
    <w:link w:val="HeaderChar"/>
    <w:uiPriority w:val="99"/>
    <w:unhideWhenUsed/>
    <w:rsid w:val="00293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AD"/>
  </w:style>
  <w:style w:type="paragraph" w:styleId="Footer">
    <w:name w:val="footer"/>
    <w:basedOn w:val="Normal"/>
    <w:link w:val="FooterChar"/>
    <w:uiPriority w:val="99"/>
    <w:unhideWhenUsed/>
    <w:rsid w:val="00293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6783">
      <w:bodyDiv w:val="1"/>
      <w:marLeft w:val="0"/>
      <w:marRight w:val="0"/>
      <w:marTop w:val="0"/>
      <w:marBottom w:val="0"/>
      <w:divBdr>
        <w:top w:val="none" w:sz="0" w:space="0" w:color="auto"/>
        <w:left w:val="none" w:sz="0" w:space="0" w:color="auto"/>
        <w:bottom w:val="none" w:sz="0" w:space="0" w:color="auto"/>
        <w:right w:val="none" w:sz="0" w:space="0" w:color="auto"/>
      </w:divBdr>
    </w:div>
    <w:div w:id="305401398">
      <w:bodyDiv w:val="1"/>
      <w:marLeft w:val="0"/>
      <w:marRight w:val="0"/>
      <w:marTop w:val="0"/>
      <w:marBottom w:val="0"/>
      <w:divBdr>
        <w:top w:val="none" w:sz="0" w:space="0" w:color="auto"/>
        <w:left w:val="none" w:sz="0" w:space="0" w:color="auto"/>
        <w:bottom w:val="none" w:sz="0" w:space="0" w:color="auto"/>
        <w:right w:val="none" w:sz="0" w:space="0" w:color="auto"/>
      </w:divBdr>
    </w:div>
    <w:div w:id="310603832">
      <w:bodyDiv w:val="1"/>
      <w:marLeft w:val="0"/>
      <w:marRight w:val="0"/>
      <w:marTop w:val="0"/>
      <w:marBottom w:val="0"/>
      <w:divBdr>
        <w:top w:val="none" w:sz="0" w:space="0" w:color="auto"/>
        <w:left w:val="none" w:sz="0" w:space="0" w:color="auto"/>
        <w:bottom w:val="none" w:sz="0" w:space="0" w:color="auto"/>
        <w:right w:val="none" w:sz="0" w:space="0" w:color="auto"/>
      </w:divBdr>
    </w:div>
    <w:div w:id="409549557">
      <w:bodyDiv w:val="1"/>
      <w:marLeft w:val="0"/>
      <w:marRight w:val="0"/>
      <w:marTop w:val="0"/>
      <w:marBottom w:val="0"/>
      <w:divBdr>
        <w:top w:val="none" w:sz="0" w:space="0" w:color="auto"/>
        <w:left w:val="none" w:sz="0" w:space="0" w:color="auto"/>
        <w:bottom w:val="none" w:sz="0" w:space="0" w:color="auto"/>
        <w:right w:val="none" w:sz="0" w:space="0" w:color="auto"/>
      </w:divBdr>
    </w:div>
    <w:div w:id="437605855">
      <w:bodyDiv w:val="1"/>
      <w:marLeft w:val="0"/>
      <w:marRight w:val="0"/>
      <w:marTop w:val="0"/>
      <w:marBottom w:val="0"/>
      <w:divBdr>
        <w:top w:val="none" w:sz="0" w:space="0" w:color="auto"/>
        <w:left w:val="none" w:sz="0" w:space="0" w:color="auto"/>
        <w:bottom w:val="none" w:sz="0" w:space="0" w:color="auto"/>
        <w:right w:val="none" w:sz="0" w:space="0" w:color="auto"/>
      </w:divBdr>
    </w:div>
    <w:div w:id="670253248">
      <w:bodyDiv w:val="1"/>
      <w:marLeft w:val="0"/>
      <w:marRight w:val="0"/>
      <w:marTop w:val="0"/>
      <w:marBottom w:val="0"/>
      <w:divBdr>
        <w:top w:val="none" w:sz="0" w:space="0" w:color="auto"/>
        <w:left w:val="none" w:sz="0" w:space="0" w:color="auto"/>
        <w:bottom w:val="none" w:sz="0" w:space="0" w:color="auto"/>
        <w:right w:val="none" w:sz="0" w:space="0" w:color="auto"/>
      </w:divBdr>
    </w:div>
    <w:div w:id="721639300">
      <w:bodyDiv w:val="1"/>
      <w:marLeft w:val="0"/>
      <w:marRight w:val="0"/>
      <w:marTop w:val="0"/>
      <w:marBottom w:val="0"/>
      <w:divBdr>
        <w:top w:val="none" w:sz="0" w:space="0" w:color="auto"/>
        <w:left w:val="none" w:sz="0" w:space="0" w:color="auto"/>
        <w:bottom w:val="none" w:sz="0" w:space="0" w:color="auto"/>
        <w:right w:val="none" w:sz="0" w:space="0" w:color="auto"/>
      </w:divBdr>
    </w:div>
    <w:div w:id="741946613">
      <w:bodyDiv w:val="1"/>
      <w:marLeft w:val="0"/>
      <w:marRight w:val="0"/>
      <w:marTop w:val="0"/>
      <w:marBottom w:val="0"/>
      <w:divBdr>
        <w:top w:val="none" w:sz="0" w:space="0" w:color="auto"/>
        <w:left w:val="none" w:sz="0" w:space="0" w:color="auto"/>
        <w:bottom w:val="none" w:sz="0" w:space="0" w:color="auto"/>
        <w:right w:val="none" w:sz="0" w:space="0" w:color="auto"/>
      </w:divBdr>
    </w:div>
    <w:div w:id="747314122">
      <w:bodyDiv w:val="1"/>
      <w:marLeft w:val="0"/>
      <w:marRight w:val="0"/>
      <w:marTop w:val="0"/>
      <w:marBottom w:val="0"/>
      <w:divBdr>
        <w:top w:val="none" w:sz="0" w:space="0" w:color="auto"/>
        <w:left w:val="none" w:sz="0" w:space="0" w:color="auto"/>
        <w:bottom w:val="none" w:sz="0" w:space="0" w:color="auto"/>
        <w:right w:val="none" w:sz="0" w:space="0" w:color="auto"/>
      </w:divBdr>
    </w:div>
    <w:div w:id="809129252">
      <w:bodyDiv w:val="1"/>
      <w:marLeft w:val="0"/>
      <w:marRight w:val="0"/>
      <w:marTop w:val="0"/>
      <w:marBottom w:val="0"/>
      <w:divBdr>
        <w:top w:val="none" w:sz="0" w:space="0" w:color="auto"/>
        <w:left w:val="none" w:sz="0" w:space="0" w:color="auto"/>
        <w:bottom w:val="none" w:sz="0" w:space="0" w:color="auto"/>
        <w:right w:val="none" w:sz="0" w:space="0" w:color="auto"/>
      </w:divBdr>
    </w:div>
    <w:div w:id="861357875">
      <w:bodyDiv w:val="1"/>
      <w:marLeft w:val="0"/>
      <w:marRight w:val="0"/>
      <w:marTop w:val="0"/>
      <w:marBottom w:val="0"/>
      <w:divBdr>
        <w:top w:val="none" w:sz="0" w:space="0" w:color="auto"/>
        <w:left w:val="none" w:sz="0" w:space="0" w:color="auto"/>
        <w:bottom w:val="none" w:sz="0" w:space="0" w:color="auto"/>
        <w:right w:val="none" w:sz="0" w:space="0" w:color="auto"/>
      </w:divBdr>
    </w:div>
    <w:div w:id="945888589">
      <w:bodyDiv w:val="1"/>
      <w:marLeft w:val="0"/>
      <w:marRight w:val="0"/>
      <w:marTop w:val="0"/>
      <w:marBottom w:val="0"/>
      <w:divBdr>
        <w:top w:val="none" w:sz="0" w:space="0" w:color="auto"/>
        <w:left w:val="none" w:sz="0" w:space="0" w:color="auto"/>
        <w:bottom w:val="none" w:sz="0" w:space="0" w:color="auto"/>
        <w:right w:val="none" w:sz="0" w:space="0" w:color="auto"/>
      </w:divBdr>
    </w:div>
    <w:div w:id="978611706">
      <w:bodyDiv w:val="1"/>
      <w:marLeft w:val="0"/>
      <w:marRight w:val="0"/>
      <w:marTop w:val="0"/>
      <w:marBottom w:val="0"/>
      <w:divBdr>
        <w:top w:val="none" w:sz="0" w:space="0" w:color="auto"/>
        <w:left w:val="none" w:sz="0" w:space="0" w:color="auto"/>
        <w:bottom w:val="none" w:sz="0" w:space="0" w:color="auto"/>
        <w:right w:val="none" w:sz="0" w:space="0" w:color="auto"/>
      </w:divBdr>
    </w:div>
    <w:div w:id="1016543781">
      <w:bodyDiv w:val="1"/>
      <w:marLeft w:val="0"/>
      <w:marRight w:val="0"/>
      <w:marTop w:val="0"/>
      <w:marBottom w:val="0"/>
      <w:divBdr>
        <w:top w:val="none" w:sz="0" w:space="0" w:color="auto"/>
        <w:left w:val="none" w:sz="0" w:space="0" w:color="auto"/>
        <w:bottom w:val="none" w:sz="0" w:space="0" w:color="auto"/>
        <w:right w:val="none" w:sz="0" w:space="0" w:color="auto"/>
      </w:divBdr>
    </w:div>
    <w:div w:id="1128088593">
      <w:bodyDiv w:val="1"/>
      <w:marLeft w:val="0"/>
      <w:marRight w:val="0"/>
      <w:marTop w:val="0"/>
      <w:marBottom w:val="0"/>
      <w:divBdr>
        <w:top w:val="none" w:sz="0" w:space="0" w:color="auto"/>
        <w:left w:val="none" w:sz="0" w:space="0" w:color="auto"/>
        <w:bottom w:val="none" w:sz="0" w:space="0" w:color="auto"/>
        <w:right w:val="none" w:sz="0" w:space="0" w:color="auto"/>
      </w:divBdr>
    </w:div>
    <w:div w:id="1213620204">
      <w:bodyDiv w:val="1"/>
      <w:marLeft w:val="0"/>
      <w:marRight w:val="0"/>
      <w:marTop w:val="0"/>
      <w:marBottom w:val="0"/>
      <w:divBdr>
        <w:top w:val="none" w:sz="0" w:space="0" w:color="auto"/>
        <w:left w:val="none" w:sz="0" w:space="0" w:color="auto"/>
        <w:bottom w:val="none" w:sz="0" w:space="0" w:color="auto"/>
        <w:right w:val="none" w:sz="0" w:space="0" w:color="auto"/>
      </w:divBdr>
    </w:div>
    <w:div w:id="1318536814">
      <w:bodyDiv w:val="1"/>
      <w:marLeft w:val="0"/>
      <w:marRight w:val="0"/>
      <w:marTop w:val="0"/>
      <w:marBottom w:val="0"/>
      <w:divBdr>
        <w:top w:val="none" w:sz="0" w:space="0" w:color="auto"/>
        <w:left w:val="none" w:sz="0" w:space="0" w:color="auto"/>
        <w:bottom w:val="none" w:sz="0" w:space="0" w:color="auto"/>
        <w:right w:val="none" w:sz="0" w:space="0" w:color="auto"/>
      </w:divBdr>
    </w:div>
    <w:div w:id="1488008778">
      <w:bodyDiv w:val="1"/>
      <w:marLeft w:val="0"/>
      <w:marRight w:val="0"/>
      <w:marTop w:val="0"/>
      <w:marBottom w:val="0"/>
      <w:divBdr>
        <w:top w:val="none" w:sz="0" w:space="0" w:color="auto"/>
        <w:left w:val="none" w:sz="0" w:space="0" w:color="auto"/>
        <w:bottom w:val="none" w:sz="0" w:space="0" w:color="auto"/>
        <w:right w:val="none" w:sz="0" w:space="0" w:color="auto"/>
      </w:divBdr>
    </w:div>
    <w:div w:id="1499074029">
      <w:bodyDiv w:val="1"/>
      <w:marLeft w:val="0"/>
      <w:marRight w:val="0"/>
      <w:marTop w:val="0"/>
      <w:marBottom w:val="0"/>
      <w:divBdr>
        <w:top w:val="none" w:sz="0" w:space="0" w:color="auto"/>
        <w:left w:val="none" w:sz="0" w:space="0" w:color="auto"/>
        <w:bottom w:val="none" w:sz="0" w:space="0" w:color="auto"/>
        <w:right w:val="none" w:sz="0" w:space="0" w:color="auto"/>
      </w:divBdr>
    </w:div>
    <w:div w:id="1715035727">
      <w:bodyDiv w:val="1"/>
      <w:marLeft w:val="0"/>
      <w:marRight w:val="0"/>
      <w:marTop w:val="0"/>
      <w:marBottom w:val="0"/>
      <w:divBdr>
        <w:top w:val="none" w:sz="0" w:space="0" w:color="auto"/>
        <w:left w:val="none" w:sz="0" w:space="0" w:color="auto"/>
        <w:bottom w:val="none" w:sz="0" w:space="0" w:color="auto"/>
        <w:right w:val="none" w:sz="0" w:space="0" w:color="auto"/>
      </w:divBdr>
    </w:div>
    <w:div w:id="1738239564">
      <w:bodyDiv w:val="1"/>
      <w:marLeft w:val="0"/>
      <w:marRight w:val="0"/>
      <w:marTop w:val="0"/>
      <w:marBottom w:val="0"/>
      <w:divBdr>
        <w:top w:val="none" w:sz="0" w:space="0" w:color="auto"/>
        <w:left w:val="none" w:sz="0" w:space="0" w:color="auto"/>
        <w:bottom w:val="none" w:sz="0" w:space="0" w:color="auto"/>
        <w:right w:val="none" w:sz="0" w:space="0" w:color="auto"/>
      </w:divBdr>
    </w:div>
    <w:div w:id="1770537327">
      <w:bodyDiv w:val="1"/>
      <w:marLeft w:val="0"/>
      <w:marRight w:val="0"/>
      <w:marTop w:val="0"/>
      <w:marBottom w:val="0"/>
      <w:divBdr>
        <w:top w:val="none" w:sz="0" w:space="0" w:color="auto"/>
        <w:left w:val="none" w:sz="0" w:space="0" w:color="auto"/>
        <w:bottom w:val="none" w:sz="0" w:space="0" w:color="auto"/>
        <w:right w:val="none" w:sz="0" w:space="0" w:color="auto"/>
      </w:divBdr>
    </w:div>
    <w:div w:id="1882134683">
      <w:bodyDiv w:val="1"/>
      <w:marLeft w:val="0"/>
      <w:marRight w:val="0"/>
      <w:marTop w:val="0"/>
      <w:marBottom w:val="0"/>
      <w:divBdr>
        <w:top w:val="none" w:sz="0" w:space="0" w:color="auto"/>
        <w:left w:val="none" w:sz="0" w:space="0" w:color="auto"/>
        <w:bottom w:val="none" w:sz="0" w:space="0" w:color="auto"/>
        <w:right w:val="none" w:sz="0" w:space="0" w:color="auto"/>
      </w:divBdr>
    </w:div>
    <w:div w:id="2036808704">
      <w:bodyDiv w:val="1"/>
      <w:marLeft w:val="0"/>
      <w:marRight w:val="0"/>
      <w:marTop w:val="0"/>
      <w:marBottom w:val="0"/>
      <w:divBdr>
        <w:top w:val="none" w:sz="0" w:space="0" w:color="auto"/>
        <w:left w:val="none" w:sz="0" w:space="0" w:color="auto"/>
        <w:bottom w:val="none" w:sz="0" w:space="0" w:color="auto"/>
        <w:right w:val="none" w:sz="0" w:space="0" w:color="auto"/>
      </w:divBdr>
    </w:div>
    <w:div w:id="2047635464">
      <w:bodyDiv w:val="1"/>
      <w:marLeft w:val="0"/>
      <w:marRight w:val="0"/>
      <w:marTop w:val="0"/>
      <w:marBottom w:val="0"/>
      <w:divBdr>
        <w:top w:val="none" w:sz="0" w:space="0" w:color="auto"/>
        <w:left w:val="none" w:sz="0" w:space="0" w:color="auto"/>
        <w:bottom w:val="none" w:sz="0" w:space="0" w:color="auto"/>
        <w:right w:val="none" w:sz="0" w:space="0" w:color="auto"/>
      </w:divBdr>
    </w:div>
    <w:div w:id="21093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oi.org/10.33545/2618060X.2024.v7.i11a.191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s://doi.org/10.33545/2618060X.2024.v7.i11c.196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4DA59-3ABE-4E67-9279-B4FB09956521}" type="doc">
      <dgm:prSet loTypeId="urn:microsoft.com/office/officeart/2005/8/layout/process1" loCatId="process" qsTypeId="urn:microsoft.com/office/officeart/2005/8/quickstyle/simple1" qsCatId="simple" csTypeId="urn:microsoft.com/office/officeart/2005/8/colors/accent0_1" csCatId="mainScheme" phldr="1"/>
      <dgm:spPr/>
    </dgm:pt>
    <dgm:pt modelId="{8F0C96CB-5769-4478-95C4-F78E1AB6AE61}">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pH sensors taking reading of nutrient solution</a:t>
          </a:r>
        </a:p>
      </dgm:t>
    </dgm:pt>
    <dgm:pt modelId="{3467B0C3-448F-4703-ADD6-9D3E3BE439BF}" type="parTrans" cxnId="{B53DF8F3-BEA9-4586-A571-AAE2FCE7547E}">
      <dgm:prSet/>
      <dgm:spPr/>
      <dgm:t>
        <a:bodyPr/>
        <a:lstStyle/>
        <a:p>
          <a:endParaRPr lang="en-IN"/>
        </a:p>
      </dgm:t>
    </dgm:pt>
    <dgm:pt modelId="{B167F643-C9C6-47D5-93AD-B9BDDE9806A5}" type="sibTrans" cxnId="{B53DF8F3-BEA9-4586-A571-AAE2FCE7547E}">
      <dgm:prSet/>
      <dgm:spPr/>
      <dgm:t>
        <a:bodyPr/>
        <a:lstStyle/>
        <a:p>
          <a:endParaRPr lang="en-IN"/>
        </a:p>
      </dgm:t>
    </dgm:pt>
    <dgm:pt modelId="{47AFC9D4-802C-4F01-99DE-D64AAE030CA0}">
      <dgm:prSet phldrT="[Text]" custT="1"/>
      <dgm:spPr/>
      <dgm:t>
        <a:bodyPr/>
        <a:lstStyle/>
        <a:p>
          <a:r>
            <a:rPr lang="en-IN" sz="1000">
              <a:latin typeface="Times New Roman" panose="02020603050405020304" pitchFamily="18" charset="0"/>
              <a:cs typeface="Times New Roman" panose="02020603050405020304" pitchFamily="18" charset="0"/>
            </a:rPr>
            <a:t>Checking pH again</a:t>
          </a:r>
        </a:p>
      </dgm:t>
    </dgm:pt>
    <dgm:pt modelId="{46BC63B3-FA84-4370-B997-511DABF8C24D}" type="parTrans" cxnId="{5DEB3534-80B0-4841-A609-1CCA19F9A5E6}">
      <dgm:prSet/>
      <dgm:spPr/>
      <dgm:t>
        <a:bodyPr/>
        <a:lstStyle/>
        <a:p>
          <a:endParaRPr lang="en-IN"/>
        </a:p>
      </dgm:t>
    </dgm:pt>
    <dgm:pt modelId="{A2CA376D-1D15-4F77-93A7-A8C186B0218F}" type="sibTrans" cxnId="{5DEB3534-80B0-4841-A609-1CCA19F9A5E6}">
      <dgm:prSet/>
      <dgm:spPr/>
      <dgm:t>
        <a:bodyPr/>
        <a:lstStyle/>
        <a:p>
          <a:endParaRPr lang="en-IN"/>
        </a:p>
      </dgm:t>
    </dgm:pt>
    <dgm:pt modelId="{D11DA539-F5C8-42AE-B5E9-750D268A6E9C}">
      <dgm:prSet phldrT="[Text]" custT="1"/>
      <dgm:spPr>
        <a:ln>
          <a:solidFill>
            <a:schemeClr val="tx1"/>
          </a:solidFill>
        </a:ln>
      </dgm:spPr>
      <dgm:t>
        <a:bodyPr/>
        <a:lstStyle/>
        <a:p>
          <a:r>
            <a:rPr lang="en-IN" sz="1000">
              <a:latin typeface="Times New Roman" panose="02020603050405020304" pitchFamily="18" charset="0"/>
              <a:cs typeface="Times New Roman" panose="02020603050405020304" pitchFamily="18" charset="0"/>
            </a:rPr>
            <a:t>Adding pH up or down solution</a:t>
          </a:r>
        </a:p>
      </dgm:t>
    </dgm:pt>
    <dgm:pt modelId="{21AC46AA-D593-4D8B-A36B-27AA2801F6C8}" type="parTrans" cxnId="{26785139-0E9B-4796-B44D-596B64E227B8}">
      <dgm:prSet/>
      <dgm:spPr/>
      <dgm:t>
        <a:bodyPr/>
        <a:lstStyle/>
        <a:p>
          <a:endParaRPr lang="en-IN"/>
        </a:p>
      </dgm:t>
    </dgm:pt>
    <dgm:pt modelId="{3A2181B5-F10E-43B2-BBBA-A899F7DEC134}" type="sibTrans" cxnId="{26785139-0E9B-4796-B44D-596B64E227B8}">
      <dgm:prSet/>
      <dgm:spPr/>
      <dgm:t>
        <a:bodyPr/>
        <a:lstStyle/>
        <a:p>
          <a:endParaRPr lang="en-IN"/>
        </a:p>
      </dgm:t>
    </dgm:pt>
    <dgm:pt modelId="{4D60B620-1834-48C7-8DBD-F5B77B2968BC}">
      <dgm:prSet phldrT="[Text]" custT="1"/>
      <dgm:spPr/>
      <dgm:t>
        <a:bodyPr/>
        <a:lstStyle/>
        <a:p>
          <a:r>
            <a:rPr lang="en-IN" sz="1000">
              <a:latin typeface="Times New Roman" panose="02020603050405020304" pitchFamily="18" charset="0"/>
              <a:cs typeface="Times New Roman" panose="02020603050405020304" pitchFamily="18" charset="0"/>
            </a:rPr>
            <a:t>pH stabilizartion</a:t>
          </a:r>
        </a:p>
      </dgm:t>
    </dgm:pt>
    <dgm:pt modelId="{35AFC9DC-F2A3-4644-B710-46C904B3BCAB}" type="parTrans" cxnId="{B976E88F-7748-4D66-A8CB-F4C5020F433E}">
      <dgm:prSet/>
      <dgm:spPr/>
      <dgm:t>
        <a:bodyPr/>
        <a:lstStyle/>
        <a:p>
          <a:endParaRPr lang="en-IN"/>
        </a:p>
      </dgm:t>
    </dgm:pt>
    <dgm:pt modelId="{C99E2F49-A3E3-475D-9D7B-999B1C2F3382}" type="sibTrans" cxnId="{B976E88F-7748-4D66-A8CB-F4C5020F433E}">
      <dgm:prSet/>
      <dgm:spPr/>
      <dgm:t>
        <a:bodyPr/>
        <a:lstStyle/>
        <a:p>
          <a:endParaRPr lang="en-IN"/>
        </a:p>
      </dgm:t>
    </dgm:pt>
    <dgm:pt modelId="{27C77F85-D1DD-477E-BD50-4973E514D76A}">
      <dgm:prSet phldrT="[Text]" custT="1"/>
      <dgm:spPr/>
      <dgm:t>
        <a:bodyPr/>
        <a:lstStyle/>
        <a:p>
          <a:r>
            <a:rPr lang="en-IN" sz="1000">
              <a:latin typeface="Times New Roman" panose="02020603050405020304" pitchFamily="18" charset="0"/>
              <a:cs typeface="Times New Roman" panose="02020603050405020304" pitchFamily="18" charset="0"/>
            </a:rPr>
            <a:t>System checks the pH</a:t>
          </a:r>
        </a:p>
      </dgm:t>
    </dgm:pt>
    <dgm:pt modelId="{1B11840C-9655-41B6-B811-37EE0301720C}" type="sibTrans" cxnId="{92ED06E3-C9EC-4A5C-8A98-F3CEE29F7E28}">
      <dgm:prSet/>
      <dgm:spPr/>
      <dgm:t>
        <a:bodyPr/>
        <a:lstStyle/>
        <a:p>
          <a:endParaRPr lang="en-IN"/>
        </a:p>
      </dgm:t>
    </dgm:pt>
    <dgm:pt modelId="{3F19A859-1E7A-4E99-996E-8CBFE418EF73}" type="parTrans" cxnId="{92ED06E3-C9EC-4A5C-8A98-F3CEE29F7E28}">
      <dgm:prSet/>
      <dgm:spPr/>
      <dgm:t>
        <a:bodyPr/>
        <a:lstStyle/>
        <a:p>
          <a:endParaRPr lang="en-IN"/>
        </a:p>
      </dgm:t>
    </dgm:pt>
    <dgm:pt modelId="{C9ACD445-D2CD-47BD-B99C-28088AD6AAE1}" type="pres">
      <dgm:prSet presAssocID="{1C94DA59-3ABE-4E67-9279-B4FB09956521}" presName="Name0" presStyleCnt="0">
        <dgm:presLayoutVars>
          <dgm:dir/>
          <dgm:resizeHandles val="exact"/>
        </dgm:presLayoutVars>
      </dgm:prSet>
      <dgm:spPr/>
    </dgm:pt>
    <dgm:pt modelId="{784DDAF5-990A-4F22-B008-9BA126394D28}" type="pres">
      <dgm:prSet presAssocID="{8F0C96CB-5769-4478-95C4-F78E1AB6AE61}" presName="node" presStyleLbl="node1" presStyleIdx="0" presStyleCnt="5">
        <dgm:presLayoutVars>
          <dgm:bulletEnabled val="1"/>
        </dgm:presLayoutVars>
      </dgm:prSet>
      <dgm:spPr/>
    </dgm:pt>
    <dgm:pt modelId="{CFFC24CF-19E6-497A-AFB1-72EF6D7B2864}" type="pres">
      <dgm:prSet presAssocID="{B167F643-C9C6-47D5-93AD-B9BDDE9806A5}" presName="sibTrans" presStyleLbl="sibTrans2D1" presStyleIdx="0" presStyleCnt="4"/>
      <dgm:spPr/>
    </dgm:pt>
    <dgm:pt modelId="{991C6492-901E-451D-BB03-8B84FFAF3572}" type="pres">
      <dgm:prSet presAssocID="{B167F643-C9C6-47D5-93AD-B9BDDE9806A5}" presName="connectorText" presStyleLbl="sibTrans2D1" presStyleIdx="0" presStyleCnt="4"/>
      <dgm:spPr/>
    </dgm:pt>
    <dgm:pt modelId="{A76B3ED7-7485-405D-967A-94F9F3975075}" type="pres">
      <dgm:prSet presAssocID="{27C77F85-D1DD-477E-BD50-4973E514D76A}" presName="node" presStyleLbl="node1" presStyleIdx="1" presStyleCnt="5">
        <dgm:presLayoutVars>
          <dgm:bulletEnabled val="1"/>
        </dgm:presLayoutVars>
      </dgm:prSet>
      <dgm:spPr/>
    </dgm:pt>
    <dgm:pt modelId="{6B98526C-35EC-4B3A-8194-673E7537DC71}" type="pres">
      <dgm:prSet presAssocID="{1B11840C-9655-41B6-B811-37EE0301720C}" presName="sibTrans" presStyleLbl="sibTrans2D1" presStyleIdx="1" presStyleCnt="4"/>
      <dgm:spPr/>
    </dgm:pt>
    <dgm:pt modelId="{59D78EA2-D12F-4433-A566-EB3FB74ACA84}" type="pres">
      <dgm:prSet presAssocID="{1B11840C-9655-41B6-B811-37EE0301720C}" presName="connectorText" presStyleLbl="sibTrans2D1" presStyleIdx="1" presStyleCnt="4"/>
      <dgm:spPr/>
    </dgm:pt>
    <dgm:pt modelId="{9C5075AA-4E09-46E4-83B1-FCB4C0E41109}" type="pres">
      <dgm:prSet presAssocID="{D11DA539-F5C8-42AE-B5E9-750D268A6E9C}" presName="node" presStyleLbl="node1" presStyleIdx="2" presStyleCnt="5">
        <dgm:presLayoutVars>
          <dgm:bulletEnabled val="1"/>
        </dgm:presLayoutVars>
      </dgm:prSet>
      <dgm:spPr/>
    </dgm:pt>
    <dgm:pt modelId="{BDA7938A-E0AD-4484-80E1-D1B40EA73287}" type="pres">
      <dgm:prSet presAssocID="{3A2181B5-F10E-43B2-BBBA-A899F7DEC134}" presName="sibTrans" presStyleLbl="sibTrans2D1" presStyleIdx="2" presStyleCnt="4"/>
      <dgm:spPr/>
    </dgm:pt>
    <dgm:pt modelId="{0754D999-6E64-42B0-B363-942DDDB8E66A}" type="pres">
      <dgm:prSet presAssocID="{3A2181B5-F10E-43B2-BBBA-A899F7DEC134}" presName="connectorText" presStyleLbl="sibTrans2D1" presStyleIdx="2" presStyleCnt="4"/>
      <dgm:spPr/>
    </dgm:pt>
    <dgm:pt modelId="{30A81A65-B1CD-40B9-BFC8-09ECE9E24568}" type="pres">
      <dgm:prSet presAssocID="{4D60B620-1834-48C7-8DBD-F5B77B2968BC}" presName="node" presStyleLbl="node1" presStyleIdx="3" presStyleCnt="5">
        <dgm:presLayoutVars>
          <dgm:bulletEnabled val="1"/>
        </dgm:presLayoutVars>
      </dgm:prSet>
      <dgm:spPr/>
    </dgm:pt>
    <dgm:pt modelId="{1193A6FD-87A4-4014-A188-62867725E857}" type="pres">
      <dgm:prSet presAssocID="{C99E2F49-A3E3-475D-9D7B-999B1C2F3382}" presName="sibTrans" presStyleLbl="sibTrans2D1" presStyleIdx="3" presStyleCnt="4"/>
      <dgm:spPr/>
    </dgm:pt>
    <dgm:pt modelId="{2F0E0A4F-9AD8-46FF-A261-27D34A4B74EC}" type="pres">
      <dgm:prSet presAssocID="{C99E2F49-A3E3-475D-9D7B-999B1C2F3382}" presName="connectorText" presStyleLbl="sibTrans2D1" presStyleIdx="3" presStyleCnt="4"/>
      <dgm:spPr/>
    </dgm:pt>
    <dgm:pt modelId="{1080C63F-792B-4A97-8E9F-383AC753E6DD}" type="pres">
      <dgm:prSet presAssocID="{47AFC9D4-802C-4F01-99DE-D64AAE030CA0}" presName="node" presStyleLbl="node1" presStyleIdx="4" presStyleCnt="5">
        <dgm:presLayoutVars>
          <dgm:bulletEnabled val="1"/>
        </dgm:presLayoutVars>
      </dgm:prSet>
      <dgm:spPr/>
    </dgm:pt>
  </dgm:ptLst>
  <dgm:cxnLst>
    <dgm:cxn modelId="{3B2D9D05-70CC-4010-B146-732AD46631BE}" type="presOf" srcId="{27C77F85-D1DD-477E-BD50-4973E514D76A}" destId="{A76B3ED7-7485-405D-967A-94F9F3975075}" srcOrd="0" destOrd="0" presId="urn:microsoft.com/office/officeart/2005/8/layout/process1"/>
    <dgm:cxn modelId="{7AD3E208-B228-429E-AACD-9FF57ADF1F6B}" type="presOf" srcId="{B167F643-C9C6-47D5-93AD-B9BDDE9806A5}" destId="{CFFC24CF-19E6-497A-AFB1-72EF6D7B2864}" srcOrd="0" destOrd="0" presId="urn:microsoft.com/office/officeart/2005/8/layout/process1"/>
    <dgm:cxn modelId="{51E7770D-5D9A-4DF8-A9D6-DD9818F972CE}" type="presOf" srcId="{3A2181B5-F10E-43B2-BBBA-A899F7DEC134}" destId="{0754D999-6E64-42B0-B363-942DDDB8E66A}" srcOrd="1" destOrd="0" presId="urn:microsoft.com/office/officeart/2005/8/layout/process1"/>
    <dgm:cxn modelId="{5DEB3534-80B0-4841-A609-1CCA19F9A5E6}" srcId="{1C94DA59-3ABE-4E67-9279-B4FB09956521}" destId="{47AFC9D4-802C-4F01-99DE-D64AAE030CA0}" srcOrd="4" destOrd="0" parTransId="{46BC63B3-FA84-4370-B997-511DABF8C24D}" sibTransId="{A2CA376D-1D15-4F77-93A7-A8C186B0218F}"/>
    <dgm:cxn modelId="{26785139-0E9B-4796-B44D-596B64E227B8}" srcId="{1C94DA59-3ABE-4E67-9279-B4FB09956521}" destId="{D11DA539-F5C8-42AE-B5E9-750D268A6E9C}" srcOrd="2" destOrd="0" parTransId="{21AC46AA-D593-4D8B-A36B-27AA2801F6C8}" sibTransId="{3A2181B5-F10E-43B2-BBBA-A899F7DEC134}"/>
    <dgm:cxn modelId="{2D084A60-5EB6-45BB-90F5-F496F926ED72}" type="presOf" srcId="{C99E2F49-A3E3-475D-9D7B-999B1C2F3382}" destId="{2F0E0A4F-9AD8-46FF-A261-27D34A4B74EC}" srcOrd="1" destOrd="0" presId="urn:microsoft.com/office/officeart/2005/8/layout/process1"/>
    <dgm:cxn modelId="{8BFF6765-D190-478D-BB72-76FA979AE435}" type="presOf" srcId="{1B11840C-9655-41B6-B811-37EE0301720C}" destId="{59D78EA2-D12F-4433-A566-EB3FB74ACA84}" srcOrd="1" destOrd="0" presId="urn:microsoft.com/office/officeart/2005/8/layout/process1"/>
    <dgm:cxn modelId="{A5BB3971-05A7-447C-A32B-E80956E043C4}" type="presOf" srcId="{1C94DA59-3ABE-4E67-9279-B4FB09956521}" destId="{C9ACD445-D2CD-47BD-B99C-28088AD6AAE1}" srcOrd="0" destOrd="0" presId="urn:microsoft.com/office/officeart/2005/8/layout/process1"/>
    <dgm:cxn modelId="{66398272-D737-4E96-843E-DF19CE636FC5}" type="presOf" srcId="{B167F643-C9C6-47D5-93AD-B9BDDE9806A5}" destId="{991C6492-901E-451D-BB03-8B84FFAF3572}" srcOrd="1" destOrd="0" presId="urn:microsoft.com/office/officeart/2005/8/layout/process1"/>
    <dgm:cxn modelId="{7E60FE59-555C-466F-AC00-8985FFD56326}" type="presOf" srcId="{8F0C96CB-5769-4478-95C4-F78E1AB6AE61}" destId="{784DDAF5-990A-4F22-B008-9BA126394D28}" srcOrd="0" destOrd="0" presId="urn:microsoft.com/office/officeart/2005/8/layout/process1"/>
    <dgm:cxn modelId="{D9491381-E46E-46F1-9D6B-7C2E69F37615}" type="presOf" srcId="{C99E2F49-A3E3-475D-9D7B-999B1C2F3382}" destId="{1193A6FD-87A4-4014-A188-62867725E857}" srcOrd="0" destOrd="0" presId="urn:microsoft.com/office/officeart/2005/8/layout/process1"/>
    <dgm:cxn modelId="{B976E88F-7748-4D66-A8CB-F4C5020F433E}" srcId="{1C94DA59-3ABE-4E67-9279-B4FB09956521}" destId="{4D60B620-1834-48C7-8DBD-F5B77B2968BC}" srcOrd="3" destOrd="0" parTransId="{35AFC9DC-F2A3-4644-B710-46C904B3BCAB}" sibTransId="{C99E2F49-A3E3-475D-9D7B-999B1C2F3382}"/>
    <dgm:cxn modelId="{8A58B690-13E6-468F-AA32-AB799ADCD4E9}" type="presOf" srcId="{1B11840C-9655-41B6-B811-37EE0301720C}" destId="{6B98526C-35EC-4B3A-8194-673E7537DC71}" srcOrd="0" destOrd="0" presId="urn:microsoft.com/office/officeart/2005/8/layout/process1"/>
    <dgm:cxn modelId="{D1E5F8DE-327F-49E3-AEAA-EDDA7812496F}" type="presOf" srcId="{D11DA539-F5C8-42AE-B5E9-750D268A6E9C}" destId="{9C5075AA-4E09-46E4-83B1-FCB4C0E41109}" srcOrd="0" destOrd="0" presId="urn:microsoft.com/office/officeart/2005/8/layout/process1"/>
    <dgm:cxn modelId="{92ED06E3-C9EC-4A5C-8A98-F3CEE29F7E28}" srcId="{1C94DA59-3ABE-4E67-9279-B4FB09956521}" destId="{27C77F85-D1DD-477E-BD50-4973E514D76A}" srcOrd="1" destOrd="0" parTransId="{3F19A859-1E7A-4E99-996E-8CBFE418EF73}" sibTransId="{1B11840C-9655-41B6-B811-37EE0301720C}"/>
    <dgm:cxn modelId="{EB13EDEE-7C88-47FB-936B-88A17B89BA84}" type="presOf" srcId="{47AFC9D4-802C-4F01-99DE-D64AAE030CA0}" destId="{1080C63F-792B-4A97-8E9F-383AC753E6DD}" srcOrd="0" destOrd="0" presId="urn:microsoft.com/office/officeart/2005/8/layout/process1"/>
    <dgm:cxn modelId="{8F0E87F2-2586-4556-8946-616280F979F0}" type="presOf" srcId="{4D60B620-1834-48C7-8DBD-F5B77B2968BC}" destId="{30A81A65-B1CD-40B9-BFC8-09ECE9E24568}" srcOrd="0" destOrd="0" presId="urn:microsoft.com/office/officeart/2005/8/layout/process1"/>
    <dgm:cxn modelId="{B53DF8F3-BEA9-4586-A571-AAE2FCE7547E}" srcId="{1C94DA59-3ABE-4E67-9279-B4FB09956521}" destId="{8F0C96CB-5769-4478-95C4-F78E1AB6AE61}" srcOrd="0" destOrd="0" parTransId="{3467B0C3-448F-4703-ADD6-9D3E3BE439BF}" sibTransId="{B167F643-C9C6-47D5-93AD-B9BDDE9806A5}"/>
    <dgm:cxn modelId="{D61B48F4-E2E3-46F6-A459-55EBA7F09975}" type="presOf" srcId="{3A2181B5-F10E-43B2-BBBA-A899F7DEC134}" destId="{BDA7938A-E0AD-4484-80E1-D1B40EA73287}" srcOrd="0" destOrd="0" presId="urn:microsoft.com/office/officeart/2005/8/layout/process1"/>
    <dgm:cxn modelId="{B14E086D-AAEC-4FDD-A478-5272A7901F86}" type="presParOf" srcId="{C9ACD445-D2CD-47BD-B99C-28088AD6AAE1}" destId="{784DDAF5-990A-4F22-B008-9BA126394D28}" srcOrd="0" destOrd="0" presId="urn:microsoft.com/office/officeart/2005/8/layout/process1"/>
    <dgm:cxn modelId="{09F4243F-A53D-4002-BD3A-5C9864C27BEE}" type="presParOf" srcId="{C9ACD445-D2CD-47BD-B99C-28088AD6AAE1}" destId="{CFFC24CF-19E6-497A-AFB1-72EF6D7B2864}" srcOrd="1" destOrd="0" presId="urn:microsoft.com/office/officeart/2005/8/layout/process1"/>
    <dgm:cxn modelId="{64B538A1-022D-46D4-BDC4-AA30EE534CB5}" type="presParOf" srcId="{CFFC24CF-19E6-497A-AFB1-72EF6D7B2864}" destId="{991C6492-901E-451D-BB03-8B84FFAF3572}" srcOrd="0" destOrd="0" presId="urn:microsoft.com/office/officeart/2005/8/layout/process1"/>
    <dgm:cxn modelId="{62276F93-7FBB-40E6-806B-0CBF306EF63C}" type="presParOf" srcId="{C9ACD445-D2CD-47BD-B99C-28088AD6AAE1}" destId="{A76B3ED7-7485-405D-967A-94F9F3975075}" srcOrd="2" destOrd="0" presId="urn:microsoft.com/office/officeart/2005/8/layout/process1"/>
    <dgm:cxn modelId="{20B36B8F-948D-4262-8FE9-3F85861812C6}" type="presParOf" srcId="{C9ACD445-D2CD-47BD-B99C-28088AD6AAE1}" destId="{6B98526C-35EC-4B3A-8194-673E7537DC71}" srcOrd="3" destOrd="0" presId="urn:microsoft.com/office/officeart/2005/8/layout/process1"/>
    <dgm:cxn modelId="{EE4ED263-3CAB-4BBC-A4EA-D3313D238B30}" type="presParOf" srcId="{6B98526C-35EC-4B3A-8194-673E7537DC71}" destId="{59D78EA2-D12F-4433-A566-EB3FB74ACA84}" srcOrd="0" destOrd="0" presId="urn:microsoft.com/office/officeart/2005/8/layout/process1"/>
    <dgm:cxn modelId="{BA9F6906-EAE7-4318-B6B7-365E8B7369CE}" type="presParOf" srcId="{C9ACD445-D2CD-47BD-B99C-28088AD6AAE1}" destId="{9C5075AA-4E09-46E4-83B1-FCB4C0E41109}" srcOrd="4" destOrd="0" presId="urn:microsoft.com/office/officeart/2005/8/layout/process1"/>
    <dgm:cxn modelId="{337E6149-0CDE-414B-8BAE-DEB6130077B9}" type="presParOf" srcId="{C9ACD445-D2CD-47BD-B99C-28088AD6AAE1}" destId="{BDA7938A-E0AD-4484-80E1-D1B40EA73287}" srcOrd="5" destOrd="0" presId="urn:microsoft.com/office/officeart/2005/8/layout/process1"/>
    <dgm:cxn modelId="{7EA365B8-CD6E-4088-B07C-1212D30CC8AF}" type="presParOf" srcId="{BDA7938A-E0AD-4484-80E1-D1B40EA73287}" destId="{0754D999-6E64-42B0-B363-942DDDB8E66A}" srcOrd="0" destOrd="0" presId="urn:microsoft.com/office/officeart/2005/8/layout/process1"/>
    <dgm:cxn modelId="{19FF6C58-244C-40CD-ABB2-67FD2A995D9E}" type="presParOf" srcId="{C9ACD445-D2CD-47BD-B99C-28088AD6AAE1}" destId="{30A81A65-B1CD-40B9-BFC8-09ECE9E24568}" srcOrd="6" destOrd="0" presId="urn:microsoft.com/office/officeart/2005/8/layout/process1"/>
    <dgm:cxn modelId="{10B3B6C3-299F-4D37-BEAC-73585ABD6564}" type="presParOf" srcId="{C9ACD445-D2CD-47BD-B99C-28088AD6AAE1}" destId="{1193A6FD-87A4-4014-A188-62867725E857}" srcOrd="7" destOrd="0" presId="urn:microsoft.com/office/officeart/2005/8/layout/process1"/>
    <dgm:cxn modelId="{CE7EFB4A-D0A2-4CBE-AE60-F0813773E77F}" type="presParOf" srcId="{1193A6FD-87A4-4014-A188-62867725E857}" destId="{2F0E0A4F-9AD8-46FF-A261-27D34A4B74EC}" srcOrd="0" destOrd="0" presId="urn:microsoft.com/office/officeart/2005/8/layout/process1"/>
    <dgm:cxn modelId="{26832F51-D213-4A6E-B5EF-9828877C87C6}" type="presParOf" srcId="{C9ACD445-D2CD-47BD-B99C-28088AD6AAE1}" destId="{1080C63F-792B-4A97-8E9F-383AC753E6DD}" srcOrd="8" destOrd="0" presId="urn:microsoft.com/office/officeart/2005/8/layout/process1"/>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4DDAF5-990A-4F22-B008-9BA126394D28}">
      <dsp:nvSpPr>
        <dsp:cNvPr id="0" name=""/>
        <dsp:cNvSpPr/>
      </dsp:nvSpPr>
      <dsp:spPr>
        <a:xfrm>
          <a:off x="2794" y="208819"/>
          <a:ext cx="866216" cy="64154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sensors taking reading of nutrient solution</a:t>
          </a:r>
        </a:p>
      </dsp:txBody>
      <dsp:txXfrm>
        <a:off x="21584" y="227609"/>
        <a:ext cx="828636" cy="603961"/>
      </dsp:txXfrm>
    </dsp:sp>
    <dsp:sp modelId="{CFFC24CF-19E6-497A-AFB1-72EF6D7B2864}">
      <dsp:nvSpPr>
        <dsp:cNvPr id="0" name=""/>
        <dsp:cNvSpPr/>
      </dsp:nvSpPr>
      <dsp:spPr>
        <a:xfrm>
          <a:off x="955632"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955632" y="465143"/>
        <a:ext cx="128546" cy="128893"/>
      </dsp:txXfrm>
    </dsp:sp>
    <dsp:sp modelId="{A76B3ED7-7485-405D-967A-94F9F3975075}">
      <dsp:nvSpPr>
        <dsp:cNvPr id="0" name=""/>
        <dsp:cNvSpPr/>
      </dsp:nvSpPr>
      <dsp:spPr>
        <a:xfrm>
          <a:off x="1215497"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System checks the pH</a:t>
          </a:r>
        </a:p>
      </dsp:txBody>
      <dsp:txXfrm>
        <a:off x="1234287" y="227609"/>
        <a:ext cx="828636" cy="603961"/>
      </dsp:txXfrm>
    </dsp:sp>
    <dsp:sp modelId="{6B98526C-35EC-4B3A-8194-673E7537DC71}">
      <dsp:nvSpPr>
        <dsp:cNvPr id="0" name=""/>
        <dsp:cNvSpPr/>
      </dsp:nvSpPr>
      <dsp:spPr>
        <a:xfrm>
          <a:off x="2168336"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168336" y="465143"/>
        <a:ext cx="128546" cy="128893"/>
      </dsp:txXfrm>
    </dsp:sp>
    <dsp:sp modelId="{9C5075AA-4E09-46E4-83B1-FCB4C0E41109}">
      <dsp:nvSpPr>
        <dsp:cNvPr id="0" name=""/>
        <dsp:cNvSpPr/>
      </dsp:nvSpPr>
      <dsp:spPr>
        <a:xfrm>
          <a:off x="2428201" y="208819"/>
          <a:ext cx="866216" cy="641541"/>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Adding pH up or down solution</a:t>
          </a:r>
        </a:p>
      </dsp:txBody>
      <dsp:txXfrm>
        <a:off x="2446991" y="227609"/>
        <a:ext cx="828636" cy="603961"/>
      </dsp:txXfrm>
    </dsp:sp>
    <dsp:sp modelId="{BDA7938A-E0AD-4484-80E1-D1B40EA73287}">
      <dsp:nvSpPr>
        <dsp:cNvPr id="0" name=""/>
        <dsp:cNvSpPr/>
      </dsp:nvSpPr>
      <dsp:spPr>
        <a:xfrm>
          <a:off x="3381040"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81040" y="465143"/>
        <a:ext cx="128546" cy="128893"/>
      </dsp:txXfrm>
    </dsp:sp>
    <dsp:sp modelId="{30A81A65-B1CD-40B9-BFC8-09ECE9E24568}">
      <dsp:nvSpPr>
        <dsp:cNvPr id="0" name=""/>
        <dsp:cNvSpPr/>
      </dsp:nvSpPr>
      <dsp:spPr>
        <a:xfrm>
          <a:off x="3640905"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stabilizartion</a:t>
          </a:r>
        </a:p>
      </dsp:txBody>
      <dsp:txXfrm>
        <a:off x="3659695" y="227609"/>
        <a:ext cx="828636" cy="603961"/>
      </dsp:txXfrm>
    </dsp:sp>
    <dsp:sp modelId="{1193A6FD-87A4-4014-A188-62867725E857}">
      <dsp:nvSpPr>
        <dsp:cNvPr id="0" name=""/>
        <dsp:cNvSpPr/>
      </dsp:nvSpPr>
      <dsp:spPr>
        <a:xfrm>
          <a:off x="4593743"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4593743" y="465143"/>
        <a:ext cx="128546" cy="128893"/>
      </dsp:txXfrm>
    </dsp:sp>
    <dsp:sp modelId="{1080C63F-792B-4A97-8E9F-383AC753E6DD}">
      <dsp:nvSpPr>
        <dsp:cNvPr id="0" name=""/>
        <dsp:cNvSpPr/>
      </dsp:nvSpPr>
      <dsp:spPr>
        <a:xfrm>
          <a:off x="4853608"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Checking pH again</a:t>
          </a:r>
        </a:p>
      </dsp:txBody>
      <dsp:txXfrm>
        <a:off x="4872398" y="227609"/>
        <a:ext cx="828636" cy="6039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Shourya Sharma</dc:creator>
  <cp:lastModifiedBy>SDI 1084</cp:lastModifiedBy>
  <cp:revision>10</cp:revision>
  <dcterms:created xsi:type="dcterms:W3CDTF">2025-04-09T10:32:00Z</dcterms:created>
  <dcterms:modified xsi:type="dcterms:W3CDTF">2025-04-10T14:25:00Z</dcterms:modified>
</cp:coreProperties>
</file>