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61" w:rsidRPr="008364F4" w:rsidRDefault="00A51D61" w:rsidP="008364F4">
      <w:pPr>
        <w:pStyle w:val="NormalWeb"/>
        <w:jc w:val="right"/>
        <w:rPr>
          <w:rFonts w:ascii="Arial" w:hAnsi="Arial" w:cs="Arial"/>
          <w:b/>
          <w:sz w:val="36"/>
          <w:szCs w:val="36"/>
        </w:rPr>
      </w:pPr>
      <w:bookmarkStart w:id="0" w:name="_Hlk194622564"/>
      <w:bookmarkEnd w:id="0"/>
      <w:r w:rsidRPr="008364F4">
        <w:rPr>
          <w:rFonts w:ascii="Arial" w:hAnsi="Arial" w:cs="Arial"/>
          <w:b/>
          <w:sz w:val="36"/>
          <w:szCs w:val="36"/>
        </w:rPr>
        <w:t xml:space="preserve">Effect of Direct Seeded Rice (DSR) on Different Rice Cultivars in the Foothills of </w:t>
      </w:r>
      <w:proofErr w:type="spellStart"/>
      <w:r w:rsidRPr="008364F4">
        <w:rPr>
          <w:rFonts w:ascii="Arial" w:hAnsi="Arial" w:cs="Arial"/>
          <w:b/>
          <w:sz w:val="36"/>
          <w:szCs w:val="36"/>
        </w:rPr>
        <w:t>Siruvani</w:t>
      </w:r>
      <w:proofErr w:type="spellEnd"/>
    </w:p>
    <w:p w:rsidR="006A03E2" w:rsidRDefault="006A03E2" w:rsidP="008364F4">
      <w:pPr>
        <w:spacing w:line="240" w:lineRule="auto"/>
        <w:jc w:val="both"/>
        <w:rPr>
          <w:rFonts w:ascii="Arial" w:hAnsi="Arial" w:cs="Arial"/>
          <w:b/>
          <w:szCs w:val="20"/>
        </w:rPr>
      </w:pPr>
    </w:p>
    <w:p w:rsidR="00F73F93" w:rsidRDefault="00F73F93" w:rsidP="008364F4">
      <w:pPr>
        <w:spacing w:line="240" w:lineRule="auto"/>
        <w:jc w:val="both"/>
        <w:rPr>
          <w:rFonts w:ascii="Arial" w:hAnsi="Arial" w:cs="Arial"/>
          <w:b/>
          <w:szCs w:val="20"/>
        </w:rPr>
      </w:pPr>
    </w:p>
    <w:p w:rsidR="00A51D61" w:rsidRPr="006A03E2" w:rsidRDefault="00A51D61" w:rsidP="008364F4">
      <w:pPr>
        <w:spacing w:line="240" w:lineRule="auto"/>
        <w:jc w:val="both"/>
        <w:rPr>
          <w:rFonts w:ascii="Arial" w:hAnsi="Arial" w:cs="Arial"/>
          <w:b/>
          <w:szCs w:val="20"/>
        </w:rPr>
      </w:pPr>
      <w:r w:rsidRPr="006A03E2">
        <w:rPr>
          <w:rFonts w:ascii="Arial" w:hAnsi="Arial" w:cs="Arial"/>
          <w:b/>
          <w:szCs w:val="20"/>
        </w:rPr>
        <w:t>ABSTRACT</w:t>
      </w:r>
    </w:p>
    <w:p w:rsidR="00A51D61" w:rsidRPr="006A03E2" w:rsidRDefault="00204F8B" w:rsidP="0084210E">
      <w:pPr>
        <w:spacing w:before="100" w:beforeAutospacing="1" w:after="100" w:afterAutospacing="1" w:line="240" w:lineRule="auto"/>
        <w:jc w:val="both"/>
        <w:rPr>
          <w:rFonts w:ascii="Arial" w:eastAsia="Times New Roman" w:hAnsi="Arial" w:cs="Arial"/>
          <w:sz w:val="20"/>
          <w:szCs w:val="20"/>
          <w:lang w:val="en-IN" w:eastAsia="en-IN"/>
        </w:rPr>
      </w:pPr>
      <w:r w:rsidRPr="006A03E2">
        <w:rPr>
          <w:rFonts w:ascii="Arial" w:eastAsia="Times New Roman" w:hAnsi="Arial" w:cs="Arial"/>
          <w:sz w:val="20"/>
          <w:szCs w:val="20"/>
          <w:lang w:val="en-IN" w:eastAsia="en-IN"/>
        </w:rPr>
        <w:t xml:space="preserve">Direct-seeded rice is a </w:t>
      </w:r>
      <w:commentRangeStart w:id="1"/>
      <w:r w:rsidRPr="00423DC3">
        <w:rPr>
          <w:rFonts w:ascii="Arial" w:eastAsia="Times New Roman" w:hAnsi="Arial" w:cs="Arial"/>
          <w:color w:val="FF0000"/>
          <w:sz w:val="20"/>
          <w:szCs w:val="20"/>
          <w:lang w:val="en-IN" w:eastAsia="en-IN"/>
        </w:rPr>
        <w:t xml:space="preserve">sustainable rice cultivation method that eliminates the need for traditional transplanting, resulting in lower </w:t>
      </w:r>
      <w:proofErr w:type="spellStart"/>
      <w:r w:rsidRPr="00423DC3">
        <w:rPr>
          <w:rFonts w:ascii="Arial" w:eastAsia="Times New Roman" w:hAnsi="Arial" w:cs="Arial"/>
          <w:color w:val="FF0000"/>
          <w:sz w:val="20"/>
          <w:szCs w:val="20"/>
          <w:lang w:val="en-IN" w:eastAsia="en-IN"/>
        </w:rPr>
        <w:t>labor</w:t>
      </w:r>
      <w:proofErr w:type="spellEnd"/>
      <w:r w:rsidRPr="00423DC3">
        <w:rPr>
          <w:rFonts w:ascii="Arial" w:eastAsia="Times New Roman" w:hAnsi="Arial" w:cs="Arial"/>
          <w:color w:val="FF0000"/>
          <w:sz w:val="20"/>
          <w:szCs w:val="20"/>
          <w:lang w:val="en-IN" w:eastAsia="en-IN"/>
        </w:rPr>
        <w:t xml:space="preserve"> and water requirements.</w:t>
      </w:r>
      <w:commentRangeEnd w:id="1"/>
      <w:r w:rsidR="00423DC3">
        <w:rPr>
          <w:rStyle w:val="CommentReference"/>
        </w:rPr>
        <w:commentReference w:id="1"/>
      </w:r>
      <w:r w:rsidRPr="006A03E2">
        <w:rPr>
          <w:rFonts w:ascii="Arial" w:eastAsia="Times New Roman" w:hAnsi="Arial" w:cs="Arial"/>
          <w:sz w:val="20"/>
          <w:szCs w:val="20"/>
          <w:lang w:val="en-IN" w:eastAsia="en-IN"/>
        </w:rPr>
        <w:t xml:space="preserve"> Var. Bhavani (medium duration) has been a widely cultivated rice variety in the Coimbatore region for decades due to its endurance and yield. </w:t>
      </w:r>
      <w:r w:rsidR="00A51D61" w:rsidRPr="006A03E2">
        <w:rPr>
          <w:rFonts w:ascii="Arial" w:hAnsi="Arial" w:cs="Arial"/>
          <w:sz w:val="20"/>
          <w:szCs w:val="20"/>
        </w:rPr>
        <w:t xml:space="preserve">The study was designed to replace the </w:t>
      </w:r>
      <w:commentRangeStart w:id="2"/>
      <w:r w:rsidR="00A51D61" w:rsidRPr="00C912C9">
        <w:rPr>
          <w:rFonts w:ascii="Arial" w:hAnsi="Arial" w:cs="Arial"/>
          <w:color w:val="FF0000"/>
          <w:sz w:val="20"/>
          <w:szCs w:val="20"/>
        </w:rPr>
        <w:t xml:space="preserve">dominant variety </w:t>
      </w:r>
      <w:commentRangeEnd w:id="2"/>
      <w:r w:rsidR="00C912C9">
        <w:rPr>
          <w:rStyle w:val="CommentReference"/>
        </w:rPr>
        <w:commentReference w:id="2"/>
      </w:r>
      <w:r w:rsidR="00A51D61" w:rsidRPr="006A03E2">
        <w:rPr>
          <w:rFonts w:ascii="Arial" w:hAnsi="Arial" w:cs="Arial"/>
          <w:sz w:val="20"/>
          <w:szCs w:val="20"/>
        </w:rPr>
        <w:t xml:space="preserve">in the local environment and compare the performance of several cultivars to the local check variety in a direct-seeded rice ecosystem. A field experiment was conducted </w:t>
      </w:r>
      <w:r w:rsidR="00C425F8" w:rsidRPr="006A03E2">
        <w:rPr>
          <w:rFonts w:ascii="Arial" w:hAnsi="Arial" w:cs="Arial"/>
          <w:sz w:val="20"/>
          <w:szCs w:val="20"/>
        </w:rPr>
        <w:t xml:space="preserve">during the </w:t>
      </w:r>
      <w:r w:rsidR="00C425F8" w:rsidRPr="006A03E2">
        <w:rPr>
          <w:rFonts w:ascii="Arial" w:hAnsi="Arial" w:cs="Arial"/>
          <w:i/>
          <w:sz w:val="20"/>
          <w:szCs w:val="20"/>
        </w:rPr>
        <w:t xml:space="preserve">Kharif </w:t>
      </w:r>
      <w:r w:rsidR="00C425F8" w:rsidRPr="006A03E2">
        <w:rPr>
          <w:rFonts w:ascii="Arial" w:hAnsi="Arial" w:cs="Arial"/>
          <w:sz w:val="20"/>
          <w:szCs w:val="20"/>
        </w:rPr>
        <w:t>season of 2024 at the South Farm of the</w:t>
      </w:r>
      <w:r w:rsidR="00A51D61" w:rsidRPr="006A03E2">
        <w:rPr>
          <w:rFonts w:ascii="Arial" w:hAnsi="Arial" w:cs="Arial"/>
          <w:sz w:val="20"/>
          <w:szCs w:val="20"/>
        </w:rPr>
        <w:t xml:space="preserve"> Karunya Institute of Technology and Sciences, Division of Agronomy, Coimbatore. The experiment was laid out in a randomized block design and replicated three times. The treatments consisted of 15 rice cultivars: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TV 472 (T</w:t>
      </w:r>
      <w:r w:rsidR="00A51D61" w:rsidRPr="006A03E2">
        <w:rPr>
          <w:rFonts w:ascii="Arial" w:hAnsi="Arial" w:cs="Arial"/>
          <w:sz w:val="20"/>
          <w:szCs w:val="20"/>
          <w:vertAlign w:val="subscript"/>
        </w:rPr>
        <w:t>2</w:t>
      </w:r>
      <w:r w:rsidR="00A51D61" w:rsidRPr="006A03E2">
        <w:rPr>
          <w:rFonts w:ascii="Arial" w:hAnsi="Arial" w:cs="Arial"/>
          <w:sz w:val="20"/>
          <w:szCs w:val="20"/>
        </w:rPr>
        <w:t>), CR 1009 sub 1 (T</w:t>
      </w:r>
      <w:r w:rsidR="00A51D61" w:rsidRPr="006A03E2">
        <w:rPr>
          <w:rFonts w:ascii="Arial" w:hAnsi="Arial" w:cs="Arial"/>
          <w:sz w:val="20"/>
          <w:szCs w:val="20"/>
          <w:vertAlign w:val="subscript"/>
        </w:rPr>
        <w:t>3</w:t>
      </w:r>
      <w:r w:rsidR="00A51D61" w:rsidRPr="006A03E2">
        <w:rPr>
          <w:rFonts w:ascii="Arial" w:hAnsi="Arial" w:cs="Arial"/>
          <w:sz w:val="20"/>
          <w:szCs w:val="20"/>
        </w:rPr>
        <w:t>), Improved White Ponni (T</w:t>
      </w:r>
      <w:r w:rsidR="00A51D61" w:rsidRPr="006A03E2">
        <w:rPr>
          <w:rFonts w:ascii="Arial" w:hAnsi="Arial" w:cs="Arial"/>
          <w:sz w:val="20"/>
          <w:szCs w:val="20"/>
          <w:vertAlign w:val="subscript"/>
        </w:rPr>
        <w:t>4</w:t>
      </w:r>
      <w:r w:rsidR="00A51D61" w:rsidRPr="006A03E2">
        <w:rPr>
          <w:rFonts w:ascii="Arial" w:hAnsi="Arial" w:cs="Arial"/>
          <w:sz w:val="20"/>
          <w:szCs w:val="20"/>
        </w:rPr>
        <w:t>), TRY 3 (T</w:t>
      </w:r>
      <w:r w:rsidR="00A51D61" w:rsidRPr="006A03E2">
        <w:rPr>
          <w:rFonts w:ascii="Arial" w:hAnsi="Arial" w:cs="Arial"/>
          <w:sz w:val="20"/>
          <w:szCs w:val="20"/>
          <w:vertAlign w:val="subscript"/>
        </w:rPr>
        <w:t>5</w:t>
      </w:r>
      <w:r w:rsidR="00A51D61" w:rsidRPr="006A03E2">
        <w:rPr>
          <w:rFonts w:ascii="Arial" w:hAnsi="Arial" w:cs="Arial"/>
          <w:sz w:val="20"/>
          <w:szCs w:val="20"/>
        </w:rPr>
        <w:t>), TKM 13 (T</w:t>
      </w:r>
      <w:r w:rsidR="00A51D61" w:rsidRPr="006A03E2">
        <w:rPr>
          <w:rFonts w:ascii="Arial" w:hAnsi="Arial" w:cs="Arial"/>
          <w:sz w:val="20"/>
          <w:szCs w:val="20"/>
          <w:vertAlign w:val="subscript"/>
        </w:rPr>
        <w:t>6</w:t>
      </w:r>
      <w:r w:rsidR="00A51D61" w:rsidRPr="006A03E2">
        <w:rPr>
          <w:rFonts w:ascii="Arial" w:hAnsi="Arial" w:cs="Arial"/>
          <w:sz w:val="20"/>
          <w:szCs w:val="20"/>
        </w:rPr>
        <w:t>), CO 52 (T</w:t>
      </w:r>
      <w:r w:rsidR="00A51D61" w:rsidRPr="006A03E2">
        <w:rPr>
          <w:rFonts w:ascii="Arial" w:hAnsi="Arial" w:cs="Arial"/>
          <w:sz w:val="20"/>
          <w:szCs w:val="20"/>
          <w:vertAlign w:val="subscript"/>
        </w:rPr>
        <w:t>7</w:t>
      </w:r>
      <w:r w:rsidR="00A51D61" w:rsidRPr="006A03E2">
        <w:rPr>
          <w:rFonts w:ascii="Arial" w:hAnsi="Arial" w:cs="Arial"/>
          <w:sz w:val="20"/>
          <w:szCs w:val="20"/>
        </w:rPr>
        <w:t>), CO 56 (T</w:t>
      </w:r>
      <w:r w:rsidR="00A51D61" w:rsidRPr="006A03E2">
        <w:rPr>
          <w:rFonts w:ascii="Arial" w:hAnsi="Arial" w:cs="Arial"/>
          <w:sz w:val="20"/>
          <w:szCs w:val="20"/>
          <w:vertAlign w:val="subscript"/>
        </w:rPr>
        <w:t>8</w:t>
      </w:r>
      <w:r w:rsidR="00A51D61" w:rsidRPr="006A03E2">
        <w:rPr>
          <w:rFonts w:ascii="Arial" w:hAnsi="Arial" w:cs="Arial"/>
          <w:sz w:val="20"/>
          <w:szCs w:val="20"/>
        </w:rPr>
        <w:t>), CO 57 (T</w:t>
      </w:r>
      <w:r w:rsidR="00A51D61" w:rsidRPr="006A03E2">
        <w:rPr>
          <w:rFonts w:ascii="Arial" w:hAnsi="Arial" w:cs="Arial"/>
          <w:sz w:val="20"/>
          <w:szCs w:val="20"/>
          <w:vertAlign w:val="subscript"/>
        </w:rPr>
        <w:t>9</w:t>
      </w:r>
      <w:r w:rsidR="00A51D61" w:rsidRPr="006A03E2">
        <w:rPr>
          <w:rFonts w:ascii="Arial" w:hAnsi="Arial" w:cs="Arial"/>
          <w:sz w:val="20"/>
          <w:szCs w:val="20"/>
        </w:rPr>
        <w:t xml:space="preserve">), </w:t>
      </w:r>
      <w:proofErr w:type="spellStart"/>
      <w:r w:rsidR="00A51D61" w:rsidRPr="006A03E2">
        <w:rPr>
          <w:rFonts w:ascii="Arial" w:hAnsi="Arial" w:cs="Arial"/>
          <w:sz w:val="20"/>
          <w:szCs w:val="20"/>
        </w:rPr>
        <w:t>Karuppu</w:t>
      </w:r>
      <w:proofErr w:type="spellEnd"/>
      <w:r w:rsidR="00A51D61" w:rsidRPr="006A03E2">
        <w:rPr>
          <w:rFonts w:ascii="Arial" w:hAnsi="Arial" w:cs="Arial"/>
          <w:sz w:val="20"/>
          <w:szCs w:val="20"/>
        </w:rPr>
        <w:t xml:space="preserve"> </w:t>
      </w:r>
      <w:proofErr w:type="spellStart"/>
      <w:r w:rsidR="00A51D61" w:rsidRPr="006A03E2">
        <w:rPr>
          <w:rFonts w:ascii="Arial" w:hAnsi="Arial" w:cs="Arial"/>
          <w:sz w:val="20"/>
          <w:szCs w:val="20"/>
        </w:rPr>
        <w:t>Kavuni</w:t>
      </w:r>
      <w:proofErr w:type="spellEnd"/>
      <w:r w:rsidR="00A51D61" w:rsidRPr="006A03E2">
        <w:rPr>
          <w:rFonts w:ascii="Arial" w:hAnsi="Arial" w:cs="Arial"/>
          <w:sz w:val="20"/>
          <w:szCs w:val="20"/>
        </w:rPr>
        <w:t xml:space="preserve"> (T</w:t>
      </w:r>
      <w:r w:rsidR="00A51D61" w:rsidRPr="006A03E2">
        <w:rPr>
          <w:rFonts w:ascii="Arial" w:hAnsi="Arial" w:cs="Arial"/>
          <w:sz w:val="20"/>
          <w:szCs w:val="20"/>
          <w:vertAlign w:val="subscript"/>
        </w:rPr>
        <w:t>10</w:t>
      </w:r>
      <w:r w:rsidR="00A51D61" w:rsidRPr="006A03E2">
        <w:rPr>
          <w:rFonts w:ascii="Arial" w:hAnsi="Arial" w:cs="Arial"/>
          <w:sz w:val="20"/>
          <w:szCs w:val="20"/>
        </w:rPr>
        <w:t>), ADT 54 (T</w:t>
      </w:r>
      <w:r w:rsidR="00A51D61" w:rsidRPr="006A03E2">
        <w:rPr>
          <w:rFonts w:ascii="Arial" w:hAnsi="Arial" w:cs="Arial"/>
          <w:sz w:val="20"/>
          <w:szCs w:val="20"/>
          <w:vertAlign w:val="subscript"/>
        </w:rPr>
        <w:t>11</w:t>
      </w:r>
      <w:r w:rsidR="00A51D61" w:rsidRPr="006A03E2">
        <w:rPr>
          <w:rFonts w:ascii="Arial" w:hAnsi="Arial" w:cs="Arial"/>
          <w:sz w:val="20"/>
          <w:szCs w:val="20"/>
        </w:rPr>
        <w:t>), ADT 52 (T</w:t>
      </w:r>
      <w:r w:rsidR="00A51D61" w:rsidRPr="006A03E2">
        <w:rPr>
          <w:rFonts w:ascii="Arial" w:hAnsi="Arial" w:cs="Arial"/>
          <w:sz w:val="20"/>
          <w:szCs w:val="20"/>
          <w:vertAlign w:val="subscript"/>
        </w:rPr>
        <w:t>12</w:t>
      </w:r>
      <w:r w:rsidR="00A51D61" w:rsidRPr="006A03E2">
        <w:rPr>
          <w:rFonts w:ascii="Arial" w:hAnsi="Arial" w:cs="Arial"/>
          <w:sz w:val="20"/>
          <w:szCs w:val="20"/>
        </w:rPr>
        <w:t>), KKLR 2 (T</w:t>
      </w:r>
      <w:r w:rsidR="00A51D61" w:rsidRPr="006A03E2">
        <w:rPr>
          <w:rFonts w:ascii="Arial" w:hAnsi="Arial" w:cs="Arial"/>
          <w:sz w:val="20"/>
          <w:szCs w:val="20"/>
          <w:vertAlign w:val="subscript"/>
        </w:rPr>
        <w:t>13</w:t>
      </w:r>
      <w:r w:rsidR="00A51D61" w:rsidRPr="006A03E2">
        <w:rPr>
          <w:rFonts w:ascii="Arial" w:hAnsi="Arial" w:cs="Arial"/>
          <w:sz w:val="20"/>
          <w:szCs w:val="20"/>
        </w:rPr>
        <w:t>), BPT 5204 (T</w:t>
      </w:r>
      <w:r w:rsidR="00A51D61" w:rsidRPr="006A03E2">
        <w:rPr>
          <w:rFonts w:ascii="Arial" w:hAnsi="Arial" w:cs="Arial"/>
          <w:sz w:val="20"/>
          <w:szCs w:val="20"/>
          <w:vertAlign w:val="subscript"/>
        </w:rPr>
        <w:t>14</w:t>
      </w:r>
      <w:r w:rsidR="005D5D60" w:rsidRPr="006A03E2">
        <w:rPr>
          <w:rFonts w:ascii="Arial" w:hAnsi="Arial" w:cs="Arial"/>
          <w:sz w:val="20"/>
          <w:szCs w:val="20"/>
        </w:rPr>
        <w:t>)</w:t>
      </w:r>
      <w:r w:rsidR="00A51D61" w:rsidRPr="006A03E2">
        <w:rPr>
          <w:rFonts w:ascii="Arial" w:hAnsi="Arial" w:cs="Arial"/>
          <w:sz w:val="20"/>
          <w:szCs w:val="20"/>
          <w:vertAlign w:val="subscript"/>
        </w:rPr>
        <w:t>,</w:t>
      </w:r>
      <w:r w:rsidR="00A51D61" w:rsidRPr="006A03E2">
        <w:rPr>
          <w:rFonts w:ascii="Arial" w:hAnsi="Arial" w:cs="Arial"/>
          <w:sz w:val="20"/>
          <w:szCs w:val="20"/>
        </w:rPr>
        <w:t xml:space="preserve"> and </w:t>
      </w:r>
      <w:proofErr w:type="spellStart"/>
      <w:r w:rsidR="00A51D61" w:rsidRPr="006A03E2">
        <w:rPr>
          <w:rFonts w:ascii="Arial" w:hAnsi="Arial" w:cs="Arial"/>
          <w:sz w:val="20"/>
          <w:szCs w:val="20"/>
        </w:rPr>
        <w:t>Paiyur</w:t>
      </w:r>
      <w:proofErr w:type="spellEnd"/>
      <w:r w:rsidR="00A51D61" w:rsidRPr="006A03E2">
        <w:rPr>
          <w:rFonts w:ascii="Arial" w:hAnsi="Arial" w:cs="Arial"/>
          <w:sz w:val="20"/>
          <w:szCs w:val="20"/>
        </w:rPr>
        <w:t xml:space="preserve"> 1 (T</w:t>
      </w:r>
      <w:r w:rsidR="00A51D61" w:rsidRPr="006A03E2">
        <w:rPr>
          <w:rFonts w:ascii="Arial" w:hAnsi="Arial" w:cs="Arial"/>
          <w:sz w:val="20"/>
          <w:szCs w:val="20"/>
          <w:vertAlign w:val="subscript"/>
        </w:rPr>
        <w:t>15</w:t>
      </w:r>
      <w:r w:rsidR="005D5D60" w:rsidRPr="006A03E2">
        <w:rPr>
          <w:rFonts w:ascii="Arial" w:hAnsi="Arial" w:cs="Arial"/>
          <w:sz w:val="20"/>
          <w:szCs w:val="20"/>
        </w:rPr>
        <w:t>)</w:t>
      </w:r>
      <w:r w:rsidR="00A51D61" w:rsidRPr="006A03E2">
        <w:rPr>
          <w:rFonts w:ascii="Arial" w:hAnsi="Arial" w:cs="Arial"/>
          <w:sz w:val="20"/>
          <w:szCs w:val="20"/>
          <w:vertAlign w:val="subscript"/>
        </w:rPr>
        <w:t xml:space="preserve">. </w:t>
      </w:r>
      <w:r w:rsidR="00A51D61" w:rsidRPr="006A03E2">
        <w:rPr>
          <w:rFonts w:ascii="Arial" w:hAnsi="Arial" w:cs="Arial"/>
          <w:sz w:val="20"/>
          <w:szCs w:val="20"/>
        </w:rPr>
        <w:t xml:space="preserve">Recorded the growth and yield attributes of different rice cultivars at various phenological stages, which were examined using analysis of variance. The results showed that the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produced a significantly higher number of tillers (23.10), number of productive tillers (17.03), grain yield (4582 kg ha</w:t>
      </w:r>
      <w:r w:rsidR="00A51D61" w:rsidRPr="006A03E2">
        <w:rPr>
          <w:rFonts w:ascii="Cambria Math" w:hAnsi="Cambria Math" w:cs="Cambria Math"/>
          <w:sz w:val="20"/>
          <w:szCs w:val="20"/>
        </w:rPr>
        <w:t>⁻</w:t>
      </w:r>
      <w:r w:rsidR="00A51D61" w:rsidRPr="006A03E2">
        <w:rPr>
          <w:rFonts w:ascii="Arial" w:hAnsi="Arial" w:cs="Arial"/>
          <w:sz w:val="20"/>
          <w:szCs w:val="20"/>
        </w:rPr>
        <w:t xml:space="preserve">¹), </w:t>
      </w:r>
      <w:r w:rsidR="00D37206" w:rsidRPr="006A03E2">
        <w:rPr>
          <w:rFonts w:ascii="Arial" w:hAnsi="Arial" w:cs="Arial"/>
          <w:sz w:val="20"/>
          <w:szCs w:val="20"/>
        </w:rPr>
        <w:t>straw yield</w:t>
      </w:r>
      <w:r w:rsidR="001339CA" w:rsidRPr="006A03E2">
        <w:rPr>
          <w:rFonts w:ascii="Arial" w:hAnsi="Arial" w:cs="Arial"/>
          <w:sz w:val="20"/>
          <w:szCs w:val="20"/>
        </w:rPr>
        <w:t>,</w:t>
      </w:r>
      <w:r w:rsidR="00D37206" w:rsidRPr="006A03E2">
        <w:rPr>
          <w:rFonts w:ascii="Arial" w:hAnsi="Arial" w:cs="Arial"/>
          <w:sz w:val="20"/>
          <w:szCs w:val="20"/>
        </w:rPr>
        <w:t xml:space="preserve"> </w:t>
      </w:r>
      <w:r w:rsidR="00A51D61" w:rsidRPr="006A03E2">
        <w:rPr>
          <w:rFonts w:ascii="Arial" w:hAnsi="Arial" w:cs="Arial"/>
          <w:sz w:val="20"/>
          <w:szCs w:val="20"/>
        </w:rPr>
        <w:t xml:space="preserve">which were statistically on par with rice varieties TKM 13 and CR 1009 Sub 1 under evaluation, implying that these varieties could be a suitable substitute for Bhavani in the study area (Foot hills of </w:t>
      </w:r>
      <w:proofErr w:type="spellStart"/>
      <w:r w:rsidR="00A51D61" w:rsidRPr="006A03E2">
        <w:rPr>
          <w:rFonts w:ascii="Arial" w:hAnsi="Arial" w:cs="Arial"/>
          <w:sz w:val="20"/>
          <w:szCs w:val="20"/>
        </w:rPr>
        <w:t>Siruvani</w:t>
      </w:r>
      <w:proofErr w:type="spellEnd"/>
      <w:r w:rsidR="00A51D61" w:rsidRPr="006A03E2">
        <w:rPr>
          <w:rFonts w:ascii="Arial" w:hAnsi="Arial" w:cs="Arial"/>
          <w:sz w:val="20"/>
          <w:szCs w:val="20"/>
        </w:rPr>
        <w:t>).</w:t>
      </w:r>
    </w:p>
    <w:p w:rsidR="00A51D61" w:rsidRPr="008364F4" w:rsidRDefault="00A51D61" w:rsidP="008364F4">
      <w:pPr>
        <w:spacing w:line="240" w:lineRule="auto"/>
        <w:jc w:val="both"/>
        <w:rPr>
          <w:rFonts w:ascii="Arial" w:hAnsi="Arial" w:cs="Arial"/>
          <w:sz w:val="20"/>
          <w:szCs w:val="20"/>
        </w:rPr>
      </w:pPr>
      <w:r w:rsidRPr="008364F4">
        <w:rPr>
          <w:rFonts w:ascii="Arial" w:hAnsi="Arial" w:cs="Arial"/>
          <w:sz w:val="20"/>
          <w:szCs w:val="20"/>
        </w:rPr>
        <w:t xml:space="preserve">Keywords: </w:t>
      </w:r>
      <w:r w:rsidRPr="006A03E2">
        <w:rPr>
          <w:rFonts w:ascii="Arial" w:hAnsi="Arial" w:cs="Arial"/>
          <w:i/>
          <w:sz w:val="20"/>
          <w:szCs w:val="20"/>
        </w:rPr>
        <w:t xml:space="preserve">Direct seeded rice (DSR), different cultivars, Bhavani, </w:t>
      </w:r>
      <w:r w:rsidRPr="006A03E2">
        <w:rPr>
          <w:rFonts w:ascii="Arial" w:eastAsia="Times New Roman" w:hAnsi="Arial" w:cs="Arial"/>
          <w:i/>
          <w:sz w:val="20"/>
          <w:szCs w:val="20"/>
          <w:lang w:val="en-IN" w:eastAsia="en-IN"/>
        </w:rPr>
        <w:t xml:space="preserve">foothills of </w:t>
      </w:r>
      <w:proofErr w:type="spellStart"/>
      <w:r w:rsidRPr="006A03E2">
        <w:rPr>
          <w:rFonts w:ascii="Arial" w:eastAsia="Times New Roman" w:hAnsi="Arial" w:cs="Arial"/>
          <w:i/>
          <w:sz w:val="20"/>
          <w:szCs w:val="20"/>
          <w:lang w:val="en-IN" w:eastAsia="en-IN"/>
        </w:rPr>
        <w:t>Siruvani</w:t>
      </w:r>
      <w:proofErr w:type="spellEnd"/>
    </w:p>
    <w:p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1.  INTRODUCTION </w:t>
      </w:r>
    </w:p>
    <w:p w:rsidR="00A51D61" w:rsidRPr="008364F4" w:rsidRDefault="00A51D61" w:rsidP="00BE0E5F">
      <w:pPr>
        <w:pStyle w:val="NormalWeb"/>
        <w:jc w:val="both"/>
        <w:rPr>
          <w:rFonts w:ascii="Arial" w:hAnsi="Arial" w:cs="Arial"/>
          <w:sz w:val="20"/>
          <w:szCs w:val="20"/>
        </w:rPr>
      </w:pPr>
      <w:r w:rsidRPr="008364F4">
        <w:rPr>
          <w:rFonts w:ascii="Arial" w:hAnsi="Arial" w:cs="Arial"/>
          <w:sz w:val="20"/>
          <w:szCs w:val="20"/>
        </w:rPr>
        <w:t>Rice is the main staple food for about half of the world's population, feeding over 3.5 billion people and providing an essential source of daily calorie intake throughout Asia (</w:t>
      </w:r>
      <w:proofErr w:type="spellStart"/>
      <w:r w:rsidRPr="00DF4F71">
        <w:rPr>
          <w:rFonts w:ascii="Arial" w:hAnsi="Arial" w:cs="Arial"/>
          <w:sz w:val="20"/>
          <w:szCs w:val="20"/>
        </w:rPr>
        <w:t>Mohidem</w:t>
      </w:r>
      <w:proofErr w:type="spellEnd"/>
      <w:r w:rsidRPr="00DF4F71">
        <w:rPr>
          <w:rFonts w:ascii="Arial" w:hAnsi="Arial" w:cs="Arial"/>
          <w:sz w:val="20"/>
          <w:szCs w:val="20"/>
        </w:rPr>
        <w:t xml:space="preserve"> </w:t>
      </w:r>
      <w:r w:rsidRPr="00DF4F71">
        <w:rPr>
          <w:rFonts w:ascii="Arial" w:hAnsi="Arial" w:cs="Arial"/>
          <w:i/>
          <w:sz w:val="20"/>
          <w:szCs w:val="20"/>
        </w:rPr>
        <w:t>et al.,</w:t>
      </w:r>
      <w:r w:rsidRPr="00DF4F71">
        <w:rPr>
          <w:rFonts w:ascii="Arial" w:hAnsi="Arial" w:cs="Arial"/>
          <w:sz w:val="20"/>
          <w:szCs w:val="20"/>
        </w:rPr>
        <w:t xml:space="preserve"> 2022). In addition, rice is a key source of zinc and other vital micronutrients for millions across Asia, given its frequent consumption in comparison to other cereals. </w:t>
      </w:r>
      <w:r w:rsidR="006611E3" w:rsidRPr="00DF4F71">
        <w:rPr>
          <w:rFonts w:ascii="Arial" w:hAnsi="Arial" w:cs="Arial"/>
          <w:sz w:val="20"/>
          <w:szCs w:val="20"/>
        </w:rPr>
        <w:t xml:space="preserve">China produced approximately 146 million metric tons of milled rice in the crop year 2022 - 2023, more than any other country. India stood in second place with more than 135 million metric tons of milled rice that year (Statista, 2025). </w:t>
      </w:r>
      <w:r w:rsidRPr="00DF4F71">
        <w:rPr>
          <w:rFonts w:ascii="Arial" w:hAnsi="Arial" w:cs="Arial"/>
          <w:sz w:val="20"/>
          <w:szCs w:val="20"/>
        </w:rPr>
        <w:t>Puddled transplanted rice (PTR) and direct-seeded rice (DSR) are two traditional Asian rice cultivatio</w:t>
      </w:r>
      <w:r w:rsidRPr="008364F4">
        <w:rPr>
          <w:rFonts w:ascii="Arial" w:hAnsi="Arial" w:cs="Arial"/>
          <w:sz w:val="20"/>
          <w:szCs w:val="20"/>
        </w:rPr>
        <w:t>n methods. Although effective, the transplanted rice system requires additional inputs. Water sustainability is a concern, as it contributes to methane emissions and non-renewable energy consumption</w:t>
      </w:r>
      <w:commentRangeStart w:id="3"/>
      <w:r w:rsidRPr="008364F4">
        <w:rPr>
          <w:rFonts w:ascii="Arial" w:hAnsi="Arial" w:cs="Arial"/>
          <w:sz w:val="20"/>
          <w:szCs w:val="20"/>
        </w:rPr>
        <w:t>.</w:t>
      </w:r>
      <w:commentRangeEnd w:id="3"/>
      <w:r w:rsidR="00DA4BD6">
        <w:rPr>
          <w:rStyle w:val="CommentReference"/>
          <w:rFonts w:asciiTheme="minorHAnsi" w:eastAsiaTheme="minorHAnsi" w:hAnsiTheme="minorHAnsi" w:cstheme="minorBidi"/>
          <w:lang w:val="en-US" w:eastAsia="en-US"/>
        </w:rPr>
        <w:commentReference w:id="3"/>
      </w:r>
      <w:r w:rsidRPr="008364F4">
        <w:rPr>
          <w:rFonts w:ascii="Arial" w:hAnsi="Arial" w:cs="Arial"/>
          <w:sz w:val="20"/>
          <w:szCs w:val="20"/>
        </w:rPr>
        <w:t xml:space="preserve"> (Nayak </w:t>
      </w:r>
      <w:r w:rsidRPr="008364F4">
        <w:rPr>
          <w:rFonts w:ascii="Arial" w:hAnsi="Arial" w:cs="Arial"/>
          <w:i/>
          <w:sz w:val="20"/>
          <w:szCs w:val="20"/>
        </w:rPr>
        <w:t>et al.,</w:t>
      </w:r>
      <w:r w:rsidRPr="008364F4">
        <w:rPr>
          <w:rFonts w:ascii="Arial" w:hAnsi="Arial" w:cs="Arial"/>
          <w:sz w:val="20"/>
          <w:szCs w:val="20"/>
        </w:rPr>
        <w:t xml:space="preserve"> 2021). </w:t>
      </w:r>
      <w:r w:rsidR="001C510D" w:rsidRPr="008364F4">
        <w:rPr>
          <w:rFonts w:ascii="Arial" w:hAnsi="Arial" w:cs="Arial"/>
          <w:sz w:val="20"/>
          <w:szCs w:val="20"/>
        </w:rPr>
        <w:t xml:space="preserve">DSR technology enhances water use efficiency and </w:t>
      </w:r>
      <w:r w:rsidR="00A1408D" w:rsidRPr="008364F4">
        <w:rPr>
          <w:rFonts w:ascii="Arial" w:hAnsi="Arial" w:cs="Arial"/>
          <w:sz w:val="20"/>
          <w:szCs w:val="20"/>
        </w:rPr>
        <w:t>reduces</w:t>
      </w:r>
      <w:r w:rsidR="001C510D" w:rsidRPr="008364F4">
        <w:rPr>
          <w:rFonts w:ascii="Arial" w:hAnsi="Arial" w:cs="Arial"/>
          <w:sz w:val="20"/>
          <w:szCs w:val="20"/>
        </w:rPr>
        <w:t xml:space="preserve"> </w:t>
      </w:r>
      <w:proofErr w:type="spellStart"/>
      <w:r w:rsidR="001C510D" w:rsidRPr="008364F4">
        <w:rPr>
          <w:rFonts w:ascii="Arial" w:hAnsi="Arial" w:cs="Arial"/>
          <w:sz w:val="20"/>
          <w:szCs w:val="20"/>
        </w:rPr>
        <w:t>labor</w:t>
      </w:r>
      <w:proofErr w:type="spellEnd"/>
      <w:r w:rsidR="001C510D" w:rsidRPr="008364F4">
        <w:rPr>
          <w:rFonts w:ascii="Arial" w:hAnsi="Arial" w:cs="Arial"/>
          <w:sz w:val="20"/>
          <w:szCs w:val="20"/>
        </w:rPr>
        <w:t xml:space="preserve"> demands by over 83% compared to traditional techniques.</w:t>
      </w:r>
      <w:r w:rsidR="00A1408D" w:rsidRPr="008364F4">
        <w:rPr>
          <w:rFonts w:ascii="Arial" w:hAnsi="Arial" w:cs="Arial"/>
          <w:sz w:val="20"/>
          <w:szCs w:val="20"/>
        </w:rPr>
        <w:t xml:space="preserve"> (Sandhu </w:t>
      </w:r>
      <w:r w:rsidR="00A1408D" w:rsidRPr="008364F4">
        <w:rPr>
          <w:rFonts w:ascii="Arial" w:hAnsi="Arial" w:cs="Arial"/>
          <w:i/>
          <w:sz w:val="20"/>
          <w:szCs w:val="20"/>
        </w:rPr>
        <w:t>et al.,</w:t>
      </w:r>
      <w:r w:rsidR="00A1408D" w:rsidRPr="008364F4">
        <w:rPr>
          <w:rFonts w:ascii="Arial" w:hAnsi="Arial" w:cs="Arial"/>
          <w:sz w:val="20"/>
          <w:szCs w:val="20"/>
        </w:rPr>
        <w:t xml:space="preserve"> 2021).</w:t>
      </w:r>
    </w:p>
    <w:p w:rsidR="006A03E2" w:rsidRPr="00E27B6B" w:rsidRDefault="00F839D6" w:rsidP="006A03E2">
      <w:pPr>
        <w:pStyle w:val="NormalWeb"/>
        <w:ind w:firstLine="567"/>
        <w:jc w:val="both"/>
        <w:rPr>
          <w:rFonts w:ascii="Arial" w:hAnsi="Arial" w:cs="Arial"/>
          <w:sz w:val="20"/>
          <w:szCs w:val="20"/>
        </w:rPr>
      </w:pPr>
      <w:r w:rsidRPr="00E27B6B">
        <w:rPr>
          <w:rFonts w:ascii="Arial" w:hAnsi="Arial" w:cs="Arial"/>
          <w:sz w:val="20"/>
          <w:szCs w:val="20"/>
        </w:rPr>
        <w:t xml:space="preserve">DSR is considered one of the most efficient, sustainable, and economical rice production systems used today (Sharda </w:t>
      </w:r>
      <w:r w:rsidRPr="0040209B">
        <w:rPr>
          <w:rFonts w:ascii="Arial" w:hAnsi="Arial" w:cs="Arial"/>
          <w:i/>
          <w:sz w:val="20"/>
          <w:szCs w:val="20"/>
        </w:rPr>
        <w:t>et al.,</w:t>
      </w:r>
      <w:r w:rsidRPr="00E27B6B">
        <w:rPr>
          <w:rFonts w:ascii="Arial" w:hAnsi="Arial" w:cs="Arial"/>
          <w:sz w:val="20"/>
          <w:szCs w:val="20"/>
        </w:rPr>
        <w:t xml:space="preserve"> 2017). </w:t>
      </w:r>
      <w:r w:rsidR="00A51D61" w:rsidRPr="00DA4BD6">
        <w:rPr>
          <w:rFonts w:ascii="Arial" w:hAnsi="Arial" w:cs="Arial"/>
          <w:strike/>
          <w:color w:val="FF0000"/>
          <w:sz w:val="20"/>
          <w:szCs w:val="20"/>
        </w:rPr>
        <w:t xml:space="preserve">DSR has been </w:t>
      </w:r>
      <w:r w:rsidRPr="00DA4BD6">
        <w:rPr>
          <w:rFonts w:ascii="Arial" w:hAnsi="Arial" w:cs="Arial"/>
          <w:strike/>
          <w:color w:val="FF0000"/>
          <w:sz w:val="20"/>
          <w:szCs w:val="20"/>
        </w:rPr>
        <w:t>utilized in India for many years and has experienced substantial growth</w:t>
      </w:r>
      <w:r w:rsidR="00A51D61" w:rsidRPr="00DA4BD6">
        <w:rPr>
          <w:rFonts w:ascii="Arial" w:hAnsi="Arial" w:cs="Arial"/>
          <w:strike/>
          <w:color w:val="FF0000"/>
          <w:sz w:val="20"/>
          <w:szCs w:val="20"/>
        </w:rPr>
        <w:t xml:space="preserve"> in recent decades. </w:t>
      </w:r>
      <w:commentRangeStart w:id="4"/>
      <w:r w:rsidR="00E27B6B" w:rsidRPr="00E27B6B">
        <w:rPr>
          <w:rFonts w:ascii="Arial" w:hAnsi="Arial" w:cs="Arial"/>
          <w:sz w:val="20"/>
          <w:szCs w:val="20"/>
        </w:rPr>
        <w:t>Short</w:t>
      </w:r>
      <w:commentRangeEnd w:id="4"/>
      <w:r w:rsidR="007C64DC">
        <w:rPr>
          <w:rStyle w:val="CommentReference"/>
          <w:rFonts w:asciiTheme="minorHAnsi" w:eastAsiaTheme="minorHAnsi" w:hAnsiTheme="minorHAnsi" w:cstheme="minorBidi"/>
          <w:lang w:val="en-US" w:eastAsia="en-US"/>
        </w:rPr>
        <w:commentReference w:id="4"/>
      </w:r>
      <w:r w:rsidR="00E27B6B" w:rsidRPr="00E27B6B">
        <w:rPr>
          <w:rFonts w:ascii="Arial" w:hAnsi="Arial" w:cs="Arial"/>
          <w:sz w:val="20"/>
          <w:szCs w:val="20"/>
        </w:rPr>
        <w:t xml:space="preserve"> and medium duration rice varieties are preferred for DSR in upland and medium land (Kumar </w:t>
      </w:r>
      <w:r w:rsidR="00E27B6B" w:rsidRPr="00E27B6B">
        <w:rPr>
          <w:rFonts w:ascii="Arial" w:hAnsi="Arial" w:cs="Arial"/>
          <w:i/>
          <w:sz w:val="20"/>
          <w:szCs w:val="20"/>
        </w:rPr>
        <w:t xml:space="preserve">et al., </w:t>
      </w:r>
      <w:r w:rsidR="00E27B6B" w:rsidRPr="00E27B6B">
        <w:rPr>
          <w:rFonts w:ascii="Arial" w:hAnsi="Arial" w:cs="Arial"/>
          <w:sz w:val="20"/>
          <w:szCs w:val="20"/>
        </w:rPr>
        <w:t xml:space="preserve">2024). </w:t>
      </w:r>
      <w:r w:rsidR="00A51D61" w:rsidRPr="00E27B6B">
        <w:rPr>
          <w:rFonts w:ascii="Arial" w:hAnsi="Arial" w:cs="Arial"/>
          <w:sz w:val="20"/>
          <w:szCs w:val="20"/>
        </w:rPr>
        <w:t xml:space="preserve">DSR includes directly placing seeds into the main field, making it a viable alternative to PTR. Dry-DSR (DDSR), wet-DSR (WDSR), and water seeding are the three primary ways of DSR cultivation. DDSR involves sowing seeds in fields with ideal moisture conditions, which promotes better germination before the monsoon arrives, resulting in timely establishment and increased yield (Chaudhary </w:t>
      </w:r>
      <w:r w:rsidR="00A51D61" w:rsidRPr="00E27B6B">
        <w:rPr>
          <w:rFonts w:ascii="Arial" w:hAnsi="Arial" w:cs="Arial"/>
          <w:i/>
          <w:sz w:val="20"/>
          <w:szCs w:val="20"/>
        </w:rPr>
        <w:t>et al.,</w:t>
      </w:r>
      <w:r w:rsidR="00A51D61" w:rsidRPr="00E27B6B">
        <w:rPr>
          <w:rFonts w:ascii="Arial" w:hAnsi="Arial" w:cs="Arial"/>
          <w:sz w:val="20"/>
          <w:szCs w:val="20"/>
        </w:rPr>
        <w:t xml:space="preserve"> 2023). WDSR primarily entails planting sprouted seeds on puddled beds with a drum </w:t>
      </w:r>
      <w:proofErr w:type="spellStart"/>
      <w:r w:rsidR="00A51D61" w:rsidRPr="00E27B6B">
        <w:rPr>
          <w:rFonts w:ascii="Arial" w:hAnsi="Arial" w:cs="Arial"/>
          <w:sz w:val="20"/>
          <w:szCs w:val="20"/>
        </w:rPr>
        <w:t>seeder</w:t>
      </w:r>
      <w:proofErr w:type="spellEnd"/>
      <w:r w:rsidR="00A51D61" w:rsidRPr="00E27B6B">
        <w:rPr>
          <w:rFonts w:ascii="Arial" w:hAnsi="Arial" w:cs="Arial"/>
          <w:sz w:val="20"/>
          <w:szCs w:val="20"/>
        </w:rPr>
        <w:t xml:space="preserve">, offering benefits such as reduced </w:t>
      </w:r>
      <w:proofErr w:type="spellStart"/>
      <w:r w:rsidR="00A51D61" w:rsidRPr="00E27B6B">
        <w:rPr>
          <w:rFonts w:ascii="Arial" w:hAnsi="Arial" w:cs="Arial"/>
          <w:sz w:val="20"/>
          <w:szCs w:val="20"/>
        </w:rPr>
        <w:t>labor</w:t>
      </w:r>
      <w:proofErr w:type="spellEnd"/>
      <w:r w:rsidR="00A51D61" w:rsidRPr="00E27B6B">
        <w:rPr>
          <w:rFonts w:ascii="Arial" w:hAnsi="Arial" w:cs="Arial"/>
          <w:sz w:val="20"/>
          <w:szCs w:val="20"/>
        </w:rPr>
        <w:t xml:space="preserve"> costs and drudgery while ensuring timely and improved crop establishment, and it requires a meticulously </w:t>
      </w:r>
      <w:proofErr w:type="spellStart"/>
      <w:r w:rsidR="00A51D61" w:rsidRPr="00E27B6B">
        <w:rPr>
          <w:rFonts w:ascii="Arial" w:hAnsi="Arial" w:cs="Arial"/>
          <w:sz w:val="20"/>
          <w:szCs w:val="20"/>
        </w:rPr>
        <w:t>leveled</w:t>
      </w:r>
      <w:proofErr w:type="spellEnd"/>
      <w:r w:rsidR="00A51D61" w:rsidRPr="00E27B6B">
        <w:rPr>
          <w:rFonts w:ascii="Arial" w:hAnsi="Arial" w:cs="Arial"/>
          <w:sz w:val="20"/>
          <w:szCs w:val="20"/>
        </w:rPr>
        <w:t xml:space="preserve"> field and </w:t>
      </w:r>
      <w:r w:rsidR="00A51D61" w:rsidRPr="00E27B6B">
        <w:rPr>
          <w:rFonts w:ascii="Arial" w:hAnsi="Arial" w:cs="Arial"/>
          <w:sz w:val="20"/>
          <w:szCs w:val="20"/>
        </w:rPr>
        <w:lastRenderedPageBreak/>
        <w:t xml:space="preserve">efficient weed management for successful implementation (Jat </w:t>
      </w:r>
      <w:r w:rsidR="00A51D61" w:rsidRPr="00E27B6B">
        <w:rPr>
          <w:rFonts w:ascii="Arial" w:hAnsi="Arial" w:cs="Arial"/>
          <w:i/>
          <w:sz w:val="20"/>
          <w:szCs w:val="20"/>
        </w:rPr>
        <w:t>et al.,</w:t>
      </w:r>
      <w:r w:rsidR="00A51D61" w:rsidRPr="00E27B6B">
        <w:rPr>
          <w:rFonts w:ascii="Arial" w:hAnsi="Arial" w:cs="Arial"/>
          <w:sz w:val="20"/>
          <w:szCs w:val="20"/>
        </w:rPr>
        <w:t xml:space="preserve"> 2022). When compared to standard paddy transplantation procedures, WDSR saved 18.0%-19.5% of the water (</w:t>
      </w:r>
      <w:commentRangeStart w:id="5"/>
      <w:r w:rsidR="00A51D61" w:rsidRPr="00E27B6B">
        <w:rPr>
          <w:rFonts w:ascii="Arial" w:hAnsi="Arial" w:cs="Arial"/>
          <w:sz w:val="20"/>
          <w:szCs w:val="20"/>
        </w:rPr>
        <w:t xml:space="preserve">Kumar </w:t>
      </w:r>
      <w:r w:rsidR="00A51D61" w:rsidRPr="00E27B6B">
        <w:rPr>
          <w:rFonts w:ascii="Arial" w:hAnsi="Arial" w:cs="Arial"/>
          <w:i/>
          <w:sz w:val="20"/>
          <w:szCs w:val="20"/>
        </w:rPr>
        <w:t>et al.,</w:t>
      </w:r>
      <w:r w:rsidR="00A51D61" w:rsidRPr="00E27B6B">
        <w:rPr>
          <w:rFonts w:ascii="Arial" w:hAnsi="Arial" w:cs="Arial"/>
          <w:sz w:val="20"/>
          <w:szCs w:val="20"/>
        </w:rPr>
        <w:t xml:space="preserve"> </w:t>
      </w:r>
      <w:commentRangeStart w:id="6"/>
      <w:r w:rsidR="00A51D61" w:rsidRPr="00E27B6B">
        <w:rPr>
          <w:rFonts w:ascii="Arial" w:hAnsi="Arial" w:cs="Arial"/>
          <w:sz w:val="20"/>
          <w:szCs w:val="20"/>
        </w:rPr>
        <w:t>2022</w:t>
      </w:r>
      <w:commentRangeEnd w:id="6"/>
      <w:r w:rsidR="001B6537">
        <w:rPr>
          <w:rStyle w:val="CommentReference"/>
          <w:rFonts w:asciiTheme="minorHAnsi" w:eastAsiaTheme="minorHAnsi" w:hAnsiTheme="minorHAnsi" w:cstheme="minorBidi"/>
          <w:lang w:val="en-US" w:eastAsia="en-US"/>
        </w:rPr>
        <w:commentReference w:id="6"/>
      </w:r>
      <w:r w:rsidR="0083125F" w:rsidRPr="00E27B6B">
        <w:rPr>
          <w:rFonts w:ascii="Arial" w:hAnsi="Arial" w:cs="Arial"/>
          <w:sz w:val="20"/>
          <w:szCs w:val="20"/>
        </w:rPr>
        <w:t>)</w:t>
      </w:r>
      <w:commentRangeEnd w:id="5"/>
      <w:r w:rsidR="00DF4F71">
        <w:rPr>
          <w:rStyle w:val="CommentReference"/>
          <w:rFonts w:asciiTheme="minorHAnsi" w:eastAsiaTheme="minorHAnsi" w:hAnsiTheme="minorHAnsi" w:cstheme="minorBidi"/>
          <w:lang w:val="en-US" w:eastAsia="en-US"/>
        </w:rPr>
        <w:commentReference w:id="5"/>
      </w:r>
      <w:r w:rsidR="0083125F" w:rsidRPr="00E27B6B">
        <w:rPr>
          <w:rFonts w:ascii="Arial" w:hAnsi="Arial" w:cs="Arial"/>
          <w:sz w:val="20"/>
          <w:szCs w:val="20"/>
        </w:rPr>
        <w:t xml:space="preserve">. </w:t>
      </w:r>
    </w:p>
    <w:p w:rsidR="00A51D61" w:rsidRPr="008364F4" w:rsidRDefault="0083125F" w:rsidP="006A03E2">
      <w:pPr>
        <w:pStyle w:val="NormalWeb"/>
        <w:ind w:firstLine="567"/>
        <w:jc w:val="both"/>
        <w:rPr>
          <w:rFonts w:ascii="Arial" w:hAnsi="Arial" w:cs="Arial"/>
          <w:sz w:val="20"/>
          <w:szCs w:val="20"/>
        </w:rPr>
      </w:pPr>
      <w:r w:rsidRPr="008364F4">
        <w:rPr>
          <w:rFonts w:ascii="Arial" w:hAnsi="Arial" w:cs="Arial"/>
          <w:sz w:val="20"/>
          <w:szCs w:val="20"/>
        </w:rPr>
        <w:t>To</w:t>
      </w:r>
      <w:r w:rsidR="00A51D61" w:rsidRPr="008364F4">
        <w:rPr>
          <w:rFonts w:ascii="Arial" w:hAnsi="Arial" w:cs="Arial"/>
          <w:sz w:val="20"/>
          <w:szCs w:val="20"/>
        </w:rPr>
        <w:t xml:space="preserve"> attain food security while prioritizing sustainability, traditional PTR farming should be replaced with a more environmentally friendly technique, such as DSR. However, the widespread implementation of DSR necessitates a holistic approach that incorporates genetics, agronomic methods, and other strategies to successfully utilize its environmental </w:t>
      </w:r>
      <w:commentRangeStart w:id="7"/>
      <w:commentRangeStart w:id="8"/>
      <w:r w:rsidR="00A51D61" w:rsidRPr="008364F4">
        <w:rPr>
          <w:rFonts w:ascii="Arial" w:hAnsi="Arial" w:cs="Arial"/>
          <w:sz w:val="20"/>
          <w:szCs w:val="20"/>
        </w:rPr>
        <w:t>benefits</w:t>
      </w:r>
      <w:commentRangeEnd w:id="7"/>
      <w:r w:rsidR="001B6537">
        <w:rPr>
          <w:rStyle w:val="CommentReference"/>
          <w:rFonts w:asciiTheme="minorHAnsi" w:eastAsiaTheme="minorHAnsi" w:hAnsiTheme="minorHAnsi" w:cstheme="minorBidi"/>
          <w:lang w:val="en-US" w:eastAsia="en-US"/>
        </w:rPr>
        <w:commentReference w:id="7"/>
      </w:r>
      <w:commentRangeEnd w:id="8"/>
      <w:r w:rsidR="001309CA">
        <w:rPr>
          <w:rStyle w:val="CommentReference"/>
          <w:rFonts w:asciiTheme="minorHAnsi" w:eastAsiaTheme="minorHAnsi" w:hAnsiTheme="minorHAnsi" w:cstheme="minorBidi"/>
          <w:lang w:val="en-US" w:eastAsia="en-US"/>
        </w:rPr>
        <w:commentReference w:id="8"/>
      </w:r>
      <w:r w:rsidR="00A51D61" w:rsidRPr="008364F4">
        <w:rPr>
          <w:rFonts w:ascii="Arial" w:hAnsi="Arial" w:cs="Arial"/>
          <w:sz w:val="20"/>
          <w:szCs w:val="20"/>
        </w:rPr>
        <w:t>.</w:t>
      </w:r>
    </w:p>
    <w:p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2. </w:t>
      </w:r>
      <w:r w:rsidRPr="00290F6F">
        <w:rPr>
          <w:rFonts w:ascii="Arial" w:hAnsi="Arial" w:cs="Arial"/>
          <w:b/>
          <w:strike/>
          <w:color w:val="FF0000"/>
          <w:szCs w:val="20"/>
        </w:rPr>
        <w:t xml:space="preserve">MATERIALS AND </w:t>
      </w:r>
      <w:commentRangeStart w:id="9"/>
      <w:r w:rsidRPr="00290F6F">
        <w:rPr>
          <w:rFonts w:ascii="Arial" w:hAnsi="Arial" w:cs="Arial"/>
          <w:b/>
          <w:strike/>
          <w:color w:val="FF0000"/>
          <w:szCs w:val="20"/>
        </w:rPr>
        <w:t>METHOD</w:t>
      </w:r>
      <w:commentRangeEnd w:id="9"/>
      <w:r w:rsidR="001309CA">
        <w:rPr>
          <w:rStyle w:val="CommentReference"/>
        </w:rPr>
        <w:commentReference w:id="9"/>
      </w:r>
      <w:r w:rsidRPr="008364F4">
        <w:rPr>
          <w:rFonts w:ascii="Arial" w:hAnsi="Arial" w:cs="Arial"/>
          <w:b/>
          <w:szCs w:val="20"/>
        </w:rPr>
        <w:t xml:space="preserve"> </w:t>
      </w:r>
    </w:p>
    <w:p w:rsidR="00A51D61" w:rsidRPr="00B71B8D" w:rsidRDefault="00A51D61" w:rsidP="008364F4">
      <w:pPr>
        <w:spacing w:line="240" w:lineRule="auto"/>
        <w:jc w:val="both"/>
        <w:rPr>
          <w:rFonts w:ascii="Arial" w:hAnsi="Arial" w:cs="Arial"/>
          <w:b/>
          <w:sz w:val="20"/>
          <w:szCs w:val="20"/>
        </w:rPr>
      </w:pPr>
      <w:r w:rsidRPr="00B71B8D">
        <w:rPr>
          <w:rFonts w:ascii="Arial" w:hAnsi="Arial" w:cs="Arial"/>
          <w:b/>
          <w:sz w:val="20"/>
          <w:szCs w:val="20"/>
        </w:rPr>
        <w:t>2.1 Experimental Details</w:t>
      </w:r>
    </w:p>
    <w:p w:rsidR="0083125F" w:rsidRPr="008364F4" w:rsidRDefault="00A51D61" w:rsidP="008364F4">
      <w:pPr>
        <w:pStyle w:val="NormalWeb"/>
        <w:ind w:firstLine="567"/>
        <w:jc w:val="both"/>
        <w:rPr>
          <w:rFonts w:ascii="Arial" w:hAnsi="Arial" w:cs="Arial"/>
          <w:sz w:val="20"/>
          <w:szCs w:val="20"/>
        </w:rPr>
      </w:pPr>
      <w:r w:rsidRPr="008364F4">
        <w:rPr>
          <w:rFonts w:ascii="Arial" w:hAnsi="Arial" w:cs="Arial"/>
          <w:sz w:val="20"/>
          <w:szCs w:val="20"/>
        </w:rPr>
        <w:t xml:space="preserve">A field experiment was carried out at </w:t>
      </w:r>
      <w:r w:rsidRPr="00290F6F">
        <w:rPr>
          <w:rFonts w:ascii="Arial" w:hAnsi="Arial" w:cs="Arial"/>
          <w:color w:val="FF0000"/>
          <w:sz w:val="20"/>
          <w:szCs w:val="20"/>
        </w:rPr>
        <w:t>Karunya</w:t>
      </w:r>
      <w:r w:rsidR="002811FC" w:rsidRPr="00290F6F">
        <w:rPr>
          <w:rFonts w:ascii="Arial" w:hAnsi="Arial" w:cs="Arial"/>
          <w:color w:val="FF0000"/>
          <w:sz w:val="20"/>
          <w:szCs w:val="20"/>
        </w:rPr>
        <w:t xml:space="preserve"> Institute of Technology and Sciences,</w:t>
      </w:r>
      <w:r w:rsidRPr="00290F6F">
        <w:rPr>
          <w:rFonts w:ascii="Arial" w:hAnsi="Arial" w:cs="Arial"/>
          <w:color w:val="FF0000"/>
          <w:sz w:val="20"/>
          <w:szCs w:val="20"/>
        </w:rPr>
        <w:t xml:space="preserve"> </w:t>
      </w:r>
      <w:r w:rsidR="004D3006" w:rsidRPr="00290F6F">
        <w:rPr>
          <w:rFonts w:ascii="Arial" w:hAnsi="Arial" w:cs="Arial"/>
          <w:color w:val="FF0000"/>
          <w:sz w:val="20"/>
          <w:szCs w:val="20"/>
          <w:lang w:val="en-US"/>
        </w:rPr>
        <w:t xml:space="preserve">Instructional Farm (South) </w:t>
      </w:r>
      <w:r w:rsidRPr="00290F6F">
        <w:rPr>
          <w:rFonts w:ascii="Arial" w:hAnsi="Arial" w:cs="Arial"/>
          <w:color w:val="FF0000"/>
          <w:sz w:val="20"/>
          <w:szCs w:val="20"/>
        </w:rPr>
        <w:t>in Coimbatore</w:t>
      </w:r>
      <w:r w:rsidR="0075494F" w:rsidRPr="00290F6F">
        <w:rPr>
          <w:rFonts w:ascii="Arial" w:hAnsi="Arial" w:cs="Arial"/>
          <w:color w:val="FF0000"/>
          <w:sz w:val="20"/>
          <w:szCs w:val="20"/>
        </w:rPr>
        <w:t xml:space="preserve">, </w:t>
      </w:r>
      <w:r w:rsidRPr="00290F6F">
        <w:rPr>
          <w:rFonts w:ascii="Arial" w:hAnsi="Arial" w:cs="Arial"/>
          <w:color w:val="FF0000"/>
          <w:sz w:val="20"/>
          <w:szCs w:val="20"/>
        </w:rPr>
        <w:t xml:space="preserve">Tamil Nadu, </w:t>
      </w:r>
      <w:commentRangeStart w:id="10"/>
      <w:r w:rsidRPr="00290F6F">
        <w:rPr>
          <w:rFonts w:ascii="Arial" w:hAnsi="Arial" w:cs="Arial"/>
          <w:color w:val="FF0000"/>
          <w:sz w:val="20"/>
          <w:szCs w:val="20"/>
        </w:rPr>
        <w:t>India</w:t>
      </w:r>
      <w:commentRangeEnd w:id="10"/>
      <w:r w:rsidR="001309CA">
        <w:rPr>
          <w:rStyle w:val="CommentReference"/>
          <w:rFonts w:asciiTheme="minorHAnsi" w:eastAsiaTheme="minorHAnsi" w:hAnsiTheme="minorHAnsi" w:cstheme="minorBidi"/>
          <w:lang w:val="en-US" w:eastAsia="en-US"/>
        </w:rPr>
        <w:commentReference w:id="10"/>
      </w:r>
      <w:r w:rsidRPr="00290F6F">
        <w:rPr>
          <w:rFonts w:ascii="Arial" w:hAnsi="Arial" w:cs="Arial"/>
          <w:color w:val="FF0000"/>
          <w:sz w:val="20"/>
          <w:szCs w:val="20"/>
        </w:rPr>
        <w:t>,</w:t>
      </w:r>
      <w:r w:rsidRPr="008364F4">
        <w:rPr>
          <w:rFonts w:ascii="Arial" w:hAnsi="Arial" w:cs="Arial"/>
          <w:sz w:val="20"/>
          <w:szCs w:val="20"/>
        </w:rPr>
        <w:t xml:space="preserve"> during the </w:t>
      </w:r>
      <w:proofErr w:type="spellStart"/>
      <w:r w:rsidRPr="008364F4">
        <w:rPr>
          <w:rFonts w:ascii="Arial" w:hAnsi="Arial" w:cs="Arial"/>
          <w:i/>
          <w:sz w:val="20"/>
          <w:szCs w:val="20"/>
        </w:rPr>
        <w:t>Kharif</w:t>
      </w:r>
      <w:proofErr w:type="spellEnd"/>
      <w:r w:rsidRPr="008364F4">
        <w:rPr>
          <w:rFonts w:ascii="Arial" w:hAnsi="Arial" w:cs="Arial"/>
          <w:sz w:val="20"/>
          <w:szCs w:val="20"/>
        </w:rPr>
        <w:t xml:space="preserve"> season of 2024. This trial included fifteen </w:t>
      </w:r>
      <w:r w:rsidR="002811FC" w:rsidRPr="008364F4">
        <w:rPr>
          <w:rFonts w:ascii="Arial" w:hAnsi="Arial" w:cs="Arial"/>
          <w:sz w:val="20"/>
          <w:szCs w:val="20"/>
        </w:rPr>
        <w:t xml:space="preserve">promising rice </w:t>
      </w:r>
      <w:r w:rsidRPr="008364F4">
        <w:rPr>
          <w:rFonts w:ascii="Arial" w:hAnsi="Arial" w:cs="Arial"/>
          <w:sz w:val="20"/>
          <w:szCs w:val="20"/>
        </w:rPr>
        <w:t xml:space="preserve">cultivars. The weather data was collected from the </w:t>
      </w:r>
      <w:r w:rsidR="00425D46" w:rsidRPr="008364F4">
        <w:rPr>
          <w:rFonts w:ascii="Arial" w:hAnsi="Arial" w:cs="Arial"/>
          <w:sz w:val="20"/>
          <w:szCs w:val="20"/>
        </w:rPr>
        <w:t>agro-meteorological</w:t>
      </w:r>
      <w:r w:rsidR="00C27A4E" w:rsidRPr="008364F4">
        <w:rPr>
          <w:rFonts w:ascii="Arial" w:hAnsi="Arial" w:cs="Arial"/>
          <w:sz w:val="20"/>
          <w:szCs w:val="20"/>
        </w:rPr>
        <w:t xml:space="preserve"> </w:t>
      </w:r>
      <w:r w:rsidR="00425D46" w:rsidRPr="008364F4">
        <w:rPr>
          <w:rFonts w:ascii="Arial" w:hAnsi="Arial" w:cs="Arial"/>
          <w:sz w:val="20"/>
          <w:szCs w:val="20"/>
        </w:rPr>
        <w:t>unit</w:t>
      </w:r>
      <w:r w:rsidR="004D3006">
        <w:rPr>
          <w:rFonts w:ascii="Arial" w:hAnsi="Arial" w:cs="Arial"/>
          <w:sz w:val="20"/>
          <w:szCs w:val="20"/>
        </w:rPr>
        <w:t>,</w:t>
      </w:r>
      <w:r w:rsidR="00425D46" w:rsidRPr="008364F4">
        <w:rPr>
          <w:rFonts w:ascii="Arial" w:hAnsi="Arial" w:cs="Arial"/>
          <w:sz w:val="20"/>
          <w:szCs w:val="20"/>
        </w:rPr>
        <w:t xml:space="preserve"> </w:t>
      </w:r>
      <w:r w:rsidRPr="008364F4">
        <w:rPr>
          <w:rFonts w:ascii="Arial" w:hAnsi="Arial" w:cs="Arial"/>
          <w:sz w:val="20"/>
          <w:szCs w:val="20"/>
        </w:rPr>
        <w:t>and soil data was acquired from the soil analysis at Karunya</w:t>
      </w:r>
      <w:r w:rsidR="002811FC" w:rsidRPr="008364F4">
        <w:rPr>
          <w:rFonts w:ascii="Arial" w:hAnsi="Arial" w:cs="Arial"/>
          <w:sz w:val="20"/>
          <w:szCs w:val="20"/>
        </w:rPr>
        <w:t xml:space="preserve"> Institute of Technology and Sciences.</w:t>
      </w:r>
      <w:r w:rsidRPr="008364F4">
        <w:rPr>
          <w:rFonts w:ascii="Arial" w:hAnsi="Arial" w:cs="Arial"/>
          <w:sz w:val="20"/>
          <w:szCs w:val="20"/>
        </w:rPr>
        <w:t xml:space="preserve"> The soil at the experimental site had a clay loam texture, a pH of 7.34, an EC of 0.13 </w:t>
      </w:r>
      <w:proofErr w:type="spellStart"/>
      <w:r w:rsidRPr="008364F4">
        <w:rPr>
          <w:rFonts w:ascii="Arial" w:hAnsi="Arial" w:cs="Arial"/>
          <w:sz w:val="20"/>
          <w:szCs w:val="20"/>
        </w:rPr>
        <w:t>dS</w:t>
      </w:r>
      <w:proofErr w:type="spellEnd"/>
      <w:r w:rsidRPr="008364F4">
        <w:rPr>
          <w:rFonts w:ascii="Arial" w:hAnsi="Arial" w:cs="Arial"/>
          <w:sz w:val="20"/>
          <w:szCs w:val="20"/>
        </w:rPr>
        <w:t xml:space="preserve"> m</w:t>
      </w:r>
      <w:r w:rsidRPr="008364F4">
        <w:rPr>
          <w:rFonts w:ascii="Cambria Math" w:hAnsi="Cambria Math" w:cs="Cambria Math"/>
          <w:sz w:val="20"/>
          <w:szCs w:val="20"/>
        </w:rPr>
        <w:t>⁻</w:t>
      </w:r>
      <w:r w:rsidRPr="008364F4">
        <w:rPr>
          <w:rFonts w:ascii="Arial" w:hAnsi="Arial" w:cs="Arial"/>
          <w:sz w:val="20"/>
          <w:szCs w:val="20"/>
        </w:rPr>
        <w:t xml:space="preserve">¹, a low </w:t>
      </w:r>
      <w:r w:rsidR="00EF1BAC" w:rsidRPr="008364F4">
        <w:rPr>
          <w:rFonts w:ascii="Arial" w:hAnsi="Arial" w:cs="Arial"/>
          <w:sz w:val="20"/>
          <w:szCs w:val="20"/>
        </w:rPr>
        <w:t>N</w:t>
      </w:r>
      <w:r w:rsidRPr="008364F4">
        <w:rPr>
          <w:rFonts w:ascii="Arial" w:hAnsi="Arial" w:cs="Arial"/>
          <w:sz w:val="20"/>
          <w:szCs w:val="20"/>
        </w:rPr>
        <w:t>itrogen concentration of roughly 193 kg ha</w:t>
      </w:r>
      <w:r w:rsidRPr="008364F4">
        <w:rPr>
          <w:rFonts w:ascii="Cambria Math" w:hAnsi="Cambria Math" w:cs="Cambria Math"/>
          <w:sz w:val="20"/>
          <w:szCs w:val="20"/>
        </w:rPr>
        <w:t>⁻</w:t>
      </w:r>
      <w:r w:rsidRPr="008364F4">
        <w:rPr>
          <w:rFonts w:ascii="Arial" w:hAnsi="Arial" w:cs="Arial"/>
          <w:sz w:val="20"/>
          <w:szCs w:val="20"/>
        </w:rPr>
        <w:t xml:space="preserve">¹, medium </w:t>
      </w:r>
      <w:r w:rsidR="001339CA" w:rsidRPr="008364F4">
        <w:rPr>
          <w:rFonts w:ascii="Arial" w:hAnsi="Arial" w:cs="Arial"/>
          <w:sz w:val="20"/>
          <w:szCs w:val="20"/>
        </w:rPr>
        <w:t>C</w:t>
      </w:r>
      <w:r w:rsidRPr="008364F4">
        <w:rPr>
          <w:rFonts w:ascii="Arial" w:hAnsi="Arial" w:cs="Arial"/>
          <w:sz w:val="20"/>
          <w:szCs w:val="20"/>
        </w:rPr>
        <w:t xml:space="preserve">arbon (0.72%), </w:t>
      </w:r>
      <w:commentRangeStart w:id="11"/>
      <w:r w:rsidRPr="00290F6F">
        <w:rPr>
          <w:rFonts w:ascii="Arial" w:hAnsi="Arial" w:cs="Arial"/>
          <w:color w:val="FF0000"/>
          <w:sz w:val="20"/>
          <w:szCs w:val="20"/>
        </w:rPr>
        <w:t>but</w:t>
      </w:r>
      <w:commentRangeEnd w:id="11"/>
      <w:r w:rsidR="001309CA">
        <w:rPr>
          <w:rStyle w:val="CommentReference"/>
          <w:rFonts w:asciiTheme="minorHAnsi" w:eastAsiaTheme="minorHAnsi" w:hAnsiTheme="minorHAnsi" w:cstheme="minorBidi"/>
          <w:lang w:val="en-US" w:eastAsia="en-US"/>
        </w:rPr>
        <w:commentReference w:id="11"/>
      </w:r>
      <w:r w:rsidRPr="008364F4">
        <w:rPr>
          <w:rFonts w:ascii="Arial" w:hAnsi="Arial" w:cs="Arial"/>
          <w:sz w:val="20"/>
          <w:szCs w:val="20"/>
        </w:rPr>
        <w:t xml:space="preserve"> medium </w:t>
      </w:r>
      <w:r w:rsidR="001339CA" w:rsidRPr="008364F4">
        <w:rPr>
          <w:rFonts w:ascii="Arial" w:hAnsi="Arial" w:cs="Arial"/>
          <w:sz w:val="20"/>
          <w:szCs w:val="20"/>
        </w:rPr>
        <w:t>P</w:t>
      </w:r>
      <w:r w:rsidRPr="008364F4">
        <w:rPr>
          <w:rFonts w:ascii="Arial" w:hAnsi="Arial" w:cs="Arial"/>
          <w:sz w:val="20"/>
          <w:szCs w:val="20"/>
        </w:rPr>
        <w:t>hosphorus (16.3 kg ha</w:t>
      </w:r>
      <w:r w:rsidRPr="008364F4">
        <w:rPr>
          <w:rFonts w:ascii="Cambria Math" w:hAnsi="Cambria Math" w:cs="Cambria Math"/>
          <w:sz w:val="20"/>
          <w:szCs w:val="20"/>
        </w:rPr>
        <w:t>⁻</w:t>
      </w:r>
      <w:r w:rsidRPr="008364F4">
        <w:rPr>
          <w:rFonts w:ascii="Arial" w:hAnsi="Arial" w:cs="Arial"/>
          <w:sz w:val="20"/>
          <w:szCs w:val="20"/>
        </w:rPr>
        <w:t xml:space="preserve">¹) and high </w:t>
      </w:r>
      <w:r w:rsidR="001339CA" w:rsidRPr="008364F4">
        <w:rPr>
          <w:rFonts w:ascii="Arial" w:hAnsi="Arial" w:cs="Arial"/>
          <w:sz w:val="20"/>
          <w:szCs w:val="20"/>
        </w:rPr>
        <w:t>P</w:t>
      </w:r>
      <w:r w:rsidRPr="008364F4">
        <w:rPr>
          <w:rFonts w:ascii="Arial" w:hAnsi="Arial" w:cs="Arial"/>
          <w:sz w:val="20"/>
          <w:szCs w:val="20"/>
        </w:rPr>
        <w:t>otassium (403 kg ha</w:t>
      </w:r>
      <w:r w:rsidRPr="008364F4">
        <w:rPr>
          <w:rFonts w:ascii="Cambria Math" w:hAnsi="Cambria Math" w:cs="Cambria Math"/>
          <w:sz w:val="20"/>
          <w:szCs w:val="20"/>
        </w:rPr>
        <w:t>⁻</w:t>
      </w:r>
      <w:r w:rsidRPr="008364F4">
        <w:rPr>
          <w:rFonts w:ascii="Arial" w:hAnsi="Arial" w:cs="Arial"/>
          <w:sz w:val="20"/>
          <w:szCs w:val="20"/>
        </w:rPr>
        <w:t xml:space="preserve">¹). </w:t>
      </w:r>
      <w:r w:rsidRPr="00963764">
        <w:rPr>
          <w:rFonts w:ascii="Arial" w:hAnsi="Arial" w:cs="Arial"/>
          <w:sz w:val="20"/>
          <w:szCs w:val="20"/>
        </w:rPr>
        <w:t xml:space="preserve">During the cropping season, the average maximum temperature was </w:t>
      </w:r>
      <w:r w:rsidR="0075494F" w:rsidRPr="00963764">
        <w:rPr>
          <w:rFonts w:ascii="Arial" w:hAnsi="Arial" w:cs="Arial"/>
          <w:sz w:val="20"/>
          <w:szCs w:val="20"/>
        </w:rPr>
        <w:t>30.2</w:t>
      </w:r>
      <w:r w:rsidRPr="00963764">
        <w:rPr>
          <w:rFonts w:ascii="Arial" w:hAnsi="Arial" w:cs="Arial"/>
          <w:sz w:val="20"/>
          <w:szCs w:val="20"/>
        </w:rPr>
        <w:t xml:space="preserve">°C, </w:t>
      </w:r>
      <w:r w:rsidR="00963764" w:rsidRPr="00963764">
        <w:rPr>
          <w:rFonts w:ascii="Arial" w:hAnsi="Arial" w:cs="Arial"/>
          <w:sz w:val="20"/>
          <w:szCs w:val="20"/>
        </w:rPr>
        <w:t xml:space="preserve">and </w:t>
      </w:r>
      <w:r w:rsidRPr="00963764">
        <w:rPr>
          <w:rFonts w:ascii="Arial" w:hAnsi="Arial" w:cs="Arial"/>
          <w:sz w:val="20"/>
          <w:szCs w:val="20"/>
        </w:rPr>
        <w:t>the average minimum temperature was</w:t>
      </w:r>
      <w:r w:rsidR="0075494F" w:rsidRPr="00963764">
        <w:rPr>
          <w:rFonts w:ascii="Arial" w:hAnsi="Arial" w:cs="Arial"/>
          <w:sz w:val="20"/>
          <w:szCs w:val="20"/>
        </w:rPr>
        <w:t xml:space="preserve"> 2</w:t>
      </w:r>
      <w:r w:rsidR="00D25047" w:rsidRPr="00963764">
        <w:rPr>
          <w:rFonts w:ascii="Arial" w:hAnsi="Arial" w:cs="Arial"/>
          <w:sz w:val="20"/>
          <w:szCs w:val="20"/>
        </w:rPr>
        <w:t>0.5</w:t>
      </w:r>
      <w:r w:rsidRPr="00963764">
        <w:rPr>
          <w:rFonts w:ascii="Arial" w:hAnsi="Arial" w:cs="Arial"/>
          <w:sz w:val="20"/>
          <w:szCs w:val="20"/>
        </w:rPr>
        <w:t>°C</w:t>
      </w:r>
      <w:r w:rsidR="00D25047" w:rsidRPr="00963764">
        <w:rPr>
          <w:rFonts w:ascii="Arial" w:hAnsi="Arial" w:cs="Arial"/>
          <w:sz w:val="20"/>
          <w:szCs w:val="20"/>
        </w:rPr>
        <w:t xml:space="preserve">. </w:t>
      </w:r>
      <w:r w:rsidRPr="00963764">
        <w:rPr>
          <w:rFonts w:ascii="Arial" w:hAnsi="Arial" w:cs="Arial"/>
          <w:sz w:val="20"/>
          <w:szCs w:val="20"/>
        </w:rPr>
        <w:t xml:space="preserve">During the experiment, the average number of bright daylight hours was </w:t>
      </w:r>
      <w:r w:rsidR="0075494F" w:rsidRPr="00963764">
        <w:rPr>
          <w:rFonts w:ascii="Arial" w:hAnsi="Arial" w:cs="Arial"/>
          <w:sz w:val="20"/>
          <w:szCs w:val="20"/>
        </w:rPr>
        <w:t>5.4</w:t>
      </w:r>
      <w:r w:rsidRPr="00963764">
        <w:rPr>
          <w:rFonts w:ascii="Arial" w:hAnsi="Arial" w:cs="Arial"/>
          <w:sz w:val="20"/>
          <w:szCs w:val="20"/>
        </w:rPr>
        <w:t xml:space="preserve"> hours, and the average daily evaporation rate was </w:t>
      </w:r>
      <w:r w:rsidR="00D25047" w:rsidRPr="00963764">
        <w:rPr>
          <w:rFonts w:ascii="Arial" w:hAnsi="Arial" w:cs="Arial"/>
          <w:sz w:val="20"/>
          <w:szCs w:val="20"/>
        </w:rPr>
        <w:t>5.1</w:t>
      </w:r>
      <w:r w:rsidRPr="00963764">
        <w:rPr>
          <w:rFonts w:ascii="Arial" w:hAnsi="Arial" w:cs="Arial"/>
          <w:sz w:val="20"/>
          <w:szCs w:val="20"/>
        </w:rPr>
        <w:t xml:space="preserve"> mm per day. </w:t>
      </w:r>
      <w:r w:rsidRPr="008364F4">
        <w:rPr>
          <w:rFonts w:ascii="Arial" w:hAnsi="Arial" w:cs="Arial"/>
          <w:sz w:val="20"/>
          <w:szCs w:val="20"/>
        </w:rPr>
        <w:t xml:space="preserve">Treatments of various cultivars were chosen for direct-seeded rice production to study their effects on rice growth and yield. The treatments were set up in a randomized complete block design with three replications. The treatment details are represented in </w:t>
      </w:r>
      <w:r w:rsidR="00963764">
        <w:rPr>
          <w:rFonts w:ascii="Arial" w:hAnsi="Arial" w:cs="Arial"/>
          <w:sz w:val="20"/>
          <w:szCs w:val="20"/>
        </w:rPr>
        <w:t>(</w:t>
      </w:r>
      <w:r w:rsidRPr="008364F4">
        <w:rPr>
          <w:rFonts w:ascii="Arial" w:hAnsi="Arial" w:cs="Arial"/>
          <w:sz w:val="20"/>
          <w:szCs w:val="20"/>
        </w:rPr>
        <w:t>Table 1</w:t>
      </w:r>
      <w:r w:rsidR="00963764">
        <w:rPr>
          <w:rFonts w:ascii="Arial" w:hAnsi="Arial" w:cs="Arial"/>
          <w:sz w:val="20"/>
          <w:szCs w:val="20"/>
        </w:rPr>
        <w:t>)</w:t>
      </w:r>
      <w:r w:rsidRPr="008364F4">
        <w:rPr>
          <w:rFonts w:ascii="Arial" w:hAnsi="Arial" w:cs="Arial"/>
          <w:sz w:val="20"/>
          <w:szCs w:val="20"/>
        </w:rPr>
        <w:t xml:space="preserve">. </w:t>
      </w:r>
    </w:p>
    <w:p w:rsidR="00D37206" w:rsidRPr="008364F4" w:rsidRDefault="00A51D61" w:rsidP="008364F4">
      <w:pPr>
        <w:pStyle w:val="NormalWeb"/>
        <w:ind w:firstLine="567"/>
        <w:jc w:val="both"/>
        <w:rPr>
          <w:rFonts w:ascii="Arial" w:hAnsi="Arial" w:cs="Arial"/>
          <w:sz w:val="20"/>
          <w:szCs w:val="20"/>
        </w:rPr>
      </w:pPr>
      <w:r w:rsidRPr="00290F6F">
        <w:rPr>
          <w:rFonts w:ascii="Arial" w:hAnsi="Arial" w:cs="Arial"/>
          <w:color w:val="FF0000"/>
          <w:sz w:val="20"/>
          <w:szCs w:val="20"/>
        </w:rPr>
        <w:t xml:space="preserve">Three days before direct sowing, the field was prepared by puddling twice with a cage-wheel tractor. </w:t>
      </w:r>
      <w:commentRangeStart w:id="12"/>
      <w:r w:rsidRPr="008364F4">
        <w:rPr>
          <w:rFonts w:ascii="Arial" w:hAnsi="Arial" w:cs="Arial"/>
          <w:sz w:val="20"/>
          <w:szCs w:val="20"/>
        </w:rPr>
        <w:t>Each</w:t>
      </w:r>
      <w:commentRangeEnd w:id="12"/>
      <w:r w:rsidR="001309CA">
        <w:rPr>
          <w:rStyle w:val="CommentReference"/>
          <w:rFonts w:asciiTheme="minorHAnsi" w:eastAsiaTheme="minorHAnsi" w:hAnsiTheme="minorHAnsi" w:cstheme="minorBidi"/>
          <w:lang w:val="en-US" w:eastAsia="en-US"/>
        </w:rPr>
        <w:commentReference w:id="12"/>
      </w:r>
      <w:r w:rsidRPr="008364F4">
        <w:rPr>
          <w:rFonts w:ascii="Arial" w:hAnsi="Arial" w:cs="Arial"/>
          <w:sz w:val="20"/>
          <w:szCs w:val="20"/>
        </w:rPr>
        <w:t xml:space="preserve"> plot (5 x </w:t>
      </w:r>
      <w:r w:rsidR="00843492" w:rsidRPr="008364F4">
        <w:rPr>
          <w:rFonts w:ascii="Arial" w:hAnsi="Arial" w:cs="Arial"/>
          <w:sz w:val="20"/>
          <w:szCs w:val="20"/>
        </w:rPr>
        <w:t>4</w:t>
      </w:r>
      <w:r w:rsidRPr="008364F4">
        <w:rPr>
          <w:rFonts w:ascii="Arial" w:hAnsi="Arial" w:cs="Arial"/>
          <w:sz w:val="20"/>
          <w:szCs w:val="20"/>
        </w:rPr>
        <w:t xml:space="preserve"> m) was separated from surrounding plots by 1 m wide waterways and buffer bunds (30 cm wide) to prevent water transfer from one plot to another. </w:t>
      </w:r>
      <w:r w:rsidRPr="00290F6F">
        <w:rPr>
          <w:rFonts w:ascii="Arial" w:hAnsi="Arial" w:cs="Arial"/>
          <w:color w:val="FF0000"/>
          <w:sz w:val="20"/>
          <w:szCs w:val="20"/>
        </w:rPr>
        <w:t>The recommended dose of fertilizers (150:50:50 N</w:t>
      </w:r>
      <w:proofErr w:type="gramStart"/>
      <w:r w:rsidRPr="00290F6F">
        <w:rPr>
          <w:rFonts w:ascii="Arial" w:hAnsi="Arial" w:cs="Arial"/>
          <w:color w:val="FF0000"/>
          <w:sz w:val="20"/>
          <w:szCs w:val="20"/>
        </w:rPr>
        <w:t>:P:K</w:t>
      </w:r>
      <w:proofErr w:type="gramEnd"/>
      <w:r w:rsidRPr="00290F6F">
        <w:rPr>
          <w:rFonts w:ascii="Arial" w:hAnsi="Arial" w:cs="Arial"/>
          <w:color w:val="FF0000"/>
          <w:sz w:val="20"/>
          <w:szCs w:val="20"/>
        </w:rPr>
        <w:t xml:space="preserve">) was applied to all treatments in the research </w:t>
      </w:r>
      <w:commentRangeStart w:id="13"/>
      <w:r w:rsidRPr="00290F6F">
        <w:rPr>
          <w:rFonts w:ascii="Arial" w:hAnsi="Arial" w:cs="Arial"/>
          <w:color w:val="FF0000"/>
          <w:sz w:val="20"/>
          <w:szCs w:val="20"/>
        </w:rPr>
        <w:t>area</w:t>
      </w:r>
      <w:commentRangeEnd w:id="13"/>
      <w:r w:rsidR="00796D42">
        <w:rPr>
          <w:rStyle w:val="CommentReference"/>
          <w:rFonts w:asciiTheme="minorHAnsi" w:eastAsiaTheme="minorHAnsi" w:hAnsiTheme="minorHAnsi" w:cstheme="minorBidi"/>
          <w:lang w:val="en-US" w:eastAsia="en-US"/>
        </w:rPr>
        <w:commentReference w:id="13"/>
      </w:r>
      <w:r w:rsidRPr="00290F6F">
        <w:rPr>
          <w:rFonts w:ascii="Arial" w:hAnsi="Arial" w:cs="Arial"/>
          <w:color w:val="FF0000"/>
          <w:sz w:val="20"/>
          <w:szCs w:val="20"/>
        </w:rPr>
        <w:t>.</w:t>
      </w:r>
      <w:r w:rsidRPr="008364F4">
        <w:rPr>
          <w:rFonts w:ascii="Arial" w:hAnsi="Arial" w:cs="Arial"/>
          <w:sz w:val="20"/>
          <w:szCs w:val="20"/>
        </w:rPr>
        <w:t xml:space="preserve"> Irrigation was initiated when the soil reached field capacity. The irrigation was done with a 7-10 day gap on water availability. </w:t>
      </w:r>
      <w:r w:rsidRPr="009511F2">
        <w:rPr>
          <w:rFonts w:ascii="Arial" w:hAnsi="Arial" w:cs="Arial"/>
          <w:strike/>
          <w:color w:val="FF0000"/>
          <w:sz w:val="20"/>
          <w:szCs w:val="20"/>
        </w:rPr>
        <w:t xml:space="preserve">When weeds exceeded the threshold level, manual weeding was performed as needed. Weeding was done once every 10 days to remove weed growth from the plots. Weeds were removed from the irrigation and buffer channels by </w:t>
      </w:r>
      <w:commentRangeStart w:id="14"/>
      <w:r w:rsidRPr="009511F2">
        <w:rPr>
          <w:rFonts w:ascii="Arial" w:hAnsi="Arial" w:cs="Arial"/>
          <w:strike/>
          <w:color w:val="FF0000"/>
          <w:sz w:val="20"/>
          <w:szCs w:val="20"/>
        </w:rPr>
        <w:t>hand</w:t>
      </w:r>
      <w:commentRangeEnd w:id="14"/>
      <w:r w:rsidR="00796D42">
        <w:rPr>
          <w:rStyle w:val="CommentReference"/>
          <w:rFonts w:asciiTheme="minorHAnsi" w:eastAsiaTheme="minorHAnsi" w:hAnsiTheme="minorHAnsi" w:cstheme="minorBidi"/>
          <w:lang w:val="en-US" w:eastAsia="en-US"/>
        </w:rPr>
        <w:commentReference w:id="14"/>
      </w:r>
      <w:r w:rsidRPr="009511F2">
        <w:rPr>
          <w:rFonts w:ascii="Arial" w:hAnsi="Arial" w:cs="Arial"/>
          <w:color w:val="FF0000"/>
          <w:sz w:val="20"/>
          <w:szCs w:val="20"/>
        </w:rPr>
        <w:t>.</w:t>
      </w:r>
    </w:p>
    <w:p w:rsidR="003A5DF2" w:rsidRDefault="003A5DF2"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bookmarkStart w:id="15" w:name="_GoBack"/>
      <w:bookmarkEnd w:id="15"/>
    </w:p>
    <w:p w:rsidR="003A5DF2" w:rsidRDefault="003A5DF2" w:rsidP="008364F4">
      <w:pPr>
        <w:pStyle w:val="NormalWeb"/>
        <w:jc w:val="both"/>
        <w:rPr>
          <w:rFonts w:ascii="Arial" w:hAnsi="Arial" w:cs="Arial"/>
          <w:b/>
          <w:sz w:val="20"/>
          <w:szCs w:val="20"/>
        </w:rPr>
      </w:pPr>
    </w:p>
    <w:p w:rsidR="003A5DF2" w:rsidRDefault="003A5DF2" w:rsidP="008364F4">
      <w:pPr>
        <w:pStyle w:val="NormalWeb"/>
        <w:jc w:val="both"/>
        <w:rPr>
          <w:rFonts w:ascii="Arial" w:hAnsi="Arial" w:cs="Arial"/>
          <w:b/>
          <w:sz w:val="20"/>
          <w:szCs w:val="20"/>
        </w:rPr>
      </w:pPr>
    </w:p>
    <w:p w:rsidR="00A51D61" w:rsidRDefault="00A51D61" w:rsidP="008364F4">
      <w:pPr>
        <w:pStyle w:val="NormalWeb"/>
        <w:jc w:val="both"/>
        <w:rPr>
          <w:rFonts w:ascii="Arial" w:hAnsi="Arial" w:cs="Arial"/>
          <w:b/>
          <w:sz w:val="20"/>
          <w:szCs w:val="20"/>
        </w:rPr>
      </w:pPr>
      <w:proofErr w:type="gramStart"/>
      <w:r w:rsidRPr="008364F4">
        <w:rPr>
          <w:rFonts w:ascii="Arial" w:hAnsi="Arial" w:cs="Arial"/>
          <w:b/>
          <w:sz w:val="20"/>
          <w:szCs w:val="20"/>
        </w:rPr>
        <w:lastRenderedPageBreak/>
        <w:t>Table 1.</w:t>
      </w:r>
      <w:proofErr w:type="gramEnd"/>
      <w:r w:rsidRPr="008364F4">
        <w:rPr>
          <w:rFonts w:ascii="Arial" w:hAnsi="Arial" w:cs="Arial"/>
          <w:b/>
          <w:sz w:val="20"/>
          <w:szCs w:val="20"/>
        </w:rPr>
        <w:t xml:space="preserve"> Treatment details of the </w:t>
      </w:r>
      <w:commentRangeStart w:id="16"/>
      <w:r w:rsidRPr="008364F4">
        <w:rPr>
          <w:rFonts w:ascii="Arial" w:hAnsi="Arial" w:cs="Arial"/>
          <w:b/>
          <w:sz w:val="20"/>
          <w:szCs w:val="20"/>
        </w:rPr>
        <w:t>experiment</w:t>
      </w:r>
      <w:commentRangeEnd w:id="16"/>
      <w:r w:rsidR="00796D42">
        <w:rPr>
          <w:rStyle w:val="CommentReference"/>
          <w:rFonts w:asciiTheme="minorHAnsi" w:eastAsiaTheme="minorHAnsi" w:hAnsiTheme="minorHAnsi" w:cstheme="minorBidi"/>
          <w:lang w:val="en-US" w:eastAsia="en-US"/>
        </w:rPr>
        <w:commentReference w:id="16"/>
      </w:r>
    </w:p>
    <w:p w:rsidR="00E27B6B" w:rsidRDefault="00E27B6B" w:rsidP="008364F4">
      <w:pPr>
        <w:pStyle w:val="NormalWeb"/>
        <w:jc w:val="both"/>
        <w:rPr>
          <w:rFonts w:ascii="Arial" w:hAnsi="Arial" w:cs="Arial"/>
          <w:b/>
          <w:sz w:val="20"/>
          <w:szCs w:val="20"/>
        </w:rPr>
      </w:pPr>
    </w:p>
    <w:p w:rsidR="00E27B6B" w:rsidRPr="008364F4" w:rsidRDefault="00E27B6B" w:rsidP="008364F4">
      <w:pPr>
        <w:pStyle w:val="NormalWeb"/>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4104"/>
      </w:tblGrid>
      <w:tr w:rsidR="00A1408D" w:rsidRPr="008364F4" w:rsidTr="000B6A37">
        <w:trPr>
          <w:trHeight w:val="411"/>
          <w:jc w:val="center"/>
        </w:trPr>
        <w:tc>
          <w:tcPr>
            <w:tcW w:w="815" w:type="dxa"/>
            <w:tcBorders>
              <w:top w:val="single" w:sz="4" w:space="0" w:color="auto"/>
              <w:bottom w:val="single" w:sz="4" w:space="0" w:color="auto"/>
            </w:tcBorders>
          </w:tcPr>
          <w:p w:rsidR="00A1408D" w:rsidRPr="008364F4" w:rsidRDefault="00A1408D" w:rsidP="008364F4">
            <w:pPr>
              <w:jc w:val="both"/>
              <w:rPr>
                <w:rFonts w:ascii="Arial" w:hAnsi="Arial" w:cs="Arial"/>
                <w:b/>
                <w:sz w:val="20"/>
                <w:szCs w:val="20"/>
              </w:rPr>
            </w:pPr>
          </w:p>
        </w:tc>
        <w:tc>
          <w:tcPr>
            <w:tcW w:w="4104" w:type="dxa"/>
            <w:tcBorders>
              <w:top w:val="single" w:sz="4" w:space="0" w:color="auto"/>
              <w:bottom w:val="single" w:sz="4" w:space="0" w:color="auto"/>
            </w:tcBorders>
          </w:tcPr>
          <w:p w:rsidR="00A1408D" w:rsidRPr="008364F4" w:rsidRDefault="00A1408D" w:rsidP="008364F4">
            <w:pPr>
              <w:jc w:val="both"/>
              <w:rPr>
                <w:rFonts w:ascii="Arial" w:hAnsi="Arial" w:cs="Arial"/>
                <w:b/>
                <w:sz w:val="20"/>
                <w:szCs w:val="20"/>
              </w:rPr>
            </w:pPr>
            <w:r w:rsidRPr="008364F4">
              <w:rPr>
                <w:rFonts w:ascii="Arial" w:hAnsi="Arial" w:cs="Arial"/>
                <w:b/>
                <w:sz w:val="20"/>
                <w:szCs w:val="20"/>
              </w:rPr>
              <w:t>Treatments</w:t>
            </w:r>
          </w:p>
        </w:tc>
      </w:tr>
      <w:tr w:rsidR="00A1408D" w:rsidRPr="008364F4" w:rsidTr="000B6A37">
        <w:trPr>
          <w:trHeight w:val="181"/>
          <w:jc w:val="center"/>
        </w:trPr>
        <w:tc>
          <w:tcPr>
            <w:tcW w:w="815" w:type="dxa"/>
            <w:tcBorders>
              <w:top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w:t>
            </w:r>
          </w:p>
        </w:tc>
        <w:tc>
          <w:tcPr>
            <w:tcW w:w="4104" w:type="dxa"/>
            <w:tcBorders>
              <w:top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Check variety – Bhavani</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2</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TV 472</w:t>
            </w:r>
          </w:p>
        </w:tc>
      </w:tr>
      <w:tr w:rsidR="00A1408D" w:rsidRPr="008364F4" w:rsidTr="000B6A37">
        <w:trPr>
          <w:trHeight w:val="17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3</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CR 1009 sub 1</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4</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Improved White Ponni</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5</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TRY 3</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6</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TKM 13</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7</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CO 52</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8</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CO 56</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9</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CO 57</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10</w:t>
            </w:r>
          </w:p>
        </w:tc>
        <w:tc>
          <w:tcPr>
            <w:tcW w:w="4104" w:type="dxa"/>
          </w:tcPr>
          <w:p w:rsidR="00A1408D" w:rsidRPr="008364F4" w:rsidRDefault="00A1408D" w:rsidP="008364F4">
            <w:pPr>
              <w:pStyle w:val="Heading2"/>
              <w:outlineLvl w:val="1"/>
              <w:rPr>
                <w:rFonts w:ascii="Arial" w:hAnsi="Arial" w:cs="Arial"/>
                <w:color w:val="auto"/>
                <w:sz w:val="20"/>
                <w:szCs w:val="20"/>
              </w:rPr>
            </w:pPr>
            <w:proofErr w:type="spellStart"/>
            <w:r w:rsidRPr="008364F4">
              <w:rPr>
                <w:rFonts w:ascii="Arial" w:hAnsi="Arial" w:cs="Arial"/>
                <w:color w:val="auto"/>
                <w:sz w:val="20"/>
                <w:szCs w:val="20"/>
              </w:rPr>
              <w:t>Karuppu</w:t>
            </w:r>
            <w:proofErr w:type="spellEnd"/>
            <w:r w:rsidRPr="008364F4">
              <w:rPr>
                <w:rFonts w:ascii="Arial" w:hAnsi="Arial" w:cs="Arial"/>
                <w:color w:val="auto"/>
                <w:sz w:val="20"/>
                <w:szCs w:val="20"/>
              </w:rPr>
              <w:t xml:space="preserve"> </w:t>
            </w:r>
            <w:proofErr w:type="spellStart"/>
            <w:r w:rsidRPr="008364F4">
              <w:rPr>
                <w:rFonts w:ascii="Arial" w:hAnsi="Arial" w:cs="Arial"/>
                <w:color w:val="auto"/>
                <w:sz w:val="20"/>
                <w:szCs w:val="20"/>
              </w:rPr>
              <w:t>Kavuni</w:t>
            </w:r>
            <w:proofErr w:type="spellEnd"/>
          </w:p>
        </w:tc>
      </w:tr>
      <w:tr w:rsidR="00A1408D" w:rsidRPr="008364F4" w:rsidTr="000B6A37">
        <w:trPr>
          <w:trHeight w:val="17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11</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ADT 54</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12</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ADT 52</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13</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KKLR 2</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14</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BPT 5204</w:t>
            </w:r>
          </w:p>
        </w:tc>
      </w:tr>
      <w:tr w:rsidR="00A1408D" w:rsidRPr="008364F4" w:rsidTr="000B6A37">
        <w:trPr>
          <w:trHeight w:val="181"/>
          <w:jc w:val="center"/>
        </w:trPr>
        <w:tc>
          <w:tcPr>
            <w:tcW w:w="815" w:type="dxa"/>
            <w:tcBorders>
              <w:bottom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15</w:t>
            </w:r>
          </w:p>
        </w:tc>
        <w:tc>
          <w:tcPr>
            <w:tcW w:w="4104" w:type="dxa"/>
            <w:tcBorders>
              <w:bottom w:val="single" w:sz="4" w:space="0" w:color="auto"/>
            </w:tcBorders>
          </w:tcPr>
          <w:p w:rsidR="00A1408D" w:rsidRPr="008364F4" w:rsidRDefault="00A1408D" w:rsidP="008364F4">
            <w:pPr>
              <w:pStyle w:val="Heading2"/>
              <w:outlineLvl w:val="1"/>
              <w:rPr>
                <w:rFonts w:ascii="Arial" w:hAnsi="Arial" w:cs="Arial"/>
                <w:color w:val="auto"/>
                <w:sz w:val="20"/>
                <w:szCs w:val="20"/>
              </w:rPr>
            </w:pPr>
            <w:proofErr w:type="spellStart"/>
            <w:r w:rsidRPr="008364F4">
              <w:rPr>
                <w:rFonts w:ascii="Arial" w:hAnsi="Arial" w:cs="Arial"/>
                <w:color w:val="auto"/>
                <w:sz w:val="20"/>
                <w:szCs w:val="20"/>
              </w:rPr>
              <w:t>Paiyur</w:t>
            </w:r>
            <w:proofErr w:type="spellEnd"/>
            <w:r w:rsidRPr="008364F4">
              <w:rPr>
                <w:rFonts w:ascii="Arial" w:hAnsi="Arial" w:cs="Arial"/>
                <w:color w:val="auto"/>
                <w:sz w:val="20"/>
                <w:szCs w:val="20"/>
              </w:rPr>
              <w:t xml:space="preserve"> 1</w:t>
            </w:r>
          </w:p>
        </w:tc>
      </w:tr>
    </w:tbl>
    <w:p w:rsidR="00A51D61" w:rsidRPr="00B71B8D" w:rsidRDefault="00A51D61" w:rsidP="008364F4">
      <w:pPr>
        <w:pStyle w:val="NormalWeb"/>
        <w:rPr>
          <w:rFonts w:ascii="Arial" w:hAnsi="Arial" w:cs="Arial"/>
          <w:b/>
          <w:sz w:val="20"/>
          <w:szCs w:val="20"/>
        </w:rPr>
      </w:pPr>
      <w:r w:rsidRPr="00B71B8D">
        <w:rPr>
          <w:rFonts w:ascii="Arial" w:hAnsi="Arial" w:cs="Arial"/>
          <w:b/>
          <w:sz w:val="20"/>
          <w:szCs w:val="20"/>
        </w:rPr>
        <w:t>2.2 Biometric observations</w:t>
      </w:r>
    </w:p>
    <w:p w:rsidR="000E7630" w:rsidRPr="008364F4" w:rsidRDefault="000E7630" w:rsidP="008364F4">
      <w:pPr>
        <w:spacing w:before="100" w:beforeAutospacing="1" w:after="100" w:afterAutospacing="1" w:line="240" w:lineRule="auto"/>
        <w:ind w:firstLine="720"/>
        <w:jc w:val="both"/>
        <w:rPr>
          <w:rFonts w:ascii="Arial" w:eastAsia="Times New Roman" w:hAnsi="Arial" w:cs="Arial"/>
          <w:sz w:val="20"/>
          <w:szCs w:val="20"/>
          <w:lang w:val="en-IN" w:eastAsia="en-IN"/>
        </w:rPr>
      </w:pPr>
      <w:r w:rsidRPr="009511F2">
        <w:rPr>
          <w:rFonts w:ascii="Arial" w:eastAsia="Times New Roman" w:hAnsi="Arial" w:cs="Arial"/>
          <w:color w:val="FF0000"/>
          <w:sz w:val="20"/>
          <w:szCs w:val="20"/>
          <w:lang w:val="en-IN" w:eastAsia="en-IN"/>
        </w:rPr>
        <w:t xml:space="preserve">The growth parameters Plant height and the number of tillers were measured at four distinct stages: </w:t>
      </w:r>
      <w:r w:rsidR="00925C90" w:rsidRPr="009511F2">
        <w:rPr>
          <w:rFonts w:ascii="Arial" w:eastAsia="Times New Roman" w:hAnsi="Arial" w:cs="Arial"/>
          <w:color w:val="FF0000"/>
          <w:sz w:val="20"/>
          <w:szCs w:val="20"/>
          <w:lang w:val="en-IN" w:eastAsia="en-IN"/>
        </w:rPr>
        <w:t>A</w:t>
      </w:r>
      <w:r w:rsidRPr="009511F2">
        <w:rPr>
          <w:rFonts w:ascii="Arial" w:eastAsia="Times New Roman" w:hAnsi="Arial" w:cs="Arial"/>
          <w:color w:val="FF0000"/>
          <w:sz w:val="20"/>
          <w:szCs w:val="20"/>
          <w:lang w:val="en-IN" w:eastAsia="en-IN"/>
        </w:rPr>
        <w:t xml:space="preserve">ctive tillering, </w:t>
      </w:r>
      <w:r w:rsidR="00925C90" w:rsidRPr="009511F2">
        <w:rPr>
          <w:rFonts w:ascii="Arial" w:eastAsia="Times New Roman" w:hAnsi="Arial" w:cs="Arial"/>
          <w:color w:val="FF0000"/>
          <w:sz w:val="20"/>
          <w:szCs w:val="20"/>
          <w:lang w:val="en-IN" w:eastAsia="en-IN"/>
        </w:rPr>
        <w:t>P</w:t>
      </w:r>
      <w:r w:rsidRPr="009511F2">
        <w:rPr>
          <w:rFonts w:ascii="Arial" w:eastAsia="Times New Roman" w:hAnsi="Arial" w:cs="Arial"/>
          <w:color w:val="FF0000"/>
          <w:sz w:val="20"/>
          <w:szCs w:val="20"/>
          <w:lang w:val="en-IN" w:eastAsia="en-IN"/>
        </w:rPr>
        <w:t xml:space="preserve">anicle initiation, </w:t>
      </w:r>
      <w:r w:rsidR="00925C90" w:rsidRPr="009511F2">
        <w:rPr>
          <w:rFonts w:ascii="Arial" w:eastAsia="Times New Roman" w:hAnsi="Arial" w:cs="Arial"/>
          <w:color w:val="FF0000"/>
          <w:sz w:val="20"/>
          <w:szCs w:val="20"/>
          <w:lang w:val="en-IN" w:eastAsia="en-IN"/>
        </w:rPr>
        <w:t>H</w:t>
      </w:r>
      <w:r w:rsidRPr="009511F2">
        <w:rPr>
          <w:rFonts w:ascii="Arial" w:eastAsia="Times New Roman" w:hAnsi="Arial" w:cs="Arial"/>
          <w:color w:val="FF0000"/>
          <w:sz w:val="20"/>
          <w:szCs w:val="20"/>
          <w:lang w:val="en-IN" w:eastAsia="en-IN"/>
        </w:rPr>
        <w:t xml:space="preserve">eading, and </w:t>
      </w:r>
      <w:r w:rsidR="00925C90" w:rsidRPr="009511F2">
        <w:rPr>
          <w:rFonts w:ascii="Arial" w:eastAsia="Times New Roman" w:hAnsi="Arial" w:cs="Arial"/>
          <w:color w:val="FF0000"/>
          <w:sz w:val="20"/>
          <w:szCs w:val="20"/>
          <w:lang w:val="en-IN" w:eastAsia="en-IN"/>
        </w:rPr>
        <w:t>H</w:t>
      </w:r>
      <w:r w:rsidRPr="009511F2">
        <w:rPr>
          <w:rFonts w:ascii="Arial" w:eastAsia="Times New Roman" w:hAnsi="Arial" w:cs="Arial"/>
          <w:color w:val="FF0000"/>
          <w:sz w:val="20"/>
          <w:szCs w:val="20"/>
          <w:lang w:val="en-IN" w:eastAsia="en-IN"/>
        </w:rPr>
        <w:t xml:space="preserve">arvest. </w:t>
      </w:r>
      <w:commentRangeStart w:id="17"/>
      <w:r w:rsidRPr="008364F4">
        <w:rPr>
          <w:rFonts w:ascii="Arial" w:eastAsia="Times New Roman" w:hAnsi="Arial" w:cs="Arial"/>
          <w:sz w:val="20"/>
          <w:szCs w:val="20"/>
          <w:lang w:val="en-IN" w:eastAsia="en-IN"/>
        </w:rPr>
        <w:t>The</w:t>
      </w:r>
      <w:commentRangeEnd w:id="17"/>
      <w:r w:rsidR="00796D42">
        <w:rPr>
          <w:rStyle w:val="CommentReference"/>
        </w:rPr>
        <w:commentReference w:id="17"/>
      </w:r>
      <w:r w:rsidRPr="008364F4">
        <w:rPr>
          <w:rFonts w:ascii="Arial" w:eastAsia="Times New Roman" w:hAnsi="Arial" w:cs="Arial"/>
          <w:sz w:val="20"/>
          <w:szCs w:val="20"/>
          <w:lang w:val="en-IN" w:eastAsia="en-IN"/>
        </w:rPr>
        <w:t xml:space="preserve"> yield characteristics, such as the number of productive tillers, </w:t>
      </w:r>
      <w:r w:rsidRPr="009511F2">
        <w:rPr>
          <w:rFonts w:ascii="Arial" w:eastAsia="Times New Roman" w:hAnsi="Arial" w:cs="Arial"/>
          <w:color w:val="FF0000"/>
          <w:sz w:val="20"/>
          <w:szCs w:val="20"/>
          <w:lang w:val="en-IN" w:eastAsia="en-IN"/>
        </w:rPr>
        <w:t xml:space="preserve">grain yield, and straw yield, were </w:t>
      </w:r>
      <w:commentRangeStart w:id="18"/>
      <w:r w:rsidRPr="009511F2">
        <w:rPr>
          <w:rFonts w:ascii="Arial" w:eastAsia="Times New Roman" w:hAnsi="Arial" w:cs="Arial"/>
          <w:color w:val="FF0000"/>
          <w:sz w:val="20"/>
          <w:szCs w:val="20"/>
          <w:lang w:val="en-IN" w:eastAsia="en-IN"/>
        </w:rPr>
        <w:t>observed</w:t>
      </w:r>
      <w:commentRangeEnd w:id="18"/>
      <w:r w:rsidR="00796D42">
        <w:rPr>
          <w:rStyle w:val="CommentReference"/>
        </w:rPr>
        <w:commentReference w:id="18"/>
      </w:r>
      <w:r w:rsidRPr="008364F4">
        <w:rPr>
          <w:rFonts w:ascii="Arial" w:eastAsia="Times New Roman" w:hAnsi="Arial" w:cs="Arial"/>
          <w:sz w:val="20"/>
          <w:szCs w:val="20"/>
          <w:lang w:val="en-IN" w:eastAsia="en-IN"/>
        </w:rPr>
        <w:t>. Non-destructive observations were taken from five randomly selected tagged plants in each plot.</w:t>
      </w:r>
    </w:p>
    <w:p w:rsidR="00A51D61" w:rsidRPr="00B71B8D" w:rsidRDefault="00A51D61" w:rsidP="008364F4">
      <w:pPr>
        <w:pStyle w:val="NormalWeb"/>
        <w:jc w:val="both"/>
        <w:rPr>
          <w:rFonts w:ascii="Arial" w:hAnsi="Arial" w:cs="Arial"/>
          <w:b/>
          <w:sz w:val="20"/>
          <w:szCs w:val="20"/>
        </w:rPr>
      </w:pPr>
      <w:r w:rsidRPr="00B71B8D">
        <w:rPr>
          <w:rFonts w:ascii="Arial" w:hAnsi="Arial" w:cs="Arial"/>
          <w:b/>
          <w:sz w:val="20"/>
          <w:szCs w:val="20"/>
        </w:rPr>
        <w:t>2.3 Statistical Analysis</w:t>
      </w:r>
    </w:p>
    <w:p w:rsidR="00A51D61" w:rsidRPr="008364F4" w:rsidRDefault="00A51D61" w:rsidP="008364F4">
      <w:pPr>
        <w:pStyle w:val="NormalWeb"/>
        <w:ind w:firstLine="720"/>
        <w:jc w:val="both"/>
        <w:rPr>
          <w:rFonts w:ascii="Arial" w:hAnsi="Arial" w:cs="Arial"/>
          <w:sz w:val="20"/>
          <w:szCs w:val="20"/>
        </w:rPr>
      </w:pPr>
      <w:r w:rsidRPr="008364F4">
        <w:rPr>
          <w:rFonts w:ascii="Arial" w:hAnsi="Arial" w:cs="Arial"/>
          <w:sz w:val="20"/>
          <w:szCs w:val="20"/>
        </w:rPr>
        <w:t>The observed data were statistically analysed for significance using analysis of variance (ANOVA) as per randomized complete block design.</w:t>
      </w:r>
    </w:p>
    <w:p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 xml:space="preserve">3. RESULTS AND DISCUSSION </w:t>
      </w:r>
    </w:p>
    <w:p w:rsidR="00A60B0B" w:rsidRPr="00B71B8D" w:rsidRDefault="00A60B0B" w:rsidP="008364F4">
      <w:pPr>
        <w:pStyle w:val="NormalWeb"/>
        <w:jc w:val="both"/>
        <w:rPr>
          <w:rFonts w:ascii="Arial" w:hAnsi="Arial" w:cs="Arial"/>
          <w:b/>
          <w:sz w:val="22"/>
          <w:szCs w:val="22"/>
        </w:rPr>
      </w:pPr>
      <w:r w:rsidRPr="00B71B8D">
        <w:rPr>
          <w:rFonts w:ascii="Arial" w:hAnsi="Arial" w:cs="Arial"/>
          <w:b/>
          <w:sz w:val="22"/>
          <w:szCs w:val="22"/>
        </w:rPr>
        <w:t>3.1 Growth Parameter</w:t>
      </w:r>
    </w:p>
    <w:p w:rsidR="00A60B0B" w:rsidRPr="00B71B8D"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3.1.1 Plant height (cm)</w:t>
      </w:r>
    </w:p>
    <w:p w:rsidR="00A60B0B" w:rsidRPr="008364F4"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Plants' growth can be visually examined by measuring their height, which acts as an indicator. Plant height measurements were taken </w:t>
      </w:r>
      <w:r w:rsidRPr="00D57FC0">
        <w:rPr>
          <w:rFonts w:ascii="Arial" w:eastAsia="Times New Roman" w:hAnsi="Arial" w:cs="Arial"/>
          <w:color w:val="FF0000"/>
          <w:sz w:val="20"/>
          <w:szCs w:val="20"/>
          <w:lang w:val="en-IN" w:eastAsia="en-IN"/>
        </w:rPr>
        <w:t xml:space="preserve">at several stages, including </w:t>
      </w:r>
      <w:r w:rsidR="00925C90" w:rsidRPr="00D57FC0">
        <w:rPr>
          <w:rFonts w:ascii="Arial" w:eastAsia="Times New Roman" w:hAnsi="Arial" w:cs="Arial"/>
          <w:color w:val="FF0000"/>
          <w:sz w:val="20"/>
          <w:szCs w:val="20"/>
          <w:lang w:val="en-IN" w:eastAsia="en-IN"/>
        </w:rPr>
        <w:t>A</w:t>
      </w:r>
      <w:r w:rsidRPr="00D57FC0">
        <w:rPr>
          <w:rFonts w:ascii="Arial" w:eastAsia="Times New Roman" w:hAnsi="Arial" w:cs="Arial"/>
          <w:color w:val="FF0000"/>
          <w:sz w:val="20"/>
          <w:szCs w:val="20"/>
          <w:lang w:val="en-IN" w:eastAsia="en-IN"/>
        </w:rPr>
        <w:t xml:space="preserve">ctive </w:t>
      </w:r>
      <w:proofErr w:type="spellStart"/>
      <w:r w:rsidRPr="00D57FC0">
        <w:rPr>
          <w:rFonts w:ascii="Arial" w:eastAsia="Times New Roman" w:hAnsi="Arial" w:cs="Arial"/>
          <w:color w:val="FF0000"/>
          <w:sz w:val="20"/>
          <w:szCs w:val="20"/>
          <w:lang w:val="en-IN" w:eastAsia="en-IN"/>
        </w:rPr>
        <w:t>tillering</w:t>
      </w:r>
      <w:proofErr w:type="spellEnd"/>
      <w:r w:rsidRPr="00D57FC0">
        <w:rPr>
          <w:rFonts w:ascii="Arial" w:eastAsia="Times New Roman" w:hAnsi="Arial" w:cs="Arial"/>
          <w:color w:val="FF0000"/>
          <w:sz w:val="20"/>
          <w:szCs w:val="20"/>
          <w:lang w:val="en-IN" w:eastAsia="en-IN"/>
        </w:rPr>
        <w:t xml:space="preserve">, </w:t>
      </w:r>
      <w:r w:rsidR="00843492" w:rsidRPr="00D57FC0">
        <w:rPr>
          <w:rFonts w:ascii="Arial" w:eastAsia="Times New Roman" w:hAnsi="Arial" w:cs="Arial"/>
          <w:color w:val="FF0000"/>
          <w:sz w:val="20"/>
          <w:szCs w:val="20"/>
          <w:lang w:val="en-IN" w:eastAsia="en-IN"/>
        </w:rPr>
        <w:t>P</w:t>
      </w:r>
      <w:r w:rsidRPr="00D57FC0">
        <w:rPr>
          <w:rFonts w:ascii="Arial" w:eastAsia="Times New Roman" w:hAnsi="Arial" w:cs="Arial"/>
          <w:color w:val="FF0000"/>
          <w:sz w:val="20"/>
          <w:szCs w:val="20"/>
          <w:lang w:val="en-IN" w:eastAsia="en-IN"/>
        </w:rPr>
        <w:t xml:space="preserve">anicle initiation, </w:t>
      </w:r>
      <w:r w:rsidR="00843492" w:rsidRPr="00D57FC0">
        <w:rPr>
          <w:rFonts w:ascii="Arial" w:eastAsia="Times New Roman" w:hAnsi="Arial" w:cs="Arial"/>
          <w:color w:val="FF0000"/>
          <w:sz w:val="20"/>
          <w:szCs w:val="20"/>
          <w:lang w:val="en-IN" w:eastAsia="en-IN"/>
        </w:rPr>
        <w:t>H</w:t>
      </w:r>
      <w:r w:rsidRPr="00D57FC0">
        <w:rPr>
          <w:rFonts w:ascii="Arial" w:eastAsia="Times New Roman" w:hAnsi="Arial" w:cs="Arial"/>
          <w:color w:val="FF0000"/>
          <w:sz w:val="20"/>
          <w:szCs w:val="20"/>
          <w:lang w:val="en-IN" w:eastAsia="en-IN"/>
        </w:rPr>
        <w:t xml:space="preserve">eading, and </w:t>
      </w:r>
      <w:r w:rsidR="00843492" w:rsidRPr="00D57FC0">
        <w:rPr>
          <w:rFonts w:ascii="Arial" w:eastAsia="Times New Roman" w:hAnsi="Arial" w:cs="Arial"/>
          <w:color w:val="FF0000"/>
          <w:sz w:val="20"/>
          <w:szCs w:val="20"/>
          <w:lang w:val="en-IN" w:eastAsia="en-IN"/>
        </w:rPr>
        <w:t>H</w:t>
      </w:r>
      <w:r w:rsidRPr="00D57FC0">
        <w:rPr>
          <w:rFonts w:ascii="Arial" w:eastAsia="Times New Roman" w:hAnsi="Arial" w:cs="Arial"/>
          <w:color w:val="FF0000"/>
          <w:sz w:val="20"/>
          <w:szCs w:val="20"/>
          <w:lang w:val="en-IN" w:eastAsia="en-IN"/>
        </w:rPr>
        <w:t xml:space="preserve">arvest. </w:t>
      </w:r>
      <w:commentRangeStart w:id="19"/>
      <w:r w:rsidRPr="008364F4">
        <w:rPr>
          <w:rFonts w:ascii="Arial" w:eastAsia="Times New Roman" w:hAnsi="Arial" w:cs="Arial"/>
          <w:sz w:val="20"/>
          <w:szCs w:val="20"/>
          <w:lang w:val="en-IN" w:eastAsia="en-IN"/>
        </w:rPr>
        <w:t>The</w:t>
      </w:r>
      <w:commentRangeEnd w:id="19"/>
      <w:r w:rsidR="00796D42">
        <w:rPr>
          <w:rStyle w:val="CommentReference"/>
        </w:rPr>
        <w:commentReference w:id="19"/>
      </w:r>
      <w:r w:rsidRPr="008364F4">
        <w:rPr>
          <w:rFonts w:ascii="Arial" w:eastAsia="Times New Roman" w:hAnsi="Arial" w:cs="Arial"/>
          <w:sz w:val="20"/>
          <w:szCs w:val="20"/>
          <w:lang w:val="en-IN" w:eastAsia="en-IN"/>
        </w:rPr>
        <w:t xml:space="preserve"> average plant height data collected at various phases are shown in </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Table 2</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 xml:space="preserve">. Overall, plant height increased rapidly between the </w:t>
      </w:r>
      <w:r w:rsidR="00843492"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and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eading stages across all types. However, a minor decrease in plant height was noted during the maturity harvest stages.</w:t>
      </w:r>
    </w:p>
    <w:p w:rsidR="00A60B0B" w:rsidRPr="008364F4"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Throughout the observation stages, </w:t>
      </w:r>
      <w:proofErr w:type="spellStart"/>
      <w:r w:rsidRPr="008364F4">
        <w:rPr>
          <w:rFonts w:ascii="Arial" w:eastAsia="Times New Roman" w:hAnsi="Arial" w:cs="Arial"/>
          <w:sz w:val="20"/>
          <w:szCs w:val="20"/>
          <w:lang w:val="en-IN" w:eastAsia="en-IN"/>
        </w:rPr>
        <w:t>Karuppu</w:t>
      </w:r>
      <w:proofErr w:type="spellEnd"/>
      <w:r w:rsidRPr="008364F4">
        <w:rPr>
          <w:rFonts w:ascii="Arial" w:eastAsia="Times New Roman" w:hAnsi="Arial" w:cs="Arial"/>
          <w:sz w:val="20"/>
          <w:szCs w:val="20"/>
          <w:lang w:val="en-IN" w:eastAsia="en-IN"/>
        </w:rPr>
        <w:t xml:space="preserve"> </w:t>
      </w:r>
      <w:proofErr w:type="spellStart"/>
      <w:r w:rsidRPr="008364F4">
        <w:rPr>
          <w:rFonts w:ascii="Arial" w:eastAsia="Times New Roman" w:hAnsi="Arial" w:cs="Arial"/>
          <w:sz w:val="20"/>
          <w:szCs w:val="20"/>
          <w:lang w:val="en-IN" w:eastAsia="en-IN"/>
        </w:rPr>
        <w:t>kavuni</w:t>
      </w:r>
      <w:proofErr w:type="spellEnd"/>
      <w:r w:rsidRPr="008364F4">
        <w:rPr>
          <w:rFonts w:ascii="Arial" w:eastAsia="Times New Roman" w:hAnsi="Arial" w:cs="Arial"/>
          <w:sz w:val="20"/>
          <w:szCs w:val="20"/>
          <w:lang w:val="en-IN" w:eastAsia="en-IN"/>
        </w:rPr>
        <w:t xml:space="preserve"> had a higher plant height than all other cultivars. It measured 54.80 cm at active tillering, 92.60 cm at panicle initiation, 152.60 cm during heading, and 149.20 cm during harvest, followed by KKLR 2 and </w:t>
      </w:r>
      <w:proofErr w:type="spellStart"/>
      <w:r w:rsidRPr="008364F4">
        <w:rPr>
          <w:rFonts w:ascii="Arial" w:eastAsia="Times New Roman" w:hAnsi="Arial" w:cs="Arial"/>
          <w:sz w:val="20"/>
          <w:szCs w:val="20"/>
          <w:lang w:val="en-IN" w:eastAsia="en-IN"/>
        </w:rPr>
        <w:t>Paiyur</w:t>
      </w:r>
      <w:proofErr w:type="spellEnd"/>
      <w:r w:rsidRPr="008364F4">
        <w:rPr>
          <w:rFonts w:ascii="Arial" w:eastAsia="Times New Roman" w:hAnsi="Arial" w:cs="Arial"/>
          <w:sz w:val="20"/>
          <w:szCs w:val="20"/>
          <w:lang w:val="en-IN" w:eastAsia="en-IN"/>
        </w:rPr>
        <w:t xml:space="preserve"> 1. CO 57, on the other hand, </w:t>
      </w:r>
      <w:r w:rsidRPr="008364F4">
        <w:rPr>
          <w:rFonts w:ascii="Arial" w:eastAsia="Times New Roman" w:hAnsi="Arial" w:cs="Arial"/>
          <w:sz w:val="20"/>
          <w:szCs w:val="20"/>
          <w:lang w:val="en-IN" w:eastAsia="en-IN"/>
        </w:rPr>
        <w:lastRenderedPageBreak/>
        <w:t xml:space="preserve">consistently had the lowest plant height at all observation stages, measuring 30.80 cm at </w:t>
      </w:r>
      <w:r w:rsidR="00204F8B"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62.80 cm at </w:t>
      </w:r>
      <w:r w:rsidR="00204F8B"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85.20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82.80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arvest.</w:t>
      </w:r>
      <w:r w:rsidR="00764FF2" w:rsidRPr="008364F4">
        <w:rPr>
          <w:rFonts w:ascii="Arial" w:eastAsia="Times New Roman" w:hAnsi="Arial" w:cs="Arial"/>
          <w:sz w:val="20"/>
          <w:szCs w:val="20"/>
          <w:lang w:val="en-IN" w:eastAsia="en-IN"/>
        </w:rPr>
        <w:t xml:space="preserve"> According to research, the height of a rice plant can vary greatly depending on genetics and environmental circumstances, such as plant density and water or nutrient management. </w:t>
      </w:r>
      <w:r w:rsidR="00764FF2" w:rsidRPr="00D57FC0">
        <w:rPr>
          <w:rFonts w:ascii="Arial" w:eastAsia="Times New Roman" w:hAnsi="Arial" w:cs="Arial"/>
          <w:color w:val="FF0000"/>
          <w:sz w:val="20"/>
          <w:szCs w:val="20"/>
          <w:lang w:val="en-IN" w:eastAsia="en-IN"/>
        </w:rPr>
        <w:t xml:space="preserve">Plant height showed a highly significant negative connection, showing that taller plants produce lower yields, lighter grains, and fewer grains per </w:t>
      </w:r>
      <w:commentRangeStart w:id="20"/>
      <w:r w:rsidR="00764FF2" w:rsidRPr="00D57FC0">
        <w:rPr>
          <w:rFonts w:ascii="Arial" w:eastAsia="Times New Roman" w:hAnsi="Arial" w:cs="Arial"/>
          <w:color w:val="FF0000"/>
          <w:sz w:val="20"/>
          <w:szCs w:val="20"/>
          <w:lang w:val="en-IN" w:eastAsia="en-IN"/>
        </w:rPr>
        <w:t>panicle</w:t>
      </w:r>
      <w:commentRangeEnd w:id="20"/>
      <w:r w:rsidR="004D36FB">
        <w:rPr>
          <w:rStyle w:val="CommentReference"/>
        </w:rPr>
        <w:commentReference w:id="20"/>
      </w:r>
      <w:r w:rsidR="00764FF2" w:rsidRPr="00D57FC0">
        <w:rPr>
          <w:rFonts w:ascii="Arial" w:eastAsia="Times New Roman" w:hAnsi="Arial" w:cs="Arial"/>
          <w:color w:val="FF0000"/>
          <w:sz w:val="20"/>
          <w:szCs w:val="20"/>
          <w:lang w:val="en-IN" w:eastAsia="en-IN"/>
        </w:rPr>
        <w:t>.</w:t>
      </w:r>
      <w:r w:rsidR="00764FF2" w:rsidRPr="008364F4">
        <w:rPr>
          <w:rFonts w:ascii="Arial" w:eastAsia="Times New Roman" w:hAnsi="Arial" w:cs="Arial"/>
          <w:sz w:val="20"/>
          <w:szCs w:val="20"/>
          <w:lang w:val="en-IN" w:eastAsia="en-IN"/>
        </w:rPr>
        <w:t xml:space="preserve"> Taller plants might use more energy in vertical development at the expense of reproductive production</w:t>
      </w:r>
      <w:r w:rsidR="008178D7"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commentRangeStart w:id="21"/>
      <w:proofErr w:type="spellStart"/>
      <w:r w:rsidR="008178D7" w:rsidRPr="00C10AF5">
        <w:rPr>
          <w:rFonts w:ascii="Arial" w:hAnsi="Arial" w:cs="Arial"/>
          <w:color w:val="FF0000"/>
          <w:sz w:val="20"/>
          <w:szCs w:val="20"/>
          <w:shd w:val="clear" w:color="auto" w:fill="FFFFFF"/>
        </w:rPr>
        <w:t>Naeem</w:t>
      </w:r>
      <w:proofErr w:type="spellEnd"/>
      <w:r w:rsidR="008178D7" w:rsidRPr="00C10AF5">
        <w:rPr>
          <w:rFonts w:ascii="Arial" w:hAnsi="Arial" w:cs="Arial"/>
          <w:color w:val="FF0000"/>
          <w:sz w:val="20"/>
          <w:szCs w:val="20"/>
          <w:shd w:val="clear" w:color="auto" w:fill="FFFFFF"/>
        </w:rPr>
        <w:t xml:space="preserve"> </w:t>
      </w:r>
      <w:r w:rsidR="00B71B8D" w:rsidRPr="00C10AF5">
        <w:rPr>
          <w:rFonts w:ascii="Arial" w:hAnsi="Arial" w:cs="Arial"/>
          <w:i/>
          <w:color w:val="FF0000"/>
          <w:sz w:val="20"/>
          <w:szCs w:val="20"/>
          <w:shd w:val="clear" w:color="auto" w:fill="FFFFFF"/>
        </w:rPr>
        <w:t>et al.</w:t>
      </w:r>
      <w:proofErr w:type="gramStart"/>
      <w:r w:rsidR="00B71B8D" w:rsidRPr="00C10AF5">
        <w:rPr>
          <w:rFonts w:ascii="Arial" w:hAnsi="Arial" w:cs="Arial"/>
          <w:i/>
          <w:color w:val="FF0000"/>
          <w:sz w:val="20"/>
          <w:szCs w:val="20"/>
          <w:shd w:val="clear" w:color="auto" w:fill="FFFFFF"/>
        </w:rPr>
        <w:t>,</w:t>
      </w:r>
      <w:r w:rsidR="008178D7" w:rsidRPr="00C10AF5">
        <w:rPr>
          <w:rFonts w:ascii="Arial" w:hAnsi="Arial" w:cs="Arial"/>
          <w:color w:val="FF0000"/>
          <w:sz w:val="20"/>
          <w:szCs w:val="20"/>
          <w:shd w:val="clear" w:color="auto" w:fill="FFFFFF"/>
        </w:rPr>
        <w:t>2024</w:t>
      </w:r>
      <w:commentRangeEnd w:id="21"/>
      <w:proofErr w:type="gramEnd"/>
      <w:r w:rsidR="00C10AF5">
        <w:rPr>
          <w:rStyle w:val="CommentReference"/>
        </w:rPr>
        <w:commentReference w:id="21"/>
      </w:r>
      <w:r w:rsidR="008178D7" w:rsidRPr="008364F4">
        <w:rPr>
          <w:rFonts w:ascii="Arial" w:hAnsi="Arial" w:cs="Arial"/>
          <w:color w:val="222222"/>
          <w:sz w:val="20"/>
          <w:szCs w:val="20"/>
          <w:shd w:val="clear" w:color="auto" w:fill="FFFFFF"/>
        </w:rPr>
        <w:t>).</w:t>
      </w:r>
    </w:p>
    <w:p w:rsidR="00A60B0B" w:rsidRPr="00B71B8D" w:rsidRDefault="00A60B0B" w:rsidP="008364F4">
      <w:pPr>
        <w:pStyle w:val="NormalWeb"/>
        <w:jc w:val="both"/>
        <w:rPr>
          <w:rFonts w:ascii="Arial" w:hAnsi="Arial" w:cs="Arial"/>
          <w:b/>
          <w:sz w:val="22"/>
          <w:szCs w:val="20"/>
          <w:u w:val="single"/>
          <w:vertAlign w:val="superscript"/>
        </w:rPr>
      </w:pPr>
      <w:r w:rsidRPr="00B71B8D">
        <w:rPr>
          <w:rFonts w:ascii="Arial" w:hAnsi="Arial" w:cs="Arial"/>
          <w:b/>
          <w:sz w:val="22"/>
          <w:szCs w:val="20"/>
          <w:u w:val="single"/>
        </w:rPr>
        <w:t xml:space="preserve">3.1.2 Number of </w:t>
      </w:r>
      <w:r w:rsidR="0083125F" w:rsidRPr="00B71B8D">
        <w:rPr>
          <w:rFonts w:ascii="Arial" w:hAnsi="Arial" w:cs="Arial"/>
          <w:b/>
          <w:sz w:val="22"/>
          <w:szCs w:val="20"/>
          <w:u w:val="single"/>
        </w:rPr>
        <w:t>t</w:t>
      </w:r>
      <w:r w:rsidRPr="00B71B8D">
        <w:rPr>
          <w:rFonts w:ascii="Arial" w:hAnsi="Arial" w:cs="Arial"/>
          <w:b/>
          <w:sz w:val="22"/>
          <w:szCs w:val="20"/>
          <w:u w:val="single"/>
        </w:rPr>
        <w:t>illers hill</w:t>
      </w:r>
      <w:r w:rsidRPr="00B71B8D">
        <w:rPr>
          <w:rFonts w:ascii="Arial" w:hAnsi="Arial" w:cs="Arial"/>
          <w:b/>
          <w:sz w:val="22"/>
          <w:szCs w:val="20"/>
          <w:u w:val="single"/>
          <w:vertAlign w:val="superscript"/>
        </w:rPr>
        <w:t>-1</w:t>
      </w:r>
    </w:p>
    <w:p w:rsidR="00A60B0B" w:rsidRPr="008364F4" w:rsidRDefault="00A60B0B" w:rsidP="00B71B8D">
      <w:pPr>
        <w:spacing w:before="100" w:beforeAutospacing="1" w:after="100" w:afterAutospacing="1" w:line="240" w:lineRule="auto"/>
        <w:jc w:val="both"/>
        <w:rPr>
          <w:rFonts w:ascii="Arial" w:eastAsia="Times New Roman" w:hAnsi="Arial" w:cs="Arial"/>
          <w:sz w:val="20"/>
          <w:szCs w:val="20"/>
          <w:lang w:val="en-IN" w:eastAsia="en-IN"/>
        </w:rPr>
      </w:pPr>
      <w:r w:rsidRPr="008364F4">
        <w:rPr>
          <w:rFonts w:ascii="Arial" w:hAnsi="Arial" w:cs="Arial"/>
          <w:sz w:val="20"/>
          <w:szCs w:val="20"/>
        </w:rPr>
        <w:t xml:space="preserve">Data on the number of tillers per hill were collected during the crop growth stages of active tillering, panicle initiation, heading, and harvest. The number of tillers per hill increased until the heading stage and then decreased. The DSR technique of cultivation resulted in a substantial variation in the number of tillers throughout the study, as shown in the </w:t>
      </w:r>
      <w:r w:rsidR="00D25047">
        <w:rPr>
          <w:rFonts w:ascii="Arial" w:hAnsi="Arial" w:cs="Arial"/>
          <w:sz w:val="20"/>
          <w:szCs w:val="20"/>
        </w:rPr>
        <w:t>(</w:t>
      </w:r>
      <w:r w:rsidRPr="008364F4">
        <w:rPr>
          <w:rFonts w:ascii="Arial" w:hAnsi="Arial" w:cs="Arial"/>
          <w:sz w:val="20"/>
          <w:szCs w:val="20"/>
        </w:rPr>
        <w:t>Table 2</w:t>
      </w:r>
      <w:r w:rsidR="00D25047">
        <w:rPr>
          <w:rFonts w:ascii="Arial" w:hAnsi="Arial" w:cs="Arial"/>
          <w:sz w:val="20"/>
          <w:szCs w:val="20"/>
        </w:rPr>
        <w:t>)</w:t>
      </w:r>
      <w:r w:rsidRPr="008364F4">
        <w:rPr>
          <w:rFonts w:ascii="Arial" w:hAnsi="Arial" w:cs="Arial"/>
          <w:sz w:val="20"/>
          <w:szCs w:val="20"/>
        </w:rPr>
        <w:t xml:space="preserve">. At each stage of observation, the check variety Bhavani produced the highest number of tillers </w:t>
      </w:r>
      <w:r w:rsidR="00266236" w:rsidRPr="008364F4">
        <w:rPr>
          <w:rFonts w:ascii="Arial" w:hAnsi="Arial" w:cs="Arial"/>
          <w:sz w:val="20"/>
          <w:szCs w:val="20"/>
        </w:rPr>
        <w:t xml:space="preserve">per </w:t>
      </w:r>
      <w:r w:rsidRPr="008364F4">
        <w:rPr>
          <w:rFonts w:ascii="Arial" w:hAnsi="Arial" w:cs="Arial"/>
          <w:sz w:val="20"/>
          <w:szCs w:val="20"/>
        </w:rPr>
        <w:t>hill</w:t>
      </w:r>
      <w:r w:rsidRPr="008364F4">
        <w:rPr>
          <w:rFonts w:ascii="Arial" w:hAnsi="Arial" w:cs="Arial"/>
          <w:color w:val="FF0000"/>
          <w:sz w:val="20"/>
          <w:szCs w:val="20"/>
        </w:rPr>
        <w:t xml:space="preserve"> </w:t>
      </w:r>
      <w:r w:rsidRPr="008364F4">
        <w:rPr>
          <w:rFonts w:ascii="Arial" w:hAnsi="Arial" w:cs="Arial"/>
          <w:sz w:val="20"/>
          <w:szCs w:val="20"/>
        </w:rPr>
        <w:t xml:space="preserve">of 17.10 at the active tillering stage, 20.50 at the </w:t>
      </w:r>
      <w:r w:rsidR="003073C1" w:rsidRPr="008364F4">
        <w:rPr>
          <w:rFonts w:ascii="Arial" w:hAnsi="Arial" w:cs="Arial"/>
          <w:sz w:val="20"/>
          <w:szCs w:val="20"/>
        </w:rPr>
        <w:t>P</w:t>
      </w:r>
      <w:r w:rsidRPr="008364F4">
        <w:rPr>
          <w:rFonts w:ascii="Arial" w:hAnsi="Arial" w:cs="Arial"/>
          <w:sz w:val="20"/>
          <w:szCs w:val="20"/>
        </w:rPr>
        <w:t xml:space="preserve">anicle initiation stage, 24.10 at the </w:t>
      </w:r>
      <w:r w:rsidR="003073C1" w:rsidRPr="008364F4">
        <w:rPr>
          <w:rFonts w:ascii="Arial" w:hAnsi="Arial" w:cs="Arial"/>
          <w:sz w:val="20"/>
          <w:szCs w:val="20"/>
        </w:rPr>
        <w:t>H</w:t>
      </w:r>
      <w:r w:rsidRPr="008364F4">
        <w:rPr>
          <w:rFonts w:ascii="Arial" w:hAnsi="Arial" w:cs="Arial"/>
          <w:sz w:val="20"/>
          <w:szCs w:val="20"/>
        </w:rPr>
        <w:t xml:space="preserve">eading stage, and 23.10 at </w:t>
      </w:r>
      <w:r w:rsidR="003073C1" w:rsidRPr="008364F4">
        <w:rPr>
          <w:rFonts w:ascii="Arial" w:hAnsi="Arial" w:cs="Arial"/>
          <w:sz w:val="20"/>
          <w:szCs w:val="20"/>
        </w:rPr>
        <w:t>H</w:t>
      </w:r>
      <w:r w:rsidRPr="008364F4">
        <w:rPr>
          <w:rFonts w:ascii="Arial" w:hAnsi="Arial" w:cs="Arial"/>
          <w:sz w:val="20"/>
          <w:szCs w:val="20"/>
        </w:rPr>
        <w:t xml:space="preserve">arvest, </w:t>
      </w:r>
      <w:r w:rsidRPr="004174A9">
        <w:rPr>
          <w:rFonts w:ascii="Arial" w:hAnsi="Arial" w:cs="Arial"/>
          <w:color w:val="FF0000"/>
          <w:sz w:val="20"/>
          <w:szCs w:val="20"/>
        </w:rPr>
        <w:t xml:space="preserve">which was </w:t>
      </w:r>
      <w:r w:rsidR="0083125F" w:rsidRPr="004174A9">
        <w:rPr>
          <w:rFonts w:ascii="Arial" w:hAnsi="Arial" w:cs="Arial"/>
          <w:color w:val="FF0000"/>
          <w:sz w:val="20"/>
          <w:szCs w:val="20"/>
        </w:rPr>
        <w:t xml:space="preserve">statistically on par with </w:t>
      </w:r>
      <w:r w:rsidRPr="004174A9">
        <w:rPr>
          <w:rFonts w:ascii="Arial" w:hAnsi="Arial" w:cs="Arial"/>
          <w:color w:val="FF0000"/>
          <w:sz w:val="20"/>
          <w:szCs w:val="20"/>
        </w:rPr>
        <w:t>TKM 13, CR 1009 Sub 1, and</w:t>
      </w:r>
      <w:r w:rsidR="0083125F" w:rsidRPr="004174A9">
        <w:rPr>
          <w:rFonts w:ascii="Arial" w:hAnsi="Arial" w:cs="Arial"/>
          <w:color w:val="FF0000"/>
          <w:sz w:val="20"/>
          <w:szCs w:val="20"/>
        </w:rPr>
        <w:t xml:space="preserve"> followed by</w:t>
      </w:r>
      <w:r w:rsidRPr="004174A9">
        <w:rPr>
          <w:rFonts w:ascii="Arial" w:hAnsi="Arial" w:cs="Arial"/>
          <w:color w:val="FF0000"/>
          <w:sz w:val="20"/>
          <w:szCs w:val="20"/>
        </w:rPr>
        <w:t xml:space="preserve"> KKLR 2. </w:t>
      </w:r>
      <w:commentRangeStart w:id="22"/>
      <w:r w:rsidRPr="008364F4">
        <w:rPr>
          <w:rFonts w:ascii="Arial" w:hAnsi="Arial" w:cs="Arial"/>
          <w:sz w:val="20"/>
          <w:szCs w:val="20"/>
        </w:rPr>
        <w:t>The</w:t>
      </w:r>
      <w:commentRangeEnd w:id="22"/>
      <w:r w:rsidR="004D36FB">
        <w:rPr>
          <w:rStyle w:val="CommentReference"/>
        </w:rPr>
        <w:commentReference w:id="22"/>
      </w:r>
      <w:r w:rsidRPr="008364F4">
        <w:rPr>
          <w:rFonts w:ascii="Arial" w:hAnsi="Arial" w:cs="Arial"/>
          <w:sz w:val="20"/>
          <w:szCs w:val="20"/>
        </w:rPr>
        <w:t xml:space="preserve"> cultivar ADT 52 recorded a lower number of </w:t>
      </w:r>
      <w:r w:rsidR="00266236" w:rsidRPr="008364F4">
        <w:rPr>
          <w:rFonts w:ascii="Arial" w:hAnsi="Arial" w:cs="Arial"/>
          <w:sz w:val="20"/>
          <w:szCs w:val="20"/>
        </w:rPr>
        <w:t>tillers per hill of</w:t>
      </w:r>
      <w:r w:rsidRPr="008364F4">
        <w:rPr>
          <w:rFonts w:ascii="Arial" w:hAnsi="Arial" w:cs="Arial"/>
          <w:sz w:val="20"/>
          <w:szCs w:val="20"/>
        </w:rPr>
        <w:t xml:space="preserve"> 10.00 at </w:t>
      </w:r>
      <w:r w:rsidR="00204F8B" w:rsidRPr="008364F4">
        <w:rPr>
          <w:rFonts w:ascii="Arial" w:hAnsi="Arial" w:cs="Arial"/>
          <w:sz w:val="20"/>
          <w:szCs w:val="20"/>
        </w:rPr>
        <w:t>A</w:t>
      </w:r>
      <w:r w:rsidRPr="008364F4">
        <w:rPr>
          <w:rFonts w:ascii="Arial" w:hAnsi="Arial" w:cs="Arial"/>
          <w:sz w:val="20"/>
          <w:szCs w:val="20"/>
        </w:rPr>
        <w:t xml:space="preserve">ctive tillering, 12.20 at </w:t>
      </w:r>
      <w:r w:rsidR="00204F8B" w:rsidRPr="008364F4">
        <w:rPr>
          <w:rFonts w:ascii="Arial" w:hAnsi="Arial" w:cs="Arial"/>
          <w:sz w:val="20"/>
          <w:szCs w:val="20"/>
        </w:rPr>
        <w:t>P</w:t>
      </w:r>
      <w:r w:rsidRPr="008364F4">
        <w:rPr>
          <w:rFonts w:ascii="Arial" w:hAnsi="Arial" w:cs="Arial"/>
          <w:sz w:val="20"/>
          <w:szCs w:val="20"/>
        </w:rPr>
        <w:t xml:space="preserve">anicle initiation, 15.80 at </w:t>
      </w:r>
      <w:r w:rsidR="00204F8B" w:rsidRPr="008364F4">
        <w:rPr>
          <w:rFonts w:ascii="Arial" w:hAnsi="Arial" w:cs="Arial"/>
          <w:sz w:val="20"/>
          <w:szCs w:val="20"/>
        </w:rPr>
        <w:t>H</w:t>
      </w:r>
      <w:r w:rsidRPr="008364F4">
        <w:rPr>
          <w:rFonts w:ascii="Arial" w:hAnsi="Arial" w:cs="Arial"/>
          <w:sz w:val="20"/>
          <w:szCs w:val="20"/>
        </w:rPr>
        <w:t xml:space="preserve">eading, and 14.60 at </w:t>
      </w:r>
      <w:r w:rsidR="00204F8B" w:rsidRPr="008364F4">
        <w:rPr>
          <w:rFonts w:ascii="Arial" w:hAnsi="Arial" w:cs="Arial"/>
          <w:sz w:val="20"/>
          <w:szCs w:val="20"/>
        </w:rPr>
        <w:t>H</w:t>
      </w:r>
      <w:r w:rsidRPr="008364F4">
        <w:rPr>
          <w:rFonts w:ascii="Arial" w:hAnsi="Arial" w:cs="Arial"/>
          <w:sz w:val="20"/>
          <w:szCs w:val="20"/>
        </w:rPr>
        <w:t>arvest. This was statistically identical to TRY 3.</w:t>
      </w:r>
      <w:r w:rsidR="00764FF2" w:rsidRPr="008364F4">
        <w:rPr>
          <w:rFonts w:ascii="Arial" w:eastAsia="Times New Roman" w:hAnsi="Arial" w:cs="Arial"/>
          <w:sz w:val="20"/>
          <w:szCs w:val="20"/>
          <w:lang w:val="en-IN" w:eastAsia="en-IN"/>
        </w:rPr>
        <w:t xml:space="preserve"> </w:t>
      </w:r>
      <w:r w:rsidR="00764FF2" w:rsidRPr="004174A9">
        <w:rPr>
          <w:rFonts w:ascii="Arial" w:eastAsia="Times New Roman" w:hAnsi="Arial" w:cs="Arial"/>
          <w:color w:val="FF0000"/>
          <w:sz w:val="20"/>
          <w:szCs w:val="20"/>
          <w:lang w:val="en-IN" w:eastAsia="en-IN"/>
        </w:rPr>
        <w:t>The DSR method as a distribution had the best effect on the total number of tillers and fertile tillers</w:t>
      </w:r>
      <w:r w:rsidR="0017149E" w:rsidRPr="004174A9">
        <w:rPr>
          <w:rFonts w:ascii="Arial" w:eastAsia="Times New Roman" w:hAnsi="Arial" w:cs="Arial"/>
          <w:color w:val="FF0000"/>
          <w:sz w:val="20"/>
          <w:szCs w:val="20"/>
          <w:lang w:val="en-IN" w:eastAsia="en-IN"/>
        </w:rPr>
        <w:t xml:space="preserve"> as reported by</w:t>
      </w:r>
      <w:r w:rsidR="0017149E" w:rsidRPr="008364F4">
        <w:rPr>
          <w:rFonts w:ascii="Arial" w:eastAsia="Times New Roman" w:hAnsi="Arial" w:cs="Arial"/>
          <w:sz w:val="20"/>
          <w:szCs w:val="20"/>
          <w:lang w:val="en-IN" w:eastAsia="en-IN"/>
        </w:rPr>
        <w:t xml:space="preserve"> </w:t>
      </w:r>
      <w:r w:rsidR="00B71B8D">
        <w:rPr>
          <w:rFonts w:ascii="Arial" w:eastAsia="Times New Roman" w:hAnsi="Arial" w:cs="Arial"/>
          <w:sz w:val="20"/>
          <w:szCs w:val="20"/>
          <w:lang w:val="en-IN" w:eastAsia="en-IN"/>
        </w:rPr>
        <w:t>(</w:t>
      </w:r>
      <w:proofErr w:type="spellStart"/>
      <w:r w:rsidR="0017149E" w:rsidRPr="008364F4">
        <w:rPr>
          <w:rFonts w:ascii="Arial" w:hAnsi="Arial" w:cs="Arial"/>
          <w:color w:val="222222"/>
          <w:sz w:val="20"/>
          <w:szCs w:val="20"/>
          <w:shd w:val="clear" w:color="auto" w:fill="FFFFFF"/>
        </w:rPr>
        <w:t>Akhgari</w:t>
      </w:r>
      <w:proofErr w:type="spellEnd"/>
      <w:r w:rsidR="0017149E" w:rsidRPr="008364F4">
        <w:rPr>
          <w:rFonts w:ascii="Arial" w:hAnsi="Arial" w:cs="Arial"/>
          <w:color w:val="222222"/>
          <w:sz w:val="20"/>
          <w:szCs w:val="20"/>
          <w:shd w:val="clear" w:color="auto" w:fill="FFFFFF"/>
        </w:rPr>
        <w:t xml:space="preserve"> </w:t>
      </w:r>
      <w:r w:rsidR="00B71B8D" w:rsidRPr="00B71B8D">
        <w:rPr>
          <w:rFonts w:ascii="Arial" w:hAnsi="Arial" w:cs="Arial"/>
          <w:i/>
          <w:color w:val="222222"/>
          <w:sz w:val="20"/>
          <w:szCs w:val="20"/>
          <w:shd w:val="clear" w:color="auto" w:fill="FFFFFF"/>
        </w:rPr>
        <w:t>et al.</w:t>
      </w:r>
      <w:proofErr w:type="gramStart"/>
      <w:r w:rsidR="00B71B8D" w:rsidRPr="00B71B8D">
        <w:rPr>
          <w:rFonts w:ascii="Arial" w:hAnsi="Arial" w:cs="Arial"/>
          <w:i/>
          <w:color w:val="222222"/>
          <w:sz w:val="20"/>
          <w:szCs w:val="20"/>
          <w:shd w:val="clear" w:color="auto" w:fill="FFFFFF"/>
        </w:rPr>
        <w:t>,</w:t>
      </w:r>
      <w:commentRangeStart w:id="23"/>
      <w:r w:rsidR="0017149E" w:rsidRPr="008364F4">
        <w:rPr>
          <w:rFonts w:ascii="Arial" w:hAnsi="Arial" w:cs="Arial"/>
          <w:color w:val="222222"/>
          <w:sz w:val="20"/>
          <w:szCs w:val="20"/>
          <w:shd w:val="clear" w:color="auto" w:fill="FFFFFF"/>
        </w:rPr>
        <w:t>2011</w:t>
      </w:r>
      <w:commentRangeEnd w:id="23"/>
      <w:proofErr w:type="gramEnd"/>
      <w:r w:rsidR="004D36FB">
        <w:rPr>
          <w:rStyle w:val="CommentReference"/>
        </w:rPr>
        <w:commentReference w:id="23"/>
      </w:r>
      <w:r w:rsidR="0017149E" w:rsidRPr="008364F4">
        <w:rPr>
          <w:rFonts w:ascii="Arial" w:hAnsi="Arial" w:cs="Arial"/>
          <w:color w:val="222222"/>
          <w:sz w:val="20"/>
          <w:szCs w:val="20"/>
          <w:shd w:val="clear" w:color="auto" w:fill="FFFFFF"/>
        </w:rPr>
        <w:t>)</w:t>
      </w:r>
      <w:r w:rsidR="008C6497" w:rsidRPr="008364F4">
        <w:rPr>
          <w:rFonts w:ascii="Arial" w:hAnsi="Arial" w:cs="Arial"/>
          <w:color w:val="222222"/>
          <w:sz w:val="20"/>
          <w:szCs w:val="20"/>
          <w:shd w:val="clear" w:color="auto" w:fill="FFFFFF"/>
        </w:rPr>
        <w:t>.</w:t>
      </w:r>
    </w:p>
    <w:p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3.2 Yield attributes</w:t>
      </w:r>
    </w:p>
    <w:p w:rsidR="00A60B0B" w:rsidRPr="0040097D" w:rsidRDefault="00A60B0B" w:rsidP="008364F4">
      <w:pPr>
        <w:pStyle w:val="NormalWeb"/>
        <w:jc w:val="both"/>
        <w:rPr>
          <w:rFonts w:ascii="Arial" w:hAnsi="Arial" w:cs="Arial"/>
          <w:b/>
          <w:sz w:val="20"/>
          <w:szCs w:val="20"/>
          <w:u w:val="single"/>
        </w:rPr>
      </w:pPr>
      <w:r w:rsidRPr="0040097D">
        <w:rPr>
          <w:rFonts w:ascii="Arial" w:hAnsi="Arial" w:cs="Arial"/>
          <w:b/>
          <w:sz w:val="20"/>
          <w:szCs w:val="20"/>
          <w:u w:val="single"/>
        </w:rPr>
        <w:t xml:space="preserve">3.2.1 Productive tillers </w:t>
      </w:r>
      <w:r w:rsidR="0040097D" w:rsidRPr="0040097D">
        <w:rPr>
          <w:rFonts w:ascii="Arial" w:hAnsi="Arial" w:cs="Arial"/>
          <w:b/>
          <w:sz w:val="20"/>
          <w:szCs w:val="20"/>
          <w:u w:val="single"/>
        </w:rPr>
        <w:t>(</w:t>
      </w:r>
      <w:r w:rsidRPr="0040097D">
        <w:rPr>
          <w:rFonts w:ascii="Arial" w:hAnsi="Arial" w:cs="Arial"/>
          <w:b/>
          <w:sz w:val="20"/>
          <w:szCs w:val="20"/>
          <w:u w:val="single"/>
        </w:rPr>
        <w:t>hill</w:t>
      </w:r>
      <w:r w:rsidRPr="0040097D">
        <w:rPr>
          <w:rFonts w:ascii="Arial" w:hAnsi="Arial" w:cs="Arial"/>
          <w:b/>
          <w:sz w:val="20"/>
          <w:szCs w:val="20"/>
          <w:u w:val="single"/>
          <w:vertAlign w:val="superscript"/>
        </w:rPr>
        <w:t>-1</w:t>
      </w:r>
      <w:r w:rsidR="0040097D" w:rsidRPr="0040097D">
        <w:rPr>
          <w:rFonts w:ascii="Arial" w:hAnsi="Arial" w:cs="Arial"/>
          <w:b/>
          <w:sz w:val="20"/>
          <w:szCs w:val="20"/>
          <w:u w:val="single"/>
        </w:rPr>
        <w:t>)</w:t>
      </w:r>
    </w:p>
    <w:p w:rsidR="00B22049" w:rsidRPr="008364F4" w:rsidRDefault="0040097D" w:rsidP="008364F4">
      <w:pPr>
        <w:pStyle w:val="NormalWeb"/>
        <w:jc w:val="both"/>
        <w:rPr>
          <w:rFonts w:ascii="Arial" w:hAnsi="Arial" w:cs="Arial"/>
          <w:sz w:val="20"/>
          <w:szCs w:val="20"/>
        </w:rPr>
      </w:pPr>
      <w:r w:rsidRPr="004174A9">
        <w:rPr>
          <w:rFonts w:ascii="Arial" w:hAnsi="Arial" w:cs="Arial"/>
          <w:strike/>
          <w:color w:val="FF0000"/>
          <w:sz w:val="20"/>
          <w:szCs w:val="20"/>
        </w:rPr>
        <w:t>(</w:t>
      </w:r>
      <w:r w:rsidR="00A60B0B" w:rsidRPr="004174A9">
        <w:rPr>
          <w:rFonts w:ascii="Arial" w:hAnsi="Arial" w:cs="Arial"/>
          <w:strike/>
          <w:color w:val="FF0000"/>
          <w:sz w:val="20"/>
          <w:szCs w:val="20"/>
        </w:rPr>
        <w:t>Table 3</w:t>
      </w:r>
      <w:r w:rsidRPr="004174A9">
        <w:rPr>
          <w:rFonts w:ascii="Arial" w:hAnsi="Arial" w:cs="Arial"/>
          <w:strike/>
          <w:color w:val="FF0000"/>
          <w:sz w:val="20"/>
          <w:szCs w:val="20"/>
        </w:rPr>
        <w:t>)</w:t>
      </w:r>
      <w:r w:rsidR="00A60B0B" w:rsidRPr="004174A9">
        <w:rPr>
          <w:rFonts w:ascii="Arial" w:hAnsi="Arial" w:cs="Arial"/>
          <w:strike/>
          <w:color w:val="FF0000"/>
          <w:sz w:val="20"/>
          <w:szCs w:val="20"/>
        </w:rPr>
        <w:t xml:space="preserve"> contains the recorded data of productive tillers per hill, which contribute to the overall yield.</w:t>
      </w:r>
      <w:r w:rsidR="00A60B0B" w:rsidRPr="008364F4">
        <w:rPr>
          <w:rFonts w:ascii="Arial" w:hAnsi="Arial" w:cs="Arial"/>
          <w:sz w:val="20"/>
          <w:szCs w:val="20"/>
        </w:rPr>
        <w:t xml:space="preserve"> The number of productive tillers differed significantly among rice varieties utilizing the DSR approach. These variations emphasize the effect of variety selection on the number of productive tillers and on the potential yield using the DSR approach. </w:t>
      </w:r>
      <w:r w:rsidR="00A60B0B" w:rsidRPr="00D4170C">
        <w:rPr>
          <w:rFonts w:ascii="Arial" w:hAnsi="Arial" w:cs="Arial"/>
          <w:color w:val="FF0000"/>
          <w:sz w:val="20"/>
          <w:szCs w:val="20"/>
        </w:rPr>
        <w:t>Check variety Bhavani produced the highest number of productive tillers</w:t>
      </w:r>
      <w:r w:rsidR="003073C1" w:rsidRPr="00D4170C">
        <w:rPr>
          <w:rFonts w:ascii="Arial" w:hAnsi="Arial" w:cs="Arial"/>
          <w:color w:val="FF0000"/>
          <w:sz w:val="20"/>
          <w:szCs w:val="20"/>
        </w:rPr>
        <w:t xml:space="preserve"> per</w:t>
      </w:r>
      <w:r w:rsidR="00A60B0B" w:rsidRPr="00D4170C">
        <w:rPr>
          <w:rFonts w:ascii="Arial" w:hAnsi="Arial" w:cs="Arial"/>
          <w:color w:val="FF0000"/>
          <w:sz w:val="20"/>
          <w:szCs w:val="20"/>
        </w:rPr>
        <w:t xml:space="preserve"> hill (17.03), </w:t>
      </w:r>
      <w:r w:rsidR="0083125F" w:rsidRPr="00D4170C">
        <w:rPr>
          <w:rFonts w:ascii="Arial" w:hAnsi="Arial" w:cs="Arial"/>
          <w:color w:val="FF0000"/>
          <w:sz w:val="20"/>
          <w:szCs w:val="20"/>
        </w:rPr>
        <w:t>which was parallel to</w:t>
      </w:r>
      <w:r w:rsidR="00A60B0B" w:rsidRPr="00D4170C">
        <w:rPr>
          <w:rFonts w:ascii="Arial" w:hAnsi="Arial" w:cs="Arial"/>
          <w:color w:val="FF0000"/>
          <w:sz w:val="20"/>
          <w:szCs w:val="20"/>
        </w:rPr>
        <w:t xml:space="preserve"> TKM </w:t>
      </w:r>
      <w:commentRangeStart w:id="24"/>
      <w:r w:rsidR="00A60B0B" w:rsidRPr="00D4170C">
        <w:rPr>
          <w:rFonts w:ascii="Arial" w:hAnsi="Arial" w:cs="Arial"/>
          <w:color w:val="FF0000"/>
          <w:sz w:val="20"/>
          <w:szCs w:val="20"/>
        </w:rPr>
        <w:t>13</w:t>
      </w:r>
      <w:commentRangeEnd w:id="24"/>
      <w:r w:rsidR="004D36FB">
        <w:rPr>
          <w:rStyle w:val="CommentReference"/>
          <w:rFonts w:asciiTheme="minorHAnsi" w:eastAsiaTheme="minorHAnsi" w:hAnsiTheme="minorHAnsi" w:cstheme="minorBidi"/>
          <w:lang w:val="en-US" w:eastAsia="en-US"/>
        </w:rPr>
        <w:commentReference w:id="24"/>
      </w:r>
      <w:r w:rsidR="00A60B0B" w:rsidRPr="00D4170C">
        <w:rPr>
          <w:rFonts w:ascii="Arial" w:hAnsi="Arial" w:cs="Arial"/>
          <w:color w:val="FF0000"/>
          <w:sz w:val="20"/>
          <w:szCs w:val="20"/>
        </w:rPr>
        <w:t>.</w:t>
      </w:r>
      <w:r w:rsidR="00A60B0B" w:rsidRPr="008364F4">
        <w:rPr>
          <w:rFonts w:ascii="Arial" w:hAnsi="Arial" w:cs="Arial"/>
          <w:sz w:val="20"/>
          <w:szCs w:val="20"/>
        </w:rPr>
        <w:t xml:space="preserve"> In comparison to the other rice varieties investigated under DSR, </w:t>
      </w:r>
      <w:commentRangeStart w:id="25"/>
      <w:r w:rsidR="00A60B0B" w:rsidRPr="00D4170C">
        <w:rPr>
          <w:rFonts w:ascii="Arial" w:hAnsi="Arial" w:cs="Arial"/>
          <w:color w:val="FF0000"/>
          <w:sz w:val="20"/>
          <w:szCs w:val="20"/>
        </w:rPr>
        <w:t>ADT 52 produced the lowest number of productive tillers per hill (10.48).</w:t>
      </w:r>
      <w:commentRangeEnd w:id="25"/>
      <w:r w:rsidR="00D4170C">
        <w:rPr>
          <w:rStyle w:val="CommentReference"/>
          <w:rFonts w:asciiTheme="minorHAnsi" w:eastAsiaTheme="minorHAnsi" w:hAnsiTheme="minorHAnsi" w:cstheme="minorBidi"/>
          <w:lang w:val="en-US" w:eastAsia="en-US"/>
        </w:rPr>
        <w:commentReference w:id="25"/>
      </w:r>
      <w:r w:rsidR="00962B76" w:rsidRPr="008364F4">
        <w:rPr>
          <w:rFonts w:ascii="Arial" w:hAnsi="Arial" w:cs="Arial"/>
          <w:sz w:val="20"/>
          <w:szCs w:val="20"/>
        </w:rPr>
        <w:t xml:space="preserve"> </w:t>
      </w:r>
      <w:r w:rsidR="00B22049" w:rsidRPr="008364F4">
        <w:rPr>
          <w:rFonts w:ascii="Arial" w:hAnsi="Arial" w:cs="Arial"/>
          <w:sz w:val="20"/>
          <w:szCs w:val="20"/>
        </w:rPr>
        <w:t xml:space="preserve">Tiller number is an important component in crop productivity; maximizing early tiller productivity rather than just increasing tiller numbers is more successful in increasing output. This strategy could result in more effective resource utilization and better grain yields. According to </w:t>
      </w:r>
      <w:r w:rsidR="00B71B8D">
        <w:rPr>
          <w:rFonts w:ascii="Arial" w:hAnsi="Arial" w:cs="Arial"/>
          <w:sz w:val="20"/>
          <w:szCs w:val="20"/>
        </w:rPr>
        <w:t>(</w:t>
      </w:r>
      <w:r w:rsidR="00B22049" w:rsidRPr="008364F4">
        <w:rPr>
          <w:rFonts w:ascii="Arial" w:hAnsi="Arial" w:cs="Arial"/>
          <w:sz w:val="20"/>
          <w:szCs w:val="20"/>
        </w:rPr>
        <w:t xml:space="preserve">Kalaitzidis </w:t>
      </w:r>
      <w:r w:rsidR="00B71B8D" w:rsidRPr="00B71B8D">
        <w:rPr>
          <w:rFonts w:ascii="Arial" w:hAnsi="Arial" w:cs="Arial"/>
          <w:i/>
          <w:sz w:val="20"/>
          <w:szCs w:val="20"/>
        </w:rPr>
        <w:t>et al.,</w:t>
      </w:r>
      <w:r w:rsidR="00B71B8D">
        <w:rPr>
          <w:rFonts w:ascii="Arial" w:hAnsi="Arial" w:cs="Arial"/>
          <w:sz w:val="20"/>
          <w:szCs w:val="20"/>
        </w:rPr>
        <w:t xml:space="preserve"> </w:t>
      </w:r>
      <w:r w:rsidR="00B22049" w:rsidRPr="008364F4">
        <w:rPr>
          <w:rFonts w:ascii="Arial" w:hAnsi="Arial" w:cs="Arial"/>
          <w:sz w:val="20"/>
          <w:szCs w:val="20"/>
        </w:rPr>
        <w:t>2025).</w:t>
      </w:r>
    </w:p>
    <w:p w:rsidR="00A60B0B" w:rsidRPr="00B71B8D"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 xml:space="preserve">3.2.2 Grain </w:t>
      </w:r>
      <w:r w:rsidR="00AA73E7" w:rsidRPr="00B71B8D">
        <w:rPr>
          <w:rFonts w:ascii="Arial" w:hAnsi="Arial" w:cs="Arial"/>
          <w:b/>
          <w:sz w:val="20"/>
          <w:szCs w:val="20"/>
          <w:u w:val="single"/>
        </w:rPr>
        <w:t>Y</w:t>
      </w:r>
      <w:r w:rsidRPr="00B71B8D">
        <w:rPr>
          <w:rFonts w:ascii="Arial" w:hAnsi="Arial" w:cs="Arial"/>
          <w:b/>
          <w:sz w:val="20"/>
          <w:szCs w:val="20"/>
          <w:u w:val="single"/>
        </w:rPr>
        <w:t>ield (kg ha</w:t>
      </w:r>
      <w:r w:rsidRPr="00B71B8D">
        <w:rPr>
          <w:rFonts w:ascii="Arial" w:hAnsi="Arial" w:cs="Arial"/>
          <w:b/>
          <w:sz w:val="20"/>
          <w:szCs w:val="20"/>
          <w:u w:val="single"/>
          <w:vertAlign w:val="superscript"/>
        </w:rPr>
        <w:t>-1</w:t>
      </w:r>
      <w:r w:rsidRPr="00B71B8D">
        <w:rPr>
          <w:rFonts w:ascii="Arial" w:hAnsi="Arial" w:cs="Arial"/>
          <w:b/>
          <w:sz w:val="20"/>
          <w:szCs w:val="20"/>
          <w:u w:val="single"/>
        </w:rPr>
        <w:t>)</w:t>
      </w:r>
    </w:p>
    <w:p w:rsidR="00A60B0B" w:rsidRPr="008364F4" w:rsidRDefault="00D76ADF" w:rsidP="008364F4">
      <w:pPr>
        <w:spacing w:after="0" w:line="240" w:lineRule="auto"/>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Grain yields differed significantly between rice varieties evaluated using the DSR technique (Table 3). </w:t>
      </w:r>
      <w:r w:rsidR="00A60B0B" w:rsidRPr="008364F4">
        <w:rPr>
          <w:rFonts w:ascii="Arial" w:hAnsi="Arial" w:cs="Arial"/>
          <w:sz w:val="20"/>
          <w:szCs w:val="20"/>
        </w:rPr>
        <w:t>A comprehensive look at the rice grain yield showed that check variety</w:t>
      </w:r>
      <w:r w:rsidR="00A60B0B" w:rsidRPr="00D36C85">
        <w:rPr>
          <w:rFonts w:ascii="Arial" w:hAnsi="Arial" w:cs="Arial"/>
          <w:color w:val="FF0000"/>
          <w:sz w:val="20"/>
          <w:szCs w:val="20"/>
        </w:rPr>
        <w:t xml:space="preserve"> Bhavani produced a</w:t>
      </w:r>
      <w:r w:rsidR="00B22049" w:rsidRPr="00D36C85">
        <w:rPr>
          <w:rFonts w:ascii="Arial" w:hAnsi="Arial" w:cs="Arial"/>
          <w:color w:val="FF0000"/>
          <w:sz w:val="20"/>
          <w:szCs w:val="20"/>
        </w:rPr>
        <w:t xml:space="preserve"> maximum</w:t>
      </w:r>
      <w:r w:rsidR="00A60B0B" w:rsidRPr="00D36C85">
        <w:rPr>
          <w:rFonts w:ascii="Arial" w:hAnsi="Arial" w:cs="Arial"/>
          <w:color w:val="FF0000"/>
          <w:sz w:val="20"/>
          <w:szCs w:val="20"/>
        </w:rPr>
        <w:t xml:space="preserve"> grain yield of </w:t>
      </w:r>
      <w:r w:rsidR="00D25047" w:rsidRPr="00D36C85">
        <w:rPr>
          <w:rFonts w:ascii="Arial" w:hAnsi="Arial" w:cs="Arial"/>
          <w:color w:val="FF0000"/>
          <w:sz w:val="20"/>
          <w:szCs w:val="20"/>
        </w:rPr>
        <w:t>(</w:t>
      </w:r>
      <w:r w:rsidR="00A60B0B" w:rsidRPr="00D36C85">
        <w:rPr>
          <w:rFonts w:ascii="Arial" w:hAnsi="Arial" w:cs="Arial"/>
          <w:color w:val="FF0000"/>
          <w:sz w:val="20"/>
          <w:szCs w:val="20"/>
        </w:rPr>
        <w:t>4582 kg ha</w:t>
      </w:r>
      <w:r w:rsidR="00A60B0B" w:rsidRPr="00D36C85">
        <w:rPr>
          <w:rFonts w:ascii="Cambria Math" w:hAnsi="Cambria Math" w:cs="Cambria Math"/>
          <w:color w:val="FF0000"/>
          <w:sz w:val="20"/>
          <w:szCs w:val="20"/>
        </w:rPr>
        <w:t>⁻</w:t>
      </w:r>
      <w:r w:rsidR="00A60B0B" w:rsidRPr="00D36C85">
        <w:rPr>
          <w:rFonts w:ascii="Arial" w:hAnsi="Arial" w:cs="Arial"/>
          <w:color w:val="FF0000"/>
          <w:sz w:val="20"/>
          <w:szCs w:val="20"/>
        </w:rPr>
        <w:t>¹</w:t>
      </w:r>
      <w:r w:rsidR="00D25047" w:rsidRPr="00D36C85">
        <w:rPr>
          <w:rFonts w:ascii="Arial" w:hAnsi="Arial" w:cs="Arial"/>
          <w:color w:val="FF0000"/>
          <w:sz w:val="20"/>
          <w:szCs w:val="20"/>
        </w:rPr>
        <w:t>)</w:t>
      </w:r>
      <w:r w:rsidRPr="00D36C85">
        <w:rPr>
          <w:rFonts w:ascii="Arial" w:hAnsi="Arial" w:cs="Arial"/>
          <w:color w:val="FF0000"/>
          <w:sz w:val="20"/>
          <w:szCs w:val="20"/>
        </w:rPr>
        <w:t>.</w:t>
      </w:r>
      <w:r w:rsidR="00A60B0B" w:rsidRPr="00D36C85">
        <w:rPr>
          <w:rFonts w:ascii="Arial" w:hAnsi="Arial" w:cs="Arial"/>
          <w:color w:val="FF0000"/>
          <w:sz w:val="20"/>
          <w:szCs w:val="20"/>
        </w:rPr>
        <w:t xml:space="preserve"> </w:t>
      </w:r>
      <w:r w:rsidRPr="00D36C85">
        <w:rPr>
          <w:rFonts w:ascii="Arial" w:hAnsi="Arial" w:cs="Arial"/>
          <w:color w:val="FF0000"/>
          <w:sz w:val="20"/>
          <w:szCs w:val="20"/>
        </w:rPr>
        <w:t>This</w:t>
      </w:r>
      <w:r w:rsidR="00A60B0B" w:rsidRPr="00D36C85">
        <w:rPr>
          <w:rFonts w:ascii="Arial" w:hAnsi="Arial" w:cs="Arial"/>
          <w:color w:val="FF0000"/>
          <w:sz w:val="20"/>
          <w:szCs w:val="20"/>
        </w:rPr>
        <w:t xml:space="preserve"> was </w:t>
      </w:r>
      <w:r w:rsidR="0083125F" w:rsidRPr="00D36C85">
        <w:rPr>
          <w:rFonts w:ascii="Arial" w:hAnsi="Arial" w:cs="Arial"/>
          <w:color w:val="FF0000"/>
          <w:sz w:val="20"/>
          <w:szCs w:val="20"/>
        </w:rPr>
        <w:t xml:space="preserve">on par with </w:t>
      </w:r>
      <w:r w:rsidR="00A60B0B" w:rsidRPr="00D36C85">
        <w:rPr>
          <w:rFonts w:ascii="Arial" w:hAnsi="Arial" w:cs="Arial"/>
          <w:color w:val="FF0000"/>
          <w:sz w:val="20"/>
          <w:szCs w:val="20"/>
        </w:rPr>
        <w:t>TKM 13 and CR 1009 Sub 1, which are the other best-performing varieties (4345 to 4297 kg ha</w:t>
      </w:r>
      <w:r w:rsidR="00A60B0B" w:rsidRPr="00D36C85">
        <w:rPr>
          <w:rFonts w:ascii="Cambria Math" w:hAnsi="Cambria Math" w:cs="Cambria Math"/>
          <w:color w:val="FF0000"/>
          <w:sz w:val="20"/>
          <w:szCs w:val="20"/>
        </w:rPr>
        <w:t>⁻</w:t>
      </w:r>
      <w:r w:rsidR="00A60B0B" w:rsidRPr="00D36C85">
        <w:rPr>
          <w:rFonts w:ascii="Arial" w:hAnsi="Arial" w:cs="Arial"/>
          <w:color w:val="FF0000"/>
          <w:sz w:val="20"/>
          <w:szCs w:val="20"/>
        </w:rPr>
        <w:t xml:space="preserve">¹), which had comparable grain </w:t>
      </w:r>
      <w:commentRangeStart w:id="26"/>
      <w:r w:rsidR="00A60B0B" w:rsidRPr="00D36C85">
        <w:rPr>
          <w:rFonts w:ascii="Arial" w:hAnsi="Arial" w:cs="Arial"/>
          <w:color w:val="FF0000"/>
          <w:sz w:val="20"/>
          <w:szCs w:val="20"/>
        </w:rPr>
        <w:t>production</w:t>
      </w:r>
      <w:commentRangeEnd w:id="26"/>
      <w:r w:rsidR="00D75CB1">
        <w:rPr>
          <w:rStyle w:val="CommentReference"/>
        </w:rPr>
        <w:commentReference w:id="26"/>
      </w:r>
      <w:r w:rsidR="00A60B0B" w:rsidRPr="008364F4">
        <w:rPr>
          <w:rFonts w:ascii="Arial" w:hAnsi="Arial" w:cs="Arial"/>
          <w:sz w:val="20"/>
          <w:szCs w:val="20"/>
        </w:rPr>
        <w:t xml:space="preserve">. The cultivar </w:t>
      </w:r>
      <w:proofErr w:type="spellStart"/>
      <w:r w:rsidR="00A60B0B" w:rsidRPr="008364F4">
        <w:rPr>
          <w:rFonts w:ascii="Arial" w:hAnsi="Arial" w:cs="Arial"/>
          <w:sz w:val="20"/>
          <w:szCs w:val="20"/>
        </w:rPr>
        <w:t>Karuppu</w:t>
      </w:r>
      <w:proofErr w:type="spellEnd"/>
      <w:r w:rsidR="00A60B0B" w:rsidRPr="008364F4">
        <w:rPr>
          <w:rFonts w:ascii="Arial" w:hAnsi="Arial" w:cs="Arial"/>
          <w:sz w:val="20"/>
          <w:szCs w:val="20"/>
        </w:rPr>
        <w:t xml:space="preserve"> </w:t>
      </w:r>
      <w:proofErr w:type="spellStart"/>
      <w:r w:rsidR="00A60B0B" w:rsidRPr="008364F4">
        <w:rPr>
          <w:rFonts w:ascii="Arial" w:hAnsi="Arial" w:cs="Arial"/>
          <w:sz w:val="20"/>
          <w:szCs w:val="20"/>
        </w:rPr>
        <w:t>Kavuni</w:t>
      </w:r>
      <w:proofErr w:type="spellEnd"/>
      <w:r w:rsidR="00A60B0B" w:rsidRPr="008364F4">
        <w:rPr>
          <w:rFonts w:ascii="Arial" w:hAnsi="Arial" w:cs="Arial"/>
          <w:sz w:val="20"/>
          <w:szCs w:val="20"/>
        </w:rPr>
        <w:t xml:space="preserve"> produced a </w:t>
      </w:r>
      <w:r w:rsidR="00B22049" w:rsidRPr="008364F4">
        <w:rPr>
          <w:rFonts w:ascii="Arial" w:hAnsi="Arial" w:cs="Arial"/>
          <w:sz w:val="20"/>
          <w:szCs w:val="20"/>
        </w:rPr>
        <w:t xml:space="preserve">minimum </w:t>
      </w:r>
      <w:r w:rsidR="00A60B0B" w:rsidRPr="008364F4">
        <w:rPr>
          <w:rFonts w:ascii="Arial" w:hAnsi="Arial" w:cs="Arial"/>
          <w:sz w:val="20"/>
          <w:szCs w:val="20"/>
        </w:rPr>
        <w:t xml:space="preserve">grain yield of </w:t>
      </w:r>
      <w:r w:rsidR="00D25047">
        <w:rPr>
          <w:rFonts w:ascii="Arial" w:hAnsi="Arial" w:cs="Arial"/>
          <w:sz w:val="20"/>
          <w:szCs w:val="20"/>
        </w:rPr>
        <w:t>(</w:t>
      </w:r>
      <w:r w:rsidR="00A60B0B" w:rsidRPr="008364F4">
        <w:rPr>
          <w:rFonts w:ascii="Arial" w:hAnsi="Arial" w:cs="Arial"/>
          <w:sz w:val="20"/>
          <w:szCs w:val="20"/>
        </w:rPr>
        <w:t>1070 kg ha</w:t>
      </w:r>
      <w:r w:rsidR="00A60B0B" w:rsidRPr="008364F4">
        <w:rPr>
          <w:rFonts w:ascii="Cambria Math" w:hAnsi="Cambria Math" w:cs="Cambria Math"/>
          <w:sz w:val="20"/>
          <w:szCs w:val="20"/>
        </w:rPr>
        <w:t>⁻</w:t>
      </w:r>
      <w:r w:rsidR="00A60B0B" w:rsidRPr="008364F4">
        <w:rPr>
          <w:rFonts w:ascii="Arial" w:hAnsi="Arial" w:cs="Arial"/>
          <w:sz w:val="20"/>
          <w:szCs w:val="20"/>
        </w:rPr>
        <w:t>¹</w:t>
      </w:r>
      <w:r w:rsidR="00D25047">
        <w:rPr>
          <w:rFonts w:ascii="Arial" w:hAnsi="Arial" w:cs="Arial"/>
          <w:sz w:val="20"/>
          <w:szCs w:val="20"/>
        </w:rPr>
        <w:t>)</w:t>
      </w:r>
      <w:r w:rsidR="00A60B0B" w:rsidRPr="008364F4">
        <w:rPr>
          <w:rFonts w:ascii="Arial" w:hAnsi="Arial" w:cs="Arial"/>
          <w:sz w:val="20"/>
          <w:szCs w:val="20"/>
        </w:rPr>
        <w:t>, which was statistically comparable to ADT 52 and TRY 3</w:t>
      </w:r>
      <w:r w:rsidR="00764FF2" w:rsidRPr="008364F4">
        <w:rPr>
          <w:rFonts w:ascii="Arial" w:hAnsi="Arial" w:cs="Arial"/>
          <w:sz w:val="20"/>
          <w:szCs w:val="20"/>
        </w:rPr>
        <w:t>.</w:t>
      </w:r>
      <w:r w:rsidR="006D6241" w:rsidRPr="008364F4">
        <w:rPr>
          <w:rFonts w:ascii="Arial" w:hAnsi="Arial" w:cs="Arial"/>
          <w:sz w:val="20"/>
          <w:szCs w:val="20"/>
        </w:rPr>
        <w:t xml:space="preserve"> </w:t>
      </w:r>
      <w:r w:rsidRPr="008364F4">
        <w:rPr>
          <w:rFonts w:ascii="Arial" w:hAnsi="Arial" w:cs="Arial"/>
          <w:sz w:val="20"/>
          <w:szCs w:val="20"/>
        </w:rPr>
        <w:t>The</w:t>
      </w:r>
      <w:r w:rsidR="002D0AA7" w:rsidRPr="008364F4">
        <w:rPr>
          <w:rFonts w:ascii="Arial" w:hAnsi="Arial" w:cs="Arial"/>
          <w:sz w:val="20"/>
          <w:szCs w:val="20"/>
        </w:rPr>
        <w:t xml:space="preserve"> highest growth and yield-contributing features, accompanied by higher photosynthates, led to improved source-to-sink conversion, resulting in better grain and straw yields</w:t>
      </w:r>
      <w:r w:rsidR="006D6241" w:rsidRPr="008364F4">
        <w:rPr>
          <w:rFonts w:ascii="Arial" w:hAnsi="Arial" w:cs="Arial"/>
          <w:sz w:val="20"/>
          <w:szCs w:val="20"/>
        </w:rPr>
        <w:t xml:space="preserve">. The results were closely similar to those </w:t>
      </w:r>
      <w:r w:rsidR="009C06EB" w:rsidRPr="008364F4">
        <w:rPr>
          <w:rFonts w:ascii="Arial" w:hAnsi="Arial" w:cs="Arial"/>
          <w:sz w:val="20"/>
          <w:szCs w:val="20"/>
        </w:rPr>
        <w:t xml:space="preserve">of </w:t>
      </w:r>
      <w:r w:rsidR="00B71B8D">
        <w:rPr>
          <w:rFonts w:ascii="Arial" w:hAnsi="Arial" w:cs="Arial"/>
          <w:sz w:val="20"/>
          <w:szCs w:val="20"/>
        </w:rPr>
        <w:t>(</w:t>
      </w:r>
      <w:r w:rsidR="009C06EB" w:rsidRPr="008364F4">
        <w:rPr>
          <w:rFonts w:ascii="Arial" w:hAnsi="Arial" w:cs="Arial"/>
          <w:sz w:val="20"/>
          <w:szCs w:val="20"/>
        </w:rPr>
        <w:t>Netam</w:t>
      </w:r>
      <w:r w:rsidR="000B540A" w:rsidRPr="008364F4">
        <w:rPr>
          <w:rFonts w:ascii="Arial" w:hAnsi="Arial" w:cs="Arial"/>
          <w:sz w:val="20"/>
          <w:szCs w:val="20"/>
        </w:rPr>
        <w:t xml:space="preserve"> </w:t>
      </w:r>
      <w:r w:rsidR="00B71B8D" w:rsidRPr="00D25047">
        <w:rPr>
          <w:rFonts w:ascii="Arial" w:hAnsi="Arial" w:cs="Arial"/>
          <w:i/>
          <w:sz w:val="20"/>
          <w:szCs w:val="20"/>
        </w:rPr>
        <w:t>et al.,</w:t>
      </w:r>
      <w:r w:rsidR="00B71B8D">
        <w:rPr>
          <w:rFonts w:ascii="Arial" w:hAnsi="Arial" w:cs="Arial"/>
          <w:sz w:val="20"/>
          <w:szCs w:val="20"/>
        </w:rPr>
        <w:t xml:space="preserve"> </w:t>
      </w:r>
      <w:r w:rsidR="000B540A" w:rsidRPr="008364F4">
        <w:rPr>
          <w:rFonts w:ascii="Arial" w:hAnsi="Arial" w:cs="Arial"/>
          <w:sz w:val="20"/>
          <w:szCs w:val="20"/>
        </w:rPr>
        <w:t>2016).</w:t>
      </w:r>
    </w:p>
    <w:p w:rsidR="00127E62" w:rsidRPr="00DC642E" w:rsidRDefault="00127E62" w:rsidP="008364F4">
      <w:pPr>
        <w:spacing w:before="100" w:beforeAutospacing="1" w:after="100" w:afterAutospacing="1" w:line="240" w:lineRule="auto"/>
        <w:jc w:val="both"/>
        <w:rPr>
          <w:rFonts w:ascii="Arial" w:eastAsia="Times New Roman" w:hAnsi="Arial" w:cs="Arial"/>
          <w:b/>
          <w:sz w:val="20"/>
          <w:szCs w:val="20"/>
          <w:u w:val="single"/>
          <w:lang w:val="en-IN" w:eastAsia="en-IN"/>
        </w:rPr>
      </w:pPr>
      <w:r w:rsidRPr="00DC642E">
        <w:rPr>
          <w:rFonts w:ascii="Arial" w:eastAsia="Times New Roman" w:hAnsi="Arial" w:cs="Arial"/>
          <w:b/>
          <w:sz w:val="20"/>
          <w:szCs w:val="20"/>
          <w:u w:val="single"/>
          <w:lang w:val="en-IN" w:eastAsia="en-IN"/>
        </w:rPr>
        <w:t>3.2.3 Straw yield (kg ha</w:t>
      </w:r>
      <w:r w:rsidRPr="00DC642E">
        <w:rPr>
          <w:rFonts w:ascii="Arial" w:eastAsia="Times New Roman" w:hAnsi="Arial" w:cs="Arial"/>
          <w:b/>
          <w:sz w:val="20"/>
          <w:szCs w:val="20"/>
          <w:u w:val="single"/>
          <w:vertAlign w:val="superscript"/>
          <w:lang w:val="en-IN" w:eastAsia="en-IN"/>
        </w:rPr>
        <w:t>-1</w:t>
      </w:r>
      <w:r w:rsidRPr="00DC642E">
        <w:rPr>
          <w:rFonts w:ascii="Arial" w:eastAsia="Times New Roman" w:hAnsi="Arial" w:cs="Arial"/>
          <w:b/>
          <w:sz w:val="20"/>
          <w:szCs w:val="20"/>
          <w:u w:val="single"/>
          <w:lang w:val="en-IN" w:eastAsia="en-IN"/>
        </w:rPr>
        <w:t>)</w:t>
      </w:r>
    </w:p>
    <w:p w:rsidR="00991A19" w:rsidRPr="008364F4" w:rsidRDefault="00D37206" w:rsidP="00B71B8D">
      <w:pPr>
        <w:pStyle w:val="NormalWeb"/>
        <w:jc w:val="both"/>
        <w:rPr>
          <w:rFonts w:ascii="Arial" w:hAnsi="Arial" w:cs="Arial"/>
          <w:sz w:val="20"/>
          <w:szCs w:val="20"/>
        </w:rPr>
        <w:sectPr w:rsidR="00991A19" w:rsidRPr="008364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8364F4">
        <w:rPr>
          <w:rFonts w:ascii="Arial" w:hAnsi="Arial" w:cs="Arial"/>
          <w:sz w:val="20"/>
          <w:szCs w:val="20"/>
        </w:rPr>
        <w:t xml:space="preserve">There was a significant influence of </w:t>
      </w:r>
      <w:r w:rsidR="00D25047">
        <w:rPr>
          <w:rFonts w:ascii="Arial" w:hAnsi="Arial" w:cs="Arial"/>
          <w:sz w:val="20"/>
          <w:szCs w:val="20"/>
        </w:rPr>
        <w:t>s</w:t>
      </w:r>
      <w:r w:rsidRPr="008364F4">
        <w:rPr>
          <w:rFonts w:ascii="Arial" w:hAnsi="Arial" w:cs="Arial"/>
          <w:sz w:val="20"/>
          <w:szCs w:val="20"/>
        </w:rPr>
        <w:t xml:space="preserve">traw yield on different rice cultivars evaluated under DSR. </w:t>
      </w:r>
      <w:r w:rsidR="003E7E02" w:rsidRPr="008364F4">
        <w:rPr>
          <w:rFonts w:ascii="Arial" w:hAnsi="Arial" w:cs="Arial"/>
          <w:sz w:val="20"/>
          <w:szCs w:val="20"/>
        </w:rPr>
        <w:t xml:space="preserve">Traditional variety </w:t>
      </w:r>
      <w:proofErr w:type="spellStart"/>
      <w:r w:rsidR="003E7E02" w:rsidRPr="008364F4">
        <w:rPr>
          <w:rFonts w:ascii="Arial" w:hAnsi="Arial" w:cs="Arial"/>
          <w:sz w:val="20"/>
          <w:szCs w:val="20"/>
        </w:rPr>
        <w:t>Karuppu</w:t>
      </w:r>
      <w:proofErr w:type="spellEnd"/>
      <w:r w:rsidR="003E7E02" w:rsidRPr="008364F4">
        <w:rPr>
          <w:rFonts w:ascii="Arial" w:hAnsi="Arial" w:cs="Arial"/>
          <w:sz w:val="20"/>
          <w:szCs w:val="20"/>
        </w:rPr>
        <w:t xml:space="preserve"> </w:t>
      </w:r>
      <w:proofErr w:type="spellStart"/>
      <w:r w:rsidR="003E7E02" w:rsidRPr="008364F4">
        <w:rPr>
          <w:rFonts w:ascii="Arial" w:hAnsi="Arial" w:cs="Arial"/>
          <w:sz w:val="20"/>
          <w:szCs w:val="20"/>
        </w:rPr>
        <w:t>Kavuni</w:t>
      </w:r>
      <w:proofErr w:type="spellEnd"/>
      <w:r w:rsidRPr="008364F4">
        <w:rPr>
          <w:rFonts w:ascii="Arial" w:hAnsi="Arial" w:cs="Arial"/>
          <w:sz w:val="20"/>
          <w:szCs w:val="20"/>
        </w:rPr>
        <w:t xml:space="preserve"> recorded significantly higher straw yield </w:t>
      </w:r>
      <w:r w:rsidR="00417567" w:rsidRPr="008364F4">
        <w:rPr>
          <w:rFonts w:ascii="Arial" w:hAnsi="Arial" w:cs="Arial"/>
          <w:sz w:val="20"/>
          <w:szCs w:val="20"/>
        </w:rPr>
        <w:t xml:space="preserve">of </w:t>
      </w:r>
      <w:r w:rsidR="00D25047">
        <w:rPr>
          <w:rFonts w:ascii="Arial" w:hAnsi="Arial" w:cs="Arial"/>
          <w:sz w:val="20"/>
          <w:szCs w:val="20"/>
        </w:rPr>
        <w:t>(</w:t>
      </w:r>
      <w:r w:rsidR="00417567" w:rsidRPr="008364F4">
        <w:rPr>
          <w:rFonts w:ascii="Arial" w:hAnsi="Arial" w:cs="Arial"/>
          <w:sz w:val="20"/>
          <w:szCs w:val="20"/>
        </w:rPr>
        <w:t>8522</w:t>
      </w:r>
      <w:r w:rsidRPr="008364F4">
        <w:rPr>
          <w:rFonts w:ascii="Arial" w:hAnsi="Arial" w:cs="Arial"/>
          <w:sz w:val="20"/>
          <w:szCs w:val="20"/>
        </w:rPr>
        <w:t xml:space="preserve"> kg ha</w:t>
      </w:r>
      <w:r w:rsidR="00417567" w:rsidRPr="008364F4">
        <w:rPr>
          <w:rFonts w:ascii="Arial" w:hAnsi="Arial" w:cs="Arial"/>
          <w:sz w:val="20"/>
          <w:szCs w:val="20"/>
          <w:vertAlign w:val="superscript"/>
        </w:rPr>
        <w:t>-</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3E7E02" w:rsidRPr="008364F4">
        <w:rPr>
          <w:rFonts w:ascii="Arial" w:hAnsi="Arial" w:cs="Arial"/>
          <w:sz w:val="20"/>
          <w:szCs w:val="20"/>
        </w:rPr>
        <w:t xml:space="preserve">Check variety Bhavani </w:t>
      </w:r>
      <w:r w:rsidRPr="008364F4">
        <w:rPr>
          <w:rFonts w:ascii="Arial" w:hAnsi="Arial" w:cs="Arial"/>
          <w:sz w:val="20"/>
          <w:szCs w:val="20"/>
        </w:rPr>
        <w:t xml:space="preserve">and </w:t>
      </w:r>
      <w:r w:rsidR="003E7E02" w:rsidRPr="008364F4">
        <w:rPr>
          <w:rFonts w:ascii="Arial" w:hAnsi="Arial" w:cs="Arial"/>
          <w:sz w:val="20"/>
          <w:szCs w:val="20"/>
        </w:rPr>
        <w:t>TKM13</w:t>
      </w:r>
      <w:r w:rsidRPr="008364F4">
        <w:rPr>
          <w:rFonts w:ascii="Arial" w:hAnsi="Arial" w:cs="Arial"/>
          <w:sz w:val="20"/>
          <w:szCs w:val="20"/>
        </w:rPr>
        <w:t xml:space="preserve"> of </w:t>
      </w:r>
      <w:r w:rsidR="00D25047">
        <w:rPr>
          <w:rFonts w:ascii="Arial" w:hAnsi="Arial" w:cs="Arial"/>
          <w:sz w:val="20"/>
          <w:szCs w:val="20"/>
        </w:rPr>
        <w:t>(</w:t>
      </w:r>
      <w:r w:rsidRPr="008364F4">
        <w:rPr>
          <w:rFonts w:ascii="Arial" w:hAnsi="Arial" w:cs="Arial"/>
          <w:sz w:val="20"/>
          <w:szCs w:val="20"/>
        </w:rPr>
        <w:t>7029 kg ha</w:t>
      </w:r>
      <w:r w:rsidRPr="008364F4">
        <w:rPr>
          <w:rFonts w:ascii="Arial" w:hAnsi="Arial" w:cs="Arial"/>
          <w:sz w:val="20"/>
          <w:szCs w:val="20"/>
          <w:vertAlign w:val="superscript"/>
        </w:rPr>
        <w:t>-1</w:t>
      </w:r>
      <w:r w:rsidRPr="008364F4">
        <w:rPr>
          <w:rFonts w:ascii="Arial" w:hAnsi="Arial" w:cs="Arial"/>
          <w:sz w:val="20"/>
          <w:szCs w:val="20"/>
        </w:rPr>
        <w:t xml:space="preserve"> and 7015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w:t>
      </w:r>
      <w:r w:rsidR="002811FC" w:rsidRPr="008364F4">
        <w:rPr>
          <w:rFonts w:ascii="Arial" w:hAnsi="Arial" w:cs="Arial"/>
          <w:sz w:val="20"/>
          <w:szCs w:val="20"/>
        </w:rPr>
        <w:t>A significantly</w:t>
      </w:r>
      <w:r w:rsidRPr="008364F4">
        <w:rPr>
          <w:rFonts w:ascii="Arial" w:hAnsi="Arial" w:cs="Arial"/>
          <w:sz w:val="20"/>
          <w:szCs w:val="20"/>
        </w:rPr>
        <w:t xml:space="preserve"> lower straw yield was </w:t>
      </w:r>
      <w:r w:rsidR="003E7E02" w:rsidRPr="008364F4">
        <w:rPr>
          <w:rFonts w:ascii="Arial" w:hAnsi="Arial" w:cs="Arial"/>
          <w:sz w:val="20"/>
          <w:szCs w:val="20"/>
        </w:rPr>
        <w:t xml:space="preserve">recorded </w:t>
      </w:r>
      <w:r w:rsidRPr="008364F4">
        <w:rPr>
          <w:rFonts w:ascii="Arial" w:hAnsi="Arial" w:cs="Arial"/>
          <w:sz w:val="20"/>
          <w:szCs w:val="20"/>
        </w:rPr>
        <w:t xml:space="preserve">in </w:t>
      </w:r>
      <w:r w:rsidR="00417567" w:rsidRPr="008364F4">
        <w:rPr>
          <w:rFonts w:ascii="Arial" w:hAnsi="Arial" w:cs="Arial"/>
          <w:sz w:val="20"/>
          <w:szCs w:val="20"/>
        </w:rPr>
        <w:t xml:space="preserve">Improved White Ponni </w:t>
      </w:r>
      <w:r w:rsidRPr="008364F4">
        <w:rPr>
          <w:rFonts w:ascii="Arial" w:hAnsi="Arial" w:cs="Arial"/>
          <w:sz w:val="20"/>
          <w:szCs w:val="20"/>
        </w:rPr>
        <w:t xml:space="preserve">with </w:t>
      </w:r>
      <w:r w:rsidR="00D25047">
        <w:rPr>
          <w:rFonts w:ascii="Arial" w:hAnsi="Arial" w:cs="Arial"/>
          <w:sz w:val="20"/>
          <w:szCs w:val="20"/>
        </w:rPr>
        <w:t>(</w:t>
      </w:r>
      <w:r w:rsidRPr="008364F4">
        <w:rPr>
          <w:rFonts w:ascii="Arial" w:hAnsi="Arial" w:cs="Arial"/>
          <w:sz w:val="20"/>
          <w:szCs w:val="20"/>
        </w:rPr>
        <w:t>4970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417567" w:rsidRPr="008364F4">
        <w:rPr>
          <w:rFonts w:ascii="Arial" w:hAnsi="Arial" w:cs="Arial"/>
          <w:sz w:val="20"/>
          <w:szCs w:val="20"/>
        </w:rPr>
        <w:t>BPT 5204</w:t>
      </w:r>
      <w:r w:rsidR="003E7E02" w:rsidRPr="008364F4">
        <w:rPr>
          <w:rFonts w:ascii="Arial" w:hAnsi="Arial" w:cs="Arial"/>
          <w:sz w:val="20"/>
          <w:szCs w:val="20"/>
        </w:rPr>
        <w:t xml:space="preserve"> </w:t>
      </w:r>
      <w:r w:rsidRPr="008364F4">
        <w:rPr>
          <w:rFonts w:ascii="Arial" w:hAnsi="Arial" w:cs="Arial"/>
          <w:sz w:val="20"/>
          <w:szCs w:val="20"/>
        </w:rPr>
        <w:t>and TV 472.</w:t>
      </w:r>
      <w:r w:rsidR="00840F8D" w:rsidRPr="008364F4">
        <w:rPr>
          <w:rFonts w:ascii="Arial" w:hAnsi="Arial" w:cs="Arial"/>
          <w:sz w:val="20"/>
          <w:szCs w:val="20"/>
        </w:rPr>
        <w:t xml:space="preserve"> As Sarkar </w:t>
      </w:r>
      <w:r w:rsidR="00B71B8D" w:rsidRPr="00D25047">
        <w:rPr>
          <w:rFonts w:ascii="Arial" w:hAnsi="Arial" w:cs="Arial"/>
          <w:i/>
          <w:sz w:val="20"/>
          <w:szCs w:val="20"/>
        </w:rPr>
        <w:t>et al.</w:t>
      </w:r>
      <w:r w:rsidR="00D25047" w:rsidRPr="00D25047">
        <w:rPr>
          <w:rFonts w:ascii="Arial" w:hAnsi="Arial" w:cs="Arial"/>
          <w:i/>
          <w:sz w:val="20"/>
          <w:szCs w:val="20"/>
        </w:rPr>
        <w:t>,</w:t>
      </w:r>
      <w:r w:rsidR="00D25047">
        <w:rPr>
          <w:rFonts w:ascii="Arial" w:hAnsi="Arial" w:cs="Arial"/>
          <w:sz w:val="20"/>
          <w:szCs w:val="20"/>
        </w:rPr>
        <w:t xml:space="preserve"> (</w:t>
      </w:r>
      <w:r w:rsidR="00840F8D" w:rsidRPr="008364F4">
        <w:rPr>
          <w:rFonts w:ascii="Arial" w:hAnsi="Arial" w:cs="Arial"/>
          <w:sz w:val="20"/>
          <w:szCs w:val="20"/>
        </w:rPr>
        <w:t>2014) points out, the variation in straw output can be attributed to large differences in plant height and straw weight between cultivars.</w:t>
      </w:r>
    </w:p>
    <w:p w:rsidR="009E3103" w:rsidRPr="008364F4" w:rsidRDefault="009E3103" w:rsidP="008364F4">
      <w:pPr>
        <w:spacing w:line="240" w:lineRule="auto"/>
        <w:jc w:val="both"/>
        <w:rPr>
          <w:rFonts w:ascii="Arial" w:hAnsi="Arial" w:cs="Arial"/>
          <w:b/>
          <w:sz w:val="20"/>
          <w:szCs w:val="20"/>
        </w:rPr>
      </w:pPr>
      <w:r w:rsidRPr="008364F4">
        <w:rPr>
          <w:rFonts w:ascii="Arial" w:hAnsi="Arial" w:cs="Arial"/>
          <w:b/>
          <w:sz w:val="20"/>
          <w:szCs w:val="20"/>
        </w:rPr>
        <w:lastRenderedPageBreak/>
        <w:t xml:space="preserve">Table 2. Growth characteristics of different rice cultivars under Direct seeded rice method at four different stages 1) Active tillering stage 2) Panicle initiation stage 3) Heading stage and 4) Harvesting </w:t>
      </w:r>
      <w:commentRangeStart w:id="27"/>
      <w:commentRangeStart w:id="28"/>
      <w:r w:rsidRPr="008364F4">
        <w:rPr>
          <w:rFonts w:ascii="Arial" w:hAnsi="Arial" w:cs="Arial"/>
          <w:b/>
          <w:sz w:val="20"/>
          <w:szCs w:val="20"/>
        </w:rPr>
        <w:t>stage</w:t>
      </w:r>
      <w:commentRangeEnd w:id="27"/>
      <w:commentRangeEnd w:id="28"/>
      <w:r w:rsidR="00D75CB1">
        <w:rPr>
          <w:rStyle w:val="CommentReference"/>
        </w:rPr>
        <w:commentReference w:id="28"/>
      </w:r>
      <w:r w:rsidR="00CE46B3">
        <w:rPr>
          <w:rStyle w:val="CommentReference"/>
        </w:rPr>
        <w:commentReference w:id="27"/>
      </w:r>
    </w:p>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3"/>
        <w:gridCol w:w="3969"/>
        <w:gridCol w:w="1843"/>
        <w:gridCol w:w="1701"/>
      </w:tblGrid>
      <w:tr w:rsidR="009E3103" w:rsidRPr="008364F4" w:rsidTr="00920DB9">
        <w:trPr>
          <w:jc w:val="center"/>
        </w:trPr>
        <w:tc>
          <w:tcPr>
            <w:tcW w:w="1413" w:type="dxa"/>
            <w:tcBorders>
              <w:top w:val="single" w:sz="4" w:space="0" w:color="auto"/>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Stage</w:t>
            </w:r>
          </w:p>
        </w:tc>
        <w:tc>
          <w:tcPr>
            <w:tcW w:w="3969" w:type="dxa"/>
            <w:tcBorders>
              <w:top w:val="single" w:sz="4" w:space="0" w:color="auto"/>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Treatment</w:t>
            </w:r>
          </w:p>
        </w:tc>
        <w:tc>
          <w:tcPr>
            <w:tcW w:w="1843" w:type="dxa"/>
            <w:tcBorders>
              <w:top w:val="single" w:sz="4" w:space="0" w:color="auto"/>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Plant Height</w:t>
            </w:r>
          </w:p>
        </w:tc>
        <w:tc>
          <w:tcPr>
            <w:tcW w:w="1701" w:type="dxa"/>
            <w:tcBorders>
              <w:top w:val="single" w:sz="4" w:space="0" w:color="auto"/>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No. of Tillers</w:t>
            </w:r>
          </w:p>
        </w:tc>
      </w:tr>
      <w:tr w:rsidR="009E3103" w:rsidRPr="008364F4" w:rsidTr="00920DB9">
        <w:trPr>
          <w:jc w:val="center"/>
        </w:trPr>
        <w:tc>
          <w:tcPr>
            <w:tcW w:w="1413" w:type="dxa"/>
            <w:tcBorders>
              <w:top w:val="single" w:sz="4" w:space="0" w:color="auto"/>
            </w:tcBorders>
          </w:tcPr>
          <w:p w:rsidR="009E3103" w:rsidRPr="008364F4" w:rsidRDefault="009E3103" w:rsidP="008364F4">
            <w:pPr>
              <w:rPr>
                <w:rFonts w:ascii="Arial" w:hAnsi="Arial" w:cs="Arial"/>
                <w:b/>
                <w:sz w:val="20"/>
                <w:szCs w:val="20"/>
              </w:rPr>
            </w:pPr>
            <w:r w:rsidRPr="008364F4">
              <w:rPr>
                <w:rFonts w:ascii="Arial" w:hAnsi="Arial" w:cs="Arial"/>
                <w:b/>
                <w:sz w:val="20"/>
                <w:szCs w:val="20"/>
              </w:rPr>
              <w:t>1</w:t>
            </w:r>
          </w:p>
        </w:tc>
        <w:tc>
          <w:tcPr>
            <w:tcW w:w="3969" w:type="dxa"/>
            <w:tcBorders>
              <w:top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843" w:type="dxa"/>
            <w:tcBorders>
              <w:top w:val="single" w:sz="4" w:space="0" w:color="auto"/>
            </w:tcBorders>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43.2</w:t>
            </w:r>
          </w:p>
        </w:tc>
        <w:tc>
          <w:tcPr>
            <w:tcW w:w="1701" w:type="dxa"/>
            <w:tcBorders>
              <w:top w:val="single" w:sz="4" w:space="0" w:color="auto"/>
            </w:tcBorders>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17.10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35.2</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33.2</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16.30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11.90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32.7</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10.30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42.1</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16.70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36.4</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13.80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37.7</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13.60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30.8</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15.50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54.8</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40.5</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15.20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10.00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47.3</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15.60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843"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32.4</w:t>
            </w:r>
          </w:p>
        </w:tc>
        <w:tc>
          <w:tcPr>
            <w:tcW w:w="1701" w:type="dxa"/>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12.70</w:t>
            </w:r>
          </w:p>
        </w:tc>
      </w:tr>
      <w:tr w:rsidR="009E3103" w:rsidRPr="008364F4" w:rsidTr="00920DB9">
        <w:trPr>
          <w:jc w:val="center"/>
        </w:trPr>
        <w:tc>
          <w:tcPr>
            <w:tcW w:w="1413" w:type="dxa"/>
            <w:tcBorders>
              <w:bottom w:val="single" w:sz="4" w:space="0" w:color="auto"/>
            </w:tcBorders>
          </w:tcPr>
          <w:p w:rsidR="009E3103" w:rsidRPr="008364F4" w:rsidRDefault="009E3103" w:rsidP="008364F4">
            <w:pPr>
              <w:rPr>
                <w:rFonts w:ascii="Arial" w:hAnsi="Arial" w:cs="Arial"/>
                <w:sz w:val="20"/>
                <w:szCs w:val="20"/>
              </w:rPr>
            </w:pPr>
          </w:p>
        </w:tc>
        <w:tc>
          <w:tcPr>
            <w:tcW w:w="3969" w:type="dxa"/>
            <w:tcBorders>
              <w:bottom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843" w:type="dxa"/>
            <w:tcBorders>
              <w:bottom w:val="single" w:sz="4" w:space="0" w:color="auto"/>
            </w:tcBorders>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44.6</w:t>
            </w:r>
          </w:p>
        </w:tc>
        <w:tc>
          <w:tcPr>
            <w:tcW w:w="1701" w:type="dxa"/>
            <w:tcBorders>
              <w:bottom w:val="single" w:sz="4" w:space="0" w:color="auto"/>
            </w:tcBorders>
            <w:vAlign w:val="bottom"/>
          </w:tcPr>
          <w:p w:rsidR="009E3103" w:rsidRPr="008364F4" w:rsidRDefault="009E3103"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12.50</w:t>
            </w:r>
          </w:p>
        </w:tc>
      </w:tr>
      <w:tr w:rsidR="009E3103" w:rsidRPr="008364F4" w:rsidTr="00920DB9">
        <w:trPr>
          <w:jc w:val="center"/>
        </w:trPr>
        <w:tc>
          <w:tcPr>
            <w:tcW w:w="1413" w:type="dxa"/>
            <w:tcBorders>
              <w:top w:val="single" w:sz="4" w:space="0" w:color="auto"/>
            </w:tcBorders>
          </w:tcPr>
          <w:p w:rsidR="009E3103" w:rsidRPr="008364F4" w:rsidRDefault="009E3103" w:rsidP="008364F4">
            <w:pPr>
              <w:rPr>
                <w:rFonts w:ascii="Arial" w:hAnsi="Arial" w:cs="Arial"/>
                <w:b/>
                <w:sz w:val="20"/>
                <w:szCs w:val="20"/>
              </w:rPr>
            </w:pPr>
          </w:p>
        </w:tc>
        <w:tc>
          <w:tcPr>
            <w:tcW w:w="3969" w:type="dxa"/>
            <w:tcBorders>
              <w:top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843"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1.95</w:t>
            </w:r>
          </w:p>
        </w:tc>
        <w:tc>
          <w:tcPr>
            <w:tcW w:w="1701"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1.44</w:t>
            </w:r>
          </w:p>
        </w:tc>
      </w:tr>
      <w:tr w:rsidR="009E3103" w:rsidRPr="008364F4" w:rsidTr="00920DB9">
        <w:trPr>
          <w:jc w:val="center"/>
        </w:trPr>
        <w:tc>
          <w:tcPr>
            <w:tcW w:w="1413" w:type="dxa"/>
            <w:tcBorders>
              <w:bottom w:val="single" w:sz="4" w:space="0" w:color="auto"/>
            </w:tcBorders>
          </w:tcPr>
          <w:p w:rsidR="009E3103" w:rsidRPr="008364F4" w:rsidRDefault="009E3103" w:rsidP="008364F4">
            <w:pPr>
              <w:rPr>
                <w:rFonts w:ascii="Arial" w:hAnsi="Arial" w:cs="Arial"/>
                <w:b/>
                <w:sz w:val="20"/>
                <w:szCs w:val="20"/>
              </w:rPr>
            </w:pPr>
          </w:p>
        </w:tc>
        <w:tc>
          <w:tcPr>
            <w:tcW w:w="3969" w:type="dxa"/>
            <w:tcBorders>
              <w:bottom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920DB9">
              <w:rPr>
                <w:rFonts w:ascii="Arial" w:hAnsi="Arial" w:cs="Arial"/>
                <w:b/>
                <w:color w:val="auto"/>
                <w:sz w:val="20"/>
                <w:szCs w:val="20"/>
              </w:rPr>
              <w:t>p</w:t>
            </w:r>
            <w:r w:rsidRPr="008364F4">
              <w:rPr>
                <w:rFonts w:ascii="Arial" w:hAnsi="Arial" w:cs="Arial"/>
                <w:b/>
                <w:color w:val="auto"/>
                <w:sz w:val="20"/>
                <w:szCs w:val="20"/>
              </w:rPr>
              <w:t>=0.05)</w:t>
            </w:r>
          </w:p>
        </w:tc>
        <w:tc>
          <w:tcPr>
            <w:tcW w:w="1843"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3.99</w:t>
            </w:r>
          </w:p>
        </w:tc>
        <w:tc>
          <w:tcPr>
            <w:tcW w:w="1701"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2.95</w:t>
            </w:r>
          </w:p>
        </w:tc>
      </w:tr>
      <w:tr w:rsidR="009E3103" w:rsidRPr="008364F4" w:rsidTr="00920DB9">
        <w:trPr>
          <w:jc w:val="center"/>
        </w:trPr>
        <w:tc>
          <w:tcPr>
            <w:tcW w:w="1413" w:type="dxa"/>
            <w:tcBorders>
              <w:top w:val="single" w:sz="4" w:space="0" w:color="auto"/>
            </w:tcBorders>
          </w:tcPr>
          <w:p w:rsidR="009E3103" w:rsidRPr="008364F4" w:rsidRDefault="009E3103" w:rsidP="008364F4">
            <w:pPr>
              <w:rPr>
                <w:rFonts w:ascii="Arial" w:hAnsi="Arial" w:cs="Arial"/>
                <w:b/>
                <w:sz w:val="20"/>
                <w:szCs w:val="20"/>
              </w:rPr>
            </w:pPr>
            <w:r w:rsidRPr="008364F4">
              <w:rPr>
                <w:rFonts w:ascii="Arial" w:hAnsi="Arial" w:cs="Arial"/>
                <w:b/>
                <w:sz w:val="20"/>
                <w:szCs w:val="20"/>
              </w:rPr>
              <w:t>2</w:t>
            </w:r>
          </w:p>
        </w:tc>
        <w:tc>
          <w:tcPr>
            <w:tcW w:w="3969" w:type="dxa"/>
            <w:tcBorders>
              <w:top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843" w:type="dxa"/>
            <w:tcBorders>
              <w:top w:val="single" w:sz="4" w:space="0" w:color="auto"/>
            </w:tcBorders>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81.7</w:t>
            </w:r>
          </w:p>
        </w:tc>
        <w:tc>
          <w:tcPr>
            <w:tcW w:w="1701" w:type="dxa"/>
            <w:tcBorders>
              <w:top w:val="single" w:sz="4" w:space="0" w:color="auto"/>
            </w:tcBorders>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20.50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69.8</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15.50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67.1</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19.00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73.3</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15.10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64.6</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13.40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76.6</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19.80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70.4</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16.60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72.9</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16.30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62.8</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17.80</w:t>
            </w:r>
          </w:p>
        </w:tc>
      </w:tr>
      <w:tr w:rsidR="009E3103" w:rsidRPr="008364F4" w:rsidTr="00DC642E">
        <w:trPr>
          <w:jc w:val="center"/>
        </w:trPr>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843"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92.6</w:t>
            </w:r>
          </w:p>
        </w:tc>
        <w:tc>
          <w:tcPr>
            <w:tcW w:w="1701" w:type="dxa"/>
            <w:vAlign w:val="bottom"/>
          </w:tcPr>
          <w:p w:rsidR="009E3103" w:rsidRPr="008364F4" w:rsidRDefault="009E3103" w:rsidP="008364F4">
            <w:pPr>
              <w:jc w:val="center"/>
              <w:rPr>
                <w:rFonts w:ascii="Arial" w:hAnsi="Arial" w:cs="Arial"/>
                <w:sz w:val="20"/>
                <w:szCs w:val="20"/>
              </w:rPr>
            </w:pPr>
            <w:r w:rsidRPr="008364F4">
              <w:rPr>
                <w:rFonts w:ascii="Arial" w:hAnsi="Arial" w:cs="Arial"/>
                <w:sz w:val="20"/>
                <w:szCs w:val="20"/>
              </w:rPr>
              <w:t>13.80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73.5</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17.60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66.1</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12.20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87.5</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18.70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63.3</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15.70</w:t>
            </w:r>
          </w:p>
        </w:tc>
      </w:tr>
      <w:tr w:rsidR="009E3103" w:rsidRPr="008364F4" w:rsidTr="00920DB9">
        <w:tblPrEx>
          <w:jc w:val="left"/>
        </w:tblPrEx>
        <w:tc>
          <w:tcPr>
            <w:tcW w:w="1413" w:type="dxa"/>
            <w:tcBorders>
              <w:bottom w:val="single" w:sz="4" w:space="0" w:color="auto"/>
            </w:tcBorders>
          </w:tcPr>
          <w:p w:rsidR="009E3103" w:rsidRPr="008364F4" w:rsidRDefault="009E3103" w:rsidP="008364F4">
            <w:pPr>
              <w:rPr>
                <w:rFonts w:ascii="Arial" w:hAnsi="Arial" w:cs="Arial"/>
                <w:sz w:val="20"/>
                <w:szCs w:val="20"/>
              </w:rPr>
            </w:pPr>
          </w:p>
        </w:tc>
        <w:tc>
          <w:tcPr>
            <w:tcW w:w="3969" w:type="dxa"/>
            <w:tcBorders>
              <w:bottom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843" w:type="dxa"/>
            <w:tcBorders>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89.1</w:t>
            </w:r>
          </w:p>
        </w:tc>
        <w:tc>
          <w:tcPr>
            <w:tcW w:w="1701" w:type="dxa"/>
            <w:tcBorders>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15.40</w:t>
            </w:r>
          </w:p>
        </w:tc>
      </w:tr>
      <w:tr w:rsidR="009E3103" w:rsidRPr="008364F4" w:rsidTr="00920DB9">
        <w:tblPrEx>
          <w:jc w:val="left"/>
        </w:tblPrEx>
        <w:tc>
          <w:tcPr>
            <w:tcW w:w="1413" w:type="dxa"/>
            <w:tcBorders>
              <w:top w:val="single" w:sz="4" w:space="0" w:color="auto"/>
            </w:tcBorders>
          </w:tcPr>
          <w:p w:rsidR="009E3103" w:rsidRPr="008364F4" w:rsidRDefault="009E3103" w:rsidP="008364F4">
            <w:pPr>
              <w:rPr>
                <w:rFonts w:ascii="Arial" w:hAnsi="Arial" w:cs="Arial"/>
                <w:b/>
                <w:sz w:val="20"/>
                <w:szCs w:val="20"/>
              </w:rPr>
            </w:pPr>
          </w:p>
        </w:tc>
        <w:tc>
          <w:tcPr>
            <w:tcW w:w="3969" w:type="dxa"/>
            <w:tcBorders>
              <w:top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843"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2.88</w:t>
            </w:r>
          </w:p>
        </w:tc>
        <w:tc>
          <w:tcPr>
            <w:tcW w:w="1701"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1.57</w:t>
            </w:r>
          </w:p>
        </w:tc>
      </w:tr>
      <w:tr w:rsidR="009E3103" w:rsidRPr="008364F4" w:rsidTr="00920DB9">
        <w:tblPrEx>
          <w:jc w:val="left"/>
        </w:tblPrEx>
        <w:tc>
          <w:tcPr>
            <w:tcW w:w="1413" w:type="dxa"/>
            <w:tcBorders>
              <w:bottom w:val="single" w:sz="4" w:space="0" w:color="auto"/>
            </w:tcBorders>
          </w:tcPr>
          <w:p w:rsidR="009E3103" w:rsidRPr="008364F4" w:rsidRDefault="009E3103" w:rsidP="008364F4">
            <w:pPr>
              <w:rPr>
                <w:rFonts w:ascii="Arial" w:hAnsi="Arial" w:cs="Arial"/>
                <w:b/>
                <w:sz w:val="20"/>
                <w:szCs w:val="20"/>
              </w:rPr>
            </w:pPr>
          </w:p>
        </w:tc>
        <w:tc>
          <w:tcPr>
            <w:tcW w:w="3969" w:type="dxa"/>
            <w:tcBorders>
              <w:bottom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920DB9">
              <w:rPr>
                <w:rFonts w:ascii="Arial" w:hAnsi="Arial" w:cs="Arial"/>
                <w:b/>
                <w:color w:val="auto"/>
                <w:sz w:val="20"/>
                <w:szCs w:val="20"/>
              </w:rPr>
              <w:t>p</w:t>
            </w:r>
            <w:r w:rsidRPr="008364F4">
              <w:rPr>
                <w:rFonts w:ascii="Arial" w:hAnsi="Arial" w:cs="Arial"/>
                <w:b/>
                <w:color w:val="auto"/>
                <w:sz w:val="20"/>
                <w:szCs w:val="20"/>
              </w:rPr>
              <w:t>=0.05)</w:t>
            </w:r>
          </w:p>
        </w:tc>
        <w:tc>
          <w:tcPr>
            <w:tcW w:w="1843"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4.07</w:t>
            </w:r>
          </w:p>
        </w:tc>
        <w:tc>
          <w:tcPr>
            <w:tcW w:w="1701"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3.21</w:t>
            </w:r>
          </w:p>
        </w:tc>
      </w:tr>
      <w:tr w:rsidR="009E3103" w:rsidRPr="008364F4" w:rsidTr="00920DB9">
        <w:tblPrEx>
          <w:jc w:val="left"/>
        </w:tblPrEx>
        <w:tc>
          <w:tcPr>
            <w:tcW w:w="1413" w:type="dxa"/>
            <w:tcBorders>
              <w:top w:val="single" w:sz="4" w:space="0" w:color="auto"/>
            </w:tcBorders>
          </w:tcPr>
          <w:p w:rsidR="009E3103" w:rsidRPr="008364F4" w:rsidRDefault="009E3103" w:rsidP="008364F4">
            <w:pPr>
              <w:rPr>
                <w:rFonts w:ascii="Arial" w:hAnsi="Arial" w:cs="Arial"/>
                <w:b/>
                <w:sz w:val="20"/>
                <w:szCs w:val="20"/>
              </w:rPr>
            </w:pPr>
            <w:r w:rsidRPr="008364F4">
              <w:rPr>
                <w:rFonts w:ascii="Arial" w:hAnsi="Arial" w:cs="Arial"/>
                <w:b/>
                <w:sz w:val="20"/>
                <w:szCs w:val="20"/>
              </w:rPr>
              <w:t>3</w:t>
            </w:r>
          </w:p>
        </w:tc>
        <w:tc>
          <w:tcPr>
            <w:tcW w:w="3969" w:type="dxa"/>
            <w:tcBorders>
              <w:top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843" w:type="dxa"/>
            <w:tcBorders>
              <w:top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121.2</w:t>
            </w:r>
          </w:p>
        </w:tc>
        <w:tc>
          <w:tcPr>
            <w:tcW w:w="1701" w:type="dxa"/>
            <w:tcBorders>
              <w:top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24.10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98.4</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17.00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92.9</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21.80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97.8</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17.40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88.8</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16.30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114.7</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22.10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100.3</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20.30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94.6</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19.60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85.2</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20.10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152.6</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16.70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111.5</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19.10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89.1</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15.80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125.1</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21.00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86.9</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17.50</w:t>
            </w:r>
          </w:p>
        </w:tc>
      </w:tr>
      <w:tr w:rsidR="009E3103" w:rsidRPr="008364F4" w:rsidTr="00920DB9">
        <w:tblPrEx>
          <w:jc w:val="left"/>
        </w:tblPrEx>
        <w:tc>
          <w:tcPr>
            <w:tcW w:w="1413" w:type="dxa"/>
            <w:tcBorders>
              <w:bottom w:val="single" w:sz="4" w:space="0" w:color="auto"/>
            </w:tcBorders>
          </w:tcPr>
          <w:p w:rsidR="009E3103" w:rsidRPr="008364F4" w:rsidRDefault="009E3103" w:rsidP="008364F4">
            <w:pPr>
              <w:rPr>
                <w:rFonts w:ascii="Arial" w:hAnsi="Arial" w:cs="Arial"/>
                <w:sz w:val="20"/>
                <w:szCs w:val="20"/>
              </w:rPr>
            </w:pPr>
          </w:p>
        </w:tc>
        <w:tc>
          <w:tcPr>
            <w:tcW w:w="3969" w:type="dxa"/>
            <w:tcBorders>
              <w:bottom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843" w:type="dxa"/>
            <w:tcBorders>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123.8</w:t>
            </w:r>
          </w:p>
        </w:tc>
        <w:tc>
          <w:tcPr>
            <w:tcW w:w="1701" w:type="dxa"/>
            <w:tcBorders>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17.80</w:t>
            </w:r>
          </w:p>
        </w:tc>
      </w:tr>
      <w:tr w:rsidR="009E3103" w:rsidRPr="008364F4" w:rsidTr="00920DB9">
        <w:tblPrEx>
          <w:jc w:val="left"/>
        </w:tblPrEx>
        <w:tc>
          <w:tcPr>
            <w:tcW w:w="1413" w:type="dxa"/>
            <w:tcBorders>
              <w:top w:val="single" w:sz="4" w:space="0" w:color="auto"/>
            </w:tcBorders>
          </w:tcPr>
          <w:p w:rsidR="009E3103" w:rsidRPr="008364F4" w:rsidRDefault="009E3103" w:rsidP="008364F4">
            <w:pPr>
              <w:rPr>
                <w:rFonts w:ascii="Arial" w:hAnsi="Arial" w:cs="Arial"/>
                <w:b/>
                <w:sz w:val="20"/>
                <w:szCs w:val="20"/>
              </w:rPr>
            </w:pPr>
          </w:p>
        </w:tc>
        <w:tc>
          <w:tcPr>
            <w:tcW w:w="3969" w:type="dxa"/>
            <w:tcBorders>
              <w:top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843"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6.28</w:t>
            </w:r>
          </w:p>
        </w:tc>
        <w:tc>
          <w:tcPr>
            <w:tcW w:w="1701"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1.66</w:t>
            </w:r>
          </w:p>
        </w:tc>
      </w:tr>
      <w:tr w:rsidR="009E3103" w:rsidRPr="008364F4" w:rsidTr="00920DB9">
        <w:tblPrEx>
          <w:jc w:val="left"/>
        </w:tblPrEx>
        <w:tc>
          <w:tcPr>
            <w:tcW w:w="1413" w:type="dxa"/>
            <w:tcBorders>
              <w:bottom w:val="single" w:sz="4" w:space="0" w:color="auto"/>
            </w:tcBorders>
          </w:tcPr>
          <w:p w:rsidR="009E3103" w:rsidRPr="008364F4" w:rsidRDefault="009E3103" w:rsidP="008364F4">
            <w:pPr>
              <w:rPr>
                <w:rFonts w:ascii="Arial" w:hAnsi="Arial" w:cs="Arial"/>
                <w:b/>
                <w:sz w:val="20"/>
                <w:szCs w:val="20"/>
              </w:rPr>
            </w:pPr>
          </w:p>
        </w:tc>
        <w:tc>
          <w:tcPr>
            <w:tcW w:w="3969" w:type="dxa"/>
            <w:tcBorders>
              <w:bottom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920DB9">
              <w:rPr>
                <w:rFonts w:ascii="Arial" w:hAnsi="Arial" w:cs="Arial"/>
                <w:b/>
                <w:color w:val="auto"/>
                <w:sz w:val="20"/>
                <w:szCs w:val="20"/>
              </w:rPr>
              <w:t>p</w:t>
            </w:r>
            <w:r w:rsidRPr="008364F4">
              <w:rPr>
                <w:rFonts w:ascii="Arial" w:hAnsi="Arial" w:cs="Arial"/>
                <w:b/>
                <w:color w:val="auto"/>
                <w:sz w:val="20"/>
                <w:szCs w:val="20"/>
              </w:rPr>
              <w:t>=0.05)</w:t>
            </w:r>
          </w:p>
        </w:tc>
        <w:tc>
          <w:tcPr>
            <w:tcW w:w="1843"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12.87</w:t>
            </w:r>
          </w:p>
        </w:tc>
        <w:tc>
          <w:tcPr>
            <w:tcW w:w="1701"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3.39</w:t>
            </w:r>
          </w:p>
        </w:tc>
      </w:tr>
      <w:tr w:rsidR="009E3103" w:rsidRPr="008364F4" w:rsidTr="00920DB9">
        <w:tblPrEx>
          <w:jc w:val="left"/>
        </w:tblPrEx>
        <w:tc>
          <w:tcPr>
            <w:tcW w:w="1413" w:type="dxa"/>
            <w:tcBorders>
              <w:top w:val="single" w:sz="4" w:space="0" w:color="auto"/>
            </w:tcBorders>
          </w:tcPr>
          <w:p w:rsidR="009E3103" w:rsidRPr="008364F4" w:rsidRDefault="009E3103" w:rsidP="008364F4">
            <w:pPr>
              <w:rPr>
                <w:rFonts w:ascii="Arial" w:hAnsi="Arial" w:cs="Arial"/>
                <w:b/>
                <w:sz w:val="20"/>
                <w:szCs w:val="20"/>
              </w:rPr>
            </w:pPr>
            <w:r w:rsidRPr="008364F4">
              <w:rPr>
                <w:rFonts w:ascii="Arial" w:hAnsi="Arial" w:cs="Arial"/>
                <w:b/>
                <w:sz w:val="20"/>
                <w:szCs w:val="20"/>
              </w:rPr>
              <w:t>4</w:t>
            </w:r>
          </w:p>
        </w:tc>
        <w:tc>
          <w:tcPr>
            <w:tcW w:w="3969" w:type="dxa"/>
            <w:tcBorders>
              <w:top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843" w:type="dxa"/>
            <w:tcBorders>
              <w:top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116.3</w:t>
            </w:r>
          </w:p>
        </w:tc>
        <w:tc>
          <w:tcPr>
            <w:tcW w:w="1701" w:type="dxa"/>
            <w:tcBorders>
              <w:top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23.10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95.8</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16.00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89.3</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21.00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94.7</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16.30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86.1</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15.50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110.6</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21.80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97.9</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19.60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91.5</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18.80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82.8</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19.20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149.2</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15.80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107.9</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18.30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86.4</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14.60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121.4</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20.50</w:t>
            </w:r>
          </w:p>
        </w:tc>
      </w:tr>
      <w:tr w:rsidR="009E3103" w:rsidRPr="008364F4" w:rsidTr="00DC642E">
        <w:tblPrEx>
          <w:jc w:val="left"/>
        </w:tblPrEx>
        <w:tc>
          <w:tcPr>
            <w:tcW w:w="1413" w:type="dxa"/>
          </w:tcPr>
          <w:p w:rsidR="009E3103" w:rsidRPr="008364F4" w:rsidRDefault="009E3103" w:rsidP="008364F4">
            <w:pPr>
              <w:rPr>
                <w:rFonts w:ascii="Arial" w:hAnsi="Arial" w:cs="Arial"/>
                <w:sz w:val="20"/>
                <w:szCs w:val="20"/>
              </w:rPr>
            </w:pPr>
          </w:p>
        </w:tc>
        <w:tc>
          <w:tcPr>
            <w:tcW w:w="3969" w:type="dxa"/>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843"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84.6</w:t>
            </w:r>
          </w:p>
        </w:tc>
        <w:tc>
          <w:tcPr>
            <w:tcW w:w="1701" w:type="dxa"/>
          </w:tcPr>
          <w:p w:rsidR="009E3103" w:rsidRPr="008364F4" w:rsidRDefault="009E3103" w:rsidP="008364F4">
            <w:pPr>
              <w:jc w:val="center"/>
              <w:rPr>
                <w:rFonts w:ascii="Arial" w:hAnsi="Arial" w:cs="Arial"/>
                <w:sz w:val="20"/>
                <w:szCs w:val="20"/>
              </w:rPr>
            </w:pPr>
            <w:r w:rsidRPr="008364F4">
              <w:rPr>
                <w:rFonts w:ascii="Arial" w:hAnsi="Arial" w:cs="Arial"/>
                <w:sz w:val="20"/>
                <w:szCs w:val="20"/>
              </w:rPr>
              <w:t>16.60</w:t>
            </w:r>
          </w:p>
        </w:tc>
      </w:tr>
      <w:tr w:rsidR="009E3103" w:rsidRPr="008364F4" w:rsidTr="00920DB9">
        <w:tblPrEx>
          <w:jc w:val="left"/>
        </w:tblPrEx>
        <w:tc>
          <w:tcPr>
            <w:tcW w:w="1413" w:type="dxa"/>
            <w:tcBorders>
              <w:bottom w:val="single" w:sz="4" w:space="0" w:color="auto"/>
            </w:tcBorders>
          </w:tcPr>
          <w:p w:rsidR="009E3103" w:rsidRPr="008364F4" w:rsidRDefault="009E3103" w:rsidP="008364F4">
            <w:pPr>
              <w:rPr>
                <w:rFonts w:ascii="Arial" w:hAnsi="Arial" w:cs="Arial"/>
                <w:sz w:val="20"/>
                <w:szCs w:val="20"/>
              </w:rPr>
            </w:pPr>
          </w:p>
        </w:tc>
        <w:tc>
          <w:tcPr>
            <w:tcW w:w="3969" w:type="dxa"/>
            <w:tcBorders>
              <w:bottom w:val="single" w:sz="4" w:space="0" w:color="auto"/>
            </w:tcBorders>
          </w:tcPr>
          <w:p w:rsidR="009E3103" w:rsidRPr="008364F4" w:rsidRDefault="009E3103"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843" w:type="dxa"/>
            <w:tcBorders>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120.7</w:t>
            </w:r>
          </w:p>
        </w:tc>
        <w:tc>
          <w:tcPr>
            <w:tcW w:w="1701" w:type="dxa"/>
            <w:tcBorders>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sz w:val="20"/>
                <w:szCs w:val="20"/>
              </w:rPr>
              <w:t>16.80</w:t>
            </w:r>
          </w:p>
        </w:tc>
      </w:tr>
      <w:tr w:rsidR="009E3103" w:rsidRPr="008364F4" w:rsidTr="00920DB9">
        <w:tblPrEx>
          <w:jc w:val="left"/>
        </w:tblPrEx>
        <w:tc>
          <w:tcPr>
            <w:tcW w:w="1413" w:type="dxa"/>
            <w:tcBorders>
              <w:top w:val="single" w:sz="4" w:space="0" w:color="auto"/>
            </w:tcBorders>
          </w:tcPr>
          <w:p w:rsidR="009E3103" w:rsidRPr="008364F4" w:rsidRDefault="009E3103" w:rsidP="008364F4">
            <w:pPr>
              <w:rPr>
                <w:rFonts w:ascii="Arial" w:hAnsi="Arial" w:cs="Arial"/>
                <w:sz w:val="20"/>
                <w:szCs w:val="20"/>
              </w:rPr>
            </w:pPr>
          </w:p>
        </w:tc>
        <w:tc>
          <w:tcPr>
            <w:tcW w:w="3969" w:type="dxa"/>
            <w:tcBorders>
              <w:top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843"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6.04</w:t>
            </w:r>
          </w:p>
        </w:tc>
        <w:tc>
          <w:tcPr>
            <w:tcW w:w="1701" w:type="dxa"/>
            <w:tcBorders>
              <w:top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1.72</w:t>
            </w:r>
          </w:p>
        </w:tc>
      </w:tr>
      <w:tr w:rsidR="009E3103" w:rsidRPr="008364F4" w:rsidTr="00920DB9">
        <w:tblPrEx>
          <w:jc w:val="left"/>
        </w:tblPrEx>
        <w:tc>
          <w:tcPr>
            <w:tcW w:w="1413" w:type="dxa"/>
            <w:tcBorders>
              <w:bottom w:val="single" w:sz="4" w:space="0" w:color="auto"/>
            </w:tcBorders>
          </w:tcPr>
          <w:p w:rsidR="009E3103" w:rsidRPr="008364F4" w:rsidRDefault="009E3103" w:rsidP="008364F4">
            <w:pPr>
              <w:rPr>
                <w:rFonts w:ascii="Arial" w:hAnsi="Arial" w:cs="Arial"/>
                <w:sz w:val="20"/>
                <w:szCs w:val="20"/>
              </w:rPr>
            </w:pPr>
          </w:p>
        </w:tc>
        <w:tc>
          <w:tcPr>
            <w:tcW w:w="3969" w:type="dxa"/>
            <w:tcBorders>
              <w:bottom w:val="single" w:sz="4" w:space="0" w:color="auto"/>
            </w:tcBorders>
          </w:tcPr>
          <w:p w:rsidR="009E3103" w:rsidRPr="008364F4" w:rsidRDefault="009E3103"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920DB9">
              <w:rPr>
                <w:rFonts w:ascii="Arial" w:hAnsi="Arial" w:cs="Arial"/>
                <w:b/>
                <w:color w:val="auto"/>
                <w:sz w:val="20"/>
                <w:szCs w:val="20"/>
              </w:rPr>
              <w:t>p</w:t>
            </w:r>
            <w:r w:rsidRPr="008364F4">
              <w:rPr>
                <w:rFonts w:ascii="Arial" w:hAnsi="Arial" w:cs="Arial"/>
                <w:b/>
                <w:color w:val="auto"/>
                <w:sz w:val="20"/>
                <w:szCs w:val="20"/>
              </w:rPr>
              <w:t>=0.05)</w:t>
            </w:r>
          </w:p>
        </w:tc>
        <w:tc>
          <w:tcPr>
            <w:tcW w:w="1843"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12.37</w:t>
            </w:r>
          </w:p>
        </w:tc>
        <w:tc>
          <w:tcPr>
            <w:tcW w:w="1701" w:type="dxa"/>
            <w:tcBorders>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3.53</w:t>
            </w:r>
          </w:p>
        </w:tc>
      </w:tr>
    </w:tbl>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0C28F2" w:rsidRPr="008364F4" w:rsidRDefault="000C28F2" w:rsidP="008364F4">
      <w:pPr>
        <w:spacing w:before="240" w:line="240" w:lineRule="auto"/>
        <w:rPr>
          <w:rFonts w:ascii="Arial" w:hAnsi="Arial" w:cs="Arial"/>
          <w:b/>
          <w:sz w:val="20"/>
          <w:szCs w:val="20"/>
        </w:rPr>
        <w:sectPr w:rsidR="000C28F2" w:rsidRPr="008364F4" w:rsidSect="009E3103">
          <w:pgSz w:w="12240" w:h="15840"/>
          <w:pgMar w:top="1440" w:right="1440" w:bottom="1440" w:left="1440" w:header="709" w:footer="709" w:gutter="0"/>
          <w:cols w:space="708"/>
          <w:docGrid w:linePitch="360"/>
        </w:sectPr>
      </w:pPr>
    </w:p>
    <w:p w:rsidR="000C28F2" w:rsidRPr="008364F4" w:rsidRDefault="000C28F2" w:rsidP="008364F4">
      <w:pPr>
        <w:spacing w:before="240" w:line="240" w:lineRule="auto"/>
        <w:jc w:val="center"/>
        <w:rPr>
          <w:rFonts w:ascii="Arial" w:hAnsi="Arial" w:cs="Arial"/>
          <w:b/>
          <w:sz w:val="20"/>
          <w:szCs w:val="20"/>
        </w:rPr>
      </w:pPr>
    </w:p>
    <w:p w:rsidR="00E148A9" w:rsidRPr="008364F4" w:rsidRDefault="00E148A9" w:rsidP="008364F4">
      <w:pPr>
        <w:spacing w:before="240" w:line="240" w:lineRule="auto"/>
        <w:rPr>
          <w:rFonts w:ascii="Arial" w:hAnsi="Arial" w:cs="Arial"/>
          <w:b/>
          <w:sz w:val="20"/>
          <w:szCs w:val="20"/>
        </w:rPr>
      </w:pPr>
      <w:r w:rsidRPr="008364F4">
        <w:rPr>
          <w:rFonts w:ascii="Arial" w:hAnsi="Arial" w:cs="Arial"/>
          <w:noProof/>
          <w:sz w:val="20"/>
          <w:szCs w:val="20"/>
          <w:lang w:bidi="hi-IN"/>
        </w:rPr>
        <w:drawing>
          <wp:inline distT="0" distB="0" distL="0" distR="0">
            <wp:extent cx="8274756" cy="4696178"/>
            <wp:effectExtent l="0" t="0" r="12065" b="9525"/>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663C8B-2280-476D-8B78-4804E5855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7315" w:rsidRPr="008364F4" w:rsidRDefault="00226200" w:rsidP="008364F4">
      <w:pPr>
        <w:spacing w:before="240" w:line="240" w:lineRule="auto"/>
        <w:jc w:val="center"/>
        <w:rPr>
          <w:rFonts w:ascii="Arial" w:hAnsi="Arial" w:cs="Arial"/>
          <w:b/>
          <w:sz w:val="20"/>
          <w:szCs w:val="20"/>
        </w:rPr>
        <w:sectPr w:rsidR="00477315" w:rsidRPr="008364F4" w:rsidSect="000C28F2">
          <w:pgSz w:w="15840" w:h="12240" w:orient="landscape"/>
          <w:pgMar w:top="1440" w:right="1440" w:bottom="1440" w:left="1440" w:header="709" w:footer="709" w:gutter="0"/>
          <w:cols w:space="708"/>
          <w:docGrid w:linePitch="360"/>
        </w:sectPr>
      </w:pPr>
      <w:r w:rsidRPr="008364F4">
        <w:rPr>
          <w:rFonts w:ascii="Arial" w:hAnsi="Arial" w:cs="Arial"/>
          <w:b/>
          <w:sz w:val="20"/>
          <w:szCs w:val="20"/>
        </w:rPr>
        <w:t xml:space="preserve">Fig. 1. Influence of DSR practice on the growth attributes such as </w:t>
      </w:r>
      <w:r w:rsidRPr="008364F4">
        <w:rPr>
          <w:rFonts w:ascii="Arial" w:eastAsia="Times New Roman" w:hAnsi="Arial" w:cs="Arial"/>
          <w:b/>
          <w:sz w:val="20"/>
          <w:szCs w:val="20"/>
          <w:lang w:val="en-IN" w:eastAsia="en-IN"/>
        </w:rPr>
        <w:t>Plant height, number of tillers</w:t>
      </w:r>
      <w:r w:rsidRPr="008364F4">
        <w:rPr>
          <w:rFonts w:ascii="Arial" w:hAnsi="Arial" w:cs="Arial"/>
          <w:b/>
          <w:sz w:val="20"/>
          <w:szCs w:val="20"/>
        </w:rPr>
        <w:t xml:space="preserve"> of different rice cultivars at </w:t>
      </w:r>
      <w:r w:rsidR="002811FC" w:rsidRPr="008364F4">
        <w:rPr>
          <w:rFonts w:ascii="Arial" w:hAnsi="Arial" w:cs="Arial"/>
          <w:b/>
          <w:sz w:val="20"/>
          <w:szCs w:val="20"/>
        </w:rPr>
        <w:t>A</w:t>
      </w:r>
      <w:r w:rsidRPr="008364F4">
        <w:rPr>
          <w:rFonts w:ascii="Arial" w:hAnsi="Arial" w:cs="Arial"/>
          <w:b/>
          <w:sz w:val="20"/>
          <w:szCs w:val="20"/>
        </w:rPr>
        <w:t xml:space="preserve">ctive tillering, </w:t>
      </w:r>
      <w:r w:rsidR="002811FC" w:rsidRPr="008364F4">
        <w:rPr>
          <w:rFonts w:ascii="Arial" w:hAnsi="Arial" w:cs="Arial"/>
          <w:b/>
          <w:sz w:val="20"/>
          <w:szCs w:val="20"/>
        </w:rPr>
        <w:t>P</w:t>
      </w:r>
      <w:r w:rsidRPr="008364F4">
        <w:rPr>
          <w:rFonts w:ascii="Arial" w:hAnsi="Arial" w:cs="Arial"/>
          <w:b/>
          <w:sz w:val="20"/>
          <w:szCs w:val="20"/>
        </w:rPr>
        <w:t xml:space="preserve">anicle initiation, </w:t>
      </w:r>
      <w:r w:rsidR="002811FC" w:rsidRPr="008364F4">
        <w:rPr>
          <w:rFonts w:ascii="Arial" w:hAnsi="Arial" w:cs="Arial"/>
          <w:b/>
          <w:sz w:val="20"/>
          <w:szCs w:val="20"/>
        </w:rPr>
        <w:t>H</w:t>
      </w:r>
      <w:r w:rsidRPr="008364F4">
        <w:rPr>
          <w:rFonts w:ascii="Arial" w:hAnsi="Arial" w:cs="Arial"/>
          <w:b/>
          <w:sz w:val="20"/>
          <w:szCs w:val="20"/>
        </w:rPr>
        <w:t xml:space="preserve">eading and </w:t>
      </w:r>
      <w:r w:rsidR="002811FC" w:rsidRPr="008364F4">
        <w:rPr>
          <w:rFonts w:ascii="Arial" w:hAnsi="Arial" w:cs="Arial"/>
          <w:b/>
          <w:sz w:val="20"/>
          <w:szCs w:val="20"/>
        </w:rPr>
        <w:t>H</w:t>
      </w:r>
      <w:r w:rsidRPr="008364F4">
        <w:rPr>
          <w:rFonts w:ascii="Arial" w:hAnsi="Arial" w:cs="Arial"/>
          <w:b/>
          <w:sz w:val="20"/>
          <w:szCs w:val="20"/>
        </w:rPr>
        <w:t>arvest stage</w:t>
      </w:r>
    </w:p>
    <w:p w:rsidR="009E3103" w:rsidRPr="008364F4" w:rsidRDefault="009E3103" w:rsidP="008364F4">
      <w:pPr>
        <w:spacing w:before="240" w:line="240" w:lineRule="auto"/>
        <w:rPr>
          <w:rFonts w:ascii="Arial" w:hAnsi="Arial" w:cs="Arial"/>
          <w:b/>
          <w:sz w:val="20"/>
          <w:szCs w:val="20"/>
        </w:rPr>
      </w:pPr>
      <w:r w:rsidRPr="008364F4">
        <w:rPr>
          <w:rFonts w:ascii="Arial" w:hAnsi="Arial" w:cs="Arial"/>
          <w:b/>
          <w:sz w:val="20"/>
          <w:szCs w:val="20"/>
        </w:rPr>
        <w:lastRenderedPageBreak/>
        <w:t>Table 3. Yield characteristics of different rice cultivars under Direct seeded rice method (No. of Productive tillers and Grain Yield)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417"/>
        <w:gridCol w:w="1559"/>
        <w:gridCol w:w="1701"/>
      </w:tblGrid>
      <w:tr w:rsidR="009E3103" w:rsidRPr="008364F4" w:rsidTr="00920DB9">
        <w:trPr>
          <w:jc w:val="center"/>
        </w:trPr>
        <w:tc>
          <w:tcPr>
            <w:tcW w:w="3256" w:type="dxa"/>
            <w:tcBorders>
              <w:top w:val="single" w:sz="4" w:space="0" w:color="auto"/>
              <w:bottom w:val="single" w:sz="4" w:space="0" w:color="auto"/>
            </w:tcBorders>
          </w:tcPr>
          <w:p w:rsidR="009E3103" w:rsidRPr="008364F4" w:rsidRDefault="009E3103" w:rsidP="008364F4">
            <w:pPr>
              <w:jc w:val="center"/>
              <w:rPr>
                <w:rFonts w:ascii="Arial" w:hAnsi="Arial" w:cs="Arial"/>
                <w:b/>
                <w:sz w:val="20"/>
                <w:szCs w:val="20"/>
              </w:rPr>
            </w:pPr>
            <w:r w:rsidRPr="008364F4">
              <w:rPr>
                <w:rFonts w:ascii="Arial" w:hAnsi="Arial" w:cs="Arial"/>
                <w:b/>
                <w:sz w:val="20"/>
                <w:szCs w:val="20"/>
              </w:rPr>
              <w:t>Treatments</w:t>
            </w:r>
          </w:p>
        </w:tc>
        <w:tc>
          <w:tcPr>
            <w:tcW w:w="1417" w:type="dxa"/>
            <w:tcBorders>
              <w:top w:val="single" w:sz="4" w:space="0" w:color="auto"/>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b/>
                <w:sz w:val="20"/>
                <w:szCs w:val="20"/>
              </w:rPr>
              <w:t>No. of Productive tillers</w:t>
            </w:r>
          </w:p>
        </w:tc>
        <w:tc>
          <w:tcPr>
            <w:tcW w:w="1559" w:type="dxa"/>
            <w:tcBorders>
              <w:top w:val="single" w:sz="4" w:space="0" w:color="auto"/>
              <w:bottom w:val="single" w:sz="4" w:space="0" w:color="auto"/>
            </w:tcBorders>
          </w:tcPr>
          <w:p w:rsidR="009E3103" w:rsidRPr="008364F4" w:rsidRDefault="009E3103" w:rsidP="008364F4">
            <w:pPr>
              <w:jc w:val="center"/>
              <w:rPr>
                <w:rFonts w:ascii="Arial" w:hAnsi="Arial" w:cs="Arial"/>
                <w:sz w:val="20"/>
                <w:szCs w:val="20"/>
              </w:rPr>
            </w:pPr>
            <w:r w:rsidRPr="008364F4">
              <w:rPr>
                <w:rFonts w:ascii="Arial" w:hAnsi="Arial" w:cs="Arial"/>
                <w:b/>
                <w:sz w:val="20"/>
                <w:szCs w:val="20"/>
              </w:rPr>
              <w:t>Grain Yield (kg ha</w:t>
            </w:r>
            <w:r w:rsidRPr="008364F4">
              <w:rPr>
                <w:rFonts w:ascii="Arial" w:hAnsi="Arial" w:cs="Arial"/>
                <w:b/>
                <w:sz w:val="20"/>
                <w:szCs w:val="20"/>
                <w:vertAlign w:val="superscript"/>
              </w:rPr>
              <w:t>-1</w:t>
            </w:r>
            <w:r w:rsidRPr="008364F4">
              <w:rPr>
                <w:rFonts w:ascii="Arial" w:hAnsi="Arial" w:cs="Arial"/>
                <w:b/>
                <w:sz w:val="20"/>
                <w:szCs w:val="20"/>
              </w:rPr>
              <w:t>)</w:t>
            </w:r>
          </w:p>
        </w:tc>
        <w:tc>
          <w:tcPr>
            <w:tcW w:w="1701" w:type="dxa"/>
            <w:tcBorders>
              <w:top w:val="single" w:sz="4" w:space="0" w:color="auto"/>
              <w:bottom w:val="single" w:sz="4" w:space="0" w:color="auto"/>
            </w:tcBorders>
          </w:tcPr>
          <w:p w:rsidR="009E3103" w:rsidRPr="008364F4" w:rsidRDefault="000C294C" w:rsidP="008364F4">
            <w:pPr>
              <w:jc w:val="center"/>
              <w:rPr>
                <w:rFonts w:ascii="Arial" w:hAnsi="Arial" w:cs="Arial"/>
                <w:b/>
                <w:sz w:val="20"/>
                <w:szCs w:val="20"/>
              </w:rPr>
            </w:pPr>
            <w:r w:rsidRPr="008364F4">
              <w:rPr>
                <w:rFonts w:ascii="Arial" w:hAnsi="Arial" w:cs="Arial"/>
                <w:b/>
                <w:sz w:val="20"/>
                <w:szCs w:val="20"/>
              </w:rPr>
              <w:t>Straw yield</w:t>
            </w:r>
          </w:p>
          <w:p w:rsidR="000C294C" w:rsidRPr="008364F4" w:rsidRDefault="000C294C" w:rsidP="008364F4">
            <w:pPr>
              <w:jc w:val="center"/>
              <w:rPr>
                <w:rFonts w:ascii="Arial" w:hAnsi="Arial" w:cs="Arial"/>
                <w:b/>
                <w:sz w:val="20"/>
                <w:szCs w:val="20"/>
              </w:rPr>
            </w:pPr>
            <w:r w:rsidRPr="008364F4">
              <w:rPr>
                <w:rFonts w:ascii="Arial" w:hAnsi="Arial" w:cs="Arial"/>
                <w:b/>
                <w:sz w:val="20"/>
                <w:szCs w:val="20"/>
              </w:rPr>
              <w:t>(kg ha</w:t>
            </w:r>
            <w:r w:rsidRPr="008364F4">
              <w:rPr>
                <w:rFonts w:ascii="Arial" w:hAnsi="Arial" w:cs="Arial"/>
                <w:b/>
                <w:sz w:val="20"/>
                <w:szCs w:val="20"/>
                <w:vertAlign w:val="superscript"/>
              </w:rPr>
              <w:t>-1</w:t>
            </w:r>
            <w:r w:rsidRPr="008364F4">
              <w:rPr>
                <w:rFonts w:ascii="Arial" w:hAnsi="Arial" w:cs="Arial"/>
                <w:b/>
                <w:sz w:val="20"/>
                <w:szCs w:val="20"/>
              </w:rPr>
              <w:t>)</w:t>
            </w:r>
          </w:p>
        </w:tc>
      </w:tr>
      <w:tr w:rsidR="000F5AE6" w:rsidRPr="008364F4" w:rsidTr="00920DB9">
        <w:trPr>
          <w:jc w:val="center"/>
        </w:trPr>
        <w:tc>
          <w:tcPr>
            <w:tcW w:w="3256" w:type="dxa"/>
            <w:tcBorders>
              <w:top w:val="single" w:sz="4" w:space="0" w:color="auto"/>
            </w:tcBorders>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417" w:type="dxa"/>
            <w:tcBorders>
              <w:top w:val="single" w:sz="4" w:space="0" w:color="auto"/>
            </w:tcBorders>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17.03</w:t>
            </w:r>
          </w:p>
        </w:tc>
        <w:tc>
          <w:tcPr>
            <w:tcW w:w="1559" w:type="dxa"/>
            <w:tcBorders>
              <w:top w:val="single" w:sz="4" w:space="0" w:color="auto"/>
            </w:tcBorders>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4582</w:t>
            </w:r>
          </w:p>
        </w:tc>
        <w:tc>
          <w:tcPr>
            <w:tcW w:w="1701" w:type="dxa"/>
            <w:tcBorders>
              <w:top w:val="single" w:sz="4" w:space="0" w:color="auto"/>
            </w:tcBorders>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7029</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11.74</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2555</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5264</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16.27</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4297</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6935</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w:t>
            </w:r>
            <w:proofErr w:type="spellStart"/>
            <w:r w:rsidRPr="008364F4">
              <w:rPr>
                <w:rFonts w:ascii="Arial" w:hAnsi="Arial" w:cs="Arial"/>
                <w:sz w:val="20"/>
                <w:szCs w:val="20"/>
              </w:rPr>
              <w:t>ponni</w:t>
            </w:r>
            <w:proofErr w:type="spellEnd"/>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12.62</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2800</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4970</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10.63</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1984</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5778</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16.51</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4345</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7015</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14.58</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3951</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6910</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15.03</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3515</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6890</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13.01</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3484</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6149</w:t>
            </w:r>
          </w:p>
        </w:tc>
      </w:tr>
      <w:tr w:rsidR="000F5AE6" w:rsidRPr="008364F4" w:rsidTr="00920DB9">
        <w:trPr>
          <w:jc w:val="center"/>
        </w:trPr>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w:t>
            </w:r>
            <w:proofErr w:type="spellStart"/>
            <w:r w:rsidRPr="008364F4">
              <w:rPr>
                <w:rFonts w:ascii="Arial" w:hAnsi="Arial" w:cs="Arial"/>
                <w:sz w:val="20"/>
                <w:szCs w:val="20"/>
              </w:rPr>
              <w:t>Karuppu</w:t>
            </w:r>
            <w:proofErr w:type="spellEnd"/>
            <w:r w:rsidRPr="008364F4">
              <w:rPr>
                <w:rFonts w:ascii="Arial" w:hAnsi="Arial" w:cs="Arial"/>
                <w:sz w:val="20"/>
                <w:szCs w:val="20"/>
              </w:rPr>
              <w:t xml:space="preserve"> </w:t>
            </w:r>
            <w:proofErr w:type="spellStart"/>
            <w:r w:rsidRPr="008364F4">
              <w:rPr>
                <w:rFonts w:ascii="Arial" w:hAnsi="Arial" w:cs="Arial"/>
                <w:sz w:val="20"/>
                <w:szCs w:val="20"/>
              </w:rPr>
              <w:t>Kavuni</w:t>
            </w:r>
            <w:proofErr w:type="spellEnd"/>
          </w:p>
        </w:tc>
        <w:tc>
          <w:tcPr>
            <w:tcW w:w="1417"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11.46</w:t>
            </w:r>
          </w:p>
        </w:tc>
        <w:tc>
          <w:tcPr>
            <w:tcW w:w="1559"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8522</w:t>
            </w:r>
          </w:p>
        </w:tc>
      </w:tr>
      <w:tr w:rsidR="000F5AE6" w:rsidRPr="008364F4" w:rsidTr="00920DB9">
        <w:tblPrEx>
          <w:jc w:val="left"/>
        </w:tblPrEx>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417"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14.16</w:t>
            </w:r>
          </w:p>
        </w:tc>
        <w:tc>
          <w:tcPr>
            <w:tcW w:w="1559"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3210</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6673</w:t>
            </w:r>
          </w:p>
        </w:tc>
      </w:tr>
      <w:tr w:rsidR="000F5AE6" w:rsidRPr="008364F4" w:rsidTr="00920DB9">
        <w:tblPrEx>
          <w:jc w:val="left"/>
        </w:tblPrEx>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417"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10.48</w:t>
            </w:r>
          </w:p>
        </w:tc>
        <w:tc>
          <w:tcPr>
            <w:tcW w:w="1559"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1615</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5504</w:t>
            </w:r>
          </w:p>
        </w:tc>
      </w:tr>
      <w:tr w:rsidR="000F5AE6" w:rsidRPr="008364F4" w:rsidTr="00920DB9">
        <w:tblPrEx>
          <w:jc w:val="left"/>
        </w:tblPrEx>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417"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15.80</w:t>
            </w:r>
          </w:p>
        </w:tc>
        <w:tc>
          <w:tcPr>
            <w:tcW w:w="1559"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4060</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7011</w:t>
            </w:r>
          </w:p>
        </w:tc>
      </w:tr>
      <w:tr w:rsidR="000F5AE6" w:rsidRPr="008364F4" w:rsidTr="00920DB9">
        <w:tblPrEx>
          <w:jc w:val="left"/>
        </w:tblPrEx>
        <w:tc>
          <w:tcPr>
            <w:tcW w:w="3256" w:type="dxa"/>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417"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12.07</w:t>
            </w:r>
          </w:p>
        </w:tc>
        <w:tc>
          <w:tcPr>
            <w:tcW w:w="1559" w:type="dxa"/>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2610</w:t>
            </w:r>
          </w:p>
        </w:tc>
        <w:tc>
          <w:tcPr>
            <w:tcW w:w="1701" w:type="dxa"/>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5020</w:t>
            </w:r>
          </w:p>
        </w:tc>
      </w:tr>
      <w:tr w:rsidR="000F5AE6" w:rsidRPr="008364F4" w:rsidTr="00920DB9">
        <w:tblPrEx>
          <w:jc w:val="left"/>
        </w:tblPrEx>
        <w:tc>
          <w:tcPr>
            <w:tcW w:w="3256" w:type="dxa"/>
            <w:tcBorders>
              <w:bottom w:val="single" w:sz="4" w:space="0" w:color="auto"/>
            </w:tcBorders>
          </w:tcPr>
          <w:p w:rsidR="000F5AE6" w:rsidRPr="008364F4" w:rsidRDefault="000F5AE6"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xml:space="preserve">– </w:t>
            </w:r>
            <w:proofErr w:type="spellStart"/>
            <w:r w:rsidRPr="008364F4">
              <w:rPr>
                <w:rFonts w:ascii="Arial" w:hAnsi="Arial" w:cs="Arial"/>
                <w:sz w:val="20"/>
                <w:szCs w:val="20"/>
              </w:rPr>
              <w:t>Paiyur</w:t>
            </w:r>
            <w:proofErr w:type="spellEnd"/>
            <w:r w:rsidRPr="008364F4">
              <w:rPr>
                <w:rFonts w:ascii="Arial" w:hAnsi="Arial" w:cs="Arial"/>
                <w:sz w:val="20"/>
                <w:szCs w:val="20"/>
              </w:rPr>
              <w:t xml:space="preserve"> 1</w:t>
            </w:r>
          </w:p>
        </w:tc>
        <w:tc>
          <w:tcPr>
            <w:tcW w:w="1417" w:type="dxa"/>
            <w:tcBorders>
              <w:bottom w:val="single" w:sz="4" w:space="0" w:color="auto"/>
            </w:tcBorders>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12.87</w:t>
            </w:r>
          </w:p>
        </w:tc>
        <w:tc>
          <w:tcPr>
            <w:tcW w:w="1559" w:type="dxa"/>
            <w:tcBorders>
              <w:bottom w:val="single" w:sz="4" w:space="0" w:color="auto"/>
            </w:tcBorders>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2907</w:t>
            </w:r>
          </w:p>
        </w:tc>
        <w:tc>
          <w:tcPr>
            <w:tcW w:w="1701" w:type="dxa"/>
            <w:tcBorders>
              <w:bottom w:val="single" w:sz="4" w:space="0" w:color="auto"/>
            </w:tcBorders>
            <w:vAlign w:val="bottom"/>
          </w:tcPr>
          <w:p w:rsidR="000F5AE6" w:rsidRPr="008364F4" w:rsidRDefault="000F5AE6"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5864</w:t>
            </w:r>
          </w:p>
        </w:tc>
      </w:tr>
      <w:tr w:rsidR="000F5AE6" w:rsidRPr="008364F4" w:rsidTr="00920DB9">
        <w:tblPrEx>
          <w:jc w:val="left"/>
        </w:tblPrEx>
        <w:tc>
          <w:tcPr>
            <w:tcW w:w="3256" w:type="dxa"/>
            <w:tcBorders>
              <w:top w:val="single" w:sz="4" w:space="0" w:color="auto"/>
            </w:tcBorders>
          </w:tcPr>
          <w:p w:rsidR="000F5AE6" w:rsidRPr="008364F4" w:rsidRDefault="000F5AE6" w:rsidP="008364F4">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417" w:type="dxa"/>
            <w:tcBorders>
              <w:top w:val="single" w:sz="4" w:space="0" w:color="auto"/>
            </w:tcBorders>
          </w:tcPr>
          <w:p w:rsidR="000F5AE6" w:rsidRPr="008364F4" w:rsidRDefault="000F5AE6" w:rsidP="008364F4">
            <w:pPr>
              <w:jc w:val="center"/>
              <w:rPr>
                <w:rFonts w:ascii="Arial" w:hAnsi="Arial" w:cs="Arial"/>
                <w:b/>
                <w:sz w:val="20"/>
                <w:szCs w:val="20"/>
              </w:rPr>
            </w:pPr>
            <w:r w:rsidRPr="008364F4">
              <w:rPr>
                <w:rFonts w:ascii="Arial" w:hAnsi="Arial" w:cs="Arial"/>
                <w:b/>
                <w:sz w:val="20"/>
                <w:szCs w:val="20"/>
              </w:rPr>
              <w:t>1.07</w:t>
            </w:r>
          </w:p>
        </w:tc>
        <w:tc>
          <w:tcPr>
            <w:tcW w:w="1559" w:type="dxa"/>
            <w:tcBorders>
              <w:top w:val="single" w:sz="4" w:space="0" w:color="auto"/>
            </w:tcBorders>
          </w:tcPr>
          <w:p w:rsidR="000F5AE6" w:rsidRPr="008364F4" w:rsidRDefault="000F5AE6" w:rsidP="008364F4">
            <w:pPr>
              <w:jc w:val="center"/>
              <w:rPr>
                <w:rFonts w:ascii="Arial" w:hAnsi="Arial" w:cs="Arial"/>
                <w:b/>
                <w:sz w:val="20"/>
                <w:szCs w:val="20"/>
              </w:rPr>
            </w:pPr>
            <w:r w:rsidRPr="008364F4">
              <w:rPr>
                <w:rFonts w:ascii="Arial" w:hAnsi="Arial" w:cs="Arial"/>
                <w:b/>
                <w:sz w:val="20"/>
                <w:szCs w:val="20"/>
              </w:rPr>
              <w:t>308.82</w:t>
            </w:r>
          </w:p>
        </w:tc>
        <w:tc>
          <w:tcPr>
            <w:tcW w:w="1701" w:type="dxa"/>
            <w:tcBorders>
              <w:top w:val="single" w:sz="4" w:space="0" w:color="auto"/>
            </w:tcBorders>
          </w:tcPr>
          <w:p w:rsidR="000F5AE6" w:rsidRPr="008364F4" w:rsidRDefault="000F5AE6" w:rsidP="008364F4">
            <w:pPr>
              <w:jc w:val="center"/>
              <w:rPr>
                <w:rFonts w:ascii="Arial" w:hAnsi="Arial" w:cs="Arial"/>
                <w:b/>
                <w:sz w:val="20"/>
                <w:szCs w:val="20"/>
              </w:rPr>
            </w:pPr>
            <w:r w:rsidRPr="008364F4">
              <w:rPr>
                <w:rFonts w:ascii="Arial" w:hAnsi="Arial" w:cs="Arial"/>
                <w:b/>
                <w:sz w:val="20"/>
                <w:szCs w:val="20"/>
              </w:rPr>
              <w:t>369.87</w:t>
            </w:r>
          </w:p>
        </w:tc>
      </w:tr>
      <w:tr w:rsidR="000F5AE6" w:rsidRPr="008364F4" w:rsidTr="00920DB9">
        <w:tblPrEx>
          <w:jc w:val="left"/>
        </w:tblPrEx>
        <w:tc>
          <w:tcPr>
            <w:tcW w:w="3256" w:type="dxa"/>
            <w:tcBorders>
              <w:bottom w:val="single" w:sz="4" w:space="0" w:color="auto"/>
            </w:tcBorders>
          </w:tcPr>
          <w:p w:rsidR="000F5AE6" w:rsidRPr="008364F4" w:rsidRDefault="000F5AE6" w:rsidP="008364F4">
            <w:pPr>
              <w:pStyle w:val="Heading2"/>
              <w:outlineLvl w:val="1"/>
              <w:rPr>
                <w:rFonts w:ascii="Arial" w:hAnsi="Arial" w:cs="Arial"/>
                <w:b/>
                <w:color w:val="auto"/>
                <w:sz w:val="20"/>
                <w:szCs w:val="20"/>
              </w:rPr>
            </w:pPr>
            <w:r w:rsidRPr="008364F4">
              <w:rPr>
                <w:rFonts w:ascii="Arial" w:hAnsi="Arial" w:cs="Arial"/>
                <w:b/>
                <w:color w:val="auto"/>
                <w:sz w:val="20"/>
                <w:szCs w:val="20"/>
              </w:rPr>
              <w:t>CD (</w:t>
            </w:r>
            <w:r w:rsidR="00BE0E5F">
              <w:rPr>
                <w:rFonts w:ascii="Arial" w:hAnsi="Arial" w:cs="Arial"/>
                <w:b/>
                <w:color w:val="auto"/>
                <w:sz w:val="20"/>
                <w:szCs w:val="20"/>
              </w:rPr>
              <w:t>p</w:t>
            </w:r>
            <w:r w:rsidRPr="008364F4">
              <w:rPr>
                <w:rFonts w:ascii="Arial" w:hAnsi="Arial" w:cs="Arial"/>
                <w:b/>
                <w:color w:val="auto"/>
                <w:sz w:val="20"/>
                <w:szCs w:val="20"/>
              </w:rPr>
              <w:t>=0.05)</w:t>
            </w:r>
          </w:p>
        </w:tc>
        <w:tc>
          <w:tcPr>
            <w:tcW w:w="1417" w:type="dxa"/>
            <w:tcBorders>
              <w:bottom w:val="single" w:sz="4" w:space="0" w:color="auto"/>
            </w:tcBorders>
          </w:tcPr>
          <w:p w:rsidR="000F5AE6" w:rsidRPr="008364F4" w:rsidRDefault="000F5AE6" w:rsidP="008364F4">
            <w:pPr>
              <w:jc w:val="center"/>
              <w:rPr>
                <w:rFonts w:ascii="Arial" w:hAnsi="Arial" w:cs="Arial"/>
                <w:b/>
                <w:sz w:val="20"/>
                <w:szCs w:val="20"/>
              </w:rPr>
            </w:pPr>
            <w:r w:rsidRPr="008364F4">
              <w:rPr>
                <w:rFonts w:ascii="Arial" w:hAnsi="Arial" w:cs="Arial"/>
                <w:b/>
                <w:sz w:val="20"/>
                <w:szCs w:val="20"/>
              </w:rPr>
              <w:t>2.19</w:t>
            </w:r>
          </w:p>
        </w:tc>
        <w:tc>
          <w:tcPr>
            <w:tcW w:w="1559" w:type="dxa"/>
            <w:tcBorders>
              <w:bottom w:val="single" w:sz="4" w:space="0" w:color="auto"/>
            </w:tcBorders>
          </w:tcPr>
          <w:p w:rsidR="000F5AE6" w:rsidRPr="008364F4" w:rsidRDefault="000F5AE6" w:rsidP="008364F4">
            <w:pPr>
              <w:jc w:val="center"/>
              <w:rPr>
                <w:rFonts w:ascii="Arial" w:hAnsi="Arial" w:cs="Arial"/>
                <w:b/>
                <w:sz w:val="20"/>
                <w:szCs w:val="20"/>
              </w:rPr>
            </w:pPr>
            <w:r w:rsidRPr="008364F4">
              <w:rPr>
                <w:rFonts w:ascii="Arial" w:hAnsi="Arial" w:cs="Arial"/>
                <w:b/>
                <w:sz w:val="20"/>
                <w:szCs w:val="20"/>
              </w:rPr>
              <w:t>632.59</w:t>
            </w:r>
          </w:p>
        </w:tc>
        <w:tc>
          <w:tcPr>
            <w:tcW w:w="1701" w:type="dxa"/>
            <w:tcBorders>
              <w:bottom w:val="single" w:sz="4" w:space="0" w:color="auto"/>
            </w:tcBorders>
          </w:tcPr>
          <w:p w:rsidR="000F5AE6" w:rsidRPr="008364F4" w:rsidRDefault="000F5AE6" w:rsidP="008364F4">
            <w:pPr>
              <w:jc w:val="center"/>
              <w:rPr>
                <w:rFonts w:ascii="Arial" w:hAnsi="Arial" w:cs="Arial"/>
                <w:b/>
                <w:sz w:val="20"/>
                <w:szCs w:val="20"/>
              </w:rPr>
            </w:pPr>
            <w:r w:rsidRPr="008364F4">
              <w:rPr>
                <w:rFonts w:ascii="Arial" w:hAnsi="Arial" w:cs="Arial"/>
                <w:b/>
                <w:sz w:val="20"/>
                <w:szCs w:val="20"/>
              </w:rPr>
              <w:t>757.65</w:t>
            </w:r>
          </w:p>
        </w:tc>
      </w:tr>
    </w:tbl>
    <w:p w:rsidR="00226200" w:rsidRDefault="00226200" w:rsidP="00920DB9">
      <w:pPr>
        <w:pStyle w:val="NormalWeb"/>
        <w:rPr>
          <w:rFonts w:ascii="Arial" w:hAnsi="Arial" w:cs="Arial"/>
          <w:sz w:val="20"/>
          <w:szCs w:val="20"/>
        </w:rPr>
      </w:pPr>
    </w:p>
    <w:p w:rsidR="00920DB9" w:rsidRPr="008364F4" w:rsidRDefault="00920DB9" w:rsidP="008364F4">
      <w:pPr>
        <w:pStyle w:val="NormalWeb"/>
        <w:jc w:val="center"/>
        <w:rPr>
          <w:rFonts w:ascii="Arial" w:hAnsi="Arial" w:cs="Arial"/>
          <w:sz w:val="20"/>
          <w:szCs w:val="20"/>
        </w:rPr>
      </w:pPr>
      <w:r w:rsidRPr="008364F4">
        <w:rPr>
          <w:rFonts w:ascii="Arial" w:hAnsi="Arial" w:cs="Arial"/>
          <w:noProof/>
          <w:sz w:val="20"/>
          <w:szCs w:val="20"/>
          <w:lang w:val="en-US" w:eastAsia="en-US" w:bidi="hi-IN"/>
        </w:rPr>
        <w:drawing>
          <wp:inline distT="0" distB="0" distL="0" distR="0">
            <wp:extent cx="5937773" cy="3560519"/>
            <wp:effectExtent l="0" t="0" r="6350" b="1905"/>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1545E25-CD54-485F-9972-F1749779F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48A9" w:rsidRPr="008364F4" w:rsidRDefault="00E148A9" w:rsidP="008364F4">
      <w:pPr>
        <w:pStyle w:val="NormalWeb"/>
        <w:jc w:val="center"/>
        <w:rPr>
          <w:rFonts w:ascii="Arial" w:hAnsi="Arial" w:cs="Arial"/>
          <w:b/>
          <w:sz w:val="20"/>
          <w:szCs w:val="20"/>
        </w:rPr>
      </w:pPr>
      <w:r w:rsidRPr="008364F4">
        <w:rPr>
          <w:rFonts w:ascii="Arial" w:hAnsi="Arial" w:cs="Arial"/>
          <w:b/>
          <w:sz w:val="20"/>
          <w:szCs w:val="20"/>
        </w:rPr>
        <w:t>Fig. 2. No. of productive tiller, Grain yield (kg ha-1) and Straw yield (kg ha</w:t>
      </w:r>
      <w:r w:rsidRPr="008364F4">
        <w:rPr>
          <w:rFonts w:ascii="Arial" w:hAnsi="Arial" w:cs="Arial"/>
          <w:b/>
          <w:sz w:val="20"/>
          <w:szCs w:val="20"/>
          <w:vertAlign w:val="superscript"/>
        </w:rPr>
        <w:t>-1</w:t>
      </w:r>
      <w:r w:rsidRPr="008364F4">
        <w:rPr>
          <w:rFonts w:ascii="Arial" w:hAnsi="Arial" w:cs="Arial"/>
          <w:b/>
          <w:sz w:val="20"/>
          <w:szCs w:val="20"/>
        </w:rPr>
        <w:t>) for different rice cultivars under DSR</w:t>
      </w:r>
    </w:p>
    <w:p w:rsidR="00E148A9" w:rsidRDefault="00E148A9" w:rsidP="008364F4">
      <w:pPr>
        <w:pStyle w:val="NormalWeb"/>
        <w:jc w:val="both"/>
        <w:rPr>
          <w:rFonts w:ascii="Arial" w:hAnsi="Arial" w:cs="Arial"/>
          <w:b/>
          <w:sz w:val="22"/>
          <w:szCs w:val="20"/>
        </w:rPr>
      </w:pPr>
      <w:r w:rsidRPr="008364F4">
        <w:rPr>
          <w:rFonts w:ascii="Arial" w:hAnsi="Arial" w:cs="Arial"/>
          <w:b/>
          <w:sz w:val="22"/>
          <w:szCs w:val="20"/>
        </w:rPr>
        <w:lastRenderedPageBreak/>
        <w:t>4. CONCLUSION</w:t>
      </w:r>
    </w:p>
    <w:p w:rsidR="004D3006" w:rsidRPr="004D3006" w:rsidRDefault="004D3006" w:rsidP="004D3006">
      <w:pPr>
        <w:pStyle w:val="NormalWeb"/>
        <w:jc w:val="both"/>
      </w:pPr>
      <w:r>
        <w:rPr>
          <w:rFonts w:ascii="Arial" w:hAnsi="Arial" w:cs="Arial"/>
          <w:sz w:val="20"/>
          <w:szCs w:val="20"/>
        </w:rPr>
        <w:t>The study's findings revealed that among the fifteen different cultivars, check variety Bhavani (T</w:t>
      </w:r>
      <w:r>
        <w:rPr>
          <w:rFonts w:ascii="Arial" w:hAnsi="Arial" w:cs="Arial"/>
          <w:sz w:val="20"/>
          <w:szCs w:val="20"/>
          <w:vertAlign w:val="subscript"/>
        </w:rPr>
        <w:t>1</w:t>
      </w:r>
      <w:r>
        <w:rPr>
          <w:rFonts w:ascii="Arial" w:hAnsi="Arial" w:cs="Arial"/>
          <w:sz w:val="20"/>
          <w:szCs w:val="20"/>
        </w:rPr>
        <w:t>), TKM 13 (T</w:t>
      </w:r>
      <w:r>
        <w:rPr>
          <w:rFonts w:ascii="Arial" w:hAnsi="Arial" w:cs="Arial"/>
          <w:sz w:val="20"/>
          <w:szCs w:val="20"/>
          <w:vertAlign w:val="subscript"/>
        </w:rPr>
        <w:t>6</w:t>
      </w:r>
      <w:r>
        <w:rPr>
          <w:rFonts w:ascii="Arial" w:hAnsi="Arial" w:cs="Arial"/>
          <w:sz w:val="20"/>
          <w:szCs w:val="20"/>
        </w:rPr>
        <w:t>), and CR 1009 Sub 1 (T</w:t>
      </w:r>
      <w:r>
        <w:rPr>
          <w:rFonts w:ascii="Arial" w:hAnsi="Arial" w:cs="Arial"/>
          <w:sz w:val="20"/>
          <w:szCs w:val="20"/>
          <w:vertAlign w:val="subscript"/>
        </w:rPr>
        <w:t>3</w:t>
      </w:r>
      <w:r>
        <w:rPr>
          <w:rFonts w:ascii="Arial" w:hAnsi="Arial" w:cs="Arial"/>
          <w:sz w:val="20"/>
          <w:szCs w:val="20"/>
        </w:rPr>
        <w:t xml:space="preserve">) produced statistically comparable yields under the DSR method of cultivation, implying that these varieties could be a suitable substitute for Bhavani in the study area (foothills of </w:t>
      </w:r>
      <w:proofErr w:type="spellStart"/>
      <w:r>
        <w:rPr>
          <w:rFonts w:ascii="Arial" w:hAnsi="Arial" w:cs="Arial"/>
          <w:sz w:val="20"/>
          <w:szCs w:val="20"/>
        </w:rPr>
        <w:t>Siruvani</w:t>
      </w:r>
      <w:proofErr w:type="spellEnd"/>
      <w:r>
        <w:rPr>
          <w:rFonts w:ascii="Arial" w:hAnsi="Arial" w:cs="Arial"/>
          <w:sz w:val="20"/>
          <w:szCs w:val="20"/>
        </w:rPr>
        <w:t>). However, further research on climate and adaptability is necessary.</w:t>
      </w:r>
    </w:p>
    <w:p w:rsidR="0088704B" w:rsidRDefault="0088704B" w:rsidP="00D33943">
      <w:pPr>
        <w:tabs>
          <w:tab w:val="left" w:pos="2726"/>
        </w:tabs>
        <w:spacing w:line="240" w:lineRule="auto"/>
        <w:jc w:val="both"/>
        <w:rPr>
          <w:rFonts w:ascii="Arial" w:hAnsi="Arial" w:cs="Arial"/>
          <w:b/>
          <w:bCs/>
          <w:sz w:val="20"/>
          <w:szCs w:val="20"/>
        </w:rPr>
      </w:pPr>
    </w:p>
    <w:p w:rsidR="0088704B" w:rsidRPr="0088704B" w:rsidRDefault="0088704B" w:rsidP="0088704B">
      <w:pPr>
        <w:tabs>
          <w:tab w:val="left" w:pos="2726"/>
        </w:tabs>
        <w:spacing w:line="240" w:lineRule="auto"/>
        <w:jc w:val="both"/>
        <w:rPr>
          <w:rFonts w:ascii="Arial" w:hAnsi="Arial" w:cs="Arial"/>
          <w:b/>
          <w:bCs/>
          <w:sz w:val="20"/>
          <w:szCs w:val="20"/>
        </w:rPr>
      </w:pPr>
      <w:r w:rsidRPr="0088704B">
        <w:rPr>
          <w:rFonts w:ascii="Arial" w:hAnsi="Arial" w:cs="Arial"/>
          <w:b/>
          <w:bCs/>
          <w:sz w:val="20"/>
          <w:szCs w:val="20"/>
        </w:rPr>
        <w:t>COMPETING INTERESTS DISCLAIMER:</w:t>
      </w:r>
    </w:p>
    <w:p w:rsidR="0088704B" w:rsidRDefault="0088704B" w:rsidP="0088704B">
      <w:pPr>
        <w:tabs>
          <w:tab w:val="left" w:pos="2726"/>
        </w:tabs>
        <w:spacing w:line="240" w:lineRule="auto"/>
        <w:jc w:val="both"/>
        <w:rPr>
          <w:rFonts w:ascii="Arial" w:hAnsi="Arial" w:cs="Arial"/>
          <w:sz w:val="20"/>
          <w:szCs w:val="20"/>
        </w:rPr>
      </w:pPr>
      <w:r w:rsidRPr="0088704B">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88704B" w:rsidRPr="008364F4" w:rsidRDefault="0088704B" w:rsidP="0088704B">
      <w:pPr>
        <w:tabs>
          <w:tab w:val="left" w:pos="2726"/>
        </w:tabs>
        <w:spacing w:line="240" w:lineRule="auto"/>
        <w:jc w:val="both"/>
        <w:rPr>
          <w:rFonts w:ascii="Arial" w:hAnsi="Arial" w:cs="Arial"/>
          <w:sz w:val="20"/>
          <w:szCs w:val="20"/>
        </w:rPr>
      </w:pPr>
    </w:p>
    <w:p w:rsidR="00E148A9" w:rsidRPr="008364F4" w:rsidRDefault="00E148A9" w:rsidP="008364F4">
      <w:pPr>
        <w:spacing w:line="240" w:lineRule="auto"/>
        <w:jc w:val="both"/>
        <w:rPr>
          <w:rFonts w:ascii="Arial" w:hAnsi="Arial" w:cs="Arial"/>
          <w:b/>
          <w:szCs w:val="20"/>
        </w:rPr>
      </w:pPr>
      <w:r w:rsidRPr="008364F4">
        <w:rPr>
          <w:rFonts w:ascii="Arial" w:hAnsi="Arial" w:cs="Arial"/>
          <w:b/>
          <w:szCs w:val="20"/>
        </w:rPr>
        <w:t>REFERENCE</w:t>
      </w:r>
    </w:p>
    <w:p w:rsidR="009C06EB" w:rsidRPr="008364F4" w:rsidRDefault="009C06EB" w:rsidP="00CB0851">
      <w:pPr>
        <w:spacing w:line="240" w:lineRule="auto"/>
        <w:ind w:left="709" w:hanging="709"/>
        <w:jc w:val="both"/>
        <w:rPr>
          <w:rFonts w:ascii="Arial" w:hAnsi="Arial" w:cs="Arial"/>
          <w:sz w:val="20"/>
          <w:szCs w:val="20"/>
        </w:rPr>
      </w:pPr>
      <w:proofErr w:type="spellStart"/>
      <w:r w:rsidRPr="008364F4">
        <w:rPr>
          <w:rFonts w:ascii="Arial" w:hAnsi="Arial" w:cs="Arial"/>
          <w:sz w:val="20"/>
          <w:szCs w:val="20"/>
          <w:shd w:val="clear" w:color="auto" w:fill="FFFFFF"/>
        </w:rPr>
        <w:t>Akhgari</w:t>
      </w:r>
      <w:proofErr w:type="spellEnd"/>
      <w:r w:rsidRPr="008364F4">
        <w:rPr>
          <w:rFonts w:ascii="Arial" w:hAnsi="Arial" w:cs="Arial"/>
          <w:sz w:val="20"/>
          <w:szCs w:val="20"/>
          <w:shd w:val="clear" w:color="auto" w:fill="FFFFFF"/>
        </w:rPr>
        <w:t>, H., &amp; Kaviani, B. (2011). Assessment of direct seeded and transplanting methods of rice cultivars in the northern part of Iran. </w:t>
      </w:r>
      <w:r w:rsidRPr="008364F4">
        <w:rPr>
          <w:rFonts w:ascii="Arial" w:hAnsi="Arial" w:cs="Arial"/>
          <w:i/>
          <w:iCs/>
          <w:sz w:val="20"/>
          <w:szCs w:val="20"/>
          <w:shd w:val="clear" w:color="auto" w:fill="FFFFFF"/>
        </w:rPr>
        <w:t>African Journal of Agricultural Research</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6</w:t>
      </w:r>
      <w:r w:rsidRPr="008364F4">
        <w:rPr>
          <w:rFonts w:ascii="Arial" w:hAnsi="Arial" w:cs="Arial"/>
          <w:sz w:val="20"/>
          <w:szCs w:val="20"/>
          <w:shd w:val="clear" w:color="auto" w:fill="FFFFFF"/>
        </w:rPr>
        <w:t>(31), 6492-6498.</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 xml:space="preserve">Chaudhary, A., </w:t>
      </w:r>
      <w:proofErr w:type="spellStart"/>
      <w:r w:rsidRPr="008364F4">
        <w:rPr>
          <w:rFonts w:ascii="Arial" w:hAnsi="Arial" w:cs="Arial"/>
          <w:sz w:val="20"/>
          <w:szCs w:val="20"/>
          <w:shd w:val="clear" w:color="auto" w:fill="FFFFFF"/>
        </w:rPr>
        <w:t>Venkatramanan</w:t>
      </w:r>
      <w:proofErr w:type="spellEnd"/>
      <w:r w:rsidRPr="008364F4">
        <w:rPr>
          <w:rFonts w:ascii="Arial" w:hAnsi="Arial" w:cs="Arial"/>
          <w:sz w:val="20"/>
          <w:szCs w:val="20"/>
          <w:shd w:val="clear" w:color="auto" w:fill="FFFFFF"/>
        </w:rPr>
        <w:t>, V., Kumar Mishra, A., &amp; Sharma, S. (2023). Agronomic and environmental determinants of direct seeded rice in South Asia. </w:t>
      </w:r>
      <w:r w:rsidRPr="008364F4">
        <w:rPr>
          <w:rFonts w:ascii="Arial" w:hAnsi="Arial" w:cs="Arial"/>
          <w:i/>
          <w:iCs/>
          <w:sz w:val="20"/>
          <w:szCs w:val="20"/>
          <w:shd w:val="clear" w:color="auto" w:fill="FFFFFF"/>
        </w:rPr>
        <w:t>Circular Economy and Sustainability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3</w:t>
      </w:r>
      <w:r w:rsidRPr="008364F4">
        <w:rPr>
          <w:rFonts w:ascii="Arial" w:hAnsi="Arial" w:cs="Arial"/>
          <w:sz w:val="20"/>
          <w:szCs w:val="20"/>
          <w:shd w:val="clear" w:color="auto" w:fill="FFFFFF"/>
        </w:rPr>
        <w:t>(1), 253-290.</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Jat, R. K., Meena, V. S., Kumar, M., Jakkula, V. S., Reddy, I. R., &amp; Pandey, A. C. (2022). </w:t>
      </w:r>
      <w:r w:rsidRPr="008364F4">
        <w:rPr>
          <w:rFonts w:ascii="Arial" w:hAnsi="Arial" w:cs="Arial"/>
          <w:i/>
          <w:iCs/>
          <w:sz w:val="20"/>
          <w:szCs w:val="20"/>
          <w:shd w:val="clear" w:color="auto" w:fill="FFFFFF"/>
        </w:rPr>
        <w:t>Direct Seeded Rice: Strategies to Improve Crop Resilience and Food Security under Adverse Climatic Conditions. Land 2022, 11, 382</w:t>
      </w:r>
      <w:r w:rsidRPr="008364F4">
        <w:rPr>
          <w:rFonts w:ascii="Arial" w:hAnsi="Arial" w:cs="Arial"/>
          <w:sz w:val="20"/>
          <w:szCs w:val="20"/>
          <w:shd w:val="clear" w:color="auto" w:fill="FFFFFF"/>
        </w:rPr>
        <w:t>.</w:t>
      </w:r>
    </w:p>
    <w:p w:rsidR="009C06EB" w:rsidRPr="00C425F8" w:rsidRDefault="009C06EB" w:rsidP="00CB0851">
      <w:pPr>
        <w:spacing w:line="240" w:lineRule="auto"/>
        <w:ind w:left="709" w:hanging="709"/>
        <w:jc w:val="both"/>
        <w:rPr>
          <w:rFonts w:ascii="Arial" w:hAnsi="Arial" w:cs="Arial"/>
          <w:sz w:val="20"/>
          <w:szCs w:val="20"/>
        </w:rPr>
      </w:pPr>
      <w:r w:rsidRPr="008364F4">
        <w:rPr>
          <w:rFonts w:ascii="Arial" w:hAnsi="Arial" w:cs="Arial"/>
          <w:color w:val="222222"/>
          <w:sz w:val="20"/>
          <w:szCs w:val="20"/>
          <w:shd w:val="clear" w:color="auto" w:fill="FFFFFF"/>
        </w:rPr>
        <w:t xml:space="preserve">Kalaitzidis, A., </w:t>
      </w:r>
      <w:proofErr w:type="spellStart"/>
      <w:r w:rsidRPr="008364F4">
        <w:rPr>
          <w:rFonts w:ascii="Arial" w:hAnsi="Arial" w:cs="Arial"/>
          <w:color w:val="222222"/>
          <w:sz w:val="20"/>
          <w:szCs w:val="20"/>
          <w:shd w:val="clear" w:color="auto" w:fill="FFFFFF"/>
        </w:rPr>
        <w:t>Kadoglidou</w:t>
      </w:r>
      <w:proofErr w:type="spellEnd"/>
      <w:r w:rsidRPr="008364F4">
        <w:rPr>
          <w:rFonts w:ascii="Arial" w:hAnsi="Arial" w:cs="Arial"/>
          <w:color w:val="222222"/>
          <w:sz w:val="20"/>
          <w:szCs w:val="20"/>
          <w:shd w:val="clear" w:color="auto" w:fill="FFFFFF"/>
        </w:rPr>
        <w:t xml:space="preserve">, K., Mylonas, I., </w:t>
      </w:r>
      <w:proofErr w:type="spellStart"/>
      <w:r w:rsidRPr="008364F4">
        <w:rPr>
          <w:rFonts w:ascii="Arial" w:hAnsi="Arial" w:cs="Arial"/>
          <w:color w:val="222222"/>
          <w:sz w:val="20"/>
          <w:szCs w:val="20"/>
          <w:shd w:val="clear" w:color="auto" w:fill="FFFFFF"/>
        </w:rPr>
        <w:t>Ghoghoberidze</w:t>
      </w:r>
      <w:proofErr w:type="spellEnd"/>
      <w:r w:rsidRPr="008364F4">
        <w:rPr>
          <w:rFonts w:ascii="Arial" w:hAnsi="Arial" w:cs="Arial"/>
          <w:color w:val="222222"/>
          <w:sz w:val="20"/>
          <w:szCs w:val="20"/>
          <w:shd w:val="clear" w:color="auto" w:fill="FFFFFF"/>
        </w:rPr>
        <w:t xml:space="preserve">, S., Ninou, E., &amp; </w:t>
      </w:r>
      <w:proofErr w:type="spellStart"/>
      <w:r w:rsidRPr="008364F4">
        <w:rPr>
          <w:rFonts w:ascii="Arial" w:hAnsi="Arial" w:cs="Arial"/>
          <w:color w:val="222222"/>
          <w:sz w:val="20"/>
          <w:szCs w:val="20"/>
          <w:shd w:val="clear" w:color="auto" w:fill="FFFFFF"/>
        </w:rPr>
        <w:t>Katsantonis</w:t>
      </w:r>
      <w:proofErr w:type="spellEnd"/>
      <w:r w:rsidRPr="008364F4">
        <w:rPr>
          <w:rFonts w:ascii="Arial" w:hAnsi="Arial" w:cs="Arial"/>
          <w:color w:val="222222"/>
          <w:sz w:val="20"/>
          <w:szCs w:val="20"/>
          <w:shd w:val="clear" w:color="auto" w:fill="FFFFFF"/>
        </w:rPr>
        <w:t>, D. (2025). Investigating the Impact of Tillering on Yield and Yield-Related Traits in European Rice Cultivars. </w:t>
      </w:r>
      <w:r w:rsidRPr="008364F4">
        <w:rPr>
          <w:rFonts w:ascii="Arial" w:hAnsi="Arial" w:cs="Arial"/>
          <w:i/>
          <w:iCs/>
          <w:color w:val="222222"/>
          <w:sz w:val="20"/>
          <w:szCs w:val="20"/>
          <w:shd w:val="clear" w:color="auto" w:fill="FFFFFF"/>
        </w:rPr>
        <w:t>Agriculture</w:t>
      </w:r>
      <w:r w:rsidRPr="008364F4">
        <w:rPr>
          <w:rFonts w:ascii="Arial" w:hAnsi="Arial" w:cs="Arial"/>
          <w:color w:val="222222"/>
          <w:sz w:val="20"/>
          <w:szCs w:val="20"/>
          <w:shd w:val="clear" w:color="auto" w:fill="FFFFFF"/>
        </w:rPr>
        <w:t>, </w:t>
      </w:r>
      <w:r w:rsidRPr="008364F4">
        <w:rPr>
          <w:rFonts w:ascii="Arial" w:hAnsi="Arial" w:cs="Arial"/>
          <w:i/>
          <w:iCs/>
          <w:color w:val="222222"/>
          <w:sz w:val="20"/>
          <w:szCs w:val="20"/>
          <w:shd w:val="clear" w:color="auto" w:fill="FFFFFF"/>
        </w:rPr>
        <w:t>15</w:t>
      </w:r>
      <w:r w:rsidRPr="008364F4">
        <w:rPr>
          <w:rFonts w:ascii="Arial" w:hAnsi="Arial" w:cs="Arial"/>
          <w:color w:val="222222"/>
          <w:sz w:val="20"/>
          <w:szCs w:val="20"/>
          <w:shd w:val="clear" w:color="auto" w:fill="FFFFFF"/>
        </w:rPr>
        <w:t>(6), 616.</w:t>
      </w:r>
    </w:p>
    <w:p w:rsidR="00E148A9" w:rsidRPr="00DF4F71" w:rsidRDefault="00E148A9" w:rsidP="00CB0851">
      <w:pPr>
        <w:spacing w:line="240" w:lineRule="auto"/>
        <w:ind w:left="709" w:hanging="709"/>
        <w:jc w:val="both"/>
        <w:rPr>
          <w:rFonts w:ascii="Arial" w:hAnsi="Arial" w:cs="Arial"/>
          <w:color w:val="FF0000"/>
          <w:sz w:val="20"/>
          <w:szCs w:val="20"/>
          <w:shd w:val="clear" w:color="auto" w:fill="FFFFFF"/>
        </w:rPr>
      </w:pPr>
      <w:commentRangeStart w:id="29"/>
      <w:r w:rsidRPr="00DF4F71">
        <w:rPr>
          <w:rFonts w:ascii="Arial" w:hAnsi="Arial" w:cs="Arial"/>
          <w:color w:val="FF0000"/>
          <w:sz w:val="20"/>
          <w:szCs w:val="20"/>
          <w:shd w:val="clear" w:color="auto" w:fill="FFFFFF"/>
        </w:rPr>
        <w:t xml:space="preserve">Kumar, N., Chhokar, R. S., Meena, R. P., </w:t>
      </w:r>
      <w:proofErr w:type="spellStart"/>
      <w:r w:rsidRPr="00DF4F71">
        <w:rPr>
          <w:rFonts w:ascii="Arial" w:hAnsi="Arial" w:cs="Arial"/>
          <w:color w:val="FF0000"/>
          <w:sz w:val="20"/>
          <w:szCs w:val="20"/>
          <w:shd w:val="clear" w:color="auto" w:fill="FFFFFF"/>
        </w:rPr>
        <w:t>Kharub</w:t>
      </w:r>
      <w:proofErr w:type="spellEnd"/>
      <w:r w:rsidRPr="00DF4F71">
        <w:rPr>
          <w:rFonts w:ascii="Arial" w:hAnsi="Arial" w:cs="Arial"/>
          <w:color w:val="FF0000"/>
          <w:sz w:val="20"/>
          <w:szCs w:val="20"/>
          <w:shd w:val="clear" w:color="auto" w:fill="FFFFFF"/>
        </w:rPr>
        <w:t>, A. S., Gill, S. C., Tripathi, S. C., ... &amp; Singh, G. P. (2021). Challenges and opportunities in productivity and sustainability of rice cultivation system: a critical review in Indian perspective. </w:t>
      </w:r>
      <w:r w:rsidRPr="00DF4F71">
        <w:rPr>
          <w:rFonts w:ascii="Arial" w:hAnsi="Arial" w:cs="Arial"/>
          <w:i/>
          <w:iCs/>
          <w:color w:val="FF0000"/>
          <w:sz w:val="20"/>
          <w:szCs w:val="20"/>
          <w:shd w:val="clear" w:color="auto" w:fill="FFFFFF"/>
        </w:rPr>
        <w:t>Cereal research communications</w:t>
      </w:r>
      <w:r w:rsidRPr="00DF4F71">
        <w:rPr>
          <w:rFonts w:ascii="Arial" w:hAnsi="Arial" w:cs="Arial"/>
          <w:color w:val="FF0000"/>
          <w:sz w:val="20"/>
          <w:szCs w:val="20"/>
          <w:shd w:val="clear" w:color="auto" w:fill="FFFFFF"/>
        </w:rPr>
        <w:t>, 1-29.</w:t>
      </w:r>
      <w:commentRangeEnd w:id="29"/>
      <w:r w:rsidR="00DF4F71" w:rsidRPr="00DF4F71">
        <w:rPr>
          <w:rStyle w:val="CommentReference"/>
          <w:color w:val="FF0000"/>
        </w:rPr>
        <w:commentReference w:id="29"/>
      </w:r>
    </w:p>
    <w:p w:rsidR="002410D8" w:rsidRPr="00004CAE" w:rsidRDefault="002410D8" w:rsidP="00004CAE">
      <w:pPr>
        <w:pStyle w:val="NormalWeb"/>
        <w:spacing w:line="360" w:lineRule="auto"/>
        <w:ind w:left="709" w:hanging="709"/>
        <w:jc w:val="both"/>
        <w:rPr>
          <w:rFonts w:ascii="Arial" w:hAnsi="Arial" w:cs="Arial"/>
          <w:b/>
          <w:sz w:val="20"/>
        </w:rPr>
      </w:pPr>
      <w:r w:rsidRPr="002410D8">
        <w:rPr>
          <w:rFonts w:ascii="Arial" w:hAnsi="Arial" w:cs="Arial"/>
          <w:sz w:val="20"/>
        </w:rPr>
        <w:t xml:space="preserve">Kumar A, Verma R L, </w:t>
      </w:r>
      <w:proofErr w:type="spellStart"/>
      <w:r w:rsidRPr="002410D8">
        <w:rPr>
          <w:rFonts w:ascii="Arial" w:hAnsi="Arial" w:cs="Arial"/>
          <w:sz w:val="20"/>
        </w:rPr>
        <w:t>Sah</w:t>
      </w:r>
      <w:proofErr w:type="spellEnd"/>
      <w:r w:rsidRPr="002410D8">
        <w:rPr>
          <w:rFonts w:ascii="Arial" w:hAnsi="Arial" w:cs="Arial"/>
          <w:sz w:val="20"/>
        </w:rPr>
        <w:t xml:space="preserve"> R P, </w:t>
      </w:r>
      <w:proofErr w:type="spellStart"/>
      <w:r w:rsidRPr="002410D8">
        <w:rPr>
          <w:rFonts w:ascii="Arial" w:hAnsi="Arial" w:cs="Arial"/>
          <w:sz w:val="20"/>
        </w:rPr>
        <w:t>Satapathy</w:t>
      </w:r>
      <w:proofErr w:type="spellEnd"/>
      <w:r w:rsidRPr="002410D8">
        <w:rPr>
          <w:rFonts w:ascii="Arial" w:hAnsi="Arial" w:cs="Arial"/>
          <w:sz w:val="20"/>
        </w:rPr>
        <w:t xml:space="preserve"> B S, </w:t>
      </w:r>
      <w:proofErr w:type="spellStart"/>
      <w:r w:rsidRPr="002410D8">
        <w:rPr>
          <w:rFonts w:ascii="Arial" w:hAnsi="Arial" w:cs="Arial"/>
          <w:sz w:val="20"/>
        </w:rPr>
        <w:t>Mohanty</w:t>
      </w:r>
      <w:proofErr w:type="spellEnd"/>
      <w:r w:rsidRPr="002410D8">
        <w:rPr>
          <w:rFonts w:ascii="Arial" w:hAnsi="Arial" w:cs="Arial"/>
          <w:sz w:val="20"/>
        </w:rPr>
        <w:t xml:space="preserve"> S, </w:t>
      </w:r>
      <w:proofErr w:type="spellStart"/>
      <w:r w:rsidRPr="002410D8">
        <w:rPr>
          <w:rFonts w:ascii="Arial" w:hAnsi="Arial" w:cs="Arial"/>
          <w:sz w:val="20"/>
        </w:rPr>
        <w:t>Tripathi</w:t>
      </w:r>
      <w:proofErr w:type="spellEnd"/>
      <w:r w:rsidRPr="002410D8">
        <w:rPr>
          <w:rFonts w:ascii="Arial" w:hAnsi="Arial" w:cs="Arial"/>
          <w:sz w:val="20"/>
        </w:rPr>
        <w:t xml:space="preserve"> R, </w:t>
      </w:r>
      <w:proofErr w:type="spellStart"/>
      <w:r w:rsidRPr="002410D8">
        <w:rPr>
          <w:rFonts w:ascii="Arial" w:hAnsi="Arial" w:cs="Arial"/>
          <w:sz w:val="20"/>
        </w:rPr>
        <w:t>Chattopadhyay</w:t>
      </w:r>
      <w:proofErr w:type="spellEnd"/>
      <w:r w:rsidRPr="002410D8">
        <w:rPr>
          <w:rFonts w:ascii="Arial" w:hAnsi="Arial" w:cs="Arial"/>
          <w:sz w:val="20"/>
        </w:rPr>
        <w:t xml:space="preserve"> K, </w:t>
      </w:r>
      <w:proofErr w:type="spellStart"/>
      <w:r w:rsidRPr="002410D8">
        <w:rPr>
          <w:rFonts w:ascii="Arial" w:hAnsi="Arial" w:cs="Arial"/>
          <w:sz w:val="20"/>
        </w:rPr>
        <w:t>Samantaray</w:t>
      </w:r>
      <w:proofErr w:type="spellEnd"/>
      <w:r w:rsidRPr="002410D8">
        <w:rPr>
          <w:rFonts w:ascii="Arial" w:hAnsi="Arial" w:cs="Arial"/>
          <w:sz w:val="20"/>
        </w:rPr>
        <w:t xml:space="preserve"> S and </w:t>
      </w:r>
      <w:proofErr w:type="spellStart"/>
      <w:r w:rsidRPr="002410D8">
        <w:rPr>
          <w:rFonts w:ascii="Arial" w:hAnsi="Arial" w:cs="Arial"/>
          <w:sz w:val="20"/>
        </w:rPr>
        <w:t>Nayak</w:t>
      </w:r>
      <w:proofErr w:type="spellEnd"/>
      <w:r w:rsidRPr="002410D8">
        <w:rPr>
          <w:rFonts w:ascii="Arial" w:hAnsi="Arial" w:cs="Arial"/>
          <w:sz w:val="20"/>
        </w:rPr>
        <w:t xml:space="preserve"> A K (2024). Direct Seeded Rice: A Technology for Enhancing Climate Resilience. NRRI research Bulletin No. 50, ICAR-National Rice Research Institute, Cuttack-753006, Odisha, India. pp-32.</w:t>
      </w:r>
    </w:p>
    <w:p w:rsidR="00E148A9" w:rsidRPr="008364F4" w:rsidRDefault="00E148A9" w:rsidP="00CB0851">
      <w:pPr>
        <w:pStyle w:val="NormalWeb"/>
        <w:ind w:left="709" w:hanging="709"/>
        <w:jc w:val="both"/>
        <w:rPr>
          <w:rFonts w:ascii="Arial" w:hAnsi="Arial" w:cs="Arial"/>
          <w:sz w:val="20"/>
          <w:szCs w:val="20"/>
          <w:shd w:val="clear" w:color="auto" w:fill="FFFFFF"/>
        </w:rPr>
      </w:pPr>
      <w:proofErr w:type="spellStart"/>
      <w:r w:rsidRPr="008364F4">
        <w:rPr>
          <w:rFonts w:ascii="Arial" w:hAnsi="Arial" w:cs="Arial"/>
          <w:sz w:val="20"/>
          <w:szCs w:val="20"/>
          <w:shd w:val="clear" w:color="auto" w:fill="FFFFFF"/>
        </w:rPr>
        <w:t>Mohidem</w:t>
      </w:r>
      <w:proofErr w:type="spellEnd"/>
      <w:r w:rsidRPr="008364F4">
        <w:rPr>
          <w:rFonts w:ascii="Arial" w:hAnsi="Arial" w:cs="Arial"/>
          <w:sz w:val="20"/>
          <w:szCs w:val="20"/>
          <w:shd w:val="clear" w:color="auto" w:fill="FFFFFF"/>
        </w:rPr>
        <w:t>, N. A., Hashim, N., Shamsudin, R., &amp; Che Man, H. (2022). </w:t>
      </w:r>
      <w:r w:rsidRPr="008364F4">
        <w:rPr>
          <w:rFonts w:ascii="Arial" w:hAnsi="Arial" w:cs="Arial"/>
          <w:i/>
          <w:iCs/>
          <w:sz w:val="20"/>
          <w:szCs w:val="20"/>
          <w:shd w:val="clear" w:color="auto" w:fill="FFFFFF"/>
        </w:rPr>
        <w:t>Rice for Food Security: Revisiting Its Production, Diversity, Rice Milling Process and Nutrient Content. Agriculture 2022, 12, 741</w:t>
      </w:r>
      <w:r w:rsidRPr="008364F4">
        <w:rPr>
          <w:rFonts w:ascii="Arial" w:hAnsi="Arial" w:cs="Arial"/>
          <w:sz w:val="20"/>
          <w:szCs w:val="20"/>
          <w:shd w:val="clear" w:color="auto" w:fill="FFFFFF"/>
        </w:rPr>
        <w:t>.</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Nayak, A. K., Kumar, A., Tripathi, R., Panda, B. B., Mohanty, S., Shahid, M., ... &amp; Swain, P. (2021). Improved Water Management Technologies for Rice Production System. </w:t>
      </w:r>
      <w:r w:rsidRPr="008364F4">
        <w:rPr>
          <w:rFonts w:ascii="Arial" w:hAnsi="Arial" w:cs="Arial"/>
          <w:i/>
          <w:iCs/>
          <w:sz w:val="20"/>
          <w:szCs w:val="20"/>
          <w:shd w:val="clear" w:color="auto" w:fill="FFFFFF"/>
        </w:rPr>
        <w:t>NRRI Research Bulletin</w:t>
      </w:r>
      <w:r w:rsidRPr="008364F4">
        <w:rPr>
          <w:rFonts w:ascii="Arial" w:hAnsi="Arial" w:cs="Arial"/>
          <w:sz w:val="20"/>
          <w:szCs w:val="20"/>
          <w:shd w:val="clear" w:color="auto" w:fill="FFFFFF"/>
        </w:rPr>
        <w:t>, (32), 40.</w:t>
      </w:r>
    </w:p>
    <w:p w:rsidR="009C06EB" w:rsidRPr="008364F4" w:rsidRDefault="009C06EB" w:rsidP="00CB0851">
      <w:pPr>
        <w:spacing w:line="240" w:lineRule="auto"/>
        <w:ind w:left="709" w:hanging="709"/>
        <w:jc w:val="both"/>
        <w:rPr>
          <w:rFonts w:ascii="Arial" w:hAnsi="Arial" w:cs="Arial"/>
          <w:sz w:val="20"/>
          <w:szCs w:val="20"/>
        </w:rPr>
      </w:pPr>
      <w:r w:rsidRPr="008364F4">
        <w:rPr>
          <w:rFonts w:ascii="Arial" w:hAnsi="Arial" w:cs="Arial"/>
          <w:sz w:val="20"/>
          <w:szCs w:val="20"/>
        </w:rPr>
        <w:t xml:space="preserve">Netam C. R., Singh </w:t>
      </w:r>
      <w:proofErr w:type="spellStart"/>
      <w:r w:rsidRPr="008364F4">
        <w:rPr>
          <w:rFonts w:ascii="Arial" w:hAnsi="Arial" w:cs="Arial"/>
          <w:sz w:val="20"/>
          <w:szCs w:val="20"/>
        </w:rPr>
        <w:t>R.</w:t>
      </w:r>
      <w:proofErr w:type="gramStart"/>
      <w:r w:rsidRPr="008364F4">
        <w:rPr>
          <w:rFonts w:ascii="Arial" w:hAnsi="Arial" w:cs="Arial"/>
          <w:sz w:val="20"/>
          <w:szCs w:val="20"/>
        </w:rPr>
        <w:t>,Thakur</w:t>
      </w:r>
      <w:proofErr w:type="spellEnd"/>
      <w:proofErr w:type="gramEnd"/>
      <w:r w:rsidRPr="008364F4">
        <w:rPr>
          <w:rFonts w:ascii="Arial" w:hAnsi="Arial" w:cs="Arial"/>
          <w:sz w:val="20"/>
          <w:szCs w:val="20"/>
        </w:rPr>
        <w:t xml:space="preserve"> A. K. and Netam. A. K. Effect of crop establishment methods and weed management options on weed dynamics and productivity of rice (Oryza sativa L). </w:t>
      </w:r>
      <w:r w:rsidRPr="00C425F8">
        <w:rPr>
          <w:rFonts w:ascii="Arial" w:hAnsi="Arial" w:cs="Arial"/>
          <w:i/>
          <w:sz w:val="20"/>
          <w:szCs w:val="20"/>
        </w:rPr>
        <w:t>Indian J. Agronomy</w:t>
      </w:r>
      <w:r w:rsidRPr="008364F4">
        <w:rPr>
          <w:rFonts w:ascii="Arial" w:hAnsi="Arial" w:cs="Arial"/>
          <w:sz w:val="20"/>
          <w:szCs w:val="20"/>
        </w:rPr>
        <w:t>, 2016; 61 (3): 326- 330.</w:t>
      </w:r>
    </w:p>
    <w:p w:rsidR="00E148A9"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lastRenderedPageBreak/>
        <w:t>Sandhu, N., Yadav, S., Kumar Singh, V., &amp; Kumar, A. (2021). Effective crop management and modern breeding strategies to ensure higher crop productivity under direct seeded rice cultivation system: A review. </w:t>
      </w:r>
      <w:r w:rsidRPr="008364F4">
        <w:rPr>
          <w:rFonts w:ascii="Arial" w:hAnsi="Arial" w:cs="Arial"/>
          <w:i/>
          <w:iCs/>
          <w:sz w:val="20"/>
          <w:szCs w:val="20"/>
          <w:shd w:val="clear" w:color="auto" w:fill="FFFFFF"/>
        </w:rPr>
        <w:t>Agronomy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11</w:t>
      </w:r>
      <w:r w:rsidRPr="008364F4">
        <w:rPr>
          <w:rFonts w:ascii="Arial" w:hAnsi="Arial" w:cs="Arial"/>
          <w:sz w:val="20"/>
          <w:szCs w:val="20"/>
          <w:shd w:val="clear" w:color="auto" w:fill="FFFFFF"/>
        </w:rPr>
        <w:t>(7), 1264.</w:t>
      </w:r>
    </w:p>
    <w:p w:rsidR="00861D7E" w:rsidRPr="00861D7E" w:rsidRDefault="00861D7E" w:rsidP="00CB0851">
      <w:pPr>
        <w:pStyle w:val="NormalWeb"/>
        <w:ind w:left="709" w:hanging="709"/>
        <w:jc w:val="both"/>
        <w:rPr>
          <w:rFonts w:ascii="Arial" w:hAnsi="Arial" w:cs="Arial"/>
          <w:sz w:val="20"/>
          <w:szCs w:val="20"/>
          <w:shd w:val="clear" w:color="auto" w:fill="FFFFFF"/>
        </w:rPr>
      </w:pPr>
      <w:r w:rsidRPr="00861D7E">
        <w:rPr>
          <w:rFonts w:ascii="Arial" w:hAnsi="Arial" w:cs="Arial"/>
          <w:sz w:val="20"/>
          <w:szCs w:val="20"/>
        </w:rPr>
        <w:t xml:space="preserve">Sharda, R., Mahajan, G., </w:t>
      </w:r>
      <w:proofErr w:type="spellStart"/>
      <w:r w:rsidRPr="00861D7E">
        <w:rPr>
          <w:rFonts w:ascii="Arial" w:hAnsi="Arial" w:cs="Arial"/>
          <w:sz w:val="20"/>
          <w:szCs w:val="20"/>
        </w:rPr>
        <w:t>Siag</w:t>
      </w:r>
      <w:proofErr w:type="spellEnd"/>
      <w:r w:rsidRPr="00861D7E">
        <w:rPr>
          <w:rFonts w:ascii="Arial" w:hAnsi="Arial" w:cs="Arial"/>
          <w:sz w:val="20"/>
          <w:szCs w:val="20"/>
        </w:rPr>
        <w:t xml:space="preserve">, M., Singh, A., &amp; Chauhan, B. S. (2017). Performance of drip-irrigated dry-seeded rice (Oryza sativa L.) in South Asia. </w:t>
      </w:r>
      <w:r w:rsidRPr="00861D7E">
        <w:rPr>
          <w:rFonts w:ascii="Arial" w:hAnsi="Arial" w:cs="Arial"/>
          <w:i/>
          <w:iCs/>
          <w:sz w:val="20"/>
          <w:szCs w:val="20"/>
        </w:rPr>
        <w:t>Paddy and water environment</w:t>
      </w:r>
      <w:r w:rsidRPr="00861D7E">
        <w:rPr>
          <w:rFonts w:ascii="Arial" w:hAnsi="Arial" w:cs="Arial"/>
          <w:sz w:val="20"/>
          <w:szCs w:val="20"/>
        </w:rPr>
        <w:t xml:space="preserve">, </w:t>
      </w:r>
      <w:r w:rsidRPr="00861D7E">
        <w:rPr>
          <w:rFonts w:ascii="Arial" w:hAnsi="Arial" w:cs="Arial"/>
          <w:i/>
          <w:iCs/>
          <w:sz w:val="20"/>
          <w:szCs w:val="20"/>
        </w:rPr>
        <w:t>15</w:t>
      </w:r>
      <w:r w:rsidRPr="00861D7E">
        <w:rPr>
          <w:rFonts w:ascii="Arial" w:hAnsi="Arial" w:cs="Arial"/>
          <w:sz w:val="20"/>
          <w:szCs w:val="20"/>
        </w:rPr>
        <w:t>, 93-100.</w:t>
      </w:r>
    </w:p>
    <w:p w:rsidR="000B540A" w:rsidRPr="00861D7E" w:rsidRDefault="000B540A" w:rsidP="00CB0851">
      <w:pPr>
        <w:spacing w:line="240" w:lineRule="auto"/>
        <w:ind w:left="709" w:hanging="709"/>
        <w:jc w:val="both"/>
        <w:rPr>
          <w:rFonts w:ascii="Arial" w:hAnsi="Arial" w:cs="Arial"/>
          <w:sz w:val="20"/>
          <w:szCs w:val="20"/>
          <w:shd w:val="clear" w:color="auto" w:fill="FFFFFF"/>
        </w:rPr>
      </w:pPr>
      <w:r w:rsidRPr="00861D7E">
        <w:rPr>
          <w:rFonts w:ascii="Arial" w:hAnsi="Arial" w:cs="Arial"/>
          <w:sz w:val="20"/>
          <w:szCs w:val="20"/>
          <w:shd w:val="clear" w:color="auto" w:fill="FFFFFF"/>
        </w:rPr>
        <w:t>Sarkar, S. C., Akter, M., Islam, M. R., &amp; Haque, M. M. (2016). Performance of five selected hybrid rice varieties in Aman season. </w:t>
      </w:r>
      <w:r w:rsidRPr="00861D7E">
        <w:rPr>
          <w:rFonts w:ascii="Arial" w:hAnsi="Arial" w:cs="Arial"/>
          <w:i/>
          <w:iCs/>
          <w:sz w:val="20"/>
          <w:szCs w:val="20"/>
          <w:shd w:val="clear" w:color="auto" w:fill="FFFFFF"/>
        </w:rPr>
        <w:t>Journal of Plant Sciences</w:t>
      </w:r>
      <w:r w:rsidRPr="00861D7E">
        <w:rPr>
          <w:rFonts w:ascii="Arial" w:hAnsi="Arial" w:cs="Arial"/>
          <w:sz w:val="20"/>
          <w:szCs w:val="20"/>
          <w:shd w:val="clear" w:color="auto" w:fill="FFFFFF"/>
        </w:rPr>
        <w:t>, </w:t>
      </w:r>
      <w:r w:rsidRPr="00861D7E">
        <w:rPr>
          <w:rFonts w:ascii="Arial" w:hAnsi="Arial" w:cs="Arial"/>
          <w:i/>
          <w:iCs/>
          <w:sz w:val="20"/>
          <w:szCs w:val="20"/>
          <w:shd w:val="clear" w:color="auto" w:fill="FFFFFF"/>
        </w:rPr>
        <w:t>4</w:t>
      </w:r>
      <w:r w:rsidRPr="00861D7E">
        <w:rPr>
          <w:rFonts w:ascii="Arial" w:hAnsi="Arial" w:cs="Arial"/>
          <w:sz w:val="20"/>
          <w:szCs w:val="20"/>
          <w:shd w:val="clear" w:color="auto" w:fill="FFFFFF"/>
        </w:rPr>
        <w:t>(4), 72-79.</w:t>
      </w:r>
    </w:p>
    <w:p w:rsidR="00E035A4" w:rsidRPr="00861D7E" w:rsidRDefault="00E035A4" w:rsidP="008364F4">
      <w:pPr>
        <w:pStyle w:val="NormalWeb"/>
        <w:jc w:val="both"/>
        <w:rPr>
          <w:rFonts w:ascii="Arial" w:hAnsi="Arial" w:cs="Arial"/>
          <w:sz w:val="20"/>
          <w:szCs w:val="20"/>
        </w:rPr>
      </w:pPr>
      <w:r w:rsidRPr="00861D7E">
        <w:rPr>
          <w:rFonts w:ascii="Arial" w:hAnsi="Arial" w:cs="Arial"/>
          <w:sz w:val="20"/>
          <w:szCs w:val="20"/>
        </w:rPr>
        <w:t>Stat</w:t>
      </w:r>
      <w:r w:rsidR="00F839D6" w:rsidRPr="00861D7E">
        <w:rPr>
          <w:rFonts w:ascii="Arial" w:hAnsi="Arial" w:cs="Arial"/>
          <w:sz w:val="20"/>
          <w:szCs w:val="20"/>
        </w:rPr>
        <w:t>ista (2025) production of milled rice in 2022/2023 – Available at</w:t>
      </w:r>
      <w:r w:rsidRPr="00861D7E">
        <w:rPr>
          <w:rFonts w:ascii="Arial" w:hAnsi="Arial" w:cs="Arial"/>
          <w:sz w:val="20"/>
          <w:szCs w:val="20"/>
        </w:rPr>
        <w:t xml:space="preserve"> </w:t>
      </w:r>
      <w:hyperlink r:id="rId16" w:history="1">
        <w:r w:rsidRPr="00861D7E">
          <w:rPr>
            <w:rStyle w:val="Hyperlink"/>
            <w:rFonts w:ascii="Arial" w:hAnsi="Arial" w:cs="Arial"/>
            <w:sz w:val="20"/>
            <w:szCs w:val="20"/>
          </w:rPr>
          <w:t>https://www.statista.com/</w:t>
        </w:r>
      </w:hyperlink>
      <w:r w:rsidRPr="00861D7E">
        <w:rPr>
          <w:rFonts w:ascii="Arial" w:hAnsi="Arial" w:cs="Arial"/>
          <w:sz w:val="20"/>
          <w:szCs w:val="20"/>
        </w:rPr>
        <w:t xml:space="preserve"> </w:t>
      </w:r>
    </w:p>
    <w:sectPr w:rsidR="00E035A4" w:rsidRPr="00861D7E" w:rsidSect="009E3103">
      <w:pgSz w:w="12240" w:h="15840"/>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w:date="2025-04-09T10:43:00Z" w:initials="Dr">
    <w:p w:rsidR="00423DC3" w:rsidRPr="00C912C9" w:rsidRDefault="00423DC3">
      <w:pPr>
        <w:pStyle w:val="CommentText"/>
        <w:rPr>
          <w:color w:val="FF0000"/>
        </w:rPr>
      </w:pPr>
      <w:r w:rsidRPr="00C912C9">
        <w:rPr>
          <w:rStyle w:val="CommentReference"/>
          <w:color w:val="FF0000"/>
        </w:rPr>
        <w:annotationRef/>
      </w:r>
      <w:r w:rsidRPr="00C912C9">
        <w:rPr>
          <w:color w:val="FF0000"/>
        </w:rPr>
        <w:t xml:space="preserve">Direct seeded rice is a resource </w:t>
      </w:r>
      <w:proofErr w:type="gramStart"/>
      <w:r w:rsidRPr="00C912C9">
        <w:rPr>
          <w:color w:val="FF0000"/>
        </w:rPr>
        <w:t xml:space="preserve">efficient </w:t>
      </w:r>
      <w:r w:rsidR="00C912C9" w:rsidRPr="00C912C9">
        <w:rPr>
          <w:color w:val="FF0000"/>
        </w:rPr>
        <w:t xml:space="preserve"> technique</w:t>
      </w:r>
      <w:proofErr w:type="gramEnd"/>
      <w:r w:rsidR="00C912C9" w:rsidRPr="00C912C9">
        <w:rPr>
          <w:color w:val="FF0000"/>
        </w:rPr>
        <w:t xml:space="preserve"> which by pass traditional transplanted rice thereby reducing </w:t>
      </w:r>
      <w:proofErr w:type="spellStart"/>
      <w:r w:rsidR="00C912C9" w:rsidRPr="00C912C9">
        <w:rPr>
          <w:color w:val="FF0000"/>
        </w:rPr>
        <w:t>labour</w:t>
      </w:r>
      <w:proofErr w:type="spellEnd"/>
      <w:r w:rsidR="00C912C9" w:rsidRPr="00C912C9">
        <w:rPr>
          <w:color w:val="FF0000"/>
        </w:rPr>
        <w:t xml:space="preserve"> and expenditure in cultivation.</w:t>
      </w:r>
    </w:p>
  </w:comment>
  <w:comment w:id="2" w:author="Dr" w:date="2025-04-09T10:48:00Z" w:initials="Dr">
    <w:p w:rsidR="00C912C9" w:rsidRPr="00C912C9" w:rsidRDefault="00C912C9">
      <w:pPr>
        <w:pStyle w:val="CommentText"/>
        <w:rPr>
          <w:color w:val="FF0000"/>
        </w:rPr>
      </w:pPr>
      <w:r w:rsidRPr="00C912C9">
        <w:rPr>
          <w:rStyle w:val="CommentReference"/>
          <w:color w:val="FF0000"/>
        </w:rPr>
        <w:annotationRef/>
      </w:r>
      <w:r w:rsidRPr="00C912C9">
        <w:rPr>
          <w:color w:val="FF0000"/>
        </w:rPr>
        <w:t>The dominant variety appears to be assertive and goal based (Pre judged) this should be replaced with the following phrase:</w:t>
      </w:r>
    </w:p>
    <w:p w:rsidR="00C912C9" w:rsidRPr="00714DCD" w:rsidRDefault="00C912C9" w:rsidP="00C912C9">
      <w:pPr>
        <w:spacing w:before="100" w:beforeAutospacing="1" w:after="100" w:afterAutospacing="1" w:line="240" w:lineRule="auto"/>
        <w:rPr>
          <w:rFonts w:ascii="Times New Roman" w:eastAsia="Times New Roman" w:hAnsi="Times New Roman" w:cs="Times New Roman"/>
          <w:color w:val="FF0000"/>
          <w:sz w:val="24"/>
          <w:szCs w:val="24"/>
        </w:rPr>
      </w:pPr>
      <w:r w:rsidRPr="00C912C9">
        <w:rPr>
          <w:rFonts w:ascii="Times New Roman" w:eastAsia="Times New Roman" w:hAnsi="Times New Roman" w:cs="Times New Roman"/>
          <w:color w:val="FF0000"/>
          <w:sz w:val="24"/>
          <w:szCs w:val="24"/>
        </w:rPr>
        <w:t xml:space="preserve">The study was aimed to assess the adaptability and performance of rice cultivars under DSR condition comparing to the local popular Variety </w:t>
      </w:r>
      <w:proofErr w:type="spellStart"/>
      <w:r w:rsidRPr="00C912C9">
        <w:rPr>
          <w:rFonts w:ascii="Times New Roman" w:eastAsia="Times New Roman" w:hAnsi="Times New Roman" w:cs="Times New Roman"/>
          <w:color w:val="FF0000"/>
          <w:sz w:val="24"/>
          <w:szCs w:val="24"/>
        </w:rPr>
        <w:t>Bhavani</w:t>
      </w:r>
      <w:proofErr w:type="spellEnd"/>
    </w:p>
    <w:p w:rsidR="00C912C9" w:rsidRPr="00C912C9" w:rsidRDefault="00C912C9">
      <w:pPr>
        <w:pStyle w:val="CommentText"/>
        <w:rPr>
          <w:color w:val="FF0000"/>
        </w:rPr>
      </w:pPr>
    </w:p>
  </w:comment>
  <w:comment w:id="3" w:author="Dr" w:date="2025-04-07T17:33:00Z" w:initials="Dr">
    <w:p w:rsidR="00DF4F71" w:rsidRDefault="00DF4F71">
      <w:pPr>
        <w:pStyle w:val="CommentText"/>
      </w:pPr>
      <w:r>
        <w:rPr>
          <w:rStyle w:val="CommentReference"/>
        </w:rPr>
        <w:annotationRef/>
      </w:r>
      <w:r>
        <w:t>Delete full stop</w:t>
      </w:r>
    </w:p>
  </w:comment>
  <w:comment w:id="4" w:author="Dr" w:date="2025-04-09T05:19:00Z" w:initials="Dr">
    <w:p w:rsidR="00DF4F71" w:rsidRDefault="00DF4F71" w:rsidP="007C64DC">
      <w:r>
        <w:rPr>
          <w:rStyle w:val="CommentReference"/>
        </w:rPr>
        <w:annotationRef/>
      </w:r>
      <w:r>
        <w:t xml:space="preserve">Replace the sentence as mentioned below: In India DSR has witnessed substantial adoption over the past few decades particularly in water – stressed regions.  </w:t>
      </w:r>
    </w:p>
    <w:p w:rsidR="00DF4F71" w:rsidRDefault="00DF4F71">
      <w:pPr>
        <w:pStyle w:val="CommentText"/>
      </w:pPr>
    </w:p>
  </w:comment>
  <w:comment w:id="6" w:author="Dr" w:date="2025-04-09T05:35:00Z" w:initials="Dr">
    <w:p w:rsidR="00DF4F71" w:rsidRPr="00502816" w:rsidRDefault="00DF4F71" w:rsidP="001B6537">
      <w:pPr>
        <w:rPr>
          <w:color w:val="FF0000"/>
        </w:rPr>
      </w:pPr>
      <w:r>
        <w:rPr>
          <w:rStyle w:val="CommentReference"/>
        </w:rPr>
        <w:annotationRef/>
      </w:r>
      <w:r w:rsidRPr="00502816">
        <w:rPr>
          <w:color w:val="FF0000"/>
        </w:rPr>
        <w:t xml:space="preserve">1. You have mentioned “foothills of </w:t>
      </w:r>
      <w:proofErr w:type="spellStart"/>
      <w:r w:rsidRPr="00502816">
        <w:rPr>
          <w:color w:val="FF0000"/>
        </w:rPr>
        <w:t>Siruvani</w:t>
      </w:r>
      <w:proofErr w:type="spellEnd"/>
      <w:r w:rsidRPr="00502816">
        <w:rPr>
          <w:color w:val="FF0000"/>
        </w:rPr>
        <w:t xml:space="preserve">” in the title but do not elaborate on the regions characteristics challenges within the introduction. </w:t>
      </w:r>
    </w:p>
    <w:p w:rsidR="00DF4F71" w:rsidRPr="001309CA" w:rsidRDefault="00DF4F71" w:rsidP="001309CA">
      <w:pPr>
        <w:rPr>
          <w:color w:val="FF0000"/>
        </w:rPr>
      </w:pPr>
      <w:r w:rsidRPr="00502816">
        <w:rPr>
          <w:color w:val="FF0000"/>
        </w:rPr>
        <w:t xml:space="preserve">2. </w:t>
      </w:r>
      <w:proofErr w:type="gramStart"/>
      <w:r w:rsidRPr="00502816">
        <w:rPr>
          <w:color w:val="FF0000"/>
        </w:rPr>
        <w:t>it</w:t>
      </w:r>
      <w:proofErr w:type="gramEnd"/>
      <w:r w:rsidRPr="00502816">
        <w:rPr>
          <w:color w:val="FF0000"/>
        </w:rPr>
        <w:t xml:space="preserve"> is suggested briefly describe the </w:t>
      </w:r>
      <w:proofErr w:type="spellStart"/>
      <w:r w:rsidRPr="00502816">
        <w:rPr>
          <w:color w:val="FF0000"/>
        </w:rPr>
        <w:t>agroecological</w:t>
      </w:r>
      <w:proofErr w:type="spellEnd"/>
      <w:r w:rsidRPr="00502816">
        <w:rPr>
          <w:color w:val="FF0000"/>
        </w:rPr>
        <w:t xml:space="preserve"> conditions, climatic constraints, or soil types of the </w:t>
      </w:r>
      <w:proofErr w:type="spellStart"/>
      <w:r w:rsidRPr="00502816">
        <w:rPr>
          <w:color w:val="FF0000"/>
        </w:rPr>
        <w:t>Siruvani</w:t>
      </w:r>
      <w:proofErr w:type="spellEnd"/>
      <w:r w:rsidRPr="00502816">
        <w:rPr>
          <w:color w:val="FF0000"/>
        </w:rPr>
        <w:t xml:space="preserve"> foothills and also why it is suit</w:t>
      </w:r>
      <w:r>
        <w:rPr>
          <w:color w:val="FF0000"/>
        </w:rPr>
        <w:t>able for problematic by DSR</w:t>
      </w:r>
    </w:p>
  </w:comment>
  <w:comment w:id="5" w:author="Dr" w:date="2025-04-09T09:17:00Z" w:initials="Dr">
    <w:p w:rsidR="00DF4F71" w:rsidRPr="00DF4F71" w:rsidRDefault="00DF4F71">
      <w:pPr>
        <w:pStyle w:val="CommentText"/>
        <w:rPr>
          <w:color w:val="FF0000"/>
        </w:rPr>
      </w:pPr>
      <w:r w:rsidRPr="00DF4F71">
        <w:rPr>
          <w:rStyle w:val="CommentReference"/>
          <w:color w:val="FF0000"/>
        </w:rPr>
        <w:annotationRef/>
      </w:r>
      <w:r w:rsidRPr="00DF4F71">
        <w:rPr>
          <w:color w:val="FF0000"/>
        </w:rPr>
        <w:t>Please match the year from the Reference section</w:t>
      </w:r>
    </w:p>
  </w:comment>
  <w:comment w:id="7" w:author="Dr" w:date="2025-04-09T05:35:00Z" w:initials="Dr">
    <w:p w:rsidR="00DF4F71" w:rsidRPr="001309CA" w:rsidRDefault="00DF4F71" w:rsidP="001309CA">
      <w:pPr>
        <w:rPr>
          <w:color w:val="FF0000"/>
        </w:rPr>
      </w:pPr>
      <w:r>
        <w:rPr>
          <w:rStyle w:val="CommentReference"/>
        </w:rPr>
        <w:annotationRef/>
      </w:r>
      <w:r>
        <w:rPr>
          <w:rStyle w:val="CommentReference"/>
        </w:rPr>
        <w:annotationRef/>
      </w:r>
      <w:r>
        <w:rPr>
          <w:color w:val="FF0000"/>
        </w:rPr>
        <w:t>Clearly define the research gap or why this study is required</w:t>
      </w:r>
    </w:p>
  </w:comment>
  <w:comment w:id="8" w:author="Dr" w:date="2025-04-09T05:32:00Z" w:initials="Dr">
    <w:p w:rsidR="00DF4F71" w:rsidRPr="001309CA" w:rsidRDefault="00DF4F71" w:rsidP="001309CA">
      <w:pPr>
        <w:rPr>
          <w:color w:val="FF0000"/>
        </w:rPr>
      </w:pPr>
      <w:r>
        <w:rPr>
          <w:rStyle w:val="CommentReference"/>
        </w:rPr>
        <w:annotationRef/>
      </w:r>
      <w:r>
        <w:rPr>
          <w:color w:val="FF0000"/>
        </w:rPr>
        <w:t xml:space="preserve">Despite the potential advantages of DSR, limited research has focused on the performance of different cultivars under DSR conditions in unique agro-climatic context of the </w:t>
      </w:r>
      <w:proofErr w:type="spellStart"/>
      <w:r>
        <w:rPr>
          <w:color w:val="FF0000"/>
        </w:rPr>
        <w:t>Siruvani</w:t>
      </w:r>
      <w:proofErr w:type="spellEnd"/>
      <w:r>
        <w:rPr>
          <w:color w:val="FF0000"/>
        </w:rPr>
        <w:t xml:space="preserve"> foothills. Hence, this study objective is to evaluate the </w:t>
      </w:r>
      <w:proofErr w:type="spellStart"/>
      <w:r>
        <w:rPr>
          <w:color w:val="FF0000"/>
        </w:rPr>
        <w:t>adaptabilityh</w:t>
      </w:r>
      <w:proofErr w:type="spellEnd"/>
      <w:r>
        <w:rPr>
          <w:color w:val="FF0000"/>
        </w:rPr>
        <w:t xml:space="preserve"> and performance of selected rice cultivars </w:t>
      </w:r>
      <w:proofErr w:type="spellStart"/>
      <w:r>
        <w:rPr>
          <w:color w:val="FF0000"/>
        </w:rPr>
        <w:t>undr</w:t>
      </w:r>
      <w:proofErr w:type="spellEnd"/>
      <w:r>
        <w:rPr>
          <w:color w:val="FF0000"/>
        </w:rPr>
        <w:t xml:space="preserve"> practices in the region. </w:t>
      </w:r>
    </w:p>
  </w:comment>
  <w:comment w:id="9" w:author="Dr" w:date="2025-04-09T05:32:00Z" w:initials="Dr">
    <w:p w:rsidR="00DF4F71" w:rsidRPr="001309CA" w:rsidRDefault="00DF4F71" w:rsidP="001309CA">
      <w:pPr>
        <w:rPr>
          <w:color w:val="FF0000"/>
        </w:rPr>
      </w:pPr>
      <w:r>
        <w:rPr>
          <w:rStyle w:val="CommentReference"/>
        </w:rPr>
        <w:annotationRef/>
      </w:r>
      <w:r>
        <w:rPr>
          <w:color w:val="FF0000"/>
        </w:rPr>
        <w:t>Materials and Methods (Plural form standard in scientific writing</w:t>
      </w:r>
    </w:p>
  </w:comment>
  <w:comment w:id="10" w:author="Dr" w:date="2025-04-09T05:34:00Z" w:initials="Dr">
    <w:p w:rsidR="00DF4F71" w:rsidRPr="001309CA" w:rsidRDefault="00DF4F71" w:rsidP="001309CA">
      <w:pPr>
        <w:rPr>
          <w:color w:val="FF0000"/>
        </w:rPr>
      </w:pPr>
      <w:r>
        <w:rPr>
          <w:rStyle w:val="CommentReference"/>
        </w:rPr>
        <w:annotationRef/>
      </w:r>
      <w:r>
        <w:rPr>
          <w:color w:val="FF0000"/>
        </w:rPr>
        <w:t xml:space="preserve">Include </w:t>
      </w:r>
      <w:proofErr w:type="gramStart"/>
      <w:r>
        <w:rPr>
          <w:color w:val="FF0000"/>
        </w:rPr>
        <w:t>altitude ,or</w:t>
      </w:r>
      <w:proofErr w:type="gramEnd"/>
      <w:r>
        <w:rPr>
          <w:color w:val="FF0000"/>
        </w:rPr>
        <w:t xml:space="preserve"> (latitude / longitude)and </w:t>
      </w:r>
      <w:proofErr w:type="spellStart"/>
      <w:r>
        <w:rPr>
          <w:color w:val="FF0000"/>
        </w:rPr>
        <w:t>agroclimatic</w:t>
      </w:r>
      <w:proofErr w:type="spellEnd"/>
      <w:r>
        <w:rPr>
          <w:color w:val="FF0000"/>
        </w:rPr>
        <w:t xml:space="preserve"> zone</w:t>
      </w:r>
    </w:p>
  </w:comment>
  <w:comment w:id="11" w:author="Dr" w:date="2025-04-09T05:35:00Z" w:initials="Dr">
    <w:p w:rsidR="00DF4F71" w:rsidRPr="001309CA" w:rsidRDefault="00DF4F71" w:rsidP="001309CA">
      <w:pPr>
        <w:rPr>
          <w:color w:val="FF0000"/>
        </w:rPr>
      </w:pPr>
      <w:r>
        <w:rPr>
          <w:rStyle w:val="CommentReference"/>
        </w:rPr>
        <w:annotationRef/>
      </w:r>
      <w:r>
        <w:rPr>
          <w:color w:val="FF0000"/>
        </w:rPr>
        <w:t>And (here but is inappropriate)</w:t>
      </w:r>
    </w:p>
  </w:comment>
  <w:comment w:id="12" w:author="Dr" w:date="2025-04-09T05:40:00Z" w:initials="Dr">
    <w:p w:rsidR="00DF4F71" w:rsidRDefault="00DF4F71" w:rsidP="001309CA">
      <w:pPr>
        <w:rPr>
          <w:color w:val="FF0000"/>
        </w:rPr>
      </w:pPr>
      <w:r>
        <w:rPr>
          <w:rStyle w:val="CommentReference"/>
        </w:rPr>
        <w:annotationRef/>
      </w:r>
      <w:r>
        <w:rPr>
          <w:color w:val="FF0000"/>
        </w:rPr>
        <w:t xml:space="preserve">1. This contradicts the DSR methods, which does not require </w:t>
      </w:r>
      <w:proofErr w:type="spellStart"/>
      <w:r>
        <w:rPr>
          <w:color w:val="FF0000"/>
        </w:rPr>
        <w:t>puddling</w:t>
      </w:r>
      <w:proofErr w:type="spellEnd"/>
      <w:r>
        <w:rPr>
          <w:color w:val="FF0000"/>
        </w:rPr>
        <w:t xml:space="preserve">. </w:t>
      </w:r>
      <w:proofErr w:type="spellStart"/>
      <w:r>
        <w:rPr>
          <w:color w:val="FF0000"/>
        </w:rPr>
        <w:t>Puddling</w:t>
      </w:r>
      <w:proofErr w:type="spellEnd"/>
      <w:r>
        <w:rPr>
          <w:color w:val="FF0000"/>
        </w:rPr>
        <w:t xml:space="preserve"> is a method typically associated with transplanted rice.</w:t>
      </w:r>
    </w:p>
    <w:p w:rsidR="00DF4F71" w:rsidRPr="001309CA" w:rsidRDefault="00DF4F71" w:rsidP="001309CA">
      <w:pPr>
        <w:rPr>
          <w:color w:val="FF0000"/>
        </w:rPr>
      </w:pPr>
      <w:r>
        <w:rPr>
          <w:color w:val="FF0000"/>
        </w:rPr>
        <w:t xml:space="preserve">2. Confirm whether this is wet DSR. If so, explain clearly (as it involves </w:t>
      </w:r>
      <w:proofErr w:type="spellStart"/>
      <w:r>
        <w:rPr>
          <w:color w:val="FF0000"/>
        </w:rPr>
        <w:t>puddlied</w:t>
      </w:r>
      <w:proofErr w:type="spellEnd"/>
      <w:r>
        <w:rPr>
          <w:color w:val="FF0000"/>
        </w:rPr>
        <w:t xml:space="preserve"> beds but is still considered DSR). If it is dry DSR, remove the </w:t>
      </w:r>
      <w:proofErr w:type="spellStart"/>
      <w:r>
        <w:rPr>
          <w:color w:val="FF0000"/>
        </w:rPr>
        <w:t>puddling</w:t>
      </w:r>
      <w:proofErr w:type="spellEnd"/>
      <w:r>
        <w:rPr>
          <w:color w:val="FF0000"/>
        </w:rPr>
        <w:t xml:space="preserve"> description.</w:t>
      </w:r>
    </w:p>
  </w:comment>
  <w:comment w:id="13" w:author="Dr" w:date="2025-04-09T05:41:00Z" w:initials="Dr">
    <w:p w:rsidR="00DF4F71" w:rsidRPr="00796D42" w:rsidRDefault="00DF4F71" w:rsidP="00796D42">
      <w:pPr>
        <w:rPr>
          <w:color w:val="FF0000"/>
        </w:rPr>
      </w:pPr>
      <w:r>
        <w:rPr>
          <w:rStyle w:val="CommentReference"/>
        </w:rPr>
        <w:annotationRef/>
      </w:r>
      <w:r>
        <w:rPr>
          <w:rStyle w:val="CommentReference"/>
        </w:rPr>
        <w:annotationRef/>
      </w:r>
      <w:r>
        <w:rPr>
          <w:color w:val="FF0000"/>
        </w:rPr>
        <w:t>Specify timing and method of fertilizer application</w:t>
      </w:r>
    </w:p>
  </w:comment>
  <w:comment w:id="14" w:author="Dr" w:date="2025-04-09T05:46:00Z" w:initials="Dr">
    <w:p w:rsidR="00DF4F71" w:rsidRDefault="00DF4F71" w:rsidP="00796D42">
      <w:pPr>
        <w:pStyle w:val="ListParagraph"/>
        <w:numPr>
          <w:ilvl w:val="0"/>
          <w:numId w:val="14"/>
        </w:numPr>
        <w:rPr>
          <w:color w:val="FF0000"/>
        </w:rPr>
      </w:pPr>
      <w:r>
        <w:rPr>
          <w:rStyle w:val="CommentReference"/>
        </w:rPr>
        <w:annotationRef/>
      </w:r>
      <w:r>
        <w:rPr>
          <w:color w:val="FF0000"/>
        </w:rPr>
        <w:t>R</w:t>
      </w:r>
      <w:r w:rsidRPr="00B1641E">
        <w:rPr>
          <w:color w:val="FF0000"/>
        </w:rPr>
        <w:t xml:space="preserve">edundancy and slight inconsistency between “as needed” and “once every 10 days “ </w:t>
      </w:r>
    </w:p>
    <w:p w:rsidR="00DF4F71" w:rsidRDefault="00DF4F71" w:rsidP="00796D42">
      <w:pPr>
        <w:pStyle w:val="ListParagraph"/>
        <w:numPr>
          <w:ilvl w:val="0"/>
          <w:numId w:val="14"/>
        </w:numPr>
        <w:rPr>
          <w:color w:val="FF0000"/>
        </w:rPr>
      </w:pPr>
      <w:r>
        <w:rPr>
          <w:color w:val="FF0000"/>
        </w:rPr>
        <w:t>Combine into one clear statement.</w:t>
      </w:r>
    </w:p>
    <w:p w:rsidR="00DF4F71" w:rsidRPr="00796D42" w:rsidRDefault="00DF4F71" w:rsidP="00796D42">
      <w:pPr>
        <w:rPr>
          <w:color w:val="FF0000"/>
        </w:rPr>
      </w:pPr>
      <w:r>
        <w:rPr>
          <w:color w:val="FF0000"/>
        </w:rPr>
        <w:t>Manual weeding was conducted at 10 – days interval or when weed growth exceeded economic threshold levels. Irrigation and buffer channels were also manually weeded throughout the season.</w:t>
      </w:r>
    </w:p>
  </w:comment>
  <w:comment w:id="16" w:author="Dr" w:date="2025-04-09T05:55:00Z" w:initials="Dr">
    <w:p w:rsidR="00DF4F71" w:rsidRDefault="00DF4F71" w:rsidP="00796D42">
      <w:pPr>
        <w:rPr>
          <w:color w:val="FF0000"/>
        </w:rPr>
      </w:pPr>
      <w:r>
        <w:rPr>
          <w:rStyle w:val="CommentReference"/>
        </w:rPr>
        <w:annotationRef/>
      </w:r>
      <w:r>
        <w:rPr>
          <w:color w:val="FF0000"/>
        </w:rPr>
        <w:t xml:space="preserve">Tables are useful for quick </w:t>
      </w:r>
      <w:proofErr w:type="gramStart"/>
      <w:r>
        <w:rPr>
          <w:color w:val="FF0000"/>
        </w:rPr>
        <w:t>references ,</w:t>
      </w:r>
      <w:proofErr w:type="gramEnd"/>
      <w:r>
        <w:rPr>
          <w:color w:val="FF0000"/>
        </w:rPr>
        <w:t xml:space="preserve"> the Materials and Methods section typically requires treatments details to be described in narrative or paragraph form to maintain a formal flow of information.</w:t>
      </w:r>
    </w:p>
    <w:p w:rsidR="00DF4F71" w:rsidRPr="00796D42" w:rsidRDefault="00DF4F71" w:rsidP="00796D42">
      <w:pPr>
        <w:rPr>
          <w:color w:val="FF0000"/>
        </w:rPr>
      </w:pPr>
      <w:r w:rsidRPr="005C7513">
        <w:rPr>
          <w:color w:val="FF0000"/>
        </w:rPr>
        <w:t xml:space="preserve">Write treatments details in following pattern: the experiment comprised of </w:t>
      </w:r>
      <w:proofErr w:type="spellStart"/>
      <w:r w:rsidRPr="005C7513">
        <w:rPr>
          <w:color w:val="FF0000"/>
        </w:rPr>
        <w:t>fifeen</w:t>
      </w:r>
      <w:proofErr w:type="spellEnd"/>
      <w:r w:rsidRPr="005C7513">
        <w:rPr>
          <w:color w:val="FF0000"/>
        </w:rPr>
        <w:t xml:space="preserve"> treatments, each representing a different rice </w:t>
      </w:r>
      <w:proofErr w:type="gramStart"/>
      <w:r w:rsidRPr="005C7513">
        <w:rPr>
          <w:color w:val="FF0000"/>
        </w:rPr>
        <w:t>variety ,</w:t>
      </w:r>
      <w:proofErr w:type="gramEnd"/>
      <w:r w:rsidRPr="005C7513">
        <w:rPr>
          <w:color w:val="FF0000"/>
        </w:rPr>
        <w:t xml:space="preserve"> including both traditional and improved types. The check variety used for comparison was </w:t>
      </w:r>
      <w:proofErr w:type="spellStart"/>
      <w:r w:rsidRPr="005C7513">
        <w:rPr>
          <w:color w:val="FF0000"/>
        </w:rPr>
        <w:t>Bhavani</w:t>
      </w:r>
      <w:proofErr w:type="spellEnd"/>
      <w:r w:rsidRPr="005C7513">
        <w:rPr>
          <w:color w:val="FF0000"/>
        </w:rPr>
        <w:t xml:space="preserve"> (T1</w:t>
      </w:r>
      <w:proofErr w:type="gramStart"/>
      <w:r w:rsidRPr="005C7513">
        <w:rPr>
          <w:color w:val="FF0000"/>
        </w:rPr>
        <w:t>) .</w:t>
      </w:r>
      <w:proofErr w:type="gramEnd"/>
      <w:r w:rsidRPr="005C7513">
        <w:rPr>
          <w:color w:val="FF0000"/>
        </w:rPr>
        <w:t xml:space="preserve"> The other varieties evaluated in the study were </w:t>
      </w:r>
      <w:r w:rsidRPr="005C7513">
        <w:rPr>
          <w:rFonts w:ascii="Arial" w:hAnsi="Arial" w:cs="Arial"/>
          <w:color w:val="FF0000"/>
          <w:sz w:val="20"/>
          <w:szCs w:val="20"/>
        </w:rPr>
        <w:t>TV 472 (T</w:t>
      </w:r>
      <w:r w:rsidRPr="005C7513">
        <w:rPr>
          <w:rFonts w:ascii="Arial" w:hAnsi="Arial" w:cs="Arial"/>
          <w:color w:val="FF0000"/>
          <w:sz w:val="20"/>
          <w:szCs w:val="20"/>
          <w:vertAlign w:val="subscript"/>
        </w:rPr>
        <w:t>2</w:t>
      </w:r>
      <w:r w:rsidRPr="005C7513">
        <w:rPr>
          <w:rFonts w:ascii="Arial" w:hAnsi="Arial" w:cs="Arial"/>
          <w:color w:val="FF0000"/>
          <w:sz w:val="20"/>
          <w:szCs w:val="20"/>
        </w:rPr>
        <w:t>), CR 1009 sub 1 (T</w:t>
      </w:r>
      <w:r w:rsidRPr="005C7513">
        <w:rPr>
          <w:rFonts w:ascii="Arial" w:hAnsi="Arial" w:cs="Arial"/>
          <w:color w:val="FF0000"/>
          <w:sz w:val="20"/>
          <w:szCs w:val="20"/>
          <w:vertAlign w:val="subscript"/>
        </w:rPr>
        <w:t>3</w:t>
      </w:r>
      <w:r w:rsidRPr="005C7513">
        <w:rPr>
          <w:rFonts w:ascii="Arial" w:hAnsi="Arial" w:cs="Arial"/>
          <w:color w:val="FF0000"/>
          <w:sz w:val="20"/>
          <w:szCs w:val="20"/>
        </w:rPr>
        <w:t xml:space="preserve">), Improved White </w:t>
      </w:r>
      <w:proofErr w:type="spellStart"/>
      <w:r w:rsidRPr="005C7513">
        <w:rPr>
          <w:rFonts w:ascii="Arial" w:hAnsi="Arial" w:cs="Arial"/>
          <w:color w:val="FF0000"/>
          <w:sz w:val="20"/>
          <w:szCs w:val="20"/>
        </w:rPr>
        <w:t>Ponni</w:t>
      </w:r>
      <w:proofErr w:type="spellEnd"/>
      <w:r w:rsidRPr="005C7513">
        <w:rPr>
          <w:rFonts w:ascii="Arial" w:hAnsi="Arial" w:cs="Arial"/>
          <w:color w:val="FF0000"/>
          <w:sz w:val="20"/>
          <w:szCs w:val="20"/>
        </w:rPr>
        <w:t xml:space="preserve"> (T</w:t>
      </w:r>
      <w:r w:rsidRPr="005C7513">
        <w:rPr>
          <w:rFonts w:ascii="Arial" w:hAnsi="Arial" w:cs="Arial"/>
          <w:color w:val="FF0000"/>
          <w:sz w:val="20"/>
          <w:szCs w:val="20"/>
          <w:vertAlign w:val="subscript"/>
        </w:rPr>
        <w:t>4</w:t>
      </w:r>
      <w:r w:rsidRPr="005C7513">
        <w:rPr>
          <w:rFonts w:ascii="Arial" w:hAnsi="Arial" w:cs="Arial"/>
          <w:color w:val="FF0000"/>
          <w:sz w:val="20"/>
          <w:szCs w:val="20"/>
        </w:rPr>
        <w:t>), TRY 3 (T</w:t>
      </w:r>
      <w:r w:rsidRPr="005C7513">
        <w:rPr>
          <w:rFonts w:ascii="Arial" w:hAnsi="Arial" w:cs="Arial"/>
          <w:color w:val="FF0000"/>
          <w:sz w:val="20"/>
          <w:szCs w:val="20"/>
          <w:vertAlign w:val="subscript"/>
        </w:rPr>
        <w:t>5</w:t>
      </w:r>
      <w:r w:rsidRPr="005C7513">
        <w:rPr>
          <w:rFonts w:ascii="Arial" w:hAnsi="Arial" w:cs="Arial"/>
          <w:color w:val="FF0000"/>
          <w:sz w:val="20"/>
          <w:szCs w:val="20"/>
        </w:rPr>
        <w:t>), TKM 13 (T</w:t>
      </w:r>
      <w:r w:rsidRPr="005C7513">
        <w:rPr>
          <w:rFonts w:ascii="Arial" w:hAnsi="Arial" w:cs="Arial"/>
          <w:color w:val="FF0000"/>
          <w:sz w:val="20"/>
          <w:szCs w:val="20"/>
          <w:vertAlign w:val="subscript"/>
        </w:rPr>
        <w:t>6</w:t>
      </w:r>
      <w:r w:rsidRPr="005C7513">
        <w:rPr>
          <w:rFonts w:ascii="Arial" w:hAnsi="Arial" w:cs="Arial"/>
          <w:color w:val="FF0000"/>
          <w:sz w:val="20"/>
          <w:szCs w:val="20"/>
        </w:rPr>
        <w:t>), CO 52 (T</w:t>
      </w:r>
      <w:r w:rsidRPr="005C7513">
        <w:rPr>
          <w:rFonts w:ascii="Arial" w:hAnsi="Arial" w:cs="Arial"/>
          <w:color w:val="FF0000"/>
          <w:sz w:val="20"/>
          <w:szCs w:val="20"/>
          <w:vertAlign w:val="subscript"/>
        </w:rPr>
        <w:t>7</w:t>
      </w:r>
      <w:r w:rsidRPr="005C7513">
        <w:rPr>
          <w:rFonts w:ascii="Arial" w:hAnsi="Arial" w:cs="Arial"/>
          <w:color w:val="FF0000"/>
          <w:sz w:val="20"/>
          <w:szCs w:val="20"/>
        </w:rPr>
        <w:t>), CO 56 (T</w:t>
      </w:r>
      <w:r w:rsidRPr="005C7513">
        <w:rPr>
          <w:rFonts w:ascii="Arial" w:hAnsi="Arial" w:cs="Arial"/>
          <w:color w:val="FF0000"/>
          <w:sz w:val="20"/>
          <w:szCs w:val="20"/>
          <w:vertAlign w:val="subscript"/>
        </w:rPr>
        <w:t>8</w:t>
      </w:r>
      <w:r w:rsidRPr="005C7513">
        <w:rPr>
          <w:rFonts w:ascii="Arial" w:hAnsi="Arial" w:cs="Arial"/>
          <w:color w:val="FF0000"/>
          <w:sz w:val="20"/>
          <w:szCs w:val="20"/>
        </w:rPr>
        <w:t>), CO 57 (T</w:t>
      </w:r>
      <w:r w:rsidRPr="005C7513">
        <w:rPr>
          <w:rFonts w:ascii="Arial" w:hAnsi="Arial" w:cs="Arial"/>
          <w:color w:val="FF0000"/>
          <w:sz w:val="20"/>
          <w:szCs w:val="20"/>
          <w:vertAlign w:val="subscript"/>
        </w:rPr>
        <w:t>9</w:t>
      </w:r>
      <w:r w:rsidRPr="005C7513">
        <w:rPr>
          <w:rFonts w:ascii="Arial" w:hAnsi="Arial" w:cs="Arial"/>
          <w:color w:val="FF0000"/>
          <w:sz w:val="20"/>
          <w:szCs w:val="20"/>
        </w:rPr>
        <w:t xml:space="preserve">), </w:t>
      </w:r>
      <w:proofErr w:type="spellStart"/>
      <w:r w:rsidRPr="005C7513">
        <w:rPr>
          <w:rFonts w:ascii="Arial" w:hAnsi="Arial" w:cs="Arial"/>
          <w:color w:val="FF0000"/>
          <w:sz w:val="20"/>
          <w:szCs w:val="20"/>
        </w:rPr>
        <w:t>Karuppu</w:t>
      </w:r>
      <w:proofErr w:type="spellEnd"/>
      <w:r w:rsidRPr="005C7513">
        <w:rPr>
          <w:rFonts w:ascii="Arial" w:hAnsi="Arial" w:cs="Arial"/>
          <w:color w:val="FF0000"/>
          <w:sz w:val="20"/>
          <w:szCs w:val="20"/>
        </w:rPr>
        <w:t xml:space="preserve"> </w:t>
      </w:r>
      <w:proofErr w:type="spellStart"/>
      <w:r w:rsidRPr="005C7513">
        <w:rPr>
          <w:rFonts w:ascii="Arial" w:hAnsi="Arial" w:cs="Arial"/>
          <w:color w:val="FF0000"/>
          <w:sz w:val="20"/>
          <w:szCs w:val="20"/>
        </w:rPr>
        <w:t>Kavuni</w:t>
      </w:r>
      <w:proofErr w:type="spellEnd"/>
      <w:r w:rsidRPr="005C7513">
        <w:rPr>
          <w:rFonts w:ascii="Arial" w:hAnsi="Arial" w:cs="Arial"/>
          <w:color w:val="FF0000"/>
          <w:sz w:val="20"/>
          <w:szCs w:val="20"/>
        </w:rPr>
        <w:t xml:space="preserve"> (T</w:t>
      </w:r>
      <w:r w:rsidRPr="005C7513">
        <w:rPr>
          <w:rFonts w:ascii="Arial" w:hAnsi="Arial" w:cs="Arial"/>
          <w:color w:val="FF0000"/>
          <w:sz w:val="20"/>
          <w:szCs w:val="20"/>
          <w:vertAlign w:val="subscript"/>
        </w:rPr>
        <w:t>10</w:t>
      </w:r>
      <w:r w:rsidRPr="005C7513">
        <w:rPr>
          <w:rFonts w:ascii="Arial" w:hAnsi="Arial" w:cs="Arial"/>
          <w:color w:val="FF0000"/>
          <w:sz w:val="20"/>
          <w:szCs w:val="20"/>
        </w:rPr>
        <w:t>), ADT 54 (T</w:t>
      </w:r>
      <w:r w:rsidRPr="005C7513">
        <w:rPr>
          <w:rFonts w:ascii="Arial" w:hAnsi="Arial" w:cs="Arial"/>
          <w:color w:val="FF0000"/>
          <w:sz w:val="20"/>
          <w:szCs w:val="20"/>
          <w:vertAlign w:val="subscript"/>
        </w:rPr>
        <w:t>11</w:t>
      </w:r>
      <w:r w:rsidRPr="005C7513">
        <w:rPr>
          <w:rFonts w:ascii="Arial" w:hAnsi="Arial" w:cs="Arial"/>
          <w:color w:val="FF0000"/>
          <w:sz w:val="20"/>
          <w:szCs w:val="20"/>
        </w:rPr>
        <w:t>), ADT 52 (T</w:t>
      </w:r>
      <w:r w:rsidRPr="005C7513">
        <w:rPr>
          <w:rFonts w:ascii="Arial" w:hAnsi="Arial" w:cs="Arial"/>
          <w:color w:val="FF0000"/>
          <w:sz w:val="20"/>
          <w:szCs w:val="20"/>
          <w:vertAlign w:val="subscript"/>
        </w:rPr>
        <w:t>12</w:t>
      </w:r>
      <w:r w:rsidRPr="005C7513">
        <w:rPr>
          <w:rFonts w:ascii="Arial" w:hAnsi="Arial" w:cs="Arial"/>
          <w:color w:val="FF0000"/>
          <w:sz w:val="20"/>
          <w:szCs w:val="20"/>
        </w:rPr>
        <w:t>), KKLR 2 (T</w:t>
      </w:r>
      <w:r w:rsidRPr="005C7513">
        <w:rPr>
          <w:rFonts w:ascii="Arial" w:hAnsi="Arial" w:cs="Arial"/>
          <w:color w:val="FF0000"/>
          <w:sz w:val="20"/>
          <w:szCs w:val="20"/>
          <w:vertAlign w:val="subscript"/>
        </w:rPr>
        <w:t>13</w:t>
      </w:r>
      <w:r w:rsidRPr="005C7513">
        <w:rPr>
          <w:rFonts w:ascii="Arial" w:hAnsi="Arial" w:cs="Arial"/>
          <w:color w:val="FF0000"/>
          <w:sz w:val="20"/>
          <w:szCs w:val="20"/>
        </w:rPr>
        <w:t>), BPT 5204 (T</w:t>
      </w:r>
      <w:r w:rsidRPr="005C7513">
        <w:rPr>
          <w:rFonts w:ascii="Arial" w:hAnsi="Arial" w:cs="Arial"/>
          <w:color w:val="FF0000"/>
          <w:sz w:val="20"/>
          <w:szCs w:val="20"/>
          <w:vertAlign w:val="subscript"/>
        </w:rPr>
        <w:t>14</w:t>
      </w:r>
      <w:r w:rsidRPr="005C7513">
        <w:rPr>
          <w:rFonts w:ascii="Arial" w:hAnsi="Arial" w:cs="Arial"/>
          <w:color w:val="FF0000"/>
          <w:sz w:val="20"/>
          <w:szCs w:val="20"/>
        </w:rPr>
        <w:t>)</w:t>
      </w:r>
      <w:r w:rsidRPr="005C7513">
        <w:rPr>
          <w:rFonts w:ascii="Arial" w:hAnsi="Arial" w:cs="Arial"/>
          <w:color w:val="FF0000"/>
          <w:sz w:val="20"/>
          <w:szCs w:val="20"/>
          <w:vertAlign w:val="subscript"/>
        </w:rPr>
        <w:t>,</w:t>
      </w:r>
      <w:r w:rsidRPr="005C7513">
        <w:rPr>
          <w:rFonts w:ascii="Arial" w:hAnsi="Arial" w:cs="Arial"/>
          <w:color w:val="FF0000"/>
          <w:sz w:val="20"/>
          <w:szCs w:val="20"/>
        </w:rPr>
        <w:t xml:space="preserve"> and </w:t>
      </w:r>
      <w:proofErr w:type="spellStart"/>
      <w:r w:rsidRPr="005C7513">
        <w:rPr>
          <w:rFonts w:ascii="Arial" w:hAnsi="Arial" w:cs="Arial"/>
          <w:color w:val="FF0000"/>
          <w:sz w:val="20"/>
          <w:szCs w:val="20"/>
        </w:rPr>
        <w:t>Paiyur</w:t>
      </w:r>
      <w:proofErr w:type="spellEnd"/>
      <w:r w:rsidRPr="005C7513">
        <w:rPr>
          <w:rFonts w:ascii="Arial" w:hAnsi="Arial" w:cs="Arial"/>
          <w:color w:val="FF0000"/>
          <w:sz w:val="20"/>
          <w:szCs w:val="20"/>
        </w:rPr>
        <w:t xml:space="preserve"> 1 (T</w:t>
      </w:r>
      <w:r w:rsidRPr="005C7513">
        <w:rPr>
          <w:rFonts w:ascii="Arial" w:hAnsi="Arial" w:cs="Arial"/>
          <w:color w:val="FF0000"/>
          <w:sz w:val="20"/>
          <w:szCs w:val="20"/>
          <w:vertAlign w:val="subscript"/>
        </w:rPr>
        <w:t>15</w:t>
      </w:r>
      <w:r w:rsidRPr="005C7513">
        <w:rPr>
          <w:rFonts w:ascii="Arial" w:hAnsi="Arial" w:cs="Arial"/>
          <w:color w:val="FF0000"/>
          <w:sz w:val="20"/>
          <w:szCs w:val="20"/>
        </w:rPr>
        <w:t>)</w:t>
      </w:r>
      <w:r w:rsidRPr="005C7513">
        <w:rPr>
          <w:rFonts w:ascii="Arial" w:hAnsi="Arial" w:cs="Arial"/>
          <w:color w:val="FF0000"/>
          <w:sz w:val="20"/>
          <w:szCs w:val="20"/>
          <w:vertAlign w:val="subscript"/>
        </w:rPr>
        <w:t>.</w:t>
      </w:r>
    </w:p>
  </w:comment>
  <w:comment w:id="17" w:author="Dr" w:date="2025-04-09T05:57:00Z" w:initials="Dr">
    <w:p w:rsidR="00DF4F71" w:rsidRPr="00796D42" w:rsidRDefault="00DF4F71" w:rsidP="00796D42">
      <w:pPr>
        <w:rPr>
          <w:color w:val="FF0000"/>
        </w:rPr>
      </w:pPr>
      <w:r>
        <w:rPr>
          <w:rStyle w:val="CommentReference"/>
        </w:rPr>
        <w:annotationRef/>
      </w:r>
      <w:r>
        <w:rPr>
          <w:color w:val="FF0000"/>
        </w:rPr>
        <w:t xml:space="preserve">Which days after (DAT do the stages like active </w:t>
      </w:r>
      <w:proofErr w:type="spellStart"/>
      <w:r>
        <w:rPr>
          <w:color w:val="FF0000"/>
        </w:rPr>
        <w:t>tillering</w:t>
      </w:r>
      <w:proofErr w:type="spellEnd"/>
      <w:r>
        <w:rPr>
          <w:color w:val="FF0000"/>
        </w:rPr>
        <w:t xml:space="preserve">, </w:t>
      </w:r>
      <w:proofErr w:type="spellStart"/>
      <w:r>
        <w:rPr>
          <w:color w:val="FF0000"/>
        </w:rPr>
        <w:t>pancle</w:t>
      </w:r>
      <w:proofErr w:type="spellEnd"/>
      <w:r>
        <w:rPr>
          <w:color w:val="FF0000"/>
        </w:rPr>
        <w:t xml:space="preserve"> initiation etc occur?</w:t>
      </w:r>
    </w:p>
  </w:comment>
  <w:comment w:id="18" w:author="Dr" w:date="2025-04-09T05:58:00Z" w:initials="Dr">
    <w:p w:rsidR="00DF4F71" w:rsidRPr="00796D42" w:rsidRDefault="00DF4F71" w:rsidP="00796D42">
      <w:pPr>
        <w:rPr>
          <w:color w:val="FF0000"/>
        </w:rPr>
      </w:pPr>
      <w:r>
        <w:rPr>
          <w:rStyle w:val="CommentReference"/>
        </w:rPr>
        <w:annotationRef/>
      </w:r>
      <w:r>
        <w:rPr>
          <w:color w:val="FF0000"/>
        </w:rPr>
        <w:t>Methods for measuring yield (e.g. whole plot harvest, net plot area</w:t>
      </w:r>
    </w:p>
  </w:comment>
  <w:comment w:id="19" w:author="Dr" w:date="2025-04-09T06:01:00Z" w:initials="Dr">
    <w:p w:rsidR="00DF4F71" w:rsidRPr="00796D42" w:rsidRDefault="00DF4F71" w:rsidP="00796D42">
      <w:pPr>
        <w:rPr>
          <w:color w:val="FF0000"/>
        </w:rPr>
      </w:pPr>
      <w:r>
        <w:rPr>
          <w:rStyle w:val="CommentReference"/>
        </w:rPr>
        <w:annotationRef/>
      </w:r>
      <w:r>
        <w:rPr>
          <w:color w:val="FF0000"/>
        </w:rPr>
        <w:t xml:space="preserve">The word “including </w:t>
      </w:r>
      <w:proofErr w:type="gramStart"/>
      <w:r>
        <w:rPr>
          <w:color w:val="FF0000"/>
        </w:rPr>
        <w:t>“ implies</w:t>
      </w:r>
      <w:proofErr w:type="gramEnd"/>
      <w:r>
        <w:rPr>
          <w:color w:val="FF0000"/>
        </w:rPr>
        <w:t xml:space="preserve"> that these are examples . </w:t>
      </w:r>
      <w:proofErr w:type="gramStart"/>
      <w:r>
        <w:rPr>
          <w:color w:val="FF0000"/>
        </w:rPr>
        <w:t>it</w:t>
      </w:r>
      <w:proofErr w:type="gramEnd"/>
      <w:r>
        <w:rPr>
          <w:color w:val="FF0000"/>
        </w:rPr>
        <w:t xml:space="preserve"> should be “at four growth stages, namely </w:t>
      </w:r>
    </w:p>
  </w:comment>
  <w:comment w:id="20" w:author="Dr" w:date="2025-04-09T06:04:00Z" w:initials="Dr">
    <w:p w:rsidR="00DF4F71" w:rsidRPr="00DF2949" w:rsidRDefault="00DF4F71" w:rsidP="004D36FB">
      <w:pPr>
        <w:pStyle w:val="ListParagraph"/>
        <w:numPr>
          <w:ilvl w:val="0"/>
          <w:numId w:val="7"/>
        </w:numPr>
        <w:rPr>
          <w:color w:val="FF0000"/>
        </w:rPr>
      </w:pPr>
      <w:r>
        <w:rPr>
          <w:rStyle w:val="CommentReference"/>
        </w:rPr>
        <w:annotationRef/>
      </w:r>
      <w:r w:rsidRPr="00DF2949">
        <w:rPr>
          <w:color w:val="FF0000"/>
        </w:rPr>
        <w:t>There is no data or statistical evidence provided in Table 2 or the current paragraph to justify this claim</w:t>
      </w:r>
    </w:p>
    <w:p w:rsidR="00DF4F71" w:rsidRPr="004D36FB" w:rsidRDefault="00DF4F71" w:rsidP="004D36FB">
      <w:pPr>
        <w:pStyle w:val="ListParagraph"/>
        <w:numPr>
          <w:ilvl w:val="0"/>
          <w:numId w:val="7"/>
        </w:numPr>
        <w:rPr>
          <w:color w:val="FF0000"/>
        </w:rPr>
      </w:pPr>
      <w:r w:rsidRPr="00DF2949">
        <w:rPr>
          <w:color w:val="FF0000"/>
        </w:rPr>
        <w:t xml:space="preserve">Either </w:t>
      </w:r>
      <w:proofErr w:type="gramStart"/>
      <w:r w:rsidRPr="00DF2949">
        <w:rPr>
          <w:color w:val="FF0000"/>
        </w:rPr>
        <w:t>cite</w:t>
      </w:r>
      <w:proofErr w:type="gramEnd"/>
      <w:r w:rsidRPr="00DF2949">
        <w:rPr>
          <w:color w:val="FF0000"/>
        </w:rPr>
        <w:t xml:space="preserve"> concrete correlation analysis or remove / moderate this statement. Otherwise, it reads an unsupported generalization.</w:t>
      </w:r>
    </w:p>
  </w:comment>
  <w:comment w:id="21" w:author="Dr" w:date="2025-04-09T09:22:00Z" w:initials="Dr">
    <w:p w:rsidR="00C10AF5" w:rsidRPr="00C10AF5" w:rsidRDefault="00C10AF5">
      <w:pPr>
        <w:pStyle w:val="CommentText"/>
        <w:rPr>
          <w:color w:val="FF0000"/>
        </w:rPr>
      </w:pPr>
      <w:r w:rsidRPr="00C10AF5">
        <w:rPr>
          <w:rStyle w:val="CommentReference"/>
          <w:color w:val="FF0000"/>
        </w:rPr>
        <w:annotationRef/>
      </w:r>
      <w:r w:rsidRPr="00C10AF5">
        <w:rPr>
          <w:color w:val="FF0000"/>
        </w:rPr>
        <w:t>Missing in the Reference section</w:t>
      </w:r>
    </w:p>
  </w:comment>
  <w:comment w:id="22" w:author="Dr" w:date="2025-04-09T06:07:00Z" w:initials="Dr">
    <w:p w:rsidR="00DF4F71" w:rsidRPr="00DF2949" w:rsidRDefault="00DF4F71" w:rsidP="004D36FB">
      <w:pPr>
        <w:pStyle w:val="ListParagraph"/>
        <w:numPr>
          <w:ilvl w:val="0"/>
          <w:numId w:val="10"/>
        </w:numPr>
        <w:rPr>
          <w:color w:val="FF0000"/>
        </w:rPr>
      </w:pPr>
      <w:r>
        <w:rPr>
          <w:rStyle w:val="CommentReference"/>
        </w:rPr>
        <w:annotationRef/>
      </w:r>
      <w:r w:rsidRPr="00DF2949">
        <w:rPr>
          <w:color w:val="FF0000"/>
        </w:rPr>
        <w:t xml:space="preserve">All three have slightly lower values than </w:t>
      </w:r>
      <w:proofErr w:type="spellStart"/>
      <w:r w:rsidRPr="00DF2949">
        <w:rPr>
          <w:color w:val="FF0000"/>
        </w:rPr>
        <w:t>Bhavani</w:t>
      </w:r>
      <w:proofErr w:type="spellEnd"/>
      <w:r w:rsidRPr="00DF2949">
        <w:rPr>
          <w:color w:val="FF0000"/>
        </w:rPr>
        <w:t xml:space="preserve"> but are enough to be statistically comparable</w:t>
      </w:r>
    </w:p>
    <w:p w:rsidR="00DF4F71" w:rsidRPr="004D36FB" w:rsidRDefault="00DF4F71" w:rsidP="004D36FB">
      <w:pPr>
        <w:pStyle w:val="ListParagraph"/>
        <w:numPr>
          <w:ilvl w:val="0"/>
          <w:numId w:val="10"/>
        </w:numPr>
        <w:rPr>
          <w:color w:val="FF0000"/>
        </w:rPr>
      </w:pPr>
      <w:r w:rsidRPr="00DF2949">
        <w:rPr>
          <w:color w:val="FF0000"/>
        </w:rPr>
        <w:t xml:space="preserve">So the statement is acceptable, but you might add “statistically, comparable” to clarify that these were exactly equal. </w:t>
      </w:r>
    </w:p>
  </w:comment>
  <w:comment w:id="23" w:author="Dr" w:date="2025-04-09T06:11:00Z" w:initials="Dr">
    <w:p w:rsidR="00DF4F71" w:rsidRPr="00DF2949" w:rsidRDefault="00DF4F71" w:rsidP="004D36FB">
      <w:pPr>
        <w:pStyle w:val="ListParagraph"/>
        <w:numPr>
          <w:ilvl w:val="0"/>
          <w:numId w:val="8"/>
        </w:numPr>
        <w:rPr>
          <w:color w:val="FF0000"/>
        </w:rPr>
      </w:pPr>
      <w:r>
        <w:rPr>
          <w:rStyle w:val="CommentReference"/>
        </w:rPr>
        <w:annotationRef/>
      </w:r>
      <w:r w:rsidRPr="00DF2949">
        <w:rPr>
          <w:color w:val="FF0000"/>
        </w:rPr>
        <w:t xml:space="preserve">Grammatically unclear, </w:t>
      </w:r>
      <w:proofErr w:type="gramStart"/>
      <w:r w:rsidRPr="00DF2949">
        <w:rPr>
          <w:color w:val="FF0000"/>
        </w:rPr>
        <w:t>“ As</w:t>
      </w:r>
      <w:proofErr w:type="gramEnd"/>
      <w:r w:rsidRPr="00DF2949">
        <w:rPr>
          <w:color w:val="FF0000"/>
        </w:rPr>
        <w:t xml:space="preserve"> a distribution “ doesn’t make sense.</w:t>
      </w:r>
    </w:p>
    <w:p w:rsidR="00DF4F71" w:rsidRPr="004D36FB" w:rsidRDefault="00DF4F71" w:rsidP="004D36FB">
      <w:pPr>
        <w:pStyle w:val="ListParagraph"/>
        <w:numPr>
          <w:ilvl w:val="0"/>
          <w:numId w:val="8"/>
        </w:numPr>
        <w:rPr>
          <w:color w:val="FF0000"/>
        </w:rPr>
      </w:pPr>
      <w:proofErr w:type="gramStart"/>
      <w:r w:rsidRPr="00DF2949">
        <w:rPr>
          <w:color w:val="FF0000"/>
        </w:rPr>
        <w:t>Suggestion :</w:t>
      </w:r>
      <w:proofErr w:type="gramEnd"/>
      <w:r w:rsidRPr="00DF2949">
        <w:rPr>
          <w:color w:val="FF0000"/>
        </w:rPr>
        <w:t xml:space="preserve"> Rephrase to  “The DSR method had a positive influence on the total number of tillers and fertile , as reported by </w:t>
      </w:r>
      <w:proofErr w:type="spellStart"/>
      <w:r w:rsidRPr="00DF2949">
        <w:rPr>
          <w:rStyle w:val="Strong"/>
          <w:b w:val="0"/>
          <w:bCs w:val="0"/>
          <w:color w:val="FF0000"/>
        </w:rPr>
        <w:t>Akhgari</w:t>
      </w:r>
      <w:proofErr w:type="spellEnd"/>
      <w:r w:rsidRPr="00DF2949">
        <w:rPr>
          <w:rStyle w:val="Strong"/>
          <w:b w:val="0"/>
          <w:bCs w:val="0"/>
          <w:color w:val="FF0000"/>
        </w:rPr>
        <w:t xml:space="preserve"> et al. (2011).”</w:t>
      </w:r>
    </w:p>
  </w:comment>
  <w:comment w:id="24" w:author="Dr" w:date="2025-04-09T06:15:00Z" w:initials="Dr">
    <w:p w:rsidR="00DF4F71" w:rsidRPr="00A256AB" w:rsidRDefault="00DF4F71" w:rsidP="004D36FB">
      <w:pPr>
        <w:pStyle w:val="ListParagraph"/>
        <w:numPr>
          <w:ilvl w:val="0"/>
          <w:numId w:val="11"/>
        </w:numPr>
        <w:rPr>
          <w:color w:val="FF0000"/>
        </w:rPr>
      </w:pPr>
      <w:r>
        <w:rPr>
          <w:rStyle w:val="CommentReference"/>
        </w:rPr>
        <w:annotationRef/>
      </w:r>
      <w:r w:rsidRPr="00A256AB">
        <w:rPr>
          <w:color w:val="FF0000"/>
        </w:rPr>
        <w:t xml:space="preserve">TKM 13 recorded 16.51 tillers, which is statistically not at par with </w:t>
      </w:r>
      <w:proofErr w:type="spellStart"/>
      <w:r w:rsidRPr="00A256AB">
        <w:rPr>
          <w:color w:val="FF0000"/>
        </w:rPr>
        <w:t>Bhavani</w:t>
      </w:r>
      <w:proofErr w:type="spellEnd"/>
      <w:r w:rsidRPr="00A256AB">
        <w:rPr>
          <w:color w:val="FF0000"/>
        </w:rPr>
        <w:t xml:space="preserve"> (17.03) if we consider the CD at 5% = 2.19. The difference (0.52) is less than the CD, so they can be considered statistically at par, but the term “parallel to” is vague</w:t>
      </w:r>
    </w:p>
    <w:p w:rsidR="00DF4F71" w:rsidRPr="004D36FB" w:rsidRDefault="00DF4F71" w:rsidP="004D36FB">
      <w:pPr>
        <w:pStyle w:val="ListParagraph"/>
        <w:numPr>
          <w:ilvl w:val="0"/>
          <w:numId w:val="11"/>
        </w:numPr>
        <w:rPr>
          <w:color w:val="FF0000"/>
        </w:rPr>
      </w:pPr>
      <w:r w:rsidRPr="00A256AB">
        <w:rPr>
          <w:color w:val="FF0000"/>
        </w:rPr>
        <w:t>Suggestion: Use “statistically at par “ or “on par” rather than “parallel to”</w:t>
      </w:r>
    </w:p>
  </w:comment>
  <w:comment w:id="25" w:author="Dr" w:date="2025-04-09T09:04:00Z" w:initials="Dr">
    <w:p w:rsidR="00DF4F71" w:rsidRPr="00D75CB1" w:rsidRDefault="00DF4F71">
      <w:pPr>
        <w:pStyle w:val="CommentText"/>
        <w:rPr>
          <w:color w:val="FF0000"/>
        </w:rPr>
      </w:pPr>
      <w:r w:rsidRPr="00D75CB1">
        <w:rPr>
          <w:rStyle w:val="CommentReference"/>
          <w:color w:val="FF0000"/>
        </w:rPr>
        <w:annotationRef/>
      </w:r>
    </w:p>
    <w:p w:rsidR="00DF4F71" w:rsidRPr="00D75CB1" w:rsidRDefault="00DF4F71">
      <w:pPr>
        <w:pStyle w:val="CommentText"/>
        <w:rPr>
          <w:color w:val="FF0000"/>
        </w:rPr>
      </w:pPr>
    </w:p>
    <w:p w:rsidR="00DF4F71" w:rsidRPr="00D75CB1" w:rsidRDefault="00DF4F71">
      <w:pPr>
        <w:pStyle w:val="CommentText"/>
        <w:rPr>
          <w:b/>
          <w:bCs/>
          <w:color w:val="FF0000"/>
        </w:rPr>
      </w:pPr>
      <w:r w:rsidRPr="00D75CB1">
        <w:rPr>
          <w:color w:val="FF0000"/>
        </w:rPr>
        <w:t xml:space="preserve">Add that TRY 3 and ADT 52 were </w:t>
      </w:r>
      <w:r w:rsidRPr="00D75CB1">
        <w:rPr>
          <w:rStyle w:val="Strong"/>
          <w:color w:val="FF0000"/>
        </w:rPr>
        <w:t>statistically similar in terms of the lowest tiller count</w:t>
      </w:r>
    </w:p>
  </w:comment>
  <w:comment w:id="26" w:author="Dr" w:date="2025-04-09T09:04:00Z" w:initials="Dr">
    <w:p w:rsidR="00DF4F71" w:rsidRDefault="00DF4F71" w:rsidP="00D75CB1">
      <w:pPr>
        <w:pStyle w:val="ListParagraph"/>
        <w:numPr>
          <w:ilvl w:val="0"/>
          <w:numId w:val="13"/>
        </w:numPr>
        <w:spacing w:before="100" w:beforeAutospacing="1" w:after="100" w:afterAutospacing="1" w:line="240" w:lineRule="auto"/>
        <w:rPr>
          <w:rFonts w:ascii="Times New Roman" w:hAnsi="Times New Roman" w:cs="Times New Roman"/>
          <w:color w:val="FF0000"/>
          <w:sz w:val="24"/>
          <w:szCs w:val="24"/>
        </w:rPr>
      </w:pPr>
      <w:r>
        <w:rPr>
          <w:rStyle w:val="CommentReference"/>
        </w:rPr>
        <w:annotationRef/>
      </w:r>
    </w:p>
    <w:p w:rsidR="00DF4F71" w:rsidRDefault="00DF4F71" w:rsidP="00D75CB1">
      <w:pPr>
        <w:pStyle w:val="ListParagraph"/>
        <w:numPr>
          <w:ilvl w:val="0"/>
          <w:numId w:val="13"/>
        </w:numPr>
        <w:spacing w:before="100" w:beforeAutospacing="1" w:after="100" w:afterAutospacing="1" w:line="240" w:lineRule="auto"/>
        <w:rPr>
          <w:rFonts w:ascii="Times New Roman" w:hAnsi="Times New Roman" w:cs="Times New Roman"/>
          <w:color w:val="FF0000"/>
          <w:sz w:val="24"/>
          <w:szCs w:val="24"/>
        </w:rPr>
      </w:pPr>
      <w:r w:rsidRPr="003033EF">
        <w:rPr>
          <w:rFonts w:ascii="Times New Roman" w:hAnsi="Times New Roman" w:cs="Times New Roman"/>
          <w:color w:val="FF0000"/>
          <w:sz w:val="24"/>
          <w:szCs w:val="24"/>
        </w:rPr>
        <w:t xml:space="preserve">The difference between </w:t>
      </w:r>
      <w:proofErr w:type="spellStart"/>
      <w:r w:rsidRPr="003033EF">
        <w:rPr>
          <w:rFonts w:ascii="Times New Roman" w:hAnsi="Times New Roman" w:cs="Times New Roman"/>
          <w:color w:val="FF0000"/>
          <w:sz w:val="24"/>
          <w:szCs w:val="24"/>
        </w:rPr>
        <w:t>Bhavani</w:t>
      </w:r>
      <w:proofErr w:type="spellEnd"/>
      <w:r w:rsidRPr="003033EF">
        <w:rPr>
          <w:rFonts w:ascii="Times New Roman" w:hAnsi="Times New Roman" w:cs="Times New Roman"/>
          <w:color w:val="FF0000"/>
          <w:sz w:val="24"/>
          <w:szCs w:val="24"/>
        </w:rPr>
        <w:t xml:space="preserve"> (4582) and TKM 13 (4345) is 237 kg/ha and between </w:t>
      </w:r>
      <w:proofErr w:type="spellStart"/>
      <w:r w:rsidRPr="003033EF">
        <w:rPr>
          <w:rFonts w:ascii="Times New Roman" w:hAnsi="Times New Roman" w:cs="Times New Roman"/>
          <w:color w:val="FF0000"/>
          <w:sz w:val="24"/>
          <w:szCs w:val="24"/>
        </w:rPr>
        <w:t>Bhavani</w:t>
      </w:r>
      <w:proofErr w:type="spellEnd"/>
      <w:r w:rsidRPr="003033EF">
        <w:rPr>
          <w:rFonts w:ascii="Times New Roman" w:hAnsi="Times New Roman" w:cs="Times New Roman"/>
          <w:color w:val="FF0000"/>
          <w:sz w:val="24"/>
          <w:szCs w:val="24"/>
        </w:rPr>
        <w:t xml:space="preserve"> and CR 1009 Sub </w:t>
      </w:r>
      <w:proofErr w:type="gramStart"/>
      <w:r w:rsidRPr="003033EF">
        <w:rPr>
          <w:rFonts w:ascii="Times New Roman" w:hAnsi="Times New Roman" w:cs="Times New Roman"/>
          <w:color w:val="FF0000"/>
          <w:sz w:val="24"/>
          <w:szCs w:val="24"/>
        </w:rPr>
        <w:t>1 )</w:t>
      </w:r>
      <w:proofErr w:type="gramEnd"/>
      <w:r w:rsidRPr="003033EF">
        <w:rPr>
          <w:rFonts w:ascii="Times New Roman" w:hAnsi="Times New Roman" w:cs="Times New Roman"/>
          <w:color w:val="FF0000"/>
          <w:sz w:val="24"/>
          <w:szCs w:val="24"/>
        </w:rPr>
        <w:t>285 Kg/ha), both &lt; CD (632.59) . So statement is correct but “94345 to 4297 Kg/ha)” is vague.</w:t>
      </w:r>
    </w:p>
    <w:p w:rsidR="00DF4F71" w:rsidRPr="00D75CB1" w:rsidRDefault="00DF4F71" w:rsidP="00D75CB1">
      <w:pPr>
        <w:pStyle w:val="ListParagraph"/>
        <w:numPr>
          <w:ilvl w:val="0"/>
          <w:numId w:val="13"/>
        </w:numPr>
        <w:spacing w:before="100" w:beforeAutospacing="1" w:after="100" w:afterAutospacing="1"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Suggestion: </w:t>
      </w:r>
      <w:proofErr w:type="gramStart"/>
      <w:r>
        <w:rPr>
          <w:rFonts w:ascii="Times New Roman" w:hAnsi="Times New Roman" w:cs="Times New Roman"/>
          <w:color w:val="FF0000"/>
          <w:sz w:val="24"/>
          <w:szCs w:val="24"/>
        </w:rPr>
        <w:t>Instead  write</w:t>
      </w:r>
      <w:proofErr w:type="gramEnd"/>
      <w:r>
        <w:rPr>
          <w:rFonts w:ascii="Times New Roman" w:hAnsi="Times New Roman" w:cs="Times New Roman"/>
          <w:color w:val="FF0000"/>
          <w:sz w:val="24"/>
          <w:szCs w:val="24"/>
        </w:rPr>
        <w:t xml:space="preserve"> “ ..on par with TKM 13 (4345 Kg/ha) and CR 1009 Sub 1 (4297 Kg/ha)</w:t>
      </w:r>
    </w:p>
  </w:comment>
  <w:comment w:id="28" w:author="Dr" w:date="2025-04-09T09:08:00Z" w:initials="Dr">
    <w:p w:rsidR="00DF4F71" w:rsidRPr="00D75CB1" w:rsidRDefault="00DF4F71" w:rsidP="00D75CB1">
      <w:pPr>
        <w:spacing w:before="100" w:beforeAutospacing="1" w:after="100" w:afterAutospacing="1" w:line="240" w:lineRule="auto"/>
        <w:rPr>
          <w:rFonts w:ascii="Times New Roman" w:hAnsi="Times New Roman" w:cs="Times New Roman"/>
          <w:color w:val="FF0000"/>
          <w:sz w:val="24"/>
          <w:szCs w:val="24"/>
        </w:rPr>
      </w:pPr>
      <w:r>
        <w:rPr>
          <w:rStyle w:val="CommentReference"/>
        </w:rPr>
        <w:annotationRef/>
      </w:r>
      <w:r>
        <w:rPr>
          <w:rFonts w:ascii="Times New Roman" w:hAnsi="Times New Roman" w:cs="Times New Roman"/>
          <w:color w:val="FF0000"/>
          <w:sz w:val="24"/>
          <w:szCs w:val="24"/>
        </w:rPr>
        <w:t xml:space="preserve">Presenting the data in the format – single Compact Table with varieties as rows, growth stages and plant characters ( plant height and tillers) as columns – is much more reader friendly, comparable and journal – </w:t>
      </w:r>
      <w:proofErr w:type="spellStart"/>
      <w:r>
        <w:rPr>
          <w:rFonts w:ascii="Times New Roman" w:hAnsi="Times New Roman" w:cs="Times New Roman"/>
          <w:color w:val="FF0000"/>
          <w:sz w:val="24"/>
          <w:szCs w:val="24"/>
        </w:rPr>
        <w:t>apprpropriate</w:t>
      </w:r>
      <w:proofErr w:type="spellEnd"/>
      <w:r>
        <w:rPr>
          <w:rFonts w:ascii="Times New Roman" w:hAnsi="Times New Roman" w:cs="Times New Roman"/>
          <w:color w:val="FF0000"/>
          <w:sz w:val="24"/>
          <w:szCs w:val="24"/>
        </w:rPr>
        <w:t xml:space="preserve"> for the Result and Discussion section of the paper.</w:t>
      </w:r>
    </w:p>
  </w:comment>
  <w:comment w:id="27" w:author="Dr" w:date="2025-04-08T10:37:00Z" w:initials="Dr">
    <w:p w:rsidR="00DF4F71" w:rsidRDefault="00DF4F71">
      <w:pPr>
        <w:pStyle w:val="CommentText"/>
      </w:pPr>
      <w:r>
        <w:rPr>
          <w:rStyle w:val="CommentReference"/>
        </w:rPr>
        <w:annotationRef/>
      </w:r>
      <w:r>
        <w:t>The table be modified as mentioned in Report.</w:t>
      </w:r>
    </w:p>
  </w:comment>
  <w:comment w:id="29" w:author="Dr" w:date="2025-04-09T09:18:00Z" w:initials="Dr">
    <w:p w:rsidR="00DF4F71" w:rsidRPr="00DF4F71" w:rsidRDefault="00DF4F71">
      <w:pPr>
        <w:pStyle w:val="CommentText"/>
        <w:rPr>
          <w:color w:val="FF0000"/>
        </w:rPr>
      </w:pPr>
      <w:r w:rsidRPr="00DF4F71">
        <w:rPr>
          <w:rStyle w:val="CommentReference"/>
          <w:color w:val="FF0000"/>
        </w:rPr>
        <w:annotationRef/>
      </w:r>
      <w:r w:rsidRPr="00DF4F71">
        <w:rPr>
          <w:color w:val="FF0000"/>
        </w:rPr>
        <w:t>Check the year from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D65" w:rsidRDefault="00DD5D65" w:rsidP="00F73F93">
      <w:pPr>
        <w:spacing w:after="0" w:line="240" w:lineRule="auto"/>
      </w:pPr>
      <w:r>
        <w:separator/>
      </w:r>
    </w:p>
  </w:endnote>
  <w:endnote w:type="continuationSeparator" w:id="0">
    <w:p w:rsidR="00DD5D65" w:rsidRDefault="00DD5D65" w:rsidP="00F73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71" w:rsidRDefault="00DF4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71" w:rsidRDefault="00DF4F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71" w:rsidRDefault="00DF4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D65" w:rsidRDefault="00DD5D65" w:rsidP="00F73F93">
      <w:pPr>
        <w:spacing w:after="0" w:line="240" w:lineRule="auto"/>
      </w:pPr>
      <w:r>
        <w:separator/>
      </w:r>
    </w:p>
  </w:footnote>
  <w:footnote w:type="continuationSeparator" w:id="0">
    <w:p w:rsidR="00DD5D65" w:rsidRDefault="00DD5D65" w:rsidP="00F73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71" w:rsidRDefault="00DF4F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71" w:rsidRDefault="00DF4F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71" w:rsidRDefault="00DF4F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8DB"/>
    <w:multiLevelType w:val="hybridMultilevel"/>
    <w:tmpl w:val="D48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9468F"/>
    <w:multiLevelType w:val="hybridMultilevel"/>
    <w:tmpl w:val="4002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B3B81"/>
    <w:multiLevelType w:val="hybridMultilevel"/>
    <w:tmpl w:val="E94A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0737B"/>
    <w:multiLevelType w:val="hybridMultilevel"/>
    <w:tmpl w:val="22D8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5376B"/>
    <w:multiLevelType w:val="multilevel"/>
    <w:tmpl w:val="91E0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A2310"/>
    <w:multiLevelType w:val="multilevel"/>
    <w:tmpl w:val="873E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B4122"/>
    <w:multiLevelType w:val="hybridMultilevel"/>
    <w:tmpl w:val="C8A2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34387"/>
    <w:multiLevelType w:val="hybridMultilevel"/>
    <w:tmpl w:val="2EF0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86867"/>
    <w:multiLevelType w:val="multilevel"/>
    <w:tmpl w:val="0072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D2FEC"/>
    <w:multiLevelType w:val="hybridMultilevel"/>
    <w:tmpl w:val="51D8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83483"/>
    <w:multiLevelType w:val="multilevel"/>
    <w:tmpl w:val="46B03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0B02C3"/>
    <w:multiLevelType w:val="multilevel"/>
    <w:tmpl w:val="2F94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3360C"/>
    <w:multiLevelType w:val="multilevel"/>
    <w:tmpl w:val="46B03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4A1458"/>
    <w:multiLevelType w:val="multilevel"/>
    <w:tmpl w:val="6B425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0"/>
  </w:num>
  <w:num w:numId="4">
    <w:abstractNumId w:val="6"/>
  </w:num>
  <w:num w:numId="5">
    <w:abstractNumId w:val="8"/>
  </w:num>
  <w:num w:numId="6">
    <w:abstractNumId w:val="1"/>
  </w:num>
  <w:num w:numId="7">
    <w:abstractNumId w:val="7"/>
  </w:num>
  <w:num w:numId="8">
    <w:abstractNumId w:val="9"/>
  </w:num>
  <w:num w:numId="9">
    <w:abstractNumId w:val="13"/>
  </w:num>
  <w:num w:numId="10">
    <w:abstractNumId w:val="0"/>
  </w:num>
  <w:num w:numId="11">
    <w:abstractNumId w:val="11"/>
  </w:num>
  <w:num w:numId="12">
    <w:abstractNumId w:val="5"/>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A51D61"/>
    <w:rsid w:val="00004CAE"/>
    <w:rsid w:val="00026E92"/>
    <w:rsid w:val="000776D9"/>
    <w:rsid w:val="000B540A"/>
    <w:rsid w:val="000B6A37"/>
    <w:rsid w:val="000C28F2"/>
    <w:rsid w:val="000C294C"/>
    <w:rsid w:val="000E58CC"/>
    <w:rsid w:val="000E7630"/>
    <w:rsid w:val="000F5AE6"/>
    <w:rsid w:val="00124DC1"/>
    <w:rsid w:val="00127E62"/>
    <w:rsid w:val="001309CA"/>
    <w:rsid w:val="001339CA"/>
    <w:rsid w:val="0017149E"/>
    <w:rsid w:val="00173477"/>
    <w:rsid w:val="001B6537"/>
    <w:rsid w:val="001C510D"/>
    <w:rsid w:val="00204F8B"/>
    <w:rsid w:val="002148F1"/>
    <w:rsid w:val="00226200"/>
    <w:rsid w:val="002410D8"/>
    <w:rsid w:val="00266236"/>
    <w:rsid w:val="00276B7E"/>
    <w:rsid w:val="002811FC"/>
    <w:rsid w:val="00290F6F"/>
    <w:rsid w:val="002C3464"/>
    <w:rsid w:val="002D0AA7"/>
    <w:rsid w:val="0030434B"/>
    <w:rsid w:val="003073C1"/>
    <w:rsid w:val="003244C3"/>
    <w:rsid w:val="0034157F"/>
    <w:rsid w:val="00352833"/>
    <w:rsid w:val="003541B2"/>
    <w:rsid w:val="003A5DF2"/>
    <w:rsid w:val="003E7E02"/>
    <w:rsid w:val="003F61B0"/>
    <w:rsid w:val="0040097D"/>
    <w:rsid w:val="0040209B"/>
    <w:rsid w:val="00404EA0"/>
    <w:rsid w:val="004174A9"/>
    <w:rsid w:val="00417567"/>
    <w:rsid w:val="00423DC3"/>
    <w:rsid w:val="00425D46"/>
    <w:rsid w:val="00477315"/>
    <w:rsid w:val="00494224"/>
    <w:rsid w:val="004C742E"/>
    <w:rsid w:val="004D3006"/>
    <w:rsid w:val="004D36FB"/>
    <w:rsid w:val="004D5E8F"/>
    <w:rsid w:val="004F6522"/>
    <w:rsid w:val="005211DD"/>
    <w:rsid w:val="005D5D60"/>
    <w:rsid w:val="00633094"/>
    <w:rsid w:val="006611E3"/>
    <w:rsid w:val="006664EF"/>
    <w:rsid w:val="006A03E2"/>
    <w:rsid w:val="006D6241"/>
    <w:rsid w:val="00713168"/>
    <w:rsid w:val="00735CCD"/>
    <w:rsid w:val="00753610"/>
    <w:rsid w:val="0075494F"/>
    <w:rsid w:val="00757BF9"/>
    <w:rsid w:val="00764FF2"/>
    <w:rsid w:val="00766D74"/>
    <w:rsid w:val="007900A8"/>
    <w:rsid w:val="00796D42"/>
    <w:rsid w:val="007B4123"/>
    <w:rsid w:val="007C64DC"/>
    <w:rsid w:val="007D2957"/>
    <w:rsid w:val="00800424"/>
    <w:rsid w:val="008178D7"/>
    <w:rsid w:val="00822727"/>
    <w:rsid w:val="0083125F"/>
    <w:rsid w:val="008364F4"/>
    <w:rsid w:val="00840F8D"/>
    <w:rsid w:val="0084210E"/>
    <w:rsid w:val="00843492"/>
    <w:rsid w:val="008469B4"/>
    <w:rsid w:val="00853143"/>
    <w:rsid w:val="00861D7E"/>
    <w:rsid w:val="0088704B"/>
    <w:rsid w:val="008A29B0"/>
    <w:rsid w:val="008C6497"/>
    <w:rsid w:val="00920DB9"/>
    <w:rsid w:val="00925C90"/>
    <w:rsid w:val="009511F2"/>
    <w:rsid w:val="00961A43"/>
    <w:rsid w:val="00962B76"/>
    <w:rsid w:val="00963764"/>
    <w:rsid w:val="00991A19"/>
    <w:rsid w:val="009C06EB"/>
    <w:rsid w:val="009D7DDE"/>
    <w:rsid w:val="009E3103"/>
    <w:rsid w:val="00A1408D"/>
    <w:rsid w:val="00A51D61"/>
    <w:rsid w:val="00A60B0B"/>
    <w:rsid w:val="00AA73E7"/>
    <w:rsid w:val="00AD3783"/>
    <w:rsid w:val="00B22049"/>
    <w:rsid w:val="00B313FA"/>
    <w:rsid w:val="00B71B8D"/>
    <w:rsid w:val="00B75ECF"/>
    <w:rsid w:val="00BB4DED"/>
    <w:rsid w:val="00BC413F"/>
    <w:rsid w:val="00BE0E5F"/>
    <w:rsid w:val="00C0125B"/>
    <w:rsid w:val="00C10AF5"/>
    <w:rsid w:val="00C11A5F"/>
    <w:rsid w:val="00C27A4E"/>
    <w:rsid w:val="00C425F8"/>
    <w:rsid w:val="00C60C25"/>
    <w:rsid w:val="00C649A4"/>
    <w:rsid w:val="00C912C9"/>
    <w:rsid w:val="00CA7007"/>
    <w:rsid w:val="00CB0851"/>
    <w:rsid w:val="00CC7744"/>
    <w:rsid w:val="00CE46B3"/>
    <w:rsid w:val="00CF0974"/>
    <w:rsid w:val="00D25047"/>
    <w:rsid w:val="00D33943"/>
    <w:rsid w:val="00D36C85"/>
    <w:rsid w:val="00D37206"/>
    <w:rsid w:val="00D4170C"/>
    <w:rsid w:val="00D57FC0"/>
    <w:rsid w:val="00D60FB6"/>
    <w:rsid w:val="00D655D4"/>
    <w:rsid w:val="00D75CB1"/>
    <w:rsid w:val="00D76ADF"/>
    <w:rsid w:val="00DA4BD6"/>
    <w:rsid w:val="00DC642E"/>
    <w:rsid w:val="00DD5D65"/>
    <w:rsid w:val="00DF4F71"/>
    <w:rsid w:val="00E035A4"/>
    <w:rsid w:val="00E148A9"/>
    <w:rsid w:val="00E27B6B"/>
    <w:rsid w:val="00E779AD"/>
    <w:rsid w:val="00EC7032"/>
    <w:rsid w:val="00EF1BAC"/>
    <w:rsid w:val="00F356E0"/>
    <w:rsid w:val="00F52115"/>
    <w:rsid w:val="00F72EAE"/>
    <w:rsid w:val="00F73F93"/>
    <w:rsid w:val="00F839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61"/>
  </w:style>
  <w:style w:type="paragraph" w:styleId="Heading2">
    <w:name w:val="heading 2"/>
    <w:basedOn w:val="Normal"/>
    <w:next w:val="Normal"/>
    <w:link w:val="Heading2Char"/>
    <w:uiPriority w:val="9"/>
    <w:unhideWhenUsed/>
    <w:qFormat/>
    <w:rsid w:val="00A51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D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51D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A5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basedOn w:val="Normal"/>
    <w:rsid w:val="00713168"/>
    <w:pPr>
      <w:spacing w:after="240" w:line="240" w:lineRule="exact"/>
      <w:jc w:val="right"/>
    </w:pPr>
    <w:rPr>
      <w:rFonts w:ascii="Helvetica" w:eastAsia="Times New Roman" w:hAnsi="Helvetica" w:cs="Times New Roman"/>
      <w:sz w:val="20"/>
      <w:szCs w:val="20"/>
    </w:rPr>
  </w:style>
  <w:style w:type="paragraph" w:styleId="Footer">
    <w:name w:val="footer"/>
    <w:basedOn w:val="Normal"/>
    <w:link w:val="FooterChar"/>
    <w:uiPriority w:val="99"/>
    <w:unhideWhenUsed/>
    <w:rsid w:val="006A03E2"/>
    <w:pPr>
      <w:tabs>
        <w:tab w:val="center" w:pos="4513"/>
        <w:tab w:val="right" w:pos="9026"/>
      </w:tabs>
      <w:spacing w:after="0" w:line="240" w:lineRule="auto"/>
    </w:pPr>
    <w:rPr>
      <w:kern w:val="2"/>
      <w:lang w:val="en-IN"/>
    </w:rPr>
  </w:style>
  <w:style w:type="character" w:customStyle="1" w:styleId="FooterChar">
    <w:name w:val="Footer Char"/>
    <w:basedOn w:val="DefaultParagraphFont"/>
    <w:link w:val="Footer"/>
    <w:uiPriority w:val="99"/>
    <w:rsid w:val="006A03E2"/>
    <w:rPr>
      <w:kern w:val="2"/>
      <w:lang w:val="en-IN"/>
    </w:rPr>
  </w:style>
  <w:style w:type="character" w:styleId="Hyperlink">
    <w:name w:val="Hyperlink"/>
    <w:basedOn w:val="DefaultParagraphFont"/>
    <w:uiPriority w:val="99"/>
    <w:unhideWhenUsed/>
    <w:rsid w:val="00E035A4"/>
    <w:rPr>
      <w:color w:val="0000FF" w:themeColor="hyperlink"/>
      <w:u w:val="single"/>
    </w:rPr>
  </w:style>
  <w:style w:type="character" w:customStyle="1" w:styleId="UnresolvedMention">
    <w:name w:val="Unresolved Mention"/>
    <w:basedOn w:val="DefaultParagraphFont"/>
    <w:uiPriority w:val="99"/>
    <w:semiHidden/>
    <w:unhideWhenUsed/>
    <w:rsid w:val="00E035A4"/>
    <w:rPr>
      <w:color w:val="605E5C"/>
      <w:shd w:val="clear" w:color="auto" w:fill="E1DFDD"/>
    </w:rPr>
  </w:style>
  <w:style w:type="paragraph" w:styleId="ListParagraph">
    <w:name w:val="List Paragraph"/>
    <w:basedOn w:val="Normal"/>
    <w:uiPriority w:val="34"/>
    <w:qFormat/>
    <w:rsid w:val="0030434B"/>
    <w:pPr>
      <w:ind w:left="720"/>
      <w:contextualSpacing/>
    </w:pPr>
  </w:style>
  <w:style w:type="paragraph" w:styleId="Header">
    <w:name w:val="header"/>
    <w:basedOn w:val="Normal"/>
    <w:link w:val="HeaderChar"/>
    <w:uiPriority w:val="99"/>
    <w:unhideWhenUsed/>
    <w:rsid w:val="00F7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93"/>
  </w:style>
  <w:style w:type="character" w:styleId="CommentReference">
    <w:name w:val="annotation reference"/>
    <w:basedOn w:val="DefaultParagraphFont"/>
    <w:uiPriority w:val="99"/>
    <w:semiHidden/>
    <w:unhideWhenUsed/>
    <w:rsid w:val="00DA4BD6"/>
    <w:rPr>
      <w:sz w:val="16"/>
      <w:szCs w:val="16"/>
    </w:rPr>
  </w:style>
  <w:style w:type="paragraph" w:styleId="CommentText">
    <w:name w:val="annotation text"/>
    <w:basedOn w:val="Normal"/>
    <w:link w:val="CommentTextChar"/>
    <w:uiPriority w:val="99"/>
    <w:semiHidden/>
    <w:unhideWhenUsed/>
    <w:rsid w:val="00DA4BD6"/>
    <w:pPr>
      <w:spacing w:line="240" w:lineRule="auto"/>
    </w:pPr>
    <w:rPr>
      <w:sz w:val="20"/>
      <w:szCs w:val="20"/>
    </w:rPr>
  </w:style>
  <w:style w:type="character" w:customStyle="1" w:styleId="CommentTextChar">
    <w:name w:val="Comment Text Char"/>
    <w:basedOn w:val="DefaultParagraphFont"/>
    <w:link w:val="CommentText"/>
    <w:uiPriority w:val="99"/>
    <w:semiHidden/>
    <w:rsid w:val="00DA4BD6"/>
    <w:rPr>
      <w:sz w:val="20"/>
      <w:szCs w:val="20"/>
    </w:rPr>
  </w:style>
  <w:style w:type="paragraph" w:styleId="CommentSubject">
    <w:name w:val="annotation subject"/>
    <w:basedOn w:val="CommentText"/>
    <w:next w:val="CommentText"/>
    <w:link w:val="CommentSubjectChar"/>
    <w:uiPriority w:val="99"/>
    <w:semiHidden/>
    <w:unhideWhenUsed/>
    <w:rsid w:val="00DA4BD6"/>
    <w:rPr>
      <w:b/>
      <w:bCs/>
    </w:rPr>
  </w:style>
  <w:style w:type="character" w:customStyle="1" w:styleId="CommentSubjectChar">
    <w:name w:val="Comment Subject Char"/>
    <w:basedOn w:val="CommentTextChar"/>
    <w:link w:val="CommentSubject"/>
    <w:uiPriority w:val="99"/>
    <w:semiHidden/>
    <w:rsid w:val="00DA4BD6"/>
    <w:rPr>
      <w:b/>
      <w:bCs/>
    </w:rPr>
  </w:style>
  <w:style w:type="paragraph" w:styleId="BalloonText">
    <w:name w:val="Balloon Text"/>
    <w:basedOn w:val="Normal"/>
    <w:link w:val="BalloonTextChar"/>
    <w:uiPriority w:val="99"/>
    <w:semiHidden/>
    <w:unhideWhenUsed/>
    <w:rsid w:val="00DA4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D6"/>
    <w:rPr>
      <w:rFonts w:ascii="Tahoma" w:hAnsi="Tahoma" w:cs="Tahoma"/>
      <w:sz w:val="16"/>
      <w:szCs w:val="16"/>
    </w:rPr>
  </w:style>
  <w:style w:type="character" w:styleId="Strong">
    <w:name w:val="Strong"/>
    <w:basedOn w:val="DefaultParagraphFont"/>
    <w:uiPriority w:val="22"/>
    <w:qFormat/>
    <w:rsid w:val="00290F6F"/>
    <w:rPr>
      <w:b/>
      <w:bCs/>
    </w:rPr>
  </w:style>
  <w:style w:type="character" w:styleId="Emphasis">
    <w:name w:val="Emphasis"/>
    <w:basedOn w:val="DefaultParagraphFont"/>
    <w:uiPriority w:val="20"/>
    <w:qFormat/>
    <w:rsid w:val="00290F6F"/>
    <w:rPr>
      <w:i/>
      <w:iCs/>
    </w:rPr>
  </w:style>
  <w:style w:type="character" w:customStyle="1" w:styleId="fadein4f9by7">
    <w:name w:val="_fadein_4f9by_7"/>
    <w:basedOn w:val="DefaultParagraphFont"/>
    <w:rsid w:val="009511F2"/>
  </w:style>
  <w:style w:type="paragraph" w:styleId="Revision">
    <w:name w:val="Revision"/>
    <w:hidden/>
    <w:uiPriority w:val="99"/>
    <w:semiHidden/>
    <w:rsid w:val="00CE46B3"/>
    <w:pPr>
      <w:spacing w:after="0" w:line="240" w:lineRule="auto"/>
    </w:pPr>
  </w:style>
</w:styles>
</file>

<file path=word/webSettings.xml><?xml version="1.0" encoding="utf-8"?>
<w:webSettings xmlns:r="http://schemas.openxmlformats.org/officeDocument/2006/relationships" xmlns:w="http://schemas.openxmlformats.org/wordprocessingml/2006/main">
  <w:divs>
    <w:div w:id="275261059">
      <w:bodyDiv w:val="1"/>
      <w:marLeft w:val="0"/>
      <w:marRight w:val="0"/>
      <w:marTop w:val="0"/>
      <w:marBottom w:val="0"/>
      <w:divBdr>
        <w:top w:val="none" w:sz="0" w:space="0" w:color="auto"/>
        <w:left w:val="none" w:sz="0" w:space="0" w:color="auto"/>
        <w:bottom w:val="none" w:sz="0" w:space="0" w:color="auto"/>
        <w:right w:val="none" w:sz="0" w:space="0" w:color="auto"/>
      </w:divBdr>
    </w:div>
    <w:div w:id="546186425">
      <w:bodyDiv w:val="1"/>
      <w:marLeft w:val="0"/>
      <w:marRight w:val="0"/>
      <w:marTop w:val="0"/>
      <w:marBottom w:val="0"/>
      <w:divBdr>
        <w:top w:val="none" w:sz="0" w:space="0" w:color="auto"/>
        <w:left w:val="none" w:sz="0" w:space="0" w:color="auto"/>
        <w:bottom w:val="none" w:sz="0" w:space="0" w:color="auto"/>
        <w:right w:val="none" w:sz="0" w:space="0" w:color="auto"/>
      </w:divBdr>
    </w:div>
    <w:div w:id="702677208">
      <w:bodyDiv w:val="1"/>
      <w:marLeft w:val="0"/>
      <w:marRight w:val="0"/>
      <w:marTop w:val="0"/>
      <w:marBottom w:val="0"/>
      <w:divBdr>
        <w:top w:val="none" w:sz="0" w:space="0" w:color="auto"/>
        <w:left w:val="none" w:sz="0" w:space="0" w:color="auto"/>
        <w:bottom w:val="none" w:sz="0" w:space="0" w:color="auto"/>
        <w:right w:val="none" w:sz="0" w:space="0" w:color="auto"/>
      </w:divBdr>
    </w:div>
    <w:div w:id="1025332252">
      <w:bodyDiv w:val="1"/>
      <w:marLeft w:val="0"/>
      <w:marRight w:val="0"/>
      <w:marTop w:val="0"/>
      <w:marBottom w:val="0"/>
      <w:divBdr>
        <w:top w:val="none" w:sz="0" w:space="0" w:color="auto"/>
        <w:left w:val="none" w:sz="0" w:space="0" w:color="auto"/>
        <w:bottom w:val="none" w:sz="0" w:space="0" w:color="auto"/>
        <w:right w:val="none" w:sz="0" w:space="0" w:color="auto"/>
      </w:divBdr>
    </w:div>
    <w:div w:id="1055661317">
      <w:bodyDiv w:val="1"/>
      <w:marLeft w:val="0"/>
      <w:marRight w:val="0"/>
      <w:marTop w:val="0"/>
      <w:marBottom w:val="0"/>
      <w:divBdr>
        <w:top w:val="none" w:sz="0" w:space="0" w:color="auto"/>
        <w:left w:val="none" w:sz="0" w:space="0" w:color="auto"/>
        <w:bottom w:val="none" w:sz="0" w:space="0" w:color="auto"/>
        <w:right w:val="none" w:sz="0" w:space="0" w:color="auto"/>
      </w:divBdr>
    </w:div>
    <w:div w:id="1439331342">
      <w:bodyDiv w:val="1"/>
      <w:marLeft w:val="0"/>
      <w:marRight w:val="0"/>
      <w:marTop w:val="0"/>
      <w:marBottom w:val="0"/>
      <w:divBdr>
        <w:top w:val="none" w:sz="0" w:space="0" w:color="auto"/>
        <w:left w:val="none" w:sz="0" w:space="0" w:color="auto"/>
        <w:bottom w:val="none" w:sz="0" w:space="0" w:color="auto"/>
        <w:right w:val="none" w:sz="0" w:space="0" w:color="auto"/>
      </w:divBdr>
    </w:div>
    <w:div w:id="1442801807">
      <w:bodyDiv w:val="1"/>
      <w:marLeft w:val="0"/>
      <w:marRight w:val="0"/>
      <w:marTop w:val="0"/>
      <w:marBottom w:val="0"/>
      <w:divBdr>
        <w:top w:val="none" w:sz="0" w:space="0" w:color="auto"/>
        <w:left w:val="none" w:sz="0" w:space="0" w:color="auto"/>
        <w:bottom w:val="none" w:sz="0" w:space="0" w:color="auto"/>
        <w:right w:val="none" w:sz="0" w:space="0" w:color="auto"/>
      </w:divBdr>
    </w:div>
    <w:div w:id="1568109511">
      <w:bodyDiv w:val="1"/>
      <w:marLeft w:val="0"/>
      <w:marRight w:val="0"/>
      <w:marTop w:val="0"/>
      <w:marBottom w:val="0"/>
      <w:divBdr>
        <w:top w:val="none" w:sz="0" w:space="0" w:color="auto"/>
        <w:left w:val="none" w:sz="0" w:space="0" w:color="auto"/>
        <w:bottom w:val="none" w:sz="0" w:space="0" w:color="auto"/>
        <w:right w:val="none" w:sz="0" w:space="0" w:color="auto"/>
      </w:divBdr>
    </w:div>
    <w:div w:id="1860267577">
      <w:bodyDiv w:val="1"/>
      <w:marLeft w:val="0"/>
      <w:marRight w:val="0"/>
      <w:marTop w:val="0"/>
      <w:marBottom w:val="0"/>
      <w:divBdr>
        <w:top w:val="none" w:sz="0" w:space="0" w:color="auto"/>
        <w:left w:val="none" w:sz="0" w:space="0" w:color="auto"/>
        <w:bottom w:val="none" w:sz="0" w:space="0" w:color="auto"/>
        <w:right w:val="none" w:sz="0" w:space="0" w:color="auto"/>
      </w:divBdr>
    </w:div>
    <w:div w:id="1924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atist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M.Sc-R\NEW%20TAB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M.Sc-R\NEW%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Growth characteristics of different rice cultivars under DSR</a:t>
            </a:r>
            <a:endParaRPr lang="en-IN" sz="1600" b="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Sheet5!$C$3</c:f>
              <c:strCache>
                <c:ptCount val="1"/>
                <c:pt idx="0">
                  <c:v>Plant Height</c:v>
                </c:pt>
              </c:strCache>
            </c:strRef>
          </c:tx>
          <c:spPr>
            <a:solidFill>
              <a:schemeClr val="accent6"/>
            </a:solidFill>
            <a:ln>
              <a:noFill/>
            </a:ln>
            <a:effectLst/>
          </c:spP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Sheet5!$C$4:$C$63</c:f>
              <c:numCache>
                <c:formatCode>General</c:formatCode>
                <c:ptCount val="60"/>
                <c:pt idx="0">
                  <c:v>43.2</c:v>
                </c:pt>
                <c:pt idx="1">
                  <c:v>35.200000000000003</c:v>
                </c:pt>
                <c:pt idx="2">
                  <c:v>33.200000000000003</c:v>
                </c:pt>
                <c:pt idx="3">
                  <c:v>39.5</c:v>
                </c:pt>
                <c:pt idx="4">
                  <c:v>32.700000000000003</c:v>
                </c:pt>
                <c:pt idx="5">
                  <c:v>42.1</c:v>
                </c:pt>
                <c:pt idx="6">
                  <c:v>36.4</c:v>
                </c:pt>
                <c:pt idx="7">
                  <c:v>37.700000000000003</c:v>
                </c:pt>
                <c:pt idx="8">
                  <c:v>30.8</c:v>
                </c:pt>
                <c:pt idx="9">
                  <c:v>54.8</c:v>
                </c:pt>
                <c:pt idx="10">
                  <c:v>40.5</c:v>
                </c:pt>
                <c:pt idx="11">
                  <c:v>34.800000000000004</c:v>
                </c:pt>
                <c:pt idx="12">
                  <c:v>47.3</c:v>
                </c:pt>
                <c:pt idx="13">
                  <c:v>32.4</c:v>
                </c:pt>
                <c:pt idx="14">
                  <c:v>44.6</c:v>
                </c:pt>
                <c:pt idx="15">
                  <c:v>81.7</c:v>
                </c:pt>
                <c:pt idx="16">
                  <c:v>69.8</c:v>
                </c:pt>
                <c:pt idx="17">
                  <c:v>67.099999999999994</c:v>
                </c:pt>
                <c:pt idx="18">
                  <c:v>73.3</c:v>
                </c:pt>
                <c:pt idx="19">
                  <c:v>64.599999999999994</c:v>
                </c:pt>
                <c:pt idx="20">
                  <c:v>76.599999999999994</c:v>
                </c:pt>
                <c:pt idx="21">
                  <c:v>70.400000000000006</c:v>
                </c:pt>
                <c:pt idx="22">
                  <c:v>72.900000000000006</c:v>
                </c:pt>
                <c:pt idx="23">
                  <c:v>62.8</c:v>
                </c:pt>
                <c:pt idx="24">
                  <c:v>92.6</c:v>
                </c:pt>
                <c:pt idx="25">
                  <c:v>73.5</c:v>
                </c:pt>
                <c:pt idx="26">
                  <c:v>66.099999999999994</c:v>
                </c:pt>
                <c:pt idx="27">
                  <c:v>87.5</c:v>
                </c:pt>
                <c:pt idx="28">
                  <c:v>63.3</c:v>
                </c:pt>
                <c:pt idx="29">
                  <c:v>89.1</c:v>
                </c:pt>
                <c:pt idx="30">
                  <c:v>121.2</c:v>
                </c:pt>
                <c:pt idx="31">
                  <c:v>98.4</c:v>
                </c:pt>
                <c:pt idx="32">
                  <c:v>92.9</c:v>
                </c:pt>
                <c:pt idx="33">
                  <c:v>97.8</c:v>
                </c:pt>
                <c:pt idx="34">
                  <c:v>88.8</c:v>
                </c:pt>
                <c:pt idx="35">
                  <c:v>114.7</c:v>
                </c:pt>
                <c:pt idx="36">
                  <c:v>100.3</c:v>
                </c:pt>
                <c:pt idx="37">
                  <c:v>94.6</c:v>
                </c:pt>
                <c:pt idx="38">
                  <c:v>85.2</c:v>
                </c:pt>
                <c:pt idx="39">
                  <c:v>152.6</c:v>
                </c:pt>
                <c:pt idx="40">
                  <c:v>111.5</c:v>
                </c:pt>
                <c:pt idx="41">
                  <c:v>89.1</c:v>
                </c:pt>
                <c:pt idx="42">
                  <c:v>125.1</c:v>
                </c:pt>
                <c:pt idx="43">
                  <c:v>86.9</c:v>
                </c:pt>
                <c:pt idx="44">
                  <c:v>123.8</c:v>
                </c:pt>
                <c:pt idx="45">
                  <c:v>116.3</c:v>
                </c:pt>
                <c:pt idx="46">
                  <c:v>95.8</c:v>
                </c:pt>
                <c:pt idx="47">
                  <c:v>89.3</c:v>
                </c:pt>
                <c:pt idx="48">
                  <c:v>94.7</c:v>
                </c:pt>
                <c:pt idx="49">
                  <c:v>86.1</c:v>
                </c:pt>
                <c:pt idx="50">
                  <c:v>110.6</c:v>
                </c:pt>
                <c:pt idx="51">
                  <c:v>97.9</c:v>
                </c:pt>
                <c:pt idx="52">
                  <c:v>91.5</c:v>
                </c:pt>
                <c:pt idx="53">
                  <c:v>82.8</c:v>
                </c:pt>
                <c:pt idx="54">
                  <c:v>149.19999999999999</c:v>
                </c:pt>
                <c:pt idx="55">
                  <c:v>107.9</c:v>
                </c:pt>
                <c:pt idx="56">
                  <c:v>86.4</c:v>
                </c:pt>
                <c:pt idx="57">
                  <c:v>121.4</c:v>
                </c:pt>
                <c:pt idx="58">
                  <c:v>84.6</c:v>
                </c:pt>
                <c:pt idx="59">
                  <c:v>120.7</c:v>
                </c:pt>
              </c:numCache>
            </c:numRef>
          </c:val>
          <c:extLst xmlns:c16r2="http://schemas.microsoft.com/office/drawing/2015/06/chart">
            <c:ext xmlns:c16="http://schemas.microsoft.com/office/drawing/2014/chart" uri="{C3380CC4-5D6E-409C-BE32-E72D297353CC}">
              <c16:uniqueId val="{00000000-0649-4348-9CCC-15DB5BB49365}"/>
            </c:ext>
          </c:extLst>
        </c:ser>
        <c:gapWidth val="219"/>
        <c:axId val="124023552"/>
        <c:axId val="124025088"/>
      </c:barChart>
      <c:lineChart>
        <c:grouping val="standard"/>
        <c:ser>
          <c:idx val="1"/>
          <c:order val="1"/>
          <c:tx>
            <c:strRef>
              <c:f>Sheet5!$D$3</c:f>
              <c:strCache>
                <c:ptCount val="1"/>
                <c:pt idx="0">
                  <c:v>No. of Tillers</c:v>
                </c:pt>
              </c:strCache>
            </c:strRef>
          </c:tx>
          <c:spPr>
            <a:ln w="28575" cap="rnd">
              <a:solidFill>
                <a:schemeClr val="accent5"/>
              </a:solidFill>
              <a:round/>
            </a:ln>
            <a:effectLst/>
          </c:spPr>
          <c:marker>
            <c:symbol val="none"/>
          </c:marke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Sheet5!$D$4:$D$63</c:f>
              <c:numCache>
                <c:formatCode>General</c:formatCode>
                <c:ptCount val="60"/>
                <c:pt idx="0">
                  <c:v>17.100000000000001</c:v>
                </c:pt>
                <c:pt idx="1">
                  <c:v>12.6</c:v>
                </c:pt>
                <c:pt idx="2">
                  <c:v>16.3</c:v>
                </c:pt>
                <c:pt idx="3">
                  <c:v>11.9</c:v>
                </c:pt>
                <c:pt idx="4">
                  <c:v>10.3</c:v>
                </c:pt>
                <c:pt idx="5">
                  <c:v>16.7</c:v>
                </c:pt>
                <c:pt idx="6">
                  <c:v>13.8</c:v>
                </c:pt>
                <c:pt idx="7">
                  <c:v>13.6</c:v>
                </c:pt>
                <c:pt idx="8">
                  <c:v>15.5</c:v>
                </c:pt>
                <c:pt idx="9">
                  <c:v>10.7</c:v>
                </c:pt>
                <c:pt idx="10">
                  <c:v>15.2</c:v>
                </c:pt>
                <c:pt idx="11">
                  <c:v>10</c:v>
                </c:pt>
                <c:pt idx="12">
                  <c:v>15.6</c:v>
                </c:pt>
                <c:pt idx="13">
                  <c:v>12.7</c:v>
                </c:pt>
                <c:pt idx="14">
                  <c:v>12.5</c:v>
                </c:pt>
                <c:pt idx="15">
                  <c:v>20.5</c:v>
                </c:pt>
                <c:pt idx="16">
                  <c:v>15.5</c:v>
                </c:pt>
                <c:pt idx="17">
                  <c:v>19</c:v>
                </c:pt>
                <c:pt idx="18">
                  <c:v>15.1</c:v>
                </c:pt>
                <c:pt idx="19">
                  <c:v>13.4</c:v>
                </c:pt>
                <c:pt idx="20">
                  <c:v>19.8</c:v>
                </c:pt>
                <c:pt idx="21">
                  <c:v>16.600000000000001</c:v>
                </c:pt>
                <c:pt idx="22">
                  <c:v>16.3</c:v>
                </c:pt>
                <c:pt idx="23">
                  <c:v>17.8</c:v>
                </c:pt>
                <c:pt idx="24">
                  <c:v>13.8</c:v>
                </c:pt>
                <c:pt idx="25">
                  <c:v>17.600000000000001</c:v>
                </c:pt>
                <c:pt idx="26">
                  <c:v>12.2</c:v>
                </c:pt>
                <c:pt idx="27">
                  <c:v>18.7</c:v>
                </c:pt>
                <c:pt idx="28">
                  <c:v>15.7</c:v>
                </c:pt>
                <c:pt idx="29">
                  <c:v>15.4</c:v>
                </c:pt>
                <c:pt idx="30">
                  <c:v>24.1</c:v>
                </c:pt>
                <c:pt idx="31">
                  <c:v>17</c:v>
                </c:pt>
                <c:pt idx="32">
                  <c:v>21.8</c:v>
                </c:pt>
                <c:pt idx="33">
                  <c:v>17.399999999999999</c:v>
                </c:pt>
                <c:pt idx="34">
                  <c:v>16.3</c:v>
                </c:pt>
                <c:pt idx="35">
                  <c:v>22.1</c:v>
                </c:pt>
                <c:pt idx="36">
                  <c:v>20.3</c:v>
                </c:pt>
                <c:pt idx="37">
                  <c:v>19.600000000000001</c:v>
                </c:pt>
                <c:pt idx="38">
                  <c:v>20.100000000000001</c:v>
                </c:pt>
                <c:pt idx="39">
                  <c:v>16.7</c:v>
                </c:pt>
                <c:pt idx="40">
                  <c:v>19.100000000000001</c:v>
                </c:pt>
                <c:pt idx="41">
                  <c:v>15.8</c:v>
                </c:pt>
                <c:pt idx="42">
                  <c:v>21</c:v>
                </c:pt>
                <c:pt idx="43">
                  <c:v>17.5</c:v>
                </c:pt>
                <c:pt idx="44">
                  <c:v>17.8</c:v>
                </c:pt>
                <c:pt idx="45">
                  <c:v>23.1</c:v>
                </c:pt>
                <c:pt idx="46">
                  <c:v>16</c:v>
                </c:pt>
                <c:pt idx="47">
                  <c:v>21</c:v>
                </c:pt>
                <c:pt idx="48">
                  <c:v>16.3</c:v>
                </c:pt>
                <c:pt idx="49">
                  <c:v>15.5</c:v>
                </c:pt>
                <c:pt idx="50">
                  <c:v>21.8</c:v>
                </c:pt>
                <c:pt idx="51">
                  <c:v>19.600000000000001</c:v>
                </c:pt>
                <c:pt idx="52">
                  <c:v>18.8</c:v>
                </c:pt>
                <c:pt idx="53">
                  <c:v>19.2</c:v>
                </c:pt>
                <c:pt idx="54">
                  <c:v>15.8</c:v>
                </c:pt>
                <c:pt idx="55">
                  <c:v>18.3</c:v>
                </c:pt>
                <c:pt idx="56">
                  <c:v>14.6</c:v>
                </c:pt>
                <c:pt idx="57">
                  <c:v>20.5</c:v>
                </c:pt>
                <c:pt idx="58">
                  <c:v>16.600000000000001</c:v>
                </c:pt>
                <c:pt idx="59">
                  <c:v>16.8</c:v>
                </c:pt>
              </c:numCache>
            </c:numRef>
          </c:val>
          <c:extLst xmlns:c16r2="http://schemas.microsoft.com/office/drawing/2015/06/chart">
            <c:ext xmlns:c16="http://schemas.microsoft.com/office/drawing/2014/chart" uri="{C3380CC4-5D6E-409C-BE32-E72D297353CC}">
              <c16:uniqueId val="{00000001-0649-4348-9CCC-15DB5BB49365}"/>
            </c:ext>
          </c:extLst>
        </c:ser>
        <c:marker val="1"/>
        <c:axId val="124078336"/>
        <c:axId val="124076416"/>
      </c:lineChart>
      <c:catAx>
        <c:axId val="124023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025088"/>
        <c:crosses val="autoZero"/>
        <c:auto val="1"/>
        <c:lblAlgn val="ctr"/>
        <c:lblOffset val="100"/>
      </c:catAx>
      <c:valAx>
        <c:axId val="1240250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Plant</a:t>
                </a:r>
                <a:r>
                  <a:rPr lang="en-IN" baseline="0">
                    <a:solidFill>
                      <a:sysClr val="windowText" lastClr="000000"/>
                    </a:solidFill>
                    <a:latin typeface="Times New Roman" panose="02020603050405020304" pitchFamily="18" charset="0"/>
                    <a:cs typeface="Times New Roman" panose="02020603050405020304" pitchFamily="18" charset="0"/>
                  </a:rPr>
                  <a:t> height (cm)</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44983818770241E-2"/>
              <c:y val="0.39750276498456716"/>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23552"/>
        <c:crosses val="autoZero"/>
        <c:crossBetween val="between"/>
      </c:valAx>
      <c:valAx>
        <c:axId val="124076416"/>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Number</a:t>
                </a:r>
                <a:r>
                  <a:rPr lang="en-IN" baseline="0">
                    <a:solidFill>
                      <a:sysClr val="windowText" lastClr="000000"/>
                    </a:solidFill>
                    <a:latin typeface="Times New Roman" panose="02020603050405020304" pitchFamily="18" charset="0"/>
                    <a:cs typeface="Times New Roman" panose="02020603050405020304" pitchFamily="18" charset="0"/>
                  </a:rPr>
                  <a:t> of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96682847896440283"/>
              <c:y val="0.38989969021168042"/>
            </c:manualLayout>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78336"/>
        <c:crosses val="max"/>
        <c:crossBetween val="between"/>
      </c:valAx>
      <c:catAx>
        <c:axId val="124078336"/>
        <c:scaling>
          <c:orientation val="minMax"/>
        </c:scaling>
        <c:delete val="1"/>
        <c:axPos val="b"/>
        <c:numFmt formatCode="General" sourceLinked="1"/>
        <c:tickLblPos val="none"/>
        <c:crossAx val="12407641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Yield characteristics of different rice cultivars under DSR</a:t>
            </a:r>
            <a:endParaRPr lang="en-IN"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940942646223792"/>
          <c:y val="2.6111794461112711E-2"/>
        </c:manualLayout>
      </c:layout>
      <c:spPr>
        <a:noFill/>
        <a:ln>
          <a:noFill/>
        </a:ln>
        <a:effectLst/>
      </c:spPr>
    </c:title>
    <c:plotArea>
      <c:layout/>
      <c:barChart>
        <c:barDir val="col"/>
        <c:grouping val="clustered"/>
        <c:ser>
          <c:idx val="1"/>
          <c:order val="1"/>
          <c:tx>
            <c:strRef>
              <c:f>Sheet5!$I$31:$I$32</c:f>
              <c:strCache>
                <c:ptCount val="2"/>
                <c:pt idx="0">
                  <c:v>Grain Yield (kg ha-1)</c:v>
                </c:pt>
              </c:strCache>
            </c:strRef>
          </c:tx>
          <c:spPr>
            <a:solidFill>
              <a:schemeClr val="accent5"/>
            </a:solidFill>
            <a:ln>
              <a:noFill/>
            </a:ln>
            <a:effectLst/>
          </c:spP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Sheet5!$I$33:$I$47</c:f>
              <c:numCache>
                <c:formatCode>General</c:formatCode>
                <c:ptCount val="15"/>
                <c:pt idx="0">
                  <c:v>4582</c:v>
                </c:pt>
                <c:pt idx="1">
                  <c:v>2555</c:v>
                </c:pt>
                <c:pt idx="2">
                  <c:v>4297</c:v>
                </c:pt>
                <c:pt idx="3">
                  <c:v>2800</c:v>
                </c:pt>
                <c:pt idx="4">
                  <c:v>1984</c:v>
                </c:pt>
                <c:pt idx="5">
                  <c:v>4345</c:v>
                </c:pt>
                <c:pt idx="6">
                  <c:v>3951</c:v>
                </c:pt>
                <c:pt idx="7">
                  <c:v>3515</c:v>
                </c:pt>
                <c:pt idx="8">
                  <c:v>3484</c:v>
                </c:pt>
                <c:pt idx="9">
                  <c:v>1070</c:v>
                </c:pt>
                <c:pt idx="10">
                  <c:v>3210</c:v>
                </c:pt>
                <c:pt idx="11">
                  <c:v>1615</c:v>
                </c:pt>
                <c:pt idx="12">
                  <c:v>4060</c:v>
                </c:pt>
                <c:pt idx="13">
                  <c:v>2610</c:v>
                </c:pt>
                <c:pt idx="14">
                  <c:v>2907</c:v>
                </c:pt>
              </c:numCache>
            </c:numRef>
          </c:val>
          <c:extLst xmlns:c16r2="http://schemas.microsoft.com/office/drawing/2015/06/chart">
            <c:ext xmlns:c16="http://schemas.microsoft.com/office/drawing/2014/chart" uri="{C3380CC4-5D6E-409C-BE32-E72D297353CC}">
              <c16:uniqueId val="{00000000-0264-4CA3-A1A1-340E2ABC5F9B}"/>
            </c:ext>
          </c:extLst>
        </c:ser>
        <c:ser>
          <c:idx val="2"/>
          <c:order val="2"/>
          <c:tx>
            <c:strRef>
              <c:f>Sheet5!$J$31:$J$32</c:f>
              <c:strCache>
                <c:ptCount val="2"/>
                <c:pt idx="0">
                  <c:v>Straw yield</c:v>
                </c:pt>
                <c:pt idx="1">
                  <c:v>(kg ha-1)</c:v>
                </c:pt>
              </c:strCache>
            </c:strRef>
          </c:tx>
          <c:spPr>
            <a:solidFill>
              <a:srgbClr val="00B050"/>
            </a:solidFill>
            <a:ln>
              <a:noFill/>
            </a:ln>
            <a:effectLst/>
          </c:spP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Sheet5!$J$33:$J$47</c:f>
              <c:numCache>
                <c:formatCode>General</c:formatCode>
                <c:ptCount val="15"/>
                <c:pt idx="0">
                  <c:v>7029</c:v>
                </c:pt>
                <c:pt idx="1">
                  <c:v>5264</c:v>
                </c:pt>
                <c:pt idx="2">
                  <c:v>6935</c:v>
                </c:pt>
                <c:pt idx="3">
                  <c:v>4970</c:v>
                </c:pt>
                <c:pt idx="4">
                  <c:v>5778</c:v>
                </c:pt>
                <c:pt idx="5">
                  <c:v>7015</c:v>
                </c:pt>
                <c:pt idx="6">
                  <c:v>6910</c:v>
                </c:pt>
                <c:pt idx="7">
                  <c:v>6890</c:v>
                </c:pt>
                <c:pt idx="8">
                  <c:v>6149</c:v>
                </c:pt>
                <c:pt idx="9">
                  <c:v>8522</c:v>
                </c:pt>
                <c:pt idx="10">
                  <c:v>6673</c:v>
                </c:pt>
                <c:pt idx="11">
                  <c:v>5504</c:v>
                </c:pt>
                <c:pt idx="12">
                  <c:v>7011</c:v>
                </c:pt>
                <c:pt idx="13">
                  <c:v>5020</c:v>
                </c:pt>
                <c:pt idx="14">
                  <c:v>5864</c:v>
                </c:pt>
              </c:numCache>
            </c:numRef>
          </c:val>
          <c:extLst xmlns:c16r2="http://schemas.microsoft.com/office/drawing/2015/06/chart">
            <c:ext xmlns:c16="http://schemas.microsoft.com/office/drawing/2014/chart" uri="{C3380CC4-5D6E-409C-BE32-E72D297353CC}">
              <c16:uniqueId val="{00000001-0264-4CA3-A1A1-340E2ABC5F9B}"/>
            </c:ext>
          </c:extLst>
        </c:ser>
        <c:gapWidth val="219"/>
        <c:axId val="119764096"/>
        <c:axId val="119766400"/>
      </c:barChart>
      <c:lineChart>
        <c:grouping val="standard"/>
        <c:ser>
          <c:idx val="0"/>
          <c:order val="0"/>
          <c:tx>
            <c:strRef>
              <c:f>Sheet5!$H$31:$H$32</c:f>
              <c:strCache>
                <c:ptCount val="2"/>
                <c:pt idx="0">
                  <c:v>No. of Productive tillers</c:v>
                </c:pt>
              </c:strCache>
            </c:strRef>
          </c:tx>
          <c:spPr>
            <a:ln w="28575" cap="rnd">
              <a:solidFill>
                <a:schemeClr val="accent6"/>
              </a:solidFill>
              <a:round/>
            </a:ln>
            <a:effectLst/>
          </c:spPr>
          <c:marker>
            <c:symbol val="circle"/>
            <c:size val="5"/>
            <c:spPr>
              <a:solidFill>
                <a:srgbClr val="FF0000"/>
              </a:solidFill>
              <a:ln w="9525">
                <a:solidFill>
                  <a:schemeClr val="accent6"/>
                </a:solidFill>
              </a:ln>
              <a:effectLst/>
            </c:spPr>
          </c:marke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Sheet5!$H$33:$H$47</c:f>
              <c:numCache>
                <c:formatCode>General</c:formatCode>
                <c:ptCount val="15"/>
                <c:pt idx="0">
                  <c:v>17.03</c:v>
                </c:pt>
                <c:pt idx="1">
                  <c:v>11.74</c:v>
                </c:pt>
                <c:pt idx="2">
                  <c:v>16.27</c:v>
                </c:pt>
                <c:pt idx="3">
                  <c:v>12.62</c:v>
                </c:pt>
                <c:pt idx="4">
                  <c:v>10.63</c:v>
                </c:pt>
                <c:pt idx="5">
                  <c:v>16.510000000000005</c:v>
                </c:pt>
                <c:pt idx="6">
                  <c:v>14.58</c:v>
                </c:pt>
                <c:pt idx="7">
                  <c:v>15.03</c:v>
                </c:pt>
                <c:pt idx="8">
                  <c:v>13.01</c:v>
                </c:pt>
                <c:pt idx="9">
                  <c:v>11.46</c:v>
                </c:pt>
                <c:pt idx="10">
                  <c:v>14.16</c:v>
                </c:pt>
                <c:pt idx="11">
                  <c:v>10.48</c:v>
                </c:pt>
                <c:pt idx="12">
                  <c:v>15.8</c:v>
                </c:pt>
                <c:pt idx="13">
                  <c:v>12.07</c:v>
                </c:pt>
                <c:pt idx="14">
                  <c:v>12.870000000000006</c:v>
                </c:pt>
              </c:numCache>
            </c:numRef>
          </c:val>
          <c:extLst xmlns:c16r2="http://schemas.microsoft.com/office/drawing/2015/06/chart">
            <c:ext xmlns:c16="http://schemas.microsoft.com/office/drawing/2014/chart" uri="{C3380CC4-5D6E-409C-BE32-E72D297353CC}">
              <c16:uniqueId val="{00000002-0264-4CA3-A1A1-340E2ABC5F9B}"/>
            </c:ext>
          </c:extLst>
        </c:ser>
        <c:marker val="1"/>
        <c:axId val="119764096"/>
        <c:axId val="119766400"/>
      </c:lineChart>
      <c:catAx>
        <c:axId val="1197640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No.</a:t>
                </a:r>
                <a:r>
                  <a:rPr lang="en-IN" baseline="0">
                    <a:solidFill>
                      <a:sysClr val="windowText" lastClr="000000"/>
                    </a:solidFill>
                    <a:latin typeface="Times New Roman" panose="02020603050405020304" pitchFamily="18" charset="0"/>
                    <a:cs typeface="Times New Roman" panose="02020603050405020304" pitchFamily="18" charset="0"/>
                  </a:rPr>
                  <a:t> of Productive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821584066697544"/>
              <c:y val="0.81792360224634864"/>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66400"/>
        <c:crosses val="autoZero"/>
        <c:auto val="1"/>
        <c:lblAlgn val="ctr"/>
        <c:lblOffset val="100"/>
      </c:catAx>
      <c:valAx>
        <c:axId val="1197664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Grai</a:t>
                </a:r>
                <a:r>
                  <a:rPr lang="en-IN" baseline="0">
                    <a:solidFill>
                      <a:sysClr val="windowText" lastClr="000000"/>
                    </a:solidFill>
                    <a:latin typeface="Times New Roman" panose="02020603050405020304" pitchFamily="18" charset="0"/>
                    <a:cs typeface="Times New Roman" panose="02020603050405020304" pitchFamily="18" charset="0"/>
                  </a:rPr>
                  <a:t> and Straw yielg (kg ha</a:t>
                </a:r>
                <a:r>
                  <a:rPr lang="en-IN" baseline="30000">
                    <a:solidFill>
                      <a:sysClr val="windowText" lastClr="000000"/>
                    </a:solidFill>
                    <a:latin typeface="Times New Roman" panose="02020603050405020304" pitchFamily="18" charset="0"/>
                    <a:cs typeface="Times New Roman" panose="02020603050405020304" pitchFamily="18" charset="0"/>
                  </a:rPr>
                  <a:t>-1</a:t>
                </a:r>
                <a:r>
                  <a:rPr lang="en-IN" baseline="0">
                    <a:solidFill>
                      <a:sysClr val="windowText" lastClr="000000"/>
                    </a:solidFill>
                    <a:latin typeface="Times New Roman" panose="02020603050405020304" pitchFamily="18" charset="0"/>
                    <a:cs typeface="Times New Roman" panose="02020603050405020304" pitchFamily="18" charset="0"/>
                  </a:rPr>
                  <a:t>)</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1658933007705589E-2"/>
              <c:y val="0.18813491010252958"/>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4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196</TotalTime>
  <Pages>10</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cp:lastModifiedBy>
  <cp:revision>9</cp:revision>
  <dcterms:created xsi:type="dcterms:W3CDTF">2025-04-07T11:08:00Z</dcterms:created>
  <dcterms:modified xsi:type="dcterms:W3CDTF">2025-04-09T05:50:00Z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d536684c-4875-4485-8f19-d1c386d67f7f</vt:lpwstr>
  </property>
</Properties>
</file>