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E11D" w14:textId="77777777" w:rsidR="00C407FE" w:rsidRPr="0062732E" w:rsidRDefault="00C407FE" w:rsidP="007D73D9">
      <w:pPr>
        <w:spacing w:line="360" w:lineRule="auto"/>
        <w:jc w:val="center"/>
        <w:rPr>
          <w:rFonts w:ascii="Times New Roman" w:hAnsi="Times New Roman" w:cs="Times New Roman"/>
          <w:b/>
          <w:bCs/>
          <w:sz w:val="24"/>
          <w:szCs w:val="24"/>
        </w:rPr>
      </w:pPr>
      <w:r w:rsidRPr="0062732E">
        <w:rPr>
          <w:rFonts w:ascii="Times New Roman" w:hAnsi="Times New Roman" w:cs="Times New Roman"/>
          <w:b/>
          <w:bCs/>
          <w:sz w:val="24"/>
          <w:szCs w:val="24"/>
        </w:rPr>
        <w:t>Enhancing Crop Quality and Food Security Through Fertigation and Foliar Feeding Strategies</w:t>
      </w:r>
    </w:p>
    <w:p w14:paraId="19B7DF16" w14:textId="77777777" w:rsidR="00323B18" w:rsidRDefault="00323B18" w:rsidP="00C407FE">
      <w:pPr>
        <w:spacing w:line="360" w:lineRule="auto"/>
        <w:jc w:val="both"/>
        <w:rPr>
          <w:rFonts w:ascii="Times New Roman" w:hAnsi="Times New Roman" w:cs="Times New Roman"/>
          <w:b/>
          <w:bCs/>
          <w:sz w:val="24"/>
          <w:szCs w:val="24"/>
        </w:rPr>
      </w:pPr>
    </w:p>
    <w:p w14:paraId="2A0E24CF" w14:textId="05AB5A67" w:rsidR="005A5781" w:rsidRPr="005A5781" w:rsidRDefault="005A5781" w:rsidP="00C407FE">
      <w:pPr>
        <w:spacing w:line="360" w:lineRule="auto"/>
        <w:jc w:val="both"/>
        <w:rPr>
          <w:rFonts w:ascii="Times New Roman" w:hAnsi="Times New Roman" w:cs="Times New Roman"/>
          <w:b/>
          <w:bCs/>
          <w:sz w:val="24"/>
          <w:szCs w:val="24"/>
        </w:rPr>
      </w:pPr>
      <w:r w:rsidRPr="005A5781">
        <w:rPr>
          <w:rFonts w:ascii="Times New Roman" w:hAnsi="Times New Roman" w:cs="Times New Roman"/>
          <w:b/>
          <w:bCs/>
          <w:sz w:val="24"/>
          <w:szCs w:val="24"/>
        </w:rPr>
        <w:t xml:space="preserve">Abstract </w:t>
      </w:r>
    </w:p>
    <w:p w14:paraId="12DA5A2F" w14:textId="750E6753" w:rsidR="00C407FE" w:rsidRPr="0062732E" w:rsidRDefault="00C407FE" w:rsidP="00C407FE">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Chilli (</w:t>
      </w:r>
      <w:r w:rsidRPr="0062732E">
        <w:rPr>
          <w:rFonts w:ascii="Times New Roman" w:hAnsi="Times New Roman" w:cs="Times New Roman"/>
          <w:i/>
          <w:iCs/>
          <w:sz w:val="24"/>
          <w:szCs w:val="24"/>
        </w:rPr>
        <w:t>Capsicum annuum</w:t>
      </w:r>
      <w:r w:rsidRPr="0062732E">
        <w:rPr>
          <w:rFonts w:ascii="Times New Roman" w:hAnsi="Times New Roman" w:cs="Times New Roman"/>
          <w:sz w:val="24"/>
          <w:szCs w:val="24"/>
        </w:rPr>
        <w:t xml:space="preserve"> L.), a commercially important crop, plays a key role in domestic and international markets. In India, chilli is cultivated on 4.18 lakh hectares, with an annual production of 44.17 lakh </w:t>
      </w:r>
      <w:commentRangeStart w:id="0"/>
      <w:r w:rsidRPr="0062732E">
        <w:rPr>
          <w:rFonts w:ascii="Times New Roman" w:hAnsi="Times New Roman" w:cs="Times New Roman"/>
          <w:sz w:val="24"/>
          <w:szCs w:val="24"/>
        </w:rPr>
        <w:t>tonnes</w:t>
      </w:r>
      <w:commentRangeEnd w:id="0"/>
      <w:r w:rsidR="00CE3AC7">
        <w:rPr>
          <w:rStyle w:val="CommentReference"/>
        </w:rPr>
        <w:commentReference w:id="0"/>
      </w:r>
      <w:r w:rsidRPr="0062732E">
        <w:rPr>
          <w:rFonts w:ascii="Times New Roman" w:hAnsi="Times New Roman" w:cs="Times New Roman"/>
          <w:sz w:val="24"/>
          <w:szCs w:val="24"/>
        </w:rPr>
        <w:t xml:space="preserve">. However, productivity remains low at 10.60 t ha⁻¹, primarily due to water stress, insufficient nutrient supply, and vulnerability to pests and diseases. Fertigation and foliar feeding offer effective solutions for balanced nutrition in crops, with fertigation delivering nutrients directly to the root zone, while foliar spraying facilitates rapid nutrient absorption without nutrient fixation. This study assessed the impact of fertigation and multinutrient foliar spray on chilli (variety Sierra) at a farmer's field in </w:t>
      </w:r>
      <w:proofErr w:type="spellStart"/>
      <w:r w:rsidRPr="0062732E">
        <w:rPr>
          <w:rFonts w:ascii="Times New Roman" w:hAnsi="Times New Roman" w:cs="Times New Roman"/>
          <w:sz w:val="24"/>
          <w:szCs w:val="24"/>
        </w:rPr>
        <w:t>Kanjikuzhi</w:t>
      </w:r>
      <w:proofErr w:type="spellEnd"/>
      <w:r w:rsidRPr="0062732E">
        <w:rPr>
          <w:rFonts w:ascii="Times New Roman" w:hAnsi="Times New Roman" w:cs="Times New Roman"/>
          <w:sz w:val="24"/>
          <w:szCs w:val="24"/>
        </w:rPr>
        <w:t xml:space="preserve"> </w:t>
      </w:r>
      <w:r w:rsidRPr="0062732E">
        <w:rPr>
          <w:rFonts w:ascii="Times New Roman" w:hAnsi="Times New Roman" w:cs="Times New Roman"/>
          <w:color w:val="0D0D0D"/>
          <w:sz w:val="24"/>
          <w:szCs w:val="24"/>
          <w:shd w:val="clear" w:color="auto" w:fill="FFFFFF"/>
        </w:rPr>
        <w:t>(9</w:t>
      </w:r>
      <w:r w:rsidRPr="0062732E">
        <w:rPr>
          <w:rFonts w:ascii="Times New Roman" w:hAnsi="Times New Roman" w:cs="Times New Roman"/>
          <w:color w:val="0D0D0D"/>
          <w:sz w:val="24"/>
          <w:szCs w:val="24"/>
          <w:shd w:val="clear" w:color="auto" w:fill="FFFFFF"/>
          <w:vertAlign w:val="superscript"/>
        </w:rPr>
        <w:t xml:space="preserve">0 </w:t>
      </w:r>
      <w:r w:rsidRPr="0062732E">
        <w:rPr>
          <w:rFonts w:ascii="Times New Roman" w:hAnsi="Times New Roman" w:cs="Times New Roman"/>
          <w:color w:val="0D0D0D"/>
          <w:sz w:val="24"/>
          <w:szCs w:val="24"/>
          <w:shd w:val="clear" w:color="auto" w:fill="FFFFFF"/>
        </w:rPr>
        <w:t>66</w:t>
      </w:r>
      <w:r w:rsidRPr="0062732E">
        <w:rPr>
          <w:rFonts w:ascii="Times New Roman" w:hAnsi="Times New Roman" w:cs="Times New Roman"/>
          <w:color w:val="0D0D0D"/>
          <w:sz w:val="24"/>
          <w:szCs w:val="24"/>
          <w:shd w:val="clear" w:color="auto" w:fill="FFFFFF"/>
          <w:vertAlign w:val="superscript"/>
        </w:rPr>
        <w:t xml:space="preserve">/ </w:t>
      </w:r>
      <w:r w:rsidRPr="0062732E">
        <w:rPr>
          <w:rFonts w:ascii="Times New Roman" w:hAnsi="Times New Roman" w:cs="Times New Roman"/>
          <w:color w:val="0D0D0D"/>
          <w:sz w:val="24"/>
          <w:szCs w:val="24"/>
          <w:shd w:val="clear" w:color="auto" w:fill="FFFFFF"/>
        </w:rPr>
        <w:t>N latitude and 76</w:t>
      </w:r>
      <w:r w:rsidRPr="0062732E">
        <w:rPr>
          <w:rFonts w:ascii="Times New Roman" w:hAnsi="Times New Roman" w:cs="Times New Roman"/>
          <w:color w:val="0D0D0D"/>
          <w:sz w:val="24"/>
          <w:szCs w:val="24"/>
          <w:shd w:val="clear" w:color="auto" w:fill="FFFFFF"/>
          <w:vertAlign w:val="superscript"/>
        </w:rPr>
        <w:t>0</w:t>
      </w:r>
      <w:r w:rsidRPr="0062732E">
        <w:rPr>
          <w:rFonts w:ascii="Times New Roman" w:hAnsi="Times New Roman" w:cs="Times New Roman"/>
          <w:color w:val="0D0D0D"/>
          <w:sz w:val="24"/>
          <w:szCs w:val="24"/>
          <w:shd w:val="clear" w:color="auto" w:fill="FFFFFF"/>
        </w:rPr>
        <w:t>31</w:t>
      </w:r>
      <w:r w:rsidRPr="0062732E">
        <w:rPr>
          <w:rFonts w:ascii="Times New Roman" w:hAnsi="Times New Roman" w:cs="Times New Roman"/>
          <w:color w:val="0D0D0D"/>
          <w:sz w:val="24"/>
          <w:szCs w:val="24"/>
          <w:shd w:val="clear" w:color="auto" w:fill="FFFFFF"/>
          <w:vertAlign w:val="superscript"/>
        </w:rPr>
        <w:t xml:space="preserve">/ </w:t>
      </w:r>
      <w:r w:rsidRPr="0062732E">
        <w:rPr>
          <w:rFonts w:ascii="Times New Roman" w:hAnsi="Times New Roman" w:cs="Times New Roman"/>
          <w:color w:val="0D0D0D"/>
          <w:sz w:val="24"/>
          <w:szCs w:val="24"/>
          <w:shd w:val="clear" w:color="auto" w:fill="FFFFFF"/>
        </w:rPr>
        <w:t xml:space="preserve">E longitude) </w:t>
      </w:r>
      <w:r w:rsidRPr="0062732E">
        <w:rPr>
          <w:rFonts w:ascii="Times New Roman" w:hAnsi="Times New Roman" w:cs="Times New Roman"/>
          <w:sz w:val="24"/>
          <w:szCs w:val="24"/>
        </w:rPr>
        <w:t xml:space="preserve">from November to April 2023–2024, using a Split Plot Design with 20 treatments and 3 replications. Main plot treatment involves comparison of varying fertilizer doses involving </w:t>
      </w:r>
      <w:proofErr w:type="spellStart"/>
      <w:r w:rsidRPr="0062732E">
        <w:rPr>
          <w:rFonts w:ascii="Times New Roman" w:hAnsi="Times New Roman" w:cs="Times New Roman"/>
          <w:sz w:val="24"/>
          <w:szCs w:val="24"/>
        </w:rPr>
        <w:t>adhoc</w:t>
      </w:r>
      <w:proofErr w:type="spellEnd"/>
      <w:r w:rsidRPr="0062732E">
        <w:rPr>
          <w:rFonts w:ascii="Times New Roman" w:hAnsi="Times New Roman" w:cs="Times New Roman"/>
          <w:sz w:val="24"/>
          <w:szCs w:val="24"/>
        </w:rPr>
        <w:t xml:space="preserve"> precision farming practices and nutrient recommendation followed for soil application given as fertigation (100 per cent of 75:40:25 NPK/ha) indicated as </w:t>
      </w:r>
      <w:commentRangeStart w:id="1"/>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commentRangeEnd w:id="1"/>
      <w:r w:rsidR="00CE3AC7">
        <w:rPr>
          <w:rStyle w:val="CommentReference"/>
        </w:rPr>
        <w:commentReference w:id="1"/>
      </w:r>
      <w:r w:rsidRPr="0062732E">
        <w:rPr>
          <w:rFonts w:ascii="Times New Roman" w:hAnsi="Times New Roman" w:cs="Times New Roman"/>
          <w:sz w:val="24"/>
          <w:szCs w:val="24"/>
        </w:rPr>
        <w:t xml:space="preserve">. The </w:t>
      </w:r>
      <w:proofErr w:type="spellStart"/>
      <w:r w:rsidRPr="0062732E">
        <w:rPr>
          <w:rFonts w:ascii="Times New Roman" w:hAnsi="Times New Roman" w:cs="Times New Roman"/>
          <w:sz w:val="24"/>
          <w:szCs w:val="24"/>
        </w:rPr>
        <w:t>adhoc</w:t>
      </w:r>
      <w:proofErr w:type="spellEnd"/>
      <w:r w:rsidRPr="0062732E">
        <w:rPr>
          <w:rFonts w:ascii="Times New Roman" w:hAnsi="Times New Roman" w:cs="Times New Roman"/>
          <w:sz w:val="24"/>
          <w:szCs w:val="24"/>
        </w:rPr>
        <w:t xml:space="preserve"> recommendation for precision farming is 210:48:276 NPK kg/ha which is given in varying doses as 75% of RDF(F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rPr>
        <w:t>),100% of RDF(F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rPr>
        <w:t>),125% of RDF(F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rPr>
        <w:t>). The subplot treatment includes soil application of secondary and micronutrient based on soil test(S</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rPr>
        <w:t xml:space="preserve">), foliar feeding of </w:t>
      </w:r>
      <w:proofErr w:type="spellStart"/>
      <w:r w:rsidRPr="0062732E">
        <w:rPr>
          <w:rFonts w:ascii="Times New Roman" w:hAnsi="Times New Roman" w:cs="Times New Roman"/>
          <w:sz w:val="24"/>
          <w:szCs w:val="24"/>
        </w:rPr>
        <w:t>Sampoorna</w:t>
      </w:r>
      <w:proofErr w:type="spellEnd"/>
      <w:r w:rsidRPr="0062732E">
        <w:rPr>
          <w:rFonts w:ascii="Times New Roman" w:hAnsi="Times New Roman" w:cs="Times New Roman"/>
          <w:sz w:val="24"/>
          <w:szCs w:val="24"/>
        </w:rPr>
        <w:t xml:space="preserve"> KAU </w:t>
      </w:r>
      <w:proofErr w:type="spellStart"/>
      <w:r w:rsidRPr="0062732E">
        <w:rPr>
          <w:rFonts w:ascii="Times New Roman" w:hAnsi="Times New Roman" w:cs="Times New Roman"/>
          <w:sz w:val="24"/>
          <w:szCs w:val="24"/>
        </w:rPr>
        <w:t>multimix</w:t>
      </w:r>
      <w:proofErr w:type="spellEnd"/>
      <w:r w:rsidRPr="0062732E">
        <w:rPr>
          <w:rFonts w:ascii="Times New Roman" w:hAnsi="Times New Roman" w:cs="Times New Roman"/>
          <w:sz w:val="24"/>
          <w:szCs w:val="24"/>
        </w:rPr>
        <w:t xml:space="preserve"> for vegetables at 0.5% (S</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rPr>
        <w:t>), foliar feeding of multinutrient mixtures prepared based on the soil test given at 0.25(S</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rPr>
        <w:t>) and 0.5(S</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rPr>
        <w:t xml:space="preserve">) per cent concentration. Fertigation done in 3 days intervals and foliar spray at 15,30 and 45 days after transplanting. The optimal result was obtained with 100% of 210:48:276 NPK kg/ha combined with </w:t>
      </w:r>
      <w:proofErr w:type="spellStart"/>
      <w:r w:rsidRPr="0062732E">
        <w:rPr>
          <w:rFonts w:ascii="Times New Roman" w:hAnsi="Times New Roman" w:cs="Times New Roman"/>
          <w:sz w:val="24"/>
          <w:szCs w:val="24"/>
        </w:rPr>
        <w:t>Sampoorna</w:t>
      </w:r>
      <w:proofErr w:type="spellEnd"/>
      <w:r w:rsidRPr="0062732E">
        <w:rPr>
          <w:rFonts w:ascii="Times New Roman" w:hAnsi="Times New Roman" w:cs="Times New Roman"/>
          <w:sz w:val="24"/>
          <w:szCs w:val="24"/>
        </w:rPr>
        <w:t xml:space="preserve"> foliar spray </w:t>
      </w:r>
      <w:r w:rsidR="00423110">
        <w:rPr>
          <w:rFonts w:ascii="Times New Roman" w:hAnsi="Times New Roman" w:cs="Times New Roman"/>
          <w:sz w:val="24"/>
          <w:szCs w:val="24"/>
        </w:rPr>
        <w:t>of</w:t>
      </w:r>
      <w:r w:rsidRPr="0062732E">
        <w:rPr>
          <w:rFonts w:ascii="Times New Roman" w:hAnsi="Times New Roman" w:cs="Times New Roman"/>
          <w:sz w:val="24"/>
          <w:szCs w:val="24"/>
        </w:rPr>
        <w:t xml:space="preserve"> ascorbic acid (86 mg/100 g), while 125% RDF with Sampoorna foliar spray recorded the highest TSS (3.03°Brix) and oleoresin content (25.7%). Balanced nutrient application unlocks access to nutrient-rich foods, playing a key role in combating malnutrition and strengthening food security for healthier, more resilient </w:t>
      </w:r>
      <w:commentRangeStart w:id="2"/>
      <w:r w:rsidRPr="0062732E">
        <w:rPr>
          <w:rFonts w:ascii="Times New Roman" w:hAnsi="Times New Roman" w:cs="Times New Roman"/>
          <w:sz w:val="24"/>
          <w:szCs w:val="24"/>
        </w:rPr>
        <w:t>communities</w:t>
      </w:r>
      <w:commentRangeEnd w:id="2"/>
      <w:r w:rsidR="00E10523">
        <w:rPr>
          <w:rStyle w:val="CommentReference"/>
        </w:rPr>
        <w:commentReference w:id="2"/>
      </w:r>
      <w:r w:rsidRPr="0062732E">
        <w:rPr>
          <w:rFonts w:ascii="Times New Roman" w:hAnsi="Times New Roman" w:cs="Times New Roman"/>
          <w:sz w:val="24"/>
          <w:szCs w:val="24"/>
        </w:rPr>
        <w:t>.</w:t>
      </w:r>
    </w:p>
    <w:p w14:paraId="368FBF2D" w14:textId="6D596EE3" w:rsidR="00C407FE" w:rsidRDefault="00C407FE" w:rsidP="00B367FB">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Key words: Fertigation, foliar spray, chilli, malnutrition, multi nutrien</w:t>
      </w:r>
      <w:r w:rsidR="009E3353" w:rsidRPr="0062732E">
        <w:rPr>
          <w:rFonts w:ascii="Times New Roman" w:hAnsi="Times New Roman" w:cs="Times New Roman"/>
          <w:sz w:val="24"/>
          <w:szCs w:val="24"/>
        </w:rPr>
        <w:t>t</w:t>
      </w:r>
    </w:p>
    <w:p w14:paraId="249B06CF" w14:textId="77777777" w:rsidR="00323B18" w:rsidRDefault="00323B18" w:rsidP="00B367FB">
      <w:pPr>
        <w:spacing w:line="360" w:lineRule="auto"/>
        <w:jc w:val="both"/>
        <w:rPr>
          <w:rFonts w:ascii="Times New Roman" w:hAnsi="Times New Roman" w:cs="Times New Roman"/>
          <w:sz w:val="24"/>
          <w:szCs w:val="24"/>
        </w:rPr>
      </w:pPr>
    </w:p>
    <w:p w14:paraId="22A3AAD7" w14:textId="77777777" w:rsidR="00323B18" w:rsidRPr="0062732E" w:rsidRDefault="00323B18" w:rsidP="00B367FB">
      <w:pPr>
        <w:spacing w:line="360" w:lineRule="auto"/>
        <w:jc w:val="both"/>
        <w:rPr>
          <w:rFonts w:ascii="Times New Roman" w:hAnsi="Times New Roman" w:cs="Times New Roman"/>
          <w:sz w:val="24"/>
          <w:szCs w:val="24"/>
        </w:rPr>
      </w:pPr>
    </w:p>
    <w:p w14:paraId="59C2B614" w14:textId="72AECA31" w:rsidR="000F15D1" w:rsidRPr="0062732E" w:rsidRDefault="000F15D1" w:rsidP="00B367FB">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 xml:space="preserve">INTRODUCTION </w:t>
      </w:r>
    </w:p>
    <w:p w14:paraId="7CE5145A" w14:textId="417FAB03" w:rsidR="00B367FB" w:rsidRPr="0062732E" w:rsidRDefault="00B367FB" w:rsidP="00B367FB">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lastRenderedPageBreak/>
        <w:t>A major spice crop in India is the chilli (</w:t>
      </w:r>
      <w:r w:rsidRPr="0062732E">
        <w:rPr>
          <w:rFonts w:ascii="Times New Roman" w:hAnsi="Times New Roman" w:cs="Times New Roman"/>
          <w:i/>
          <w:iCs/>
          <w:sz w:val="24"/>
          <w:szCs w:val="24"/>
        </w:rPr>
        <w:t>Capsicum annuum</w:t>
      </w:r>
      <w:r w:rsidRPr="0062732E">
        <w:rPr>
          <w:rFonts w:ascii="Times New Roman" w:hAnsi="Times New Roman" w:cs="Times New Roman"/>
          <w:sz w:val="24"/>
          <w:szCs w:val="24"/>
        </w:rPr>
        <w:t xml:space="preserve"> L.), which belongs to the Solanaceae family. Grown on 4.05 lakh hectares, 42.72 lakh tonnes of green chilli are produced annually</w:t>
      </w:r>
      <w:r w:rsidR="00790754" w:rsidRPr="0062732E">
        <w:rPr>
          <w:rFonts w:ascii="Times New Roman" w:hAnsi="Times New Roman" w:cs="Times New Roman"/>
          <w:sz w:val="24"/>
          <w:szCs w:val="24"/>
        </w:rPr>
        <w:t xml:space="preserve"> in India</w:t>
      </w:r>
      <w:r w:rsidRPr="0062732E">
        <w:rPr>
          <w:rFonts w:ascii="Times New Roman" w:hAnsi="Times New Roman" w:cs="Times New Roman"/>
          <w:sz w:val="24"/>
          <w:szCs w:val="24"/>
        </w:rPr>
        <w:t>.</w:t>
      </w:r>
      <w:r w:rsidR="004218AC" w:rsidRPr="0062732E">
        <w:rPr>
          <w:rFonts w:ascii="Times New Roman" w:hAnsi="Times New Roman" w:cs="Times New Roman"/>
          <w:sz w:val="24"/>
          <w:szCs w:val="24"/>
        </w:rPr>
        <w:t>in India productivity of green chilli is</w:t>
      </w:r>
      <w:r w:rsidRPr="0062732E">
        <w:rPr>
          <w:rFonts w:ascii="Times New Roman" w:hAnsi="Times New Roman" w:cs="Times New Roman"/>
          <w:sz w:val="24"/>
          <w:szCs w:val="24"/>
        </w:rPr>
        <w:t xml:space="preserve"> </w:t>
      </w:r>
      <w:r w:rsidR="004218AC" w:rsidRPr="0062732E">
        <w:rPr>
          <w:rFonts w:ascii="Times New Roman" w:hAnsi="Times New Roman" w:cs="Times New Roman"/>
          <w:sz w:val="24"/>
          <w:szCs w:val="24"/>
        </w:rPr>
        <w:t>10.54 t ha</w:t>
      </w:r>
      <w:r w:rsidR="004218AC" w:rsidRPr="0062732E">
        <w:rPr>
          <w:rFonts w:ascii="Times New Roman" w:hAnsi="Times New Roman" w:cs="Times New Roman"/>
          <w:sz w:val="24"/>
          <w:szCs w:val="24"/>
          <w:vertAlign w:val="superscript"/>
        </w:rPr>
        <w:t>-1</w:t>
      </w:r>
      <w:r w:rsidR="004218AC" w:rsidRPr="0062732E">
        <w:rPr>
          <w:rFonts w:ascii="Times New Roman" w:hAnsi="Times New Roman" w:cs="Times New Roman"/>
          <w:sz w:val="24"/>
          <w:szCs w:val="24"/>
        </w:rPr>
        <w:t xml:space="preserve"> which is very low Anonymous (2022). </w:t>
      </w:r>
      <w:r w:rsidRPr="0062732E">
        <w:rPr>
          <w:rFonts w:ascii="Times New Roman" w:hAnsi="Times New Roman" w:cs="Times New Roman"/>
          <w:sz w:val="24"/>
          <w:szCs w:val="24"/>
        </w:rPr>
        <w:t xml:space="preserve">Vitamin A, C, and minerals abound in chilli fruit. To prepare pickles, sauces, and paste, use ripe, green </w:t>
      </w:r>
      <w:commentRangeStart w:id="3"/>
      <w:r w:rsidRPr="0062732E">
        <w:rPr>
          <w:rFonts w:ascii="Times New Roman" w:hAnsi="Times New Roman" w:cs="Times New Roman"/>
          <w:sz w:val="24"/>
          <w:szCs w:val="24"/>
        </w:rPr>
        <w:t>chillies</w:t>
      </w:r>
      <w:commentRangeEnd w:id="3"/>
      <w:r w:rsidR="00E10523">
        <w:rPr>
          <w:rStyle w:val="CommentReference"/>
        </w:rPr>
        <w:commentReference w:id="3"/>
      </w:r>
      <w:r w:rsidRPr="0062732E">
        <w:rPr>
          <w:rFonts w:ascii="Times New Roman" w:hAnsi="Times New Roman" w:cs="Times New Roman"/>
          <w:sz w:val="24"/>
          <w:szCs w:val="24"/>
        </w:rPr>
        <w:t>. In the food and beverage sectors, oleoresin is an essential oil</w:t>
      </w:r>
      <w:r w:rsidR="004218AC" w:rsidRPr="0062732E">
        <w:rPr>
          <w:rFonts w:ascii="Times New Roman" w:hAnsi="Times New Roman" w:cs="Times New Roman"/>
          <w:sz w:val="24"/>
          <w:szCs w:val="24"/>
        </w:rPr>
        <w:t xml:space="preserve">, which can be extracted from </w:t>
      </w:r>
      <w:commentRangeStart w:id="4"/>
      <w:r w:rsidR="004218AC" w:rsidRPr="0062732E">
        <w:rPr>
          <w:rFonts w:ascii="Times New Roman" w:hAnsi="Times New Roman" w:cs="Times New Roman"/>
          <w:sz w:val="24"/>
          <w:szCs w:val="24"/>
        </w:rPr>
        <w:t>chilli</w:t>
      </w:r>
      <w:commentRangeEnd w:id="4"/>
      <w:r w:rsidR="00F067B2">
        <w:rPr>
          <w:rStyle w:val="CommentReference"/>
        </w:rPr>
        <w:commentReference w:id="4"/>
      </w:r>
      <w:r w:rsidR="004218AC" w:rsidRPr="0062732E">
        <w:rPr>
          <w:rFonts w:ascii="Times New Roman" w:hAnsi="Times New Roman" w:cs="Times New Roman"/>
          <w:sz w:val="24"/>
          <w:szCs w:val="24"/>
        </w:rPr>
        <w:t>.</w:t>
      </w:r>
    </w:p>
    <w:p w14:paraId="76067D47" w14:textId="33CA002B" w:rsidR="00B367FB" w:rsidRPr="0062732E" w:rsidRDefault="004C05EC" w:rsidP="00B367FB">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Despite being an important crop, its production is quite modest. Increasing the area under cultivation of chillies or using better varieties and cultural methods are </w:t>
      </w:r>
      <w:r w:rsidR="004218AC" w:rsidRPr="0062732E">
        <w:rPr>
          <w:rFonts w:ascii="Times New Roman" w:hAnsi="Times New Roman" w:cs="Times New Roman"/>
          <w:sz w:val="24"/>
          <w:szCs w:val="24"/>
        </w:rPr>
        <w:t xml:space="preserve">the different </w:t>
      </w:r>
      <w:r w:rsidRPr="0062732E">
        <w:rPr>
          <w:rFonts w:ascii="Times New Roman" w:hAnsi="Times New Roman" w:cs="Times New Roman"/>
          <w:sz w:val="24"/>
          <w:szCs w:val="24"/>
        </w:rPr>
        <w:t>ways to increase yield. Proper application of fertiliser is one of the quickest and easiest way to increase the yield per unit area among many cultural practices (</w:t>
      </w:r>
      <w:proofErr w:type="spellStart"/>
      <w:r w:rsidRPr="0062732E">
        <w:rPr>
          <w:rFonts w:ascii="Times New Roman" w:hAnsi="Times New Roman" w:cs="Times New Roman"/>
          <w:sz w:val="24"/>
          <w:szCs w:val="24"/>
        </w:rPr>
        <w:t>Natsheh</w:t>
      </w:r>
      <w:proofErr w:type="spellEnd"/>
      <w:r w:rsidRPr="0062732E">
        <w:rPr>
          <w:rFonts w:ascii="Times New Roman" w:hAnsi="Times New Roman" w:cs="Times New Roman"/>
          <w:sz w:val="24"/>
          <w:szCs w:val="24"/>
        </w:rPr>
        <w:t xml:space="preserve"> and Mousa, 2014). One of the key elements influencing the development and yield of the crops is a balanced diet. It is equally crucial to consider the optimal levels at which nutrients should be administered and the source from which they originate. The application of nutrients to a crop increases agricultural output and improves crop quality.</w:t>
      </w:r>
    </w:p>
    <w:p w14:paraId="7B387D04" w14:textId="77777777" w:rsidR="000F15D1" w:rsidRPr="0062732E" w:rsidRDefault="000F15D1" w:rsidP="000F15D1">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Fertigation is an efficient method for controlling the timing and placement of fertilizers, enhancing fertilizer use efficiency by minimizing losses due to leaching, volatilization, and fixation into less available forms in the soil (Papadopoulos, 1994). Additionally, foliar application of micronutrients plays a crucial role in improving crop yield and quality, as these nutrients participate in various enzymatic and metabolic processes without undergoing fixation in the soil. This study focuses on the interactive effects of fertigation and foliar spray on the quality of </w:t>
      </w:r>
      <w:commentRangeStart w:id="5"/>
      <w:r w:rsidRPr="0062732E">
        <w:rPr>
          <w:rFonts w:ascii="Times New Roman" w:hAnsi="Times New Roman" w:cs="Times New Roman"/>
          <w:sz w:val="24"/>
          <w:szCs w:val="24"/>
        </w:rPr>
        <w:t>chilli</w:t>
      </w:r>
      <w:commentRangeEnd w:id="5"/>
      <w:r w:rsidR="00D735DA">
        <w:rPr>
          <w:rStyle w:val="CommentReference"/>
        </w:rPr>
        <w:commentReference w:id="5"/>
      </w:r>
      <w:r w:rsidRPr="0062732E">
        <w:rPr>
          <w:rFonts w:ascii="Times New Roman" w:hAnsi="Times New Roman" w:cs="Times New Roman"/>
          <w:sz w:val="24"/>
          <w:szCs w:val="24"/>
        </w:rPr>
        <w:t>.</w:t>
      </w:r>
    </w:p>
    <w:p w14:paraId="5ED36453" w14:textId="08EE769F" w:rsidR="000F15D1" w:rsidRPr="0062732E" w:rsidRDefault="009F37FA" w:rsidP="000F15D1">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MATERIALS AND METHODS</w:t>
      </w:r>
    </w:p>
    <w:p w14:paraId="6EBCBBF6" w14:textId="67AC06E0" w:rsidR="000F15D1" w:rsidRPr="0062732E" w:rsidRDefault="000F15D1" w:rsidP="000F15D1">
      <w:pPr>
        <w:spacing w:line="360" w:lineRule="auto"/>
        <w:jc w:val="both"/>
        <w:rPr>
          <w:rFonts w:ascii="Times New Roman" w:hAnsi="Times New Roman" w:cs="Times New Roman"/>
          <w:sz w:val="24"/>
          <w:szCs w:val="24"/>
        </w:rPr>
      </w:pPr>
      <w:r w:rsidRPr="0062732E">
        <w:rPr>
          <w:rFonts w:ascii="Times New Roman" w:hAnsi="Times New Roman" w:cs="Times New Roman"/>
          <w:b/>
          <w:bCs/>
          <w:sz w:val="24"/>
          <w:szCs w:val="24"/>
        </w:rPr>
        <w:t xml:space="preserve"> </w:t>
      </w:r>
      <w:r w:rsidRPr="0062732E">
        <w:rPr>
          <w:rFonts w:ascii="Times New Roman" w:hAnsi="Times New Roman" w:cs="Times New Roman"/>
          <w:sz w:val="24"/>
          <w:szCs w:val="24"/>
        </w:rPr>
        <w:t xml:space="preserve">The experiment was conducted in 2023–24 during November to April, at farmer's field in </w:t>
      </w:r>
      <w:proofErr w:type="spellStart"/>
      <w:r w:rsidRPr="0062732E">
        <w:rPr>
          <w:rFonts w:ascii="Times New Roman" w:hAnsi="Times New Roman" w:cs="Times New Roman"/>
          <w:sz w:val="24"/>
          <w:szCs w:val="24"/>
        </w:rPr>
        <w:t>Kanjikuzhi</w:t>
      </w:r>
      <w:proofErr w:type="spellEnd"/>
      <w:r w:rsidRPr="0062732E">
        <w:rPr>
          <w:rFonts w:ascii="Times New Roman" w:hAnsi="Times New Roman" w:cs="Times New Roman"/>
          <w:sz w:val="24"/>
          <w:szCs w:val="24"/>
        </w:rPr>
        <w:t>, Alappuzha, Kerala, India (90</w:t>
      </w:r>
      <w:r w:rsidR="004218AC" w:rsidRPr="0062732E">
        <w:rPr>
          <w:rFonts w:ascii="Times New Roman" w:hAnsi="Times New Roman" w:cs="Times New Roman"/>
          <w:sz w:val="24"/>
          <w:szCs w:val="24"/>
        </w:rPr>
        <w:t>.</w:t>
      </w:r>
      <w:r w:rsidRPr="0062732E">
        <w:rPr>
          <w:rFonts w:ascii="Times New Roman" w:hAnsi="Times New Roman" w:cs="Times New Roman"/>
          <w:sz w:val="24"/>
          <w:szCs w:val="24"/>
        </w:rPr>
        <w:t>66</w:t>
      </w:r>
      <w:r w:rsidRPr="0062732E">
        <w:rPr>
          <w:rFonts w:ascii="Times New Roman" w:hAnsi="Times New Roman" w:cs="Times New Roman"/>
          <w:sz w:val="24"/>
          <w:szCs w:val="24"/>
          <w:vertAlign w:val="superscript"/>
        </w:rPr>
        <w:t xml:space="preserve">/ </w:t>
      </w:r>
      <w:r w:rsidRPr="0062732E">
        <w:rPr>
          <w:rFonts w:ascii="Times New Roman" w:hAnsi="Times New Roman" w:cs="Times New Roman"/>
          <w:sz w:val="24"/>
          <w:szCs w:val="24"/>
        </w:rPr>
        <w:t>N latitude and 76</w:t>
      </w:r>
      <w:r w:rsidR="004218AC" w:rsidRPr="0062732E">
        <w:rPr>
          <w:rFonts w:ascii="Times New Roman" w:hAnsi="Times New Roman" w:cs="Times New Roman"/>
          <w:sz w:val="24"/>
          <w:szCs w:val="24"/>
        </w:rPr>
        <w:t>.</w:t>
      </w:r>
      <w:r w:rsidRPr="0062732E">
        <w:rPr>
          <w:rFonts w:ascii="Times New Roman" w:hAnsi="Times New Roman" w:cs="Times New Roman"/>
          <w:sz w:val="24"/>
          <w:szCs w:val="24"/>
        </w:rPr>
        <w:t>31</w:t>
      </w:r>
      <w:r w:rsidRPr="0062732E">
        <w:rPr>
          <w:rFonts w:ascii="Times New Roman" w:hAnsi="Times New Roman" w:cs="Times New Roman"/>
          <w:sz w:val="24"/>
          <w:szCs w:val="24"/>
          <w:vertAlign w:val="superscript"/>
        </w:rPr>
        <w:t>/</w:t>
      </w:r>
      <w:r w:rsidRPr="0062732E">
        <w:rPr>
          <w:rFonts w:ascii="Times New Roman" w:hAnsi="Times New Roman" w:cs="Times New Roman"/>
          <w:sz w:val="24"/>
          <w:szCs w:val="24"/>
        </w:rPr>
        <w:t xml:space="preserve"> E longitude at an elevation of 612m above mean sea level having sandy soils. The observed maximum and minimum temperature ranged from 27.1-39.1 </w:t>
      </w:r>
      <w:r w:rsidRPr="0062732E">
        <w:rPr>
          <w:rFonts w:ascii="Times New Roman" w:hAnsi="Times New Roman" w:cs="Times New Roman"/>
          <w:sz w:val="24"/>
          <w:szCs w:val="24"/>
          <w:vertAlign w:val="superscript"/>
        </w:rPr>
        <w:t>0</w:t>
      </w:r>
      <w:r w:rsidRPr="0062732E">
        <w:rPr>
          <w:rFonts w:ascii="Times New Roman" w:hAnsi="Times New Roman" w:cs="Times New Roman"/>
          <w:sz w:val="24"/>
          <w:szCs w:val="24"/>
        </w:rPr>
        <w:t xml:space="preserve">C and 16.1-29.9 </w:t>
      </w:r>
      <w:r w:rsidRPr="0062732E">
        <w:rPr>
          <w:rFonts w:ascii="Times New Roman" w:hAnsi="Times New Roman" w:cs="Times New Roman"/>
          <w:sz w:val="24"/>
          <w:szCs w:val="24"/>
          <w:vertAlign w:val="superscript"/>
        </w:rPr>
        <w:t>0</w:t>
      </w:r>
      <w:r w:rsidRPr="0062732E">
        <w:rPr>
          <w:rFonts w:ascii="Times New Roman" w:hAnsi="Times New Roman" w:cs="Times New Roman"/>
          <w:sz w:val="24"/>
          <w:szCs w:val="24"/>
        </w:rPr>
        <w:t xml:space="preserve">C, respectively the variations in the evaporation ranged from 0.8 to 8.5 mm during the growing months. The experiment was laid out in a Split Plot Design with twenty treatments and three replications. The main plots consisted of two types of fertilizer recommendations: the </w:t>
      </w:r>
      <w:proofErr w:type="spellStart"/>
      <w:r w:rsidRPr="0062732E">
        <w:rPr>
          <w:rFonts w:ascii="Times New Roman" w:hAnsi="Times New Roman" w:cs="Times New Roman"/>
          <w:sz w:val="24"/>
          <w:szCs w:val="24"/>
        </w:rPr>
        <w:t>adhoc</w:t>
      </w:r>
      <w:proofErr w:type="spellEnd"/>
      <w:r w:rsidRPr="0062732E">
        <w:rPr>
          <w:rFonts w:ascii="Times New Roman" w:hAnsi="Times New Roman" w:cs="Times New Roman"/>
          <w:sz w:val="24"/>
          <w:szCs w:val="24"/>
        </w:rPr>
        <w:t xml:space="preserve"> precision farming practice of 210:48:276 NPK kg/ha (KAU </w:t>
      </w:r>
      <w:proofErr w:type="spellStart"/>
      <w:r w:rsidRPr="0062732E">
        <w:rPr>
          <w:rFonts w:ascii="Times New Roman" w:hAnsi="Times New Roman" w:cs="Times New Roman"/>
          <w:sz w:val="24"/>
          <w:szCs w:val="24"/>
        </w:rPr>
        <w:t>adhoc</w:t>
      </w:r>
      <w:proofErr w:type="spellEnd"/>
      <w:r w:rsidRPr="0062732E">
        <w:rPr>
          <w:rFonts w:ascii="Times New Roman" w:hAnsi="Times New Roman" w:cs="Times New Roman"/>
          <w:sz w:val="24"/>
          <w:szCs w:val="24"/>
        </w:rPr>
        <w:t xml:space="preserve"> 2013) and the normal fertilization practice of 75:40:25 NPK kg/ha</w:t>
      </w:r>
      <w:r w:rsidR="00A52359" w:rsidRPr="0062732E">
        <w:rPr>
          <w:rFonts w:ascii="Times New Roman" w:hAnsi="Times New Roman" w:cs="Times New Roman"/>
          <w:sz w:val="24"/>
          <w:szCs w:val="24"/>
        </w:rPr>
        <w:t xml:space="preserve"> </w:t>
      </w:r>
      <w:r w:rsidRPr="0062732E">
        <w:rPr>
          <w:rFonts w:ascii="Times New Roman" w:hAnsi="Times New Roman" w:cs="Times New Roman"/>
          <w:sz w:val="24"/>
          <w:szCs w:val="24"/>
        </w:rPr>
        <w:t>(KAU 2016). The four main plot treatments were as follows: 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rPr>
        <w:t xml:space="preserve"> – 75% of the recommended dose of fertilizer (RDF) through fertigation (157.5:36:207 NPK kg/ha), 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rPr>
        <w:t xml:space="preserve"> – </w:t>
      </w:r>
      <w:r w:rsidRPr="0062732E">
        <w:rPr>
          <w:rFonts w:ascii="Times New Roman" w:hAnsi="Times New Roman" w:cs="Times New Roman"/>
          <w:sz w:val="24"/>
          <w:szCs w:val="24"/>
        </w:rPr>
        <w:lastRenderedPageBreak/>
        <w:t>100% RDF through fertigation (210:48:276 NPK kg/ha), 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rPr>
        <w:t xml:space="preserve"> – 125% RDF through fertigation (262.5:60:345 NPK kg/ha), and 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rPr>
        <w:t xml:space="preserve"> – 100% RDF through fertigation (75:40:25 NPK kg/ha) and sub plot treatments: S</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rPr>
        <w:t>- Soil test-based recommendation of secondary and micronutrients as soil application, S</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rPr>
        <w:t xml:space="preserve">- 0.5 per cent </w:t>
      </w:r>
      <w:proofErr w:type="spellStart"/>
      <w:r w:rsidRPr="0062732E">
        <w:rPr>
          <w:rFonts w:ascii="Times New Roman" w:hAnsi="Times New Roman" w:cs="Times New Roman"/>
          <w:sz w:val="24"/>
          <w:szCs w:val="24"/>
        </w:rPr>
        <w:t>Sampoorna</w:t>
      </w:r>
      <w:proofErr w:type="spellEnd"/>
      <w:r w:rsidRPr="0062732E">
        <w:rPr>
          <w:rFonts w:ascii="Times New Roman" w:hAnsi="Times New Roman" w:cs="Times New Roman"/>
          <w:sz w:val="24"/>
          <w:szCs w:val="24"/>
        </w:rPr>
        <w:t xml:space="preserve"> KAU </w:t>
      </w:r>
      <w:proofErr w:type="spellStart"/>
      <w:r w:rsidRPr="0062732E">
        <w:rPr>
          <w:rFonts w:ascii="Times New Roman" w:hAnsi="Times New Roman" w:cs="Times New Roman"/>
          <w:sz w:val="24"/>
          <w:szCs w:val="24"/>
        </w:rPr>
        <w:t>multimix</w:t>
      </w:r>
      <w:proofErr w:type="spellEnd"/>
      <w:r w:rsidRPr="0062732E">
        <w:rPr>
          <w:rFonts w:ascii="Times New Roman" w:hAnsi="Times New Roman" w:cs="Times New Roman"/>
          <w:sz w:val="24"/>
          <w:szCs w:val="24"/>
        </w:rPr>
        <w:t xml:space="preserve"> vegetables having composition of Zn-3.5-4.5%, B-2.5-3.5%, Cu-0.3-0.5%, Fe-</w:t>
      </w:r>
      <w:r w:rsidR="004218AC" w:rsidRPr="0062732E">
        <w:rPr>
          <w:rFonts w:ascii="Times New Roman" w:hAnsi="Times New Roman" w:cs="Times New Roman"/>
          <w:sz w:val="24"/>
          <w:szCs w:val="24"/>
        </w:rPr>
        <w:t xml:space="preserve"> </w:t>
      </w:r>
      <w:r w:rsidRPr="0062732E">
        <w:rPr>
          <w:rFonts w:ascii="Times New Roman" w:hAnsi="Times New Roman" w:cs="Times New Roman"/>
          <w:sz w:val="24"/>
          <w:szCs w:val="24"/>
        </w:rPr>
        <w:t>&lt; 0.2%, Mg-</w:t>
      </w:r>
      <w:r w:rsidR="004218AC" w:rsidRPr="0062732E">
        <w:rPr>
          <w:rFonts w:ascii="Times New Roman" w:hAnsi="Times New Roman" w:cs="Times New Roman"/>
          <w:sz w:val="24"/>
          <w:szCs w:val="24"/>
        </w:rPr>
        <w:t xml:space="preserve"> </w:t>
      </w:r>
      <w:r w:rsidRPr="0062732E">
        <w:rPr>
          <w:rFonts w:ascii="Times New Roman" w:hAnsi="Times New Roman" w:cs="Times New Roman"/>
          <w:sz w:val="24"/>
          <w:szCs w:val="24"/>
        </w:rPr>
        <w:t>&lt; 0.2%, Mo-</w:t>
      </w:r>
      <w:r w:rsidR="004218AC" w:rsidRPr="0062732E">
        <w:rPr>
          <w:rFonts w:ascii="Times New Roman" w:hAnsi="Times New Roman" w:cs="Times New Roman"/>
          <w:sz w:val="24"/>
          <w:szCs w:val="24"/>
        </w:rPr>
        <w:t xml:space="preserve"> </w:t>
      </w:r>
      <w:r w:rsidRPr="0062732E">
        <w:rPr>
          <w:rFonts w:ascii="Times New Roman" w:hAnsi="Times New Roman" w:cs="Times New Roman"/>
          <w:sz w:val="24"/>
          <w:szCs w:val="24"/>
        </w:rPr>
        <w:t>&lt; 0.02%), S</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rPr>
        <w:t xml:space="preserve"> and S</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rPr>
        <w:t xml:space="preserve"> are 0.25% and 0.5% multinutrient mixtures, respectively, containing 5% MgSO₄.7H₂O, 0.1% ZnSO₄.7H₂O, and 0.1% borax, S</w:t>
      </w:r>
      <w:r w:rsidRPr="0062732E">
        <w:rPr>
          <w:rFonts w:ascii="Times New Roman" w:hAnsi="Times New Roman" w:cs="Times New Roman"/>
          <w:sz w:val="24"/>
          <w:szCs w:val="24"/>
          <w:vertAlign w:val="subscript"/>
        </w:rPr>
        <w:t>5</w:t>
      </w:r>
      <w:r w:rsidRPr="0062732E">
        <w:rPr>
          <w:rFonts w:ascii="Times New Roman" w:hAnsi="Times New Roman" w:cs="Times New Roman"/>
          <w:sz w:val="24"/>
          <w:szCs w:val="24"/>
        </w:rPr>
        <w:t>- Water spray. The land was thoroughly ploughed and brought to a fine tilth. Raised beds measuring 12 meters in length and 1.2 meters in width were prepared. Chilli seedlings were transplanted 30 days after sowing onto the raised beds, following a triangular planting pattern with a spacing of 60 x 60 cm. A bi-</w:t>
      </w:r>
      <w:proofErr w:type="spellStart"/>
      <w:r w:rsidRPr="0062732E">
        <w:rPr>
          <w:rFonts w:ascii="Times New Roman" w:hAnsi="Times New Roman" w:cs="Times New Roman"/>
          <w:sz w:val="24"/>
          <w:szCs w:val="24"/>
        </w:rPr>
        <w:t>color</w:t>
      </w:r>
      <w:proofErr w:type="spellEnd"/>
      <w:r w:rsidRPr="0062732E">
        <w:rPr>
          <w:rFonts w:ascii="Times New Roman" w:hAnsi="Times New Roman" w:cs="Times New Roman"/>
          <w:sz w:val="24"/>
          <w:szCs w:val="24"/>
        </w:rPr>
        <w:t xml:space="preserve"> polyethylene mulch, featuring a black surface underneath and a silver surface on top, with a thickness of 40 microns, was spread over the beds. Two drip laterals with a discharge rate of 4 LPH (</w:t>
      </w:r>
      <w:proofErr w:type="spellStart"/>
      <w:r w:rsidRPr="0062732E">
        <w:rPr>
          <w:rFonts w:ascii="Times New Roman" w:hAnsi="Times New Roman" w:cs="Times New Roman"/>
          <w:sz w:val="24"/>
          <w:szCs w:val="24"/>
        </w:rPr>
        <w:t>liters</w:t>
      </w:r>
      <w:proofErr w:type="spellEnd"/>
      <w:r w:rsidRPr="0062732E">
        <w:rPr>
          <w:rFonts w:ascii="Times New Roman" w:hAnsi="Times New Roman" w:cs="Times New Roman"/>
          <w:sz w:val="24"/>
          <w:szCs w:val="24"/>
        </w:rPr>
        <w:t xml:space="preserve"> per hour) were laid on the beds for irrigation. Fertigation was carried out as per the experimental plan. Half dose of phosphorus was applied as a basal dose in soil using rock phosphate, full dose of nitrogen, potassium, and remaining half dose of phosphorus was supplied through fertigation using water-soluble fertilizers such as urea, muriate of potash, and monoammonium phosphate. Fertigation was carried out at 3 days intervals. Fertilizers were applied by pressure differential method by using venturi system. Eight plants were tagged from each plot. Observations on growth parameters were recorded from these tagged plants at 30,90 and 120 days after transplanting. Analysis of variance was performed following the statistical method described by Gopinath </w:t>
      </w:r>
      <w:r w:rsidR="009E3353" w:rsidRPr="0062732E">
        <w:rPr>
          <w:rFonts w:ascii="Times New Roman" w:hAnsi="Times New Roman" w:cs="Times New Roman"/>
          <w:i/>
          <w:iCs/>
          <w:sz w:val="24"/>
          <w:szCs w:val="24"/>
        </w:rPr>
        <w:t>et al</w:t>
      </w:r>
      <w:r w:rsidR="009E3353" w:rsidRPr="0062732E">
        <w:rPr>
          <w:rFonts w:ascii="Times New Roman" w:hAnsi="Times New Roman" w:cs="Times New Roman"/>
          <w:sz w:val="24"/>
          <w:szCs w:val="24"/>
        </w:rPr>
        <w:t xml:space="preserve">., </w:t>
      </w:r>
      <w:r w:rsidRPr="0062732E">
        <w:rPr>
          <w:rFonts w:ascii="Times New Roman" w:hAnsi="Times New Roman" w:cs="Times New Roman"/>
          <w:sz w:val="24"/>
          <w:szCs w:val="24"/>
        </w:rPr>
        <w:t xml:space="preserve">2020 and the significance difference among the treatment means were calculated at 5 per cent level of </w:t>
      </w:r>
      <w:commentRangeStart w:id="6"/>
      <w:r w:rsidRPr="0062732E">
        <w:rPr>
          <w:rFonts w:ascii="Times New Roman" w:hAnsi="Times New Roman" w:cs="Times New Roman"/>
          <w:sz w:val="24"/>
          <w:szCs w:val="24"/>
        </w:rPr>
        <w:t>significance</w:t>
      </w:r>
      <w:commentRangeEnd w:id="6"/>
      <w:r w:rsidR="00CE63A1">
        <w:rPr>
          <w:rStyle w:val="CommentReference"/>
        </w:rPr>
        <w:commentReference w:id="6"/>
      </w:r>
      <w:r w:rsidR="00CE63A1">
        <w:rPr>
          <w:rFonts w:ascii="Times New Roman" w:hAnsi="Times New Roman" w:cs="Times New Roman"/>
          <w:sz w:val="24"/>
          <w:szCs w:val="24"/>
        </w:rPr>
        <w:t>.</w:t>
      </w:r>
    </w:p>
    <w:p w14:paraId="5983B737" w14:textId="77777777" w:rsidR="000F15D1" w:rsidRPr="0062732E" w:rsidRDefault="000F15D1" w:rsidP="000F15D1">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Table 1. Different fertilizer dose applied per split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171"/>
        <w:gridCol w:w="2406"/>
        <w:gridCol w:w="1986"/>
      </w:tblGrid>
      <w:tr w:rsidR="000F15D1" w:rsidRPr="0062732E" w14:paraId="6E99E07A" w14:textId="77777777" w:rsidTr="004656E0">
        <w:trPr>
          <w:trHeight w:val="550"/>
          <w:jc w:val="center"/>
        </w:trPr>
        <w:tc>
          <w:tcPr>
            <w:tcW w:w="2516" w:type="dxa"/>
          </w:tcPr>
          <w:p w14:paraId="2D1893B8" w14:textId="7349A997" w:rsidR="000F15D1" w:rsidRPr="0062732E" w:rsidRDefault="000F15D1" w:rsidP="007D73D9">
            <w:pPr>
              <w:pStyle w:val="TableParagraph"/>
              <w:spacing w:line="240" w:lineRule="auto"/>
              <w:jc w:val="center"/>
              <w:rPr>
                <w:b/>
                <w:sz w:val="24"/>
                <w:szCs w:val="24"/>
              </w:rPr>
            </w:pPr>
            <w:r w:rsidRPr="0062732E">
              <w:rPr>
                <w:b/>
                <w:sz w:val="24"/>
                <w:szCs w:val="24"/>
              </w:rPr>
              <w:t>Different plots</w:t>
            </w:r>
          </w:p>
        </w:tc>
        <w:tc>
          <w:tcPr>
            <w:tcW w:w="1171" w:type="dxa"/>
          </w:tcPr>
          <w:p w14:paraId="22E7D269" w14:textId="77777777" w:rsidR="000F15D1" w:rsidRPr="0062732E" w:rsidRDefault="000F15D1" w:rsidP="007D73D9">
            <w:pPr>
              <w:pStyle w:val="TableParagraph"/>
              <w:spacing w:line="275" w:lineRule="exact"/>
              <w:jc w:val="center"/>
              <w:rPr>
                <w:b/>
                <w:sz w:val="24"/>
                <w:szCs w:val="24"/>
              </w:rPr>
            </w:pPr>
            <w:r w:rsidRPr="0062732E">
              <w:rPr>
                <w:b/>
                <w:spacing w:val="-2"/>
                <w:sz w:val="24"/>
                <w:szCs w:val="24"/>
              </w:rPr>
              <w:t>Total</w:t>
            </w:r>
          </w:p>
          <w:p w14:paraId="327FD472" w14:textId="77777777" w:rsidR="000F15D1" w:rsidRPr="0062732E" w:rsidRDefault="000F15D1" w:rsidP="007D73D9">
            <w:pPr>
              <w:pStyle w:val="TableParagraph"/>
              <w:spacing w:before="0"/>
              <w:jc w:val="center"/>
              <w:rPr>
                <w:b/>
                <w:sz w:val="24"/>
                <w:szCs w:val="24"/>
              </w:rPr>
            </w:pPr>
            <w:r w:rsidRPr="0062732E">
              <w:rPr>
                <w:b/>
                <w:sz w:val="24"/>
                <w:szCs w:val="24"/>
              </w:rPr>
              <w:t>(Kg</w:t>
            </w:r>
            <w:r w:rsidRPr="0062732E">
              <w:rPr>
                <w:b/>
                <w:spacing w:val="1"/>
                <w:sz w:val="24"/>
                <w:szCs w:val="24"/>
              </w:rPr>
              <w:t xml:space="preserve"> </w:t>
            </w:r>
            <w:r w:rsidRPr="0062732E">
              <w:rPr>
                <w:b/>
                <w:sz w:val="24"/>
                <w:szCs w:val="24"/>
              </w:rPr>
              <w:t>ha</w:t>
            </w:r>
            <w:r w:rsidRPr="0062732E">
              <w:rPr>
                <w:b/>
                <w:sz w:val="24"/>
                <w:szCs w:val="24"/>
                <w:vertAlign w:val="superscript"/>
              </w:rPr>
              <w:t>-</w:t>
            </w:r>
            <w:r w:rsidRPr="0062732E">
              <w:rPr>
                <w:b/>
                <w:spacing w:val="-5"/>
                <w:sz w:val="24"/>
                <w:szCs w:val="24"/>
                <w:vertAlign w:val="superscript"/>
              </w:rPr>
              <w:t>1</w:t>
            </w:r>
            <w:r w:rsidRPr="0062732E">
              <w:rPr>
                <w:b/>
                <w:spacing w:val="-5"/>
                <w:sz w:val="24"/>
                <w:szCs w:val="24"/>
              </w:rPr>
              <w:t>)</w:t>
            </w:r>
          </w:p>
        </w:tc>
        <w:tc>
          <w:tcPr>
            <w:tcW w:w="2406" w:type="dxa"/>
          </w:tcPr>
          <w:p w14:paraId="6D05EC22" w14:textId="77777777" w:rsidR="000F15D1" w:rsidRPr="0062732E" w:rsidRDefault="000F15D1" w:rsidP="007D73D9">
            <w:pPr>
              <w:pStyle w:val="TableParagraph"/>
              <w:spacing w:line="240" w:lineRule="auto"/>
              <w:ind w:left="109"/>
              <w:jc w:val="center"/>
              <w:rPr>
                <w:b/>
                <w:sz w:val="24"/>
                <w:szCs w:val="24"/>
              </w:rPr>
            </w:pPr>
            <w:r w:rsidRPr="0062732E">
              <w:rPr>
                <w:b/>
                <w:sz w:val="24"/>
                <w:szCs w:val="24"/>
              </w:rPr>
              <w:t>Basal</w:t>
            </w:r>
            <w:r w:rsidRPr="0062732E">
              <w:rPr>
                <w:b/>
                <w:spacing w:val="-7"/>
                <w:sz w:val="24"/>
                <w:szCs w:val="24"/>
              </w:rPr>
              <w:t xml:space="preserve"> </w:t>
            </w:r>
            <w:r w:rsidRPr="0062732E">
              <w:rPr>
                <w:b/>
                <w:sz w:val="24"/>
                <w:szCs w:val="24"/>
              </w:rPr>
              <w:t>as</w:t>
            </w:r>
            <w:r w:rsidRPr="0062732E">
              <w:rPr>
                <w:b/>
                <w:spacing w:val="-1"/>
                <w:sz w:val="24"/>
                <w:szCs w:val="24"/>
              </w:rPr>
              <w:t xml:space="preserve"> </w:t>
            </w:r>
            <w:r w:rsidRPr="0062732E">
              <w:rPr>
                <w:b/>
                <w:spacing w:val="-4"/>
                <w:sz w:val="24"/>
                <w:szCs w:val="24"/>
              </w:rPr>
              <w:t>soil</w:t>
            </w:r>
          </w:p>
          <w:p w14:paraId="1740C293" w14:textId="77777777" w:rsidR="000F15D1" w:rsidRPr="0062732E" w:rsidRDefault="000F15D1" w:rsidP="007D73D9">
            <w:pPr>
              <w:pStyle w:val="TableParagraph"/>
              <w:spacing w:before="0" w:line="240" w:lineRule="auto"/>
              <w:ind w:left="0"/>
              <w:jc w:val="center"/>
              <w:rPr>
                <w:b/>
                <w:sz w:val="24"/>
                <w:szCs w:val="24"/>
              </w:rPr>
            </w:pPr>
            <w:r w:rsidRPr="0062732E">
              <w:rPr>
                <w:b/>
                <w:sz w:val="24"/>
                <w:szCs w:val="24"/>
              </w:rPr>
              <w:t>application</w:t>
            </w:r>
            <w:r w:rsidRPr="0062732E">
              <w:rPr>
                <w:b/>
                <w:spacing w:val="-15"/>
                <w:sz w:val="24"/>
                <w:szCs w:val="24"/>
              </w:rPr>
              <w:t xml:space="preserve"> </w:t>
            </w:r>
            <w:r w:rsidRPr="0062732E">
              <w:rPr>
                <w:b/>
                <w:sz w:val="24"/>
                <w:szCs w:val="24"/>
              </w:rPr>
              <w:t>for</w:t>
            </w:r>
            <w:r w:rsidRPr="0062732E">
              <w:rPr>
                <w:b/>
                <w:spacing w:val="-15"/>
                <w:sz w:val="24"/>
                <w:szCs w:val="24"/>
              </w:rPr>
              <w:t xml:space="preserve"> </w:t>
            </w:r>
            <w:r w:rsidRPr="0062732E">
              <w:rPr>
                <w:b/>
                <w:sz w:val="24"/>
                <w:szCs w:val="24"/>
              </w:rPr>
              <w:t xml:space="preserve">P </w:t>
            </w:r>
            <w:r w:rsidRPr="0062732E">
              <w:rPr>
                <w:b/>
                <w:spacing w:val="-2"/>
                <w:sz w:val="24"/>
                <w:szCs w:val="24"/>
              </w:rPr>
              <w:t>(kg/ha)</w:t>
            </w:r>
          </w:p>
        </w:tc>
        <w:tc>
          <w:tcPr>
            <w:tcW w:w="1986" w:type="dxa"/>
          </w:tcPr>
          <w:p w14:paraId="2A753C5F" w14:textId="77777777" w:rsidR="000F15D1" w:rsidRPr="0062732E" w:rsidRDefault="000F15D1" w:rsidP="007D73D9">
            <w:pPr>
              <w:pStyle w:val="TableParagraph"/>
              <w:spacing w:before="0" w:line="240" w:lineRule="auto"/>
              <w:ind w:left="0"/>
              <w:jc w:val="center"/>
              <w:rPr>
                <w:b/>
                <w:sz w:val="24"/>
                <w:szCs w:val="24"/>
              </w:rPr>
            </w:pPr>
            <w:r w:rsidRPr="0062732E">
              <w:rPr>
                <w:b/>
                <w:sz w:val="24"/>
                <w:szCs w:val="24"/>
              </w:rPr>
              <w:t>Per</w:t>
            </w:r>
            <w:r w:rsidRPr="0062732E">
              <w:rPr>
                <w:b/>
                <w:spacing w:val="-2"/>
                <w:sz w:val="24"/>
                <w:szCs w:val="24"/>
              </w:rPr>
              <w:t xml:space="preserve"> </w:t>
            </w:r>
            <w:r w:rsidRPr="0062732E">
              <w:rPr>
                <w:b/>
                <w:sz w:val="24"/>
                <w:szCs w:val="24"/>
              </w:rPr>
              <w:t>split</w:t>
            </w:r>
            <w:r w:rsidRPr="0062732E">
              <w:rPr>
                <w:b/>
                <w:spacing w:val="-2"/>
                <w:sz w:val="24"/>
                <w:szCs w:val="24"/>
              </w:rPr>
              <w:t xml:space="preserve"> </w:t>
            </w:r>
            <w:r w:rsidRPr="0062732E">
              <w:rPr>
                <w:b/>
                <w:sz w:val="24"/>
                <w:szCs w:val="24"/>
              </w:rPr>
              <w:t>(g</w:t>
            </w:r>
            <w:r w:rsidRPr="0062732E">
              <w:rPr>
                <w:b/>
                <w:spacing w:val="-1"/>
                <w:sz w:val="24"/>
                <w:szCs w:val="24"/>
              </w:rPr>
              <w:t xml:space="preserve"> </w:t>
            </w:r>
            <w:r w:rsidRPr="0062732E">
              <w:rPr>
                <w:b/>
                <w:spacing w:val="-2"/>
                <w:sz w:val="24"/>
                <w:szCs w:val="24"/>
              </w:rPr>
              <w:t>/cent)</w:t>
            </w:r>
          </w:p>
        </w:tc>
      </w:tr>
      <w:tr w:rsidR="000F15D1" w:rsidRPr="0062732E" w14:paraId="688861DD" w14:textId="77777777" w:rsidTr="004656E0">
        <w:trPr>
          <w:trHeight w:val="550"/>
          <w:jc w:val="center"/>
        </w:trPr>
        <w:tc>
          <w:tcPr>
            <w:tcW w:w="2516" w:type="dxa"/>
          </w:tcPr>
          <w:p w14:paraId="20458B9A" w14:textId="77777777" w:rsidR="000F15D1" w:rsidRPr="0062732E" w:rsidRDefault="000F15D1" w:rsidP="004656E0">
            <w:pPr>
              <w:pStyle w:val="TableParagraph"/>
              <w:spacing w:line="240" w:lineRule="auto"/>
              <w:jc w:val="center"/>
              <w:rPr>
                <w:bCs/>
                <w:sz w:val="24"/>
                <w:szCs w:val="24"/>
              </w:rPr>
            </w:pPr>
            <w:r w:rsidRPr="0062732E">
              <w:rPr>
                <w:bCs/>
                <w:sz w:val="24"/>
                <w:szCs w:val="24"/>
              </w:rPr>
              <w:t>Plot</w:t>
            </w:r>
            <w:r w:rsidRPr="0062732E">
              <w:rPr>
                <w:bCs/>
                <w:spacing w:val="-4"/>
                <w:sz w:val="24"/>
                <w:szCs w:val="24"/>
              </w:rPr>
              <w:t xml:space="preserve"> </w:t>
            </w:r>
            <w:r w:rsidRPr="0062732E">
              <w:rPr>
                <w:bCs/>
                <w:sz w:val="24"/>
                <w:szCs w:val="24"/>
              </w:rPr>
              <w:t>1</w:t>
            </w:r>
            <w:r w:rsidRPr="0062732E">
              <w:rPr>
                <w:bCs/>
                <w:spacing w:val="-1"/>
                <w:sz w:val="24"/>
                <w:szCs w:val="24"/>
              </w:rPr>
              <w:t xml:space="preserve"> </w:t>
            </w:r>
            <w:r w:rsidRPr="0062732E">
              <w:rPr>
                <w:bCs/>
                <w:sz w:val="24"/>
                <w:szCs w:val="24"/>
              </w:rPr>
              <w:t>75%</w:t>
            </w:r>
            <w:r w:rsidRPr="0062732E">
              <w:rPr>
                <w:bCs/>
                <w:spacing w:val="-1"/>
                <w:sz w:val="24"/>
                <w:szCs w:val="24"/>
              </w:rPr>
              <w:t xml:space="preserve"> </w:t>
            </w:r>
            <w:r w:rsidRPr="0062732E">
              <w:rPr>
                <w:bCs/>
                <w:spacing w:val="-5"/>
                <w:sz w:val="24"/>
                <w:szCs w:val="24"/>
              </w:rPr>
              <w:t>RDF</w:t>
            </w:r>
          </w:p>
        </w:tc>
        <w:tc>
          <w:tcPr>
            <w:tcW w:w="1171" w:type="dxa"/>
          </w:tcPr>
          <w:p w14:paraId="27096059" w14:textId="77777777" w:rsidR="000F15D1" w:rsidRPr="0062732E" w:rsidRDefault="000F15D1" w:rsidP="00DA4933">
            <w:pPr>
              <w:pStyle w:val="TableParagraph"/>
              <w:spacing w:line="275" w:lineRule="exact"/>
              <w:rPr>
                <w:bCs/>
                <w:spacing w:val="-2"/>
                <w:sz w:val="24"/>
                <w:szCs w:val="24"/>
              </w:rPr>
            </w:pPr>
          </w:p>
        </w:tc>
        <w:tc>
          <w:tcPr>
            <w:tcW w:w="2406" w:type="dxa"/>
          </w:tcPr>
          <w:p w14:paraId="2DC20229" w14:textId="77777777" w:rsidR="000F15D1" w:rsidRPr="0062732E" w:rsidRDefault="000F15D1" w:rsidP="00DA4933">
            <w:pPr>
              <w:pStyle w:val="TableParagraph"/>
              <w:spacing w:line="240" w:lineRule="auto"/>
              <w:ind w:left="109"/>
              <w:rPr>
                <w:bCs/>
                <w:sz w:val="24"/>
                <w:szCs w:val="24"/>
              </w:rPr>
            </w:pPr>
          </w:p>
        </w:tc>
        <w:tc>
          <w:tcPr>
            <w:tcW w:w="1986" w:type="dxa"/>
          </w:tcPr>
          <w:p w14:paraId="06D9B1D8" w14:textId="77777777" w:rsidR="000F15D1" w:rsidRPr="0062732E" w:rsidRDefault="000F15D1" w:rsidP="00DA4933">
            <w:pPr>
              <w:pStyle w:val="TableParagraph"/>
              <w:spacing w:before="0" w:line="240" w:lineRule="auto"/>
              <w:ind w:left="0"/>
              <w:rPr>
                <w:bCs/>
                <w:sz w:val="24"/>
                <w:szCs w:val="24"/>
              </w:rPr>
            </w:pPr>
          </w:p>
        </w:tc>
      </w:tr>
      <w:tr w:rsidR="000F15D1" w:rsidRPr="0062732E" w14:paraId="4B68A444" w14:textId="77777777" w:rsidTr="004656E0">
        <w:trPr>
          <w:trHeight w:val="275"/>
          <w:jc w:val="center"/>
        </w:trPr>
        <w:tc>
          <w:tcPr>
            <w:tcW w:w="2516" w:type="dxa"/>
          </w:tcPr>
          <w:p w14:paraId="531F568B" w14:textId="77777777" w:rsidR="000F15D1" w:rsidRPr="0062732E" w:rsidRDefault="000F15D1" w:rsidP="004656E0">
            <w:pPr>
              <w:pStyle w:val="TableParagraph"/>
              <w:jc w:val="center"/>
              <w:rPr>
                <w:bCs/>
                <w:sz w:val="24"/>
                <w:szCs w:val="24"/>
              </w:rPr>
            </w:pPr>
            <w:r w:rsidRPr="0062732E">
              <w:rPr>
                <w:bCs/>
                <w:spacing w:val="-10"/>
                <w:sz w:val="24"/>
                <w:szCs w:val="24"/>
              </w:rPr>
              <w:t>N</w:t>
            </w:r>
          </w:p>
        </w:tc>
        <w:tc>
          <w:tcPr>
            <w:tcW w:w="1171" w:type="dxa"/>
          </w:tcPr>
          <w:p w14:paraId="7447E49D" w14:textId="77777777" w:rsidR="000F15D1" w:rsidRPr="0062732E" w:rsidRDefault="000F15D1" w:rsidP="004656E0">
            <w:pPr>
              <w:pStyle w:val="TableParagraph"/>
              <w:jc w:val="center"/>
              <w:rPr>
                <w:bCs/>
                <w:sz w:val="24"/>
                <w:szCs w:val="24"/>
              </w:rPr>
            </w:pPr>
            <w:r w:rsidRPr="0062732E">
              <w:rPr>
                <w:bCs/>
                <w:spacing w:val="-2"/>
                <w:sz w:val="24"/>
                <w:szCs w:val="24"/>
              </w:rPr>
              <w:t>157.5</w:t>
            </w:r>
          </w:p>
        </w:tc>
        <w:tc>
          <w:tcPr>
            <w:tcW w:w="2406" w:type="dxa"/>
          </w:tcPr>
          <w:p w14:paraId="051A5E3D"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5F9DFFBB" w14:textId="77777777" w:rsidR="000F15D1" w:rsidRPr="0062732E" w:rsidRDefault="000F15D1" w:rsidP="004656E0">
            <w:pPr>
              <w:pStyle w:val="TableParagraph"/>
              <w:ind w:left="109"/>
              <w:jc w:val="center"/>
              <w:rPr>
                <w:bCs/>
                <w:sz w:val="24"/>
                <w:szCs w:val="24"/>
              </w:rPr>
            </w:pPr>
            <w:r w:rsidRPr="0062732E">
              <w:rPr>
                <w:bCs/>
                <w:spacing w:val="-2"/>
                <w:sz w:val="24"/>
                <w:szCs w:val="24"/>
              </w:rPr>
              <w:t>33.87</w:t>
            </w:r>
          </w:p>
        </w:tc>
      </w:tr>
      <w:tr w:rsidR="000F15D1" w:rsidRPr="0062732E" w14:paraId="0049417E" w14:textId="77777777" w:rsidTr="004656E0">
        <w:trPr>
          <w:trHeight w:val="275"/>
          <w:jc w:val="center"/>
        </w:trPr>
        <w:tc>
          <w:tcPr>
            <w:tcW w:w="2516" w:type="dxa"/>
          </w:tcPr>
          <w:p w14:paraId="08729DCC"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301C4D76" w14:textId="77777777" w:rsidR="000F15D1" w:rsidRPr="0062732E" w:rsidRDefault="000F15D1" w:rsidP="004656E0">
            <w:pPr>
              <w:pStyle w:val="TableParagraph"/>
              <w:jc w:val="center"/>
              <w:rPr>
                <w:bCs/>
                <w:sz w:val="24"/>
                <w:szCs w:val="24"/>
              </w:rPr>
            </w:pPr>
            <w:r w:rsidRPr="0062732E">
              <w:rPr>
                <w:bCs/>
                <w:spacing w:val="-5"/>
                <w:sz w:val="24"/>
                <w:szCs w:val="24"/>
              </w:rPr>
              <w:t>36</w:t>
            </w:r>
          </w:p>
        </w:tc>
        <w:tc>
          <w:tcPr>
            <w:tcW w:w="2406" w:type="dxa"/>
          </w:tcPr>
          <w:p w14:paraId="48D4841B" w14:textId="77777777" w:rsidR="000F15D1" w:rsidRPr="0062732E" w:rsidRDefault="000F15D1" w:rsidP="004656E0">
            <w:pPr>
              <w:pStyle w:val="TableParagraph"/>
              <w:ind w:left="109"/>
              <w:jc w:val="center"/>
              <w:rPr>
                <w:bCs/>
                <w:sz w:val="24"/>
                <w:szCs w:val="24"/>
              </w:rPr>
            </w:pPr>
            <w:r w:rsidRPr="0062732E">
              <w:rPr>
                <w:bCs/>
                <w:spacing w:val="-5"/>
                <w:sz w:val="24"/>
                <w:szCs w:val="24"/>
              </w:rPr>
              <w:t>18</w:t>
            </w:r>
          </w:p>
        </w:tc>
        <w:tc>
          <w:tcPr>
            <w:tcW w:w="1986" w:type="dxa"/>
          </w:tcPr>
          <w:p w14:paraId="1BDCCA4A" w14:textId="77777777" w:rsidR="000F15D1" w:rsidRPr="0062732E" w:rsidRDefault="000F15D1" w:rsidP="004656E0">
            <w:pPr>
              <w:pStyle w:val="TableParagraph"/>
              <w:ind w:left="109"/>
              <w:jc w:val="center"/>
              <w:rPr>
                <w:bCs/>
                <w:sz w:val="24"/>
                <w:szCs w:val="24"/>
              </w:rPr>
            </w:pPr>
            <w:r w:rsidRPr="0062732E">
              <w:rPr>
                <w:bCs/>
                <w:spacing w:val="-4"/>
                <w:sz w:val="24"/>
                <w:szCs w:val="24"/>
              </w:rPr>
              <w:t>2.98</w:t>
            </w:r>
          </w:p>
        </w:tc>
      </w:tr>
      <w:tr w:rsidR="000F15D1" w:rsidRPr="0062732E" w14:paraId="3A1CB22B" w14:textId="77777777" w:rsidTr="004656E0">
        <w:trPr>
          <w:trHeight w:val="280"/>
          <w:jc w:val="center"/>
        </w:trPr>
        <w:tc>
          <w:tcPr>
            <w:tcW w:w="2516" w:type="dxa"/>
          </w:tcPr>
          <w:p w14:paraId="156232A0" w14:textId="77777777" w:rsidR="000F15D1" w:rsidRPr="0062732E" w:rsidRDefault="000F15D1" w:rsidP="004656E0">
            <w:pPr>
              <w:pStyle w:val="TableParagraph"/>
              <w:spacing w:line="259" w:lineRule="exact"/>
              <w:jc w:val="center"/>
              <w:rPr>
                <w:bCs/>
                <w:sz w:val="24"/>
                <w:szCs w:val="24"/>
              </w:rPr>
            </w:pPr>
            <w:r w:rsidRPr="0062732E">
              <w:rPr>
                <w:bCs/>
                <w:spacing w:val="-10"/>
                <w:sz w:val="24"/>
                <w:szCs w:val="24"/>
              </w:rPr>
              <w:t>K</w:t>
            </w:r>
          </w:p>
        </w:tc>
        <w:tc>
          <w:tcPr>
            <w:tcW w:w="1171" w:type="dxa"/>
          </w:tcPr>
          <w:p w14:paraId="733CF246" w14:textId="77777777" w:rsidR="000F15D1" w:rsidRPr="0062732E" w:rsidRDefault="000F15D1" w:rsidP="004656E0">
            <w:pPr>
              <w:pStyle w:val="TableParagraph"/>
              <w:spacing w:line="259" w:lineRule="exact"/>
              <w:jc w:val="center"/>
              <w:rPr>
                <w:bCs/>
                <w:sz w:val="24"/>
                <w:szCs w:val="24"/>
              </w:rPr>
            </w:pPr>
            <w:r w:rsidRPr="0062732E">
              <w:rPr>
                <w:bCs/>
                <w:spacing w:val="-5"/>
                <w:sz w:val="24"/>
                <w:szCs w:val="24"/>
              </w:rPr>
              <w:t>207</w:t>
            </w:r>
          </w:p>
        </w:tc>
        <w:tc>
          <w:tcPr>
            <w:tcW w:w="2406" w:type="dxa"/>
          </w:tcPr>
          <w:p w14:paraId="042760F3"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75BEF728" w14:textId="77777777" w:rsidR="000F15D1" w:rsidRPr="0062732E" w:rsidRDefault="000F15D1" w:rsidP="004656E0">
            <w:pPr>
              <w:pStyle w:val="TableParagraph"/>
              <w:spacing w:line="259" w:lineRule="exact"/>
              <w:ind w:left="109"/>
              <w:jc w:val="center"/>
              <w:rPr>
                <w:bCs/>
                <w:sz w:val="24"/>
                <w:szCs w:val="24"/>
              </w:rPr>
            </w:pPr>
            <w:r w:rsidRPr="0062732E">
              <w:rPr>
                <w:bCs/>
                <w:spacing w:val="-2"/>
                <w:sz w:val="24"/>
                <w:szCs w:val="24"/>
              </w:rPr>
              <w:t>34.91</w:t>
            </w:r>
          </w:p>
        </w:tc>
      </w:tr>
      <w:tr w:rsidR="000F15D1" w:rsidRPr="0062732E" w14:paraId="15981506" w14:textId="77777777" w:rsidTr="004656E0">
        <w:trPr>
          <w:trHeight w:val="275"/>
          <w:jc w:val="center"/>
        </w:trPr>
        <w:tc>
          <w:tcPr>
            <w:tcW w:w="2516" w:type="dxa"/>
          </w:tcPr>
          <w:p w14:paraId="79EBE02D" w14:textId="77777777" w:rsidR="000F15D1" w:rsidRPr="0062732E" w:rsidRDefault="000F15D1" w:rsidP="004656E0">
            <w:pPr>
              <w:pStyle w:val="TableParagraph"/>
              <w:jc w:val="center"/>
              <w:rPr>
                <w:bCs/>
                <w:sz w:val="24"/>
                <w:szCs w:val="24"/>
              </w:rPr>
            </w:pPr>
            <w:r w:rsidRPr="0062732E">
              <w:rPr>
                <w:bCs/>
                <w:sz w:val="24"/>
                <w:szCs w:val="24"/>
              </w:rPr>
              <w:t>Plot</w:t>
            </w:r>
            <w:r w:rsidRPr="0062732E">
              <w:rPr>
                <w:bCs/>
                <w:spacing w:val="-2"/>
                <w:sz w:val="24"/>
                <w:szCs w:val="24"/>
              </w:rPr>
              <w:t xml:space="preserve"> </w:t>
            </w:r>
            <w:r w:rsidRPr="0062732E">
              <w:rPr>
                <w:bCs/>
                <w:sz w:val="24"/>
                <w:szCs w:val="24"/>
              </w:rPr>
              <w:t>2</w:t>
            </w:r>
            <w:r w:rsidRPr="0062732E">
              <w:rPr>
                <w:bCs/>
                <w:spacing w:val="-1"/>
                <w:sz w:val="24"/>
                <w:szCs w:val="24"/>
              </w:rPr>
              <w:t xml:space="preserve"> </w:t>
            </w:r>
            <w:r w:rsidRPr="0062732E">
              <w:rPr>
                <w:bCs/>
                <w:sz w:val="24"/>
                <w:szCs w:val="24"/>
              </w:rPr>
              <w:t>100%</w:t>
            </w:r>
            <w:r w:rsidRPr="0062732E">
              <w:rPr>
                <w:bCs/>
                <w:spacing w:val="-1"/>
                <w:sz w:val="24"/>
                <w:szCs w:val="24"/>
              </w:rPr>
              <w:t xml:space="preserve"> </w:t>
            </w:r>
            <w:r w:rsidRPr="0062732E">
              <w:rPr>
                <w:bCs/>
                <w:spacing w:val="-5"/>
                <w:sz w:val="24"/>
                <w:szCs w:val="24"/>
              </w:rPr>
              <w:t>RDF</w:t>
            </w:r>
          </w:p>
        </w:tc>
        <w:tc>
          <w:tcPr>
            <w:tcW w:w="1171" w:type="dxa"/>
          </w:tcPr>
          <w:p w14:paraId="69042644" w14:textId="77777777" w:rsidR="000F15D1" w:rsidRPr="0062732E" w:rsidRDefault="000F15D1" w:rsidP="004656E0">
            <w:pPr>
              <w:pStyle w:val="TableParagraph"/>
              <w:spacing w:before="0" w:line="240" w:lineRule="auto"/>
              <w:ind w:left="0"/>
              <w:jc w:val="center"/>
              <w:rPr>
                <w:bCs/>
                <w:sz w:val="24"/>
                <w:szCs w:val="24"/>
              </w:rPr>
            </w:pPr>
          </w:p>
        </w:tc>
        <w:tc>
          <w:tcPr>
            <w:tcW w:w="2406" w:type="dxa"/>
          </w:tcPr>
          <w:p w14:paraId="5F3CEBB9"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3F2BFD10" w14:textId="77777777" w:rsidR="000F15D1" w:rsidRPr="0062732E" w:rsidRDefault="000F15D1" w:rsidP="004656E0">
            <w:pPr>
              <w:pStyle w:val="TableParagraph"/>
              <w:spacing w:before="0" w:line="240" w:lineRule="auto"/>
              <w:ind w:left="0"/>
              <w:jc w:val="center"/>
              <w:rPr>
                <w:bCs/>
                <w:sz w:val="24"/>
                <w:szCs w:val="24"/>
              </w:rPr>
            </w:pPr>
          </w:p>
        </w:tc>
      </w:tr>
      <w:tr w:rsidR="000F15D1" w:rsidRPr="0062732E" w14:paraId="08EDC220" w14:textId="77777777" w:rsidTr="004656E0">
        <w:trPr>
          <w:trHeight w:val="275"/>
          <w:jc w:val="center"/>
        </w:trPr>
        <w:tc>
          <w:tcPr>
            <w:tcW w:w="2516" w:type="dxa"/>
          </w:tcPr>
          <w:p w14:paraId="066B423A" w14:textId="77777777" w:rsidR="000F15D1" w:rsidRPr="0062732E" w:rsidRDefault="000F15D1" w:rsidP="004656E0">
            <w:pPr>
              <w:pStyle w:val="TableParagraph"/>
              <w:spacing w:line="255" w:lineRule="exact"/>
              <w:jc w:val="center"/>
              <w:rPr>
                <w:bCs/>
                <w:sz w:val="24"/>
                <w:szCs w:val="24"/>
              </w:rPr>
            </w:pPr>
            <w:r w:rsidRPr="0062732E">
              <w:rPr>
                <w:bCs/>
                <w:spacing w:val="-10"/>
                <w:sz w:val="24"/>
                <w:szCs w:val="24"/>
              </w:rPr>
              <w:t>N</w:t>
            </w:r>
          </w:p>
        </w:tc>
        <w:tc>
          <w:tcPr>
            <w:tcW w:w="1171" w:type="dxa"/>
          </w:tcPr>
          <w:p w14:paraId="5BD863A4" w14:textId="77777777" w:rsidR="000F15D1" w:rsidRPr="0062732E" w:rsidRDefault="000F15D1" w:rsidP="004656E0">
            <w:pPr>
              <w:pStyle w:val="TableParagraph"/>
              <w:spacing w:line="255" w:lineRule="exact"/>
              <w:jc w:val="center"/>
              <w:rPr>
                <w:bCs/>
                <w:sz w:val="24"/>
                <w:szCs w:val="24"/>
              </w:rPr>
            </w:pPr>
            <w:r w:rsidRPr="0062732E">
              <w:rPr>
                <w:bCs/>
                <w:spacing w:val="-5"/>
                <w:sz w:val="24"/>
                <w:szCs w:val="24"/>
              </w:rPr>
              <w:t>210</w:t>
            </w:r>
          </w:p>
        </w:tc>
        <w:tc>
          <w:tcPr>
            <w:tcW w:w="2406" w:type="dxa"/>
          </w:tcPr>
          <w:p w14:paraId="177369BD"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41AC455C" w14:textId="77777777" w:rsidR="000F15D1" w:rsidRPr="0062732E" w:rsidRDefault="000F15D1" w:rsidP="004656E0">
            <w:pPr>
              <w:pStyle w:val="TableParagraph"/>
              <w:spacing w:line="255" w:lineRule="exact"/>
              <w:ind w:left="109"/>
              <w:jc w:val="center"/>
              <w:rPr>
                <w:bCs/>
                <w:sz w:val="24"/>
                <w:szCs w:val="24"/>
              </w:rPr>
            </w:pPr>
            <w:r w:rsidRPr="0062732E">
              <w:rPr>
                <w:bCs/>
                <w:spacing w:val="-2"/>
                <w:sz w:val="24"/>
                <w:szCs w:val="24"/>
              </w:rPr>
              <w:t>45.16</w:t>
            </w:r>
          </w:p>
        </w:tc>
      </w:tr>
      <w:tr w:rsidR="000F15D1" w:rsidRPr="0062732E" w14:paraId="0C3D64BA" w14:textId="77777777" w:rsidTr="004656E0">
        <w:trPr>
          <w:trHeight w:val="275"/>
          <w:jc w:val="center"/>
        </w:trPr>
        <w:tc>
          <w:tcPr>
            <w:tcW w:w="2516" w:type="dxa"/>
          </w:tcPr>
          <w:p w14:paraId="243D0817"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546C1240" w14:textId="77777777" w:rsidR="000F15D1" w:rsidRPr="0062732E" w:rsidRDefault="000F15D1" w:rsidP="004656E0">
            <w:pPr>
              <w:pStyle w:val="TableParagraph"/>
              <w:jc w:val="center"/>
              <w:rPr>
                <w:bCs/>
                <w:sz w:val="24"/>
                <w:szCs w:val="24"/>
              </w:rPr>
            </w:pPr>
            <w:r w:rsidRPr="0062732E">
              <w:rPr>
                <w:bCs/>
                <w:spacing w:val="-5"/>
                <w:sz w:val="24"/>
                <w:szCs w:val="24"/>
              </w:rPr>
              <w:t>48</w:t>
            </w:r>
          </w:p>
        </w:tc>
        <w:tc>
          <w:tcPr>
            <w:tcW w:w="2406" w:type="dxa"/>
          </w:tcPr>
          <w:p w14:paraId="51050E6B" w14:textId="77777777" w:rsidR="000F15D1" w:rsidRPr="0062732E" w:rsidRDefault="000F15D1" w:rsidP="004656E0">
            <w:pPr>
              <w:pStyle w:val="TableParagraph"/>
              <w:ind w:left="109"/>
              <w:jc w:val="center"/>
              <w:rPr>
                <w:bCs/>
                <w:sz w:val="24"/>
                <w:szCs w:val="24"/>
              </w:rPr>
            </w:pPr>
            <w:r w:rsidRPr="0062732E">
              <w:rPr>
                <w:bCs/>
                <w:spacing w:val="-5"/>
                <w:sz w:val="24"/>
                <w:szCs w:val="24"/>
              </w:rPr>
              <w:t>24</w:t>
            </w:r>
          </w:p>
        </w:tc>
        <w:tc>
          <w:tcPr>
            <w:tcW w:w="1986" w:type="dxa"/>
          </w:tcPr>
          <w:p w14:paraId="4A0711A9" w14:textId="77777777" w:rsidR="000F15D1" w:rsidRPr="0062732E" w:rsidRDefault="000F15D1" w:rsidP="004656E0">
            <w:pPr>
              <w:pStyle w:val="TableParagraph"/>
              <w:ind w:left="109"/>
              <w:jc w:val="center"/>
              <w:rPr>
                <w:bCs/>
                <w:sz w:val="24"/>
                <w:szCs w:val="24"/>
              </w:rPr>
            </w:pPr>
            <w:r w:rsidRPr="0062732E">
              <w:rPr>
                <w:bCs/>
                <w:spacing w:val="-4"/>
                <w:sz w:val="24"/>
                <w:szCs w:val="24"/>
              </w:rPr>
              <w:t>3.98</w:t>
            </w:r>
          </w:p>
        </w:tc>
      </w:tr>
      <w:tr w:rsidR="000F15D1" w:rsidRPr="0062732E" w14:paraId="69212587" w14:textId="77777777" w:rsidTr="004656E0">
        <w:trPr>
          <w:trHeight w:val="275"/>
          <w:jc w:val="center"/>
        </w:trPr>
        <w:tc>
          <w:tcPr>
            <w:tcW w:w="2516" w:type="dxa"/>
          </w:tcPr>
          <w:p w14:paraId="2A4DEF5D" w14:textId="77777777" w:rsidR="000F15D1" w:rsidRPr="0062732E" w:rsidRDefault="000F15D1" w:rsidP="004656E0">
            <w:pPr>
              <w:pStyle w:val="TableParagraph"/>
              <w:jc w:val="center"/>
              <w:rPr>
                <w:bCs/>
                <w:sz w:val="24"/>
                <w:szCs w:val="24"/>
              </w:rPr>
            </w:pPr>
            <w:r w:rsidRPr="0062732E">
              <w:rPr>
                <w:bCs/>
                <w:spacing w:val="-10"/>
                <w:sz w:val="24"/>
                <w:szCs w:val="24"/>
              </w:rPr>
              <w:t>K</w:t>
            </w:r>
          </w:p>
        </w:tc>
        <w:tc>
          <w:tcPr>
            <w:tcW w:w="1171" w:type="dxa"/>
          </w:tcPr>
          <w:p w14:paraId="0AE49AAE" w14:textId="77777777" w:rsidR="000F15D1" w:rsidRPr="0062732E" w:rsidRDefault="000F15D1" w:rsidP="004656E0">
            <w:pPr>
              <w:pStyle w:val="TableParagraph"/>
              <w:jc w:val="center"/>
              <w:rPr>
                <w:bCs/>
                <w:sz w:val="24"/>
                <w:szCs w:val="24"/>
              </w:rPr>
            </w:pPr>
            <w:r w:rsidRPr="0062732E">
              <w:rPr>
                <w:bCs/>
                <w:spacing w:val="-5"/>
                <w:sz w:val="24"/>
                <w:szCs w:val="24"/>
              </w:rPr>
              <w:t>276</w:t>
            </w:r>
          </w:p>
        </w:tc>
        <w:tc>
          <w:tcPr>
            <w:tcW w:w="2406" w:type="dxa"/>
          </w:tcPr>
          <w:p w14:paraId="7F0EBB28"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732EE557" w14:textId="77777777" w:rsidR="000F15D1" w:rsidRPr="0062732E" w:rsidRDefault="000F15D1" w:rsidP="004656E0">
            <w:pPr>
              <w:pStyle w:val="TableParagraph"/>
              <w:ind w:left="109"/>
              <w:jc w:val="center"/>
              <w:rPr>
                <w:bCs/>
                <w:sz w:val="24"/>
                <w:szCs w:val="24"/>
              </w:rPr>
            </w:pPr>
            <w:r w:rsidRPr="0062732E">
              <w:rPr>
                <w:bCs/>
                <w:spacing w:val="-2"/>
                <w:sz w:val="24"/>
                <w:szCs w:val="24"/>
              </w:rPr>
              <w:t>46.56</w:t>
            </w:r>
          </w:p>
        </w:tc>
      </w:tr>
      <w:tr w:rsidR="000F15D1" w:rsidRPr="0062732E" w14:paraId="5532E873" w14:textId="77777777" w:rsidTr="004656E0">
        <w:trPr>
          <w:trHeight w:val="280"/>
          <w:jc w:val="center"/>
        </w:trPr>
        <w:tc>
          <w:tcPr>
            <w:tcW w:w="2516" w:type="dxa"/>
          </w:tcPr>
          <w:p w14:paraId="37A98DAD" w14:textId="77777777" w:rsidR="000F15D1" w:rsidRPr="0062732E" w:rsidRDefault="000F15D1" w:rsidP="004656E0">
            <w:pPr>
              <w:pStyle w:val="TableParagraph"/>
              <w:spacing w:line="259" w:lineRule="exact"/>
              <w:jc w:val="center"/>
              <w:rPr>
                <w:bCs/>
                <w:sz w:val="24"/>
                <w:szCs w:val="24"/>
              </w:rPr>
            </w:pPr>
            <w:r w:rsidRPr="0062732E">
              <w:rPr>
                <w:bCs/>
                <w:sz w:val="24"/>
                <w:szCs w:val="24"/>
              </w:rPr>
              <w:t>Plot</w:t>
            </w:r>
            <w:r w:rsidRPr="0062732E">
              <w:rPr>
                <w:bCs/>
                <w:spacing w:val="-2"/>
                <w:sz w:val="24"/>
                <w:szCs w:val="24"/>
              </w:rPr>
              <w:t xml:space="preserve"> </w:t>
            </w:r>
            <w:r w:rsidRPr="0062732E">
              <w:rPr>
                <w:bCs/>
                <w:sz w:val="24"/>
                <w:szCs w:val="24"/>
              </w:rPr>
              <w:t>3</w:t>
            </w:r>
            <w:r w:rsidRPr="0062732E">
              <w:rPr>
                <w:bCs/>
                <w:spacing w:val="-1"/>
                <w:sz w:val="24"/>
                <w:szCs w:val="24"/>
              </w:rPr>
              <w:t xml:space="preserve"> </w:t>
            </w:r>
            <w:r w:rsidRPr="0062732E">
              <w:rPr>
                <w:bCs/>
                <w:sz w:val="24"/>
                <w:szCs w:val="24"/>
              </w:rPr>
              <w:t>125%</w:t>
            </w:r>
            <w:r w:rsidRPr="0062732E">
              <w:rPr>
                <w:bCs/>
                <w:spacing w:val="-1"/>
                <w:sz w:val="24"/>
                <w:szCs w:val="24"/>
              </w:rPr>
              <w:t xml:space="preserve"> </w:t>
            </w:r>
            <w:r w:rsidRPr="0062732E">
              <w:rPr>
                <w:bCs/>
                <w:spacing w:val="-5"/>
                <w:sz w:val="24"/>
                <w:szCs w:val="24"/>
              </w:rPr>
              <w:t>RDF</w:t>
            </w:r>
          </w:p>
        </w:tc>
        <w:tc>
          <w:tcPr>
            <w:tcW w:w="1171" w:type="dxa"/>
          </w:tcPr>
          <w:p w14:paraId="7EACF352" w14:textId="77777777" w:rsidR="000F15D1" w:rsidRPr="0062732E" w:rsidRDefault="000F15D1" w:rsidP="004656E0">
            <w:pPr>
              <w:pStyle w:val="TableParagraph"/>
              <w:spacing w:before="0" w:line="240" w:lineRule="auto"/>
              <w:ind w:left="0"/>
              <w:jc w:val="center"/>
              <w:rPr>
                <w:bCs/>
                <w:sz w:val="24"/>
                <w:szCs w:val="24"/>
              </w:rPr>
            </w:pPr>
          </w:p>
        </w:tc>
        <w:tc>
          <w:tcPr>
            <w:tcW w:w="2406" w:type="dxa"/>
          </w:tcPr>
          <w:p w14:paraId="4BFF89F3"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255BFE2E" w14:textId="77777777" w:rsidR="000F15D1" w:rsidRPr="0062732E" w:rsidRDefault="000F15D1" w:rsidP="004656E0">
            <w:pPr>
              <w:pStyle w:val="TableParagraph"/>
              <w:spacing w:before="0" w:line="240" w:lineRule="auto"/>
              <w:ind w:left="0"/>
              <w:jc w:val="center"/>
              <w:rPr>
                <w:bCs/>
                <w:sz w:val="24"/>
                <w:szCs w:val="24"/>
              </w:rPr>
            </w:pPr>
          </w:p>
        </w:tc>
      </w:tr>
      <w:tr w:rsidR="000F15D1" w:rsidRPr="0062732E" w14:paraId="0BF8CCA2" w14:textId="77777777" w:rsidTr="004656E0">
        <w:trPr>
          <w:trHeight w:val="275"/>
          <w:jc w:val="center"/>
        </w:trPr>
        <w:tc>
          <w:tcPr>
            <w:tcW w:w="2516" w:type="dxa"/>
          </w:tcPr>
          <w:p w14:paraId="1D0C7765" w14:textId="77777777" w:rsidR="000F15D1" w:rsidRPr="0062732E" w:rsidRDefault="000F15D1" w:rsidP="004656E0">
            <w:pPr>
              <w:pStyle w:val="TableParagraph"/>
              <w:jc w:val="center"/>
              <w:rPr>
                <w:bCs/>
                <w:sz w:val="24"/>
                <w:szCs w:val="24"/>
              </w:rPr>
            </w:pPr>
            <w:r w:rsidRPr="0062732E">
              <w:rPr>
                <w:bCs/>
                <w:spacing w:val="-10"/>
                <w:sz w:val="24"/>
                <w:szCs w:val="24"/>
              </w:rPr>
              <w:t>N</w:t>
            </w:r>
          </w:p>
        </w:tc>
        <w:tc>
          <w:tcPr>
            <w:tcW w:w="1171" w:type="dxa"/>
          </w:tcPr>
          <w:p w14:paraId="024D1B96" w14:textId="77777777" w:rsidR="000F15D1" w:rsidRPr="0062732E" w:rsidRDefault="000F15D1" w:rsidP="004656E0">
            <w:pPr>
              <w:pStyle w:val="TableParagraph"/>
              <w:jc w:val="center"/>
              <w:rPr>
                <w:bCs/>
                <w:sz w:val="24"/>
                <w:szCs w:val="24"/>
              </w:rPr>
            </w:pPr>
            <w:r w:rsidRPr="0062732E">
              <w:rPr>
                <w:bCs/>
                <w:spacing w:val="-2"/>
                <w:sz w:val="24"/>
                <w:szCs w:val="24"/>
              </w:rPr>
              <w:t>262.5</w:t>
            </w:r>
          </w:p>
        </w:tc>
        <w:tc>
          <w:tcPr>
            <w:tcW w:w="2406" w:type="dxa"/>
          </w:tcPr>
          <w:p w14:paraId="6327FE51"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10544571" w14:textId="77777777" w:rsidR="000F15D1" w:rsidRPr="0062732E" w:rsidRDefault="000F15D1" w:rsidP="004656E0">
            <w:pPr>
              <w:pStyle w:val="TableParagraph"/>
              <w:ind w:left="109"/>
              <w:jc w:val="center"/>
              <w:rPr>
                <w:bCs/>
                <w:sz w:val="24"/>
                <w:szCs w:val="24"/>
              </w:rPr>
            </w:pPr>
            <w:r w:rsidRPr="0062732E">
              <w:rPr>
                <w:bCs/>
                <w:spacing w:val="-2"/>
                <w:sz w:val="24"/>
                <w:szCs w:val="24"/>
              </w:rPr>
              <w:t>56.46</w:t>
            </w:r>
          </w:p>
        </w:tc>
      </w:tr>
      <w:tr w:rsidR="000F15D1" w:rsidRPr="0062732E" w14:paraId="2104DACB" w14:textId="77777777" w:rsidTr="004656E0">
        <w:trPr>
          <w:trHeight w:val="275"/>
          <w:jc w:val="center"/>
        </w:trPr>
        <w:tc>
          <w:tcPr>
            <w:tcW w:w="2516" w:type="dxa"/>
          </w:tcPr>
          <w:p w14:paraId="62CF0864" w14:textId="77777777" w:rsidR="000F15D1" w:rsidRPr="0062732E" w:rsidRDefault="000F15D1" w:rsidP="004656E0">
            <w:pPr>
              <w:pStyle w:val="TableParagraph"/>
              <w:jc w:val="center"/>
              <w:rPr>
                <w:bCs/>
                <w:sz w:val="24"/>
                <w:szCs w:val="24"/>
              </w:rPr>
            </w:pPr>
            <w:r w:rsidRPr="0062732E">
              <w:rPr>
                <w:bCs/>
                <w:spacing w:val="-10"/>
                <w:sz w:val="24"/>
                <w:szCs w:val="24"/>
              </w:rPr>
              <w:lastRenderedPageBreak/>
              <w:t>P</w:t>
            </w:r>
          </w:p>
        </w:tc>
        <w:tc>
          <w:tcPr>
            <w:tcW w:w="1171" w:type="dxa"/>
          </w:tcPr>
          <w:p w14:paraId="3B81BE3E" w14:textId="77777777" w:rsidR="000F15D1" w:rsidRPr="0062732E" w:rsidRDefault="000F15D1" w:rsidP="004656E0">
            <w:pPr>
              <w:pStyle w:val="TableParagraph"/>
              <w:jc w:val="center"/>
              <w:rPr>
                <w:bCs/>
                <w:sz w:val="24"/>
                <w:szCs w:val="24"/>
              </w:rPr>
            </w:pPr>
            <w:r w:rsidRPr="0062732E">
              <w:rPr>
                <w:bCs/>
                <w:spacing w:val="-5"/>
                <w:sz w:val="24"/>
                <w:szCs w:val="24"/>
              </w:rPr>
              <w:t>60</w:t>
            </w:r>
          </w:p>
        </w:tc>
        <w:tc>
          <w:tcPr>
            <w:tcW w:w="2406" w:type="dxa"/>
          </w:tcPr>
          <w:p w14:paraId="7B6C2929" w14:textId="77777777" w:rsidR="000F15D1" w:rsidRPr="0062732E" w:rsidRDefault="000F15D1" w:rsidP="004656E0">
            <w:pPr>
              <w:pStyle w:val="TableParagraph"/>
              <w:ind w:left="109"/>
              <w:jc w:val="center"/>
              <w:rPr>
                <w:bCs/>
                <w:sz w:val="24"/>
                <w:szCs w:val="24"/>
              </w:rPr>
            </w:pPr>
            <w:r w:rsidRPr="0062732E">
              <w:rPr>
                <w:bCs/>
                <w:spacing w:val="-5"/>
                <w:sz w:val="24"/>
                <w:szCs w:val="24"/>
              </w:rPr>
              <w:t>30</w:t>
            </w:r>
          </w:p>
        </w:tc>
        <w:tc>
          <w:tcPr>
            <w:tcW w:w="1986" w:type="dxa"/>
          </w:tcPr>
          <w:p w14:paraId="7F740586" w14:textId="77777777" w:rsidR="000F15D1" w:rsidRPr="0062732E" w:rsidRDefault="000F15D1" w:rsidP="004656E0">
            <w:pPr>
              <w:pStyle w:val="TableParagraph"/>
              <w:ind w:left="109"/>
              <w:jc w:val="center"/>
              <w:rPr>
                <w:bCs/>
                <w:sz w:val="24"/>
                <w:szCs w:val="24"/>
              </w:rPr>
            </w:pPr>
            <w:r w:rsidRPr="0062732E">
              <w:rPr>
                <w:bCs/>
                <w:spacing w:val="-4"/>
                <w:sz w:val="24"/>
                <w:szCs w:val="24"/>
              </w:rPr>
              <w:t>4.97</w:t>
            </w:r>
          </w:p>
        </w:tc>
      </w:tr>
      <w:tr w:rsidR="000F15D1" w:rsidRPr="0062732E" w14:paraId="54D4E872" w14:textId="77777777" w:rsidTr="004656E0">
        <w:trPr>
          <w:trHeight w:val="275"/>
          <w:jc w:val="center"/>
        </w:trPr>
        <w:tc>
          <w:tcPr>
            <w:tcW w:w="2516" w:type="dxa"/>
          </w:tcPr>
          <w:p w14:paraId="524A73FD" w14:textId="77777777" w:rsidR="000F15D1" w:rsidRPr="0062732E" w:rsidRDefault="000F15D1" w:rsidP="004656E0">
            <w:pPr>
              <w:pStyle w:val="TableParagraph"/>
              <w:jc w:val="center"/>
              <w:rPr>
                <w:bCs/>
                <w:sz w:val="24"/>
                <w:szCs w:val="24"/>
              </w:rPr>
            </w:pPr>
            <w:r w:rsidRPr="0062732E">
              <w:rPr>
                <w:bCs/>
                <w:spacing w:val="-10"/>
                <w:sz w:val="24"/>
                <w:szCs w:val="24"/>
              </w:rPr>
              <w:t>K</w:t>
            </w:r>
          </w:p>
        </w:tc>
        <w:tc>
          <w:tcPr>
            <w:tcW w:w="1171" w:type="dxa"/>
          </w:tcPr>
          <w:p w14:paraId="0D508D60" w14:textId="77777777" w:rsidR="000F15D1" w:rsidRPr="0062732E" w:rsidRDefault="000F15D1" w:rsidP="004656E0">
            <w:pPr>
              <w:pStyle w:val="TableParagraph"/>
              <w:jc w:val="center"/>
              <w:rPr>
                <w:bCs/>
                <w:sz w:val="24"/>
                <w:szCs w:val="24"/>
              </w:rPr>
            </w:pPr>
            <w:r w:rsidRPr="0062732E">
              <w:rPr>
                <w:bCs/>
                <w:spacing w:val="-5"/>
                <w:sz w:val="24"/>
                <w:szCs w:val="24"/>
              </w:rPr>
              <w:t>345</w:t>
            </w:r>
          </w:p>
        </w:tc>
        <w:tc>
          <w:tcPr>
            <w:tcW w:w="2406" w:type="dxa"/>
          </w:tcPr>
          <w:p w14:paraId="664C54E5"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1961B7CD" w14:textId="77777777" w:rsidR="000F15D1" w:rsidRPr="0062732E" w:rsidRDefault="000F15D1" w:rsidP="004656E0">
            <w:pPr>
              <w:pStyle w:val="TableParagraph"/>
              <w:ind w:left="109"/>
              <w:jc w:val="center"/>
              <w:rPr>
                <w:bCs/>
                <w:sz w:val="24"/>
                <w:szCs w:val="24"/>
              </w:rPr>
            </w:pPr>
            <w:r w:rsidRPr="0062732E">
              <w:rPr>
                <w:bCs/>
                <w:spacing w:val="-2"/>
                <w:sz w:val="24"/>
                <w:szCs w:val="24"/>
              </w:rPr>
              <w:t>58.19</w:t>
            </w:r>
          </w:p>
        </w:tc>
      </w:tr>
      <w:tr w:rsidR="000F15D1" w:rsidRPr="0062732E" w14:paraId="1437721A" w14:textId="77777777" w:rsidTr="004656E0">
        <w:trPr>
          <w:trHeight w:val="275"/>
          <w:jc w:val="center"/>
        </w:trPr>
        <w:tc>
          <w:tcPr>
            <w:tcW w:w="2516" w:type="dxa"/>
          </w:tcPr>
          <w:p w14:paraId="06E6475E" w14:textId="77777777" w:rsidR="000F15D1" w:rsidRPr="0062732E" w:rsidRDefault="000F15D1" w:rsidP="004656E0">
            <w:pPr>
              <w:pStyle w:val="TableParagraph"/>
              <w:spacing w:before="0" w:line="276" w:lineRule="exact"/>
              <w:ind w:right="127"/>
              <w:jc w:val="center"/>
              <w:rPr>
                <w:bCs/>
                <w:sz w:val="24"/>
                <w:szCs w:val="24"/>
              </w:rPr>
            </w:pPr>
            <w:r w:rsidRPr="0062732E">
              <w:rPr>
                <w:bCs/>
                <w:sz w:val="24"/>
                <w:szCs w:val="24"/>
              </w:rPr>
              <w:t>Plot</w:t>
            </w:r>
            <w:r w:rsidRPr="0062732E">
              <w:rPr>
                <w:bCs/>
                <w:spacing w:val="-13"/>
                <w:sz w:val="24"/>
                <w:szCs w:val="24"/>
              </w:rPr>
              <w:t xml:space="preserve"> </w:t>
            </w:r>
            <w:r w:rsidRPr="0062732E">
              <w:rPr>
                <w:bCs/>
                <w:sz w:val="24"/>
                <w:szCs w:val="24"/>
              </w:rPr>
              <w:t>4</w:t>
            </w:r>
            <w:r w:rsidRPr="0062732E">
              <w:rPr>
                <w:bCs/>
                <w:spacing w:val="-13"/>
                <w:sz w:val="24"/>
                <w:szCs w:val="24"/>
              </w:rPr>
              <w:t xml:space="preserve"> </w:t>
            </w:r>
            <w:r w:rsidRPr="0062732E">
              <w:rPr>
                <w:bCs/>
                <w:sz w:val="24"/>
                <w:szCs w:val="24"/>
              </w:rPr>
              <w:t>100%</w:t>
            </w:r>
            <w:r w:rsidRPr="0062732E">
              <w:rPr>
                <w:bCs/>
                <w:spacing w:val="-13"/>
                <w:sz w:val="24"/>
                <w:szCs w:val="24"/>
              </w:rPr>
              <w:t xml:space="preserve"> </w:t>
            </w:r>
            <w:r w:rsidRPr="0062732E">
              <w:rPr>
                <w:bCs/>
                <w:sz w:val="24"/>
                <w:szCs w:val="24"/>
              </w:rPr>
              <w:t xml:space="preserve">RDF </w:t>
            </w:r>
            <w:r w:rsidRPr="0062732E">
              <w:rPr>
                <w:bCs/>
                <w:spacing w:val="-4"/>
                <w:sz w:val="24"/>
                <w:szCs w:val="24"/>
              </w:rPr>
              <w:t>KAU</w:t>
            </w:r>
          </w:p>
        </w:tc>
        <w:tc>
          <w:tcPr>
            <w:tcW w:w="1171" w:type="dxa"/>
          </w:tcPr>
          <w:p w14:paraId="4B4C8E7B" w14:textId="77777777" w:rsidR="000F15D1" w:rsidRPr="0062732E" w:rsidRDefault="000F15D1" w:rsidP="004656E0">
            <w:pPr>
              <w:pStyle w:val="TableParagraph"/>
              <w:spacing w:before="0" w:line="240" w:lineRule="auto"/>
              <w:ind w:left="0"/>
              <w:jc w:val="center"/>
              <w:rPr>
                <w:bCs/>
                <w:sz w:val="24"/>
                <w:szCs w:val="24"/>
              </w:rPr>
            </w:pPr>
          </w:p>
        </w:tc>
        <w:tc>
          <w:tcPr>
            <w:tcW w:w="2406" w:type="dxa"/>
          </w:tcPr>
          <w:p w14:paraId="5302DA67"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2F817377" w14:textId="77777777" w:rsidR="000F15D1" w:rsidRPr="0062732E" w:rsidRDefault="000F15D1" w:rsidP="004656E0">
            <w:pPr>
              <w:pStyle w:val="TableParagraph"/>
              <w:spacing w:before="0" w:line="240" w:lineRule="auto"/>
              <w:ind w:left="0"/>
              <w:jc w:val="center"/>
              <w:rPr>
                <w:bCs/>
                <w:sz w:val="24"/>
                <w:szCs w:val="24"/>
              </w:rPr>
            </w:pPr>
          </w:p>
        </w:tc>
      </w:tr>
      <w:tr w:rsidR="000F15D1" w:rsidRPr="0062732E" w14:paraId="2479A1A1" w14:textId="77777777" w:rsidTr="004656E0">
        <w:trPr>
          <w:trHeight w:val="275"/>
          <w:jc w:val="center"/>
        </w:trPr>
        <w:tc>
          <w:tcPr>
            <w:tcW w:w="2516" w:type="dxa"/>
          </w:tcPr>
          <w:p w14:paraId="2E210911" w14:textId="77777777" w:rsidR="000F15D1" w:rsidRPr="0062732E" w:rsidRDefault="000F15D1" w:rsidP="004656E0">
            <w:pPr>
              <w:pStyle w:val="TableParagraph"/>
              <w:jc w:val="center"/>
              <w:rPr>
                <w:bCs/>
                <w:sz w:val="24"/>
                <w:szCs w:val="24"/>
              </w:rPr>
            </w:pPr>
            <w:r w:rsidRPr="0062732E">
              <w:rPr>
                <w:bCs/>
                <w:spacing w:val="-10"/>
                <w:sz w:val="24"/>
                <w:szCs w:val="24"/>
              </w:rPr>
              <w:t>N</w:t>
            </w:r>
          </w:p>
        </w:tc>
        <w:tc>
          <w:tcPr>
            <w:tcW w:w="1171" w:type="dxa"/>
          </w:tcPr>
          <w:p w14:paraId="44659ECD" w14:textId="77777777" w:rsidR="000F15D1" w:rsidRPr="0062732E" w:rsidRDefault="000F15D1" w:rsidP="004656E0">
            <w:pPr>
              <w:pStyle w:val="TableParagraph"/>
              <w:jc w:val="center"/>
              <w:rPr>
                <w:bCs/>
                <w:sz w:val="24"/>
                <w:szCs w:val="24"/>
              </w:rPr>
            </w:pPr>
            <w:r w:rsidRPr="0062732E">
              <w:rPr>
                <w:bCs/>
                <w:spacing w:val="-5"/>
                <w:sz w:val="24"/>
                <w:szCs w:val="24"/>
              </w:rPr>
              <w:t>75</w:t>
            </w:r>
          </w:p>
        </w:tc>
        <w:tc>
          <w:tcPr>
            <w:tcW w:w="2406" w:type="dxa"/>
          </w:tcPr>
          <w:p w14:paraId="0989FF35"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0E105AD7" w14:textId="77777777" w:rsidR="000F15D1" w:rsidRPr="0062732E" w:rsidRDefault="000F15D1" w:rsidP="004656E0">
            <w:pPr>
              <w:pStyle w:val="TableParagraph"/>
              <w:ind w:left="109"/>
              <w:jc w:val="center"/>
              <w:rPr>
                <w:bCs/>
                <w:sz w:val="24"/>
                <w:szCs w:val="24"/>
              </w:rPr>
            </w:pPr>
            <w:r w:rsidRPr="0062732E">
              <w:rPr>
                <w:bCs/>
                <w:spacing w:val="-2"/>
                <w:sz w:val="24"/>
                <w:szCs w:val="24"/>
              </w:rPr>
              <w:t>15.63</w:t>
            </w:r>
          </w:p>
        </w:tc>
      </w:tr>
      <w:tr w:rsidR="000F15D1" w:rsidRPr="0062732E" w14:paraId="27846C66" w14:textId="77777777" w:rsidTr="004656E0">
        <w:trPr>
          <w:trHeight w:val="275"/>
          <w:jc w:val="center"/>
        </w:trPr>
        <w:tc>
          <w:tcPr>
            <w:tcW w:w="2516" w:type="dxa"/>
          </w:tcPr>
          <w:p w14:paraId="693A67D1"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00AD9DF6" w14:textId="77777777" w:rsidR="000F15D1" w:rsidRPr="0062732E" w:rsidRDefault="000F15D1" w:rsidP="004656E0">
            <w:pPr>
              <w:pStyle w:val="TableParagraph"/>
              <w:jc w:val="center"/>
              <w:rPr>
                <w:bCs/>
                <w:sz w:val="24"/>
                <w:szCs w:val="24"/>
              </w:rPr>
            </w:pPr>
            <w:r w:rsidRPr="0062732E">
              <w:rPr>
                <w:bCs/>
                <w:spacing w:val="-5"/>
                <w:sz w:val="24"/>
                <w:szCs w:val="24"/>
              </w:rPr>
              <w:t>40</w:t>
            </w:r>
          </w:p>
        </w:tc>
        <w:tc>
          <w:tcPr>
            <w:tcW w:w="2406" w:type="dxa"/>
          </w:tcPr>
          <w:p w14:paraId="1F91A276" w14:textId="77777777" w:rsidR="000F15D1" w:rsidRPr="0062732E" w:rsidRDefault="000F15D1" w:rsidP="004656E0">
            <w:pPr>
              <w:pStyle w:val="TableParagraph"/>
              <w:ind w:left="109"/>
              <w:jc w:val="center"/>
              <w:rPr>
                <w:bCs/>
                <w:sz w:val="24"/>
                <w:szCs w:val="24"/>
              </w:rPr>
            </w:pPr>
            <w:r w:rsidRPr="0062732E">
              <w:rPr>
                <w:bCs/>
                <w:spacing w:val="-5"/>
                <w:sz w:val="24"/>
                <w:szCs w:val="24"/>
              </w:rPr>
              <w:t>20</w:t>
            </w:r>
          </w:p>
        </w:tc>
        <w:tc>
          <w:tcPr>
            <w:tcW w:w="1986" w:type="dxa"/>
          </w:tcPr>
          <w:p w14:paraId="31125645" w14:textId="77777777" w:rsidR="000F15D1" w:rsidRPr="0062732E" w:rsidRDefault="000F15D1" w:rsidP="004656E0">
            <w:pPr>
              <w:pStyle w:val="TableParagraph"/>
              <w:ind w:left="109"/>
              <w:jc w:val="center"/>
              <w:rPr>
                <w:bCs/>
                <w:sz w:val="24"/>
                <w:szCs w:val="24"/>
              </w:rPr>
            </w:pPr>
            <w:r w:rsidRPr="0062732E">
              <w:rPr>
                <w:bCs/>
                <w:spacing w:val="-4"/>
                <w:sz w:val="24"/>
                <w:szCs w:val="24"/>
              </w:rPr>
              <w:t>3.31</w:t>
            </w:r>
          </w:p>
        </w:tc>
      </w:tr>
      <w:tr w:rsidR="000F15D1" w:rsidRPr="0062732E" w14:paraId="04BB903B" w14:textId="77777777" w:rsidTr="004656E0">
        <w:trPr>
          <w:trHeight w:val="275"/>
          <w:jc w:val="center"/>
        </w:trPr>
        <w:tc>
          <w:tcPr>
            <w:tcW w:w="2516" w:type="dxa"/>
          </w:tcPr>
          <w:p w14:paraId="1E3F404A" w14:textId="77777777" w:rsidR="000F15D1" w:rsidRPr="0062732E" w:rsidRDefault="000F15D1" w:rsidP="004656E0">
            <w:pPr>
              <w:pStyle w:val="TableParagraph"/>
              <w:jc w:val="center"/>
              <w:rPr>
                <w:bCs/>
                <w:sz w:val="24"/>
                <w:szCs w:val="24"/>
              </w:rPr>
            </w:pPr>
            <w:r w:rsidRPr="0062732E">
              <w:rPr>
                <w:bCs/>
                <w:spacing w:val="-10"/>
                <w:sz w:val="24"/>
                <w:szCs w:val="24"/>
              </w:rPr>
              <w:t>K</w:t>
            </w:r>
          </w:p>
        </w:tc>
        <w:tc>
          <w:tcPr>
            <w:tcW w:w="1171" w:type="dxa"/>
          </w:tcPr>
          <w:p w14:paraId="7B920DB1" w14:textId="77777777" w:rsidR="000F15D1" w:rsidRPr="0062732E" w:rsidRDefault="000F15D1" w:rsidP="004656E0">
            <w:pPr>
              <w:pStyle w:val="TableParagraph"/>
              <w:jc w:val="center"/>
              <w:rPr>
                <w:bCs/>
                <w:sz w:val="24"/>
                <w:szCs w:val="24"/>
              </w:rPr>
            </w:pPr>
            <w:r w:rsidRPr="0062732E">
              <w:rPr>
                <w:bCs/>
                <w:spacing w:val="-5"/>
                <w:sz w:val="24"/>
                <w:szCs w:val="24"/>
              </w:rPr>
              <w:t>25</w:t>
            </w:r>
          </w:p>
        </w:tc>
        <w:tc>
          <w:tcPr>
            <w:tcW w:w="2406" w:type="dxa"/>
          </w:tcPr>
          <w:p w14:paraId="2D242757"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5F06035B" w14:textId="77777777" w:rsidR="000F15D1" w:rsidRPr="0062732E" w:rsidRDefault="000F15D1" w:rsidP="004656E0">
            <w:pPr>
              <w:pStyle w:val="TableParagraph"/>
              <w:ind w:left="109"/>
              <w:jc w:val="center"/>
              <w:rPr>
                <w:bCs/>
                <w:sz w:val="24"/>
                <w:szCs w:val="24"/>
              </w:rPr>
            </w:pPr>
            <w:r w:rsidRPr="0062732E">
              <w:rPr>
                <w:bCs/>
                <w:spacing w:val="-4"/>
                <w:sz w:val="24"/>
                <w:szCs w:val="24"/>
              </w:rPr>
              <w:t>4.21</w:t>
            </w:r>
          </w:p>
        </w:tc>
      </w:tr>
    </w:tbl>
    <w:p w14:paraId="2A98D691" w14:textId="77777777" w:rsidR="000F15D1" w:rsidRPr="0062732E" w:rsidRDefault="000F15D1" w:rsidP="000F15D1">
      <w:pPr>
        <w:spacing w:line="360" w:lineRule="auto"/>
        <w:jc w:val="both"/>
        <w:rPr>
          <w:rFonts w:ascii="Times New Roman" w:hAnsi="Times New Roman" w:cs="Times New Roman"/>
          <w:sz w:val="24"/>
          <w:szCs w:val="24"/>
        </w:rPr>
      </w:pPr>
    </w:p>
    <w:p w14:paraId="73F2459F" w14:textId="0A148DCF" w:rsidR="000F15D1" w:rsidRPr="0062732E" w:rsidRDefault="004656E0" w:rsidP="000F15D1">
      <w:pPr>
        <w:spacing w:line="360" w:lineRule="auto"/>
        <w:rPr>
          <w:rFonts w:ascii="Times New Roman" w:hAnsi="Times New Roman" w:cs="Times New Roman"/>
          <w:b/>
          <w:bCs/>
          <w:sz w:val="24"/>
          <w:szCs w:val="24"/>
        </w:rPr>
      </w:pPr>
      <w:r w:rsidRPr="0062732E">
        <w:rPr>
          <w:rFonts w:ascii="Times New Roman" w:hAnsi="Times New Roman" w:cs="Times New Roman"/>
          <w:b/>
          <w:bCs/>
          <w:sz w:val="24"/>
          <w:szCs w:val="24"/>
        </w:rPr>
        <w:t>RESULT AND DISCUSSION</w:t>
      </w:r>
    </w:p>
    <w:p w14:paraId="3065E3EB" w14:textId="60F88472" w:rsidR="000F15D1" w:rsidRPr="0062732E" w:rsidRDefault="00C318CB" w:rsidP="004A5386">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Quality parameters in chilli, such as ascorbic acid, total soluble solids (TSS), and oleoresin, are essential indicators of its nutritional, flavour, and industrial value. </w:t>
      </w:r>
      <w:r w:rsidR="000F15D1" w:rsidRPr="0062732E">
        <w:rPr>
          <w:rFonts w:ascii="Times New Roman" w:hAnsi="Times New Roman" w:cs="Times New Roman"/>
          <w:sz w:val="24"/>
          <w:szCs w:val="24"/>
        </w:rPr>
        <w:t xml:space="preserve">Ascorbic acid, a naturally occurring compound with antioxidant properties crucial for human health, was significantly influenced by varying levels of fertigation and foliar application, as shown in </w:t>
      </w:r>
      <w:r w:rsidR="004A5386" w:rsidRPr="0062732E">
        <w:rPr>
          <w:rFonts w:ascii="Times New Roman" w:hAnsi="Times New Roman" w:cs="Times New Roman"/>
          <w:sz w:val="24"/>
          <w:szCs w:val="24"/>
        </w:rPr>
        <w:t>Fig 1</w:t>
      </w:r>
      <w:r w:rsidR="000F15D1" w:rsidRPr="0062732E">
        <w:rPr>
          <w:rFonts w:ascii="Times New Roman" w:hAnsi="Times New Roman" w:cs="Times New Roman"/>
          <w:sz w:val="24"/>
          <w:szCs w:val="24"/>
        </w:rPr>
        <w:t xml:space="preserve">. The highest ascorbic acid content in green chili at 120 days after transplanting was recorded </w:t>
      </w:r>
      <w:r w:rsidR="00122297" w:rsidRPr="0062732E">
        <w:rPr>
          <w:rFonts w:ascii="Times New Roman" w:hAnsi="Times New Roman" w:cs="Times New Roman"/>
          <w:sz w:val="24"/>
          <w:szCs w:val="24"/>
        </w:rPr>
        <w:t xml:space="preserve">in </w:t>
      </w:r>
      <w:r w:rsidR="004A5386" w:rsidRPr="0062732E">
        <w:rPr>
          <w:rFonts w:ascii="Times New Roman" w:hAnsi="Times New Roman" w:cs="Times New Roman"/>
          <w:sz w:val="24"/>
          <w:szCs w:val="24"/>
        </w:rPr>
        <w:t xml:space="preserve">the </w:t>
      </w:r>
      <w:r w:rsidR="00122297" w:rsidRPr="0062732E">
        <w:rPr>
          <w:rFonts w:ascii="Times New Roman" w:hAnsi="Times New Roman" w:cs="Times New Roman"/>
          <w:sz w:val="24"/>
          <w:szCs w:val="24"/>
        </w:rPr>
        <w:t xml:space="preserve">treatment of </w:t>
      </w:r>
      <w:r w:rsidR="00F91660" w:rsidRPr="0062732E">
        <w:rPr>
          <w:rFonts w:ascii="Times New Roman" w:hAnsi="Times New Roman" w:cs="Times New Roman"/>
          <w:sz w:val="24"/>
          <w:szCs w:val="24"/>
        </w:rPr>
        <w:t>F</w:t>
      </w:r>
      <w:r w:rsidR="00F91660" w:rsidRPr="0062732E">
        <w:rPr>
          <w:rFonts w:ascii="Times New Roman" w:hAnsi="Times New Roman" w:cs="Times New Roman"/>
          <w:sz w:val="24"/>
          <w:szCs w:val="24"/>
          <w:vertAlign w:val="subscript"/>
        </w:rPr>
        <w:t>2</w:t>
      </w:r>
      <w:r w:rsidR="00F91660" w:rsidRPr="0062732E">
        <w:rPr>
          <w:rFonts w:ascii="Times New Roman" w:hAnsi="Times New Roman" w:cs="Times New Roman"/>
          <w:sz w:val="24"/>
          <w:szCs w:val="24"/>
        </w:rPr>
        <w:t>S</w:t>
      </w:r>
      <w:r w:rsidR="00F91660" w:rsidRPr="0062732E">
        <w:rPr>
          <w:rFonts w:ascii="Times New Roman" w:hAnsi="Times New Roman" w:cs="Times New Roman"/>
          <w:sz w:val="24"/>
          <w:szCs w:val="24"/>
          <w:vertAlign w:val="subscript"/>
        </w:rPr>
        <w:t>2</w:t>
      </w:r>
      <w:r w:rsidR="004A5386" w:rsidRPr="0062732E">
        <w:rPr>
          <w:rFonts w:ascii="Times New Roman" w:hAnsi="Times New Roman" w:cs="Times New Roman"/>
          <w:sz w:val="24"/>
          <w:szCs w:val="24"/>
          <w:vertAlign w:val="subscript"/>
        </w:rPr>
        <w:t xml:space="preserve"> </w:t>
      </w:r>
      <w:r w:rsidRPr="0062732E">
        <w:rPr>
          <w:rFonts w:ascii="Times New Roman" w:hAnsi="Times New Roman" w:cs="Times New Roman"/>
          <w:sz w:val="24"/>
          <w:szCs w:val="24"/>
        </w:rPr>
        <w:t>(86.00 mg 100 g</w:t>
      </w:r>
      <w:r w:rsidRPr="0062732E">
        <w:rPr>
          <w:rFonts w:ascii="Times New Roman" w:hAnsi="Times New Roman" w:cs="Times New Roman"/>
          <w:sz w:val="24"/>
          <w:szCs w:val="24"/>
          <w:vertAlign w:val="superscript"/>
        </w:rPr>
        <w:t>-1</w:t>
      </w:r>
      <w:r w:rsidRPr="0062732E">
        <w:rPr>
          <w:rFonts w:ascii="Times New Roman" w:hAnsi="Times New Roman" w:cs="Times New Roman"/>
          <w:sz w:val="24"/>
          <w:szCs w:val="24"/>
        </w:rPr>
        <w:t xml:space="preserve">) </w:t>
      </w:r>
      <w:r w:rsidR="000F15D1" w:rsidRPr="0062732E">
        <w:rPr>
          <w:rFonts w:ascii="Times New Roman" w:hAnsi="Times New Roman" w:cs="Times New Roman"/>
          <w:sz w:val="24"/>
          <w:szCs w:val="24"/>
        </w:rPr>
        <w:t>while the lowest value was observed in the treatment</w:t>
      </w:r>
      <w:r w:rsidR="00122297" w:rsidRPr="0062732E">
        <w:rPr>
          <w:rFonts w:ascii="Times New Roman" w:hAnsi="Times New Roman" w:cs="Times New Roman"/>
          <w:sz w:val="24"/>
          <w:szCs w:val="24"/>
        </w:rPr>
        <w:t xml:space="preserve"> of F</w:t>
      </w:r>
      <w:r w:rsidR="00122297" w:rsidRPr="0062732E">
        <w:rPr>
          <w:rFonts w:ascii="Times New Roman" w:hAnsi="Times New Roman" w:cs="Times New Roman"/>
          <w:sz w:val="24"/>
          <w:szCs w:val="24"/>
          <w:vertAlign w:val="subscript"/>
        </w:rPr>
        <w:t>4</w:t>
      </w:r>
      <w:r w:rsidR="00122297" w:rsidRPr="0062732E">
        <w:rPr>
          <w:rFonts w:ascii="Times New Roman" w:hAnsi="Times New Roman" w:cs="Times New Roman"/>
          <w:sz w:val="24"/>
          <w:szCs w:val="24"/>
        </w:rPr>
        <w:t>S</w:t>
      </w:r>
      <w:r w:rsidR="00122297" w:rsidRPr="0062732E">
        <w:rPr>
          <w:rFonts w:ascii="Times New Roman" w:hAnsi="Times New Roman" w:cs="Times New Roman"/>
          <w:sz w:val="24"/>
          <w:szCs w:val="24"/>
          <w:vertAlign w:val="subscript"/>
        </w:rPr>
        <w:t>5</w:t>
      </w:r>
      <w:r w:rsidRPr="0062732E">
        <w:rPr>
          <w:rFonts w:ascii="Times New Roman" w:hAnsi="Times New Roman" w:cs="Times New Roman"/>
          <w:sz w:val="24"/>
          <w:szCs w:val="24"/>
        </w:rPr>
        <w:t>(</w:t>
      </w:r>
      <w:r w:rsidR="004A5386" w:rsidRPr="0062732E">
        <w:rPr>
          <w:rFonts w:ascii="Times New Roman" w:hAnsi="Times New Roman" w:cs="Times New Roman"/>
          <w:sz w:val="24"/>
          <w:szCs w:val="24"/>
        </w:rPr>
        <w:t xml:space="preserve">32.66 </w:t>
      </w:r>
      <w:r w:rsidRPr="0062732E">
        <w:rPr>
          <w:rFonts w:ascii="Times New Roman" w:hAnsi="Times New Roman" w:cs="Times New Roman"/>
          <w:sz w:val="24"/>
          <w:szCs w:val="24"/>
        </w:rPr>
        <w:t>mg 100 g</w:t>
      </w:r>
      <w:r w:rsidRPr="0062732E">
        <w:rPr>
          <w:rFonts w:ascii="Times New Roman" w:hAnsi="Times New Roman" w:cs="Times New Roman"/>
          <w:sz w:val="24"/>
          <w:szCs w:val="24"/>
          <w:vertAlign w:val="superscript"/>
        </w:rPr>
        <w:t>-1</w:t>
      </w:r>
      <w:r w:rsidRPr="0062732E">
        <w:rPr>
          <w:rFonts w:ascii="Times New Roman" w:hAnsi="Times New Roman" w:cs="Times New Roman"/>
          <w:sz w:val="24"/>
          <w:szCs w:val="24"/>
        </w:rPr>
        <w:t>)</w:t>
      </w:r>
      <w:r w:rsidR="000F15D1" w:rsidRPr="0062732E">
        <w:rPr>
          <w:rFonts w:ascii="Times New Roman" w:hAnsi="Times New Roman" w:cs="Times New Roman"/>
          <w:sz w:val="24"/>
          <w:szCs w:val="24"/>
        </w:rPr>
        <w:t>. The increase in vitamin C content under higher fertilizer doses may be attributed to greater nitrogen uptake, which enhances enzyme activity for amino acid synthesis. These findings are consistent with those of Vasu (2011) in cabbage and Jaspreet (2019) in chili. Additionally, foliar spraying significantly boosted ascorbic acid levels, with crops treated with Sampoorna showing the highest content, likely due to the zinc in Sampoorna, which functions as a metal activator for enzymes in the D-galacturonate pathway</w:t>
      </w:r>
      <w:r w:rsidR="00122297" w:rsidRPr="0062732E">
        <w:rPr>
          <w:rFonts w:ascii="Times New Roman" w:hAnsi="Times New Roman" w:cs="Times New Roman"/>
          <w:sz w:val="24"/>
          <w:szCs w:val="24"/>
        </w:rPr>
        <w:t xml:space="preserve"> which provides an alternative route ascorbic acid synthesis in plants by utilizing D-galacturonic acid from pectin degradation, enhancing antioxidant production and contributing to stress tolerance and nutritional quality.</w:t>
      </w:r>
      <w:r w:rsidR="000F15D1" w:rsidRPr="0062732E">
        <w:rPr>
          <w:rFonts w:ascii="Times New Roman" w:hAnsi="Times New Roman" w:cs="Times New Roman"/>
          <w:sz w:val="24"/>
          <w:szCs w:val="24"/>
        </w:rPr>
        <w:t xml:space="preserve"> These results align with the findings of Singh </w:t>
      </w:r>
      <w:r w:rsidR="000F15D1" w:rsidRPr="0062732E">
        <w:rPr>
          <w:rFonts w:ascii="Times New Roman" w:hAnsi="Times New Roman" w:cs="Times New Roman"/>
          <w:i/>
          <w:iCs/>
          <w:sz w:val="24"/>
          <w:szCs w:val="24"/>
        </w:rPr>
        <w:t>et al</w:t>
      </w:r>
      <w:r w:rsidR="000F15D1" w:rsidRPr="0062732E">
        <w:rPr>
          <w:rFonts w:ascii="Times New Roman" w:hAnsi="Times New Roman" w:cs="Times New Roman"/>
          <w:sz w:val="24"/>
          <w:szCs w:val="24"/>
        </w:rPr>
        <w:t xml:space="preserve">. (2018) in broccoli and </w:t>
      </w:r>
      <w:proofErr w:type="spellStart"/>
      <w:r w:rsidR="000F15D1" w:rsidRPr="0062732E">
        <w:rPr>
          <w:rFonts w:ascii="Times New Roman" w:hAnsi="Times New Roman" w:cs="Times New Roman"/>
          <w:sz w:val="24"/>
          <w:szCs w:val="24"/>
        </w:rPr>
        <w:t>Barche</w:t>
      </w:r>
      <w:proofErr w:type="spellEnd"/>
      <w:r w:rsidR="000F15D1" w:rsidRPr="0062732E">
        <w:rPr>
          <w:rFonts w:ascii="Times New Roman" w:hAnsi="Times New Roman" w:cs="Times New Roman"/>
          <w:sz w:val="24"/>
          <w:szCs w:val="24"/>
        </w:rPr>
        <w:t xml:space="preserve"> </w:t>
      </w:r>
      <w:r w:rsidR="000F15D1" w:rsidRPr="0062732E">
        <w:rPr>
          <w:rFonts w:ascii="Times New Roman" w:hAnsi="Times New Roman" w:cs="Times New Roman"/>
          <w:i/>
          <w:iCs/>
          <w:sz w:val="24"/>
          <w:szCs w:val="24"/>
        </w:rPr>
        <w:t>et al</w:t>
      </w:r>
      <w:r w:rsidR="000F15D1" w:rsidRPr="0062732E">
        <w:rPr>
          <w:rFonts w:ascii="Times New Roman" w:hAnsi="Times New Roman" w:cs="Times New Roman"/>
          <w:sz w:val="24"/>
          <w:szCs w:val="24"/>
        </w:rPr>
        <w:t>. (2011) in tomato.</w:t>
      </w:r>
    </w:p>
    <w:p w14:paraId="7ECFFCCB" w14:textId="57DDA35D" w:rsidR="00F91660" w:rsidRPr="0062732E" w:rsidRDefault="00F91660" w:rsidP="000F15D1">
      <w:pPr>
        <w:spacing w:before="240" w:line="360" w:lineRule="auto"/>
        <w:jc w:val="both"/>
        <w:rPr>
          <w:rFonts w:ascii="Times New Roman" w:hAnsi="Times New Roman" w:cs="Times New Roman"/>
          <w:sz w:val="24"/>
          <w:szCs w:val="24"/>
        </w:rPr>
      </w:pPr>
      <w:r w:rsidRPr="0062732E">
        <w:rPr>
          <w:rFonts w:ascii="Times New Roman" w:hAnsi="Times New Roman" w:cs="Times New Roman"/>
          <w:noProof/>
          <w:sz w:val="24"/>
          <w:szCs w:val="24"/>
        </w:rPr>
        <w:lastRenderedPageBreak/>
        <w:drawing>
          <wp:inline distT="0" distB="0" distL="0" distR="0" wp14:anchorId="6CD11920" wp14:editId="5EB7AA16">
            <wp:extent cx="5731510" cy="3820795"/>
            <wp:effectExtent l="0" t="0" r="2540" b="8255"/>
            <wp:docPr id="1157614768" name="Chart 1">
              <a:extLst xmlns:a="http://schemas.openxmlformats.org/drawingml/2006/main">
                <a:ext uri="{FF2B5EF4-FFF2-40B4-BE49-F238E27FC236}">
                  <a16:creationId xmlns:a16="http://schemas.microsoft.com/office/drawing/2014/main" id="{758137C7-7594-793B-95DE-D70DEBE07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DE36F6" w14:textId="68DFFAC6" w:rsidR="004218AC" w:rsidRPr="0062732E" w:rsidRDefault="004218AC" w:rsidP="000F15D1">
      <w:pPr>
        <w:spacing w:before="240" w:line="360" w:lineRule="auto"/>
        <w:jc w:val="both"/>
        <w:rPr>
          <w:rFonts w:ascii="Times New Roman" w:hAnsi="Times New Roman" w:cs="Times New Roman"/>
          <w:sz w:val="24"/>
          <w:szCs w:val="24"/>
        </w:rPr>
      </w:pPr>
      <w:commentRangeStart w:id="7"/>
      <w:r w:rsidRPr="0062732E">
        <w:rPr>
          <w:rFonts w:ascii="Times New Roman" w:hAnsi="Times New Roman" w:cs="Times New Roman"/>
          <w:sz w:val="24"/>
          <w:szCs w:val="24"/>
        </w:rPr>
        <w:t>Fig</w:t>
      </w:r>
      <w:commentRangeEnd w:id="7"/>
      <w:r w:rsidR="00CE63A1">
        <w:rPr>
          <w:rStyle w:val="CommentReference"/>
        </w:rPr>
        <w:commentReference w:id="7"/>
      </w:r>
      <w:r w:rsidRPr="0062732E">
        <w:rPr>
          <w:rFonts w:ascii="Times New Roman" w:hAnsi="Times New Roman" w:cs="Times New Roman"/>
          <w:sz w:val="24"/>
          <w:szCs w:val="24"/>
        </w:rPr>
        <w:t xml:space="preserve"> 1. Effect of fertigation on ascorbic acid content of chilli</w:t>
      </w:r>
    </w:p>
    <w:p w14:paraId="4FE56B4A" w14:textId="6649C1B2" w:rsidR="000F15D1" w:rsidRPr="0062732E" w:rsidRDefault="000F15D1" w:rsidP="000F15D1">
      <w:pPr>
        <w:spacing w:before="240"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Total soluble solids (TSS) are a key quality parameter that directly influences the </w:t>
      </w:r>
      <w:r w:rsidR="004A5386" w:rsidRPr="0062732E">
        <w:rPr>
          <w:rFonts w:ascii="Times New Roman" w:hAnsi="Times New Roman" w:cs="Times New Roman"/>
          <w:sz w:val="24"/>
          <w:szCs w:val="24"/>
        </w:rPr>
        <w:t>flavour</w:t>
      </w:r>
      <w:r w:rsidRPr="0062732E">
        <w:rPr>
          <w:rFonts w:ascii="Times New Roman" w:hAnsi="Times New Roman" w:cs="Times New Roman"/>
          <w:sz w:val="24"/>
          <w:szCs w:val="24"/>
        </w:rPr>
        <w:t xml:space="preserve"> of chili. Table 2 highlights the significant differences in TSS observed under various fertigation levels and foliar sprays. The highest TSS value was recorded</w:t>
      </w:r>
      <w:r w:rsidR="004A5386" w:rsidRPr="0062732E">
        <w:rPr>
          <w:rFonts w:ascii="Times New Roman" w:hAnsi="Times New Roman" w:cs="Times New Roman"/>
          <w:sz w:val="24"/>
          <w:szCs w:val="24"/>
        </w:rPr>
        <w:t xml:space="preserve"> in the treatment F</w:t>
      </w:r>
      <w:r w:rsidR="004A5386" w:rsidRPr="0062732E">
        <w:rPr>
          <w:rFonts w:ascii="Times New Roman" w:hAnsi="Times New Roman" w:cs="Times New Roman"/>
          <w:sz w:val="24"/>
          <w:szCs w:val="24"/>
          <w:vertAlign w:val="subscript"/>
        </w:rPr>
        <w:t>3</w:t>
      </w:r>
      <w:r w:rsidR="004A5386" w:rsidRPr="0062732E">
        <w:rPr>
          <w:rFonts w:ascii="Times New Roman" w:hAnsi="Times New Roman" w:cs="Times New Roman"/>
          <w:sz w:val="24"/>
          <w:szCs w:val="24"/>
        </w:rPr>
        <w:t>S</w:t>
      </w:r>
      <w:r w:rsidR="004A5386" w:rsidRPr="0062732E">
        <w:rPr>
          <w:rFonts w:ascii="Times New Roman" w:hAnsi="Times New Roman" w:cs="Times New Roman"/>
          <w:sz w:val="24"/>
          <w:szCs w:val="24"/>
          <w:vertAlign w:val="subscript"/>
        </w:rPr>
        <w:t>2</w:t>
      </w:r>
      <w:r w:rsidR="004A5386" w:rsidRPr="0062732E">
        <w:rPr>
          <w:rFonts w:ascii="Times New Roman" w:hAnsi="Times New Roman" w:cs="Times New Roman"/>
          <w:sz w:val="24"/>
          <w:szCs w:val="24"/>
        </w:rPr>
        <w:t>(3.03</w:t>
      </w:r>
      <w:r w:rsidR="004A5386" w:rsidRPr="0062732E">
        <w:rPr>
          <w:rFonts w:ascii="Times New Roman" w:hAnsi="Times New Roman" w:cs="Times New Roman"/>
          <w:sz w:val="24"/>
          <w:szCs w:val="24"/>
          <w:vertAlign w:val="superscript"/>
        </w:rPr>
        <w:t>0</w:t>
      </w:r>
      <w:r w:rsidR="004A5386" w:rsidRPr="0062732E">
        <w:rPr>
          <w:rFonts w:ascii="Times New Roman" w:hAnsi="Times New Roman" w:cs="Times New Roman"/>
          <w:sz w:val="24"/>
          <w:szCs w:val="24"/>
        </w:rPr>
        <w:t xml:space="preserve"> brix)</w:t>
      </w:r>
      <w:r w:rsidRPr="0062732E">
        <w:rPr>
          <w:rFonts w:ascii="Times New Roman" w:hAnsi="Times New Roman" w:cs="Times New Roman"/>
          <w:sz w:val="24"/>
          <w:szCs w:val="24"/>
        </w:rPr>
        <w:t>, while the lowest was recorded with</w:t>
      </w:r>
      <w:r w:rsidR="004A5386" w:rsidRPr="0062732E">
        <w:rPr>
          <w:rFonts w:ascii="Times New Roman" w:hAnsi="Times New Roman" w:cs="Times New Roman"/>
          <w:sz w:val="24"/>
          <w:szCs w:val="24"/>
        </w:rPr>
        <w:t xml:space="preserve"> F</w:t>
      </w:r>
      <w:r w:rsidR="004A5386" w:rsidRPr="0062732E">
        <w:rPr>
          <w:rFonts w:ascii="Times New Roman" w:hAnsi="Times New Roman" w:cs="Times New Roman"/>
          <w:sz w:val="24"/>
          <w:szCs w:val="24"/>
          <w:vertAlign w:val="subscript"/>
        </w:rPr>
        <w:t>4</w:t>
      </w:r>
      <w:r w:rsidR="004A5386" w:rsidRPr="0062732E">
        <w:rPr>
          <w:rFonts w:ascii="Times New Roman" w:hAnsi="Times New Roman" w:cs="Times New Roman"/>
          <w:sz w:val="24"/>
          <w:szCs w:val="24"/>
        </w:rPr>
        <w:t>S</w:t>
      </w:r>
      <w:r w:rsidR="004A5386" w:rsidRPr="0062732E">
        <w:rPr>
          <w:rFonts w:ascii="Times New Roman" w:hAnsi="Times New Roman" w:cs="Times New Roman"/>
          <w:sz w:val="24"/>
          <w:szCs w:val="24"/>
          <w:vertAlign w:val="subscript"/>
        </w:rPr>
        <w:t>5</w:t>
      </w:r>
      <w:r w:rsidR="00B915B5" w:rsidRPr="0062732E">
        <w:rPr>
          <w:rFonts w:ascii="Times New Roman" w:hAnsi="Times New Roman" w:cs="Times New Roman"/>
          <w:sz w:val="24"/>
          <w:szCs w:val="24"/>
        </w:rPr>
        <w:t>(0.86</w:t>
      </w:r>
      <w:r w:rsidR="00B915B5" w:rsidRPr="0062732E">
        <w:rPr>
          <w:rFonts w:ascii="Times New Roman" w:hAnsi="Times New Roman" w:cs="Times New Roman"/>
          <w:sz w:val="24"/>
          <w:szCs w:val="24"/>
          <w:vertAlign w:val="superscript"/>
        </w:rPr>
        <w:t>0</w:t>
      </w:r>
      <w:r w:rsidR="00B915B5" w:rsidRPr="0062732E">
        <w:rPr>
          <w:rFonts w:ascii="Times New Roman" w:hAnsi="Times New Roman" w:cs="Times New Roman"/>
          <w:sz w:val="24"/>
          <w:szCs w:val="24"/>
        </w:rPr>
        <w:t xml:space="preserve"> brix)</w:t>
      </w:r>
      <w:r w:rsidRPr="0062732E">
        <w:rPr>
          <w:rFonts w:ascii="Times New Roman" w:hAnsi="Times New Roman" w:cs="Times New Roman"/>
          <w:sz w:val="24"/>
          <w:szCs w:val="24"/>
        </w:rPr>
        <w:t>. The increase in TSS with higher fertilizer doses may be due to improved nitrogen and phosphorus uptake, which are essential for starch formation. During ripening, starch converts into sugars, enhancing sweetness (</w:t>
      </w:r>
      <w:proofErr w:type="spellStart"/>
      <w:r w:rsidRPr="0062732E">
        <w:rPr>
          <w:rFonts w:ascii="Times New Roman" w:hAnsi="Times New Roman" w:cs="Times New Roman"/>
          <w:sz w:val="24"/>
          <w:szCs w:val="24"/>
        </w:rPr>
        <w:t>Aguyoh</w:t>
      </w:r>
      <w:proofErr w:type="spellEnd"/>
      <w:r w:rsidRPr="0062732E">
        <w:rPr>
          <w:rFonts w:ascii="Times New Roman" w:hAnsi="Times New Roman" w:cs="Times New Roman"/>
          <w:sz w:val="24"/>
          <w:szCs w:val="24"/>
        </w:rPr>
        <w:t xml:space="preserve"> </w:t>
      </w:r>
      <w:r w:rsidRPr="0062732E">
        <w:rPr>
          <w:rFonts w:ascii="Times New Roman" w:hAnsi="Times New Roman" w:cs="Times New Roman"/>
          <w:i/>
          <w:iCs/>
          <w:sz w:val="24"/>
          <w:szCs w:val="24"/>
        </w:rPr>
        <w:t>et al</w:t>
      </w:r>
      <w:r w:rsidRPr="0062732E">
        <w:rPr>
          <w:rFonts w:ascii="Times New Roman" w:hAnsi="Times New Roman" w:cs="Times New Roman"/>
          <w:sz w:val="24"/>
          <w:szCs w:val="24"/>
        </w:rPr>
        <w:t xml:space="preserve">., 2010). Foliar application of macro- and micronutrients significantly influenced TSS content in chili, with </w:t>
      </w:r>
      <w:proofErr w:type="spellStart"/>
      <w:r w:rsidRPr="0062732E">
        <w:rPr>
          <w:rFonts w:ascii="Times New Roman" w:hAnsi="Times New Roman" w:cs="Times New Roman"/>
          <w:sz w:val="24"/>
          <w:szCs w:val="24"/>
        </w:rPr>
        <w:t>Sampoorna</w:t>
      </w:r>
      <w:proofErr w:type="spellEnd"/>
      <w:r w:rsidRPr="0062732E">
        <w:rPr>
          <w:rFonts w:ascii="Times New Roman" w:hAnsi="Times New Roman" w:cs="Times New Roman"/>
          <w:sz w:val="24"/>
          <w:szCs w:val="24"/>
        </w:rPr>
        <w:t xml:space="preserve"> </w:t>
      </w:r>
      <w:proofErr w:type="spellStart"/>
      <w:r w:rsidRPr="0062732E">
        <w:rPr>
          <w:rFonts w:ascii="Times New Roman" w:hAnsi="Times New Roman" w:cs="Times New Roman"/>
          <w:sz w:val="24"/>
          <w:szCs w:val="24"/>
        </w:rPr>
        <w:t>Multimix</w:t>
      </w:r>
      <w:proofErr w:type="spellEnd"/>
      <w:r w:rsidRPr="0062732E">
        <w:rPr>
          <w:rFonts w:ascii="Times New Roman" w:hAnsi="Times New Roman" w:cs="Times New Roman"/>
          <w:sz w:val="24"/>
          <w:szCs w:val="24"/>
        </w:rPr>
        <w:t xml:space="preserve"> producing the highest TSS due to its micronutrient content, which promotes growth by accelerating the synthesis of carbohydrates, vitamins, and other quality attributes. These findings are consistent with those of Dixit </w:t>
      </w:r>
      <w:r w:rsidRPr="0062732E">
        <w:rPr>
          <w:rFonts w:ascii="Times New Roman" w:hAnsi="Times New Roman" w:cs="Times New Roman"/>
          <w:i/>
          <w:iCs/>
          <w:sz w:val="24"/>
          <w:szCs w:val="24"/>
        </w:rPr>
        <w:t>et al</w:t>
      </w:r>
      <w:r w:rsidRPr="0062732E">
        <w:rPr>
          <w:rFonts w:ascii="Times New Roman" w:hAnsi="Times New Roman" w:cs="Times New Roman"/>
          <w:sz w:val="24"/>
          <w:szCs w:val="24"/>
        </w:rPr>
        <w:t xml:space="preserve">. (2017) and Ejaz </w:t>
      </w:r>
      <w:r w:rsidRPr="0062732E">
        <w:rPr>
          <w:rFonts w:ascii="Times New Roman" w:hAnsi="Times New Roman" w:cs="Times New Roman"/>
          <w:i/>
          <w:iCs/>
          <w:sz w:val="24"/>
          <w:szCs w:val="24"/>
        </w:rPr>
        <w:t>et al</w:t>
      </w:r>
      <w:r w:rsidRPr="0062732E">
        <w:rPr>
          <w:rFonts w:ascii="Times New Roman" w:hAnsi="Times New Roman" w:cs="Times New Roman"/>
          <w:sz w:val="24"/>
          <w:szCs w:val="24"/>
        </w:rPr>
        <w:t>. (2011) in tomato.</w:t>
      </w:r>
    </w:p>
    <w:p w14:paraId="2F51C336" w14:textId="16A0F537" w:rsidR="000F15D1" w:rsidRPr="0062732E" w:rsidRDefault="000F15D1" w:rsidP="000F15D1">
      <w:pPr>
        <w:spacing w:line="360" w:lineRule="auto"/>
        <w:jc w:val="both"/>
        <w:rPr>
          <w:rFonts w:ascii="Times New Roman" w:hAnsi="Times New Roman" w:cs="Times New Roman"/>
          <w:b/>
          <w:bCs/>
          <w:sz w:val="24"/>
          <w:szCs w:val="24"/>
        </w:rPr>
      </w:pPr>
      <w:r w:rsidRPr="0062732E">
        <w:rPr>
          <w:rFonts w:ascii="Times New Roman" w:hAnsi="Times New Roman" w:cs="Times New Roman"/>
          <w:sz w:val="24"/>
          <w:szCs w:val="24"/>
        </w:rPr>
        <w:t xml:space="preserve">Oleoresin is a viscous, semi-solid, gel-like extract or essential volatile oil derived from spices, free from bacteria, spores, and mold. It contains the key quality attributes found in </w:t>
      </w:r>
      <w:r w:rsidR="00506900" w:rsidRPr="0062732E">
        <w:rPr>
          <w:rFonts w:ascii="Times New Roman" w:hAnsi="Times New Roman" w:cs="Times New Roman"/>
          <w:sz w:val="24"/>
          <w:szCs w:val="24"/>
        </w:rPr>
        <w:t>chilies</w:t>
      </w:r>
      <w:r w:rsidRPr="0062732E">
        <w:rPr>
          <w:rFonts w:ascii="Times New Roman" w:hAnsi="Times New Roman" w:cs="Times New Roman"/>
          <w:sz w:val="24"/>
          <w:szCs w:val="24"/>
        </w:rPr>
        <w:t>. In</w:t>
      </w:r>
      <w:r w:rsidR="00B915B5" w:rsidRPr="0062732E">
        <w:rPr>
          <w:rFonts w:ascii="Times New Roman" w:hAnsi="Times New Roman" w:cs="Times New Roman"/>
          <w:sz w:val="24"/>
          <w:szCs w:val="24"/>
        </w:rPr>
        <w:t xml:space="preserve"> this</w:t>
      </w:r>
      <w:r w:rsidRPr="0062732E">
        <w:rPr>
          <w:rFonts w:ascii="Times New Roman" w:hAnsi="Times New Roman" w:cs="Times New Roman"/>
          <w:sz w:val="24"/>
          <w:szCs w:val="24"/>
        </w:rPr>
        <w:t xml:space="preserve"> study, the highest oleoresin content was observed in the treatment</w:t>
      </w:r>
      <w:r w:rsidR="00506900" w:rsidRPr="0062732E">
        <w:rPr>
          <w:rFonts w:ascii="Times New Roman" w:hAnsi="Times New Roman" w:cs="Times New Roman"/>
          <w:sz w:val="24"/>
          <w:szCs w:val="24"/>
        </w:rPr>
        <w:t xml:space="preserve"> F</w:t>
      </w:r>
      <w:r w:rsidR="00506900" w:rsidRPr="0062732E">
        <w:rPr>
          <w:rFonts w:ascii="Times New Roman" w:hAnsi="Times New Roman" w:cs="Times New Roman"/>
          <w:sz w:val="24"/>
          <w:szCs w:val="24"/>
          <w:vertAlign w:val="subscript"/>
        </w:rPr>
        <w:t>3</w:t>
      </w:r>
      <w:r w:rsidR="00506900" w:rsidRPr="0062732E">
        <w:rPr>
          <w:rFonts w:ascii="Times New Roman" w:hAnsi="Times New Roman" w:cs="Times New Roman"/>
          <w:sz w:val="24"/>
          <w:szCs w:val="24"/>
        </w:rPr>
        <w:t>S</w:t>
      </w:r>
      <w:r w:rsidR="00506900" w:rsidRPr="0062732E">
        <w:rPr>
          <w:rFonts w:ascii="Times New Roman" w:hAnsi="Times New Roman" w:cs="Times New Roman"/>
          <w:sz w:val="24"/>
          <w:szCs w:val="24"/>
          <w:vertAlign w:val="subscript"/>
        </w:rPr>
        <w:t>2</w:t>
      </w:r>
      <w:r w:rsidR="00506900" w:rsidRPr="0062732E">
        <w:rPr>
          <w:rFonts w:ascii="Times New Roman" w:hAnsi="Times New Roman" w:cs="Times New Roman"/>
          <w:sz w:val="24"/>
          <w:szCs w:val="24"/>
        </w:rPr>
        <w:t>(</w:t>
      </w:r>
      <w:r w:rsidR="00506900" w:rsidRPr="0062732E">
        <w:rPr>
          <w:rFonts w:ascii="Times New Roman" w:hAnsi="Times New Roman" w:cs="Times New Roman"/>
          <w:sz w:val="24"/>
          <w:szCs w:val="24"/>
          <w:shd w:val="clear" w:color="auto" w:fill="FFFFFF"/>
        </w:rPr>
        <w:t>25.70%)</w:t>
      </w:r>
      <w:r w:rsidR="004218AC" w:rsidRPr="0062732E">
        <w:rPr>
          <w:rFonts w:ascii="Times New Roman" w:hAnsi="Times New Roman" w:cs="Times New Roman"/>
          <w:sz w:val="24"/>
          <w:szCs w:val="24"/>
          <w:shd w:val="clear" w:color="auto" w:fill="FFFFFF"/>
        </w:rPr>
        <w:t xml:space="preserve"> from Table 2</w:t>
      </w:r>
      <w:r w:rsidR="002202CE" w:rsidRPr="0062732E">
        <w:rPr>
          <w:rFonts w:ascii="Times New Roman" w:hAnsi="Times New Roman" w:cs="Times New Roman"/>
          <w:sz w:val="24"/>
          <w:szCs w:val="24"/>
          <w:shd w:val="clear" w:color="auto" w:fill="FFFFFF"/>
        </w:rPr>
        <w:t xml:space="preserve"> it can be inferred</w:t>
      </w:r>
      <w:r w:rsidRPr="0062732E">
        <w:rPr>
          <w:rFonts w:ascii="Times New Roman" w:hAnsi="Times New Roman" w:cs="Times New Roman"/>
          <w:sz w:val="24"/>
          <w:szCs w:val="24"/>
        </w:rPr>
        <w:t xml:space="preserve">. In contrast, the lowest content was recorded for the treatment </w:t>
      </w:r>
      <w:r w:rsidR="00506900" w:rsidRPr="0062732E">
        <w:rPr>
          <w:rFonts w:ascii="Times New Roman" w:hAnsi="Times New Roman" w:cs="Times New Roman"/>
          <w:sz w:val="24"/>
          <w:szCs w:val="24"/>
        </w:rPr>
        <w:t>F</w:t>
      </w:r>
      <w:r w:rsidR="00506900" w:rsidRPr="0062732E">
        <w:rPr>
          <w:rFonts w:ascii="Times New Roman" w:hAnsi="Times New Roman" w:cs="Times New Roman"/>
          <w:sz w:val="24"/>
          <w:szCs w:val="24"/>
          <w:vertAlign w:val="subscript"/>
        </w:rPr>
        <w:t>4</w:t>
      </w:r>
      <w:r w:rsidR="00506900" w:rsidRPr="0062732E">
        <w:rPr>
          <w:rFonts w:ascii="Times New Roman" w:hAnsi="Times New Roman" w:cs="Times New Roman"/>
          <w:sz w:val="24"/>
          <w:szCs w:val="24"/>
        </w:rPr>
        <w:t>S</w:t>
      </w:r>
      <w:r w:rsidR="00506900" w:rsidRPr="0062732E">
        <w:rPr>
          <w:rFonts w:ascii="Times New Roman" w:hAnsi="Times New Roman" w:cs="Times New Roman"/>
          <w:sz w:val="24"/>
          <w:szCs w:val="24"/>
          <w:vertAlign w:val="subscript"/>
        </w:rPr>
        <w:t>5</w:t>
      </w:r>
      <w:r w:rsidR="00506900" w:rsidRPr="0062732E">
        <w:rPr>
          <w:rFonts w:ascii="Times New Roman" w:hAnsi="Times New Roman" w:cs="Times New Roman"/>
          <w:sz w:val="24"/>
          <w:szCs w:val="24"/>
        </w:rPr>
        <w:t xml:space="preserve">(13.00 %). </w:t>
      </w:r>
      <w:r w:rsidRPr="0062732E">
        <w:rPr>
          <w:rFonts w:ascii="Times New Roman" w:hAnsi="Times New Roman" w:cs="Times New Roman"/>
          <w:sz w:val="24"/>
          <w:szCs w:val="24"/>
        </w:rPr>
        <w:t xml:space="preserve">The higher oleoresin content </w:t>
      </w:r>
      <w:r w:rsidR="00506900" w:rsidRPr="0062732E">
        <w:rPr>
          <w:rFonts w:ascii="Times New Roman" w:hAnsi="Times New Roman" w:cs="Times New Roman"/>
          <w:sz w:val="24"/>
          <w:szCs w:val="24"/>
        </w:rPr>
        <w:t xml:space="preserve">might </w:t>
      </w:r>
      <w:r w:rsidRPr="0062732E">
        <w:rPr>
          <w:rFonts w:ascii="Times New Roman" w:hAnsi="Times New Roman" w:cs="Times New Roman"/>
          <w:sz w:val="24"/>
          <w:szCs w:val="24"/>
        </w:rPr>
        <w:t xml:space="preserve">be attributed to enhanced synthesis and translocation </w:t>
      </w:r>
      <w:r w:rsidRPr="0062732E">
        <w:rPr>
          <w:rFonts w:ascii="Times New Roman" w:hAnsi="Times New Roman" w:cs="Times New Roman"/>
          <w:sz w:val="24"/>
          <w:szCs w:val="24"/>
        </w:rPr>
        <w:lastRenderedPageBreak/>
        <w:t xml:space="preserve">of photosynthates in the fruits, facilitated by improved nutrient uptake under optimal soil moisture conditions. These findings are consistent with earlier research by </w:t>
      </w:r>
      <w:proofErr w:type="spellStart"/>
      <w:r w:rsidRPr="0062732E">
        <w:rPr>
          <w:rFonts w:ascii="Times New Roman" w:hAnsi="Times New Roman" w:cs="Times New Roman"/>
          <w:sz w:val="24"/>
          <w:szCs w:val="24"/>
        </w:rPr>
        <w:t>Supekar</w:t>
      </w:r>
      <w:proofErr w:type="spellEnd"/>
      <w:r w:rsidRPr="0062732E">
        <w:rPr>
          <w:rFonts w:ascii="Times New Roman" w:hAnsi="Times New Roman" w:cs="Times New Roman"/>
          <w:sz w:val="24"/>
          <w:szCs w:val="24"/>
        </w:rPr>
        <w:t xml:space="preserve"> (2020), </w:t>
      </w:r>
      <w:proofErr w:type="spellStart"/>
      <w:r w:rsidRPr="0062732E">
        <w:rPr>
          <w:rFonts w:ascii="Times New Roman" w:hAnsi="Times New Roman" w:cs="Times New Roman"/>
          <w:sz w:val="24"/>
          <w:szCs w:val="24"/>
        </w:rPr>
        <w:t>Bidari</w:t>
      </w:r>
      <w:proofErr w:type="spellEnd"/>
      <w:r w:rsidRPr="0062732E">
        <w:rPr>
          <w:rFonts w:ascii="Times New Roman" w:hAnsi="Times New Roman" w:cs="Times New Roman"/>
          <w:sz w:val="24"/>
          <w:szCs w:val="24"/>
        </w:rPr>
        <w:t xml:space="preserve"> and </w:t>
      </w:r>
      <w:proofErr w:type="spellStart"/>
      <w:r w:rsidRPr="0062732E">
        <w:rPr>
          <w:rFonts w:ascii="Times New Roman" w:hAnsi="Times New Roman" w:cs="Times New Roman"/>
          <w:sz w:val="24"/>
          <w:szCs w:val="24"/>
        </w:rPr>
        <w:t>Hebsur</w:t>
      </w:r>
      <w:proofErr w:type="spellEnd"/>
      <w:r w:rsidRPr="0062732E">
        <w:rPr>
          <w:rFonts w:ascii="Times New Roman" w:hAnsi="Times New Roman" w:cs="Times New Roman"/>
          <w:sz w:val="24"/>
          <w:szCs w:val="24"/>
        </w:rPr>
        <w:t xml:space="preserve"> (2011), who reported a positive correlation between colour value and oleoresin content with the concentration of nitrogen (N), potassium (K), and </w:t>
      </w:r>
      <w:r w:rsidR="00790754" w:rsidRPr="0062732E">
        <w:rPr>
          <w:rFonts w:ascii="Times New Roman" w:hAnsi="Times New Roman" w:cs="Times New Roman"/>
          <w:sz w:val="24"/>
          <w:szCs w:val="24"/>
        </w:rPr>
        <w:t>sulphur</w:t>
      </w:r>
      <w:r w:rsidRPr="0062732E">
        <w:rPr>
          <w:rFonts w:ascii="Times New Roman" w:hAnsi="Times New Roman" w:cs="Times New Roman"/>
          <w:sz w:val="24"/>
          <w:szCs w:val="24"/>
        </w:rPr>
        <w:t xml:space="preserve"> (S) in whole red chilli fruits. The study also revealed that oleoresin content significantly increased when secondary and micronutrients were applied in combination with NPK. Macro and micronutrients play a critical role in boosting oleoresin levels by supporting enzyme activity, enhancing nutrient absorption, and promoting the synthesis of essential oils and resins in plants. Similar trends were noted by </w:t>
      </w:r>
      <w:proofErr w:type="spellStart"/>
      <w:r w:rsidRPr="0062732E">
        <w:rPr>
          <w:rFonts w:ascii="Times New Roman" w:hAnsi="Times New Roman" w:cs="Times New Roman"/>
          <w:sz w:val="24"/>
          <w:szCs w:val="24"/>
        </w:rPr>
        <w:t>Malawad</w:t>
      </w:r>
      <w:r w:rsidR="003F53FF" w:rsidRPr="0062732E">
        <w:rPr>
          <w:rFonts w:ascii="Times New Roman" w:hAnsi="Times New Roman" w:cs="Times New Roman"/>
          <w:sz w:val="24"/>
          <w:szCs w:val="24"/>
        </w:rPr>
        <w:t>i</w:t>
      </w:r>
      <w:proofErr w:type="spellEnd"/>
      <w:r w:rsidRPr="0062732E">
        <w:rPr>
          <w:rFonts w:ascii="Times New Roman" w:hAnsi="Times New Roman" w:cs="Times New Roman"/>
          <w:sz w:val="24"/>
          <w:szCs w:val="24"/>
        </w:rPr>
        <w:t xml:space="preserve"> (2003) and </w:t>
      </w:r>
      <w:proofErr w:type="spellStart"/>
      <w:r w:rsidRPr="0062732E">
        <w:rPr>
          <w:rFonts w:ascii="Times New Roman" w:hAnsi="Times New Roman" w:cs="Times New Roman"/>
          <w:sz w:val="24"/>
          <w:szCs w:val="24"/>
        </w:rPr>
        <w:t>Mahaveappa</w:t>
      </w:r>
      <w:proofErr w:type="spellEnd"/>
      <w:r w:rsidRPr="0062732E">
        <w:rPr>
          <w:rFonts w:ascii="Times New Roman" w:hAnsi="Times New Roman" w:cs="Times New Roman"/>
          <w:sz w:val="24"/>
          <w:szCs w:val="24"/>
        </w:rPr>
        <w:t xml:space="preserve"> (2017).</w:t>
      </w:r>
    </w:p>
    <w:p w14:paraId="211E86A0" w14:textId="4D1EED25" w:rsidR="00506900" w:rsidRPr="0062732E" w:rsidRDefault="00506900" w:rsidP="000F15D1">
      <w:pPr>
        <w:spacing w:line="360" w:lineRule="auto"/>
        <w:jc w:val="both"/>
        <w:rPr>
          <w:rFonts w:ascii="Times New Roman" w:hAnsi="Times New Roman" w:cs="Times New Roman"/>
          <w:sz w:val="24"/>
          <w:szCs w:val="24"/>
        </w:rPr>
      </w:pPr>
      <w:r w:rsidRPr="0062732E">
        <w:rPr>
          <w:rFonts w:ascii="Times New Roman" w:hAnsi="Times New Roman" w:cs="Times New Roman"/>
          <w:b/>
          <w:bCs/>
          <w:sz w:val="24"/>
          <w:szCs w:val="24"/>
        </w:rPr>
        <w:t>Table 2</w:t>
      </w:r>
      <w:r w:rsidRPr="0062732E">
        <w:rPr>
          <w:rFonts w:ascii="Times New Roman" w:hAnsi="Times New Roman" w:cs="Times New Roman"/>
          <w:sz w:val="24"/>
          <w:szCs w:val="24"/>
        </w:rPr>
        <w:t xml:space="preserve">. </w:t>
      </w:r>
      <w:r w:rsidR="002202CE" w:rsidRPr="0062732E">
        <w:rPr>
          <w:rFonts w:ascii="Times New Roman" w:hAnsi="Times New Roman" w:cs="Times New Roman"/>
          <w:sz w:val="24"/>
          <w:szCs w:val="24"/>
        </w:rPr>
        <w:t xml:space="preserve">Fruit quality enhancement by balanced fertilization </w:t>
      </w:r>
    </w:p>
    <w:tbl>
      <w:tblPr>
        <w:tblStyle w:val="TableGrid"/>
        <w:tblW w:w="8368" w:type="dxa"/>
        <w:jc w:val="center"/>
        <w:tblLook w:val="04A0" w:firstRow="1" w:lastRow="0" w:firstColumn="1" w:lastColumn="0" w:noHBand="0" w:noVBand="1"/>
      </w:tblPr>
      <w:tblGrid>
        <w:gridCol w:w="4252"/>
        <w:gridCol w:w="2410"/>
        <w:gridCol w:w="1706"/>
      </w:tblGrid>
      <w:tr w:rsidR="00506900" w:rsidRPr="0062732E" w14:paraId="7607A5F2" w14:textId="77777777" w:rsidTr="00506900">
        <w:trPr>
          <w:trHeight w:val="410"/>
          <w:jc w:val="center"/>
        </w:trPr>
        <w:tc>
          <w:tcPr>
            <w:tcW w:w="4252" w:type="dxa"/>
          </w:tcPr>
          <w:p w14:paraId="355D73DC"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Treatments</w:t>
            </w:r>
          </w:p>
        </w:tc>
        <w:tc>
          <w:tcPr>
            <w:tcW w:w="4116" w:type="dxa"/>
            <w:gridSpan w:val="2"/>
          </w:tcPr>
          <w:p w14:paraId="5D32843B"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 xml:space="preserve">Quality characteristics </w:t>
            </w:r>
          </w:p>
        </w:tc>
      </w:tr>
      <w:tr w:rsidR="00506900" w:rsidRPr="0062732E" w14:paraId="3BD5D7AA" w14:textId="77777777" w:rsidTr="00506900">
        <w:trPr>
          <w:jc w:val="center"/>
        </w:trPr>
        <w:tc>
          <w:tcPr>
            <w:tcW w:w="4252" w:type="dxa"/>
          </w:tcPr>
          <w:p w14:paraId="1E761EF1"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Levels of primary nutrients(F)</w:t>
            </w:r>
          </w:p>
        </w:tc>
        <w:tc>
          <w:tcPr>
            <w:tcW w:w="4116" w:type="dxa"/>
            <w:gridSpan w:val="2"/>
          </w:tcPr>
          <w:p w14:paraId="348DB7ED" w14:textId="77777777" w:rsidR="00506900" w:rsidRPr="0062732E" w:rsidRDefault="00506900" w:rsidP="00DA4933">
            <w:pPr>
              <w:jc w:val="center"/>
              <w:rPr>
                <w:rFonts w:ascii="Times New Roman" w:hAnsi="Times New Roman" w:cs="Times New Roman"/>
                <w:b/>
                <w:bCs/>
                <w:sz w:val="24"/>
                <w:szCs w:val="24"/>
                <w:shd w:val="clear" w:color="auto" w:fill="FFFFFF"/>
              </w:rPr>
            </w:pPr>
          </w:p>
        </w:tc>
      </w:tr>
      <w:tr w:rsidR="00506900" w:rsidRPr="0062732E" w14:paraId="61FB99C8" w14:textId="77777777" w:rsidTr="00506900">
        <w:trPr>
          <w:jc w:val="center"/>
        </w:trPr>
        <w:tc>
          <w:tcPr>
            <w:tcW w:w="4252" w:type="dxa"/>
          </w:tcPr>
          <w:p w14:paraId="15BF6310" w14:textId="77777777" w:rsidR="00506900" w:rsidRPr="0062732E" w:rsidRDefault="00506900" w:rsidP="00DA4933">
            <w:pPr>
              <w:jc w:val="center"/>
              <w:rPr>
                <w:rFonts w:ascii="Times New Roman" w:hAnsi="Times New Roman" w:cs="Times New Roman"/>
                <w:b/>
                <w:bCs/>
                <w:sz w:val="24"/>
                <w:szCs w:val="24"/>
                <w:shd w:val="clear" w:color="auto" w:fill="FFFFFF"/>
              </w:rPr>
            </w:pPr>
          </w:p>
        </w:tc>
        <w:tc>
          <w:tcPr>
            <w:tcW w:w="2410" w:type="dxa"/>
          </w:tcPr>
          <w:p w14:paraId="6A48092B" w14:textId="5CC206E1"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Oleoresin</w:t>
            </w:r>
            <w:r w:rsidR="002202CE" w:rsidRPr="0062732E">
              <w:rPr>
                <w:rFonts w:ascii="Times New Roman" w:hAnsi="Times New Roman" w:cs="Times New Roman"/>
                <w:b/>
                <w:bCs/>
                <w:sz w:val="24"/>
                <w:szCs w:val="24"/>
                <w:shd w:val="clear" w:color="auto" w:fill="FFFFFF"/>
              </w:rPr>
              <w:t xml:space="preserve"> (%)</w:t>
            </w:r>
          </w:p>
        </w:tc>
        <w:tc>
          <w:tcPr>
            <w:tcW w:w="1706" w:type="dxa"/>
          </w:tcPr>
          <w:p w14:paraId="2984AD5D" w14:textId="243E1A64"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TSS</w:t>
            </w:r>
            <w:r w:rsidR="002202CE" w:rsidRPr="0062732E">
              <w:rPr>
                <w:rFonts w:ascii="Times New Roman" w:hAnsi="Times New Roman" w:cs="Times New Roman"/>
                <w:b/>
                <w:bCs/>
                <w:sz w:val="24"/>
                <w:szCs w:val="24"/>
                <w:shd w:val="clear" w:color="auto" w:fill="FFFFFF"/>
              </w:rPr>
              <w:t xml:space="preserve"> (</w:t>
            </w:r>
            <w:r w:rsidR="002202CE" w:rsidRPr="0062732E">
              <w:rPr>
                <w:rFonts w:ascii="Times New Roman" w:hAnsi="Times New Roman" w:cs="Times New Roman"/>
                <w:b/>
                <w:bCs/>
                <w:sz w:val="24"/>
                <w:szCs w:val="24"/>
                <w:vertAlign w:val="superscript"/>
              </w:rPr>
              <w:t>0</w:t>
            </w:r>
            <w:r w:rsidR="002202CE" w:rsidRPr="0062732E">
              <w:rPr>
                <w:rFonts w:ascii="Times New Roman" w:hAnsi="Times New Roman" w:cs="Times New Roman"/>
                <w:b/>
                <w:bCs/>
                <w:sz w:val="24"/>
                <w:szCs w:val="24"/>
              </w:rPr>
              <w:t xml:space="preserve"> brix)</w:t>
            </w:r>
          </w:p>
        </w:tc>
      </w:tr>
      <w:tr w:rsidR="00506900" w:rsidRPr="0062732E" w14:paraId="285C2C2C" w14:textId="77777777" w:rsidTr="00506900">
        <w:trPr>
          <w:jc w:val="center"/>
        </w:trPr>
        <w:tc>
          <w:tcPr>
            <w:tcW w:w="4252" w:type="dxa"/>
          </w:tcPr>
          <w:p w14:paraId="0C477510"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lang w:val="de-DE"/>
              </w:rPr>
              <w:t>F</w:t>
            </w:r>
            <w:r w:rsidRPr="00323B18">
              <w:rPr>
                <w:rFonts w:ascii="Times New Roman" w:hAnsi="Times New Roman" w:cs="Times New Roman"/>
                <w:sz w:val="24"/>
                <w:szCs w:val="24"/>
                <w:vertAlign w:val="subscript"/>
                <w:lang w:val="de-DE"/>
              </w:rPr>
              <w:t>1</w:t>
            </w:r>
            <w:r w:rsidRPr="00323B18">
              <w:rPr>
                <w:rFonts w:ascii="Times New Roman" w:hAnsi="Times New Roman" w:cs="Times New Roman"/>
                <w:sz w:val="24"/>
                <w:szCs w:val="24"/>
                <w:lang w:val="de-DE"/>
              </w:rPr>
              <w:t>-75% KAU adhoc N P K</w:t>
            </w:r>
          </w:p>
        </w:tc>
        <w:tc>
          <w:tcPr>
            <w:tcW w:w="2410" w:type="dxa"/>
          </w:tcPr>
          <w:p w14:paraId="2C628D6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19.50</w:t>
            </w:r>
          </w:p>
        </w:tc>
        <w:tc>
          <w:tcPr>
            <w:tcW w:w="1706" w:type="dxa"/>
          </w:tcPr>
          <w:p w14:paraId="730F2DC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1.39</w:t>
            </w:r>
          </w:p>
        </w:tc>
      </w:tr>
      <w:tr w:rsidR="00506900" w:rsidRPr="0062732E" w14:paraId="2218AB85" w14:textId="77777777" w:rsidTr="00506900">
        <w:trPr>
          <w:jc w:val="center"/>
        </w:trPr>
        <w:tc>
          <w:tcPr>
            <w:tcW w:w="4252" w:type="dxa"/>
          </w:tcPr>
          <w:p w14:paraId="731757A4"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shd w:val="clear" w:color="auto" w:fill="FFFFFF"/>
                <w:lang w:val="de-DE"/>
              </w:rPr>
              <w:t>F</w:t>
            </w:r>
            <w:r w:rsidRPr="00323B18">
              <w:rPr>
                <w:rFonts w:ascii="Times New Roman" w:hAnsi="Times New Roman" w:cs="Times New Roman"/>
                <w:sz w:val="24"/>
                <w:szCs w:val="24"/>
                <w:shd w:val="clear" w:color="auto" w:fill="FFFFFF"/>
                <w:vertAlign w:val="subscript"/>
                <w:lang w:val="de-DE"/>
              </w:rPr>
              <w:t>2</w:t>
            </w:r>
            <w:r w:rsidRPr="00323B18">
              <w:rPr>
                <w:rFonts w:ascii="Times New Roman" w:hAnsi="Times New Roman" w:cs="Times New Roman"/>
                <w:sz w:val="24"/>
                <w:szCs w:val="24"/>
                <w:shd w:val="clear" w:color="auto" w:fill="FFFFFF"/>
                <w:lang w:val="de-DE"/>
              </w:rPr>
              <w:t xml:space="preserve">-100% </w:t>
            </w:r>
            <w:r w:rsidRPr="00323B18">
              <w:rPr>
                <w:rFonts w:ascii="Times New Roman" w:hAnsi="Times New Roman" w:cs="Times New Roman"/>
                <w:sz w:val="24"/>
                <w:szCs w:val="24"/>
                <w:lang w:val="de-DE"/>
              </w:rPr>
              <w:t>KAU adhoc N P K</w:t>
            </w:r>
          </w:p>
        </w:tc>
        <w:tc>
          <w:tcPr>
            <w:tcW w:w="2410" w:type="dxa"/>
          </w:tcPr>
          <w:p w14:paraId="618A2F9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20.33</w:t>
            </w:r>
          </w:p>
        </w:tc>
        <w:tc>
          <w:tcPr>
            <w:tcW w:w="1706" w:type="dxa"/>
          </w:tcPr>
          <w:p w14:paraId="7C213C7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1.70</w:t>
            </w:r>
          </w:p>
        </w:tc>
      </w:tr>
      <w:tr w:rsidR="00506900" w:rsidRPr="0062732E" w14:paraId="01B1015A" w14:textId="77777777" w:rsidTr="00506900">
        <w:trPr>
          <w:jc w:val="center"/>
        </w:trPr>
        <w:tc>
          <w:tcPr>
            <w:tcW w:w="4252" w:type="dxa"/>
          </w:tcPr>
          <w:p w14:paraId="2778D985"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lang w:val="de-DE"/>
              </w:rPr>
              <w:t>F</w:t>
            </w:r>
            <w:r w:rsidRPr="00323B18">
              <w:rPr>
                <w:rFonts w:ascii="Times New Roman" w:hAnsi="Times New Roman" w:cs="Times New Roman"/>
                <w:sz w:val="24"/>
                <w:szCs w:val="24"/>
                <w:vertAlign w:val="subscript"/>
                <w:lang w:val="de-DE"/>
              </w:rPr>
              <w:t>3</w:t>
            </w:r>
            <w:r w:rsidRPr="00323B18">
              <w:rPr>
                <w:rFonts w:ascii="Times New Roman" w:hAnsi="Times New Roman" w:cs="Times New Roman"/>
                <w:sz w:val="24"/>
                <w:szCs w:val="24"/>
                <w:lang w:val="de-DE"/>
              </w:rPr>
              <w:t>-125 % KAU adhoc N P K</w:t>
            </w:r>
          </w:p>
        </w:tc>
        <w:tc>
          <w:tcPr>
            <w:tcW w:w="2410" w:type="dxa"/>
          </w:tcPr>
          <w:p w14:paraId="623D92B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22.71</w:t>
            </w:r>
          </w:p>
        </w:tc>
        <w:tc>
          <w:tcPr>
            <w:tcW w:w="1706" w:type="dxa"/>
          </w:tcPr>
          <w:p w14:paraId="1DD7FA7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2.10</w:t>
            </w:r>
          </w:p>
        </w:tc>
      </w:tr>
      <w:tr w:rsidR="00506900" w:rsidRPr="0062732E" w14:paraId="431916EE" w14:textId="77777777" w:rsidTr="00506900">
        <w:trPr>
          <w:jc w:val="center"/>
        </w:trPr>
        <w:tc>
          <w:tcPr>
            <w:tcW w:w="4252" w:type="dxa"/>
          </w:tcPr>
          <w:p w14:paraId="7E8D83CD"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lang w:val="de-DE"/>
              </w:rPr>
              <w:t>F</w:t>
            </w:r>
            <w:r w:rsidRPr="00323B18">
              <w:rPr>
                <w:rFonts w:ascii="Times New Roman" w:hAnsi="Times New Roman" w:cs="Times New Roman"/>
                <w:sz w:val="24"/>
                <w:szCs w:val="24"/>
                <w:vertAlign w:val="subscript"/>
                <w:lang w:val="de-DE"/>
              </w:rPr>
              <w:t>4</w:t>
            </w:r>
            <w:r w:rsidRPr="00323B18">
              <w:rPr>
                <w:rFonts w:ascii="Times New Roman" w:hAnsi="Times New Roman" w:cs="Times New Roman"/>
                <w:sz w:val="24"/>
                <w:szCs w:val="24"/>
                <w:lang w:val="de-DE"/>
              </w:rPr>
              <w:t xml:space="preserve"> -100 % KAU POP N P K</w:t>
            </w:r>
          </w:p>
        </w:tc>
        <w:tc>
          <w:tcPr>
            <w:tcW w:w="2410" w:type="dxa"/>
          </w:tcPr>
          <w:p w14:paraId="160652D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15.94</w:t>
            </w:r>
          </w:p>
        </w:tc>
        <w:tc>
          <w:tcPr>
            <w:tcW w:w="1706" w:type="dxa"/>
          </w:tcPr>
          <w:p w14:paraId="37AEAC6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1.22</w:t>
            </w:r>
          </w:p>
        </w:tc>
      </w:tr>
      <w:tr w:rsidR="00506900" w:rsidRPr="0062732E" w14:paraId="446BEB20" w14:textId="77777777" w:rsidTr="00506900">
        <w:trPr>
          <w:jc w:val="center"/>
        </w:trPr>
        <w:tc>
          <w:tcPr>
            <w:tcW w:w="4252" w:type="dxa"/>
          </w:tcPr>
          <w:p w14:paraId="349179A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 xml:space="preserve"> SEm (±)</w:t>
            </w:r>
          </w:p>
        </w:tc>
        <w:tc>
          <w:tcPr>
            <w:tcW w:w="2410" w:type="dxa"/>
          </w:tcPr>
          <w:p w14:paraId="4BF6048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0.22</w:t>
            </w:r>
          </w:p>
        </w:tc>
        <w:tc>
          <w:tcPr>
            <w:tcW w:w="1706" w:type="dxa"/>
          </w:tcPr>
          <w:p w14:paraId="10FFE7C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0.03</w:t>
            </w:r>
          </w:p>
        </w:tc>
      </w:tr>
      <w:tr w:rsidR="00506900" w:rsidRPr="0062732E" w14:paraId="7767A561" w14:textId="77777777" w:rsidTr="00506900">
        <w:trPr>
          <w:jc w:val="center"/>
        </w:trPr>
        <w:tc>
          <w:tcPr>
            <w:tcW w:w="4252" w:type="dxa"/>
          </w:tcPr>
          <w:p w14:paraId="7B28140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CD</w:t>
            </w:r>
          </w:p>
        </w:tc>
        <w:tc>
          <w:tcPr>
            <w:tcW w:w="2410" w:type="dxa"/>
          </w:tcPr>
          <w:p w14:paraId="4B96000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0.63</w:t>
            </w:r>
          </w:p>
        </w:tc>
        <w:tc>
          <w:tcPr>
            <w:tcW w:w="1706" w:type="dxa"/>
          </w:tcPr>
          <w:p w14:paraId="718E33D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0.10</w:t>
            </w:r>
          </w:p>
        </w:tc>
      </w:tr>
      <w:tr w:rsidR="00506900" w:rsidRPr="0062732E" w14:paraId="13EB93C0" w14:textId="77777777" w:rsidTr="00506900">
        <w:trPr>
          <w:gridAfter w:val="2"/>
          <w:wAfter w:w="4116" w:type="dxa"/>
          <w:jc w:val="center"/>
        </w:trPr>
        <w:tc>
          <w:tcPr>
            <w:tcW w:w="4252" w:type="dxa"/>
          </w:tcPr>
          <w:p w14:paraId="5E407831"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 xml:space="preserve">Levels of </w:t>
            </w:r>
            <w:r w:rsidRPr="0062732E">
              <w:rPr>
                <w:rFonts w:ascii="Times New Roman" w:hAnsi="Times New Roman" w:cs="Times New Roman"/>
                <w:b/>
                <w:bCs/>
                <w:kern w:val="0"/>
                <w:sz w:val="24"/>
                <w:szCs w:val="24"/>
                <w:shd w:val="clear" w:color="auto" w:fill="FFFFFF"/>
                <w14:ligatures w14:val="none"/>
              </w:rPr>
              <w:t>multi nutrients(S)</w:t>
            </w:r>
          </w:p>
        </w:tc>
      </w:tr>
      <w:tr w:rsidR="00506900" w:rsidRPr="0062732E" w14:paraId="7BC19422" w14:textId="77777777" w:rsidTr="00506900">
        <w:trPr>
          <w:jc w:val="center"/>
        </w:trPr>
        <w:tc>
          <w:tcPr>
            <w:tcW w:w="4252" w:type="dxa"/>
          </w:tcPr>
          <w:p w14:paraId="4F8FEB9D" w14:textId="77777777" w:rsidR="00506900" w:rsidRPr="0062732E" w:rsidRDefault="00506900" w:rsidP="00DA4933">
            <w:pPr>
              <w:jc w:val="center"/>
              <w:rPr>
                <w:rFonts w:ascii="Times New Roman" w:hAnsi="Times New Roman" w:cs="Times New Roman"/>
                <w:bCs/>
                <w:sz w:val="24"/>
                <w:szCs w:val="24"/>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1</w:t>
            </w:r>
            <w:r w:rsidRPr="0062732E">
              <w:rPr>
                <w:rFonts w:ascii="Times New Roman" w:hAnsi="Times New Roman" w:cs="Times New Roman"/>
                <w:sz w:val="24"/>
                <w:szCs w:val="24"/>
                <w:shd w:val="clear" w:color="auto" w:fill="FFFFFF"/>
              </w:rPr>
              <w:t xml:space="preserve">- </w:t>
            </w:r>
            <w:r w:rsidRPr="0062732E">
              <w:rPr>
                <w:rFonts w:ascii="Times New Roman" w:hAnsi="Times New Roman" w:cs="Times New Roman"/>
                <w:bCs/>
                <w:sz w:val="24"/>
                <w:szCs w:val="24"/>
              </w:rPr>
              <w:t>soil test-based recommendation multi nutrient application</w:t>
            </w:r>
          </w:p>
        </w:tc>
        <w:tc>
          <w:tcPr>
            <w:tcW w:w="2410" w:type="dxa"/>
          </w:tcPr>
          <w:p w14:paraId="5F4ECF1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22.76</w:t>
            </w:r>
          </w:p>
        </w:tc>
        <w:tc>
          <w:tcPr>
            <w:tcW w:w="1706" w:type="dxa"/>
          </w:tcPr>
          <w:p w14:paraId="48478B8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1.28</w:t>
            </w:r>
          </w:p>
        </w:tc>
      </w:tr>
      <w:tr w:rsidR="00506900" w:rsidRPr="0062732E" w14:paraId="7D9949A9" w14:textId="77777777" w:rsidTr="00506900">
        <w:trPr>
          <w:jc w:val="center"/>
        </w:trPr>
        <w:tc>
          <w:tcPr>
            <w:tcW w:w="4252" w:type="dxa"/>
          </w:tcPr>
          <w:p w14:paraId="4C5CDC7B" w14:textId="77777777" w:rsidR="00506900" w:rsidRPr="0062732E" w:rsidRDefault="00506900" w:rsidP="00DA4933">
            <w:pPr>
              <w:spacing w:line="360" w:lineRule="auto"/>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2</w:t>
            </w:r>
            <w:r w:rsidRPr="0062732E">
              <w:rPr>
                <w:rFonts w:ascii="Times New Roman" w:hAnsi="Times New Roman" w:cs="Times New Roman"/>
                <w:sz w:val="24"/>
                <w:szCs w:val="24"/>
                <w:shd w:val="clear" w:color="auto" w:fill="FFFFFF"/>
              </w:rPr>
              <w:t xml:space="preserve">-0.25 % </w:t>
            </w:r>
            <w:proofErr w:type="spellStart"/>
            <w:r w:rsidRPr="0062732E">
              <w:rPr>
                <w:rFonts w:ascii="Times New Roman" w:hAnsi="Times New Roman" w:cs="Times New Roman"/>
                <w:sz w:val="24"/>
                <w:szCs w:val="24"/>
                <w:shd w:val="clear" w:color="auto" w:fill="FFFFFF"/>
              </w:rPr>
              <w:t>Sampoorna</w:t>
            </w:r>
            <w:proofErr w:type="spellEnd"/>
            <w:r w:rsidRPr="0062732E">
              <w:rPr>
                <w:rFonts w:ascii="Times New Roman" w:hAnsi="Times New Roman" w:cs="Times New Roman"/>
                <w:sz w:val="24"/>
                <w:szCs w:val="24"/>
                <w:shd w:val="clear" w:color="auto" w:fill="FFFFFF"/>
              </w:rPr>
              <w:t xml:space="preserve"> KAU </w:t>
            </w:r>
            <w:proofErr w:type="spellStart"/>
            <w:r w:rsidRPr="0062732E">
              <w:rPr>
                <w:rFonts w:ascii="Times New Roman" w:hAnsi="Times New Roman" w:cs="Times New Roman"/>
                <w:sz w:val="24"/>
                <w:szCs w:val="24"/>
                <w:shd w:val="clear" w:color="auto" w:fill="FFFFFF"/>
              </w:rPr>
              <w:t>multimix</w:t>
            </w:r>
            <w:proofErr w:type="spellEnd"/>
          </w:p>
        </w:tc>
        <w:tc>
          <w:tcPr>
            <w:tcW w:w="2410" w:type="dxa"/>
          </w:tcPr>
          <w:p w14:paraId="2183258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21.57</w:t>
            </w:r>
          </w:p>
        </w:tc>
        <w:tc>
          <w:tcPr>
            <w:tcW w:w="1706" w:type="dxa"/>
          </w:tcPr>
          <w:p w14:paraId="2A96FDF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2.22</w:t>
            </w:r>
          </w:p>
        </w:tc>
      </w:tr>
      <w:tr w:rsidR="00506900" w:rsidRPr="0062732E" w14:paraId="1B750F61" w14:textId="77777777" w:rsidTr="00506900">
        <w:trPr>
          <w:jc w:val="center"/>
        </w:trPr>
        <w:tc>
          <w:tcPr>
            <w:tcW w:w="4252" w:type="dxa"/>
          </w:tcPr>
          <w:p w14:paraId="7CABD84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3</w:t>
            </w:r>
            <w:r w:rsidRPr="0062732E">
              <w:rPr>
                <w:rFonts w:ascii="Times New Roman" w:hAnsi="Times New Roman" w:cs="Times New Roman"/>
                <w:sz w:val="24"/>
                <w:szCs w:val="24"/>
                <w:shd w:val="clear" w:color="auto" w:fill="FFFFFF"/>
              </w:rPr>
              <w:t xml:space="preserve">-0.25% </w:t>
            </w:r>
            <w:proofErr w:type="spellStart"/>
            <w:r w:rsidRPr="0062732E">
              <w:rPr>
                <w:rFonts w:ascii="Times New Roman" w:hAnsi="Times New Roman" w:cs="Times New Roman"/>
                <w:sz w:val="24"/>
                <w:szCs w:val="24"/>
                <w:shd w:val="clear" w:color="auto" w:fill="FFFFFF"/>
              </w:rPr>
              <w:t>multimix</w:t>
            </w:r>
            <w:proofErr w:type="spellEnd"/>
            <w:r w:rsidRPr="0062732E">
              <w:rPr>
                <w:rFonts w:ascii="Times New Roman" w:hAnsi="Times New Roman" w:cs="Times New Roman"/>
                <w:sz w:val="24"/>
                <w:szCs w:val="24"/>
                <w:shd w:val="clear" w:color="auto" w:fill="FFFFFF"/>
              </w:rPr>
              <w:t xml:space="preserve"> nutrient mixture</w:t>
            </w:r>
          </w:p>
        </w:tc>
        <w:tc>
          <w:tcPr>
            <w:tcW w:w="2410" w:type="dxa"/>
          </w:tcPr>
          <w:p w14:paraId="6795B7D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17.96</w:t>
            </w:r>
          </w:p>
        </w:tc>
        <w:tc>
          <w:tcPr>
            <w:tcW w:w="1706" w:type="dxa"/>
          </w:tcPr>
          <w:p w14:paraId="19F3078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1.53</w:t>
            </w:r>
          </w:p>
        </w:tc>
      </w:tr>
      <w:tr w:rsidR="00506900" w:rsidRPr="0062732E" w14:paraId="3C053FE8" w14:textId="77777777" w:rsidTr="00506900">
        <w:trPr>
          <w:jc w:val="center"/>
        </w:trPr>
        <w:tc>
          <w:tcPr>
            <w:tcW w:w="4252" w:type="dxa"/>
          </w:tcPr>
          <w:p w14:paraId="74DBB25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4</w:t>
            </w:r>
            <w:r w:rsidRPr="0062732E">
              <w:rPr>
                <w:rFonts w:ascii="Times New Roman" w:hAnsi="Times New Roman" w:cs="Times New Roman"/>
                <w:sz w:val="24"/>
                <w:szCs w:val="24"/>
                <w:shd w:val="clear" w:color="auto" w:fill="FFFFFF"/>
              </w:rPr>
              <w:t xml:space="preserve">-0.5% </w:t>
            </w:r>
            <w:proofErr w:type="spellStart"/>
            <w:r w:rsidRPr="0062732E">
              <w:rPr>
                <w:rFonts w:ascii="Times New Roman" w:hAnsi="Times New Roman" w:cs="Times New Roman"/>
                <w:sz w:val="24"/>
                <w:szCs w:val="24"/>
                <w:shd w:val="clear" w:color="auto" w:fill="FFFFFF"/>
              </w:rPr>
              <w:t>multimix</w:t>
            </w:r>
            <w:proofErr w:type="spellEnd"/>
            <w:r w:rsidRPr="0062732E">
              <w:rPr>
                <w:rFonts w:ascii="Times New Roman" w:hAnsi="Times New Roman" w:cs="Times New Roman"/>
                <w:sz w:val="24"/>
                <w:szCs w:val="24"/>
                <w:shd w:val="clear" w:color="auto" w:fill="FFFFFF"/>
              </w:rPr>
              <w:t xml:space="preserve"> nutrient mixture</w:t>
            </w:r>
          </w:p>
        </w:tc>
        <w:tc>
          <w:tcPr>
            <w:tcW w:w="2410" w:type="dxa"/>
          </w:tcPr>
          <w:p w14:paraId="2B556CA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20.72</w:t>
            </w:r>
          </w:p>
        </w:tc>
        <w:tc>
          <w:tcPr>
            <w:tcW w:w="1706" w:type="dxa"/>
          </w:tcPr>
          <w:p w14:paraId="1B05792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1.90</w:t>
            </w:r>
          </w:p>
        </w:tc>
      </w:tr>
      <w:tr w:rsidR="00506900" w:rsidRPr="0062732E" w14:paraId="74F16AAA" w14:textId="77777777" w:rsidTr="00506900">
        <w:trPr>
          <w:jc w:val="center"/>
        </w:trPr>
        <w:tc>
          <w:tcPr>
            <w:tcW w:w="4252" w:type="dxa"/>
          </w:tcPr>
          <w:p w14:paraId="30717B5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5</w:t>
            </w:r>
            <w:r w:rsidRPr="0062732E">
              <w:rPr>
                <w:rFonts w:ascii="Times New Roman" w:hAnsi="Times New Roman" w:cs="Times New Roman"/>
                <w:sz w:val="24"/>
                <w:szCs w:val="24"/>
                <w:shd w:val="clear" w:color="auto" w:fill="FFFFFF"/>
              </w:rPr>
              <w:t>-water spray</w:t>
            </w:r>
          </w:p>
        </w:tc>
        <w:tc>
          <w:tcPr>
            <w:tcW w:w="2410" w:type="dxa"/>
          </w:tcPr>
          <w:p w14:paraId="0C95FDE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15.08</w:t>
            </w:r>
          </w:p>
        </w:tc>
        <w:tc>
          <w:tcPr>
            <w:tcW w:w="1706" w:type="dxa"/>
          </w:tcPr>
          <w:p w14:paraId="57DDD99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1.08</w:t>
            </w:r>
          </w:p>
        </w:tc>
      </w:tr>
      <w:tr w:rsidR="00506900" w:rsidRPr="0062732E" w14:paraId="78F29568" w14:textId="77777777" w:rsidTr="00506900">
        <w:trPr>
          <w:jc w:val="center"/>
        </w:trPr>
        <w:tc>
          <w:tcPr>
            <w:tcW w:w="4252" w:type="dxa"/>
          </w:tcPr>
          <w:p w14:paraId="6C9602C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SEm (±)</w:t>
            </w:r>
          </w:p>
        </w:tc>
        <w:tc>
          <w:tcPr>
            <w:tcW w:w="2410" w:type="dxa"/>
          </w:tcPr>
          <w:p w14:paraId="51F5726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0.55</w:t>
            </w:r>
          </w:p>
        </w:tc>
        <w:tc>
          <w:tcPr>
            <w:tcW w:w="1706" w:type="dxa"/>
          </w:tcPr>
          <w:p w14:paraId="5E658D82"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0.05</w:t>
            </w:r>
          </w:p>
        </w:tc>
      </w:tr>
      <w:tr w:rsidR="00506900" w:rsidRPr="0062732E" w14:paraId="0DF19394" w14:textId="77777777" w:rsidTr="00506900">
        <w:trPr>
          <w:jc w:val="center"/>
        </w:trPr>
        <w:tc>
          <w:tcPr>
            <w:tcW w:w="4252" w:type="dxa"/>
          </w:tcPr>
          <w:p w14:paraId="0D5AA72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CD</w:t>
            </w:r>
          </w:p>
        </w:tc>
        <w:tc>
          <w:tcPr>
            <w:tcW w:w="2410" w:type="dxa"/>
          </w:tcPr>
          <w:p w14:paraId="69CC2E8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1.63</w:t>
            </w:r>
          </w:p>
        </w:tc>
        <w:tc>
          <w:tcPr>
            <w:tcW w:w="1706" w:type="dxa"/>
          </w:tcPr>
          <w:p w14:paraId="61B593B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0.17</w:t>
            </w:r>
          </w:p>
        </w:tc>
      </w:tr>
      <w:tr w:rsidR="00506900" w:rsidRPr="0062732E" w14:paraId="6CED6D4D" w14:textId="77777777" w:rsidTr="00506900">
        <w:trPr>
          <w:gridAfter w:val="2"/>
          <w:wAfter w:w="4116" w:type="dxa"/>
          <w:jc w:val="center"/>
        </w:trPr>
        <w:tc>
          <w:tcPr>
            <w:tcW w:w="4252" w:type="dxa"/>
          </w:tcPr>
          <w:p w14:paraId="07B7470C"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Interactions (</w:t>
            </w:r>
            <w:proofErr w:type="spellStart"/>
            <w:r w:rsidRPr="0062732E">
              <w:rPr>
                <w:rFonts w:ascii="Times New Roman" w:hAnsi="Times New Roman" w:cs="Times New Roman"/>
                <w:b/>
                <w:bCs/>
                <w:sz w:val="24"/>
                <w:szCs w:val="24"/>
                <w:shd w:val="clear" w:color="auto" w:fill="FFFFFF"/>
              </w:rPr>
              <w:t>FxS</w:t>
            </w:r>
            <w:proofErr w:type="spellEnd"/>
            <w:r w:rsidRPr="0062732E">
              <w:rPr>
                <w:rFonts w:ascii="Times New Roman" w:hAnsi="Times New Roman" w:cs="Times New Roman"/>
                <w:b/>
                <w:bCs/>
                <w:sz w:val="24"/>
                <w:szCs w:val="24"/>
                <w:shd w:val="clear" w:color="auto" w:fill="FFFFFF"/>
              </w:rPr>
              <w:t>)</w:t>
            </w:r>
          </w:p>
        </w:tc>
      </w:tr>
      <w:tr w:rsidR="00506900" w:rsidRPr="0062732E" w14:paraId="558FD7C3" w14:textId="77777777" w:rsidTr="00506900">
        <w:trPr>
          <w:jc w:val="center"/>
        </w:trPr>
        <w:tc>
          <w:tcPr>
            <w:tcW w:w="4252" w:type="dxa"/>
          </w:tcPr>
          <w:p w14:paraId="6B87119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1</w:t>
            </w:r>
          </w:p>
        </w:tc>
        <w:tc>
          <w:tcPr>
            <w:tcW w:w="2410" w:type="dxa"/>
          </w:tcPr>
          <w:p w14:paraId="37B9C56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22.60</w:t>
            </w:r>
          </w:p>
        </w:tc>
        <w:tc>
          <w:tcPr>
            <w:tcW w:w="1706" w:type="dxa"/>
          </w:tcPr>
          <w:p w14:paraId="165853B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1.13</w:t>
            </w:r>
          </w:p>
        </w:tc>
      </w:tr>
      <w:tr w:rsidR="00506900" w:rsidRPr="0062732E" w14:paraId="46C3CFAA" w14:textId="77777777" w:rsidTr="00506900">
        <w:trPr>
          <w:jc w:val="center"/>
        </w:trPr>
        <w:tc>
          <w:tcPr>
            <w:tcW w:w="4252" w:type="dxa"/>
          </w:tcPr>
          <w:p w14:paraId="0A55369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2</w:t>
            </w:r>
          </w:p>
        </w:tc>
        <w:tc>
          <w:tcPr>
            <w:tcW w:w="2410" w:type="dxa"/>
          </w:tcPr>
          <w:p w14:paraId="021C4E7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22.20</w:t>
            </w:r>
          </w:p>
        </w:tc>
        <w:tc>
          <w:tcPr>
            <w:tcW w:w="1706" w:type="dxa"/>
          </w:tcPr>
          <w:p w14:paraId="6C6A582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1.70</w:t>
            </w:r>
          </w:p>
        </w:tc>
      </w:tr>
      <w:tr w:rsidR="00506900" w:rsidRPr="0062732E" w14:paraId="483E1302" w14:textId="77777777" w:rsidTr="00506900">
        <w:trPr>
          <w:jc w:val="center"/>
        </w:trPr>
        <w:tc>
          <w:tcPr>
            <w:tcW w:w="4252" w:type="dxa"/>
          </w:tcPr>
          <w:p w14:paraId="6102995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3</w:t>
            </w:r>
          </w:p>
        </w:tc>
        <w:tc>
          <w:tcPr>
            <w:tcW w:w="2410" w:type="dxa"/>
          </w:tcPr>
          <w:p w14:paraId="3BC10CE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17.86</w:t>
            </w:r>
          </w:p>
        </w:tc>
        <w:tc>
          <w:tcPr>
            <w:tcW w:w="1706" w:type="dxa"/>
          </w:tcPr>
          <w:p w14:paraId="0902B74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1.33</w:t>
            </w:r>
          </w:p>
        </w:tc>
      </w:tr>
      <w:tr w:rsidR="00506900" w:rsidRPr="0062732E" w14:paraId="6E0A1A0C" w14:textId="77777777" w:rsidTr="00506900">
        <w:trPr>
          <w:jc w:val="center"/>
        </w:trPr>
        <w:tc>
          <w:tcPr>
            <w:tcW w:w="4252" w:type="dxa"/>
          </w:tcPr>
          <w:p w14:paraId="106C030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4</w:t>
            </w:r>
          </w:p>
        </w:tc>
        <w:tc>
          <w:tcPr>
            <w:tcW w:w="2410" w:type="dxa"/>
          </w:tcPr>
          <w:p w14:paraId="1ABBF796"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20.53</w:t>
            </w:r>
          </w:p>
        </w:tc>
        <w:tc>
          <w:tcPr>
            <w:tcW w:w="1706" w:type="dxa"/>
          </w:tcPr>
          <w:p w14:paraId="3C5D9AD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1.83</w:t>
            </w:r>
          </w:p>
        </w:tc>
      </w:tr>
      <w:tr w:rsidR="00506900" w:rsidRPr="0062732E" w14:paraId="2926BDA6" w14:textId="77777777" w:rsidTr="00506900">
        <w:trPr>
          <w:jc w:val="center"/>
        </w:trPr>
        <w:tc>
          <w:tcPr>
            <w:tcW w:w="4252" w:type="dxa"/>
          </w:tcPr>
          <w:p w14:paraId="1496267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5</w:t>
            </w:r>
          </w:p>
        </w:tc>
        <w:tc>
          <w:tcPr>
            <w:tcW w:w="2410" w:type="dxa"/>
          </w:tcPr>
          <w:p w14:paraId="5F4D55B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14.33</w:t>
            </w:r>
          </w:p>
        </w:tc>
        <w:tc>
          <w:tcPr>
            <w:tcW w:w="1706" w:type="dxa"/>
          </w:tcPr>
          <w:p w14:paraId="36F67D0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0.96</w:t>
            </w:r>
          </w:p>
        </w:tc>
      </w:tr>
      <w:tr w:rsidR="00506900" w:rsidRPr="0062732E" w14:paraId="1AB8F594" w14:textId="77777777" w:rsidTr="00506900">
        <w:trPr>
          <w:jc w:val="center"/>
        </w:trPr>
        <w:tc>
          <w:tcPr>
            <w:tcW w:w="4252" w:type="dxa"/>
          </w:tcPr>
          <w:p w14:paraId="4E464FD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1</w:t>
            </w:r>
          </w:p>
        </w:tc>
        <w:tc>
          <w:tcPr>
            <w:tcW w:w="2410" w:type="dxa"/>
          </w:tcPr>
          <w:p w14:paraId="7A70B57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22.80</w:t>
            </w:r>
          </w:p>
        </w:tc>
        <w:tc>
          <w:tcPr>
            <w:tcW w:w="1706" w:type="dxa"/>
          </w:tcPr>
          <w:p w14:paraId="7B983F1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1.50</w:t>
            </w:r>
          </w:p>
        </w:tc>
      </w:tr>
      <w:tr w:rsidR="00506900" w:rsidRPr="0062732E" w14:paraId="7186F1D9" w14:textId="77777777" w:rsidTr="00506900">
        <w:trPr>
          <w:jc w:val="center"/>
        </w:trPr>
        <w:tc>
          <w:tcPr>
            <w:tcW w:w="4252" w:type="dxa"/>
          </w:tcPr>
          <w:p w14:paraId="44B1E67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2</w:t>
            </w:r>
          </w:p>
        </w:tc>
        <w:tc>
          <w:tcPr>
            <w:tcW w:w="2410" w:type="dxa"/>
          </w:tcPr>
          <w:p w14:paraId="77E22EF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23.58</w:t>
            </w:r>
          </w:p>
        </w:tc>
        <w:tc>
          <w:tcPr>
            <w:tcW w:w="1706" w:type="dxa"/>
          </w:tcPr>
          <w:p w14:paraId="4032A23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2.40</w:t>
            </w:r>
          </w:p>
        </w:tc>
      </w:tr>
      <w:tr w:rsidR="00506900" w:rsidRPr="0062732E" w14:paraId="62EE67ED" w14:textId="77777777" w:rsidTr="00506900">
        <w:trPr>
          <w:jc w:val="center"/>
        </w:trPr>
        <w:tc>
          <w:tcPr>
            <w:tcW w:w="4252" w:type="dxa"/>
          </w:tcPr>
          <w:p w14:paraId="60F8FD0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3</w:t>
            </w:r>
          </w:p>
        </w:tc>
        <w:tc>
          <w:tcPr>
            <w:tcW w:w="2410" w:type="dxa"/>
          </w:tcPr>
          <w:p w14:paraId="4B10D93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18.16</w:t>
            </w:r>
          </w:p>
        </w:tc>
        <w:tc>
          <w:tcPr>
            <w:tcW w:w="1706" w:type="dxa"/>
          </w:tcPr>
          <w:p w14:paraId="6D5B4EE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1.56</w:t>
            </w:r>
          </w:p>
        </w:tc>
      </w:tr>
      <w:tr w:rsidR="00506900" w:rsidRPr="0062732E" w14:paraId="75168F89" w14:textId="77777777" w:rsidTr="00506900">
        <w:trPr>
          <w:jc w:val="center"/>
        </w:trPr>
        <w:tc>
          <w:tcPr>
            <w:tcW w:w="4252" w:type="dxa"/>
          </w:tcPr>
          <w:p w14:paraId="6F15ECE6"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4</w:t>
            </w:r>
          </w:p>
        </w:tc>
        <w:tc>
          <w:tcPr>
            <w:tcW w:w="2410" w:type="dxa"/>
          </w:tcPr>
          <w:p w14:paraId="372E32C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21.10</w:t>
            </w:r>
          </w:p>
        </w:tc>
        <w:tc>
          <w:tcPr>
            <w:tcW w:w="1706" w:type="dxa"/>
          </w:tcPr>
          <w:p w14:paraId="1381C95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1.93</w:t>
            </w:r>
          </w:p>
        </w:tc>
      </w:tr>
      <w:tr w:rsidR="00506900" w:rsidRPr="0062732E" w14:paraId="5813B048" w14:textId="77777777" w:rsidTr="00506900">
        <w:trPr>
          <w:jc w:val="center"/>
        </w:trPr>
        <w:tc>
          <w:tcPr>
            <w:tcW w:w="4252" w:type="dxa"/>
          </w:tcPr>
          <w:p w14:paraId="7D8D65B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5</w:t>
            </w:r>
          </w:p>
        </w:tc>
        <w:tc>
          <w:tcPr>
            <w:tcW w:w="2410" w:type="dxa"/>
          </w:tcPr>
          <w:p w14:paraId="348318E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16.00</w:t>
            </w:r>
          </w:p>
        </w:tc>
        <w:tc>
          <w:tcPr>
            <w:tcW w:w="1706" w:type="dxa"/>
          </w:tcPr>
          <w:p w14:paraId="1EDE7AA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1.13</w:t>
            </w:r>
          </w:p>
        </w:tc>
      </w:tr>
      <w:tr w:rsidR="00506900" w:rsidRPr="0062732E" w14:paraId="0D45B3B5" w14:textId="77777777" w:rsidTr="00506900">
        <w:trPr>
          <w:jc w:val="center"/>
        </w:trPr>
        <w:tc>
          <w:tcPr>
            <w:tcW w:w="4252" w:type="dxa"/>
          </w:tcPr>
          <w:p w14:paraId="065E97AC"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1</w:t>
            </w:r>
          </w:p>
        </w:tc>
        <w:tc>
          <w:tcPr>
            <w:tcW w:w="2410" w:type="dxa"/>
          </w:tcPr>
          <w:p w14:paraId="75ED48F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24.36</w:t>
            </w:r>
          </w:p>
        </w:tc>
        <w:tc>
          <w:tcPr>
            <w:tcW w:w="1706" w:type="dxa"/>
          </w:tcPr>
          <w:p w14:paraId="6A6DB1A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1.40</w:t>
            </w:r>
          </w:p>
        </w:tc>
      </w:tr>
      <w:tr w:rsidR="00506900" w:rsidRPr="0062732E" w14:paraId="679CA3CA" w14:textId="77777777" w:rsidTr="00506900">
        <w:trPr>
          <w:jc w:val="center"/>
        </w:trPr>
        <w:tc>
          <w:tcPr>
            <w:tcW w:w="4252" w:type="dxa"/>
          </w:tcPr>
          <w:p w14:paraId="460BDE47"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2</w:t>
            </w:r>
          </w:p>
        </w:tc>
        <w:tc>
          <w:tcPr>
            <w:tcW w:w="2410" w:type="dxa"/>
          </w:tcPr>
          <w:p w14:paraId="505B141F" w14:textId="77777777" w:rsidR="00506900" w:rsidRPr="0062732E" w:rsidRDefault="00506900" w:rsidP="00DA4933">
            <w:pPr>
              <w:jc w:val="center"/>
              <w:rPr>
                <w:rFonts w:ascii="Times New Roman" w:hAnsi="Times New Roman" w:cs="Times New Roman"/>
                <w:sz w:val="24"/>
                <w:szCs w:val="24"/>
                <w:shd w:val="clear" w:color="auto" w:fill="FFFFFF"/>
              </w:rPr>
            </w:pPr>
            <w:bookmarkStart w:id="8" w:name="_Hlk178523335"/>
            <w:r w:rsidRPr="0062732E">
              <w:rPr>
                <w:rFonts w:ascii="Times New Roman" w:hAnsi="Times New Roman" w:cs="Times New Roman"/>
                <w:sz w:val="24"/>
                <w:szCs w:val="24"/>
                <w:shd w:val="clear" w:color="auto" w:fill="FFFFFF"/>
              </w:rPr>
              <w:t>25.70</w:t>
            </w:r>
            <w:bookmarkEnd w:id="8"/>
          </w:p>
        </w:tc>
        <w:tc>
          <w:tcPr>
            <w:tcW w:w="1706" w:type="dxa"/>
          </w:tcPr>
          <w:p w14:paraId="4BA081B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3.03</w:t>
            </w:r>
          </w:p>
        </w:tc>
      </w:tr>
      <w:tr w:rsidR="00506900" w:rsidRPr="0062732E" w14:paraId="19EA56EC" w14:textId="77777777" w:rsidTr="00506900">
        <w:trPr>
          <w:jc w:val="center"/>
        </w:trPr>
        <w:tc>
          <w:tcPr>
            <w:tcW w:w="4252" w:type="dxa"/>
          </w:tcPr>
          <w:p w14:paraId="7F446E92"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3</w:t>
            </w:r>
          </w:p>
        </w:tc>
        <w:tc>
          <w:tcPr>
            <w:tcW w:w="2410" w:type="dxa"/>
          </w:tcPr>
          <w:p w14:paraId="7F52D05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22.50</w:t>
            </w:r>
          </w:p>
        </w:tc>
        <w:tc>
          <w:tcPr>
            <w:tcW w:w="1706" w:type="dxa"/>
          </w:tcPr>
          <w:p w14:paraId="22BF248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2.16</w:t>
            </w:r>
          </w:p>
        </w:tc>
      </w:tr>
      <w:tr w:rsidR="00506900" w:rsidRPr="0062732E" w14:paraId="42104A18" w14:textId="77777777" w:rsidTr="00506900">
        <w:trPr>
          <w:jc w:val="center"/>
        </w:trPr>
        <w:tc>
          <w:tcPr>
            <w:tcW w:w="4252" w:type="dxa"/>
          </w:tcPr>
          <w:p w14:paraId="4E154E76"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lastRenderedPageBreak/>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4</w:t>
            </w:r>
          </w:p>
        </w:tc>
        <w:tc>
          <w:tcPr>
            <w:tcW w:w="2410" w:type="dxa"/>
          </w:tcPr>
          <w:p w14:paraId="226FDD96"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24.00</w:t>
            </w:r>
          </w:p>
        </w:tc>
        <w:tc>
          <w:tcPr>
            <w:tcW w:w="1706" w:type="dxa"/>
          </w:tcPr>
          <w:p w14:paraId="3300D5A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2.53</w:t>
            </w:r>
          </w:p>
        </w:tc>
      </w:tr>
      <w:tr w:rsidR="00506900" w:rsidRPr="0062732E" w14:paraId="64CFD507" w14:textId="77777777" w:rsidTr="00506900">
        <w:trPr>
          <w:jc w:val="center"/>
        </w:trPr>
        <w:tc>
          <w:tcPr>
            <w:tcW w:w="4252" w:type="dxa"/>
          </w:tcPr>
          <w:p w14:paraId="05F754F0"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5</w:t>
            </w:r>
          </w:p>
        </w:tc>
        <w:tc>
          <w:tcPr>
            <w:tcW w:w="2410" w:type="dxa"/>
          </w:tcPr>
          <w:p w14:paraId="7C8222F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17.00</w:t>
            </w:r>
          </w:p>
        </w:tc>
        <w:tc>
          <w:tcPr>
            <w:tcW w:w="1706" w:type="dxa"/>
          </w:tcPr>
          <w:p w14:paraId="246C2B8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1.36</w:t>
            </w:r>
          </w:p>
        </w:tc>
      </w:tr>
      <w:tr w:rsidR="00506900" w:rsidRPr="0062732E" w14:paraId="7FF1052F" w14:textId="77777777" w:rsidTr="00506900">
        <w:trPr>
          <w:jc w:val="center"/>
        </w:trPr>
        <w:tc>
          <w:tcPr>
            <w:tcW w:w="4252" w:type="dxa"/>
          </w:tcPr>
          <w:p w14:paraId="142C63B5"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1</w:t>
            </w:r>
          </w:p>
        </w:tc>
        <w:tc>
          <w:tcPr>
            <w:tcW w:w="2410" w:type="dxa"/>
          </w:tcPr>
          <w:p w14:paraId="05F9DB6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21.30</w:t>
            </w:r>
          </w:p>
        </w:tc>
        <w:tc>
          <w:tcPr>
            <w:tcW w:w="1706" w:type="dxa"/>
          </w:tcPr>
          <w:p w14:paraId="1F439D2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1.10</w:t>
            </w:r>
          </w:p>
        </w:tc>
      </w:tr>
      <w:tr w:rsidR="00506900" w:rsidRPr="0062732E" w14:paraId="31614B3C" w14:textId="77777777" w:rsidTr="00506900">
        <w:trPr>
          <w:jc w:val="center"/>
        </w:trPr>
        <w:tc>
          <w:tcPr>
            <w:tcW w:w="4252" w:type="dxa"/>
          </w:tcPr>
          <w:p w14:paraId="5C60CD5D"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2</w:t>
            </w:r>
          </w:p>
        </w:tc>
        <w:tc>
          <w:tcPr>
            <w:tcW w:w="2410" w:type="dxa"/>
          </w:tcPr>
          <w:p w14:paraId="08B35B3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14.80</w:t>
            </w:r>
          </w:p>
        </w:tc>
        <w:tc>
          <w:tcPr>
            <w:tcW w:w="1706" w:type="dxa"/>
          </w:tcPr>
          <w:p w14:paraId="225BA8A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1.76</w:t>
            </w:r>
          </w:p>
        </w:tc>
      </w:tr>
      <w:tr w:rsidR="00506900" w:rsidRPr="0062732E" w14:paraId="4431ECAB" w14:textId="77777777" w:rsidTr="00506900">
        <w:trPr>
          <w:jc w:val="center"/>
        </w:trPr>
        <w:tc>
          <w:tcPr>
            <w:tcW w:w="4252" w:type="dxa"/>
          </w:tcPr>
          <w:p w14:paraId="7C90045A"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3</w:t>
            </w:r>
          </w:p>
        </w:tc>
        <w:tc>
          <w:tcPr>
            <w:tcW w:w="2410" w:type="dxa"/>
          </w:tcPr>
          <w:p w14:paraId="3C03DC7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13.33</w:t>
            </w:r>
          </w:p>
        </w:tc>
        <w:tc>
          <w:tcPr>
            <w:tcW w:w="1706" w:type="dxa"/>
          </w:tcPr>
          <w:p w14:paraId="7E4F530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1.06</w:t>
            </w:r>
          </w:p>
        </w:tc>
      </w:tr>
      <w:tr w:rsidR="00506900" w:rsidRPr="0062732E" w14:paraId="4C38FD4B" w14:textId="77777777" w:rsidTr="00506900">
        <w:trPr>
          <w:jc w:val="center"/>
        </w:trPr>
        <w:tc>
          <w:tcPr>
            <w:tcW w:w="4252" w:type="dxa"/>
          </w:tcPr>
          <w:p w14:paraId="4A5138F5"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4</w:t>
            </w:r>
          </w:p>
        </w:tc>
        <w:tc>
          <w:tcPr>
            <w:tcW w:w="2410" w:type="dxa"/>
          </w:tcPr>
          <w:p w14:paraId="2902EAD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17.26</w:t>
            </w:r>
          </w:p>
        </w:tc>
        <w:tc>
          <w:tcPr>
            <w:tcW w:w="1706" w:type="dxa"/>
          </w:tcPr>
          <w:p w14:paraId="419A018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1.33</w:t>
            </w:r>
          </w:p>
        </w:tc>
      </w:tr>
      <w:tr w:rsidR="00506900" w:rsidRPr="0062732E" w14:paraId="5A39B0CF" w14:textId="77777777" w:rsidTr="00506900">
        <w:trPr>
          <w:jc w:val="center"/>
        </w:trPr>
        <w:tc>
          <w:tcPr>
            <w:tcW w:w="4252" w:type="dxa"/>
          </w:tcPr>
          <w:p w14:paraId="415A0601"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5</w:t>
            </w:r>
          </w:p>
        </w:tc>
        <w:tc>
          <w:tcPr>
            <w:tcW w:w="2410" w:type="dxa"/>
          </w:tcPr>
          <w:p w14:paraId="35A5337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13.00</w:t>
            </w:r>
          </w:p>
        </w:tc>
        <w:tc>
          <w:tcPr>
            <w:tcW w:w="1706" w:type="dxa"/>
          </w:tcPr>
          <w:p w14:paraId="0BAF2C0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0.86</w:t>
            </w:r>
          </w:p>
        </w:tc>
      </w:tr>
      <w:tr w:rsidR="00506900" w:rsidRPr="0062732E" w14:paraId="0F6388FB" w14:textId="77777777" w:rsidTr="00506900">
        <w:trPr>
          <w:jc w:val="center"/>
        </w:trPr>
        <w:tc>
          <w:tcPr>
            <w:tcW w:w="4252" w:type="dxa"/>
          </w:tcPr>
          <w:p w14:paraId="7240D6FA"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shd w:val="clear" w:color="auto" w:fill="FFFFFF"/>
              </w:rPr>
              <w:t>SEm (±)</w:t>
            </w:r>
          </w:p>
        </w:tc>
        <w:tc>
          <w:tcPr>
            <w:tcW w:w="2410" w:type="dxa"/>
          </w:tcPr>
          <w:p w14:paraId="3C84369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1.11</w:t>
            </w:r>
          </w:p>
        </w:tc>
        <w:tc>
          <w:tcPr>
            <w:tcW w:w="1706" w:type="dxa"/>
          </w:tcPr>
          <w:p w14:paraId="2E084C4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0.11</w:t>
            </w:r>
          </w:p>
        </w:tc>
      </w:tr>
      <w:tr w:rsidR="00506900" w:rsidRPr="0062732E" w14:paraId="20EB50CA" w14:textId="77777777" w:rsidTr="00506900">
        <w:trPr>
          <w:jc w:val="center"/>
        </w:trPr>
        <w:tc>
          <w:tcPr>
            <w:tcW w:w="4252" w:type="dxa"/>
          </w:tcPr>
          <w:p w14:paraId="788AAD58"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shd w:val="clear" w:color="auto" w:fill="FFFFFF"/>
              </w:rPr>
              <w:t>CD</w:t>
            </w:r>
          </w:p>
        </w:tc>
        <w:tc>
          <w:tcPr>
            <w:tcW w:w="2410" w:type="dxa"/>
          </w:tcPr>
          <w:p w14:paraId="7B28F09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NS</w:t>
            </w:r>
          </w:p>
        </w:tc>
        <w:tc>
          <w:tcPr>
            <w:tcW w:w="1706" w:type="dxa"/>
          </w:tcPr>
          <w:p w14:paraId="3E71703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0.34</w:t>
            </w:r>
          </w:p>
        </w:tc>
      </w:tr>
    </w:tbl>
    <w:p w14:paraId="744C7CD2" w14:textId="77777777" w:rsidR="00506900" w:rsidRPr="0062732E" w:rsidRDefault="00506900" w:rsidP="000F15D1">
      <w:pPr>
        <w:spacing w:line="360" w:lineRule="auto"/>
        <w:jc w:val="both"/>
        <w:rPr>
          <w:rFonts w:ascii="Times New Roman" w:hAnsi="Times New Roman" w:cs="Times New Roman"/>
          <w:b/>
          <w:bCs/>
          <w:sz w:val="24"/>
          <w:szCs w:val="24"/>
        </w:rPr>
      </w:pPr>
    </w:p>
    <w:p w14:paraId="261D838E" w14:textId="19BC9FC3" w:rsidR="00E40716" w:rsidRPr="0062732E" w:rsidRDefault="0062732E" w:rsidP="009E3353">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 xml:space="preserve">CONCLUSION </w:t>
      </w:r>
    </w:p>
    <w:p w14:paraId="237702EC" w14:textId="5A41E59D" w:rsidR="00E40716" w:rsidRPr="0062732E" w:rsidRDefault="00E40716" w:rsidP="009F37FA">
      <w:pPr>
        <w:spacing w:line="360" w:lineRule="auto"/>
        <w:ind w:firstLine="720"/>
        <w:jc w:val="both"/>
        <w:rPr>
          <w:rFonts w:ascii="Times New Roman" w:hAnsi="Times New Roman" w:cs="Times New Roman"/>
          <w:sz w:val="24"/>
          <w:szCs w:val="24"/>
        </w:rPr>
      </w:pPr>
      <w:r w:rsidRPr="0062732E">
        <w:rPr>
          <w:rFonts w:ascii="Times New Roman" w:hAnsi="Times New Roman" w:cs="Times New Roman"/>
          <w:sz w:val="24"/>
          <w:szCs w:val="24"/>
        </w:rPr>
        <w:t>The study highlights the significant impact of fertigation and foliar spray on the quality parameters of chilli (</w:t>
      </w:r>
      <w:r w:rsidRPr="0062732E">
        <w:rPr>
          <w:rFonts w:ascii="Times New Roman" w:hAnsi="Times New Roman" w:cs="Times New Roman"/>
          <w:i/>
          <w:iCs/>
          <w:sz w:val="24"/>
          <w:szCs w:val="24"/>
        </w:rPr>
        <w:t>Capsicum annuum</w:t>
      </w:r>
      <w:r w:rsidRPr="0062732E">
        <w:rPr>
          <w:rFonts w:ascii="Times New Roman" w:hAnsi="Times New Roman" w:cs="Times New Roman"/>
          <w:sz w:val="24"/>
          <w:szCs w:val="24"/>
        </w:rPr>
        <w:t xml:space="preserve"> L.), such as ascorbic acid, total soluble solids (TSS), and oleoresin content. Fertigation, combined with foliar application of secondary and micronutrients, proved to be an effective method to enhance nutrient uptake and improve both yield and quality.</w:t>
      </w:r>
      <w:r w:rsidR="009F37FA" w:rsidRPr="0062732E">
        <w:rPr>
          <w:rFonts w:ascii="Times New Roman" w:hAnsi="Times New Roman" w:cs="Times New Roman"/>
          <w:sz w:val="24"/>
          <w:szCs w:val="24"/>
        </w:rPr>
        <w:t xml:space="preserve"> </w:t>
      </w:r>
      <w:r w:rsidRPr="0062732E">
        <w:rPr>
          <w:rFonts w:ascii="Times New Roman" w:hAnsi="Times New Roman" w:cs="Times New Roman"/>
          <w:sz w:val="24"/>
          <w:szCs w:val="24"/>
        </w:rPr>
        <w:t>The optimal results for ascorbic acid (86 mg/100 g) were observed in the treatment with 100% RDF (210:48:276 NPK kg/ha) combined with 0.5% Sampoorna foliar spray, indicating a marked improvement in antioxidant content. For TSS (3.03 °Brix) and oleoresin content (25.7%), the 125% RDF dose combined with Sampoorna foliar spray gave the best results, suggesting a positive correlation between increased fertilization and the enhancement of flavour and industrial quality attributes of chilli.</w:t>
      </w:r>
      <w:r w:rsidR="009F37FA" w:rsidRPr="0062732E">
        <w:rPr>
          <w:rFonts w:ascii="Times New Roman" w:hAnsi="Times New Roman" w:cs="Times New Roman"/>
          <w:sz w:val="24"/>
          <w:szCs w:val="24"/>
        </w:rPr>
        <w:t xml:space="preserve"> </w:t>
      </w:r>
      <w:r w:rsidRPr="0062732E">
        <w:rPr>
          <w:rFonts w:ascii="Times New Roman" w:hAnsi="Times New Roman" w:cs="Times New Roman"/>
          <w:sz w:val="24"/>
          <w:szCs w:val="24"/>
        </w:rPr>
        <w:t xml:space="preserve">These findings demonstrate the importance of balanced nutrient management in boosting the nutritional quality of crops, thereby improving food security. The application of fertigation with the right combination of foliar sprays plays a crucial role in unlocking nutrient-rich produce, which contributes to combating malnutrition and strengthening agricultural </w:t>
      </w:r>
      <w:commentRangeStart w:id="9"/>
      <w:r w:rsidRPr="0062732E">
        <w:rPr>
          <w:rFonts w:ascii="Times New Roman" w:hAnsi="Times New Roman" w:cs="Times New Roman"/>
          <w:sz w:val="24"/>
          <w:szCs w:val="24"/>
        </w:rPr>
        <w:t>sustainability</w:t>
      </w:r>
      <w:commentRangeEnd w:id="9"/>
      <w:r w:rsidR="00CE63A1">
        <w:rPr>
          <w:rStyle w:val="CommentReference"/>
        </w:rPr>
        <w:commentReference w:id="9"/>
      </w:r>
      <w:r w:rsidRPr="0062732E">
        <w:rPr>
          <w:rFonts w:ascii="Times New Roman" w:hAnsi="Times New Roman" w:cs="Times New Roman"/>
          <w:sz w:val="24"/>
          <w:szCs w:val="24"/>
        </w:rPr>
        <w:t>.</w:t>
      </w:r>
    </w:p>
    <w:p w14:paraId="09DBD766" w14:textId="66983330" w:rsidR="007D73D9" w:rsidRPr="0062732E" w:rsidRDefault="002202CE" w:rsidP="0062732E">
      <w:pPr>
        <w:spacing w:line="360" w:lineRule="auto"/>
        <w:jc w:val="both"/>
        <w:rPr>
          <w:rFonts w:ascii="Times New Roman" w:hAnsi="Times New Roman" w:cs="Times New Roman"/>
          <w:b/>
          <w:bCs/>
          <w:sz w:val="24"/>
          <w:szCs w:val="24"/>
        </w:rPr>
      </w:pPr>
      <w:commentRangeStart w:id="10"/>
      <w:r w:rsidRPr="0062732E">
        <w:rPr>
          <w:rFonts w:ascii="Times New Roman" w:hAnsi="Times New Roman" w:cs="Times New Roman"/>
          <w:b/>
          <w:bCs/>
          <w:sz w:val="24"/>
          <w:szCs w:val="24"/>
        </w:rPr>
        <w:t>References</w:t>
      </w:r>
      <w:commentRangeEnd w:id="10"/>
      <w:r w:rsidR="00434503">
        <w:rPr>
          <w:rStyle w:val="CommentReference"/>
        </w:rPr>
        <w:commentReference w:id="10"/>
      </w:r>
    </w:p>
    <w:p w14:paraId="51E328B0"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Aguyoh</w:t>
      </w:r>
      <w:proofErr w:type="spellEnd"/>
      <w:r w:rsidRPr="0062732E">
        <w:rPr>
          <w:rFonts w:ascii="Times New Roman" w:hAnsi="Times New Roman" w:cs="Times New Roman"/>
          <w:sz w:val="24"/>
          <w:szCs w:val="24"/>
        </w:rPr>
        <w:t xml:space="preserve"> JN, Audi W, Saidi M, Gao-Qiong L.2010. Growth, yield and quality response of watermelon (Citrullus </w:t>
      </w:r>
      <w:proofErr w:type="spellStart"/>
      <w:r w:rsidRPr="0062732E">
        <w:rPr>
          <w:rFonts w:ascii="Times New Roman" w:hAnsi="Times New Roman" w:cs="Times New Roman"/>
          <w:sz w:val="24"/>
          <w:szCs w:val="24"/>
        </w:rPr>
        <w:t>lanatus</w:t>
      </w:r>
      <w:proofErr w:type="spellEnd"/>
      <w:r w:rsidRPr="0062732E">
        <w:rPr>
          <w:rFonts w:ascii="Times New Roman" w:hAnsi="Times New Roman" w:cs="Times New Roman"/>
          <w:sz w:val="24"/>
          <w:szCs w:val="24"/>
        </w:rPr>
        <w:t xml:space="preserve"> CV. Crimson Sweet) subjected to different levels of tithonia manure. International Journal of Science and Nature 1(1):7-11.</w:t>
      </w:r>
    </w:p>
    <w:p w14:paraId="129CD077"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Anonymous. 2022. Third advance estimate of area and production of horticultural crops. India Stat Agriculture, New Delhi.</w:t>
      </w:r>
    </w:p>
    <w:p w14:paraId="24F6279E"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Barche</w:t>
      </w:r>
      <w:proofErr w:type="spellEnd"/>
      <w:r w:rsidRPr="0062732E">
        <w:rPr>
          <w:rFonts w:ascii="Times New Roman" w:hAnsi="Times New Roman" w:cs="Times New Roman"/>
          <w:sz w:val="24"/>
          <w:szCs w:val="24"/>
        </w:rPr>
        <w:t xml:space="preserve">, S., Singh, P., </w:t>
      </w:r>
      <w:proofErr w:type="spellStart"/>
      <w:r w:rsidRPr="0062732E">
        <w:rPr>
          <w:rFonts w:ascii="Times New Roman" w:hAnsi="Times New Roman" w:cs="Times New Roman"/>
          <w:sz w:val="24"/>
          <w:szCs w:val="24"/>
        </w:rPr>
        <w:t>Mahasagar</w:t>
      </w:r>
      <w:proofErr w:type="spellEnd"/>
      <w:r w:rsidRPr="0062732E">
        <w:rPr>
          <w:rFonts w:ascii="Times New Roman" w:hAnsi="Times New Roman" w:cs="Times New Roman"/>
          <w:sz w:val="24"/>
          <w:szCs w:val="24"/>
        </w:rPr>
        <w:t>, H. and Singh, D.B. 2011. Response of foliar application of micronutrients on tomato variety Rashmi. </w:t>
      </w:r>
      <w:r w:rsidRPr="0062732E">
        <w:rPr>
          <w:rFonts w:ascii="Times New Roman" w:hAnsi="Times New Roman" w:cs="Times New Roman"/>
          <w:i/>
          <w:iCs/>
          <w:sz w:val="24"/>
          <w:szCs w:val="24"/>
        </w:rPr>
        <w:t>Indian Journal of Horticulture</w:t>
      </w:r>
      <w:r w:rsidRPr="0062732E">
        <w:rPr>
          <w:rFonts w:ascii="Times New Roman" w:hAnsi="Times New Roman" w:cs="Times New Roman"/>
          <w:sz w:val="24"/>
          <w:szCs w:val="24"/>
        </w:rPr>
        <w:t>, </w:t>
      </w:r>
      <w:r w:rsidRPr="0062732E">
        <w:rPr>
          <w:rFonts w:ascii="Times New Roman" w:hAnsi="Times New Roman" w:cs="Times New Roman"/>
          <w:i/>
          <w:iCs/>
          <w:sz w:val="24"/>
          <w:szCs w:val="24"/>
        </w:rPr>
        <w:t>68</w:t>
      </w:r>
      <w:r w:rsidRPr="0062732E">
        <w:rPr>
          <w:rFonts w:ascii="Times New Roman" w:hAnsi="Times New Roman" w:cs="Times New Roman"/>
          <w:sz w:val="24"/>
          <w:szCs w:val="24"/>
        </w:rPr>
        <w:t>(2), pp.278-279.</w:t>
      </w:r>
    </w:p>
    <w:p w14:paraId="125AAFB1"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Bidari</w:t>
      </w:r>
      <w:proofErr w:type="spellEnd"/>
      <w:r w:rsidRPr="0062732E">
        <w:rPr>
          <w:rFonts w:ascii="Times New Roman" w:hAnsi="Times New Roman" w:cs="Times New Roman"/>
          <w:sz w:val="24"/>
          <w:szCs w:val="24"/>
        </w:rPr>
        <w:t xml:space="preserve">,  B. I. and </w:t>
      </w:r>
      <w:proofErr w:type="spellStart"/>
      <w:r w:rsidRPr="0062732E">
        <w:rPr>
          <w:rFonts w:ascii="Times New Roman" w:hAnsi="Times New Roman" w:cs="Times New Roman"/>
          <w:sz w:val="24"/>
          <w:szCs w:val="24"/>
        </w:rPr>
        <w:t>Hebsur</w:t>
      </w:r>
      <w:proofErr w:type="spellEnd"/>
      <w:r w:rsidRPr="0062732E">
        <w:rPr>
          <w:rFonts w:ascii="Times New Roman" w:hAnsi="Times New Roman" w:cs="Times New Roman"/>
          <w:sz w:val="24"/>
          <w:szCs w:val="24"/>
        </w:rPr>
        <w:t>, N.  S.  2011. Potassium  in  relation  to  yield  and quality  of  selected  vegetable  crops Karnataka  Journal  Agricultural Sciences. 24 (1): 55-59.</w:t>
      </w:r>
    </w:p>
    <w:p w14:paraId="3C12E43B"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lastRenderedPageBreak/>
        <w:t xml:space="preserve">Dixit, A., Sharma, D., Sharma, T.K. and Bairwa, P.L. 2017. To study the effect of calcium and different micronutrients on fruit quality attributes of tomato CV â€˜ </w:t>
      </w:r>
      <w:proofErr w:type="spellStart"/>
      <w:r w:rsidRPr="0062732E">
        <w:rPr>
          <w:rFonts w:ascii="Times New Roman" w:hAnsi="Times New Roman" w:cs="Times New Roman"/>
          <w:sz w:val="24"/>
          <w:szCs w:val="24"/>
        </w:rPr>
        <w:t>Arka</w:t>
      </w:r>
      <w:proofErr w:type="spellEnd"/>
      <w:r w:rsidRPr="0062732E">
        <w:rPr>
          <w:rFonts w:ascii="Times New Roman" w:hAnsi="Times New Roman" w:cs="Times New Roman"/>
          <w:sz w:val="24"/>
          <w:szCs w:val="24"/>
        </w:rPr>
        <w:t xml:space="preserve"> </w:t>
      </w:r>
      <w:proofErr w:type="spellStart"/>
      <w:r w:rsidRPr="0062732E">
        <w:rPr>
          <w:rFonts w:ascii="Times New Roman" w:hAnsi="Times New Roman" w:cs="Times New Roman"/>
          <w:sz w:val="24"/>
          <w:szCs w:val="24"/>
        </w:rPr>
        <w:t>Rakshakâ</w:t>
      </w:r>
      <w:proofErr w:type="spellEnd"/>
      <w:r w:rsidRPr="0062732E">
        <w:rPr>
          <w:rFonts w:ascii="Times New Roman" w:hAnsi="Times New Roman" w:cs="Times New Roman"/>
          <w:sz w:val="24"/>
          <w:szCs w:val="24"/>
        </w:rPr>
        <w:t>€™. </w:t>
      </w:r>
      <w:r w:rsidRPr="0062732E">
        <w:rPr>
          <w:rFonts w:ascii="Times New Roman" w:hAnsi="Times New Roman" w:cs="Times New Roman"/>
          <w:i/>
          <w:iCs/>
          <w:sz w:val="24"/>
          <w:szCs w:val="24"/>
        </w:rPr>
        <w:t>Journal of Pharmacognosy and Phytochemistry</w:t>
      </w:r>
      <w:r w:rsidRPr="0062732E">
        <w:rPr>
          <w:rFonts w:ascii="Times New Roman" w:hAnsi="Times New Roman" w:cs="Times New Roman"/>
          <w:sz w:val="24"/>
          <w:szCs w:val="24"/>
        </w:rPr>
        <w:t>, </w:t>
      </w:r>
      <w:r w:rsidRPr="0062732E">
        <w:rPr>
          <w:rFonts w:ascii="Times New Roman" w:hAnsi="Times New Roman" w:cs="Times New Roman"/>
          <w:i/>
          <w:iCs/>
          <w:sz w:val="24"/>
          <w:szCs w:val="24"/>
        </w:rPr>
        <w:t>6</w:t>
      </w:r>
      <w:r w:rsidRPr="0062732E">
        <w:rPr>
          <w:rFonts w:ascii="Times New Roman" w:hAnsi="Times New Roman" w:cs="Times New Roman"/>
          <w:sz w:val="24"/>
          <w:szCs w:val="24"/>
        </w:rPr>
        <w:t>(6S), pp.400-403.</w:t>
      </w:r>
    </w:p>
    <w:p w14:paraId="3BCA777D"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Ejaz, M., Waqas, R., Butt, M., Rehman, S.U. and Manan, A. 2011. Role of macro-nutrients and micro-nutrients in enhancing the quality of tomato. </w:t>
      </w:r>
      <w:r w:rsidRPr="0062732E">
        <w:rPr>
          <w:rFonts w:ascii="Times New Roman" w:hAnsi="Times New Roman" w:cs="Times New Roman"/>
          <w:i/>
          <w:iCs/>
          <w:sz w:val="24"/>
          <w:szCs w:val="24"/>
        </w:rPr>
        <w:t>Int. J. Agron. Vet. Med. Sci</w:t>
      </w:r>
      <w:r w:rsidRPr="0062732E">
        <w:rPr>
          <w:rFonts w:ascii="Times New Roman" w:hAnsi="Times New Roman" w:cs="Times New Roman"/>
          <w:sz w:val="24"/>
          <w:szCs w:val="24"/>
        </w:rPr>
        <w:t>, </w:t>
      </w:r>
      <w:r w:rsidRPr="0062732E">
        <w:rPr>
          <w:rFonts w:ascii="Times New Roman" w:hAnsi="Times New Roman" w:cs="Times New Roman"/>
          <w:i/>
          <w:iCs/>
          <w:sz w:val="24"/>
          <w:szCs w:val="24"/>
        </w:rPr>
        <w:t>5</w:t>
      </w:r>
      <w:r w:rsidRPr="0062732E">
        <w:rPr>
          <w:rFonts w:ascii="Times New Roman" w:hAnsi="Times New Roman" w:cs="Times New Roman"/>
          <w:sz w:val="24"/>
          <w:szCs w:val="24"/>
        </w:rPr>
        <w:t>, pp.401-404.</w:t>
      </w:r>
    </w:p>
    <w:p w14:paraId="6156B7E5"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 xml:space="preserve">Gopinath, P. P, Parsad, R, Joseph, B, Adarsh, V. S. (2020). GRAPES: General </w:t>
      </w:r>
      <w:proofErr w:type="spellStart"/>
      <w:r w:rsidRPr="0062732E">
        <w:rPr>
          <w:rFonts w:ascii="Times New Roman" w:hAnsi="Times New Roman" w:cs="Times New Roman"/>
          <w:sz w:val="24"/>
          <w:szCs w:val="24"/>
        </w:rPr>
        <w:t>Rshiny</w:t>
      </w:r>
      <w:proofErr w:type="spellEnd"/>
      <w:r w:rsidRPr="0062732E">
        <w:rPr>
          <w:rFonts w:ascii="Times New Roman" w:hAnsi="Times New Roman" w:cs="Times New Roman"/>
          <w:sz w:val="24"/>
          <w:szCs w:val="24"/>
        </w:rPr>
        <w:t xml:space="preserve"> Based Analysis Platform Empowered by Statistics. https://www.kaugrapes.com/home. version 1.0.0. DOI: 10.5281/zenodo.4923220</w:t>
      </w:r>
    </w:p>
    <w:p w14:paraId="56D9C2F4"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Jaspreet, K. 2019. </w:t>
      </w:r>
      <w:r w:rsidRPr="0062732E">
        <w:rPr>
          <w:rFonts w:ascii="Times New Roman" w:hAnsi="Times New Roman" w:cs="Times New Roman"/>
          <w:i/>
          <w:iCs/>
          <w:sz w:val="24"/>
          <w:szCs w:val="24"/>
        </w:rPr>
        <w:t>Response of muskmelon (Cucumis melo L.) to drip irrigation and fertigation under mulch conditions</w:t>
      </w:r>
      <w:r w:rsidRPr="0062732E">
        <w:rPr>
          <w:rFonts w:ascii="Times New Roman" w:hAnsi="Times New Roman" w:cs="Times New Roman"/>
          <w:sz w:val="24"/>
          <w:szCs w:val="24"/>
        </w:rPr>
        <w:t> (Doctoral dissertation, Punjab Agricultural University, Ludhiana).</w:t>
      </w:r>
    </w:p>
    <w:p w14:paraId="7B18E0A8"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Mahadevappa</w:t>
      </w:r>
      <w:proofErr w:type="spellEnd"/>
      <w:r w:rsidRPr="0062732E">
        <w:rPr>
          <w:rFonts w:ascii="Times New Roman" w:hAnsi="Times New Roman" w:cs="Times New Roman"/>
          <w:sz w:val="24"/>
          <w:szCs w:val="24"/>
        </w:rPr>
        <w:t>, P. 2017. </w:t>
      </w:r>
      <w:r w:rsidRPr="0062732E">
        <w:rPr>
          <w:rFonts w:ascii="Times New Roman" w:hAnsi="Times New Roman" w:cs="Times New Roman"/>
          <w:i/>
          <w:iCs/>
          <w:sz w:val="24"/>
          <w:szCs w:val="24"/>
        </w:rPr>
        <w:t>Effect of foliar application of potassium nitrate, ferrous sulphate and magnesium sulphate on growth, yield and quality of chilli (capsicum annuum l.) cv</w:t>
      </w:r>
      <w:r w:rsidRPr="0062732E">
        <w:rPr>
          <w:rFonts w:ascii="Times New Roman" w:hAnsi="Times New Roman" w:cs="Times New Roman"/>
          <w:sz w:val="24"/>
          <w:szCs w:val="24"/>
        </w:rPr>
        <w:t> (Doctoral dissertation, UASD).</w:t>
      </w:r>
    </w:p>
    <w:p w14:paraId="046F7AF4"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Malawadi</w:t>
      </w:r>
      <w:proofErr w:type="spellEnd"/>
      <w:r w:rsidRPr="0062732E">
        <w:rPr>
          <w:rFonts w:ascii="Times New Roman" w:hAnsi="Times New Roman" w:cs="Times New Roman"/>
          <w:sz w:val="24"/>
          <w:szCs w:val="24"/>
        </w:rPr>
        <w:t>, M.N. 2003. </w:t>
      </w:r>
      <w:r w:rsidRPr="0062732E">
        <w:rPr>
          <w:rFonts w:ascii="Times New Roman" w:hAnsi="Times New Roman" w:cs="Times New Roman"/>
          <w:i/>
          <w:iCs/>
          <w:sz w:val="24"/>
          <w:szCs w:val="24"/>
        </w:rPr>
        <w:t>Effect of secondary and micronutrients on yield and quality of chilli (Capsicum annuum L.)</w:t>
      </w:r>
      <w:r w:rsidRPr="0062732E">
        <w:rPr>
          <w:rFonts w:ascii="Times New Roman" w:hAnsi="Times New Roman" w:cs="Times New Roman"/>
          <w:sz w:val="24"/>
          <w:szCs w:val="24"/>
        </w:rPr>
        <w:t> (Doctoral dissertation, University of Agricultural Sciences, Dharwad).</w:t>
      </w:r>
    </w:p>
    <w:p w14:paraId="43CCA819"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Natsheh</w:t>
      </w:r>
      <w:proofErr w:type="spellEnd"/>
      <w:r w:rsidRPr="0062732E">
        <w:rPr>
          <w:rFonts w:ascii="Times New Roman" w:hAnsi="Times New Roman" w:cs="Times New Roman"/>
          <w:sz w:val="24"/>
          <w:szCs w:val="24"/>
        </w:rPr>
        <w:t>, B. &amp; Mousa, S. (2014). Effect of organic and inorganic fertilizers application on soil and cucumber (</w:t>
      </w:r>
      <w:r w:rsidRPr="0062732E">
        <w:rPr>
          <w:rFonts w:ascii="Times New Roman" w:hAnsi="Times New Roman" w:cs="Times New Roman"/>
          <w:i/>
          <w:iCs/>
          <w:sz w:val="24"/>
          <w:szCs w:val="24"/>
        </w:rPr>
        <w:t>Cucumis sativa</w:t>
      </w:r>
      <w:r w:rsidRPr="0062732E">
        <w:rPr>
          <w:rFonts w:ascii="Times New Roman" w:hAnsi="Times New Roman" w:cs="Times New Roman"/>
          <w:sz w:val="24"/>
          <w:szCs w:val="24"/>
        </w:rPr>
        <w:t xml:space="preserve"> L.) plant productivity. International Journal of Agriculture and Forestry, 4(3), 166-170.</w:t>
      </w:r>
    </w:p>
    <w:p w14:paraId="1D59AF89"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Papadopoulous</w:t>
      </w:r>
      <w:proofErr w:type="spellEnd"/>
      <w:r w:rsidRPr="0062732E">
        <w:rPr>
          <w:rFonts w:ascii="Times New Roman" w:hAnsi="Times New Roman" w:cs="Times New Roman"/>
          <w:sz w:val="24"/>
          <w:szCs w:val="24"/>
        </w:rPr>
        <w:t xml:space="preserve">, I. (1994). Use of </w:t>
      </w:r>
      <w:proofErr w:type="spellStart"/>
      <w:r w:rsidRPr="0062732E">
        <w:rPr>
          <w:rFonts w:ascii="Times New Roman" w:hAnsi="Times New Roman" w:cs="Times New Roman"/>
          <w:sz w:val="24"/>
          <w:szCs w:val="24"/>
        </w:rPr>
        <w:t>labled</w:t>
      </w:r>
      <w:proofErr w:type="spellEnd"/>
      <w:r w:rsidRPr="0062732E">
        <w:rPr>
          <w:rFonts w:ascii="Times New Roman" w:hAnsi="Times New Roman" w:cs="Times New Roman"/>
          <w:sz w:val="24"/>
          <w:szCs w:val="24"/>
        </w:rPr>
        <w:t xml:space="preserve"> fertilizers in fertigation research. In: proc. </w:t>
      </w:r>
      <w:proofErr w:type="spellStart"/>
      <w:r w:rsidRPr="0062732E">
        <w:rPr>
          <w:rFonts w:ascii="Times New Roman" w:hAnsi="Times New Roman" w:cs="Times New Roman"/>
          <w:sz w:val="24"/>
          <w:szCs w:val="24"/>
        </w:rPr>
        <w:t>nucl</w:t>
      </w:r>
      <w:proofErr w:type="spellEnd"/>
      <w:r w:rsidRPr="0062732E">
        <w:rPr>
          <w:rFonts w:ascii="Times New Roman" w:hAnsi="Times New Roman" w:cs="Times New Roman"/>
          <w:sz w:val="24"/>
          <w:szCs w:val="24"/>
        </w:rPr>
        <w:t xml:space="preserve">. technique in soil pl studies for sustainable </w:t>
      </w:r>
      <w:proofErr w:type="spellStart"/>
      <w:r w:rsidRPr="0062732E">
        <w:rPr>
          <w:rFonts w:ascii="Times New Roman" w:hAnsi="Times New Roman" w:cs="Times New Roman"/>
          <w:sz w:val="24"/>
          <w:szCs w:val="24"/>
        </w:rPr>
        <w:t>agric</w:t>
      </w:r>
      <w:proofErr w:type="spellEnd"/>
      <w:r w:rsidRPr="0062732E">
        <w:rPr>
          <w:rFonts w:ascii="Times New Roman" w:hAnsi="Times New Roman" w:cs="Times New Roman"/>
          <w:sz w:val="24"/>
          <w:szCs w:val="24"/>
        </w:rPr>
        <w:t xml:space="preserve"> and dev. Vienna, Austria, October 1994</w:t>
      </w:r>
    </w:p>
    <w:p w14:paraId="14AFD631"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 xml:space="preserve">Singh V, Singh AK, Singh S, Kumar A, </w:t>
      </w:r>
      <w:proofErr w:type="spellStart"/>
      <w:r w:rsidRPr="0062732E">
        <w:rPr>
          <w:rFonts w:ascii="Times New Roman" w:hAnsi="Times New Roman" w:cs="Times New Roman"/>
          <w:sz w:val="24"/>
          <w:szCs w:val="24"/>
        </w:rPr>
        <w:t>Mohrana</w:t>
      </w:r>
      <w:proofErr w:type="spellEnd"/>
      <w:r w:rsidRPr="0062732E">
        <w:rPr>
          <w:rFonts w:ascii="Times New Roman" w:hAnsi="Times New Roman" w:cs="Times New Roman"/>
          <w:sz w:val="24"/>
          <w:szCs w:val="24"/>
        </w:rPr>
        <w:t xml:space="preserve"> DP.2018. Impact of foliar spray of micronutrients on growth, yield and quality of broccoli (</w:t>
      </w:r>
      <w:r w:rsidRPr="0062732E">
        <w:rPr>
          <w:rFonts w:ascii="Times New Roman" w:hAnsi="Times New Roman" w:cs="Times New Roman"/>
          <w:i/>
          <w:iCs/>
          <w:sz w:val="24"/>
          <w:szCs w:val="24"/>
        </w:rPr>
        <w:t>Brassica oleracea</w:t>
      </w:r>
      <w:r w:rsidRPr="0062732E">
        <w:rPr>
          <w:rFonts w:ascii="Times New Roman" w:hAnsi="Times New Roman" w:cs="Times New Roman"/>
          <w:sz w:val="24"/>
          <w:szCs w:val="24"/>
        </w:rPr>
        <w:t xml:space="preserve"> var. italica) cv. Pusa KTS-1. The Pharma </w:t>
      </w:r>
      <w:proofErr w:type="spellStart"/>
      <w:r w:rsidRPr="0062732E">
        <w:rPr>
          <w:rFonts w:ascii="Times New Roman" w:hAnsi="Times New Roman" w:cs="Times New Roman"/>
          <w:sz w:val="24"/>
          <w:szCs w:val="24"/>
        </w:rPr>
        <w:t>Innov</w:t>
      </w:r>
      <w:proofErr w:type="spellEnd"/>
      <w:r w:rsidRPr="0062732E">
        <w:rPr>
          <w:rFonts w:ascii="Times New Roman" w:hAnsi="Times New Roman" w:cs="Times New Roman"/>
          <w:sz w:val="24"/>
          <w:szCs w:val="24"/>
        </w:rPr>
        <w:t>. J. 7(8):99-101.</w:t>
      </w:r>
    </w:p>
    <w:p w14:paraId="38B8CADA" w14:textId="77777777" w:rsidR="007D73D9" w:rsidRPr="0062732E" w:rsidRDefault="007D73D9" w:rsidP="009E3353">
      <w:pPr>
        <w:jc w:val="both"/>
        <w:rPr>
          <w:rFonts w:ascii="Times New Roman" w:hAnsi="Times New Roman" w:cs="Times New Roman"/>
          <w:sz w:val="24"/>
          <w:szCs w:val="24"/>
        </w:rPr>
      </w:pPr>
      <w:proofErr w:type="spellStart"/>
      <w:r w:rsidRPr="0062732E">
        <w:rPr>
          <w:rFonts w:ascii="Times New Roman" w:hAnsi="Times New Roman" w:cs="Times New Roman"/>
          <w:sz w:val="24"/>
          <w:szCs w:val="24"/>
        </w:rPr>
        <w:t>Supekar</w:t>
      </w:r>
      <w:proofErr w:type="spellEnd"/>
      <w:r w:rsidRPr="0062732E">
        <w:rPr>
          <w:rFonts w:ascii="Times New Roman" w:hAnsi="Times New Roman" w:cs="Times New Roman"/>
          <w:sz w:val="24"/>
          <w:szCs w:val="24"/>
        </w:rPr>
        <w:t>, S.J. 2020. </w:t>
      </w:r>
      <w:r w:rsidRPr="0062732E">
        <w:rPr>
          <w:rFonts w:ascii="Times New Roman" w:hAnsi="Times New Roman" w:cs="Times New Roman"/>
          <w:i/>
          <w:iCs/>
          <w:sz w:val="24"/>
          <w:szCs w:val="24"/>
        </w:rPr>
        <w:t>Impact of irrigation and fertigation levels on growth, yield and quality of summer chilli (capsicum annuum L.)</w:t>
      </w:r>
      <w:r w:rsidRPr="0062732E">
        <w:rPr>
          <w:rFonts w:ascii="Times New Roman" w:hAnsi="Times New Roman" w:cs="Times New Roman"/>
          <w:sz w:val="24"/>
          <w:szCs w:val="24"/>
        </w:rPr>
        <w:t> (Doctoral dissertation, Vasantrao Naik Marathwada Krishi Vidyapeeth, Parbhani).</w:t>
      </w:r>
    </w:p>
    <w:p w14:paraId="244AD7C0" w14:textId="77777777" w:rsidR="007D73D9" w:rsidRPr="0062732E" w:rsidRDefault="007D73D9" w:rsidP="009E3353">
      <w:pPr>
        <w:jc w:val="both"/>
        <w:rPr>
          <w:rFonts w:ascii="Times New Roman" w:hAnsi="Times New Roman" w:cs="Times New Roman"/>
          <w:sz w:val="24"/>
          <w:szCs w:val="24"/>
        </w:rPr>
      </w:pPr>
      <w:r w:rsidRPr="0062732E">
        <w:rPr>
          <w:rFonts w:ascii="Times New Roman" w:hAnsi="Times New Roman" w:cs="Times New Roman"/>
          <w:sz w:val="24"/>
          <w:szCs w:val="24"/>
        </w:rPr>
        <w:t>Vasu, D. 2011. </w:t>
      </w:r>
      <w:r w:rsidRPr="0062732E">
        <w:rPr>
          <w:rFonts w:ascii="Times New Roman" w:hAnsi="Times New Roman" w:cs="Times New Roman"/>
          <w:i/>
          <w:iCs/>
          <w:sz w:val="24"/>
          <w:szCs w:val="24"/>
        </w:rPr>
        <w:t xml:space="preserve">Effect of fertigation on yield, quality and fertilizer use efficiency in cabbage (Brassica </w:t>
      </w:r>
      <w:proofErr w:type="spellStart"/>
      <w:r w:rsidRPr="0062732E">
        <w:rPr>
          <w:rFonts w:ascii="Times New Roman" w:hAnsi="Times New Roman" w:cs="Times New Roman"/>
          <w:i/>
          <w:iCs/>
          <w:sz w:val="24"/>
          <w:szCs w:val="24"/>
        </w:rPr>
        <w:t>oleracia</w:t>
      </w:r>
      <w:proofErr w:type="spellEnd"/>
      <w:r w:rsidRPr="0062732E">
        <w:rPr>
          <w:rFonts w:ascii="Times New Roman" w:hAnsi="Times New Roman" w:cs="Times New Roman"/>
          <w:i/>
          <w:iCs/>
          <w:sz w:val="24"/>
          <w:szCs w:val="24"/>
        </w:rPr>
        <w:t xml:space="preserve"> var. Capitata)</w:t>
      </w:r>
      <w:r w:rsidRPr="0062732E">
        <w:rPr>
          <w:rFonts w:ascii="Times New Roman" w:hAnsi="Times New Roman" w:cs="Times New Roman"/>
          <w:sz w:val="24"/>
          <w:szCs w:val="24"/>
        </w:rPr>
        <w:t> (Doctoral dissertation, ACHARYA NG RANGA AGRICULTURAL UNIVERSITY).</w:t>
      </w:r>
    </w:p>
    <w:p w14:paraId="6EBAB379" w14:textId="77777777" w:rsidR="000F15D1" w:rsidRPr="0062732E" w:rsidRDefault="000F15D1" w:rsidP="000F15D1">
      <w:pPr>
        <w:spacing w:line="360" w:lineRule="auto"/>
        <w:ind w:firstLine="720"/>
        <w:jc w:val="both"/>
        <w:rPr>
          <w:rFonts w:ascii="Times New Roman" w:hAnsi="Times New Roman" w:cs="Times New Roman"/>
          <w:sz w:val="24"/>
          <w:szCs w:val="24"/>
        </w:rPr>
      </w:pPr>
    </w:p>
    <w:p w14:paraId="0B842664" w14:textId="77777777" w:rsidR="000F15D1" w:rsidRPr="0062732E" w:rsidRDefault="000F15D1" w:rsidP="000F15D1">
      <w:pPr>
        <w:spacing w:line="360" w:lineRule="auto"/>
        <w:jc w:val="both"/>
        <w:rPr>
          <w:rFonts w:ascii="Times New Roman" w:hAnsi="Times New Roman" w:cs="Times New Roman"/>
          <w:sz w:val="24"/>
          <w:szCs w:val="24"/>
        </w:rPr>
      </w:pPr>
    </w:p>
    <w:p w14:paraId="67C18080" w14:textId="77777777" w:rsidR="000F15D1" w:rsidRPr="0062732E" w:rsidRDefault="000F15D1" w:rsidP="000F15D1">
      <w:pPr>
        <w:spacing w:line="360" w:lineRule="auto"/>
        <w:ind w:firstLine="720"/>
        <w:jc w:val="both"/>
        <w:rPr>
          <w:rFonts w:ascii="Times New Roman" w:hAnsi="Times New Roman" w:cs="Times New Roman"/>
          <w:sz w:val="24"/>
          <w:szCs w:val="24"/>
        </w:rPr>
      </w:pPr>
    </w:p>
    <w:p w14:paraId="056B94DB" w14:textId="77777777" w:rsidR="000F15D1" w:rsidRPr="0062732E" w:rsidRDefault="000F15D1" w:rsidP="000F15D1">
      <w:pPr>
        <w:spacing w:line="360" w:lineRule="auto"/>
        <w:jc w:val="both"/>
        <w:rPr>
          <w:rFonts w:ascii="Times New Roman" w:hAnsi="Times New Roman" w:cs="Times New Roman"/>
          <w:sz w:val="24"/>
          <w:szCs w:val="24"/>
        </w:rPr>
      </w:pPr>
    </w:p>
    <w:p w14:paraId="06597529" w14:textId="77777777" w:rsidR="000F15D1" w:rsidRPr="0062732E" w:rsidRDefault="000F15D1" w:rsidP="000F15D1">
      <w:pPr>
        <w:spacing w:line="360" w:lineRule="auto"/>
        <w:jc w:val="both"/>
        <w:rPr>
          <w:rFonts w:ascii="Times New Roman" w:hAnsi="Times New Roman" w:cs="Times New Roman"/>
          <w:sz w:val="24"/>
          <w:szCs w:val="24"/>
        </w:rPr>
      </w:pPr>
    </w:p>
    <w:p w14:paraId="42B89E14" w14:textId="77777777" w:rsidR="000F15D1" w:rsidRPr="0062732E" w:rsidRDefault="000F15D1" w:rsidP="000F15D1">
      <w:pPr>
        <w:spacing w:line="360" w:lineRule="auto"/>
        <w:jc w:val="both"/>
        <w:rPr>
          <w:rFonts w:ascii="Times New Roman" w:hAnsi="Times New Roman" w:cs="Times New Roman"/>
          <w:sz w:val="24"/>
          <w:szCs w:val="24"/>
        </w:rPr>
      </w:pPr>
    </w:p>
    <w:p w14:paraId="4120FF0F" w14:textId="77777777" w:rsidR="000F15D1" w:rsidRPr="0062732E" w:rsidRDefault="000F15D1" w:rsidP="000F15D1">
      <w:pPr>
        <w:spacing w:line="360" w:lineRule="auto"/>
        <w:jc w:val="both"/>
        <w:rPr>
          <w:rFonts w:ascii="Times New Roman" w:hAnsi="Times New Roman" w:cs="Times New Roman"/>
          <w:sz w:val="24"/>
          <w:szCs w:val="24"/>
        </w:rPr>
      </w:pPr>
    </w:p>
    <w:p w14:paraId="29E5BEFD" w14:textId="77777777" w:rsidR="000F15D1" w:rsidRPr="0062732E" w:rsidRDefault="000F15D1" w:rsidP="000F15D1">
      <w:pPr>
        <w:spacing w:line="360" w:lineRule="auto"/>
        <w:jc w:val="both"/>
        <w:rPr>
          <w:rFonts w:ascii="Times New Roman" w:hAnsi="Times New Roman" w:cs="Times New Roman"/>
          <w:sz w:val="24"/>
          <w:szCs w:val="24"/>
        </w:rPr>
      </w:pPr>
    </w:p>
    <w:p w14:paraId="2BED60C8" w14:textId="5085F644" w:rsidR="000F15D1" w:rsidRPr="0062732E" w:rsidRDefault="000F15D1" w:rsidP="000F15D1">
      <w:pPr>
        <w:spacing w:line="360" w:lineRule="auto"/>
        <w:jc w:val="both"/>
        <w:rPr>
          <w:rFonts w:ascii="Times New Roman" w:hAnsi="Times New Roman" w:cs="Times New Roman"/>
          <w:sz w:val="24"/>
          <w:szCs w:val="24"/>
        </w:rPr>
      </w:pPr>
    </w:p>
    <w:sectPr w:rsidR="000F15D1" w:rsidRPr="006273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wa lal yadav" w:date="2024-11-11T19:21:00Z" w:initials="sly">
    <w:p w14:paraId="1F71A90F" w14:textId="382A5D64" w:rsidR="00CE3AC7" w:rsidRDefault="00CE3AC7">
      <w:pPr>
        <w:pStyle w:val="CommentText"/>
      </w:pPr>
      <w:r>
        <w:rPr>
          <w:rStyle w:val="CommentReference"/>
        </w:rPr>
        <w:annotationRef/>
      </w:r>
      <w:r>
        <w:t>Give some details regarding problems…….</w:t>
      </w:r>
    </w:p>
  </w:comment>
  <w:comment w:id="1" w:author="suwa lal yadav" w:date="2024-11-11T19:22:00Z" w:initials="sly">
    <w:p w14:paraId="4C4D8B76" w14:textId="0251B26F" w:rsidR="00CE3AC7" w:rsidRDefault="00CE3AC7">
      <w:pPr>
        <w:pStyle w:val="CommentText"/>
      </w:pPr>
      <w:r>
        <w:rPr>
          <w:rStyle w:val="CommentReference"/>
        </w:rPr>
        <w:annotationRef/>
      </w:r>
      <w:r>
        <w:t>F4 means what write in detail………..</w:t>
      </w:r>
    </w:p>
  </w:comment>
  <w:comment w:id="2" w:author="suwa lal yadav" w:date="2024-11-11T19:24:00Z" w:initials="sly">
    <w:p w14:paraId="3D00D677" w14:textId="6BE69EAE" w:rsidR="00E10523" w:rsidRDefault="00E10523">
      <w:pPr>
        <w:pStyle w:val="CommentText"/>
      </w:pPr>
      <w:r>
        <w:rPr>
          <w:rStyle w:val="CommentReference"/>
        </w:rPr>
        <w:annotationRef/>
      </w:r>
      <w:r>
        <w:t xml:space="preserve">Make the whole abstract as short as and give only informative </w:t>
      </w:r>
      <w:proofErr w:type="spellStart"/>
      <w:r>
        <w:t>informations</w:t>
      </w:r>
      <w:proofErr w:type="spellEnd"/>
      <w:r>
        <w:t xml:space="preserve"> …….</w:t>
      </w:r>
    </w:p>
  </w:comment>
  <w:comment w:id="3" w:author="suwa lal yadav" w:date="2024-11-11T19:26:00Z" w:initials="sly">
    <w:p w14:paraId="09626C9B" w14:textId="7D9E3980" w:rsidR="00E10523" w:rsidRDefault="00E10523">
      <w:pPr>
        <w:pStyle w:val="CommentText"/>
      </w:pPr>
      <w:r>
        <w:rPr>
          <w:rStyle w:val="CommentReference"/>
        </w:rPr>
        <w:annotationRef/>
      </w:r>
      <w:r>
        <w:t>Sentence is not connecting with above sentence ……..</w:t>
      </w:r>
    </w:p>
  </w:comment>
  <w:comment w:id="4" w:author="suwa lal yadav" w:date="2024-11-11T19:26:00Z" w:initials="sly">
    <w:p w14:paraId="65A9B3D3" w14:textId="22C3F260" w:rsidR="00F067B2" w:rsidRDefault="00F067B2">
      <w:pPr>
        <w:pStyle w:val="CommentText"/>
      </w:pPr>
      <w:r>
        <w:rPr>
          <w:rStyle w:val="CommentReference"/>
        </w:rPr>
        <w:annotationRef/>
      </w:r>
      <w:r>
        <w:t>Give reference ……</w:t>
      </w:r>
    </w:p>
  </w:comment>
  <w:comment w:id="5" w:author="suwa lal yadav" w:date="2024-11-11T19:27:00Z" w:initials="sly">
    <w:p w14:paraId="2C3EE9B0" w14:textId="475AF9A9" w:rsidR="00D735DA" w:rsidRDefault="00D735DA">
      <w:pPr>
        <w:pStyle w:val="CommentText"/>
      </w:pPr>
      <w:r>
        <w:rPr>
          <w:rStyle w:val="CommentReference"/>
        </w:rPr>
        <w:annotationRef/>
      </w:r>
      <w:r>
        <w:t>Give references ……</w:t>
      </w:r>
    </w:p>
  </w:comment>
  <w:comment w:id="6" w:author="suwa lal yadav" w:date="2024-11-11T19:29:00Z" w:initials="sly">
    <w:p w14:paraId="4D90B40A" w14:textId="1B4E6A14" w:rsidR="00CE63A1" w:rsidRDefault="00CE63A1">
      <w:pPr>
        <w:pStyle w:val="CommentText"/>
      </w:pPr>
      <w:r>
        <w:rPr>
          <w:rStyle w:val="CommentReference"/>
        </w:rPr>
        <w:annotationRef/>
      </w:r>
      <w:r>
        <w:t>Make the whole materials and method more attractive …..</w:t>
      </w:r>
    </w:p>
  </w:comment>
  <w:comment w:id="7" w:author="suwa lal yadav" w:date="2024-11-11T19:30:00Z" w:initials="sly">
    <w:p w14:paraId="2A485364" w14:textId="22AF6607" w:rsidR="00CE63A1" w:rsidRDefault="00CE63A1">
      <w:pPr>
        <w:pStyle w:val="CommentText"/>
      </w:pPr>
      <w:r>
        <w:rPr>
          <w:rStyle w:val="CommentReference"/>
        </w:rPr>
        <w:annotationRef/>
      </w:r>
      <w:r>
        <w:t xml:space="preserve">Make the figure with bar values </w:t>
      </w:r>
    </w:p>
  </w:comment>
  <w:comment w:id="9" w:author="suwa lal yadav" w:date="2024-11-11T19:31:00Z" w:initials="sly">
    <w:p w14:paraId="3DE9DF07" w14:textId="46F5ADBA" w:rsidR="00CE63A1" w:rsidRDefault="00CE63A1">
      <w:pPr>
        <w:pStyle w:val="CommentText"/>
      </w:pPr>
      <w:r>
        <w:rPr>
          <w:rStyle w:val="CommentReference"/>
        </w:rPr>
        <w:annotationRef/>
      </w:r>
      <w:r>
        <w:t xml:space="preserve">Make the conclusion as short and effective and check the Grammarly…… </w:t>
      </w:r>
    </w:p>
  </w:comment>
  <w:comment w:id="10" w:author="suwa lal yadav" w:date="2024-11-11T19:32:00Z" w:initials="sly">
    <w:p w14:paraId="6BC97680" w14:textId="77777777" w:rsidR="00434503" w:rsidRDefault="00434503">
      <w:pPr>
        <w:pStyle w:val="CommentText"/>
      </w:pPr>
      <w:r>
        <w:rPr>
          <w:rStyle w:val="CommentReference"/>
        </w:rPr>
        <w:annotationRef/>
      </w:r>
      <w:r>
        <w:t>Make the references according to journal requirement ……..</w:t>
      </w:r>
    </w:p>
    <w:p w14:paraId="596D860A" w14:textId="24350E59" w:rsidR="00434503" w:rsidRDefault="00434503">
      <w:pPr>
        <w:pStyle w:val="CommentText"/>
      </w:pPr>
      <w:r>
        <w:t>And add some updated refe</w:t>
      </w:r>
      <w:bookmarkStart w:id="11" w:name="_GoBack"/>
      <w:bookmarkEnd w:id="11"/>
      <w:r>
        <w:t>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1A90F" w15:done="0"/>
  <w15:commentEx w15:paraId="4C4D8B76" w15:done="0"/>
  <w15:commentEx w15:paraId="3D00D677" w15:done="0"/>
  <w15:commentEx w15:paraId="09626C9B" w15:done="0"/>
  <w15:commentEx w15:paraId="65A9B3D3" w15:done="0"/>
  <w15:commentEx w15:paraId="2C3EE9B0" w15:done="0"/>
  <w15:commentEx w15:paraId="4D90B40A" w15:done="0"/>
  <w15:commentEx w15:paraId="2A485364" w15:done="0"/>
  <w15:commentEx w15:paraId="3DE9DF07" w15:done="0"/>
  <w15:commentEx w15:paraId="596D86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1A90F" w16cid:durableId="2ADCD7AC"/>
  <w16cid:commentId w16cid:paraId="4C4D8B76" w16cid:durableId="2ADCD80B"/>
  <w16cid:commentId w16cid:paraId="3D00D677" w16cid:durableId="2ADCD87B"/>
  <w16cid:commentId w16cid:paraId="09626C9B" w16cid:durableId="2ADCD8D5"/>
  <w16cid:commentId w16cid:paraId="65A9B3D3" w16cid:durableId="2ADCD8FD"/>
  <w16cid:commentId w16cid:paraId="2C3EE9B0" w16cid:durableId="2ADCD926"/>
  <w16cid:commentId w16cid:paraId="4D90B40A" w16cid:durableId="2ADCD991"/>
  <w16cid:commentId w16cid:paraId="2A485364" w16cid:durableId="2ADCD9BE"/>
  <w16cid:commentId w16cid:paraId="3DE9DF07" w16cid:durableId="2ADCDA15"/>
  <w16cid:commentId w16cid:paraId="596D860A" w16cid:durableId="2ADCDA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83844" w14:textId="77777777" w:rsidR="00FA6CB0" w:rsidRDefault="00FA6CB0" w:rsidP="00323B18">
      <w:pPr>
        <w:spacing w:after="0" w:line="240" w:lineRule="auto"/>
      </w:pPr>
      <w:r>
        <w:separator/>
      </w:r>
    </w:p>
  </w:endnote>
  <w:endnote w:type="continuationSeparator" w:id="0">
    <w:p w14:paraId="11900E49" w14:textId="77777777" w:rsidR="00FA6CB0" w:rsidRDefault="00FA6CB0" w:rsidP="0032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BAA5" w14:textId="77777777" w:rsidR="00323B18" w:rsidRDefault="00323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C24E" w14:textId="77777777" w:rsidR="00323B18" w:rsidRDefault="00323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DDCF" w14:textId="77777777" w:rsidR="00323B18" w:rsidRDefault="0032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45B7E" w14:textId="77777777" w:rsidR="00FA6CB0" w:rsidRDefault="00FA6CB0" w:rsidP="00323B18">
      <w:pPr>
        <w:spacing w:after="0" w:line="240" w:lineRule="auto"/>
      </w:pPr>
      <w:r>
        <w:separator/>
      </w:r>
    </w:p>
  </w:footnote>
  <w:footnote w:type="continuationSeparator" w:id="0">
    <w:p w14:paraId="26C1FAF8" w14:textId="77777777" w:rsidR="00FA6CB0" w:rsidRDefault="00FA6CB0" w:rsidP="0032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A054" w14:textId="5D17E6B5" w:rsidR="00323B18" w:rsidRDefault="00FA6CB0">
    <w:pPr>
      <w:pStyle w:val="Header"/>
    </w:pPr>
    <w:r>
      <w:rPr>
        <w:noProof/>
      </w:rPr>
      <w:pict w14:anchorId="16FC0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EA18" w14:textId="75E3B8FB" w:rsidR="00323B18" w:rsidRDefault="00FA6CB0">
    <w:pPr>
      <w:pStyle w:val="Header"/>
    </w:pPr>
    <w:r>
      <w:rPr>
        <w:noProof/>
      </w:rPr>
      <w:pict w14:anchorId="7EB16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0201" w14:textId="5D97197B" w:rsidR="00323B18" w:rsidRDefault="00FA6CB0">
    <w:pPr>
      <w:pStyle w:val="Header"/>
    </w:pPr>
    <w:r>
      <w:rPr>
        <w:noProof/>
      </w:rPr>
      <w:pict w14:anchorId="30663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wa lal yadav">
    <w15:presenceInfo w15:providerId="Windows Live" w15:userId="0002b9a493a83d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FB"/>
    <w:rsid w:val="000F15D1"/>
    <w:rsid w:val="00122297"/>
    <w:rsid w:val="001B1841"/>
    <w:rsid w:val="002202CE"/>
    <w:rsid w:val="00323B18"/>
    <w:rsid w:val="003F53FF"/>
    <w:rsid w:val="004218AC"/>
    <w:rsid w:val="00423110"/>
    <w:rsid w:val="00434503"/>
    <w:rsid w:val="004656E0"/>
    <w:rsid w:val="004A5386"/>
    <w:rsid w:val="004C05EC"/>
    <w:rsid w:val="00506900"/>
    <w:rsid w:val="005938B6"/>
    <w:rsid w:val="005A5781"/>
    <w:rsid w:val="0062732E"/>
    <w:rsid w:val="0066242A"/>
    <w:rsid w:val="00790754"/>
    <w:rsid w:val="007D73D9"/>
    <w:rsid w:val="009E3353"/>
    <w:rsid w:val="009F37FA"/>
    <w:rsid w:val="00A52359"/>
    <w:rsid w:val="00B26B8F"/>
    <w:rsid w:val="00B367FB"/>
    <w:rsid w:val="00B41855"/>
    <w:rsid w:val="00B915B5"/>
    <w:rsid w:val="00C05B44"/>
    <w:rsid w:val="00C318CB"/>
    <w:rsid w:val="00C407FE"/>
    <w:rsid w:val="00CE3AC7"/>
    <w:rsid w:val="00CE63A1"/>
    <w:rsid w:val="00D47A34"/>
    <w:rsid w:val="00D735DA"/>
    <w:rsid w:val="00DD20C3"/>
    <w:rsid w:val="00E10523"/>
    <w:rsid w:val="00E40716"/>
    <w:rsid w:val="00F067B2"/>
    <w:rsid w:val="00F91660"/>
    <w:rsid w:val="00FA6C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CE929B"/>
  <w15:chartTrackingRefBased/>
  <w15:docId w15:val="{60E699B3-1F7C-40BE-B89D-7D0335FD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F15D1"/>
    <w:pPr>
      <w:widowControl w:val="0"/>
      <w:autoSpaceDE w:val="0"/>
      <w:autoSpaceDN w:val="0"/>
      <w:spacing w:before="1" w:after="0" w:line="254" w:lineRule="exact"/>
      <w:ind w:left="110"/>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50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7FE"/>
    <w:rPr>
      <w:rFonts w:ascii="Times New Roman" w:hAnsi="Times New Roman" w:cs="Times New Roman"/>
      <w:sz w:val="24"/>
      <w:szCs w:val="24"/>
    </w:rPr>
  </w:style>
  <w:style w:type="character" w:styleId="Hyperlink">
    <w:name w:val="Hyperlink"/>
    <w:basedOn w:val="DefaultParagraphFont"/>
    <w:rsid w:val="00C407FE"/>
    <w:rPr>
      <w:color w:val="0000FF"/>
      <w:u w:val="single"/>
    </w:rPr>
  </w:style>
  <w:style w:type="character" w:styleId="UnresolvedMention">
    <w:name w:val="Unresolved Mention"/>
    <w:basedOn w:val="DefaultParagraphFont"/>
    <w:uiPriority w:val="99"/>
    <w:semiHidden/>
    <w:unhideWhenUsed/>
    <w:rsid w:val="009E3353"/>
    <w:rPr>
      <w:color w:val="605E5C"/>
      <w:shd w:val="clear" w:color="auto" w:fill="E1DFDD"/>
    </w:rPr>
  </w:style>
  <w:style w:type="paragraph" w:styleId="Header">
    <w:name w:val="header"/>
    <w:basedOn w:val="Normal"/>
    <w:link w:val="HeaderChar"/>
    <w:uiPriority w:val="99"/>
    <w:unhideWhenUsed/>
    <w:rsid w:val="0032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18"/>
  </w:style>
  <w:style w:type="paragraph" w:styleId="Footer">
    <w:name w:val="footer"/>
    <w:basedOn w:val="Normal"/>
    <w:link w:val="FooterChar"/>
    <w:uiPriority w:val="99"/>
    <w:unhideWhenUsed/>
    <w:rsid w:val="0032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18"/>
  </w:style>
  <w:style w:type="character" w:styleId="CommentReference">
    <w:name w:val="annotation reference"/>
    <w:basedOn w:val="DefaultParagraphFont"/>
    <w:uiPriority w:val="99"/>
    <w:semiHidden/>
    <w:unhideWhenUsed/>
    <w:rsid w:val="00CE3AC7"/>
    <w:rPr>
      <w:sz w:val="16"/>
      <w:szCs w:val="16"/>
    </w:rPr>
  </w:style>
  <w:style w:type="paragraph" w:styleId="CommentText">
    <w:name w:val="annotation text"/>
    <w:basedOn w:val="Normal"/>
    <w:link w:val="CommentTextChar"/>
    <w:uiPriority w:val="99"/>
    <w:semiHidden/>
    <w:unhideWhenUsed/>
    <w:rsid w:val="00CE3AC7"/>
    <w:pPr>
      <w:spacing w:line="240" w:lineRule="auto"/>
    </w:pPr>
    <w:rPr>
      <w:sz w:val="20"/>
      <w:szCs w:val="20"/>
    </w:rPr>
  </w:style>
  <w:style w:type="character" w:customStyle="1" w:styleId="CommentTextChar">
    <w:name w:val="Comment Text Char"/>
    <w:basedOn w:val="DefaultParagraphFont"/>
    <w:link w:val="CommentText"/>
    <w:uiPriority w:val="99"/>
    <w:semiHidden/>
    <w:rsid w:val="00CE3AC7"/>
    <w:rPr>
      <w:sz w:val="20"/>
      <w:szCs w:val="20"/>
    </w:rPr>
  </w:style>
  <w:style w:type="paragraph" w:styleId="CommentSubject">
    <w:name w:val="annotation subject"/>
    <w:basedOn w:val="CommentText"/>
    <w:next w:val="CommentText"/>
    <w:link w:val="CommentSubjectChar"/>
    <w:uiPriority w:val="99"/>
    <w:semiHidden/>
    <w:unhideWhenUsed/>
    <w:rsid w:val="00CE3AC7"/>
    <w:rPr>
      <w:b/>
      <w:bCs/>
    </w:rPr>
  </w:style>
  <w:style w:type="character" w:customStyle="1" w:styleId="CommentSubjectChar">
    <w:name w:val="Comment Subject Char"/>
    <w:basedOn w:val="CommentTextChar"/>
    <w:link w:val="CommentSubject"/>
    <w:uiPriority w:val="99"/>
    <w:semiHidden/>
    <w:rsid w:val="00CE3AC7"/>
    <w:rPr>
      <w:b/>
      <w:bCs/>
      <w:sz w:val="20"/>
      <w:szCs w:val="20"/>
    </w:rPr>
  </w:style>
  <w:style w:type="paragraph" w:styleId="BalloonText">
    <w:name w:val="Balloon Text"/>
    <w:basedOn w:val="Normal"/>
    <w:link w:val="BalloonTextChar"/>
    <w:uiPriority w:val="99"/>
    <w:semiHidden/>
    <w:unhideWhenUsed/>
    <w:rsid w:val="00CE3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7459">
      <w:bodyDiv w:val="1"/>
      <w:marLeft w:val="0"/>
      <w:marRight w:val="0"/>
      <w:marTop w:val="0"/>
      <w:marBottom w:val="0"/>
      <w:divBdr>
        <w:top w:val="none" w:sz="0" w:space="0" w:color="auto"/>
        <w:left w:val="none" w:sz="0" w:space="0" w:color="auto"/>
        <w:bottom w:val="none" w:sz="0" w:space="0" w:color="auto"/>
        <w:right w:val="none" w:sz="0" w:space="0" w:color="auto"/>
      </w:divBdr>
      <w:divsChild>
        <w:div w:id="29501512">
          <w:marLeft w:val="0"/>
          <w:marRight w:val="0"/>
          <w:marTop w:val="0"/>
          <w:marBottom w:val="0"/>
          <w:divBdr>
            <w:top w:val="none" w:sz="0" w:space="0" w:color="auto"/>
            <w:left w:val="none" w:sz="0" w:space="0" w:color="auto"/>
            <w:bottom w:val="none" w:sz="0" w:space="0" w:color="auto"/>
            <w:right w:val="none" w:sz="0" w:space="0" w:color="auto"/>
          </w:divBdr>
          <w:divsChild>
            <w:div w:id="433289434">
              <w:marLeft w:val="0"/>
              <w:marRight w:val="0"/>
              <w:marTop w:val="0"/>
              <w:marBottom w:val="0"/>
              <w:divBdr>
                <w:top w:val="none" w:sz="0" w:space="0" w:color="auto"/>
                <w:left w:val="none" w:sz="0" w:space="0" w:color="auto"/>
                <w:bottom w:val="none" w:sz="0" w:space="0" w:color="auto"/>
                <w:right w:val="none" w:sz="0" w:space="0" w:color="auto"/>
              </w:divBdr>
              <w:divsChild>
                <w:div w:id="904923220">
                  <w:marLeft w:val="0"/>
                  <w:marRight w:val="0"/>
                  <w:marTop w:val="0"/>
                  <w:marBottom w:val="0"/>
                  <w:divBdr>
                    <w:top w:val="none" w:sz="0" w:space="0" w:color="auto"/>
                    <w:left w:val="none" w:sz="0" w:space="0" w:color="auto"/>
                    <w:bottom w:val="none" w:sz="0" w:space="0" w:color="auto"/>
                    <w:right w:val="none" w:sz="0" w:space="0" w:color="auto"/>
                  </w:divBdr>
                  <w:divsChild>
                    <w:div w:id="8479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6097">
          <w:marLeft w:val="0"/>
          <w:marRight w:val="0"/>
          <w:marTop w:val="0"/>
          <w:marBottom w:val="0"/>
          <w:divBdr>
            <w:top w:val="none" w:sz="0" w:space="0" w:color="auto"/>
            <w:left w:val="none" w:sz="0" w:space="0" w:color="auto"/>
            <w:bottom w:val="none" w:sz="0" w:space="0" w:color="auto"/>
            <w:right w:val="none" w:sz="0" w:space="0" w:color="auto"/>
          </w:divBdr>
          <w:divsChild>
            <w:div w:id="175778833">
              <w:marLeft w:val="0"/>
              <w:marRight w:val="0"/>
              <w:marTop w:val="0"/>
              <w:marBottom w:val="0"/>
              <w:divBdr>
                <w:top w:val="none" w:sz="0" w:space="0" w:color="auto"/>
                <w:left w:val="none" w:sz="0" w:space="0" w:color="auto"/>
                <w:bottom w:val="none" w:sz="0" w:space="0" w:color="auto"/>
                <w:right w:val="none" w:sz="0" w:space="0" w:color="auto"/>
              </w:divBdr>
              <w:divsChild>
                <w:div w:id="615671979">
                  <w:marLeft w:val="0"/>
                  <w:marRight w:val="0"/>
                  <w:marTop w:val="0"/>
                  <w:marBottom w:val="0"/>
                  <w:divBdr>
                    <w:top w:val="none" w:sz="0" w:space="0" w:color="auto"/>
                    <w:left w:val="none" w:sz="0" w:space="0" w:color="auto"/>
                    <w:bottom w:val="none" w:sz="0" w:space="0" w:color="auto"/>
                    <w:right w:val="none" w:sz="0" w:space="0" w:color="auto"/>
                  </w:divBdr>
                  <w:divsChild>
                    <w:div w:id="19130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89280">
      <w:bodyDiv w:val="1"/>
      <w:marLeft w:val="0"/>
      <w:marRight w:val="0"/>
      <w:marTop w:val="0"/>
      <w:marBottom w:val="0"/>
      <w:divBdr>
        <w:top w:val="none" w:sz="0" w:space="0" w:color="auto"/>
        <w:left w:val="none" w:sz="0" w:space="0" w:color="auto"/>
        <w:bottom w:val="none" w:sz="0" w:space="0" w:color="auto"/>
        <w:right w:val="none" w:sz="0" w:space="0" w:color="auto"/>
      </w:divBdr>
    </w:div>
    <w:div w:id="595947739">
      <w:bodyDiv w:val="1"/>
      <w:marLeft w:val="0"/>
      <w:marRight w:val="0"/>
      <w:marTop w:val="0"/>
      <w:marBottom w:val="0"/>
      <w:divBdr>
        <w:top w:val="none" w:sz="0" w:space="0" w:color="auto"/>
        <w:left w:val="none" w:sz="0" w:space="0" w:color="auto"/>
        <w:bottom w:val="none" w:sz="0" w:space="0" w:color="auto"/>
        <w:right w:val="none" w:sz="0" w:space="0" w:color="auto"/>
      </w:divBdr>
    </w:div>
    <w:div w:id="752703500">
      <w:bodyDiv w:val="1"/>
      <w:marLeft w:val="0"/>
      <w:marRight w:val="0"/>
      <w:marTop w:val="0"/>
      <w:marBottom w:val="0"/>
      <w:divBdr>
        <w:top w:val="none" w:sz="0" w:space="0" w:color="auto"/>
        <w:left w:val="none" w:sz="0" w:space="0" w:color="auto"/>
        <w:bottom w:val="none" w:sz="0" w:space="0" w:color="auto"/>
        <w:right w:val="none" w:sz="0" w:space="0" w:color="auto"/>
      </w:divBdr>
    </w:div>
    <w:div w:id="1055857889">
      <w:bodyDiv w:val="1"/>
      <w:marLeft w:val="0"/>
      <w:marRight w:val="0"/>
      <w:marTop w:val="0"/>
      <w:marBottom w:val="0"/>
      <w:divBdr>
        <w:top w:val="none" w:sz="0" w:space="0" w:color="auto"/>
        <w:left w:val="none" w:sz="0" w:space="0" w:color="auto"/>
        <w:bottom w:val="none" w:sz="0" w:space="0" w:color="auto"/>
        <w:right w:val="none" w:sz="0" w:space="0" w:color="auto"/>
      </w:divBdr>
      <w:divsChild>
        <w:div w:id="1500341855">
          <w:marLeft w:val="0"/>
          <w:marRight w:val="0"/>
          <w:marTop w:val="0"/>
          <w:marBottom w:val="0"/>
          <w:divBdr>
            <w:top w:val="none" w:sz="0" w:space="0" w:color="auto"/>
            <w:left w:val="none" w:sz="0" w:space="0" w:color="auto"/>
            <w:bottom w:val="none" w:sz="0" w:space="0" w:color="auto"/>
            <w:right w:val="none" w:sz="0" w:space="0" w:color="auto"/>
          </w:divBdr>
          <w:divsChild>
            <w:div w:id="37776924">
              <w:marLeft w:val="0"/>
              <w:marRight w:val="0"/>
              <w:marTop w:val="0"/>
              <w:marBottom w:val="0"/>
              <w:divBdr>
                <w:top w:val="none" w:sz="0" w:space="0" w:color="auto"/>
                <w:left w:val="none" w:sz="0" w:space="0" w:color="auto"/>
                <w:bottom w:val="none" w:sz="0" w:space="0" w:color="auto"/>
                <w:right w:val="none" w:sz="0" w:space="0" w:color="auto"/>
              </w:divBdr>
              <w:divsChild>
                <w:div w:id="421342398">
                  <w:marLeft w:val="0"/>
                  <w:marRight w:val="0"/>
                  <w:marTop w:val="0"/>
                  <w:marBottom w:val="0"/>
                  <w:divBdr>
                    <w:top w:val="none" w:sz="0" w:space="0" w:color="auto"/>
                    <w:left w:val="none" w:sz="0" w:space="0" w:color="auto"/>
                    <w:bottom w:val="none" w:sz="0" w:space="0" w:color="auto"/>
                    <w:right w:val="none" w:sz="0" w:space="0" w:color="auto"/>
                  </w:divBdr>
                  <w:divsChild>
                    <w:div w:id="8061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683">
          <w:marLeft w:val="0"/>
          <w:marRight w:val="0"/>
          <w:marTop w:val="0"/>
          <w:marBottom w:val="0"/>
          <w:divBdr>
            <w:top w:val="none" w:sz="0" w:space="0" w:color="auto"/>
            <w:left w:val="none" w:sz="0" w:space="0" w:color="auto"/>
            <w:bottom w:val="none" w:sz="0" w:space="0" w:color="auto"/>
            <w:right w:val="none" w:sz="0" w:space="0" w:color="auto"/>
          </w:divBdr>
          <w:divsChild>
            <w:div w:id="1287657384">
              <w:marLeft w:val="0"/>
              <w:marRight w:val="0"/>
              <w:marTop w:val="0"/>
              <w:marBottom w:val="0"/>
              <w:divBdr>
                <w:top w:val="none" w:sz="0" w:space="0" w:color="auto"/>
                <w:left w:val="none" w:sz="0" w:space="0" w:color="auto"/>
                <w:bottom w:val="none" w:sz="0" w:space="0" w:color="auto"/>
                <w:right w:val="none" w:sz="0" w:space="0" w:color="auto"/>
              </w:divBdr>
              <w:divsChild>
                <w:div w:id="1329595267">
                  <w:marLeft w:val="0"/>
                  <w:marRight w:val="0"/>
                  <w:marTop w:val="0"/>
                  <w:marBottom w:val="0"/>
                  <w:divBdr>
                    <w:top w:val="none" w:sz="0" w:space="0" w:color="auto"/>
                    <w:left w:val="none" w:sz="0" w:space="0" w:color="auto"/>
                    <w:bottom w:val="none" w:sz="0" w:space="0" w:color="auto"/>
                    <w:right w:val="none" w:sz="0" w:space="0" w:color="auto"/>
                  </w:divBdr>
                  <w:divsChild>
                    <w:div w:id="18152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Acorbic content</c:v>
                </c:pt>
              </c:strCache>
            </c:strRef>
          </c:tx>
          <c:spPr>
            <a:solidFill>
              <a:schemeClr val="accent2">
                <a:shade val="65000"/>
              </a:schemeClr>
            </a:solidFill>
            <a:ln>
              <a:noFill/>
            </a:ln>
            <a:effectLst/>
          </c:spPr>
          <c:invertIfNegative val="0"/>
          <c:cat>
            <c:strRef>
              <c:f>Sheet1!$A$2:$A$21</c:f>
              <c:strCache>
                <c:ptCount val="20"/>
                <c:pt idx="0">
                  <c:v>F1S1</c:v>
                </c:pt>
                <c:pt idx="1">
                  <c:v>F1S2</c:v>
                </c:pt>
                <c:pt idx="2">
                  <c:v>F1S3</c:v>
                </c:pt>
                <c:pt idx="3">
                  <c:v>F1S4</c:v>
                </c:pt>
                <c:pt idx="4">
                  <c:v>F1S5</c:v>
                </c:pt>
                <c:pt idx="5">
                  <c:v>F2S1</c:v>
                </c:pt>
                <c:pt idx="6">
                  <c:v>F2S2</c:v>
                </c:pt>
                <c:pt idx="7">
                  <c:v>F2S3</c:v>
                </c:pt>
                <c:pt idx="8">
                  <c:v>F2S4</c:v>
                </c:pt>
                <c:pt idx="9">
                  <c:v>F2S5</c:v>
                </c:pt>
                <c:pt idx="10">
                  <c:v>F3S1</c:v>
                </c:pt>
                <c:pt idx="11">
                  <c:v>F3S2</c:v>
                </c:pt>
                <c:pt idx="12">
                  <c:v>F3S3</c:v>
                </c:pt>
                <c:pt idx="13">
                  <c:v>F3S4</c:v>
                </c:pt>
                <c:pt idx="14">
                  <c:v>F3S5</c:v>
                </c:pt>
                <c:pt idx="15">
                  <c:v>F4S1</c:v>
                </c:pt>
                <c:pt idx="16">
                  <c:v>F4S2</c:v>
                </c:pt>
                <c:pt idx="17">
                  <c:v>F4S3</c:v>
                </c:pt>
                <c:pt idx="18">
                  <c:v>F4S4</c:v>
                </c:pt>
                <c:pt idx="19">
                  <c:v>F4S5</c:v>
                </c:pt>
              </c:strCache>
            </c:strRef>
          </c:cat>
          <c:val>
            <c:numRef>
              <c:f>Sheet1!$B$2:$B$21</c:f>
              <c:numCache>
                <c:formatCode>General</c:formatCode>
                <c:ptCount val="20"/>
                <c:pt idx="0">
                  <c:v>54</c:v>
                </c:pt>
                <c:pt idx="1">
                  <c:v>60</c:v>
                </c:pt>
                <c:pt idx="2">
                  <c:v>62</c:v>
                </c:pt>
                <c:pt idx="3">
                  <c:v>55.39</c:v>
                </c:pt>
                <c:pt idx="4">
                  <c:v>45.93</c:v>
                </c:pt>
                <c:pt idx="5">
                  <c:v>60.66</c:v>
                </c:pt>
                <c:pt idx="6">
                  <c:v>86</c:v>
                </c:pt>
                <c:pt idx="7">
                  <c:v>72.66</c:v>
                </c:pt>
                <c:pt idx="8">
                  <c:v>69</c:v>
                </c:pt>
                <c:pt idx="9">
                  <c:v>58.66</c:v>
                </c:pt>
                <c:pt idx="10">
                  <c:v>58</c:v>
                </c:pt>
                <c:pt idx="11">
                  <c:v>75</c:v>
                </c:pt>
                <c:pt idx="12">
                  <c:v>61.66</c:v>
                </c:pt>
                <c:pt idx="13">
                  <c:v>69</c:v>
                </c:pt>
                <c:pt idx="14">
                  <c:v>55.66</c:v>
                </c:pt>
                <c:pt idx="15">
                  <c:v>40.33</c:v>
                </c:pt>
                <c:pt idx="16">
                  <c:v>55.66</c:v>
                </c:pt>
                <c:pt idx="17">
                  <c:v>42.33</c:v>
                </c:pt>
                <c:pt idx="18">
                  <c:v>44</c:v>
                </c:pt>
                <c:pt idx="19">
                  <c:v>32.659999999999997</c:v>
                </c:pt>
              </c:numCache>
            </c:numRef>
          </c:val>
          <c:extLst>
            <c:ext xmlns:c16="http://schemas.microsoft.com/office/drawing/2014/chart" uri="{C3380CC4-5D6E-409C-BE32-E72D297353CC}">
              <c16:uniqueId val="{00000000-AA5E-42EC-8E0B-EF39BDCA41C4}"/>
            </c:ext>
          </c:extLst>
        </c:ser>
        <c:ser>
          <c:idx val="1"/>
          <c:order val="1"/>
          <c:tx>
            <c:strRef>
              <c:f>Sheet1!$C$1</c:f>
              <c:strCache>
                <c:ptCount val="1"/>
                <c:pt idx="0">
                  <c:v>Column1</c:v>
                </c:pt>
              </c:strCache>
            </c:strRef>
          </c:tx>
          <c:spPr>
            <a:solidFill>
              <a:schemeClr val="accent2"/>
            </a:solidFill>
            <a:ln>
              <a:noFill/>
            </a:ln>
            <a:effectLst/>
          </c:spPr>
          <c:invertIfNegative val="0"/>
          <c:cat>
            <c:strRef>
              <c:f>Sheet1!$A$2:$A$21</c:f>
              <c:strCache>
                <c:ptCount val="20"/>
                <c:pt idx="0">
                  <c:v>F1S1</c:v>
                </c:pt>
                <c:pt idx="1">
                  <c:v>F1S2</c:v>
                </c:pt>
                <c:pt idx="2">
                  <c:v>F1S3</c:v>
                </c:pt>
                <c:pt idx="3">
                  <c:v>F1S4</c:v>
                </c:pt>
                <c:pt idx="4">
                  <c:v>F1S5</c:v>
                </c:pt>
                <c:pt idx="5">
                  <c:v>F2S1</c:v>
                </c:pt>
                <c:pt idx="6">
                  <c:v>F2S2</c:v>
                </c:pt>
                <c:pt idx="7">
                  <c:v>F2S3</c:v>
                </c:pt>
                <c:pt idx="8">
                  <c:v>F2S4</c:v>
                </c:pt>
                <c:pt idx="9">
                  <c:v>F2S5</c:v>
                </c:pt>
                <c:pt idx="10">
                  <c:v>F3S1</c:v>
                </c:pt>
                <c:pt idx="11">
                  <c:v>F3S2</c:v>
                </c:pt>
                <c:pt idx="12">
                  <c:v>F3S3</c:v>
                </c:pt>
                <c:pt idx="13">
                  <c:v>F3S4</c:v>
                </c:pt>
                <c:pt idx="14">
                  <c:v>F3S5</c:v>
                </c:pt>
                <c:pt idx="15">
                  <c:v>F4S1</c:v>
                </c:pt>
                <c:pt idx="16">
                  <c:v>F4S2</c:v>
                </c:pt>
                <c:pt idx="17">
                  <c:v>F4S3</c:v>
                </c:pt>
                <c:pt idx="18">
                  <c:v>F4S4</c:v>
                </c:pt>
                <c:pt idx="19">
                  <c:v>F4S5</c:v>
                </c:pt>
              </c:strCache>
            </c:strRef>
          </c:cat>
          <c:val>
            <c:numRef>
              <c:f>Sheet1!$C$2:$C$21</c:f>
              <c:numCache>
                <c:formatCode>General</c:formatCode>
                <c:ptCount val="20"/>
              </c:numCache>
            </c:numRef>
          </c:val>
          <c:extLst>
            <c:ext xmlns:c16="http://schemas.microsoft.com/office/drawing/2014/chart" uri="{C3380CC4-5D6E-409C-BE32-E72D297353CC}">
              <c16:uniqueId val="{00000001-AA5E-42EC-8E0B-EF39BDCA41C4}"/>
            </c:ext>
          </c:extLst>
        </c:ser>
        <c:ser>
          <c:idx val="2"/>
          <c:order val="2"/>
          <c:tx>
            <c:strRef>
              <c:f>Sheet1!$D$1</c:f>
              <c:strCache>
                <c:ptCount val="1"/>
                <c:pt idx="0">
                  <c:v>Column2</c:v>
                </c:pt>
              </c:strCache>
            </c:strRef>
          </c:tx>
          <c:spPr>
            <a:solidFill>
              <a:schemeClr val="accent2">
                <a:tint val="65000"/>
              </a:schemeClr>
            </a:solidFill>
            <a:ln>
              <a:noFill/>
            </a:ln>
            <a:effectLst/>
          </c:spPr>
          <c:invertIfNegative val="0"/>
          <c:cat>
            <c:strRef>
              <c:f>Sheet1!$A$2:$A$21</c:f>
              <c:strCache>
                <c:ptCount val="20"/>
                <c:pt idx="0">
                  <c:v>F1S1</c:v>
                </c:pt>
                <c:pt idx="1">
                  <c:v>F1S2</c:v>
                </c:pt>
                <c:pt idx="2">
                  <c:v>F1S3</c:v>
                </c:pt>
                <c:pt idx="3">
                  <c:v>F1S4</c:v>
                </c:pt>
                <c:pt idx="4">
                  <c:v>F1S5</c:v>
                </c:pt>
                <c:pt idx="5">
                  <c:v>F2S1</c:v>
                </c:pt>
                <c:pt idx="6">
                  <c:v>F2S2</c:v>
                </c:pt>
                <c:pt idx="7">
                  <c:v>F2S3</c:v>
                </c:pt>
                <c:pt idx="8">
                  <c:v>F2S4</c:v>
                </c:pt>
                <c:pt idx="9">
                  <c:v>F2S5</c:v>
                </c:pt>
                <c:pt idx="10">
                  <c:v>F3S1</c:v>
                </c:pt>
                <c:pt idx="11">
                  <c:v>F3S2</c:v>
                </c:pt>
                <c:pt idx="12">
                  <c:v>F3S3</c:v>
                </c:pt>
                <c:pt idx="13">
                  <c:v>F3S4</c:v>
                </c:pt>
                <c:pt idx="14">
                  <c:v>F3S5</c:v>
                </c:pt>
                <c:pt idx="15">
                  <c:v>F4S1</c:v>
                </c:pt>
                <c:pt idx="16">
                  <c:v>F4S2</c:v>
                </c:pt>
                <c:pt idx="17">
                  <c:v>F4S3</c:v>
                </c:pt>
                <c:pt idx="18">
                  <c:v>F4S4</c:v>
                </c:pt>
                <c:pt idx="19">
                  <c:v>F4S5</c:v>
                </c:pt>
              </c:strCache>
            </c:strRef>
          </c:cat>
          <c:val>
            <c:numRef>
              <c:f>Sheet1!$D$2:$D$21</c:f>
              <c:numCache>
                <c:formatCode>General</c:formatCode>
                <c:ptCount val="20"/>
              </c:numCache>
            </c:numRef>
          </c:val>
          <c:extLst>
            <c:ext xmlns:c16="http://schemas.microsoft.com/office/drawing/2014/chart" uri="{C3380CC4-5D6E-409C-BE32-E72D297353CC}">
              <c16:uniqueId val="{00000002-AA5E-42EC-8E0B-EF39BDCA41C4}"/>
            </c:ext>
          </c:extLst>
        </c:ser>
        <c:dLbls>
          <c:showLegendKey val="0"/>
          <c:showVal val="0"/>
          <c:showCatName val="0"/>
          <c:showSerName val="0"/>
          <c:showPercent val="0"/>
          <c:showBubbleSize val="0"/>
        </c:dLbls>
        <c:gapWidth val="219"/>
        <c:overlap val="-27"/>
        <c:axId val="1873549071"/>
        <c:axId val="1878108191"/>
      </c:barChart>
      <c:catAx>
        <c:axId val="1873549071"/>
        <c:scaling>
          <c:orientation val="minMax"/>
        </c:scaling>
        <c:delete val="0"/>
        <c:axPos val="b"/>
        <c:title>
          <c:tx>
            <c:rich>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7525870145912685"/>
              <c:y val="0.90128310992869276"/>
            </c:manualLayout>
          </c:layout>
          <c:overlay val="0"/>
          <c:spPr>
            <a:noFill/>
            <a:ln>
              <a:noFill/>
            </a:ln>
            <a:effectLst/>
          </c:spPr>
          <c:txPr>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878108191"/>
        <c:crosses val="autoZero"/>
        <c:auto val="1"/>
        <c:lblAlgn val="ctr"/>
        <c:lblOffset val="100"/>
        <c:noMultiLvlLbl val="0"/>
      </c:catAx>
      <c:valAx>
        <c:axId val="1878108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IN"/>
                  <a:t>Ascorbic</a:t>
                </a:r>
                <a:r>
                  <a:rPr lang="en-IN" baseline="0"/>
                  <a:t> acid content</a:t>
                </a:r>
                <a:endParaRPr lang="en-IN"/>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873549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anjitha das</dc:creator>
  <cp:keywords/>
  <dc:description/>
  <cp:lastModifiedBy>suwa lal yadav</cp:lastModifiedBy>
  <cp:revision>13</cp:revision>
  <dcterms:created xsi:type="dcterms:W3CDTF">2024-10-02T08:02:00Z</dcterms:created>
  <dcterms:modified xsi:type="dcterms:W3CDTF">2024-11-11T14:03:00Z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1dc5b881-8bc9-455c-9f87-ae8f741b1635</vt:lpwstr>
  </property>
</Properties>
</file>