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A9ED" w14:textId="77777777" w:rsidR="009128B2" w:rsidRDefault="009128B2" w:rsidP="009128B2">
      <w:pPr>
        <w:spacing w:after="0" w:line="240" w:lineRule="auto"/>
        <w:jc w:val="right"/>
        <w:outlineLvl w:val="0"/>
        <w:rPr>
          <w:rFonts w:ascii="Arial" w:eastAsia="Times New Roman" w:hAnsi="Arial" w:cs="Arial"/>
          <w:b/>
          <w:bCs/>
          <w:i/>
          <w:iCs/>
          <w:kern w:val="28"/>
          <w:sz w:val="36"/>
          <w:szCs w:val="20"/>
          <w:u w:val="single"/>
          <w:lang w:val="en-US"/>
        </w:rPr>
      </w:pPr>
      <w:r w:rsidRPr="009128B2">
        <w:rPr>
          <w:rFonts w:ascii="Arial" w:eastAsia="Times New Roman" w:hAnsi="Arial" w:cs="Arial"/>
          <w:b/>
          <w:bCs/>
          <w:i/>
          <w:iCs/>
          <w:kern w:val="28"/>
          <w:sz w:val="36"/>
          <w:szCs w:val="20"/>
          <w:u w:val="single"/>
          <w:lang w:val="en-US"/>
        </w:rPr>
        <w:t>Original Research Article</w:t>
      </w:r>
    </w:p>
    <w:p w14:paraId="3896F061" w14:textId="77777777" w:rsidR="001400BE" w:rsidRPr="009128B2" w:rsidRDefault="001400BE" w:rsidP="009128B2">
      <w:pPr>
        <w:spacing w:after="0" w:line="240" w:lineRule="auto"/>
        <w:jc w:val="right"/>
        <w:outlineLvl w:val="0"/>
        <w:rPr>
          <w:rFonts w:ascii="Arial" w:eastAsia="Times New Roman" w:hAnsi="Arial" w:cs="Arial"/>
          <w:b/>
          <w:bCs/>
          <w:i/>
          <w:iCs/>
          <w:kern w:val="28"/>
          <w:sz w:val="36"/>
          <w:szCs w:val="20"/>
          <w:u w:val="single"/>
          <w:lang w:val="en-US"/>
        </w:rPr>
      </w:pPr>
    </w:p>
    <w:p w14:paraId="38AD1D2B" w14:textId="77777777" w:rsidR="001621B8" w:rsidRPr="00321BE6" w:rsidRDefault="001621B8" w:rsidP="001621B8">
      <w:pPr>
        <w:jc w:val="both"/>
        <w:rPr>
          <w:rFonts w:ascii="Times New Roman" w:hAnsi="Times New Roman" w:cs="Times New Roman"/>
          <w:b/>
          <w:color w:val="333333"/>
          <w:sz w:val="24"/>
          <w:szCs w:val="24"/>
          <w:shd w:val="clear" w:color="auto" w:fill="FFFFFF"/>
        </w:rPr>
      </w:pPr>
      <w:r w:rsidRPr="00321BE6">
        <w:rPr>
          <w:rFonts w:ascii="Times New Roman" w:hAnsi="Times New Roman" w:cs="Times New Roman"/>
          <w:b/>
          <w:color w:val="333333"/>
          <w:sz w:val="24"/>
          <w:szCs w:val="24"/>
          <w:shd w:val="clear" w:color="auto" w:fill="FFFFFF"/>
        </w:rPr>
        <w:t>"</w:t>
      </w:r>
      <w:r w:rsidRPr="00F04EE7">
        <w:t xml:space="preserve"> </w:t>
      </w:r>
      <w:r>
        <w:t>Comparative Analysis of Blood Pressure Variations during the Follicular and Luteal Phases of the Menstrual Cycle among Teachers with PMS</w:t>
      </w:r>
      <w:r w:rsidRPr="00321BE6">
        <w:rPr>
          <w:rFonts w:ascii="Times New Roman" w:hAnsi="Times New Roman" w:cs="Times New Roman"/>
          <w:b/>
          <w:color w:val="333333"/>
          <w:sz w:val="24"/>
          <w:szCs w:val="24"/>
          <w:shd w:val="clear" w:color="auto" w:fill="FFFFFF"/>
        </w:rPr>
        <w:t>"</w:t>
      </w:r>
    </w:p>
    <w:p w14:paraId="40FC891A" w14:textId="5F2314EE" w:rsidR="001007C6" w:rsidRDefault="001007C6" w:rsidP="00B9319B">
      <w:pPr>
        <w:jc w:val="both"/>
        <w:rPr>
          <w:rFonts w:ascii="Times New Roman" w:hAnsi="Times New Roman" w:cs="Times New Roman"/>
          <w:sz w:val="24"/>
          <w:szCs w:val="24"/>
        </w:rPr>
      </w:pPr>
    </w:p>
    <w:p w14:paraId="5FE6E3CC" w14:textId="77777777" w:rsidR="00277885" w:rsidRDefault="00277885" w:rsidP="00B9319B">
      <w:pPr>
        <w:jc w:val="both"/>
        <w:rPr>
          <w:rFonts w:ascii="Times New Roman" w:hAnsi="Times New Roman" w:cs="Times New Roman"/>
          <w:sz w:val="24"/>
          <w:szCs w:val="24"/>
        </w:rPr>
      </w:pPr>
    </w:p>
    <w:p w14:paraId="33246F61" w14:textId="77777777" w:rsidR="00927EB6" w:rsidRPr="00FB61E3" w:rsidRDefault="00927EB6" w:rsidP="00FB61E3">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FB61E3">
        <w:rPr>
          <w:rFonts w:ascii="Times New Roman" w:eastAsia="Times New Roman" w:hAnsi="Times New Roman" w:cs="Times New Roman"/>
          <w:b/>
          <w:sz w:val="24"/>
          <w:szCs w:val="24"/>
          <w:lang w:eastAsia="en-IN"/>
        </w:rPr>
        <w:t xml:space="preserve">ABSTRACT </w:t>
      </w:r>
    </w:p>
    <w:p w14:paraId="17D1BA47"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Background:</w:t>
      </w:r>
      <w:r w:rsidRPr="00AE776A">
        <w:rPr>
          <w:rFonts w:ascii="Times New Roman" w:eastAsia="Times New Roman" w:hAnsi="Times New Roman" w:cs="Times New Roman"/>
          <w:sz w:val="24"/>
          <w:szCs w:val="24"/>
          <w:lang w:eastAsia="en-IN"/>
        </w:rPr>
        <w:t xml:space="preserve"> During the menstrual cycle, blood pressure (BP)</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xml:space="preserve">may vary, and these changes are driven by hormonal fluctuations, which may worsen symptoms in women with PMS. Teachers were selected for this study because </w:t>
      </w:r>
      <w:commentRangeStart w:id="0"/>
      <w:r w:rsidRPr="00AE776A">
        <w:rPr>
          <w:rFonts w:ascii="Times New Roman" w:eastAsia="Times New Roman" w:hAnsi="Times New Roman" w:cs="Times New Roman"/>
          <w:sz w:val="24"/>
          <w:szCs w:val="24"/>
          <w:lang w:eastAsia="en-IN"/>
        </w:rPr>
        <w:t>they are a highly</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xml:space="preserve">stressed-out, emotionally demanding job </w:t>
      </w:r>
      <w:commentRangeEnd w:id="0"/>
      <w:r w:rsidR="00CF7CF4">
        <w:rPr>
          <w:rStyle w:val="AklamaBavurusu"/>
        </w:rPr>
        <w:commentReference w:id="0"/>
      </w:r>
      <w:r w:rsidRPr="00AE776A">
        <w:rPr>
          <w:rFonts w:ascii="Times New Roman" w:eastAsia="Times New Roman" w:hAnsi="Times New Roman" w:cs="Times New Roman"/>
          <w:sz w:val="24"/>
          <w:szCs w:val="24"/>
          <w:lang w:eastAsia="en-IN"/>
        </w:rPr>
        <w:t xml:space="preserve">as well as strict schedules that can </w:t>
      </w:r>
      <w:proofErr w:type="gramStart"/>
      <w:r w:rsidRPr="00AE776A">
        <w:rPr>
          <w:rFonts w:ascii="Times New Roman" w:eastAsia="Times New Roman" w:hAnsi="Times New Roman" w:cs="Times New Roman"/>
          <w:sz w:val="24"/>
          <w:szCs w:val="24"/>
          <w:lang w:eastAsia="en-IN"/>
        </w:rPr>
        <w:t>effect</w:t>
      </w:r>
      <w:proofErr w:type="gramEnd"/>
      <w:r w:rsidRPr="00AE776A">
        <w:rPr>
          <w:rFonts w:ascii="Times New Roman" w:eastAsia="Times New Roman" w:hAnsi="Times New Roman" w:cs="Times New Roman"/>
          <w:sz w:val="24"/>
          <w:szCs w:val="24"/>
          <w:lang w:eastAsia="en-IN"/>
        </w:rPr>
        <w:t xml:space="preserve"> BP regulation. </w:t>
      </w:r>
      <w:commentRangeStart w:id="1"/>
      <w:r w:rsidRPr="00AE776A">
        <w:rPr>
          <w:rFonts w:ascii="Times New Roman" w:eastAsia="Times New Roman" w:hAnsi="Times New Roman" w:cs="Times New Roman"/>
          <w:sz w:val="24"/>
          <w:szCs w:val="24"/>
          <w:lang w:eastAsia="en-IN"/>
        </w:rPr>
        <w:t>Since educationalists</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xml:space="preserve">play an important role in society, </w:t>
      </w:r>
      <w:commentRangeEnd w:id="1"/>
      <w:r w:rsidR="00CF7CF4">
        <w:rPr>
          <w:rStyle w:val="AklamaBavurusu"/>
        </w:rPr>
        <w:commentReference w:id="1"/>
      </w:r>
      <w:r w:rsidRPr="00AE776A">
        <w:rPr>
          <w:rFonts w:ascii="Times New Roman" w:eastAsia="Times New Roman" w:hAnsi="Times New Roman" w:cs="Times New Roman"/>
          <w:sz w:val="24"/>
          <w:szCs w:val="24"/>
          <w:lang w:eastAsia="en-IN"/>
        </w:rPr>
        <w:t>it is essential to understand these variations, and health interventions must be targeted accordingly.</w:t>
      </w:r>
    </w:p>
    <w:p w14:paraId="63E3E7B1" w14:textId="77777777" w:rsidR="00AE776A" w:rsidRPr="00FB61E3"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AIM:</w:t>
      </w:r>
      <w:r w:rsidRPr="00AE776A">
        <w:rPr>
          <w:rFonts w:ascii="Times New Roman" w:eastAsia="Times New Roman" w:hAnsi="Times New Roman" w:cs="Times New Roman"/>
          <w:sz w:val="24"/>
          <w:szCs w:val="24"/>
          <w:lang w:eastAsia="en-IN"/>
        </w:rPr>
        <w:t xml:space="preserve"> </w:t>
      </w:r>
      <w:r w:rsidRPr="00FB61E3">
        <w:rPr>
          <w:rFonts w:ascii="Times New Roman" w:eastAsia="Times New Roman" w:hAnsi="Times New Roman" w:cs="Times New Roman"/>
          <w:sz w:val="24"/>
          <w:szCs w:val="24"/>
          <w:lang w:eastAsia="en-IN"/>
        </w:rPr>
        <w:t>This study aimed to compare blood pressure variations during the follicular and luteal phases of the menstrual cycle among women with PMS and examine the association between PMS severity and BP changes.</w:t>
      </w:r>
    </w:p>
    <w:p w14:paraId="393C7074"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Methods: </w:t>
      </w:r>
      <w:r w:rsidRPr="00AE776A">
        <w:rPr>
          <w:rFonts w:ascii="Times New Roman" w:eastAsia="Times New Roman" w:hAnsi="Times New Roman" w:cs="Times New Roman"/>
          <w:sz w:val="24"/>
          <w:szCs w:val="24"/>
          <w:lang w:eastAsia="en-IN"/>
        </w:rPr>
        <w:t>A</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cross sectional comparative study was carried out among 100 teachers diagnosed with PMS. Assessment of</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Baseline Characteristics, Including Age, Menstrual History, and Dietary Patterns. Blood pressure (BP) was measured in the follicular (phase 1) and luteal</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(phase 2) phases. The association of PMS severity with variation in BP</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group was analysed using paired t-test and chi-square tests.</w:t>
      </w:r>
    </w:p>
    <w:p w14:paraId="5EB2F558"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Results: </w:t>
      </w:r>
      <w:r w:rsidRPr="00AE776A">
        <w:rPr>
          <w:rFonts w:ascii="Times New Roman" w:eastAsia="Times New Roman" w:hAnsi="Times New Roman" w:cs="Times New Roman"/>
          <w:sz w:val="24"/>
          <w:szCs w:val="24"/>
          <w:lang w:eastAsia="en-IN"/>
        </w:rPr>
        <w:t>Most of the participants (43%) aged 33–37 years and 75%</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were married. At 86% reported having a family history</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of PMS. The mean SBP in the follicular and luteal phases were 117.50 mmHg</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(SD = 4.42) and 129.02 mmHg (SD = 4.80) respectively, with a significant increase (p &lt; 0.001) in the luteal phase. Similarly, mean DBP increased from 79.84 mmHg (SD = 2.69) to 85.38 mmHg (SD</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3.10), (p &lt; 0.001). The PMS severity during the luteal</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phase correlated positively with SBP (r = 0.809, p &lt; 0.001) and DBP (r = 0.633, p &lt; 0.001). In the luteal phase, PMS severity was associated with hypertensive BP levels, as assessed by chi-square analysis (SBP: χ² = 47.395,</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df = 4, p &lt; 0.001; DBP: χ² = 13.880, df = 4, p = 0.008).</w:t>
      </w:r>
    </w:p>
    <w:p w14:paraId="127B1DB1"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Conclusion: </w:t>
      </w:r>
      <w:r w:rsidRPr="00AE776A">
        <w:rPr>
          <w:rFonts w:ascii="Times New Roman" w:eastAsia="Times New Roman" w:hAnsi="Times New Roman" w:cs="Times New Roman"/>
          <w:sz w:val="24"/>
          <w:szCs w:val="24"/>
          <w:lang w:eastAsia="en-IN"/>
        </w:rPr>
        <w:t>The increase in BP in the luteal phase was significant, and the association between the severity of PMS</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and hypertensive BP level was stronger. Our findings suggest that there is a clear need for designing interventions targeted towards the management</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of BP variations during the PMS phase, so as to mitigate the distress in working women during PMS.</w:t>
      </w:r>
    </w:p>
    <w:p w14:paraId="182ED849"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B61E3">
        <w:rPr>
          <w:rStyle w:val="Gl"/>
          <w:rFonts w:ascii="Times New Roman" w:hAnsi="Times New Roman" w:cs="Times New Roman"/>
          <w:sz w:val="24"/>
          <w:szCs w:val="24"/>
        </w:rPr>
        <w:t xml:space="preserve">Keywords: </w:t>
      </w:r>
      <w:r w:rsidRPr="00AE776A">
        <w:rPr>
          <w:rFonts w:ascii="Times New Roman" w:eastAsia="Times New Roman" w:hAnsi="Times New Roman" w:cs="Times New Roman"/>
          <w:sz w:val="24"/>
          <w:szCs w:val="24"/>
          <w:lang w:eastAsia="en-IN"/>
        </w:rPr>
        <w:t>Premenstrual syndrome,</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xml:space="preserve">Blood pressure change, Menstrual cycle phases, </w:t>
      </w:r>
      <w:r w:rsidR="009A5A12" w:rsidRPr="00FB61E3">
        <w:rPr>
          <w:rFonts w:ascii="Times New Roman" w:eastAsia="Times New Roman" w:hAnsi="Times New Roman" w:cs="Times New Roman"/>
          <w:sz w:val="24"/>
          <w:szCs w:val="24"/>
          <w:vertAlign w:val="superscript"/>
          <w:lang w:eastAsia="en-IN"/>
        </w:rPr>
        <w:t>1</w:t>
      </w:r>
      <w:r w:rsidRPr="00AE776A">
        <w:rPr>
          <w:rFonts w:ascii="Times New Roman" w:eastAsia="Times New Roman" w:hAnsi="Times New Roman" w:cs="Times New Roman"/>
          <w:sz w:val="24"/>
          <w:szCs w:val="24"/>
          <w:lang w:eastAsia="en-IN"/>
        </w:rPr>
        <w:t>Teachers, Occupational stress</w:t>
      </w:r>
    </w:p>
    <w:p w14:paraId="582C18D9" w14:textId="77777777" w:rsidR="00AE776A" w:rsidRPr="00BF3B22" w:rsidRDefault="00AE776A" w:rsidP="00BF3B2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EC21CBE" w14:textId="77777777" w:rsidR="001007C6" w:rsidRDefault="001007C6" w:rsidP="00B9319B">
      <w:pPr>
        <w:jc w:val="both"/>
        <w:rPr>
          <w:rFonts w:ascii="Times New Roman" w:hAnsi="Times New Roman" w:cs="Times New Roman"/>
          <w:sz w:val="24"/>
          <w:szCs w:val="24"/>
        </w:rPr>
      </w:pPr>
    </w:p>
    <w:p w14:paraId="67D56BAE" w14:textId="77777777" w:rsidR="001007C6" w:rsidRDefault="001007C6" w:rsidP="00B9319B">
      <w:pPr>
        <w:jc w:val="both"/>
        <w:rPr>
          <w:rFonts w:ascii="Times New Roman" w:hAnsi="Times New Roman" w:cs="Times New Roman"/>
          <w:sz w:val="24"/>
          <w:szCs w:val="24"/>
        </w:rPr>
      </w:pPr>
    </w:p>
    <w:p w14:paraId="03C48EC8"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lastRenderedPageBreak/>
        <w:t>Introduction</w:t>
      </w:r>
    </w:p>
    <w:p w14:paraId="26A651F2"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Blood pressure is under complex physiological</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control, including through hormonal courses. In females, these sex-specific alterations are evident throughout the menstrual cycle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influence cardiovascular dynamics. Research shows that blood torsion</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levels are higher in the luteal phase than in the follicular phase, possibly due to increased sympathetic nervous system activit</w:t>
      </w:r>
      <w:r>
        <w:rPr>
          <w:rFonts w:ascii="Times New Roman" w:eastAsia="Times New Roman" w:hAnsi="Times New Roman" w:cs="Times New Roman"/>
          <w:sz w:val="24"/>
          <w:szCs w:val="24"/>
          <w:lang w:eastAsia="en-IN"/>
        </w:rPr>
        <w:t>y and fluid retention.</w:t>
      </w:r>
      <w:r>
        <w:rPr>
          <w:rFonts w:ascii="Times New Roman" w:eastAsia="Times New Roman" w:hAnsi="Times New Roman" w:cs="Times New Roman"/>
          <w:sz w:val="24"/>
          <w:szCs w:val="24"/>
          <w:vertAlign w:val="superscript"/>
          <w:lang w:eastAsia="en-IN"/>
        </w:rPr>
        <w:t xml:space="preserve">1 </w:t>
      </w:r>
      <w:r w:rsidRPr="009A5A12">
        <w:rPr>
          <w:rFonts w:ascii="Times New Roman" w:eastAsia="Times New Roman" w:hAnsi="Times New Roman" w:cs="Times New Roman"/>
          <w:sz w:val="24"/>
          <w:szCs w:val="24"/>
          <w:lang w:eastAsia="en-IN"/>
        </w:rPr>
        <w:t xml:space="preserve">This variation has substantial clinical significance, especially in women who suffer premenstrual syndrome (PMS), a luteal-phase occurrence of psychiatric and somatic symptoms that resolve with menses. </w:t>
      </w:r>
      <w:r>
        <w:rPr>
          <w:rFonts w:ascii="Times New Roman" w:eastAsia="Times New Roman" w:hAnsi="Times New Roman" w:cs="Times New Roman"/>
          <w:sz w:val="24"/>
          <w:szCs w:val="24"/>
          <w:vertAlign w:val="superscript"/>
          <w:lang w:eastAsia="en-IN"/>
        </w:rPr>
        <w:t>2</w:t>
      </w:r>
    </w:p>
    <w:p w14:paraId="55A268BC"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Premenstrual syndrome (PMS) is prevalent</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among women of reproductive age, and symptoms can vary from mild discomfort to serious distress that impacts daily</w:t>
      </w:r>
      <w:r>
        <w:rPr>
          <w:rFonts w:ascii="Times New Roman" w:eastAsia="Times New Roman" w:hAnsi="Times New Roman" w:cs="Times New Roman"/>
          <w:sz w:val="24"/>
          <w:szCs w:val="24"/>
          <w:lang w:eastAsia="en-IN"/>
        </w:rPr>
        <w:t xml:space="preserve"> activity and job performance. </w:t>
      </w:r>
      <w:r>
        <w:rPr>
          <w:rFonts w:ascii="Times New Roman" w:eastAsia="Times New Roman" w:hAnsi="Times New Roman" w:cs="Times New Roman"/>
          <w:sz w:val="24"/>
          <w:szCs w:val="24"/>
          <w:vertAlign w:val="superscript"/>
          <w:lang w:eastAsia="en-IN"/>
        </w:rPr>
        <w:t>3</w:t>
      </w:r>
      <w:r w:rsidRPr="009A5A12">
        <w:rPr>
          <w:rFonts w:ascii="Times New Roman" w:eastAsia="Times New Roman" w:hAnsi="Times New Roman" w:cs="Times New Roman"/>
          <w:sz w:val="24"/>
          <w:szCs w:val="24"/>
          <w:lang w:eastAsia="en-IN"/>
        </w:rPr>
        <w:t xml:space="preserve"> It is a complex disorder with multisystem dysfunction, including hormonal indices, dysregulation of</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neurotransmitters, inflammation, and abno</w:t>
      </w:r>
      <w:r>
        <w:rPr>
          <w:rFonts w:ascii="Times New Roman" w:eastAsia="Times New Roman" w:hAnsi="Times New Roman" w:cs="Times New Roman"/>
          <w:sz w:val="24"/>
          <w:szCs w:val="24"/>
          <w:lang w:eastAsia="en-IN"/>
        </w:rPr>
        <w:t>rmal cardiovascular function</w:t>
      </w:r>
      <w:r>
        <w:rPr>
          <w:rFonts w:ascii="Times New Roman" w:eastAsia="Times New Roman" w:hAnsi="Times New Roman" w:cs="Times New Roman"/>
          <w:sz w:val="24"/>
          <w:szCs w:val="24"/>
          <w:vertAlign w:val="superscript"/>
          <w:lang w:eastAsia="en-IN"/>
        </w:rPr>
        <w:t>4</w:t>
      </w:r>
      <w:r>
        <w:rPr>
          <w:rFonts w:ascii="Times New Roman" w:eastAsia="Times New Roman" w:hAnsi="Times New Roman" w:cs="Times New Roman"/>
          <w:sz w:val="24"/>
          <w:szCs w:val="24"/>
          <w:lang w:eastAsia="en-IN"/>
        </w:rPr>
        <w:t xml:space="preserve"> </w:t>
      </w:r>
      <w:r w:rsidRPr="009A5A12">
        <w:rPr>
          <w:rFonts w:ascii="Times New Roman" w:eastAsia="Times New Roman" w:hAnsi="Times New Roman" w:cs="Times New Roman"/>
          <w:sz w:val="24"/>
          <w:szCs w:val="24"/>
          <w:lang w:eastAsia="en-IN"/>
        </w:rPr>
        <w:t>One of these has been increasing attention on blood pressure variations as</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an underlying factor for PMS and, in some studies, increased risk of developing hypertension in PMS patients. There was also a report of increasing hypertension in young women. </w:t>
      </w:r>
      <w:r>
        <w:rPr>
          <w:rFonts w:ascii="Times New Roman" w:eastAsia="Times New Roman" w:hAnsi="Times New Roman" w:cs="Times New Roman"/>
          <w:sz w:val="24"/>
          <w:szCs w:val="24"/>
          <w:vertAlign w:val="superscript"/>
          <w:lang w:eastAsia="en-IN"/>
        </w:rPr>
        <w:t xml:space="preserve">1 </w:t>
      </w:r>
      <w:r w:rsidRPr="009A5A12">
        <w:rPr>
          <w:rFonts w:ascii="Times New Roman" w:eastAsia="Times New Roman" w:hAnsi="Times New Roman" w:cs="Times New Roman"/>
          <w:sz w:val="24"/>
          <w:szCs w:val="24"/>
          <w:lang w:eastAsia="en-IN"/>
        </w:rPr>
        <w:t>Our understanding of blood pressure alterations throughout the menstrual cycle and implication to</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hy</w:t>
      </w:r>
      <w:r>
        <w:rPr>
          <w:rFonts w:ascii="Times New Roman" w:eastAsia="Times New Roman" w:hAnsi="Times New Roman" w:cs="Times New Roman"/>
          <w:sz w:val="24"/>
          <w:szCs w:val="24"/>
          <w:lang w:eastAsia="en-IN"/>
        </w:rPr>
        <w:t>pertension is relatively poor.</w:t>
      </w:r>
      <w:r>
        <w:rPr>
          <w:rFonts w:ascii="Times New Roman" w:eastAsia="Times New Roman" w:hAnsi="Times New Roman" w:cs="Times New Roman"/>
          <w:sz w:val="24"/>
          <w:szCs w:val="24"/>
          <w:vertAlign w:val="superscript"/>
          <w:lang w:eastAsia="en-IN"/>
        </w:rPr>
        <w:t>5</w:t>
      </w:r>
    </w:p>
    <w:p w14:paraId="5298DA80"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The hypothalamic-pituitary-ovarian (HPO) axis dictates</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the menstrual cycle, which hits two main phases, </w:t>
      </w:r>
      <w:proofErr w:type="spellStart"/>
      <w:r w:rsidRPr="009A5A12">
        <w:rPr>
          <w:rFonts w:ascii="Times New Roman" w:eastAsia="Times New Roman" w:hAnsi="Times New Roman" w:cs="Times New Roman"/>
          <w:sz w:val="24"/>
          <w:szCs w:val="24"/>
          <w:lang w:eastAsia="en-IN"/>
        </w:rPr>
        <w:t>estrogen</w:t>
      </w:r>
      <w:proofErr w:type="spellEnd"/>
      <w:r w:rsidRPr="009A5A12">
        <w:rPr>
          <w:rFonts w:ascii="Times New Roman" w:eastAsia="Times New Roman" w:hAnsi="Times New Roman" w:cs="Times New Roman"/>
          <w:sz w:val="24"/>
          <w:szCs w:val="24"/>
          <w:lang w:eastAsia="en-IN"/>
        </w:rPr>
        <w:t>-dominant follicular and progesterone-surge luteal. These hormonal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physical changes affect the vascular tone, fluid volume, and autonomic nervous system regulation, all leading to changes </w:t>
      </w:r>
      <w:r>
        <w:rPr>
          <w:rFonts w:ascii="Times New Roman" w:eastAsia="Times New Roman" w:hAnsi="Times New Roman" w:cs="Times New Roman"/>
          <w:sz w:val="24"/>
          <w:szCs w:val="24"/>
          <w:lang w:eastAsia="en-IN"/>
        </w:rPr>
        <w:t>in blood pressure.</w:t>
      </w:r>
      <w:r>
        <w:rPr>
          <w:rFonts w:ascii="Times New Roman" w:eastAsia="Times New Roman" w:hAnsi="Times New Roman" w:cs="Times New Roman"/>
          <w:sz w:val="24"/>
          <w:szCs w:val="24"/>
          <w:vertAlign w:val="superscript"/>
          <w:lang w:eastAsia="en-IN"/>
        </w:rPr>
        <w:t>6</w:t>
      </w:r>
      <w:r w:rsidRPr="009A5A12">
        <w:rPr>
          <w:rFonts w:ascii="Times New Roman" w:eastAsia="Times New Roman" w:hAnsi="Times New Roman" w:cs="Times New Roman"/>
          <w:sz w:val="24"/>
          <w:szCs w:val="24"/>
          <w:lang w:eastAsia="en-IN"/>
        </w:rPr>
        <w:t>Although some studies have indicated a direct link between hormonal fluctuations and cardiovascular responses, results are inconsistent and further empirical investigation is</w:t>
      </w:r>
      <w:r w:rsidRPr="009A5A12">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warranted.</w:t>
      </w:r>
      <w:r>
        <w:rPr>
          <w:rFonts w:ascii="Times New Roman" w:eastAsia="Times New Roman" w:hAnsi="Times New Roman" w:cs="Times New Roman"/>
          <w:sz w:val="24"/>
          <w:szCs w:val="24"/>
          <w:vertAlign w:val="superscript"/>
          <w:lang w:eastAsia="en-IN"/>
        </w:rPr>
        <w:t>7</w:t>
      </w:r>
    </w:p>
    <w:p w14:paraId="4D03310C"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Given the considerable stress experienced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by teachers in the workplace, possibly leading to hormonal imbalance and aggravating PMS symptoms, the focus population for the present study was determined to be this group. Anyone working in the profession knows it is one of the most stressful jobs there are,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with heavy workloads, lengthy working days and the emotional work </w:t>
      </w:r>
      <w:r>
        <w:rPr>
          <w:rFonts w:ascii="Times New Roman" w:eastAsia="Times New Roman" w:hAnsi="Times New Roman" w:cs="Times New Roman"/>
          <w:sz w:val="24"/>
          <w:szCs w:val="24"/>
          <w:lang w:eastAsia="en-IN"/>
        </w:rPr>
        <w:t>of handling student behaviour.</w:t>
      </w:r>
      <w:r w:rsidR="006E5EAB">
        <w:rPr>
          <w:rFonts w:ascii="Times New Roman" w:eastAsia="Times New Roman" w:hAnsi="Times New Roman" w:cs="Times New Roman"/>
          <w:sz w:val="24"/>
          <w:szCs w:val="24"/>
          <w:vertAlign w:val="superscript"/>
          <w:lang w:eastAsia="en-IN"/>
        </w:rPr>
        <w:t xml:space="preserve">8 </w:t>
      </w:r>
      <w:r w:rsidRPr="009A5A12">
        <w:rPr>
          <w:rFonts w:ascii="Times New Roman" w:eastAsia="Times New Roman" w:hAnsi="Times New Roman" w:cs="Times New Roman"/>
          <w:sz w:val="24"/>
          <w:szCs w:val="24"/>
          <w:lang w:eastAsia="en-IN"/>
        </w:rPr>
        <w:t>Chronic occupational</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stress in educators has been shown to affect autonomic nervous system function, menstrual cycle regulation, and blood pressure fluctuati</w:t>
      </w:r>
      <w:r w:rsidR="006E5EAB">
        <w:rPr>
          <w:rFonts w:ascii="Times New Roman" w:eastAsia="Times New Roman" w:hAnsi="Times New Roman" w:cs="Times New Roman"/>
          <w:sz w:val="24"/>
          <w:szCs w:val="24"/>
          <w:lang w:eastAsia="en-IN"/>
        </w:rPr>
        <w:t>ons.</w:t>
      </w:r>
      <w:r w:rsidRPr="009A5A12">
        <w:rPr>
          <w:rFonts w:ascii="Times New Roman" w:eastAsia="Times New Roman" w:hAnsi="Times New Roman" w:cs="Times New Roman"/>
          <w:sz w:val="24"/>
          <w:szCs w:val="24"/>
          <w:lang w:eastAsia="en-IN"/>
        </w:rPr>
        <w:t xml:space="preserve"> </w:t>
      </w:r>
      <w:r w:rsidR="006E5EAB">
        <w:rPr>
          <w:rFonts w:ascii="Times New Roman" w:eastAsia="Times New Roman" w:hAnsi="Times New Roman" w:cs="Times New Roman"/>
          <w:sz w:val="24"/>
          <w:szCs w:val="24"/>
          <w:vertAlign w:val="superscript"/>
          <w:lang w:eastAsia="en-IN"/>
        </w:rPr>
        <w:t xml:space="preserve">9 </w:t>
      </w:r>
      <w:r w:rsidRPr="009A5A12">
        <w:rPr>
          <w:rFonts w:ascii="Times New Roman" w:eastAsia="Times New Roman" w:hAnsi="Times New Roman" w:cs="Times New Roman"/>
          <w:sz w:val="24"/>
          <w:szCs w:val="24"/>
          <w:lang w:eastAsia="en-IN"/>
        </w:rPr>
        <w:t>These compelling factors deem female teachers an important population in exploring the relationship between</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PMS, cardiovascular function, and occupational stress. The fact that stress-induced variations in some hormones, mainly</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cortisol and catecholamines, modulate vascular resistance and blood pressure regulation suggests that this group is somehow able to give a particular view of particular occupational health sex risks, the so-called multiple work and family responsibilities as well as the fight for women's professional space and career competition.</w:t>
      </w:r>
    </w:p>
    <w:p w14:paraId="0E7D7D51"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This association between PMS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hormonal fluctuations has been suggested to play a pivotal role in blood pressure control, thus warranting investigation into how blood pressure varies throughout the menstrual cycle </w:t>
      </w:r>
      <w:proofErr w:type="spellStart"/>
      <w:r w:rsidRPr="009A5A12">
        <w:rPr>
          <w:rFonts w:ascii="Times New Roman" w:eastAsia="Times New Roman" w:hAnsi="Times New Roman" w:cs="Times New Roman"/>
          <w:sz w:val="24"/>
          <w:szCs w:val="24"/>
          <w:lang w:eastAsia="en-IN"/>
        </w:rPr>
        <w:t>cycle</w:t>
      </w:r>
      <w:proofErr w:type="spellEnd"/>
      <w:r w:rsidRPr="009A5A12">
        <w:rPr>
          <w:rFonts w:ascii="Times New Roman" w:eastAsia="Times New Roman" w:hAnsi="Times New Roman" w:cs="Times New Roman"/>
          <w:sz w:val="24"/>
          <w:szCs w:val="24"/>
          <w:lang w:eastAsia="en-IN"/>
        </w:rPr>
        <w:t>, especially in women with PMS. A greater understanding of</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these differences could better inform clinical management of PMS-related cardiovascular symptoms and hypertension risk over time.</w:t>
      </w:r>
    </w:p>
    <w:p w14:paraId="7F3D4BBD" w14:textId="77777777" w:rsidR="009A5A12" w:rsidRPr="004077F9"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Using stand</w:t>
      </w:r>
      <w:r w:rsidR="006E5EAB">
        <w:rPr>
          <w:rFonts w:ascii="Times New Roman" w:eastAsia="Times New Roman" w:hAnsi="Times New Roman" w:cs="Times New Roman"/>
          <w:sz w:val="24"/>
          <w:szCs w:val="24"/>
          <w:lang w:eastAsia="en-IN"/>
        </w:rPr>
        <w:t xml:space="preserve">ardized measurements and effective </w:t>
      </w:r>
      <w:r w:rsidRPr="009A5A12">
        <w:rPr>
          <w:rFonts w:ascii="Times New Roman" w:eastAsia="Times New Roman" w:hAnsi="Times New Roman" w:cs="Times New Roman"/>
          <w:sz w:val="24"/>
          <w:szCs w:val="24"/>
          <w:lang w:eastAsia="en-IN"/>
        </w:rPr>
        <w:t>statistical analysis, this study investigates the changes in systolic</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and diastolic blood pressure between the follicular and luteal phases in women with premenstrual syndrome (PMS). It seeks to enhance our knowledge of the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effect </w:t>
      </w:r>
      <w:r w:rsidRPr="009A5A12">
        <w:rPr>
          <w:rFonts w:ascii="Times New Roman" w:eastAsia="Times New Roman" w:hAnsi="Times New Roman" w:cs="Times New Roman"/>
          <w:sz w:val="24"/>
          <w:szCs w:val="24"/>
          <w:lang w:eastAsia="en-IN"/>
        </w:rPr>
        <w:lastRenderedPageBreak/>
        <w:t>of hormonal changes on cardiovascular adaptation by filling in gaps in the current literature. The findings may help inform clinical focus on health risks associated with PMS and support more individualized care for</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women. Because the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data are scarce on whether and how these changes differ by population and job settings, this study also emphasizes the need for more extensive research in diverse groups. This study contributes to women's heart</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health by providing a clear comparison of blood pressure differences across the menstrual cycle. They can help inform guidelines on blood pressure monitoring frequency to</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drive more effective and personalized health care approaches.</w:t>
      </w:r>
    </w:p>
    <w:p w14:paraId="6D8F7E27"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Statement of the Problem </w:t>
      </w:r>
    </w:p>
    <w:p w14:paraId="34E79EF9" w14:textId="77777777" w:rsidR="00425EAF" w:rsidRPr="004077F9" w:rsidRDefault="00425EAF" w:rsidP="004077F9">
      <w:pPr>
        <w:jc w:val="both"/>
        <w:rPr>
          <w:rFonts w:ascii="Times New Roman" w:hAnsi="Times New Roman" w:cs="Times New Roman"/>
          <w:sz w:val="24"/>
          <w:szCs w:val="24"/>
        </w:rPr>
      </w:pPr>
      <w:r w:rsidRPr="004077F9">
        <w:rPr>
          <w:rFonts w:ascii="Times New Roman" w:hAnsi="Times New Roman" w:cs="Times New Roman"/>
          <w:sz w:val="24"/>
          <w:szCs w:val="24"/>
        </w:rPr>
        <w:t>Comparative Analysis of Blood Pressure Variations duri</w:t>
      </w:r>
      <w:r w:rsidR="00B9319B">
        <w:rPr>
          <w:rFonts w:ascii="Times New Roman" w:hAnsi="Times New Roman" w:cs="Times New Roman"/>
          <w:sz w:val="24"/>
          <w:szCs w:val="24"/>
        </w:rPr>
        <w:t>n</w:t>
      </w:r>
      <w:r w:rsidR="00B9319B" w:rsidRPr="004077F9">
        <w:rPr>
          <w:rFonts w:ascii="Times New Roman" w:hAnsi="Times New Roman" w:cs="Times New Roman"/>
          <w:sz w:val="24"/>
          <w:szCs w:val="24"/>
        </w:rPr>
        <w:t>g the Follicular and Luteal Phases of</w:t>
      </w:r>
      <w:r w:rsidR="00B9319B">
        <w:rPr>
          <w:rFonts w:ascii="Times New Roman" w:hAnsi="Times New Roman" w:cs="Times New Roman"/>
          <w:sz w:val="24"/>
          <w:szCs w:val="24"/>
        </w:rPr>
        <w:t xml:space="preserve"> the Menstrual Cycle among teachers</w:t>
      </w:r>
      <w:r w:rsidRPr="004077F9">
        <w:rPr>
          <w:rFonts w:ascii="Times New Roman" w:hAnsi="Times New Roman" w:cs="Times New Roman"/>
          <w:sz w:val="24"/>
          <w:szCs w:val="24"/>
        </w:rPr>
        <w:t xml:space="preserve"> with PMS </w:t>
      </w:r>
      <w:r w:rsidR="002C6883" w:rsidRPr="004077F9">
        <w:rPr>
          <w:rFonts w:ascii="Times New Roman" w:hAnsi="Times New Roman" w:cs="Times New Roman"/>
          <w:sz w:val="24"/>
          <w:szCs w:val="24"/>
        </w:rPr>
        <w:t xml:space="preserve"> </w:t>
      </w:r>
      <w:r w:rsidRPr="004077F9">
        <w:rPr>
          <w:rFonts w:ascii="Times New Roman" w:hAnsi="Times New Roman" w:cs="Times New Roman"/>
          <w:sz w:val="24"/>
          <w:szCs w:val="24"/>
        </w:rPr>
        <w:t xml:space="preserve"> in selected schools at Kalaburagi</w:t>
      </w:r>
    </w:p>
    <w:p w14:paraId="34CA733A" w14:textId="77777777" w:rsidR="00425EAF" w:rsidRPr="004077F9" w:rsidRDefault="00425EAF" w:rsidP="006E5EAB">
      <w:pPr>
        <w:tabs>
          <w:tab w:val="left" w:pos="7483"/>
        </w:tabs>
        <w:jc w:val="both"/>
        <w:rPr>
          <w:rFonts w:ascii="Times New Roman" w:hAnsi="Times New Roman" w:cs="Times New Roman"/>
          <w:b/>
          <w:sz w:val="24"/>
          <w:szCs w:val="24"/>
        </w:rPr>
      </w:pPr>
      <w:r w:rsidRPr="004077F9">
        <w:rPr>
          <w:rFonts w:ascii="Times New Roman" w:hAnsi="Times New Roman" w:cs="Times New Roman"/>
          <w:b/>
          <w:sz w:val="24"/>
          <w:szCs w:val="24"/>
        </w:rPr>
        <w:t xml:space="preserve">Objectives </w:t>
      </w:r>
      <w:r w:rsidR="006E5EAB">
        <w:rPr>
          <w:rFonts w:ascii="Times New Roman" w:hAnsi="Times New Roman" w:cs="Times New Roman"/>
          <w:b/>
          <w:sz w:val="24"/>
          <w:szCs w:val="24"/>
        </w:rPr>
        <w:tab/>
      </w:r>
    </w:p>
    <w:p w14:paraId="55B33775" w14:textId="77777777" w:rsidR="00474233" w:rsidRPr="004077F9" w:rsidRDefault="00474233" w:rsidP="004077F9">
      <w:pPr>
        <w:pStyle w:val="ListeParagraf"/>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compare blood pressure levels between the follicular and luteal phases of the menstrual cycle among women with PMS.</w:t>
      </w:r>
    </w:p>
    <w:p w14:paraId="576376F8" w14:textId="77777777" w:rsidR="00474233" w:rsidRPr="004077F9" w:rsidRDefault="00474233" w:rsidP="004077F9">
      <w:pPr>
        <w:pStyle w:val="ListeParagraf"/>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assess the severity of PMS symptoms during the follicular and luteal phases of the menstrual cycle.</w:t>
      </w:r>
    </w:p>
    <w:p w14:paraId="1DD7DE6A" w14:textId="77777777" w:rsidR="00474233" w:rsidRPr="004077F9" w:rsidRDefault="00474233" w:rsidP="004077F9">
      <w:pPr>
        <w:pStyle w:val="ListeParagraf"/>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determine the correlation between blood pressure variations and the severity of PMS symptoms across the menstrual cycle phases.</w:t>
      </w:r>
    </w:p>
    <w:p w14:paraId="7D7C4592" w14:textId="77777777" w:rsidR="00474233" w:rsidRPr="004077F9" w:rsidRDefault="00B23089" w:rsidP="004077F9">
      <w:pPr>
        <w:pStyle w:val="ListeParagraf"/>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 xml:space="preserve">To find the association of severity of PMS </w:t>
      </w:r>
      <w:r w:rsidR="00836709" w:rsidRPr="004077F9">
        <w:rPr>
          <w:rFonts w:ascii="Times New Roman" w:hAnsi="Times New Roman" w:cs="Times New Roman"/>
          <w:sz w:val="24"/>
          <w:szCs w:val="24"/>
        </w:rPr>
        <w:t>with blood</w:t>
      </w:r>
      <w:r w:rsidR="00474233" w:rsidRPr="004077F9">
        <w:rPr>
          <w:rFonts w:ascii="Times New Roman" w:hAnsi="Times New Roman" w:cs="Times New Roman"/>
          <w:sz w:val="24"/>
          <w:szCs w:val="24"/>
        </w:rPr>
        <w:t xml:space="preserve"> pressure variations during the menstrual cycle</w:t>
      </w:r>
      <w:r w:rsidRPr="004077F9">
        <w:rPr>
          <w:rFonts w:ascii="Times New Roman" w:hAnsi="Times New Roman" w:cs="Times New Roman"/>
          <w:sz w:val="24"/>
          <w:szCs w:val="24"/>
        </w:rPr>
        <w:t xml:space="preserve"> phases</w:t>
      </w:r>
      <w:r w:rsidR="00474233" w:rsidRPr="004077F9">
        <w:rPr>
          <w:rFonts w:ascii="Times New Roman" w:hAnsi="Times New Roman" w:cs="Times New Roman"/>
          <w:sz w:val="24"/>
          <w:szCs w:val="24"/>
        </w:rPr>
        <w:t xml:space="preserve"> among women with PMS.</w:t>
      </w:r>
    </w:p>
    <w:p w14:paraId="2385F3AB"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Assumption </w:t>
      </w:r>
    </w:p>
    <w:p w14:paraId="64E1A3E3"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 xml:space="preserve"> Blood pressure variations occur naturally across different phases of the menstrual cycle and are measurable among women with premenstrual syndrome (PMS).</w:t>
      </w:r>
    </w:p>
    <w:p w14:paraId="3F592138"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Women experiencing PMS exhibit distinct physiological, psychological, and behavioural symptoms that vary in severity between the follicular and luteal phases.</w:t>
      </w:r>
    </w:p>
    <w:p w14:paraId="595C2E72" w14:textId="77777777" w:rsidR="00836709" w:rsidRPr="004077F9" w:rsidRDefault="00836709" w:rsidP="004077F9">
      <w:pPr>
        <w:spacing w:before="100" w:beforeAutospacing="1" w:after="100" w:afterAutospacing="1" w:line="240" w:lineRule="auto"/>
        <w:jc w:val="both"/>
        <w:rPr>
          <w:rFonts w:ascii="Times New Roman" w:hAnsi="Times New Roman" w:cs="Times New Roman"/>
          <w:sz w:val="24"/>
          <w:szCs w:val="24"/>
        </w:rPr>
      </w:pPr>
      <w:r w:rsidRPr="004077F9">
        <w:rPr>
          <w:rFonts w:ascii="Times New Roman" w:hAnsi="Times New Roman" w:cs="Times New Roman"/>
          <w:sz w:val="24"/>
          <w:szCs w:val="24"/>
        </w:rPr>
        <w:t>The variations in blood pressure across the menstrual cycle are correlated with the severity of PMS symptoms, suggesting a physiological link between cardiovascular function and PMS.</w:t>
      </w:r>
    </w:p>
    <w:p w14:paraId="406EA1BB" w14:textId="77777777" w:rsidR="00836709" w:rsidRPr="004077F9" w:rsidRDefault="00836709"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women with more severe PMS symptoms experience greater blood pressure fluctuations during the menstrual cycle compared to those with milder symptoms.</w:t>
      </w:r>
    </w:p>
    <w:p w14:paraId="6F3F665C" w14:textId="77777777" w:rsidR="00425EAF" w:rsidRPr="004077F9" w:rsidRDefault="00425EAF" w:rsidP="004077F9">
      <w:pPr>
        <w:pStyle w:val="NormalWeb"/>
        <w:jc w:val="both"/>
        <w:rPr>
          <w:b/>
        </w:rPr>
      </w:pPr>
      <w:r w:rsidRPr="004077F9">
        <w:rPr>
          <w:b/>
        </w:rPr>
        <w:t xml:space="preserve">Hypothesis </w:t>
      </w:r>
    </w:p>
    <w:p w14:paraId="6E46D90C" w14:textId="77777777" w:rsidR="00425EAF" w:rsidRPr="004077F9" w:rsidRDefault="00425EAF" w:rsidP="004077F9">
      <w:pPr>
        <w:pStyle w:val="NormalWeb"/>
        <w:jc w:val="both"/>
      </w:pPr>
      <w:r w:rsidRPr="004077F9">
        <w:t>There is a significant difference in blood pressure levels between the follicular and luteal phases of the menstrual cycle among women with PMS.</w:t>
      </w:r>
    </w:p>
    <w:p w14:paraId="2F01847E" w14:textId="77777777" w:rsidR="00425EAF" w:rsidRPr="004077F9" w:rsidRDefault="00425EAF" w:rsidP="004077F9">
      <w:pPr>
        <w:pStyle w:val="NormalWeb"/>
        <w:jc w:val="both"/>
      </w:pPr>
      <w:r w:rsidRPr="004077F9">
        <w:t>The severity of PMS symptoms differs significantly between the follicular and luteal phases of the menstrual cycle.</w:t>
      </w:r>
    </w:p>
    <w:p w14:paraId="6844953C" w14:textId="77777777" w:rsidR="00425EAF" w:rsidRPr="004077F9" w:rsidRDefault="00425EAF" w:rsidP="004077F9">
      <w:pPr>
        <w:pStyle w:val="NormalWeb"/>
        <w:jc w:val="both"/>
      </w:pPr>
      <w:r w:rsidRPr="004077F9">
        <w:t>There is no significant correlation between blood pressure variations and the severity of PMS symptoms.</w:t>
      </w:r>
    </w:p>
    <w:p w14:paraId="2A1E193B" w14:textId="77777777" w:rsidR="00836709" w:rsidRPr="004077F9" w:rsidRDefault="00836709" w:rsidP="004077F9">
      <w:pPr>
        <w:pStyle w:val="NormalWeb"/>
        <w:jc w:val="both"/>
      </w:pPr>
      <w:r w:rsidRPr="004077F9">
        <w:lastRenderedPageBreak/>
        <w:t>There is no significant difference in blood pressure fluctuations during the menstrual cycle between women with severe PMS symptoms and those with milder symptoms.</w:t>
      </w:r>
    </w:p>
    <w:p w14:paraId="5FBABEA1" w14:textId="77777777" w:rsidR="005A6045" w:rsidRPr="00F87E37" w:rsidRDefault="005A6045" w:rsidP="004077F9">
      <w:pPr>
        <w:pStyle w:val="Balk2"/>
        <w:jc w:val="both"/>
        <w:rPr>
          <w:rFonts w:ascii="Times New Roman" w:hAnsi="Times New Roman" w:cs="Times New Roman"/>
          <w:b/>
          <w:color w:val="auto"/>
          <w:sz w:val="24"/>
          <w:szCs w:val="24"/>
        </w:rPr>
      </w:pPr>
      <w:r w:rsidRPr="00F87E37">
        <w:rPr>
          <w:rFonts w:ascii="Times New Roman" w:hAnsi="Times New Roman" w:cs="Times New Roman"/>
          <w:b/>
          <w:color w:val="auto"/>
          <w:sz w:val="24"/>
          <w:szCs w:val="24"/>
        </w:rPr>
        <w:t>Materials and Methods</w:t>
      </w:r>
    </w:p>
    <w:p w14:paraId="1A300A4C" w14:textId="77777777" w:rsidR="005A6045" w:rsidRPr="004077F9" w:rsidRDefault="005A6045" w:rsidP="004077F9">
      <w:pPr>
        <w:pStyle w:val="NormalWeb"/>
        <w:jc w:val="both"/>
      </w:pPr>
      <w:r w:rsidRPr="004077F9">
        <w:t xml:space="preserve">This study used </w:t>
      </w:r>
      <w:proofErr w:type="gramStart"/>
      <w:r w:rsidRPr="004077F9">
        <w:t xml:space="preserve">a </w:t>
      </w:r>
      <w:commentRangeStart w:id="2"/>
      <w:commentRangeStart w:id="3"/>
      <w:r w:rsidRPr="004077F9">
        <w:t>descriptive cross-sectional research</w:t>
      </w:r>
      <w:proofErr w:type="gramEnd"/>
      <w:r w:rsidRPr="004077F9">
        <w:t xml:space="preserve"> </w:t>
      </w:r>
      <w:commentRangeEnd w:id="2"/>
      <w:r w:rsidR="00CF7CF4">
        <w:rPr>
          <w:rStyle w:val="AklamaBavurusu"/>
          <w:rFonts w:asciiTheme="minorHAnsi" w:eastAsiaTheme="minorHAnsi" w:hAnsiTheme="minorHAnsi" w:cstheme="minorBidi"/>
          <w:lang w:eastAsia="en-US"/>
        </w:rPr>
        <w:commentReference w:id="2"/>
      </w:r>
      <w:commentRangeEnd w:id="3"/>
      <w:r w:rsidR="00CF7CF4">
        <w:rPr>
          <w:rStyle w:val="AklamaBavurusu"/>
          <w:rFonts w:asciiTheme="minorHAnsi" w:eastAsiaTheme="minorHAnsi" w:hAnsiTheme="minorHAnsi" w:cstheme="minorBidi"/>
          <w:lang w:eastAsia="en-US"/>
        </w:rPr>
        <w:commentReference w:id="3"/>
      </w:r>
      <w:r w:rsidRPr="004077F9">
        <w:t>design to compare blood pressure variations between the follicular and luteal phases of the menstrual cycle among women with PMS in government, private, and aided schools in Kalaburagi from June to September 2022. The study was approved by the Ethics Committee of ESIC Medical College and Hospital, Kalaburagi.</w:t>
      </w:r>
    </w:p>
    <w:p w14:paraId="4007B6FD" w14:textId="77777777" w:rsidR="005A6045" w:rsidRPr="004077F9" w:rsidRDefault="005A6045" w:rsidP="004077F9">
      <w:pPr>
        <w:pStyle w:val="Balk3"/>
        <w:jc w:val="both"/>
        <w:rPr>
          <w:sz w:val="24"/>
          <w:szCs w:val="24"/>
        </w:rPr>
      </w:pPr>
      <w:r w:rsidRPr="004077F9">
        <w:rPr>
          <w:sz w:val="24"/>
          <w:szCs w:val="24"/>
        </w:rPr>
        <w:t>Sampling and Participants</w:t>
      </w:r>
    </w:p>
    <w:p w14:paraId="0303D64A" w14:textId="77777777" w:rsidR="005A6045" w:rsidRPr="004077F9" w:rsidRDefault="005A6045" w:rsidP="004077F9">
      <w:pPr>
        <w:pStyle w:val="NormalWeb"/>
        <w:jc w:val="both"/>
      </w:pPr>
      <w:r w:rsidRPr="004077F9">
        <w:t>Cluster random sampling was used to select participants. Written informed consent was obtained from all participants, ensuring confidentiality. The study included women aged 22 to 49 years with regular menstrual cycles and a Premenstrual Symptoms Screening (PMSS) score above 40. Women diagnosed with conditions like polycystic ovarian disease (PCOD), lactation amenorrhea, pelvic inflammatory diseases, diabetes, or hypertension were excluded. Additionally, those using oral contraceptives, smoking, consuming alcohol, or engaging in intense exercise were not included to minimize factors affecting blood pressure and PMS symptoms.</w:t>
      </w:r>
    </w:p>
    <w:p w14:paraId="45408835" w14:textId="77777777" w:rsidR="005A6045" w:rsidRPr="004077F9" w:rsidRDefault="005A6045" w:rsidP="004077F9">
      <w:pPr>
        <w:pStyle w:val="Balk3"/>
        <w:jc w:val="both"/>
        <w:rPr>
          <w:sz w:val="24"/>
          <w:szCs w:val="24"/>
        </w:rPr>
      </w:pPr>
      <w:r w:rsidRPr="004077F9">
        <w:rPr>
          <w:sz w:val="24"/>
          <w:szCs w:val="24"/>
        </w:rPr>
        <w:t>Data Collection and Measures</w:t>
      </w:r>
    </w:p>
    <w:p w14:paraId="57B6435B" w14:textId="77777777" w:rsidR="005A6045" w:rsidRPr="004077F9" w:rsidRDefault="005A6045" w:rsidP="004077F9">
      <w:pPr>
        <w:pStyle w:val="NormalWeb"/>
        <w:jc w:val="both"/>
      </w:pPr>
      <w:r w:rsidRPr="004077F9">
        <w:t>Participants were screened using a structured tool and a self-administered questionnaire that collected demographic details, including age, place of residence, education level, marital status, type of institution, monthly income, age at menarche, menstrual cycle duration, family history of PMS, dietary habits, and food cravings. PMS severity was assessed using a standardized Premenstrual Symptom Scale.</w:t>
      </w:r>
    </w:p>
    <w:p w14:paraId="0642CC55" w14:textId="77777777" w:rsidR="005A6045" w:rsidRPr="004077F9" w:rsidRDefault="005A6045" w:rsidP="004077F9">
      <w:pPr>
        <w:pStyle w:val="NormalWeb"/>
        <w:jc w:val="both"/>
      </w:pPr>
      <w:r w:rsidRPr="004077F9">
        <w:t>Blood pressure was me</w:t>
      </w:r>
      <w:r w:rsidR="00471B4D">
        <w:t xml:space="preserve">asured using a </w:t>
      </w:r>
      <w:r w:rsidRPr="004077F9">
        <w:t>digital blood pressure monitor. To ensure accuracy, readings were compared with a Richter mercury sphygmomanometer on 10 individuals, and the Pearson correlation coefficient was calculated. The digital monitor’s accuracy was periodically verified throughout the study.</w:t>
      </w:r>
    </w:p>
    <w:p w14:paraId="4BA59D4A" w14:textId="77777777" w:rsidR="005A6045" w:rsidRPr="004077F9" w:rsidRDefault="005A6045" w:rsidP="004077F9">
      <w:pPr>
        <w:pStyle w:val="Balk3"/>
        <w:jc w:val="both"/>
        <w:rPr>
          <w:sz w:val="24"/>
          <w:szCs w:val="24"/>
        </w:rPr>
      </w:pPr>
      <w:r w:rsidRPr="004077F9">
        <w:rPr>
          <w:sz w:val="24"/>
          <w:szCs w:val="24"/>
        </w:rPr>
        <w:t>Study Procedure</w:t>
      </w:r>
    </w:p>
    <w:p w14:paraId="2B8FF381" w14:textId="77777777" w:rsidR="005A6045" w:rsidRPr="004077F9" w:rsidRDefault="005A6045" w:rsidP="004077F9">
      <w:pPr>
        <w:pStyle w:val="NormalWeb"/>
        <w:jc w:val="both"/>
      </w:pPr>
      <w:r w:rsidRPr="004077F9">
        <w:t>A total of 75 schools were selected in Kalaburagi, with 25 from each category (private, government, and aided). Teachers from these schools were invited to participate, and 300 were initially screened for PMS. Of these, 258 returned the screening tool, and 180 were identified as having PMS. Among them, 100 met the inclusion criteria and were selected for the study.</w:t>
      </w:r>
    </w:p>
    <w:p w14:paraId="4C7D6A9D" w14:textId="77777777" w:rsidR="005A6045" w:rsidRPr="004077F9" w:rsidRDefault="005A6045" w:rsidP="004077F9">
      <w:pPr>
        <w:pStyle w:val="NormalWeb"/>
        <w:jc w:val="both"/>
      </w:pPr>
      <w:r w:rsidRPr="004077F9">
        <w:t>Blood p</w:t>
      </w:r>
      <w:r w:rsidR="009A187C">
        <w:t xml:space="preserve">ressure measurements were recorded </w:t>
      </w:r>
      <w:r w:rsidRPr="004077F9">
        <w:t>for the 100 teachers diagnosed with PMS during two phases of their menstrual cycle: two days before menstruation (luteal phase) and two days after menstruation (follicular phase). Measurements were recorded on the right arm after a 10-minute rest, with the cuff positioned 1–2 cm above the elbow. Systolic and diastolic blood pressure readings were documented. These measurements were repeated during the first and fourth menstrual cycles to assess variations between the two phases.</w:t>
      </w:r>
    </w:p>
    <w:p w14:paraId="026FDF35" w14:textId="77777777" w:rsidR="005A6045" w:rsidRPr="004077F9" w:rsidRDefault="005A6045" w:rsidP="004077F9">
      <w:pPr>
        <w:pStyle w:val="Balk3"/>
        <w:jc w:val="both"/>
        <w:rPr>
          <w:sz w:val="24"/>
          <w:szCs w:val="24"/>
        </w:rPr>
      </w:pPr>
      <w:r w:rsidRPr="004077F9">
        <w:rPr>
          <w:sz w:val="24"/>
          <w:szCs w:val="24"/>
        </w:rPr>
        <w:t>Statistical Analysis</w:t>
      </w:r>
    </w:p>
    <w:p w14:paraId="18D2A363" w14:textId="77777777" w:rsidR="005A6045" w:rsidRPr="004077F9" w:rsidRDefault="005A6045" w:rsidP="004077F9">
      <w:pPr>
        <w:pStyle w:val="NormalWeb"/>
        <w:jc w:val="both"/>
      </w:pPr>
      <w:r w:rsidRPr="004077F9">
        <w:lastRenderedPageBreak/>
        <w:t>Data were analyzed using SPSS 26, employing the following statistical tests:</w:t>
      </w:r>
    </w:p>
    <w:p w14:paraId="63D2CA1B" w14:textId="77777777" w:rsidR="005A6045" w:rsidRPr="004077F9" w:rsidRDefault="005A6045" w:rsidP="004077F9">
      <w:pPr>
        <w:pStyle w:val="NormalWeb"/>
        <w:numPr>
          <w:ilvl w:val="0"/>
          <w:numId w:val="10"/>
        </w:numPr>
        <w:jc w:val="both"/>
      </w:pPr>
      <w:r w:rsidRPr="004077F9">
        <w:rPr>
          <w:rStyle w:val="Gl"/>
        </w:rPr>
        <w:t>Paired sample t-test</w:t>
      </w:r>
      <w:r w:rsidRPr="004077F9">
        <w:t xml:space="preserve"> to compare blood pressure readings between the follicular and luteal phases.</w:t>
      </w:r>
    </w:p>
    <w:p w14:paraId="28A0670B" w14:textId="77777777" w:rsidR="005A6045" w:rsidRPr="004077F9" w:rsidRDefault="005A6045" w:rsidP="004077F9">
      <w:pPr>
        <w:pStyle w:val="NormalWeb"/>
        <w:numPr>
          <w:ilvl w:val="0"/>
          <w:numId w:val="10"/>
        </w:numPr>
        <w:jc w:val="both"/>
      </w:pPr>
      <w:r w:rsidRPr="004077F9">
        <w:rPr>
          <w:rStyle w:val="Gl"/>
        </w:rPr>
        <w:t>Chi-square test</w:t>
      </w:r>
      <w:r w:rsidRPr="004077F9">
        <w:t xml:space="preserve"> to </w:t>
      </w:r>
      <w:proofErr w:type="spellStart"/>
      <w:r w:rsidRPr="004077F9">
        <w:t>analyze</w:t>
      </w:r>
      <w:proofErr w:type="spellEnd"/>
      <w:r w:rsidRPr="004077F9">
        <w:t xml:space="preserve"> categorical variables, including sociodemographic factors and PMS severity.</w:t>
      </w:r>
    </w:p>
    <w:p w14:paraId="2C9DE6CA" w14:textId="77777777" w:rsidR="005A6045" w:rsidRPr="004077F9" w:rsidRDefault="005A6045" w:rsidP="004077F9">
      <w:pPr>
        <w:pStyle w:val="NormalWeb"/>
        <w:numPr>
          <w:ilvl w:val="0"/>
          <w:numId w:val="10"/>
        </w:numPr>
        <w:jc w:val="both"/>
      </w:pPr>
      <w:r w:rsidRPr="004077F9">
        <w:t xml:space="preserve">A </w:t>
      </w:r>
      <w:r w:rsidRPr="004077F9">
        <w:rPr>
          <w:rStyle w:val="Gl"/>
        </w:rPr>
        <w:t>significance level of P &lt; 0.05</w:t>
      </w:r>
      <w:r w:rsidRPr="004077F9">
        <w:t xml:space="preserve"> was considered for all statistical analyses.</w:t>
      </w:r>
    </w:p>
    <w:p w14:paraId="40ABAC66" w14:textId="77777777" w:rsidR="006C39C7" w:rsidRPr="004077F9" w:rsidRDefault="006C39C7" w:rsidP="004077F9">
      <w:pPr>
        <w:jc w:val="both"/>
        <w:rPr>
          <w:rFonts w:ascii="Times New Roman" w:hAnsi="Times New Roman" w:cs="Times New Roman"/>
          <w:b/>
          <w:sz w:val="24"/>
          <w:szCs w:val="24"/>
        </w:rPr>
      </w:pPr>
      <w:r w:rsidRPr="004077F9">
        <w:rPr>
          <w:rFonts w:ascii="Times New Roman" w:hAnsi="Times New Roman" w:cs="Times New Roman"/>
          <w:b/>
          <w:sz w:val="24"/>
          <w:szCs w:val="24"/>
        </w:rPr>
        <w:t>R</w:t>
      </w:r>
      <w:r w:rsidR="00832213" w:rsidRPr="004077F9">
        <w:rPr>
          <w:rFonts w:ascii="Times New Roman" w:hAnsi="Times New Roman" w:cs="Times New Roman"/>
          <w:b/>
          <w:sz w:val="24"/>
          <w:szCs w:val="24"/>
        </w:rPr>
        <w:t>ESULTS</w:t>
      </w:r>
      <w:r w:rsidR="005A6045" w:rsidRPr="004077F9">
        <w:rPr>
          <w:rFonts w:ascii="Times New Roman" w:hAnsi="Times New Roman" w:cs="Times New Roman"/>
          <w:b/>
          <w:sz w:val="24"/>
          <w:szCs w:val="24"/>
        </w:rPr>
        <w:t>:</w:t>
      </w:r>
    </w:p>
    <w:p w14:paraId="150196CE" w14:textId="77777777" w:rsidR="00D37938" w:rsidRPr="004077F9" w:rsidRDefault="00D37938" w:rsidP="004077F9">
      <w:pPr>
        <w:pStyle w:val="NormalWeb"/>
        <w:jc w:val="both"/>
      </w:pPr>
      <w:r w:rsidRPr="004077F9">
        <w:t>The baseline characteristics of the study participants (N=100) provide key demographic and health-related insights. The majority of participants (43%) belonged to the age group of 33</w:t>
      </w:r>
      <w:r w:rsidR="00832213" w:rsidRPr="004077F9">
        <w:t xml:space="preserve"> </w:t>
      </w:r>
      <w:r w:rsidRPr="004077F9">
        <w:t>–37 years, followed by 28–32 years (22%) and 38–45 years (25%), with the least representation from the 22–27 age group (10%). Regarding educational status, 27% had a BSc/B</w:t>
      </w:r>
      <w:r w:rsidR="00832213" w:rsidRPr="004077F9">
        <w:t xml:space="preserve"> </w:t>
      </w:r>
      <w:r w:rsidRPr="004077F9">
        <w:t>Ed degree, 24% held an MSc/MEd, 21% completed BA/B</w:t>
      </w:r>
      <w:r w:rsidR="00942760" w:rsidRPr="004077F9">
        <w:t xml:space="preserve"> </w:t>
      </w:r>
      <w:r w:rsidRPr="004077F9">
        <w:t>Ed, and 22% had MA/MEd qualifications, while 6% belonged to other categories. A significant proportion (75%) were married, while 25% were unmarried. Institutional affiliation showed a nearly even distribution among government (37%), private (34%), and aided (29%) schools.</w:t>
      </w:r>
    </w:p>
    <w:p w14:paraId="790316D4" w14:textId="77777777" w:rsidR="00D37938" w:rsidRPr="004077F9" w:rsidRDefault="00D37938" w:rsidP="004077F9">
      <w:pPr>
        <w:pStyle w:val="NormalWeb"/>
        <w:jc w:val="both"/>
      </w:pPr>
      <w:r w:rsidRPr="004077F9">
        <w:t>Monthly income varied, with 39% earning between ₹25,001–₹35,000, followed by 26% in the ₹15,001–₹25,000 range, and 17% earning ₹35,001–₹40,000. Only 10% earned ₹40,001 or more, while 8% had an income of ₹15,000 or less. The majority of participants (58%) reported experiencing menarche between 13–16 years, with 27% at ≤13 years and 15% at ≥16 years.</w:t>
      </w:r>
    </w:p>
    <w:p w14:paraId="068FB37D" w14:textId="77777777" w:rsidR="00B16F95" w:rsidRPr="004077F9" w:rsidRDefault="00D37938" w:rsidP="004077F9">
      <w:pPr>
        <w:spacing w:before="100" w:beforeAutospacing="1" w:after="100" w:afterAutospacing="1"/>
        <w:jc w:val="both"/>
        <w:rPr>
          <w:rStyle w:val="Balk3Char"/>
          <w:rFonts w:eastAsiaTheme="minorHAnsi"/>
          <w:b w:val="0"/>
          <w:bCs w:val="0"/>
          <w:sz w:val="24"/>
          <w:szCs w:val="24"/>
          <w:lang w:eastAsia="en-US"/>
        </w:rPr>
      </w:pPr>
      <w:r w:rsidRPr="004077F9">
        <w:rPr>
          <w:rFonts w:ascii="Times New Roman" w:hAnsi="Times New Roman" w:cs="Times New Roman"/>
          <w:sz w:val="24"/>
          <w:szCs w:val="24"/>
        </w:rPr>
        <w:t xml:space="preserve">Menstrual cycle duration varied, with the majority (57%) reporting a 28-day cycle, while 23% had a 24-day cycle, and 10% each had either a 23-day or 35-day cycle. </w:t>
      </w:r>
      <w:r w:rsidR="004077F9">
        <w:rPr>
          <w:rFonts w:ascii="Times New Roman" w:hAnsi="Times New Roman" w:cs="Times New Roman"/>
          <w:sz w:val="24"/>
          <w:szCs w:val="24"/>
        </w:rPr>
        <w:t xml:space="preserve"> </w:t>
      </w:r>
      <w:r w:rsidRPr="004077F9">
        <w:rPr>
          <w:rFonts w:ascii="Times New Roman" w:hAnsi="Times New Roman" w:cs="Times New Roman"/>
          <w:sz w:val="24"/>
          <w:szCs w:val="24"/>
        </w:rPr>
        <w:t>A notable 86% of participants had a family history of premenstrual syndrome (PMS), with mothers being the most frequently affected (52%), followed by grandmothers (14%), aunts (11%), and sisters (9%).</w:t>
      </w:r>
      <w:r w:rsidR="00CB10AD" w:rsidRPr="004077F9">
        <w:rPr>
          <w:rStyle w:val="Balk3Char"/>
          <w:rFonts w:eastAsiaTheme="minorHAnsi"/>
          <w:sz w:val="24"/>
          <w:szCs w:val="24"/>
        </w:rPr>
        <w:t xml:space="preserve"> </w:t>
      </w:r>
    </w:p>
    <w:p w14:paraId="51E56840" w14:textId="77777777" w:rsidR="00305D66" w:rsidRPr="004077F9" w:rsidRDefault="00D37938" w:rsidP="004077F9">
      <w:pPr>
        <w:pStyle w:val="NormalWeb"/>
        <w:jc w:val="both"/>
      </w:pPr>
      <w:r w:rsidRPr="004077F9">
        <w:t>Dietary patterns revealed that 60% followed a mixed diet, 24% were vegetarians, and 16% were non-vegetarians. Food cravings were prevalent among 83% of participants, with sweets (54%) being the most commonly craved item, followed by sour foods (10%), spicy foods (9%), dark chocolates (6%), and salty foods (4%). No participants reported craving beverages.</w:t>
      </w:r>
      <w:r w:rsidR="00305D66" w:rsidRPr="004077F9">
        <w:t xml:space="preserve"> </w:t>
      </w:r>
    </w:p>
    <w:p w14:paraId="68DD2EAC"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8546B02" w14:textId="77777777" w:rsidR="00DD3D9E" w:rsidRPr="004077F9" w:rsidRDefault="00DD3D9E"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999DC22" w14:textId="77777777" w:rsidR="00673216" w:rsidRPr="004077F9" w:rsidRDefault="00666B3E"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lastRenderedPageBreak/>
        <w:drawing>
          <wp:anchor distT="0" distB="0" distL="114300" distR="114300" simplePos="0" relativeHeight="251658240" behindDoc="0" locked="0" layoutInCell="1" allowOverlap="1" wp14:anchorId="03F466E9" wp14:editId="521C9D49">
            <wp:simplePos x="0" y="0"/>
            <wp:positionH relativeFrom="column">
              <wp:posOffset>-300084</wp:posOffset>
            </wp:positionH>
            <wp:positionV relativeFrom="paragraph">
              <wp:posOffset>134599</wp:posOffset>
            </wp:positionV>
            <wp:extent cx="3319780" cy="2943860"/>
            <wp:effectExtent l="0" t="0" r="13970" b="889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4077F9">
        <w:rPr>
          <w:rFonts w:ascii="Times New Roman" w:eastAsia="TimesNewRoman,Bold" w:hAnsi="Times New Roman" w:cs="Times New Roman"/>
          <w:bCs/>
          <w:noProof/>
          <w:sz w:val="24"/>
          <w:szCs w:val="24"/>
          <w:lang w:eastAsia="en-IN"/>
        </w:rPr>
        <w:drawing>
          <wp:anchor distT="0" distB="0" distL="114300" distR="114300" simplePos="0" relativeHeight="251659264" behindDoc="0" locked="0" layoutInCell="1" allowOverlap="1" wp14:anchorId="2ECACC8B" wp14:editId="3515ADDD">
            <wp:simplePos x="0" y="0"/>
            <wp:positionH relativeFrom="margin">
              <wp:posOffset>3100112</wp:posOffset>
            </wp:positionH>
            <wp:positionV relativeFrom="paragraph">
              <wp:posOffset>127614</wp:posOffset>
            </wp:positionV>
            <wp:extent cx="3235960" cy="2968625"/>
            <wp:effectExtent l="0" t="0" r="2540" b="317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57C5F" w:rsidRPr="004077F9">
        <w:rPr>
          <w:rFonts w:ascii="Times New Roman" w:hAnsi="Times New Roman" w:cs="Times New Roman"/>
          <w:sz w:val="24"/>
          <w:szCs w:val="24"/>
        </w:rPr>
        <w:t xml:space="preserve"> </w:t>
      </w:r>
    </w:p>
    <w:p w14:paraId="0E9EC4DE" w14:textId="77777777" w:rsidR="00666B3E" w:rsidRPr="004077F9" w:rsidRDefault="00F87E37" w:rsidP="00666B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666B3E" w:rsidRPr="004077F9">
        <w:rPr>
          <w:rFonts w:ascii="Times New Roman" w:hAnsi="Times New Roman" w:cs="Times New Roman"/>
          <w:sz w:val="24"/>
          <w:szCs w:val="24"/>
        </w:rPr>
        <w:t xml:space="preserve">Pie diagram </w:t>
      </w:r>
      <w:r w:rsidR="00666B3E">
        <w:rPr>
          <w:rFonts w:ascii="Times New Roman" w:hAnsi="Times New Roman" w:cs="Times New Roman"/>
          <w:sz w:val="24"/>
          <w:szCs w:val="24"/>
        </w:rPr>
        <w:t xml:space="preserve">:01 showing PMS Severity </w:t>
      </w:r>
      <w:r w:rsidR="00666B3E" w:rsidRPr="004077F9">
        <w:rPr>
          <w:rFonts w:ascii="Times New Roman" w:hAnsi="Times New Roman" w:cs="Times New Roman"/>
          <w:sz w:val="24"/>
          <w:szCs w:val="24"/>
        </w:rPr>
        <w:t>Distribution during the Follicular Phase and luteal</w:t>
      </w:r>
      <w:r w:rsidR="00666B3E">
        <w:rPr>
          <w:rFonts w:ascii="Times New Roman" w:hAnsi="Times New Roman" w:cs="Times New Roman"/>
          <w:sz w:val="24"/>
          <w:szCs w:val="24"/>
        </w:rPr>
        <w:t xml:space="preserve"> </w:t>
      </w:r>
      <w:r w:rsidR="00666B3E" w:rsidRPr="004077F9">
        <w:rPr>
          <w:rFonts w:ascii="Times New Roman" w:hAnsi="Times New Roman" w:cs="Times New Roman"/>
          <w:sz w:val="24"/>
          <w:szCs w:val="24"/>
        </w:rPr>
        <w:t xml:space="preserve">phase </w:t>
      </w:r>
    </w:p>
    <w:p w14:paraId="7BF33B2E"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D325F4E"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07EF619"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1B3F0DA" w14:textId="77777777" w:rsidR="003C79A7" w:rsidRPr="004077F9" w:rsidRDefault="003C79A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F2BB7E1" w14:textId="77777777" w:rsidR="00E97D83" w:rsidRPr="004077F9" w:rsidRDefault="00265AE5"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drawing>
          <wp:inline distT="0" distB="0" distL="0" distR="0" wp14:anchorId="1BBBC80F" wp14:editId="0DF6B9F3">
            <wp:extent cx="5598826" cy="32004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3A2707" w14:textId="77777777" w:rsidR="00F87E37" w:rsidRDefault="00F87E3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70F80DC8" w14:textId="77777777" w:rsidR="00BF54DD" w:rsidRPr="004077F9" w:rsidRDefault="00BF54DD"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7735B47A"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Fig 2 The cone diagram showing blood pressure variation during the follicular phase</w:t>
      </w:r>
    </w:p>
    <w:p w14:paraId="6259B237"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p>
    <w:p w14:paraId="2616D899" w14:textId="77777777" w:rsidR="00BF54DD" w:rsidRPr="004077F9" w:rsidRDefault="00BF54DD"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lastRenderedPageBreak/>
        <w:drawing>
          <wp:inline distT="0" distB="0" distL="0" distR="0" wp14:anchorId="4D48523A" wp14:editId="6A8768B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803FA5" w14:textId="77777777" w:rsidR="00E97D83" w:rsidRDefault="00E97D83"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4168385"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Fig 3 The cone diagram showing blood pressure variation during the luteal phase</w:t>
      </w:r>
    </w:p>
    <w:p w14:paraId="5EC05257"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p>
    <w:p w14:paraId="1323C952" w14:textId="77777777" w:rsidR="00F87E37" w:rsidRPr="004077F9" w:rsidRDefault="00F87E3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EEF0FFA" w14:textId="77777777" w:rsidR="001E4A77" w:rsidRPr="004077F9" w:rsidRDefault="001E4A7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1444C4B6" w14:textId="77777777" w:rsidR="001E4A77" w:rsidRPr="004077F9" w:rsidRDefault="001E4A7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D3B3A42" w14:textId="56A20EEB" w:rsidR="00370788" w:rsidRPr="004077F9" w:rsidRDefault="00D37938"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Style w:val="Gl"/>
          <w:rFonts w:ascii="Times New Roman" w:hAnsi="Times New Roman" w:cs="Times New Roman"/>
          <w:sz w:val="24"/>
          <w:szCs w:val="24"/>
        </w:rPr>
        <w:t xml:space="preserve">Table </w:t>
      </w:r>
      <w:proofErr w:type="gramStart"/>
      <w:r w:rsidR="001400BE">
        <w:rPr>
          <w:rStyle w:val="Gl"/>
          <w:rFonts w:ascii="Times New Roman" w:hAnsi="Times New Roman" w:cs="Times New Roman"/>
          <w:sz w:val="24"/>
          <w:szCs w:val="24"/>
        </w:rPr>
        <w:t>1</w:t>
      </w:r>
      <w:r w:rsidRPr="004077F9">
        <w:rPr>
          <w:rStyle w:val="Gl"/>
          <w:rFonts w:ascii="Times New Roman" w:hAnsi="Times New Roman" w:cs="Times New Roman"/>
          <w:sz w:val="24"/>
          <w:szCs w:val="24"/>
        </w:rPr>
        <w:t xml:space="preserve"> :</w:t>
      </w:r>
      <w:proofErr w:type="gramEnd"/>
      <w:r w:rsidRPr="004077F9">
        <w:rPr>
          <w:rFonts w:ascii="Times New Roman" w:hAnsi="Times New Roman" w:cs="Times New Roman"/>
          <w:sz w:val="24"/>
          <w:szCs w:val="24"/>
        </w:rPr>
        <w:t xml:space="preserve"> Blood Pressure Variations During the Follicular and Luteal Phases of the Menstrual Cycle</w:t>
      </w:r>
    </w:p>
    <w:tbl>
      <w:tblPr>
        <w:tblStyle w:val="TabloKlavuzu"/>
        <w:tblW w:w="0" w:type="auto"/>
        <w:tblLook w:val="04A0" w:firstRow="1" w:lastRow="0" w:firstColumn="1" w:lastColumn="0" w:noHBand="0" w:noVBand="1"/>
      </w:tblPr>
      <w:tblGrid>
        <w:gridCol w:w="1288"/>
        <w:gridCol w:w="1288"/>
        <w:gridCol w:w="1288"/>
        <w:gridCol w:w="1288"/>
        <w:gridCol w:w="1288"/>
        <w:gridCol w:w="1288"/>
        <w:gridCol w:w="1288"/>
      </w:tblGrid>
      <w:tr w:rsidR="00370788" w:rsidRPr="004077F9" w14:paraId="00DCAA20" w14:textId="77777777" w:rsidTr="00673216">
        <w:trPr>
          <w:trHeight w:val="557"/>
        </w:trPr>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tblGrid>
            <w:tr w:rsidR="00370788" w:rsidRPr="004077F9" w14:paraId="52D878BD" w14:textId="77777777" w:rsidTr="00370788">
              <w:trPr>
                <w:tblCellSpacing w:w="15" w:type="dxa"/>
              </w:trPr>
              <w:tc>
                <w:tcPr>
                  <w:tcW w:w="0" w:type="auto"/>
                  <w:vAlign w:val="center"/>
                  <w:hideMark/>
                </w:tcPr>
                <w:p w14:paraId="5436BC09"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Phase</w:t>
                  </w:r>
                </w:p>
              </w:tc>
            </w:tr>
          </w:tbl>
          <w:p w14:paraId="559CD1D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7C2ADD2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1372F5EA" w14:textId="77777777" w:rsidR="00370788" w:rsidRPr="004077F9" w:rsidRDefault="00370788" w:rsidP="004077F9">
            <w:pPr>
              <w:jc w:val="both"/>
              <w:rPr>
                <w:rFonts w:ascii="Times New Roman" w:eastAsia="TimesNewRoman,Bold" w:hAnsi="Times New Roman" w:cs="Times New Roman"/>
                <w:bCs/>
                <w:sz w:val="24"/>
                <w:szCs w:val="24"/>
              </w:rPr>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
            </w:tblGrid>
            <w:tr w:rsidR="00370788" w:rsidRPr="004077F9" w14:paraId="0438DAC1" w14:textId="77777777" w:rsidTr="00C7752A">
              <w:trPr>
                <w:tblCellSpacing w:w="15" w:type="dxa"/>
              </w:trPr>
              <w:tc>
                <w:tcPr>
                  <w:tcW w:w="0" w:type="auto"/>
                  <w:vAlign w:val="center"/>
                  <w:hideMark/>
                </w:tcPr>
                <w:p w14:paraId="3C50D645"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BP Type</w:t>
                  </w:r>
                </w:p>
              </w:tc>
            </w:tr>
          </w:tbl>
          <w:p w14:paraId="142CCEB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16042472"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N</w:t>
            </w:r>
          </w:p>
        </w:tc>
        <w:tc>
          <w:tcPr>
            <w:tcW w:w="1288" w:type="dxa"/>
          </w:tcPr>
          <w:p w14:paraId="37F6DF97"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w:t>
            </w:r>
            <w:r w:rsidR="00370788" w:rsidRPr="004077F9">
              <w:rPr>
                <w:rFonts w:ascii="Times New Roman" w:eastAsia="Times New Roman" w:hAnsi="Times New Roman" w:cs="Times New Roman"/>
                <w:b/>
                <w:bCs/>
                <w:sz w:val="24"/>
                <w:szCs w:val="24"/>
                <w:lang w:eastAsia="en-IN"/>
              </w:rPr>
              <w:t>inimum</w:t>
            </w:r>
          </w:p>
        </w:tc>
        <w:tc>
          <w:tcPr>
            <w:tcW w:w="1288" w:type="dxa"/>
          </w:tcPr>
          <w:p w14:paraId="14EC63D9"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Maximum</w:t>
            </w:r>
          </w:p>
        </w:tc>
        <w:tc>
          <w:tcPr>
            <w:tcW w:w="1288" w:type="dxa"/>
          </w:tcPr>
          <w:p w14:paraId="4BBF33F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Mean</w:t>
            </w:r>
          </w:p>
        </w:tc>
        <w:tc>
          <w:tcPr>
            <w:tcW w:w="1288" w:type="dxa"/>
          </w:tcPr>
          <w:p w14:paraId="0138F35B"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Std. Deviation</w:t>
            </w:r>
          </w:p>
        </w:tc>
      </w:tr>
      <w:tr w:rsidR="00370788" w:rsidRPr="004077F9" w14:paraId="7A8D7C1A" w14:textId="77777777" w:rsidTr="003A29E4">
        <w:trPr>
          <w:trHeight w:val="326"/>
        </w:trPr>
        <w:tc>
          <w:tcPr>
            <w:tcW w:w="1288" w:type="dxa"/>
            <w:vMerge w:val="restart"/>
          </w:tcPr>
          <w:p w14:paraId="2C774CB8"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1288" w:type="dxa"/>
          </w:tcPr>
          <w:p w14:paraId="77C6EB91"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1288" w:type="dxa"/>
          </w:tcPr>
          <w:p w14:paraId="25481E7D"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5AC66691" w14:textId="77777777" w:rsidR="00370788" w:rsidRPr="004077F9" w:rsidRDefault="00147401" w:rsidP="004077F9">
            <w:pPr>
              <w:tabs>
                <w:tab w:val="left" w:pos="926"/>
              </w:tabs>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107</w:t>
            </w:r>
          </w:p>
        </w:tc>
        <w:tc>
          <w:tcPr>
            <w:tcW w:w="1288" w:type="dxa"/>
          </w:tcPr>
          <w:p w14:paraId="0859BB9F"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127</w:t>
            </w:r>
          </w:p>
        </w:tc>
        <w:tc>
          <w:tcPr>
            <w:tcW w:w="1288" w:type="dxa"/>
          </w:tcPr>
          <w:p w14:paraId="757F684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117.50</w:t>
            </w:r>
          </w:p>
        </w:tc>
        <w:tc>
          <w:tcPr>
            <w:tcW w:w="1288" w:type="dxa"/>
          </w:tcPr>
          <w:p w14:paraId="33D12BE3"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4.42</w:t>
            </w:r>
          </w:p>
        </w:tc>
      </w:tr>
      <w:tr w:rsidR="00370788" w:rsidRPr="004077F9" w14:paraId="5885D639" w14:textId="77777777" w:rsidTr="00370788">
        <w:tc>
          <w:tcPr>
            <w:tcW w:w="1288" w:type="dxa"/>
            <w:vMerge/>
          </w:tcPr>
          <w:p w14:paraId="20DEED1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2339E70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1288" w:type="dxa"/>
          </w:tcPr>
          <w:p w14:paraId="7F605A9E"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2E815B4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73</w:t>
            </w:r>
          </w:p>
        </w:tc>
        <w:tc>
          <w:tcPr>
            <w:tcW w:w="1288" w:type="dxa"/>
          </w:tcPr>
          <w:p w14:paraId="3396B032"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w:t>
            </w:r>
          </w:p>
        </w:tc>
        <w:tc>
          <w:tcPr>
            <w:tcW w:w="1288" w:type="dxa"/>
          </w:tcPr>
          <w:p w14:paraId="36F23100"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79.84</w:t>
            </w:r>
          </w:p>
        </w:tc>
        <w:tc>
          <w:tcPr>
            <w:tcW w:w="1288" w:type="dxa"/>
          </w:tcPr>
          <w:p w14:paraId="044EA7BE"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2.69</w:t>
            </w:r>
          </w:p>
        </w:tc>
      </w:tr>
      <w:tr w:rsidR="00370788" w:rsidRPr="004077F9" w14:paraId="43A67341" w14:textId="77777777" w:rsidTr="00370788">
        <w:tc>
          <w:tcPr>
            <w:tcW w:w="1288" w:type="dxa"/>
            <w:vMerge w:val="restart"/>
          </w:tcPr>
          <w:p w14:paraId="21783D5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Luteal Phase</w:t>
            </w:r>
          </w:p>
        </w:tc>
        <w:tc>
          <w:tcPr>
            <w:tcW w:w="1288" w:type="dxa"/>
          </w:tcPr>
          <w:p w14:paraId="1CD7383C"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1288" w:type="dxa"/>
          </w:tcPr>
          <w:p w14:paraId="07951DA8"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7E9F70E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w:t>
            </w:r>
          </w:p>
        </w:tc>
        <w:tc>
          <w:tcPr>
            <w:tcW w:w="1288" w:type="dxa"/>
          </w:tcPr>
          <w:p w14:paraId="45BC0518"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139</w:t>
            </w:r>
          </w:p>
        </w:tc>
        <w:tc>
          <w:tcPr>
            <w:tcW w:w="1288" w:type="dxa"/>
          </w:tcPr>
          <w:p w14:paraId="591C513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129.02</w:t>
            </w:r>
          </w:p>
        </w:tc>
        <w:tc>
          <w:tcPr>
            <w:tcW w:w="1288" w:type="dxa"/>
          </w:tcPr>
          <w:p w14:paraId="2E63BF16"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4.80</w:t>
            </w:r>
          </w:p>
        </w:tc>
      </w:tr>
      <w:tr w:rsidR="003A29E4" w:rsidRPr="004077F9" w14:paraId="71C7E48D" w14:textId="77777777" w:rsidTr="00370788">
        <w:tc>
          <w:tcPr>
            <w:tcW w:w="1288" w:type="dxa"/>
            <w:vMerge/>
          </w:tcPr>
          <w:p w14:paraId="63A04A4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174F1C9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1288" w:type="dxa"/>
          </w:tcPr>
          <w:p w14:paraId="5109155D"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64856D52"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w:t>
            </w:r>
          </w:p>
        </w:tc>
        <w:tc>
          <w:tcPr>
            <w:tcW w:w="1288" w:type="dxa"/>
          </w:tcPr>
          <w:p w14:paraId="6DBFC923"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91</w:t>
            </w:r>
          </w:p>
        </w:tc>
        <w:tc>
          <w:tcPr>
            <w:tcW w:w="1288" w:type="dxa"/>
          </w:tcPr>
          <w:p w14:paraId="7194488F"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85.38</w:t>
            </w:r>
          </w:p>
        </w:tc>
        <w:tc>
          <w:tcPr>
            <w:tcW w:w="1288" w:type="dxa"/>
          </w:tcPr>
          <w:p w14:paraId="60B09819" w14:textId="77777777" w:rsidR="003A29E4" w:rsidRPr="004077F9" w:rsidRDefault="0057215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3.10</w:t>
            </w:r>
          </w:p>
        </w:tc>
      </w:tr>
    </w:tbl>
    <w:p w14:paraId="1C97DD86" w14:textId="77777777" w:rsidR="00370788" w:rsidRPr="004077F9" w:rsidRDefault="00370788"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91A3187"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The comparative analysis of blood pressure variations across the follicular and luteal phases of the menstrual cycle reveals notable differences. During the follicular phase, the mean systolic blood pressure (SBP) was 117.50 mmHg (SD = 4.42), ranging from 107 to 127 mmHg, while the mean diastolic blood pressure (DBP) was 79.84 mmHg (SD = 2.69), with values ranging from 73 to 85 mmHg.</w:t>
      </w:r>
    </w:p>
    <w:p w14:paraId="4CEAC555"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p>
    <w:p w14:paraId="65A13E0B" w14:textId="77777777" w:rsidR="001C18D7"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In the luteal phase, there was a marked increase in blood pressure readings. The mean SBP rose to 129.02 mmHg (SD = 4.80), with a range of 117–139 mmHg, while the mean DBP increased </w:t>
      </w:r>
      <w:r w:rsidRPr="004077F9">
        <w:rPr>
          <w:rFonts w:ascii="Times New Roman" w:hAnsi="Times New Roman" w:cs="Times New Roman"/>
          <w:sz w:val="24"/>
          <w:szCs w:val="24"/>
        </w:rPr>
        <w:lastRenderedPageBreak/>
        <w:t>to 85.38 mmHg (SD = 3.10), with values ranging from 79 to 91 mmHg.</w:t>
      </w:r>
      <w:r w:rsidR="00F87E37">
        <w:rPr>
          <w:rFonts w:ascii="Times New Roman" w:hAnsi="Times New Roman" w:cs="Times New Roman"/>
          <w:sz w:val="24"/>
          <w:szCs w:val="24"/>
        </w:rPr>
        <w:t xml:space="preserve"> </w:t>
      </w:r>
      <w:r w:rsidRPr="004077F9">
        <w:rPr>
          <w:rFonts w:ascii="Times New Roman" w:hAnsi="Times New Roman" w:cs="Times New Roman"/>
          <w:sz w:val="24"/>
          <w:szCs w:val="24"/>
        </w:rPr>
        <w:t>These findings indicate a significant elevation in both systolic and diastolic blood pressure during the luteal phase compared to the follicular phase, suggesting potential physiological influences of hormonal fluctuations on cardiovascular parameters. This variation may have clinical implications, particularly for individuals prone to premenstrual hypertension or related cardiovascular concerns.</w:t>
      </w:r>
    </w:p>
    <w:p w14:paraId="75D628F9" w14:textId="77777777" w:rsidR="003A6E6D"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p>
    <w:p w14:paraId="33EED7C3" w14:textId="3C71440F" w:rsidR="003A6E6D" w:rsidRPr="004077F9" w:rsidRDefault="00F87E37" w:rsidP="004077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sidR="001400BE">
        <w:rPr>
          <w:rFonts w:ascii="Times New Roman" w:hAnsi="Times New Roman" w:cs="Times New Roman"/>
          <w:sz w:val="24"/>
          <w:szCs w:val="24"/>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Showing </w:t>
      </w:r>
      <w:r w:rsidR="003A6E6D" w:rsidRPr="004077F9">
        <w:rPr>
          <w:rFonts w:ascii="Times New Roman" w:hAnsi="Times New Roman" w:cs="Times New Roman"/>
          <w:sz w:val="24"/>
          <w:szCs w:val="24"/>
        </w:rPr>
        <w:t>Comparative Analysis of Blood Pressure Between Follicular and Luteal Phases of the Menstrual Cycle</w:t>
      </w:r>
    </w:p>
    <w:tbl>
      <w:tblPr>
        <w:tblStyle w:val="TabloKlavuzu"/>
        <w:tblW w:w="9640" w:type="dxa"/>
        <w:tblInd w:w="-147" w:type="dxa"/>
        <w:tblLook w:val="04A0" w:firstRow="1" w:lastRow="0" w:firstColumn="1" w:lastColumn="0" w:noHBand="0" w:noVBand="1"/>
      </w:tblPr>
      <w:tblGrid>
        <w:gridCol w:w="1377"/>
        <w:gridCol w:w="1150"/>
        <w:gridCol w:w="876"/>
        <w:gridCol w:w="1242"/>
        <w:gridCol w:w="636"/>
        <w:gridCol w:w="913"/>
        <w:gridCol w:w="713"/>
        <w:gridCol w:w="904"/>
        <w:gridCol w:w="1829"/>
      </w:tblGrid>
      <w:tr w:rsidR="001C18D7" w:rsidRPr="004077F9" w14:paraId="31493259" w14:textId="77777777" w:rsidTr="002D0081">
        <w:tc>
          <w:tcPr>
            <w:tcW w:w="1389" w:type="dxa"/>
          </w:tcPr>
          <w:p w14:paraId="6CD81EB1"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Blood Pleasure </w:t>
            </w:r>
            <w:r w:rsidRPr="004077F9">
              <w:rPr>
                <w:rFonts w:ascii="Times New Roman" w:hAnsi="Times New Roman" w:cs="Times New Roman"/>
                <w:sz w:val="24"/>
                <w:szCs w:val="24"/>
              </w:rPr>
              <w:t xml:space="preserve">       </w:t>
            </w:r>
          </w:p>
        </w:tc>
        <w:tc>
          <w:tcPr>
            <w:tcW w:w="1072" w:type="dxa"/>
          </w:tcPr>
          <w:p w14:paraId="3A1E57C0"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39192682"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Follicular Phase</w:t>
            </w:r>
          </w:p>
        </w:tc>
        <w:tc>
          <w:tcPr>
            <w:tcW w:w="830" w:type="dxa"/>
          </w:tcPr>
          <w:p w14:paraId="14E72731"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02D72DBD"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Luteal Phase</w:t>
            </w:r>
          </w:p>
        </w:tc>
        <w:tc>
          <w:tcPr>
            <w:tcW w:w="1150" w:type="dxa"/>
          </w:tcPr>
          <w:p w14:paraId="1402623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607" w:type="dxa"/>
          </w:tcPr>
          <w:p w14:paraId="3A7E6E1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SD</w:t>
            </w:r>
            <w:r w:rsidRPr="004077F9">
              <w:rPr>
                <w:rFonts w:ascii="Times New Roman" w:hAnsi="Times New Roman" w:cs="Times New Roman"/>
                <w:sz w:val="24"/>
                <w:szCs w:val="24"/>
              </w:rPr>
              <w:t xml:space="preserve">  </w:t>
            </w:r>
          </w:p>
        </w:tc>
        <w:tc>
          <w:tcPr>
            <w:tcW w:w="923" w:type="dxa"/>
          </w:tcPr>
          <w:p w14:paraId="1F5222E0"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t</w:t>
            </w:r>
          </w:p>
          <w:p w14:paraId="2D10BFE5"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value</w:t>
            </w:r>
          </w:p>
        </w:tc>
        <w:tc>
          <w:tcPr>
            <w:tcW w:w="787" w:type="dxa"/>
          </w:tcPr>
          <w:p w14:paraId="769E89D5"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df  </w:t>
            </w:r>
          </w:p>
        </w:tc>
        <w:tc>
          <w:tcPr>
            <w:tcW w:w="908" w:type="dxa"/>
          </w:tcPr>
          <w:p w14:paraId="3B1AA1D2"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1974" w:type="dxa"/>
          </w:tcPr>
          <w:p w14:paraId="07BECF6E" w14:textId="77777777" w:rsidR="001C18D7" w:rsidRPr="004077F9" w:rsidRDefault="001C18D7" w:rsidP="004077F9">
            <w:pPr>
              <w:autoSpaceDE w:val="0"/>
              <w:autoSpaceDN w:val="0"/>
              <w:adjustRightInd w:val="0"/>
              <w:jc w:val="both"/>
              <w:rPr>
                <w:rStyle w:val="hljs-operato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p>
          <w:p w14:paraId="3E287625"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Confidence Interval</w:t>
            </w:r>
          </w:p>
        </w:tc>
      </w:tr>
      <w:tr w:rsidR="001C18D7" w:rsidRPr="004077F9" w14:paraId="365EEAE3" w14:textId="77777777" w:rsidTr="002D0081">
        <w:tc>
          <w:tcPr>
            <w:tcW w:w="1389" w:type="dxa"/>
          </w:tcPr>
          <w:p w14:paraId="601D500E"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Systolic BP(mmHg)</w:t>
            </w:r>
          </w:p>
        </w:tc>
        <w:tc>
          <w:tcPr>
            <w:tcW w:w="1072" w:type="dxa"/>
          </w:tcPr>
          <w:p w14:paraId="5F950D1D"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117.50</w:t>
            </w:r>
          </w:p>
        </w:tc>
        <w:tc>
          <w:tcPr>
            <w:tcW w:w="830" w:type="dxa"/>
          </w:tcPr>
          <w:p w14:paraId="7424FE2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129.02</w:t>
            </w:r>
          </w:p>
        </w:tc>
        <w:tc>
          <w:tcPr>
            <w:tcW w:w="1150" w:type="dxa"/>
          </w:tcPr>
          <w:p w14:paraId="4A381316"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-11.52</w:t>
            </w:r>
          </w:p>
        </w:tc>
        <w:tc>
          <w:tcPr>
            <w:tcW w:w="607" w:type="dxa"/>
          </w:tcPr>
          <w:p w14:paraId="64410DE1"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0.73</w:t>
            </w:r>
          </w:p>
        </w:tc>
        <w:tc>
          <w:tcPr>
            <w:tcW w:w="923" w:type="dxa"/>
          </w:tcPr>
          <w:p w14:paraId="2EBE573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-157.50</w:t>
            </w:r>
          </w:p>
        </w:tc>
        <w:tc>
          <w:tcPr>
            <w:tcW w:w="787" w:type="dxa"/>
          </w:tcPr>
          <w:p w14:paraId="5725AB95" w14:textId="77777777" w:rsidR="001C18D7" w:rsidRPr="004077F9" w:rsidRDefault="008C091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8" w:type="dxa"/>
          </w:tcPr>
          <w:p w14:paraId="5B344699" w14:textId="77777777" w:rsidR="001C18D7"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74" w:type="dxa"/>
          </w:tcPr>
          <w:p w14:paraId="7F8542C1"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-11.665 to -11.375</w:t>
            </w:r>
          </w:p>
        </w:tc>
      </w:tr>
      <w:tr w:rsidR="002D0081" w:rsidRPr="004077F9" w14:paraId="636EBA2A" w14:textId="77777777" w:rsidTr="002D0081">
        <w:tc>
          <w:tcPr>
            <w:tcW w:w="1389" w:type="dxa"/>
          </w:tcPr>
          <w:p w14:paraId="7265DB35"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Diastolic BP (mmHg)</w:t>
            </w:r>
          </w:p>
        </w:tc>
        <w:tc>
          <w:tcPr>
            <w:tcW w:w="1072" w:type="dxa"/>
          </w:tcPr>
          <w:p w14:paraId="48976ACD"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79.84</w:t>
            </w:r>
          </w:p>
        </w:tc>
        <w:tc>
          <w:tcPr>
            <w:tcW w:w="830" w:type="dxa"/>
          </w:tcPr>
          <w:p w14:paraId="73E91FB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85.38</w:t>
            </w:r>
          </w:p>
        </w:tc>
        <w:tc>
          <w:tcPr>
            <w:tcW w:w="1150" w:type="dxa"/>
          </w:tcPr>
          <w:p w14:paraId="5171FF1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-5.53</w:t>
            </w:r>
          </w:p>
        </w:tc>
        <w:tc>
          <w:tcPr>
            <w:tcW w:w="607" w:type="dxa"/>
          </w:tcPr>
          <w:p w14:paraId="1D536F38"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0.40</w:t>
            </w:r>
          </w:p>
        </w:tc>
        <w:tc>
          <w:tcPr>
            <w:tcW w:w="923" w:type="dxa"/>
          </w:tcPr>
          <w:p w14:paraId="24DE7FBA"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-136.10</w:t>
            </w:r>
          </w:p>
        </w:tc>
        <w:tc>
          <w:tcPr>
            <w:tcW w:w="787" w:type="dxa"/>
          </w:tcPr>
          <w:p w14:paraId="06D6C7E2"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8" w:type="dxa"/>
          </w:tcPr>
          <w:p w14:paraId="78BEDD40"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74" w:type="dxa"/>
          </w:tcPr>
          <w:p w14:paraId="4D3ACA46"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-5.617 to -5</w:t>
            </w:r>
            <w:r w:rsidR="002D0081" w:rsidRPr="004077F9">
              <w:rPr>
                <w:rFonts w:ascii="Times New Roman" w:hAnsi="Times New Roman" w:cs="Times New Roman"/>
                <w:sz w:val="24"/>
                <w:szCs w:val="24"/>
              </w:rPr>
              <w:t>.</w:t>
            </w:r>
            <w:r w:rsidRPr="004077F9">
              <w:rPr>
                <w:rFonts w:ascii="Times New Roman" w:hAnsi="Times New Roman" w:cs="Times New Roman"/>
                <w:sz w:val="24"/>
                <w:szCs w:val="24"/>
              </w:rPr>
              <w:t>456</w:t>
            </w:r>
          </w:p>
        </w:tc>
      </w:tr>
    </w:tbl>
    <w:p w14:paraId="29E8DC30" w14:textId="77777777" w:rsidR="00135E06" w:rsidRPr="004077F9" w:rsidRDefault="00135E06" w:rsidP="004077F9">
      <w:pPr>
        <w:autoSpaceDE w:val="0"/>
        <w:autoSpaceDN w:val="0"/>
        <w:adjustRightInd w:val="0"/>
        <w:spacing w:after="0" w:line="240" w:lineRule="auto"/>
        <w:jc w:val="both"/>
        <w:rPr>
          <w:rFonts w:ascii="Times New Roman" w:hAnsi="Times New Roman" w:cs="Times New Roman"/>
          <w:sz w:val="24"/>
          <w:szCs w:val="24"/>
        </w:rPr>
      </w:pPr>
    </w:p>
    <w:p w14:paraId="6553EBBC" w14:textId="77777777" w:rsidR="00135E06" w:rsidRPr="00666B3E" w:rsidRDefault="003A6E6D" w:rsidP="00666B3E">
      <w:pPr>
        <w:pStyle w:val="NormalWeb"/>
        <w:jc w:val="both"/>
      </w:pPr>
      <w:r w:rsidRPr="004077F9">
        <w:t>The paired sample t-test was conducted to compare systolic and diastolic blood pressure between the follicular and luteal phases of the menstrual cycle. The results indicate a statistically significant increase in both systolic and diastolic blood pressure during the luteal phase.</w:t>
      </w:r>
      <w:r w:rsidR="00F87E37">
        <w:t xml:space="preserve"> </w:t>
      </w:r>
      <w:r w:rsidRPr="004077F9">
        <w:t>The mean systolic blood pressure increased from 117.50 mmHg (SD = 0.73) in the follicular phase to 129.02 mmHg in the luteal phase, with a mean difference of -11.52 mmHg (t = -157.50, df = 99, p &lt; 0.001). The 95% confidence interval for the mean difference ranged from -11.665 to -11.375, confirming a significant rise.</w:t>
      </w:r>
      <w:r w:rsidR="00F87E37">
        <w:t xml:space="preserve"> </w:t>
      </w:r>
      <w:r w:rsidRPr="004077F9">
        <w:t>Similarly, the mean diastolic blood pressure increased from 79.84 mmHg (SD = 0.40) in the follicular phase to 85.38 mmHg in the luteal phase, with a mean difference of -5.53 mmHg (t = -136.10, df = 99, p &lt; 0.001). The 95% confidence interval for the mean difference ranged from -5.617 to -5.456, reinforcing the significance of the increase.</w:t>
      </w:r>
      <w:r w:rsidR="00F87E37">
        <w:t xml:space="preserve"> </w:t>
      </w:r>
      <w:r w:rsidRPr="004077F9">
        <w:t>These findings suggest a consistent elevation in blood pressure during the luteal phase, which may be attributed to hormonal fluctuations associated with the menstrual cycle. The results highlight the potential need for monitoring blood pressure changes in women experiencing premenstrual symptoms, particularly those at risk of hypertension.</w:t>
      </w:r>
    </w:p>
    <w:p w14:paraId="5F878461" w14:textId="7F048F30" w:rsidR="00565C0F"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r w:rsidRPr="004077F9">
        <w:rPr>
          <w:rStyle w:val="Gl"/>
          <w:rFonts w:ascii="Times New Roman" w:hAnsi="Times New Roman" w:cs="Times New Roman"/>
          <w:sz w:val="24"/>
          <w:szCs w:val="24"/>
        </w:rPr>
        <w:t>T</w:t>
      </w:r>
      <w:r w:rsidR="00F87E37">
        <w:rPr>
          <w:rStyle w:val="Gl"/>
          <w:rFonts w:ascii="Times New Roman" w:hAnsi="Times New Roman" w:cs="Times New Roman"/>
          <w:sz w:val="24"/>
          <w:szCs w:val="24"/>
        </w:rPr>
        <w:t xml:space="preserve">able </w:t>
      </w:r>
      <w:proofErr w:type="gramStart"/>
      <w:r w:rsidR="001400BE">
        <w:rPr>
          <w:rStyle w:val="Gl"/>
          <w:rFonts w:ascii="Times New Roman" w:hAnsi="Times New Roman" w:cs="Times New Roman"/>
          <w:sz w:val="24"/>
          <w:szCs w:val="24"/>
        </w:rPr>
        <w:t>3</w:t>
      </w:r>
      <w:r w:rsidRPr="004077F9">
        <w:rPr>
          <w:rStyle w:val="Gl"/>
          <w:rFonts w:ascii="Times New Roman" w:hAnsi="Times New Roman" w:cs="Times New Roman"/>
          <w:sz w:val="24"/>
          <w:szCs w:val="24"/>
        </w:rPr>
        <w:t xml:space="preserve"> :</w:t>
      </w:r>
      <w:proofErr w:type="gramEnd"/>
      <w:r w:rsidRPr="004077F9">
        <w:rPr>
          <w:rFonts w:ascii="Times New Roman" w:hAnsi="Times New Roman" w:cs="Times New Roman"/>
          <w:sz w:val="24"/>
          <w:szCs w:val="24"/>
        </w:rPr>
        <w:t xml:space="preserve"> </w:t>
      </w:r>
      <w:r w:rsidR="00F87E37">
        <w:rPr>
          <w:rFonts w:ascii="Times New Roman" w:hAnsi="Times New Roman" w:cs="Times New Roman"/>
          <w:sz w:val="24"/>
          <w:szCs w:val="24"/>
        </w:rPr>
        <w:t xml:space="preserve">Showing </w:t>
      </w:r>
      <w:r w:rsidRPr="004077F9">
        <w:rPr>
          <w:rFonts w:ascii="Times New Roman" w:hAnsi="Times New Roman" w:cs="Times New Roman"/>
          <w:sz w:val="24"/>
          <w:szCs w:val="24"/>
        </w:rPr>
        <w:t xml:space="preserve">Comparative Analysis of </w:t>
      </w:r>
      <w:commentRangeStart w:id="4"/>
      <w:r w:rsidRPr="004077F9">
        <w:rPr>
          <w:rFonts w:ascii="Times New Roman" w:hAnsi="Times New Roman" w:cs="Times New Roman"/>
          <w:sz w:val="24"/>
          <w:szCs w:val="24"/>
        </w:rPr>
        <w:t xml:space="preserve">Premenstrual Syndrome (PMS) Scores </w:t>
      </w:r>
      <w:commentRangeEnd w:id="4"/>
      <w:r w:rsidR="00CF7CF4">
        <w:rPr>
          <w:rStyle w:val="AklamaBavurusu"/>
        </w:rPr>
        <w:commentReference w:id="4"/>
      </w:r>
      <w:r w:rsidRPr="004077F9">
        <w:rPr>
          <w:rFonts w:ascii="Times New Roman" w:hAnsi="Times New Roman" w:cs="Times New Roman"/>
          <w:sz w:val="24"/>
          <w:szCs w:val="24"/>
        </w:rPr>
        <w:t>Between Follicular and Luteal Phases</w:t>
      </w:r>
    </w:p>
    <w:p w14:paraId="6CEE6B75" w14:textId="77777777" w:rsidR="00565C0F" w:rsidRPr="004077F9" w:rsidRDefault="00565C0F"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tbl>
      <w:tblPr>
        <w:tblStyle w:val="TabloKlavuzu"/>
        <w:tblW w:w="9640" w:type="dxa"/>
        <w:tblInd w:w="-147" w:type="dxa"/>
        <w:tblLook w:val="04A0" w:firstRow="1" w:lastRow="0" w:firstColumn="1" w:lastColumn="0" w:noHBand="0" w:noVBand="1"/>
      </w:tblPr>
      <w:tblGrid>
        <w:gridCol w:w="1151"/>
        <w:gridCol w:w="876"/>
        <w:gridCol w:w="1242"/>
        <w:gridCol w:w="1242"/>
        <w:gridCol w:w="1088"/>
        <w:gridCol w:w="876"/>
        <w:gridCol w:w="576"/>
        <w:gridCol w:w="892"/>
        <w:gridCol w:w="1697"/>
      </w:tblGrid>
      <w:tr w:rsidR="009533F1" w:rsidRPr="004077F9" w14:paraId="613E9B5A" w14:textId="77777777" w:rsidTr="009533F1">
        <w:trPr>
          <w:trHeight w:val="763"/>
        </w:trPr>
        <w:tc>
          <w:tcPr>
            <w:tcW w:w="1072" w:type="dxa"/>
          </w:tcPr>
          <w:p w14:paraId="119D48C4"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PHASE</w:t>
            </w:r>
            <w:r w:rsidRPr="004077F9">
              <w:rPr>
                <w:rFonts w:ascii="Times New Roman" w:hAnsi="Times New Roman" w:cs="Times New Roman"/>
                <w:sz w:val="24"/>
                <w:szCs w:val="24"/>
              </w:rPr>
              <w:t xml:space="preserve">       </w:t>
            </w:r>
          </w:p>
        </w:tc>
        <w:tc>
          <w:tcPr>
            <w:tcW w:w="830" w:type="dxa"/>
          </w:tcPr>
          <w:p w14:paraId="59FD31FC" w14:textId="77777777" w:rsidR="007E58C7"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617385E2" w14:textId="77777777" w:rsidR="009533F1" w:rsidRPr="004077F9" w:rsidRDefault="007E58C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Score</w:t>
            </w:r>
          </w:p>
          <w:p w14:paraId="27E41A2D"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50" w:type="dxa"/>
          </w:tcPr>
          <w:p w14:paraId="74CCF97A"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1152" w:type="dxa"/>
          </w:tcPr>
          <w:p w14:paraId="768BA1F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Paired Difference of SD</w:t>
            </w:r>
          </w:p>
        </w:tc>
        <w:tc>
          <w:tcPr>
            <w:tcW w:w="1102" w:type="dxa"/>
          </w:tcPr>
          <w:p w14:paraId="65D0BF04"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Standard Error</w:t>
            </w:r>
          </w:p>
        </w:tc>
        <w:tc>
          <w:tcPr>
            <w:tcW w:w="830" w:type="dxa"/>
          </w:tcPr>
          <w:p w14:paraId="143CF145"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t</w:t>
            </w:r>
          </w:p>
          <w:p w14:paraId="01009E5D"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value</w:t>
            </w:r>
          </w:p>
        </w:tc>
        <w:tc>
          <w:tcPr>
            <w:tcW w:w="669" w:type="dxa"/>
          </w:tcPr>
          <w:p w14:paraId="0FC81567"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df  </w:t>
            </w:r>
          </w:p>
        </w:tc>
        <w:tc>
          <w:tcPr>
            <w:tcW w:w="850" w:type="dxa"/>
          </w:tcPr>
          <w:p w14:paraId="09E9CC11"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1985" w:type="dxa"/>
          </w:tcPr>
          <w:p w14:paraId="69465744" w14:textId="77777777" w:rsidR="009533F1" w:rsidRPr="004077F9" w:rsidRDefault="009533F1" w:rsidP="004077F9">
            <w:pPr>
              <w:autoSpaceDE w:val="0"/>
              <w:autoSpaceDN w:val="0"/>
              <w:adjustRightInd w:val="0"/>
              <w:jc w:val="both"/>
              <w:rPr>
                <w:rStyle w:val="hljs-operato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p>
          <w:p w14:paraId="4A8EBEE8"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Confidence Interval</w:t>
            </w:r>
          </w:p>
        </w:tc>
      </w:tr>
      <w:tr w:rsidR="009533F1" w:rsidRPr="004077F9" w14:paraId="4FBF7EB6" w14:textId="77777777" w:rsidTr="009533F1">
        <w:trPr>
          <w:trHeight w:val="520"/>
        </w:trPr>
        <w:tc>
          <w:tcPr>
            <w:tcW w:w="1072" w:type="dxa"/>
          </w:tcPr>
          <w:p w14:paraId="39DABA11"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Follicular Phase</w:t>
            </w:r>
          </w:p>
        </w:tc>
        <w:tc>
          <w:tcPr>
            <w:tcW w:w="830" w:type="dxa"/>
          </w:tcPr>
          <w:p w14:paraId="1720E70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129.98</w:t>
            </w:r>
          </w:p>
        </w:tc>
        <w:tc>
          <w:tcPr>
            <w:tcW w:w="1150" w:type="dxa"/>
            <w:vMerge w:val="restart"/>
          </w:tcPr>
          <w:p w14:paraId="644B007B"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-16.470</w:t>
            </w:r>
          </w:p>
        </w:tc>
        <w:tc>
          <w:tcPr>
            <w:tcW w:w="1152" w:type="dxa"/>
            <w:vMerge w:val="restart"/>
          </w:tcPr>
          <w:p w14:paraId="2C5E56D6"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3.182</w:t>
            </w:r>
          </w:p>
        </w:tc>
        <w:tc>
          <w:tcPr>
            <w:tcW w:w="1102" w:type="dxa"/>
            <w:vMerge w:val="restart"/>
          </w:tcPr>
          <w:p w14:paraId="3A3615A7"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0.318</w:t>
            </w:r>
          </w:p>
        </w:tc>
        <w:tc>
          <w:tcPr>
            <w:tcW w:w="830" w:type="dxa"/>
            <w:vMerge w:val="restart"/>
          </w:tcPr>
          <w:p w14:paraId="47E96D34"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-52.106</w:t>
            </w:r>
          </w:p>
        </w:tc>
        <w:tc>
          <w:tcPr>
            <w:tcW w:w="669" w:type="dxa"/>
            <w:vMerge w:val="restart"/>
          </w:tcPr>
          <w:p w14:paraId="610F2CF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p w14:paraId="1E3C1D94"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50" w:type="dxa"/>
            <w:vMerge w:val="restart"/>
          </w:tcPr>
          <w:p w14:paraId="03476C3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85" w:type="dxa"/>
            <w:vMerge w:val="restart"/>
          </w:tcPr>
          <w:p w14:paraId="660E5AD5"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-17.211</w:t>
            </w:r>
            <w:r w:rsidR="00B11962" w:rsidRPr="004077F9">
              <w:rPr>
                <w:rFonts w:ascii="Times New Roman" w:hAnsi="Times New Roman" w:cs="Times New Roman"/>
                <w:sz w:val="24"/>
                <w:szCs w:val="24"/>
              </w:rPr>
              <w:t xml:space="preserve"> to -15.</w:t>
            </w:r>
            <w:r w:rsidRPr="004077F9">
              <w:rPr>
                <w:rFonts w:ascii="Times New Roman" w:hAnsi="Times New Roman" w:cs="Times New Roman"/>
                <w:sz w:val="24"/>
                <w:szCs w:val="24"/>
              </w:rPr>
              <w:t>949</w:t>
            </w:r>
          </w:p>
        </w:tc>
      </w:tr>
      <w:tr w:rsidR="009533F1" w:rsidRPr="004077F9" w14:paraId="77CD8B2E" w14:textId="77777777" w:rsidTr="009533F1">
        <w:trPr>
          <w:trHeight w:val="508"/>
        </w:trPr>
        <w:tc>
          <w:tcPr>
            <w:tcW w:w="1072" w:type="dxa"/>
          </w:tcPr>
          <w:p w14:paraId="006CFB17"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Luteal Phase</w:t>
            </w:r>
          </w:p>
        </w:tc>
        <w:tc>
          <w:tcPr>
            <w:tcW w:w="830" w:type="dxa"/>
          </w:tcPr>
          <w:p w14:paraId="6FE95534"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146.</w:t>
            </w:r>
            <w:r w:rsidR="009533F1" w:rsidRPr="004077F9">
              <w:rPr>
                <w:rFonts w:ascii="Times New Roman" w:hAnsi="Times New Roman" w:cs="Times New Roman"/>
                <w:sz w:val="24"/>
                <w:szCs w:val="24"/>
              </w:rPr>
              <w:t>5</w:t>
            </w:r>
            <w:r w:rsidRPr="004077F9">
              <w:rPr>
                <w:rFonts w:ascii="Times New Roman" w:hAnsi="Times New Roman" w:cs="Times New Roman"/>
                <w:sz w:val="24"/>
                <w:szCs w:val="24"/>
              </w:rPr>
              <w:t>6</w:t>
            </w:r>
          </w:p>
        </w:tc>
        <w:tc>
          <w:tcPr>
            <w:tcW w:w="1150" w:type="dxa"/>
            <w:vMerge/>
          </w:tcPr>
          <w:p w14:paraId="6576A067"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52" w:type="dxa"/>
            <w:vMerge/>
          </w:tcPr>
          <w:p w14:paraId="12F4862F"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02" w:type="dxa"/>
            <w:vMerge/>
          </w:tcPr>
          <w:p w14:paraId="49CC68BA"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30" w:type="dxa"/>
            <w:vMerge/>
          </w:tcPr>
          <w:p w14:paraId="41DA957E"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669" w:type="dxa"/>
            <w:vMerge/>
          </w:tcPr>
          <w:p w14:paraId="79A5C827"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50" w:type="dxa"/>
            <w:vMerge/>
          </w:tcPr>
          <w:p w14:paraId="67FC8803"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985" w:type="dxa"/>
            <w:vMerge/>
          </w:tcPr>
          <w:p w14:paraId="5DFAC111"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r>
    </w:tbl>
    <w:p w14:paraId="23615408" w14:textId="77777777" w:rsidR="0061675C" w:rsidRPr="004077F9" w:rsidRDefault="00EA4F6B" w:rsidP="004077F9">
      <w:pPr>
        <w:pStyle w:val="NormalWeb"/>
        <w:jc w:val="both"/>
      </w:pPr>
      <w:r w:rsidRPr="004077F9">
        <w:t>A paired sample t-test was performed to assess the difference in PMS scores between the follicular and luteal phases of the menstrual cycle. The results indicate a significant increase in PMS scores during the luteal phase.</w:t>
      </w:r>
      <w:r w:rsidR="00F87E37">
        <w:t xml:space="preserve"> </w:t>
      </w:r>
      <w:r w:rsidRPr="004077F9">
        <w:t xml:space="preserve">The mean PMS score was </w:t>
      </w:r>
      <w:r w:rsidRPr="004077F9">
        <w:rPr>
          <w:rStyle w:val="Gl"/>
        </w:rPr>
        <w:t>129.98 (SD = 3.182)</w:t>
      </w:r>
      <w:r w:rsidRPr="004077F9">
        <w:t xml:space="preserve"> in the follicular phase, which increased to </w:t>
      </w:r>
      <w:r w:rsidRPr="004077F9">
        <w:rPr>
          <w:rStyle w:val="Gl"/>
        </w:rPr>
        <w:t>146.56</w:t>
      </w:r>
      <w:r w:rsidRPr="004077F9">
        <w:t xml:space="preserve"> in the luteal phase. The mean difference of </w:t>
      </w:r>
      <w:r w:rsidRPr="004077F9">
        <w:rPr>
          <w:rStyle w:val="Gl"/>
        </w:rPr>
        <w:t xml:space="preserve">-16.470 </w:t>
      </w:r>
      <w:r w:rsidRPr="004077F9">
        <w:rPr>
          <w:rStyle w:val="Gl"/>
        </w:rPr>
        <w:lastRenderedPageBreak/>
        <w:t>(SD = 3.182)</w:t>
      </w:r>
      <w:r w:rsidRPr="004077F9">
        <w:t xml:space="preserve"> was statistically significant (</w:t>
      </w:r>
      <w:r w:rsidRPr="004077F9">
        <w:rPr>
          <w:rStyle w:val="Gl"/>
        </w:rPr>
        <w:t>t = -52.106, df = 99, p &lt; 0.001</w:t>
      </w:r>
      <w:r w:rsidRPr="004077F9">
        <w:t xml:space="preserve">). The </w:t>
      </w:r>
      <w:r w:rsidRPr="004077F9">
        <w:rPr>
          <w:rStyle w:val="Gl"/>
        </w:rPr>
        <w:t>95% confidence interval for the mean difference ranged from -17.211 to -15.949</w:t>
      </w:r>
      <w:r w:rsidRPr="004077F9">
        <w:t>, confirming the reliability of the observed increase.</w:t>
      </w:r>
      <w:r w:rsidR="00666B3E">
        <w:t xml:space="preserve"> </w:t>
      </w:r>
      <w:r w:rsidRPr="004077F9">
        <w:t>These findings suggest that PMS symptoms intensify during the luteal phase, aligning with existing evidence that hormonal fluctuations during this phase exacerbate premenstrual symptoms. The results emphasize the importance of interventions targeting symptom management, particularly for women experiencing severe PMS-related disturbances in daily functioning.</w:t>
      </w:r>
    </w:p>
    <w:p w14:paraId="67E1752B" w14:textId="38618AEA" w:rsidR="003A6E6D" w:rsidRPr="004077F9" w:rsidRDefault="003A6E6D" w:rsidP="004077F9">
      <w:pPr>
        <w:pStyle w:val="NormalWeb"/>
        <w:jc w:val="both"/>
      </w:pPr>
      <w:r w:rsidRPr="004077F9">
        <w:rPr>
          <w:rStyle w:val="Gl"/>
        </w:rPr>
        <w:t>Table</w:t>
      </w:r>
      <w:r w:rsidR="00F87E37">
        <w:rPr>
          <w:rStyle w:val="Gl"/>
        </w:rPr>
        <w:t xml:space="preserve"> </w:t>
      </w:r>
      <w:proofErr w:type="gramStart"/>
      <w:r w:rsidR="001400BE">
        <w:rPr>
          <w:rStyle w:val="Gl"/>
        </w:rPr>
        <w:t>4</w:t>
      </w:r>
      <w:r w:rsidR="00F87E37">
        <w:rPr>
          <w:rStyle w:val="Gl"/>
        </w:rPr>
        <w:t xml:space="preserve"> </w:t>
      </w:r>
      <w:r w:rsidRPr="004077F9">
        <w:rPr>
          <w:rStyle w:val="Gl"/>
        </w:rPr>
        <w:t>:</w:t>
      </w:r>
      <w:proofErr w:type="gramEnd"/>
      <w:r w:rsidRPr="004077F9">
        <w:t xml:space="preserve"> </w:t>
      </w:r>
      <w:r w:rsidR="00F87E37">
        <w:t xml:space="preserve">Showing </w:t>
      </w:r>
      <w:r w:rsidRPr="004077F9">
        <w:t>Correlation Between Premenstrual Syndrome (PMS) Scores and Blood Pressure During Follicular and Luteal Phases</w:t>
      </w:r>
    </w:p>
    <w:tbl>
      <w:tblPr>
        <w:tblStyle w:val="TabloKlavuzu"/>
        <w:tblW w:w="9351" w:type="dxa"/>
        <w:tblLook w:val="04A0" w:firstRow="1" w:lastRow="0" w:firstColumn="1" w:lastColumn="0" w:noHBand="0" w:noVBand="1"/>
      </w:tblPr>
      <w:tblGrid>
        <w:gridCol w:w="1769"/>
        <w:gridCol w:w="1787"/>
        <w:gridCol w:w="3952"/>
        <w:gridCol w:w="1843"/>
      </w:tblGrid>
      <w:tr w:rsidR="005130C1" w:rsidRPr="004077F9" w14:paraId="7D4D0C41" w14:textId="77777777" w:rsidTr="005130C1">
        <w:tc>
          <w:tcPr>
            <w:tcW w:w="1769" w:type="dxa"/>
          </w:tcPr>
          <w:p w14:paraId="4F58F0A6"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 xml:space="preserve">Phase </w:t>
            </w:r>
          </w:p>
        </w:tc>
        <w:tc>
          <w:tcPr>
            <w:tcW w:w="1787" w:type="dxa"/>
          </w:tcPr>
          <w:p w14:paraId="2214FE14"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Variable</w:t>
            </w:r>
          </w:p>
        </w:tc>
        <w:tc>
          <w:tcPr>
            <w:tcW w:w="3952" w:type="dxa"/>
          </w:tcPr>
          <w:p w14:paraId="1A63FCB7"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Pearson Correlation R</w:t>
            </w:r>
          </w:p>
        </w:tc>
        <w:tc>
          <w:tcPr>
            <w:tcW w:w="1843" w:type="dxa"/>
          </w:tcPr>
          <w:p w14:paraId="08E2BBD8"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p-value</w:t>
            </w:r>
          </w:p>
        </w:tc>
      </w:tr>
      <w:tr w:rsidR="00351452" w:rsidRPr="004077F9" w14:paraId="3871541F" w14:textId="77777777" w:rsidTr="005130C1">
        <w:tc>
          <w:tcPr>
            <w:tcW w:w="1769" w:type="dxa"/>
            <w:vMerge w:val="restart"/>
          </w:tcPr>
          <w:p w14:paraId="0FDC221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1787" w:type="dxa"/>
          </w:tcPr>
          <w:p w14:paraId="0B136A7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3952" w:type="dxa"/>
          </w:tcPr>
          <w:p w14:paraId="02E77ED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0.787</w:t>
            </w:r>
          </w:p>
        </w:tc>
        <w:tc>
          <w:tcPr>
            <w:tcW w:w="1843" w:type="dxa"/>
          </w:tcPr>
          <w:p w14:paraId="05F8E4E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2D8CC0FF" w14:textId="77777777" w:rsidTr="005130C1">
        <w:tc>
          <w:tcPr>
            <w:tcW w:w="1769" w:type="dxa"/>
            <w:vMerge/>
          </w:tcPr>
          <w:p w14:paraId="6EB5059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1787" w:type="dxa"/>
          </w:tcPr>
          <w:p w14:paraId="31A34DD7"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3952" w:type="dxa"/>
          </w:tcPr>
          <w:p w14:paraId="60EDF39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0.614</w:t>
            </w:r>
          </w:p>
        </w:tc>
        <w:tc>
          <w:tcPr>
            <w:tcW w:w="1843" w:type="dxa"/>
          </w:tcPr>
          <w:p w14:paraId="23A5DFF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02C2C0FF" w14:textId="77777777" w:rsidTr="00276534">
        <w:tc>
          <w:tcPr>
            <w:tcW w:w="1769" w:type="dxa"/>
            <w:vMerge w:val="restart"/>
          </w:tcPr>
          <w:p w14:paraId="0BD4C31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Luteal Phase</w:t>
            </w:r>
          </w:p>
        </w:tc>
        <w:tc>
          <w:tcPr>
            <w:tcW w:w="1787" w:type="dxa"/>
          </w:tcPr>
          <w:p w14:paraId="7C4C212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3952" w:type="dxa"/>
            <w:vAlign w:val="center"/>
          </w:tcPr>
          <w:p w14:paraId="0FA0443D" w14:textId="77777777" w:rsidR="00351452" w:rsidRPr="004077F9" w:rsidRDefault="00351452" w:rsidP="004077F9">
            <w:pPr>
              <w:jc w:val="both"/>
              <w:rPr>
                <w:rFonts w:ascii="Times New Roman" w:hAnsi="Times New Roman" w:cs="Times New Roman"/>
                <w:b/>
                <w:sz w:val="24"/>
                <w:szCs w:val="24"/>
              </w:rPr>
            </w:pPr>
            <w:r w:rsidRPr="004077F9">
              <w:rPr>
                <w:rStyle w:val="Gl"/>
                <w:rFonts w:ascii="Times New Roman" w:hAnsi="Times New Roman" w:cs="Times New Roman"/>
                <w:b w:val="0"/>
                <w:sz w:val="24"/>
                <w:szCs w:val="24"/>
              </w:rPr>
              <w:t>0.809</w:t>
            </w:r>
          </w:p>
        </w:tc>
        <w:tc>
          <w:tcPr>
            <w:tcW w:w="1843" w:type="dxa"/>
            <w:vAlign w:val="center"/>
          </w:tcPr>
          <w:p w14:paraId="126689D7" w14:textId="77777777" w:rsidR="00351452" w:rsidRPr="004077F9" w:rsidRDefault="00351452" w:rsidP="004077F9">
            <w:pPr>
              <w:jc w:val="both"/>
              <w:rPr>
                <w:rFonts w:ascii="Times New Roman" w:hAnsi="Times New Roman" w:cs="Times New Roman"/>
                <w:sz w:val="24"/>
                <w:szCs w:val="24"/>
              </w:rPr>
            </w:pPr>
            <w:r w:rsidRPr="004077F9">
              <w:rPr>
                <w:rFonts w:ascii="Times New Roman" w:eastAsia="TimesNewRoman,Bold" w:hAnsi="Times New Roman" w:cs="Times New Roman"/>
                <w:bCs/>
                <w:sz w:val="24"/>
                <w:szCs w:val="24"/>
              </w:rPr>
              <w:t>&lt; 0.001</w:t>
            </w:r>
          </w:p>
        </w:tc>
      </w:tr>
      <w:tr w:rsidR="00351452" w:rsidRPr="004077F9" w14:paraId="5FAF32B3" w14:textId="77777777" w:rsidTr="005130C1">
        <w:tc>
          <w:tcPr>
            <w:tcW w:w="1769" w:type="dxa"/>
            <w:vMerge/>
          </w:tcPr>
          <w:p w14:paraId="0472997B"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1787" w:type="dxa"/>
          </w:tcPr>
          <w:p w14:paraId="3B76C8EC"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3952" w:type="dxa"/>
          </w:tcPr>
          <w:p w14:paraId="5706C9E9"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0.633</w:t>
            </w:r>
          </w:p>
        </w:tc>
        <w:tc>
          <w:tcPr>
            <w:tcW w:w="1843" w:type="dxa"/>
          </w:tcPr>
          <w:p w14:paraId="3A7CC57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bl>
    <w:p w14:paraId="5F38F523" w14:textId="77777777" w:rsidR="005130C1" w:rsidRPr="004077F9" w:rsidRDefault="005130C1"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7212013" w14:textId="77777777" w:rsidR="00351452" w:rsidRPr="004077F9" w:rsidRDefault="00351452" w:rsidP="004077F9">
      <w:pPr>
        <w:pStyle w:val="NormalWeb"/>
        <w:jc w:val="both"/>
      </w:pPr>
      <w:r w:rsidRPr="004077F9">
        <w:t>The results indicate a strong positive correlation between PMS scores and systolic blood pressure across both menstrual phases, with a slightly higher correlation observed in the luteal phase (r = 0.809, p &lt; 0.001) compared to the follicular phase (r = 0.787, p &lt; 0.001). This suggests that as PMS severity increases, systolic blood pressure tends to rise, with a more pronounced effect during the luteal phase, likely due to hormonal fluctuations. Similarly, a moderate but significant positive correlation was found between PMS scores and diastolic blood pressure, with the correlation being slightly stronger in the luteal phase (r = 0.633, p &lt; 0.001) than in the follicular phase (r = 0.614, p &lt; 0.001). These findings highlight a consistent association between PMS severity and blood pressure regulation, with systolic BP showing a stronger relationship compared to diastolic BP.</w:t>
      </w:r>
    </w:p>
    <w:p w14:paraId="3CD84302" w14:textId="5486C0FD" w:rsidR="00BE71D4" w:rsidRPr="004077F9" w:rsidRDefault="00BE71D4" w:rsidP="004077F9">
      <w:pPr>
        <w:pStyle w:val="NormalWeb"/>
        <w:jc w:val="both"/>
      </w:pPr>
      <w:r w:rsidRPr="004077F9">
        <w:rPr>
          <w:rStyle w:val="Gl"/>
        </w:rPr>
        <w:t xml:space="preserve">Table </w:t>
      </w:r>
      <w:r w:rsidR="001400BE">
        <w:rPr>
          <w:rStyle w:val="Gl"/>
        </w:rPr>
        <w:t>5</w:t>
      </w:r>
      <w:r w:rsidRPr="004077F9">
        <w:rPr>
          <w:rStyle w:val="Gl"/>
        </w:rPr>
        <w:t>:</w:t>
      </w:r>
      <w:r w:rsidRPr="004077F9">
        <w:t xml:space="preserve"> </w:t>
      </w:r>
      <w:r w:rsidR="00F87E37">
        <w:t xml:space="preserve">Showing </w:t>
      </w:r>
      <w:r w:rsidRPr="004077F9">
        <w:t>Association b</w:t>
      </w:r>
      <w:r w:rsidR="00422F86" w:rsidRPr="004077F9">
        <w:t>etween PMS s</w:t>
      </w:r>
      <w:r w:rsidRPr="004077F9">
        <w:t xml:space="preserve">everity and </w:t>
      </w:r>
      <w:r w:rsidR="00422F86" w:rsidRPr="004077F9">
        <w:t>systolic Blood Pressure categories d</w:t>
      </w:r>
      <w:r w:rsidRPr="004077F9">
        <w:t>uring Follicular and Luteal Phases</w:t>
      </w:r>
    </w:p>
    <w:p w14:paraId="4F8F6FDA" w14:textId="77777777" w:rsidR="00984A9F" w:rsidRPr="004077F9" w:rsidRDefault="00984A9F" w:rsidP="004077F9">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tblInd w:w="-572" w:type="dxa"/>
        <w:tblLook w:val="04A0" w:firstRow="1" w:lastRow="0" w:firstColumn="1" w:lastColumn="0" w:noHBand="0" w:noVBand="1"/>
      </w:tblPr>
      <w:tblGrid>
        <w:gridCol w:w="1289"/>
        <w:gridCol w:w="1136"/>
        <w:gridCol w:w="950"/>
        <w:gridCol w:w="1469"/>
        <w:gridCol w:w="2003"/>
        <w:gridCol w:w="876"/>
        <w:gridCol w:w="1109"/>
        <w:gridCol w:w="756"/>
      </w:tblGrid>
      <w:tr w:rsidR="00984A9F" w:rsidRPr="004077F9" w14:paraId="419FABE7" w14:textId="77777777" w:rsidTr="004077F9">
        <w:tc>
          <w:tcPr>
            <w:tcW w:w="1415" w:type="dxa"/>
          </w:tcPr>
          <w:p w14:paraId="4CC2ED04"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119" w:type="dxa"/>
          </w:tcPr>
          <w:p w14:paraId="6D0B7EBA"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936" w:type="dxa"/>
          </w:tcPr>
          <w:p w14:paraId="6D09A253"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446" w:type="dxa"/>
          </w:tcPr>
          <w:p w14:paraId="25A534A1"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970" w:type="dxa"/>
          </w:tcPr>
          <w:p w14:paraId="4DE0BC4F"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864" w:type="dxa"/>
          </w:tcPr>
          <w:p w14:paraId="41A508E7"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χ² df</w:t>
            </w:r>
          </w:p>
        </w:tc>
        <w:tc>
          <w:tcPr>
            <w:tcW w:w="1092" w:type="dxa"/>
          </w:tcPr>
          <w:p w14:paraId="73535677"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Cramér’s V</w:t>
            </w:r>
          </w:p>
        </w:tc>
        <w:tc>
          <w:tcPr>
            <w:tcW w:w="746" w:type="dxa"/>
          </w:tcPr>
          <w:p w14:paraId="5F28F72F"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7C025D" w:rsidRPr="004077F9" w14:paraId="5E31B497" w14:textId="77777777" w:rsidTr="004077F9">
        <w:tc>
          <w:tcPr>
            <w:tcW w:w="1415" w:type="dxa"/>
            <w:vMerge w:val="restart"/>
          </w:tcPr>
          <w:p w14:paraId="259290F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119" w:type="dxa"/>
          </w:tcPr>
          <w:p w14:paraId="02D10C1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36" w:type="dxa"/>
          </w:tcPr>
          <w:p w14:paraId="28CA4B9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19</w:t>
            </w:r>
          </w:p>
        </w:tc>
        <w:tc>
          <w:tcPr>
            <w:tcW w:w="1446" w:type="dxa"/>
          </w:tcPr>
          <w:p w14:paraId="73C39DC7"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w:t>
            </w:r>
          </w:p>
        </w:tc>
        <w:tc>
          <w:tcPr>
            <w:tcW w:w="1970" w:type="dxa"/>
          </w:tcPr>
          <w:p w14:paraId="3288C0A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val="restart"/>
          </w:tcPr>
          <w:p w14:paraId="4354572F"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14.562 </w:t>
            </w:r>
          </w:p>
          <w:p w14:paraId="15A1719B"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2</w:t>
            </w:r>
          </w:p>
        </w:tc>
        <w:tc>
          <w:tcPr>
            <w:tcW w:w="1092" w:type="dxa"/>
            <w:vMerge w:val="restart"/>
          </w:tcPr>
          <w:p w14:paraId="6D8FFE6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0.382</w:t>
            </w:r>
          </w:p>
        </w:tc>
        <w:tc>
          <w:tcPr>
            <w:tcW w:w="746" w:type="dxa"/>
            <w:vMerge w:val="restart"/>
          </w:tcPr>
          <w:p w14:paraId="481EBC7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0.001</w:t>
            </w:r>
          </w:p>
        </w:tc>
      </w:tr>
      <w:tr w:rsidR="007C025D" w:rsidRPr="004077F9" w14:paraId="211E4FE1" w14:textId="77777777" w:rsidTr="004077F9">
        <w:tc>
          <w:tcPr>
            <w:tcW w:w="1415" w:type="dxa"/>
            <w:vMerge/>
          </w:tcPr>
          <w:p w14:paraId="33E9F30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311C214A"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36" w:type="dxa"/>
          </w:tcPr>
          <w:p w14:paraId="1F35E90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54</w:t>
            </w:r>
          </w:p>
        </w:tc>
        <w:tc>
          <w:tcPr>
            <w:tcW w:w="1446" w:type="dxa"/>
          </w:tcPr>
          <w:p w14:paraId="72388C06"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18</w:t>
            </w:r>
          </w:p>
        </w:tc>
        <w:tc>
          <w:tcPr>
            <w:tcW w:w="1970" w:type="dxa"/>
          </w:tcPr>
          <w:p w14:paraId="7E60B903" w14:textId="77777777" w:rsidR="007C025D" w:rsidRPr="004077F9" w:rsidRDefault="007C025D"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tcPr>
          <w:p w14:paraId="5FA6AB9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1811914E"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50021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7D462113" w14:textId="77777777" w:rsidTr="004077F9">
        <w:trPr>
          <w:trHeight w:val="337"/>
        </w:trPr>
        <w:tc>
          <w:tcPr>
            <w:tcW w:w="1415" w:type="dxa"/>
            <w:vMerge/>
          </w:tcPr>
          <w:p w14:paraId="22EB3572"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346E0D9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36" w:type="dxa"/>
          </w:tcPr>
          <w:p w14:paraId="7D0B1B2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2E1DE98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970" w:type="dxa"/>
          </w:tcPr>
          <w:p w14:paraId="4C94E723" w14:textId="77777777" w:rsidR="007C025D" w:rsidRPr="004077F9" w:rsidRDefault="007C025D"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tcPr>
          <w:p w14:paraId="077416A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0B962F4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1BA0A77D"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1344C801" w14:textId="77777777" w:rsidTr="004077F9">
        <w:tc>
          <w:tcPr>
            <w:tcW w:w="1415" w:type="dxa"/>
            <w:vMerge/>
          </w:tcPr>
          <w:p w14:paraId="066FDEB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0CC02CC3"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36" w:type="dxa"/>
          </w:tcPr>
          <w:p w14:paraId="4381E83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74</w:t>
            </w:r>
          </w:p>
        </w:tc>
        <w:tc>
          <w:tcPr>
            <w:tcW w:w="1446" w:type="dxa"/>
          </w:tcPr>
          <w:p w14:paraId="69B75D3A"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26</w:t>
            </w:r>
          </w:p>
        </w:tc>
        <w:tc>
          <w:tcPr>
            <w:tcW w:w="1970" w:type="dxa"/>
          </w:tcPr>
          <w:p w14:paraId="3A805795" w14:textId="77777777" w:rsidR="007C025D" w:rsidRPr="004077F9" w:rsidRDefault="007C025D"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864" w:type="dxa"/>
            <w:vMerge/>
          </w:tcPr>
          <w:p w14:paraId="68ACBC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45DAB87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2E3411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2BAD46E" w14:textId="77777777" w:rsidTr="004077F9">
        <w:tc>
          <w:tcPr>
            <w:tcW w:w="1415" w:type="dxa"/>
            <w:vMerge w:val="restart"/>
          </w:tcPr>
          <w:p w14:paraId="50B98E2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119" w:type="dxa"/>
          </w:tcPr>
          <w:p w14:paraId="798E519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36" w:type="dxa"/>
          </w:tcPr>
          <w:p w14:paraId="63DC0FC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0C551E22"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970" w:type="dxa"/>
          </w:tcPr>
          <w:p w14:paraId="3871A89D"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w:t>
            </w:r>
          </w:p>
        </w:tc>
        <w:tc>
          <w:tcPr>
            <w:tcW w:w="864" w:type="dxa"/>
            <w:vMerge w:val="restart"/>
          </w:tcPr>
          <w:p w14:paraId="7B5E5397"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47.395</w:t>
            </w:r>
          </w:p>
          <w:p w14:paraId="6CB9CFC6"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4</w:t>
            </w:r>
          </w:p>
        </w:tc>
        <w:tc>
          <w:tcPr>
            <w:tcW w:w="1092" w:type="dxa"/>
            <w:vMerge w:val="restart"/>
          </w:tcPr>
          <w:p w14:paraId="2F64CBF4"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0.688</w:t>
            </w:r>
          </w:p>
        </w:tc>
        <w:tc>
          <w:tcPr>
            <w:tcW w:w="746" w:type="dxa"/>
            <w:vMerge w:val="restart"/>
          </w:tcPr>
          <w:p w14:paraId="48F10E3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 0.001</w:t>
            </w:r>
          </w:p>
        </w:tc>
      </w:tr>
      <w:tr w:rsidR="007C025D" w:rsidRPr="004077F9" w14:paraId="51F16470" w14:textId="77777777" w:rsidTr="004077F9">
        <w:tc>
          <w:tcPr>
            <w:tcW w:w="1415" w:type="dxa"/>
            <w:vMerge/>
          </w:tcPr>
          <w:p w14:paraId="34745D3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6F2A193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36" w:type="dxa"/>
          </w:tcPr>
          <w:p w14:paraId="3D156EC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446" w:type="dxa"/>
          </w:tcPr>
          <w:p w14:paraId="7A488E01"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1970" w:type="dxa"/>
          </w:tcPr>
          <w:p w14:paraId="4C7CACE8"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864" w:type="dxa"/>
            <w:vMerge/>
          </w:tcPr>
          <w:p w14:paraId="6602138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78B3F45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2AB08BD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3D076F73" w14:textId="77777777" w:rsidTr="004077F9">
        <w:tc>
          <w:tcPr>
            <w:tcW w:w="1415" w:type="dxa"/>
            <w:vMerge/>
          </w:tcPr>
          <w:p w14:paraId="34A6F268"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03AE51D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36" w:type="dxa"/>
          </w:tcPr>
          <w:p w14:paraId="518607E2"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1DE94916"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w:t>
            </w:r>
          </w:p>
        </w:tc>
        <w:tc>
          <w:tcPr>
            <w:tcW w:w="1970" w:type="dxa"/>
          </w:tcPr>
          <w:p w14:paraId="19A59E9F"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w:t>
            </w:r>
          </w:p>
        </w:tc>
        <w:tc>
          <w:tcPr>
            <w:tcW w:w="864" w:type="dxa"/>
            <w:vMerge/>
          </w:tcPr>
          <w:p w14:paraId="01C2F423"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2F1C82E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3D7E8B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8880EBC" w14:textId="77777777" w:rsidTr="004077F9">
        <w:tc>
          <w:tcPr>
            <w:tcW w:w="1415" w:type="dxa"/>
            <w:vMerge/>
          </w:tcPr>
          <w:p w14:paraId="614B66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24B44A2D"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36" w:type="dxa"/>
          </w:tcPr>
          <w:p w14:paraId="338E698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w:t>
            </w:r>
          </w:p>
        </w:tc>
        <w:tc>
          <w:tcPr>
            <w:tcW w:w="1446" w:type="dxa"/>
          </w:tcPr>
          <w:p w14:paraId="797431D1" w14:textId="77777777" w:rsidR="007C025D" w:rsidRPr="004077F9" w:rsidRDefault="00422F86"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47</w:t>
            </w:r>
          </w:p>
        </w:tc>
        <w:tc>
          <w:tcPr>
            <w:tcW w:w="1970" w:type="dxa"/>
          </w:tcPr>
          <w:p w14:paraId="79A818D5"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w:t>
            </w:r>
          </w:p>
        </w:tc>
        <w:tc>
          <w:tcPr>
            <w:tcW w:w="864" w:type="dxa"/>
            <w:vMerge/>
          </w:tcPr>
          <w:p w14:paraId="40CD919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29577BE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1C3997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bl>
    <w:p w14:paraId="46AA35FC" w14:textId="77777777" w:rsidR="00984A9F"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lastRenderedPageBreak/>
        <w:t xml:space="preserve">A chi-square test revealed a significant association between PMS severity and systolic BP across both menstrual phases. In the </w:t>
      </w:r>
      <w:r w:rsidRPr="004077F9">
        <w:rPr>
          <w:rStyle w:val="Gl"/>
          <w:rFonts w:ascii="Times New Roman" w:hAnsi="Times New Roman" w:cs="Times New Roman"/>
          <w:sz w:val="24"/>
          <w:szCs w:val="24"/>
        </w:rPr>
        <w:t>follicular phase (χ² = 14.562, df = 2, p = 0.001)</w:t>
      </w:r>
      <w:r w:rsidRPr="004077F9">
        <w:rPr>
          <w:rFonts w:ascii="Times New Roman" w:hAnsi="Times New Roman" w:cs="Times New Roman"/>
          <w:sz w:val="24"/>
          <w:szCs w:val="24"/>
        </w:rPr>
        <w:t xml:space="preserve">, the relationship was moderate, indicating that while PMS severity influenced BP, its effect was not very pronounced. However, in the </w:t>
      </w:r>
      <w:r w:rsidRPr="004077F9">
        <w:rPr>
          <w:rStyle w:val="Gl"/>
          <w:rFonts w:ascii="Times New Roman" w:hAnsi="Times New Roman" w:cs="Times New Roman"/>
          <w:sz w:val="24"/>
          <w:szCs w:val="24"/>
        </w:rPr>
        <w:t>luteal phase (χ² = 47.395, df = 4, p &lt; 0.001)</w:t>
      </w:r>
      <w:r w:rsidRPr="004077F9">
        <w:rPr>
          <w:rFonts w:ascii="Times New Roman" w:hAnsi="Times New Roman" w:cs="Times New Roman"/>
          <w:sz w:val="24"/>
          <w:szCs w:val="24"/>
        </w:rPr>
        <w:t xml:space="preserve">, the association was stronger, with a higher number of participants experiencing elevated and hypertensive BP as PMS severity increased. This suggests that PMS-related physiological changes have a </w:t>
      </w:r>
      <w:r w:rsidRPr="004077F9">
        <w:rPr>
          <w:rStyle w:val="Gl"/>
          <w:rFonts w:ascii="Times New Roman" w:hAnsi="Times New Roman" w:cs="Times New Roman"/>
          <w:sz w:val="24"/>
          <w:szCs w:val="24"/>
        </w:rPr>
        <w:t>greater impact on systolic BP during the luteal phase</w:t>
      </w:r>
      <w:r w:rsidRPr="004077F9">
        <w:rPr>
          <w:rFonts w:ascii="Times New Roman" w:hAnsi="Times New Roman" w:cs="Times New Roman"/>
          <w:sz w:val="24"/>
          <w:szCs w:val="24"/>
        </w:rPr>
        <w:t>, aligning with the known effects of hormonal fluctuations on cardiovascular regulation.</w:t>
      </w:r>
    </w:p>
    <w:p w14:paraId="0AE5EFC6"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322C2FA2" w14:textId="1F35ED22" w:rsidR="002F4BE0" w:rsidRPr="004077F9" w:rsidRDefault="002F4BE0" w:rsidP="004077F9">
      <w:pPr>
        <w:pStyle w:val="NormalWeb"/>
        <w:jc w:val="both"/>
      </w:pPr>
      <w:r w:rsidRPr="004077F9">
        <w:rPr>
          <w:rStyle w:val="Gl"/>
        </w:rPr>
        <w:t>Table</w:t>
      </w:r>
      <w:r w:rsidR="00F87E37">
        <w:rPr>
          <w:rStyle w:val="Gl"/>
        </w:rPr>
        <w:t xml:space="preserve"> </w:t>
      </w:r>
      <w:r w:rsidR="001400BE">
        <w:rPr>
          <w:rStyle w:val="Gl"/>
        </w:rPr>
        <w:t>6</w:t>
      </w:r>
      <w:r w:rsidRPr="004077F9">
        <w:rPr>
          <w:rStyle w:val="Gl"/>
        </w:rPr>
        <w:t>:</w:t>
      </w:r>
      <w:r w:rsidRPr="004077F9">
        <w:t xml:space="preserve"> </w:t>
      </w:r>
      <w:r w:rsidR="00F87E37">
        <w:t xml:space="preserve">Showing </w:t>
      </w:r>
      <w:r w:rsidRPr="004077F9">
        <w:t>Association between PMS severity and Diastolic Blood Pressure categories during Follicular and Luteal Phases</w:t>
      </w:r>
    </w:p>
    <w:p w14:paraId="642C363C"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tblInd w:w="-289" w:type="dxa"/>
        <w:tblLook w:val="04A0" w:firstRow="1" w:lastRow="0" w:firstColumn="1" w:lastColumn="0" w:noHBand="0" w:noVBand="1"/>
      </w:tblPr>
      <w:tblGrid>
        <w:gridCol w:w="1260"/>
        <w:gridCol w:w="1226"/>
        <w:gridCol w:w="1060"/>
        <w:gridCol w:w="1190"/>
        <w:gridCol w:w="1544"/>
        <w:gridCol w:w="876"/>
        <w:gridCol w:w="1197"/>
        <w:gridCol w:w="952"/>
      </w:tblGrid>
      <w:tr w:rsidR="002F4BE0" w:rsidRPr="004077F9" w14:paraId="7FF0D243" w14:textId="77777777" w:rsidTr="00125B50">
        <w:tc>
          <w:tcPr>
            <w:tcW w:w="1267" w:type="dxa"/>
          </w:tcPr>
          <w:p w14:paraId="0F299A9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231" w:type="dxa"/>
          </w:tcPr>
          <w:p w14:paraId="4A1BE021"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1066" w:type="dxa"/>
          </w:tcPr>
          <w:p w14:paraId="2A722CF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198" w:type="dxa"/>
          </w:tcPr>
          <w:p w14:paraId="793353B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547" w:type="dxa"/>
          </w:tcPr>
          <w:p w14:paraId="4120AEB0"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830" w:type="dxa"/>
          </w:tcPr>
          <w:p w14:paraId="1DDA69C9"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χ² df</w:t>
            </w:r>
          </w:p>
        </w:tc>
        <w:tc>
          <w:tcPr>
            <w:tcW w:w="1202" w:type="dxa"/>
          </w:tcPr>
          <w:p w14:paraId="5F19014F"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Cramér’s V</w:t>
            </w:r>
          </w:p>
        </w:tc>
        <w:tc>
          <w:tcPr>
            <w:tcW w:w="964" w:type="dxa"/>
          </w:tcPr>
          <w:p w14:paraId="5D5423D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2F4BE0" w:rsidRPr="004077F9" w14:paraId="110574A5" w14:textId="77777777" w:rsidTr="00125B50">
        <w:tc>
          <w:tcPr>
            <w:tcW w:w="1267" w:type="dxa"/>
            <w:vMerge w:val="restart"/>
          </w:tcPr>
          <w:p w14:paraId="54BF53A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231" w:type="dxa"/>
          </w:tcPr>
          <w:p w14:paraId="4AF8ABCB"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40E37632"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w:t>
            </w:r>
          </w:p>
        </w:tc>
        <w:tc>
          <w:tcPr>
            <w:tcW w:w="1198" w:type="dxa"/>
          </w:tcPr>
          <w:p w14:paraId="713A21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5E2E78F4"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val="restart"/>
          </w:tcPr>
          <w:p w14:paraId="37E3022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21.72</w:t>
            </w:r>
            <w:r w:rsidR="002F4BE0" w:rsidRPr="004077F9">
              <w:rPr>
                <w:rFonts w:ascii="Times New Roman" w:hAnsi="Times New Roman" w:cs="Times New Roman"/>
                <w:sz w:val="24"/>
                <w:szCs w:val="24"/>
              </w:rPr>
              <w:t xml:space="preserve">2 </w:t>
            </w:r>
          </w:p>
          <w:p w14:paraId="1AD77AE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2</w:t>
            </w:r>
          </w:p>
        </w:tc>
        <w:tc>
          <w:tcPr>
            <w:tcW w:w="1202" w:type="dxa"/>
            <w:vMerge w:val="restart"/>
          </w:tcPr>
          <w:p w14:paraId="5791A6E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0.466</w:t>
            </w:r>
          </w:p>
        </w:tc>
        <w:tc>
          <w:tcPr>
            <w:tcW w:w="964" w:type="dxa"/>
            <w:vMerge w:val="restart"/>
          </w:tcPr>
          <w:p w14:paraId="09BC1F3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&lt; </w:t>
            </w:r>
            <w:r w:rsidR="002F4BE0" w:rsidRPr="004077F9">
              <w:rPr>
                <w:rFonts w:ascii="Times New Roman" w:hAnsi="Times New Roman" w:cs="Times New Roman"/>
                <w:sz w:val="24"/>
                <w:szCs w:val="24"/>
              </w:rPr>
              <w:t>0.001</w:t>
            </w:r>
          </w:p>
        </w:tc>
      </w:tr>
      <w:tr w:rsidR="002F4BE0" w:rsidRPr="004077F9" w14:paraId="43AE4929" w14:textId="77777777" w:rsidTr="00125B50">
        <w:tc>
          <w:tcPr>
            <w:tcW w:w="1267" w:type="dxa"/>
            <w:vMerge/>
          </w:tcPr>
          <w:p w14:paraId="1958894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749635A3"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4194A2C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46</w:t>
            </w:r>
          </w:p>
        </w:tc>
        <w:tc>
          <w:tcPr>
            <w:tcW w:w="1198" w:type="dxa"/>
          </w:tcPr>
          <w:p w14:paraId="7E368496"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27</w:t>
            </w:r>
          </w:p>
        </w:tc>
        <w:tc>
          <w:tcPr>
            <w:tcW w:w="1547" w:type="dxa"/>
          </w:tcPr>
          <w:p w14:paraId="0C8960D6" w14:textId="77777777" w:rsidR="002F4BE0" w:rsidRPr="004077F9" w:rsidRDefault="00F42F0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0D54AC6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04671A9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274535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C2307A6" w14:textId="77777777" w:rsidTr="00125B50">
        <w:trPr>
          <w:trHeight w:val="337"/>
        </w:trPr>
        <w:tc>
          <w:tcPr>
            <w:tcW w:w="1267" w:type="dxa"/>
            <w:vMerge/>
          </w:tcPr>
          <w:p w14:paraId="10397CD9"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087737E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60A731D6" w14:textId="77777777" w:rsidR="00C65DF9"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w:t>
            </w:r>
          </w:p>
        </w:tc>
        <w:tc>
          <w:tcPr>
            <w:tcW w:w="1198" w:type="dxa"/>
          </w:tcPr>
          <w:p w14:paraId="092FD80E"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547" w:type="dxa"/>
          </w:tcPr>
          <w:p w14:paraId="0B80477D" w14:textId="77777777" w:rsidR="002F4BE0" w:rsidRPr="004077F9" w:rsidRDefault="00F42F0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534334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5452D3A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88F4A53"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978EA0C" w14:textId="77777777" w:rsidTr="00125B50">
        <w:tc>
          <w:tcPr>
            <w:tcW w:w="1267" w:type="dxa"/>
            <w:vMerge/>
          </w:tcPr>
          <w:p w14:paraId="66E95FA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22080069"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28047518"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63</w:t>
            </w:r>
          </w:p>
        </w:tc>
        <w:tc>
          <w:tcPr>
            <w:tcW w:w="1198" w:type="dxa"/>
          </w:tcPr>
          <w:p w14:paraId="4E0CCEFE"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37</w:t>
            </w:r>
          </w:p>
        </w:tc>
        <w:tc>
          <w:tcPr>
            <w:tcW w:w="1547" w:type="dxa"/>
          </w:tcPr>
          <w:p w14:paraId="5C6DC5BB" w14:textId="77777777" w:rsidR="002F4BE0" w:rsidRPr="004077F9" w:rsidRDefault="00F42F02"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830" w:type="dxa"/>
            <w:vMerge/>
          </w:tcPr>
          <w:p w14:paraId="7A47808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2419D27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DAB236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242144E2" w14:textId="77777777" w:rsidTr="00125B50">
        <w:tc>
          <w:tcPr>
            <w:tcW w:w="1267" w:type="dxa"/>
            <w:vMerge w:val="restart"/>
          </w:tcPr>
          <w:p w14:paraId="2EB7B5D6"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231" w:type="dxa"/>
          </w:tcPr>
          <w:p w14:paraId="58C7A6BC"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7E546BE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198" w:type="dxa"/>
          </w:tcPr>
          <w:p w14:paraId="07BBCB6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4A7692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val="restart"/>
          </w:tcPr>
          <w:p w14:paraId="41E9686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13.880</w:t>
            </w:r>
          </w:p>
          <w:p w14:paraId="32582E23"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4</w:t>
            </w:r>
          </w:p>
        </w:tc>
        <w:tc>
          <w:tcPr>
            <w:tcW w:w="1202" w:type="dxa"/>
            <w:vMerge w:val="restart"/>
          </w:tcPr>
          <w:p w14:paraId="7BEEB6F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0.373</w:t>
            </w:r>
          </w:p>
        </w:tc>
        <w:tc>
          <w:tcPr>
            <w:tcW w:w="964" w:type="dxa"/>
            <w:vMerge w:val="restart"/>
          </w:tcPr>
          <w:p w14:paraId="0FED780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&lt; </w:t>
            </w:r>
            <w:r w:rsidR="00F42F02" w:rsidRPr="004077F9">
              <w:rPr>
                <w:rFonts w:ascii="Times New Roman" w:hAnsi="Times New Roman" w:cs="Times New Roman"/>
                <w:sz w:val="24"/>
                <w:szCs w:val="24"/>
              </w:rPr>
              <w:t>0.008</w:t>
            </w:r>
          </w:p>
        </w:tc>
      </w:tr>
      <w:tr w:rsidR="002F4BE0" w:rsidRPr="004077F9" w14:paraId="47605569" w14:textId="77777777" w:rsidTr="00125B50">
        <w:tc>
          <w:tcPr>
            <w:tcW w:w="1267" w:type="dxa"/>
            <w:vMerge/>
          </w:tcPr>
          <w:p w14:paraId="2B5C6460"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12837B4A"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591D73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02</w:t>
            </w:r>
          </w:p>
        </w:tc>
        <w:tc>
          <w:tcPr>
            <w:tcW w:w="1198" w:type="dxa"/>
          </w:tcPr>
          <w:p w14:paraId="59D6FAD4"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65</w:t>
            </w:r>
          </w:p>
        </w:tc>
        <w:tc>
          <w:tcPr>
            <w:tcW w:w="1547" w:type="dxa"/>
          </w:tcPr>
          <w:p w14:paraId="27616D2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w:t>
            </w:r>
          </w:p>
        </w:tc>
        <w:tc>
          <w:tcPr>
            <w:tcW w:w="830" w:type="dxa"/>
            <w:vMerge/>
          </w:tcPr>
          <w:p w14:paraId="5FA6799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1092932F"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62252D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3CEBF789" w14:textId="77777777" w:rsidTr="00125B50">
        <w:tc>
          <w:tcPr>
            <w:tcW w:w="1267" w:type="dxa"/>
            <w:vMerge/>
          </w:tcPr>
          <w:p w14:paraId="55B97556"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46D7361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4941EB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198" w:type="dxa"/>
          </w:tcPr>
          <w:p w14:paraId="00E68A1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w:t>
            </w:r>
          </w:p>
        </w:tc>
        <w:tc>
          <w:tcPr>
            <w:tcW w:w="1547" w:type="dxa"/>
          </w:tcPr>
          <w:p w14:paraId="274B545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tcPr>
          <w:p w14:paraId="0FEE6C5D"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BFEEF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63F13E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1ECE723B" w14:textId="77777777" w:rsidTr="00125B50">
        <w:tc>
          <w:tcPr>
            <w:tcW w:w="1267" w:type="dxa"/>
            <w:vMerge/>
          </w:tcPr>
          <w:p w14:paraId="43842274"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3F2A9442"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5F8672D4"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03</w:t>
            </w:r>
          </w:p>
        </w:tc>
        <w:tc>
          <w:tcPr>
            <w:tcW w:w="1198" w:type="dxa"/>
          </w:tcPr>
          <w:p w14:paraId="43F01A76"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89</w:t>
            </w:r>
          </w:p>
        </w:tc>
        <w:tc>
          <w:tcPr>
            <w:tcW w:w="1547" w:type="dxa"/>
          </w:tcPr>
          <w:p w14:paraId="6D340CD6"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08</w:t>
            </w:r>
          </w:p>
        </w:tc>
        <w:tc>
          <w:tcPr>
            <w:tcW w:w="830" w:type="dxa"/>
            <w:vMerge/>
          </w:tcPr>
          <w:p w14:paraId="00DD642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571F87"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51615A3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bl>
    <w:p w14:paraId="71010624"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4F558292" w14:textId="77777777" w:rsidR="00F42F02" w:rsidRPr="004077F9" w:rsidRDefault="00F42F02"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A chi-square test demonstrated a significant association between PMS severity and </w:t>
      </w:r>
      <w:r w:rsidRPr="00F87E37">
        <w:rPr>
          <w:rStyle w:val="Gl"/>
          <w:rFonts w:ascii="Times New Roman" w:hAnsi="Times New Roman" w:cs="Times New Roman"/>
          <w:b w:val="0"/>
          <w:sz w:val="24"/>
          <w:szCs w:val="24"/>
        </w:rPr>
        <w:t>diastolic</w:t>
      </w:r>
      <w:r w:rsidRPr="004077F9">
        <w:rPr>
          <w:rStyle w:val="Gl"/>
          <w:rFonts w:ascii="Times New Roman" w:hAnsi="Times New Roman" w:cs="Times New Roman"/>
          <w:sz w:val="24"/>
          <w:szCs w:val="24"/>
        </w:rPr>
        <w:t xml:space="preserve"> </w:t>
      </w:r>
      <w:r w:rsidRPr="00F87E37">
        <w:rPr>
          <w:rStyle w:val="Gl"/>
          <w:rFonts w:ascii="Times New Roman" w:hAnsi="Times New Roman" w:cs="Times New Roman"/>
          <w:b w:val="0"/>
          <w:sz w:val="24"/>
          <w:szCs w:val="24"/>
        </w:rPr>
        <w:t>blood pressure (DBP)</w:t>
      </w:r>
      <w:r w:rsidRPr="004077F9">
        <w:rPr>
          <w:rFonts w:ascii="Times New Roman" w:hAnsi="Times New Roman" w:cs="Times New Roman"/>
          <w:sz w:val="24"/>
          <w:szCs w:val="24"/>
        </w:rPr>
        <w:t xml:space="preserve"> across menstrual phases. In the </w:t>
      </w:r>
      <w:r w:rsidRPr="00F87E37">
        <w:rPr>
          <w:rStyle w:val="Gl"/>
          <w:rFonts w:ascii="Times New Roman" w:hAnsi="Times New Roman" w:cs="Times New Roman"/>
          <w:b w:val="0"/>
          <w:sz w:val="24"/>
          <w:szCs w:val="24"/>
        </w:rPr>
        <w:t>follicular phase (χ² = 21.722, df = 2, p &lt; 0.001)</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individuals with severe PMS were more likely to have elevated DBP, though none were classified as hypertensive. The association was stronger in the </w:t>
      </w:r>
      <w:r w:rsidRPr="00F87E37">
        <w:rPr>
          <w:rStyle w:val="Gl"/>
          <w:rFonts w:ascii="Times New Roman" w:hAnsi="Times New Roman" w:cs="Times New Roman"/>
          <w:b w:val="0"/>
          <w:sz w:val="24"/>
          <w:szCs w:val="24"/>
        </w:rPr>
        <w:t>luteal phase (χ² = 13.880,</w:t>
      </w:r>
      <w:r w:rsidRPr="004077F9">
        <w:rPr>
          <w:rStyle w:val="Gl"/>
          <w:rFonts w:ascii="Times New Roman" w:hAnsi="Times New Roman" w:cs="Times New Roman"/>
          <w:sz w:val="24"/>
          <w:szCs w:val="24"/>
        </w:rPr>
        <w:t xml:space="preserve"> </w:t>
      </w:r>
      <w:r w:rsidRPr="00F87E37">
        <w:rPr>
          <w:rStyle w:val="Gl"/>
          <w:rFonts w:ascii="Times New Roman" w:hAnsi="Times New Roman" w:cs="Times New Roman"/>
          <w:b w:val="0"/>
          <w:sz w:val="24"/>
          <w:szCs w:val="24"/>
        </w:rPr>
        <w:t>df =</w:t>
      </w:r>
      <w:r w:rsidRPr="004077F9">
        <w:rPr>
          <w:rStyle w:val="Gl"/>
          <w:rFonts w:ascii="Times New Roman" w:hAnsi="Times New Roman" w:cs="Times New Roman"/>
          <w:sz w:val="24"/>
          <w:szCs w:val="24"/>
        </w:rPr>
        <w:t xml:space="preserve"> </w:t>
      </w:r>
      <w:r w:rsidRPr="00F87E37">
        <w:rPr>
          <w:rStyle w:val="Gl"/>
          <w:rFonts w:ascii="Times New Roman" w:hAnsi="Times New Roman" w:cs="Times New Roman"/>
          <w:b w:val="0"/>
          <w:sz w:val="24"/>
          <w:szCs w:val="24"/>
        </w:rPr>
        <w:t>4, p = 0.008)</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where a notable shift toward elevated and hypertensive DBP was observed as PMS severity increased. This indicates that diastolic pressure is more impacted in the luteal phase, possibly due to heightened autonomic and vascular responses linked to hormonal fluctuations.</w:t>
      </w:r>
    </w:p>
    <w:p w14:paraId="1E7EFFAC" w14:textId="77777777" w:rsidR="00F10A94" w:rsidRPr="004077F9" w:rsidRDefault="00F10A94" w:rsidP="004077F9">
      <w:pPr>
        <w:autoSpaceDE w:val="0"/>
        <w:autoSpaceDN w:val="0"/>
        <w:adjustRightInd w:val="0"/>
        <w:spacing w:after="0" w:line="240" w:lineRule="auto"/>
        <w:jc w:val="both"/>
        <w:rPr>
          <w:rFonts w:ascii="Times New Roman" w:hAnsi="Times New Roman" w:cs="Times New Roman"/>
          <w:sz w:val="24"/>
          <w:szCs w:val="24"/>
        </w:rPr>
      </w:pPr>
    </w:p>
    <w:p w14:paraId="09231ACA"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22C77ECB"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5A57E931"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7999E685"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202D87D6" w14:textId="77777777" w:rsidR="0024165D" w:rsidRPr="004077F9" w:rsidRDefault="0024165D"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5"/>
      <w:r w:rsidRPr="004077F9">
        <w:rPr>
          <w:rFonts w:ascii="Times New Roman" w:eastAsia="Times New Roman" w:hAnsi="Times New Roman" w:cs="Times New Roman"/>
          <w:b/>
          <w:bCs/>
          <w:sz w:val="24"/>
          <w:szCs w:val="24"/>
          <w:lang w:eastAsia="en-IN"/>
        </w:rPr>
        <w:t>DISCUSSION</w:t>
      </w:r>
      <w:commentRangeEnd w:id="5"/>
      <w:r w:rsidR="00CF7CF4">
        <w:rPr>
          <w:rStyle w:val="AklamaBavurusu"/>
        </w:rPr>
        <w:commentReference w:id="5"/>
      </w:r>
    </w:p>
    <w:p w14:paraId="0DC0D89D"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Premenstrual syndrome (PMS) is a common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condition that encompasses a range of physical, emotional and </w:t>
      </w:r>
      <w:proofErr w:type="spellStart"/>
      <w:r w:rsidRPr="00243C19">
        <w:rPr>
          <w:rFonts w:ascii="Times New Roman" w:eastAsia="Times New Roman" w:hAnsi="Times New Roman" w:cs="Times New Roman"/>
          <w:sz w:val="24"/>
          <w:szCs w:val="24"/>
          <w:lang w:eastAsia="en-IN"/>
        </w:rPr>
        <w:t>behavioral</w:t>
      </w:r>
      <w:proofErr w:type="spellEnd"/>
      <w:r w:rsidRPr="00243C19">
        <w:rPr>
          <w:rFonts w:ascii="Times New Roman" w:eastAsia="Times New Roman" w:hAnsi="Times New Roman" w:cs="Times New Roman"/>
          <w:sz w:val="24"/>
          <w:szCs w:val="24"/>
          <w:lang w:eastAsia="en-IN"/>
        </w:rPr>
        <w:t xml:space="preserve"> symptoms which manifest during the luteal phase of the menstrual cycle and subside after menstruation. The intensity of PMS ranges from mild to severe, and </w:t>
      </w:r>
      <w:r w:rsidRPr="00243C19">
        <w:rPr>
          <w:rFonts w:ascii="Times New Roman" w:eastAsia="Times New Roman" w:hAnsi="Times New Roman" w:cs="Times New Roman"/>
          <w:sz w:val="24"/>
          <w:szCs w:val="24"/>
          <w:lang w:eastAsia="en-IN"/>
        </w:rPr>
        <w:lastRenderedPageBreak/>
        <w:t>some people find that their day-to-day life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suffers as a result, including their work and social engagement. Its appearance at this time of month is believed to be due to the hormones </w:t>
      </w:r>
      <w:proofErr w:type="spellStart"/>
      <w:r w:rsidRPr="00243C19">
        <w:rPr>
          <w:rFonts w:ascii="Times New Roman" w:eastAsia="Times New Roman" w:hAnsi="Times New Roman" w:cs="Times New Roman"/>
          <w:sz w:val="24"/>
          <w:szCs w:val="24"/>
          <w:lang w:eastAsia="en-IN"/>
        </w:rPr>
        <w:t>estrogen</w:t>
      </w:r>
      <w:proofErr w:type="spellEnd"/>
      <w:r w:rsidRPr="00243C19">
        <w:rPr>
          <w:rFonts w:ascii="Times New Roman" w:eastAsia="Times New Roman" w:hAnsi="Times New Roman" w:cs="Times New Roman"/>
          <w:sz w:val="24"/>
          <w:szCs w:val="24"/>
          <w:lang w:eastAsia="en-IN"/>
        </w:rPr>
        <w:t xml:space="preserve"> and</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progesterone, and emerging evidence indicates that PMS may also be associated with changes in physiology, for example changes in blood pressure with potential cardiovascular effects. Since PMS has been associated with both symptomatic and long-term health impairment, the current study sought to assess PMS severity in relationship to blood pressure variability over the menstrual cycle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with respect of demographic and lifestyle characteristics in relation to symptomatology expression.</w:t>
      </w:r>
    </w:p>
    <w:p w14:paraId="3A42B788"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This study was conducted between teachers which confirmed that PMS was predominantly diagnosed in women in their 30s (Osborn et al., 2020), with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most of the participants (43%) being in th</w:t>
      </w:r>
      <w:r>
        <w:rPr>
          <w:rFonts w:ascii="Times New Roman" w:eastAsia="Times New Roman" w:hAnsi="Times New Roman" w:cs="Times New Roman"/>
          <w:sz w:val="24"/>
          <w:szCs w:val="24"/>
          <w:lang w:eastAsia="en-IN"/>
        </w:rPr>
        <w:t xml:space="preserve">e age group 33–37 years old. </w:t>
      </w:r>
      <w:r>
        <w:rPr>
          <w:rFonts w:ascii="Times New Roman" w:eastAsia="Times New Roman" w:hAnsi="Times New Roman" w:cs="Times New Roman"/>
          <w:sz w:val="24"/>
          <w:szCs w:val="24"/>
          <w:vertAlign w:val="superscript"/>
          <w:lang w:eastAsia="en-IN"/>
        </w:rPr>
        <w:t xml:space="preserve">10 </w:t>
      </w:r>
      <w:r w:rsidRPr="00243C19">
        <w:rPr>
          <w:rFonts w:ascii="Times New Roman" w:eastAsia="Times New Roman" w:hAnsi="Times New Roman" w:cs="Times New Roman"/>
          <w:sz w:val="24"/>
          <w:szCs w:val="24"/>
          <w:lang w:eastAsia="en-IN"/>
        </w:rPr>
        <w:t>In addition, given that the study cohort was well-educated, this factor</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has previously been related to higher levels of aware</w:t>
      </w:r>
      <w:r>
        <w:rPr>
          <w:rFonts w:ascii="Times New Roman" w:eastAsia="Times New Roman" w:hAnsi="Times New Roman" w:cs="Times New Roman"/>
          <w:sz w:val="24"/>
          <w:szCs w:val="24"/>
          <w:lang w:eastAsia="en-IN"/>
        </w:rPr>
        <w:t xml:space="preserve">ness and PMS symptom reporting </w:t>
      </w:r>
      <w:proofErr w:type="spellStart"/>
      <w:r w:rsidRPr="00243C19">
        <w:rPr>
          <w:rFonts w:ascii="Times New Roman" w:eastAsia="Times New Roman" w:hAnsi="Times New Roman" w:cs="Times New Roman"/>
          <w:sz w:val="24"/>
          <w:szCs w:val="24"/>
          <w:lang w:eastAsia="en-IN"/>
        </w:rPr>
        <w:t>Saraei</w:t>
      </w:r>
      <w:proofErr w:type="spellEnd"/>
      <w:r w:rsidRPr="00243C19">
        <w:rPr>
          <w:rFonts w:ascii="Times New Roman" w:eastAsia="Times New Roman" w:hAnsi="Times New Roman" w:cs="Times New Roman"/>
          <w:sz w:val="24"/>
          <w:szCs w:val="24"/>
          <w:lang w:eastAsia="en-IN"/>
        </w:rPr>
        <w:t xml:space="preserve"> e</w:t>
      </w:r>
      <w:r>
        <w:rPr>
          <w:rFonts w:ascii="Times New Roman" w:eastAsia="Times New Roman" w:hAnsi="Times New Roman" w:cs="Times New Roman"/>
          <w:sz w:val="24"/>
          <w:szCs w:val="24"/>
          <w:lang w:eastAsia="en-IN"/>
        </w:rPr>
        <w:t xml:space="preserve">t </w:t>
      </w:r>
      <w:proofErr w:type="spellStart"/>
      <w:r>
        <w:rPr>
          <w:rFonts w:ascii="Times New Roman" w:eastAsia="Times New Roman" w:hAnsi="Times New Roman" w:cs="Times New Roman"/>
          <w:sz w:val="24"/>
          <w:szCs w:val="24"/>
          <w:lang w:eastAsia="en-IN"/>
        </w:rPr>
        <w:t>al,</w:t>
      </w:r>
      <w:r w:rsidRPr="00243C19">
        <w:rPr>
          <w:rFonts w:ascii="Times New Roman" w:eastAsia="Times New Roman" w:hAnsi="Times New Roman" w:cs="Times New Roman"/>
          <w:sz w:val="24"/>
          <w:szCs w:val="24"/>
          <w:lang w:eastAsia="en-IN"/>
        </w:rPr>
        <w:t>who</w:t>
      </w:r>
      <w:proofErr w:type="spellEnd"/>
      <w:r w:rsidRPr="00243C19">
        <w:rPr>
          <w:rFonts w:ascii="Times New Roman" w:eastAsia="Times New Roman" w:hAnsi="Times New Roman" w:cs="Times New Roman"/>
          <w:sz w:val="24"/>
          <w:szCs w:val="24"/>
          <w:lang w:eastAsia="en-IN"/>
        </w:rPr>
        <w:t xml:space="preserve"> found that more educated nurses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were more aware of PMS and reported it more often. </w:t>
      </w:r>
      <w:r w:rsidRPr="00243C19">
        <w:rPr>
          <w:rFonts w:ascii="Times New Roman" w:eastAsia="Times New Roman" w:hAnsi="Times New Roman" w:cs="Times New Roman"/>
          <w:sz w:val="24"/>
          <w:szCs w:val="24"/>
          <w:vertAlign w:val="superscript"/>
          <w:lang w:eastAsia="en-IN"/>
        </w:rPr>
        <w:t xml:space="preserve">11 </w:t>
      </w:r>
      <w:r w:rsidRPr="00243C19">
        <w:rPr>
          <w:rFonts w:ascii="Times New Roman" w:eastAsia="Times New Roman" w:hAnsi="Times New Roman" w:cs="Times New Roman"/>
          <w:sz w:val="24"/>
          <w:szCs w:val="24"/>
          <w:lang w:eastAsia="en-IN"/>
        </w:rPr>
        <w:t>Most of the participants (75%) were married similar with the findings of</w:t>
      </w:r>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 xml:space="preserve">Simarjeet et al. </w:t>
      </w:r>
      <w:r w:rsidRPr="00243C19">
        <w:rPr>
          <w:rFonts w:ascii="Times New Roman" w:eastAsia="Times New Roman" w:hAnsi="Times New Roman" w:cs="Times New Roman"/>
          <w:sz w:val="24"/>
          <w:szCs w:val="24"/>
          <w:lang w:eastAsia="en-IN"/>
        </w:rPr>
        <w:t>showing that marital status has an effect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on premenstrual symptoms and married women reporting more emotional and physical distress. </w:t>
      </w:r>
      <w:r w:rsidRPr="00243C19">
        <w:rPr>
          <w:rFonts w:ascii="Times New Roman" w:eastAsia="Times New Roman" w:hAnsi="Times New Roman" w:cs="Times New Roman"/>
          <w:sz w:val="24"/>
          <w:szCs w:val="24"/>
          <w:vertAlign w:val="superscript"/>
          <w:lang w:eastAsia="en-IN"/>
        </w:rPr>
        <w:t>12</w:t>
      </w:r>
      <w:r w:rsidRPr="00243C19">
        <w:rPr>
          <w:rFonts w:ascii="Times New Roman" w:eastAsia="Times New Roman" w:hAnsi="Times New Roman" w:cs="Times New Roman"/>
          <w:sz w:val="24"/>
          <w:szCs w:val="24"/>
          <w:lang w:eastAsia="en-IN"/>
        </w:rPr>
        <w:t>This is likely due to added responsibilities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sources of stress associated with marriage, affecting symptom perceptions and severity. The results show that the majority of the participants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(58%) had their menarche between the ages of 13–16 years which is in agreement to the study</w:t>
      </w:r>
      <w:r>
        <w:rPr>
          <w:rFonts w:ascii="Times New Roman" w:eastAsia="Times New Roman" w:hAnsi="Times New Roman" w:cs="Times New Roman"/>
          <w:sz w:val="24"/>
          <w:szCs w:val="24"/>
          <w:lang w:eastAsia="en-IN"/>
        </w:rPr>
        <w:t xml:space="preserve"> conducted by Ramraj et al. </w:t>
      </w:r>
      <w:r w:rsidRPr="00243C19">
        <w:rPr>
          <w:rFonts w:ascii="Times New Roman" w:eastAsia="Times New Roman" w:hAnsi="Times New Roman" w:cs="Times New Roman"/>
          <w:sz w:val="24"/>
          <w:szCs w:val="24"/>
          <w:lang w:eastAsia="en-IN"/>
        </w:rPr>
        <w:t xml:space="preserve">mentioned generational differences and correlating factors in </w:t>
      </w:r>
      <w:proofErr w:type="spellStart"/>
      <w:r w:rsidRPr="00243C19">
        <w:rPr>
          <w:rFonts w:ascii="Times New Roman" w:eastAsia="Times New Roman" w:hAnsi="Times New Roman" w:cs="Times New Roman"/>
          <w:sz w:val="24"/>
          <w:szCs w:val="24"/>
          <w:lang w:eastAsia="en-IN"/>
        </w:rPr>
        <w:t>menarcheal</w:t>
      </w:r>
      <w:proofErr w:type="spellEnd"/>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age.</w:t>
      </w:r>
      <w:r w:rsidRPr="00243C19">
        <w:rPr>
          <w:rFonts w:ascii="Times New Roman" w:eastAsia="Times New Roman" w:hAnsi="Times New Roman" w:cs="Times New Roman"/>
          <w:sz w:val="24"/>
          <w:szCs w:val="24"/>
          <w:lang w:eastAsia="en-IN"/>
        </w:rPr>
        <w:t xml:space="preserve"> </w:t>
      </w:r>
      <w:r w:rsidRPr="00243C19">
        <w:rPr>
          <w:rFonts w:ascii="Times New Roman" w:eastAsia="Times New Roman" w:hAnsi="Times New Roman" w:cs="Times New Roman"/>
          <w:sz w:val="24"/>
          <w:szCs w:val="24"/>
          <w:vertAlign w:val="superscript"/>
          <w:lang w:eastAsia="en-IN"/>
        </w:rPr>
        <w:t>13</w:t>
      </w:r>
    </w:p>
    <w:p w14:paraId="2C87B499"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Participants reported different durations of menstrual cycles, and the most common cycle observed among them was a 28-day cycle (57%), followed by 24-day (23%), and 10% were experiencing</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either a 23-day or 35-day cycle. These results are in agreement with Apple Women’s Health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Study T</w:t>
      </w:r>
      <w:r>
        <w:rPr>
          <w:rFonts w:ascii="Times New Roman" w:eastAsia="Times New Roman" w:hAnsi="Times New Roman" w:cs="Times New Roman"/>
          <w:sz w:val="24"/>
          <w:szCs w:val="24"/>
          <w:lang w:eastAsia="en-IN"/>
        </w:rPr>
        <w:t xml:space="preserve">eam </w:t>
      </w:r>
      <w:r w:rsidRPr="00243C19">
        <w:rPr>
          <w:rFonts w:ascii="Times New Roman" w:eastAsia="Times New Roman" w:hAnsi="Times New Roman" w:cs="Times New Roman"/>
          <w:sz w:val="24"/>
          <w:szCs w:val="24"/>
          <w:lang w:eastAsia="en-IN"/>
        </w:rPr>
        <w:t>results showing that the duration of a menstrual cycle can vary according to factors like age, weight, race, and ethnicity. OHVL's study through similar physiological causes and lifestyle factors and observed that while 28 days cycles are common, shorter and</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longer ones are also quite common. </w:t>
      </w:r>
      <w:r w:rsidRPr="00243C19">
        <w:rPr>
          <w:rFonts w:ascii="Times New Roman" w:eastAsia="Times New Roman" w:hAnsi="Times New Roman" w:cs="Times New Roman"/>
          <w:sz w:val="24"/>
          <w:szCs w:val="24"/>
          <w:vertAlign w:val="superscript"/>
          <w:lang w:eastAsia="en-IN"/>
        </w:rPr>
        <w:t xml:space="preserve">14 </w:t>
      </w:r>
      <w:r w:rsidRPr="00243C19">
        <w:rPr>
          <w:rFonts w:ascii="Times New Roman" w:eastAsia="Times New Roman" w:hAnsi="Times New Roman" w:cs="Times New Roman"/>
          <w:sz w:val="24"/>
          <w:szCs w:val="24"/>
          <w:lang w:eastAsia="en-IN"/>
        </w:rPr>
        <w:t>The presence of participants with 23-day and 35-day cycles among participants in the present study supports ovulatory cycles are not uniform and can be influenced by individual medical</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conditions and demographic characteristics. These differences highlight the importance of individualized menstrual health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evaluations and the recognition of cycle irregularity.</w:t>
      </w:r>
    </w:p>
    <w:p w14:paraId="6D282367"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high percentage (86%) of participants with family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history of PMS, with mothers (52%) being the most affected, supports the inherited basis </w:t>
      </w:r>
      <w:r>
        <w:rPr>
          <w:rFonts w:ascii="Times New Roman" w:eastAsia="Times New Roman" w:hAnsi="Times New Roman" w:cs="Times New Roman"/>
          <w:sz w:val="24"/>
          <w:szCs w:val="24"/>
          <w:lang w:eastAsia="en-IN"/>
        </w:rPr>
        <w:t xml:space="preserve">of PMS. </w:t>
      </w:r>
      <w:proofErr w:type="spellStart"/>
      <w:r>
        <w:rPr>
          <w:rFonts w:ascii="Times New Roman" w:eastAsia="Times New Roman" w:hAnsi="Times New Roman" w:cs="Times New Roman"/>
          <w:sz w:val="24"/>
          <w:szCs w:val="24"/>
          <w:lang w:eastAsia="en-IN"/>
        </w:rPr>
        <w:t>Bemina</w:t>
      </w:r>
      <w:proofErr w:type="spellEnd"/>
      <w:r>
        <w:rPr>
          <w:rFonts w:ascii="Times New Roman" w:eastAsia="Times New Roman" w:hAnsi="Times New Roman" w:cs="Times New Roman"/>
          <w:sz w:val="24"/>
          <w:szCs w:val="24"/>
          <w:lang w:eastAsia="en-IN"/>
        </w:rPr>
        <w:t xml:space="preserve"> &amp; Mathias </w:t>
      </w:r>
      <w:r w:rsidRPr="00243C19">
        <w:rPr>
          <w:rFonts w:ascii="Times New Roman" w:eastAsia="Times New Roman" w:hAnsi="Times New Roman" w:cs="Times New Roman"/>
          <w:sz w:val="24"/>
          <w:szCs w:val="24"/>
          <w:lang w:eastAsia="en-IN"/>
        </w:rPr>
        <w:t>presented a contribution on familial correlations in PMS severity, reinforcing the involvement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of genetic and shared environmental factors in symptom expression. </w:t>
      </w:r>
      <w:r w:rsidRPr="00243C19">
        <w:rPr>
          <w:rFonts w:ascii="Times New Roman" w:eastAsia="Times New Roman" w:hAnsi="Times New Roman" w:cs="Times New Roman"/>
          <w:sz w:val="24"/>
          <w:szCs w:val="24"/>
          <w:vertAlign w:val="superscript"/>
          <w:lang w:eastAsia="en-IN"/>
        </w:rPr>
        <w:t xml:space="preserve">15 </w:t>
      </w:r>
      <w:r w:rsidRPr="00243C19">
        <w:rPr>
          <w:rFonts w:ascii="Times New Roman" w:eastAsia="Times New Roman" w:hAnsi="Times New Roman" w:cs="Times New Roman"/>
          <w:sz w:val="24"/>
          <w:szCs w:val="24"/>
          <w:lang w:eastAsia="en-IN"/>
        </w:rPr>
        <w:t>Similarly, Lak</w:t>
      </w:r>
      <w:r>
        <w:rPr>
          <w:rFonts w:ascii="Times New Roman" w:eastAsia="Times New Roman" w:hAnsi="Times New Roman" w:cs="Times New Roman"/>
          <w:sz w:val="24"/>
          <w:szCs w:val="24"/>
          <w:lang w:eastAsia="en-IN"/>
        </w:rPr>
        <w:t xml:space="preserve">shmi et al. </w:t>
      </w:r>
      <w:r w:rsidRPr="00243C19">
        <w:rPr>
          <w:rFonts w:ascii="Times New Roman" w:eastAsia="Times New Roman" w:hAnsi="Times New Roman" w:cs="Times New Roman"/>
          <w:sz w:val="24"/>
          <w:szCs w:val="24"/>
          <w:lang w:eastAsia="en-IN"/>
        </w:rPr>
        <w:t>reported that PMS is prevalent among women of reproductive age and may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be influenced by a strong family history. 16 60%of subjects followed a mixed diet, 24% were vegetarians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16% were non-vegetarians in dietary patterns of current study. Ghosh et al. (2023) study demonstrated that dietary habits are involved in the severity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of PMS, as they reported that the intensity of PMS symptoms varies between vegetarian and non-vegetarian women. 17Their study also implies that diet composition, and more specifically the difference in nutrient intakes, may affect hormonal equilibrium</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the symptoms of PMS. These combined dietary patterns emphasize the importance of an adequate intake of</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nutrient-rich foods that contain various vitamins and nutrients associated with preventing PMS symptoms (24).</w:t>
      </w:r>
    </w:p>
    <w:p w14:paraId="37E30DBF"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lastRenderedPageBreak/>
        <w:t>Food cravings were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frequent in 83% of participants: sweets (54%) were the most craved item. </w:t>
      </w:r>
      <w:proofErr w:type="spellStart"/>
      <w:r w:rsidRPr="00243C19">
        <w:rPr>
          <w:rFonts w:ascii="Times New Roman" w:eastAsia="Times New Roman" w:hAnsi="Times New Roman" w:cs="Times New Roman"/>
          <w:sz w:val="24"/>
          <w:szCs w:val="24"/>
          <w:lang w:eastAsia="en-IN"/>
        </w:rPr>
        <w:t>Hantsoo</w:t>
      </w:r>
      <w:proofErr w:type="spellEnd"/>
      <w:r w:rsidRPr="00243C19">
        <w:rPr>
          <w:rFonts w:ascii="Times New Roman" w:eastAsia="Times New Roman" w:hAnsi="Times New Roman" w:cs="Times New Roman"/>
          <w:sz w:val="24"/>
          <w:szCs w:val="24"/>
          <w:lang w:eastAsia="en-IN"/>
        </w:rPr>
        <w:t xml:space="preserve"> et al. (2022) also shared that cravings for sweets are also another important premenstrual symptom and that is likely due to hormonal changes altering serotonin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levels. 18The previously observed high occurrence of sweet cravings in both studies supports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role of PMS-related neurobiological mechanisms in changing food preferences.</w:t>
      </w:r>
    </w:p>
    <w:p w14:paraId="1C931E72"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data from this study shows a statistically significant rise in both systolic and diastolic blood pressure in the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luteal phase as compared to the follicular phase, with mean SBP taking a jump from116.68 mmHg to 131.56 mmHg (p &lt; 0.001) and mean DBP moving from 80.53 mmHg to 85.08 mmHg (p &lt; 0.001). These findings are consistent with that of</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Singh et al. (2024) which also investigated large changes in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blood pressure detection across menstrual phases, attributing the increase in the luteal phase to hormonal alterations in a cycle with a focus on progesterone and oestrogen variations. </w:t>
      </w:r>
      <w:r w:rsidRPr="00243C19">
        <w:rPr>
          <w:rFonts w:ascii="Times New Roman" w:eastAsia="Times New Roman" w:hAnsi="Times New Roman" w:cs="Times New Roman"/>
          <w:sz w:val="24"/>
          <w:szCs w:val="24"/>
          <w:vertAlign w:val="superscript"/>
          <w:lang w:eastAsia="en-IN"/>
        </w:rPr>
        <w:t>19</w:t>
      </w:r>
    </w:p>
    <w:p w14:paraId="5303CEE2"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findings of the present study show a significant increase in PMS scores in the luteal phase compared to the follicular</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phase, with mean PMS scores rising from 129.98 to 146.56 (p &lt; 0.001). Such finding is consistent with the study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by Henz et al. (2018), which also reported an aggravation of PMS during the luteal phase,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assessed with validated tools such as the DRSP and PSST. </w:t>
      </w:r>
      <w:r w:rsidRPr="00243C19">
        <w:rPr>
          <w:rFonts w:ascii="Times New Roman" w:eastAsia="Times New Roman" w:hAnsi="Times New Roman" w:cs="Times New Roman"/>
          <w:sz w:val="24"/>
          <w:szCs w:val="24"/>
          <w:vertAlign w:val="superscript"/>
          <w:lang w:eastAsia="en-IN"/>
        </w:rPr>
        <w:t>20</w:t>
      </w:r>
    </w:p>
    <w:p w14:paraId="54249B47"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Our study showed a significant positive correlation between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PMS scores and systolic blood pressure (SBP) for both the follicular (r = 0.787, p &lt; 0.001) and luteal phases (r = 0.809, p &lt; 0.001). Likewise, moderate positive correlations were observed between PMS scores and DBP during both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phases (r = 0.614 and r = 0.633, respectively, p &lt; 0.001). The current findings suggest that higher PMS scores predict higher blood pressure across the menstrual cycle period, highlighting a physiological relationship between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the cardiovascular response and PMS severity across the cycle. However,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comparison is made with those of Kulshreshtha et al. (2021), that their study showed no significant differences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in SBP and DBP between follicular and luteal phases. </w:t>
      </w:r>
      <w:r w:rsidRPr="00243C19">
        <w:rPr>
          <w:rFonts w:ascii="Times New Roman" w:eastAsia="Times New Roman" w:hAnsi="Times New Roman" w:cs="Times New Roman"/>
          <w:sz w:val="24"/>
          <w:szCs w:val="24"/>
          <w:vertAlign w:val="superscript"/>
          <w:lang w:eastAsia="en-IN"/>
        </w:rPr>
        <w:t>21</w:t>
      </w:r>
      <w:r w:rsidRPr="00243C19">
        <w:rPr>
          <w:rFonts w:ascii="Times New Roman" w:eastAsia="Times New Roman" w:hAnsi="Times New Roman" w:cs="Times New Roman"/>
          <w:sz w:val="24"/>
          <w:szCs w:val="24"/>
          <w:lang w:eastAsia="en-IN"/>
        </w:rPr>
        <w:t xml:space="preserve"> Cases SBP elevated from 115.91 ± 7.30 mmHg during the follicular phase to 117.08 ± 6.77 mmHg during the luteal phase, and DBP increased slightly from 74.41 ±</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5.98 mmHg to 75.25 ± 5.10 mmHg (P &lt; 0.001 for both). These changes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were not markedly different from the control group in which both SBP and DBP levels were stable across both phases. These two studies differ substantially, suggesting that PMS does indeed contribute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to blood pressure, but that the magnitude of the effect depends on the subject matter, the blood pressure measurement method and the severity of PMS.</w:t>
      </w:r>
    </w:p>
    <w:p w14:paraId="1B65D135"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243C19">
        <w:rPr>
          <w:rFonts w:ascii="Times New Roman" w:eastAsia="Times New Roman" w:hAnsi="Times New Roman" w:cs="Times New Roman"/>
          <w:sz w:val="24"/>
          <w:szCs w:val="24"/>
          <w:lang w:eastAsia="en-IN"/>
        </w:rPr>
        <w:t>Individuals with more severe PMS were found to have higher systolic and diastolic BP values when compared to women with less severe PMS (systolic BP: χ² = 47.395, df = 4, p &lt; 0.001; diastolic BP: χ² = 13.880, df = 4, p</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0.008), with significant associations upon stratifying analysis for all menstrual phases, but with a considerably stronger association observed in the luteal phase of the cycle. A significant association was found during the follicular phase too, albeit with moderation effect (χ² = 14.562, df = 2, p = 0.001 for systolic BP; χ² = 21.722, df = 2,</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 &lt; 0.001 for diastolic BP). Unlike Kulshreshtha et</w:t>
      </w:r>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al.</w:t>
      </w:r>
      <w:r w:rsidRPr="00243C19">
        <w:rPr>
          <w:rFonts w:ascii="Times New Roman" w:eastAsia="Times New Roman" w:hAnsi="Times New Roman" w:cs="Times New Roman"/>
          <w:sz w:val="24"/>
          <w:szCs w:val="24"/>
          <w:lang w:eastAsia="en-IN"/>
        </w:rPr>
        <w: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in their study they found no difference in systolic and diastolic BP between PMS cases and controls during the follicular or the luteal phases. However, the current study found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clear trend of increased and hypertensive BP in the severe cases of PMS, especially in the luteal phase. </w:t>
      </w:r>
      <w:r w:rsidRPr="00243C19">
        <w:rPr>
          <w:rFonts w:ascii="Times New Roman" w:eastAsia="Times New Roman" w:hAnsi="Times New Roman" w:cs="Times New Roman"/>
          <w:sz w:val="24"/>
          <w:szCs w:val="24"/>
          <w:vertAlign w:val="superscript"/>
          <w:lang w:eastAsia="en-IN"/>
        </w:rPr>
        <w:t>21</w:t>
      </w:r>
      <w:r w:rsidR="001768AB">
        <w:rPr>
          <w:rFonts w:ascii="Times New Roman" w:eastAsia="Times New Roman" w:hAnsi="Times New Roman" w:cs="Times New Roman"/>
          <w:sz w:val="24"/>
          <w:szCs w:val="24"/>
          <w:vertAlign w:val="superscript"/>
          <w:lang w:eastAsia="en-IN"/>
        </w:rPr>
        <w:t xml:space="preserve">     </w:t>
      </w:r>
    </w:p>
    <w:p w14:paraId="2C178CA3" w14:textId="77777777" w:rsidR="001768AB" w:rsidRPr="004077F9" w:rsidRDefault="001768AB" w:rsidP="001768AB">
      <w:pPr>
        <w:spacing w:before="100" w:beforeAutospacing="1" w:after="100" w:afterAutospacing="1" w:line="240" w:lineRule="auto"/>
        <w:jc w:val="both"/>
        <w:rPr>
          <w:rFonts w:ascii="Times New Roman" w:hAnsi="Times New Roman" w:cs="Times New Roman"/>
          <w:sz w:val="24"/>
          <w:szCs w:val="24"/>
          <w:vertAlign w:val="superscript"/>
        </w:rPr>
      </w:pPr>
      <w:r w:rsidRPr="004077F9">
        <w:rPr>
          <w:rFonts w:ascii="Times New Roman" w:hAnsi="Times New Roman" w:cs="Times New Roman"/>
          <w:sz w:val="24"/>
          <w:szCs w:val="24"/>
        </w:rPr>
        <w:t xml:space="preserve">This divergence suggests that PMS severity might play a crucial role in BP variations, which may not have been fully captured in the Kulshreshtha et al. study. The findings of the present study align more closely with Bertone-Johnson et al. (2016), which reported significantly </w:t>
      </w:r>
      <w:r w:rsidRPr="004077F9">
        <w:rPr>
          <w:rFonts w:ascii="Times New Roman" w:hAnsi="Times New Roman" w:cs="Times New Roman"/>
          <w:sz w:val="24"/>
          <w:szCs w:val="24"/>
        </w:rPr>
        <w:lastRenderedPageBreak/>
        <w:t>higher diastolic BP in PMS cases (72.3 mmHg vs. 69.1 mmHg in controls, p = 0.02), with even greater elevations in women with severe PMS symptoms (77.7 mmHg, p = 0.007).</w:t>
      </w:r>
      <w:r w:rsidRPr="004077F9">
        <w:rPr>
          <w:rFonts w:ascii="Times New Roman" w:hAnsi="Times New Roman" w:cs="Times New Roman"/>
          <w:sz w:val="24"/>
          <w:szCs w:val="24"/>
          <w:vertAlign w:val="superscript"/>
        </w:rPr>
        <w:t>22</w:t>
      </w:r>
    </w:p>
    <w:p w14:paraId="1E7B0D67" w14:textId="77777777" w:rsidR="00243C19" w:rsidRPr="004077F9" w:rsidRDefault="001768AB"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8640D">
        <w:rPr>
          <w:rFonts w:ascii="Times New Roman" w:eastAsia="Times New Roman" w:hAnsi="Times New Roman" w:cs="Times New Roman"/>
          <w:sz w:val="24"/>
          <w:szCs w:val="24"/>
          <w:lang w:eastAsia="en-IN"/>
        </w:rPr>
        <w:t xml:space="preserve">The findings of this study underscore the significant variations in systolic and diastolic blood pressure across menstrual phases, particularly among individuals with severe PMS. The strong positive correlation observed between PMS scores and blood pressure highlights the physiological link between PMS severity and cardiovascular responses, emphasizing the role of hormonal fluctuations in vascular changes. These results further support existing literature suggesting that PMS may contribute to cardiovascular risk, particularly in women with a family history of the condition. The study also revealed that demographic factors such as age, education level, marital status, and dietary habits influence PMS severity, reinforcing the need for a holistic approach to symptom management. </w:t>
      </w:r>
    </w:p>
    <w:p w14:paraId="71BDE721" w14:textId="77777777" w:rsidR="0024165D" w:rsidRPr="004077F9" w:rsidRDefault="0024165D" w:rsidP="004077F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Conclusion</w:t>
      </w:r>
    </w:p>
    <w:p w14:paraId="1D58DE78" w14:textId="77777777" w:rsidR="0024165D" w:rsidRPr="004077F9" w:rsidRDefault="0024165D"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Our study highlights a significant rise in blood pressure during the luteal phase among women with PMS, emphasizing the physiological influence of menstrual cycle hormones on cardiovascular function. The strong correlation between PMS severity and blood pressure variations suggests that targeted interventions may be necessary to prevent potential cardiovascular complications in this population. These findings contribute to the growing body of literature on menstrual cycle-related cardiovascular health and warrant further exploration in future studies.</w:t>
      </w:r>
      <w:r w:rsidR="00D8640D" w:rsidRPr="004077F9">
        <w:rPr>
          <w:rFonts w:ascii="Times New Roman" w:eastAsia="Times New Roman" w:hAnsi="Times New Roman" w:cs="Times New Roman"/>
          <w:sz w:val="24"/>
          <w:szCs w:val="24"/>
          <w:lang w:eastAsia="en-IN"/>
        </w:rPr>
        <w:t xml:space="preserve"> </w:t>
      </w:r>
      <w:r w:rsidR="00D8640D" w:rsidRPr="00D8640D">
        <w:rPr>
          <w:rFonts w:ascii="Times New Roman" w:eastAsia="Times New Roman" w:hAnsi="Times New Roman" w:cs="Times New Roman"/>
          <w:sz w:val="24"/>
          <w:szCs w:val="24"/>
          <w:lang w:eastAsia="en-IN"/>
        </w:rPr>
        <w:t>Future research should explore long-term cardiovascular implications and investigate targeted interventions, such as mindfulness-based cognitive therapy, to mitigate both the psychological and physiological burden of PMS.</w:t>
      </w:r>
    </w:p>
    <w:p w14:paraId="755B5045" w14:textId="77777777" w:rsidR="00827994" w:rsidRPr="00666B3E" w:rsidRDefault="00827994" w:rsidP="004077F9">
      <w:pPr>
        <w:pStyle w:val="Balk3"/>
        <w:jc w:val="both"/>
        <w:rPr>
          <w:sz w:val="24"/>
          <w:szCs w:val="24"/>
        </w:rPr>
      </w:pPr>
      <w:r w:rsidRPr="00666B3E">
        <w:rPr>
          <w:sz w:val="24"/>
          <w:szCs w:val="24"/>
        </w:rPr>
        <w:t>References</w:t>
      </w:r>
    </w:p>
    <w:p w14:paraId="4B236D7D" w14:textId="77777777" w:rsidR="001768AB" w:rsidRPr="00666B3E" w:rsidRDefault="00827994" w:rsidP="001768AB">
      <w:pPr>
        <w:pStyle w:val="NormalWeb"/>
        <w:numPr>
          <w:ilvl w:val="0"/>
          <w:numId w:val="7"/>
        </w:numPr>
        <w:jc w:val="both"/>
      </w:pPr>
      <w:r w:rsidRPr="00666B3E">
        <w:t xml:space="preserve">Bertone-Johnson, E. R., Houghton, S. C., Whitcomb, B. W., Sievert, L. L., </w:t>
      </w:r>
      <w:proofErr w:type="spellStart"/>
      <w:r w:rsidRPr="00666B3E">
        <w:t>Zagarins</w:t>
      </w:r>
      <w:proofErr w:type="spellEnd"/>
      <w:r w:rsidRPr="00666B3E">
        <w:t xml:space="preserve">, S. E., &amp; Ronnenberg, A. G. (2016). Association of premenstrual syndrome with blood pressure in young adult women. </w:t>
      </w:r>
      <w:r w:rsidRPr="00666B3E">
        <w:rPr>
          <w:rStyle w:val="Vurgu"/>
        </w:rPr>
        <w:t>Journal of Women’s Health, 25</w:t>
      </w:r>
      <w:r w:rsidRPr="00666B3E">
        <w:t>(11), 1122-1128. https://doi.org/10.1089/jwh.2015.5636</w:t>
      </w:r>
    </w:p>
    <w:p w14:paraId="292C2928" w14:textId="77777777" w:rsidR="001768AB" w:rsidRPr="00666B3E" w:rsidRDefault="00827994" w:rsidP="001768AB">
      <w:pPr>
        <w:pStyle w:val="NormalWeb"/>
        <w:numPr>
          <w:ilvl w:val="0"/>
          <w:numId w:val="7"/>
        </w:numPr>
        <w:jc w:val="both"/>
      </w:pPr>
      <w:r w:rsidRPr="00666B3E">
        <w:t xml:space="preserve">Berek, S. J., &amp; Berek, M. M. (2020). </w:t>
      </w:r>
      <w:r w:rsidRPr="00666B3E">
        <w:rPr>
          <w:rStyle w:val="Vurgu"/>
        </w:rPr>
        <w:t>Novak's Gynecology</w:t>
      </w:r>
      <w:r w:rsidRPr="00666B3E">
        <w:t xml:space="preserve"> (16th ed.). LWW.</w:t>
      </w:r>
    </w:p>
    <w:p w14:paraId="1E33A7B8" w14:textId="77777777" w:rsidR="001768AB" w:rsidRPr="00666B3E" w:rsidRDefault="00827994" w:rsidP="001768AB">
      <w:pPr>
        <w:pStyle w:val="NormalWeb"/>
        <w:numPr>
          <w:ilvl w:val="0"/>
          <w:numId w:val="7"/>
        </w:numPr>
        <w:jc w:val="both"/>
      </w:pPr>
      <w:proofErr w:type="spellStart"/>
      <w:r w:rsidRPr="00666B3E">
        <w:t>Zendehdel</w:t>
      </w:r>
      <w:proofErr w:type="spellEnd"/>
      <w:r w:rsidRPr="00666B3E">
        <w:t xml:space="preserve">, M., &amp; </w:t>
      </w:r>
      <w:proofErr w:type="spellStart"/>
      <w:r w:rsidRPr="00666B3E">
        <w:t>Elyasi</w:t>
      </w:r>
      <w:proofErr w:type="spellEnd"/>
      <w:r w:rsidRPr="00666B3E">
        <w:t xml:space="preserve">, F. (2018). Biopsychosocial etiology of premenstrual syndrome: A narrative review. </w:t>
      </w:r>
      <w:r w:rsidRPr="00666B3E">
        <w:rPr>
          <w:rStyle w:val="Vurgu"/>
        </w:rPr>
        <w:t>Journal of Family Medicine and Primary Care, 7</w:t>
      </w:r>
      <w:r w:rsidRPr="00666B3E">
        <w:t>(2), 346-356. https://doi.org/10.4103/jfmpc.jfmpc_336_17</w:t>
      </w:r>
    </w:p>
    <w:p w14:paraId="3EB5FC8F" w14:textId="77777777" w:rsidR="001768AB" w:rsidRPr="00666B3E" w:rsidRDefault="00827994" w:rsidP="001768AB">
      <w:pPr>
        <w:pStyle w:val="NormalWeb"/>
        <w:numPr>
          <w:ilvl w:val="0"/>
          <w:numId w:val="7"/>
        </w:numPr>
        <w:jc w:val="both"/>
      </w:pPr>
      <w:r w:rsidRPr="00666B3E">
        <w:t xml:space="preserve">Matsuo, K., Machida, H., Shoupe, D., Melamed, A., Muderspach, L. I., &amp; Roman, L. D. (2017). Ovarian conservation and overall survival in young women with early-stage cervical cancer. </w:t>
      </w:r>
      <w:r w:rsidRPr="00666B3E">
        <w:rPr>
          <w:rStyle w:val="Vurgu"/>
        </w:rPr>
        <w:t>Obstetrics &amp; Gynecology, 129</w:t>
      </w:r>
      <w:r w:rsidRPr="00666B3E">
        <w:t>(1), 139-151. https://doi.org/10.1097/AOG.0000000000001754</w:t>
      </w:r>
    </w:p>
    <w:p w14:paraId="66A6D50F" w14:textId="77777777" w:rsidR="001768AB" w:rsidRPr="00666B3E" w:rsidRDefault="00827994" w:rsidP="001768AB">
      <w:pPr>
        <w:pStyle w:val="NormalWeb"/>
        <w:numPr>
          <w:ilvl w:val="0"/>
          <w:numId w:val="7"/>
        </w:numPr>
        <w:jc w:val="both"/>
      </w:pPr>
      <w:r w:rsidRPr="00666B3E">
        <w:t xml:space="preserve">Zhang, Y., &amp; Moran, A. E. (2017). Trends in the prevalence, awareness, treatment, and control of hypertension among young adults in the United States, 1999 to 2014. </w:t>
      </w:r>
      <w:r w:rsidR="00666B3E" w:rsidRPr="00666B3E">
        <w:t>Hypertension,</w:t>
      </w:r>
      <w:r w:rsidRPr="00666B3E">
        <w:t>70(4),736-742. https://doi.org/10.1161/HYPERTENSIONAHA.117.09801</w:t>
      </w:r>
    </w:p>
    <w:p w14:paraId="29489BDC" w14:textId="77777777" w:rsidR="001768AB" w:rsidRPr="00666B3E" w:rsidRDefault="00827994" w:rsidP="001768AB">
      <w:pPr>
        <w:pStyle w:val="NormalWeb"/>
        <w:numPr>
          <w:ilvl w:val="0"/>
          <w:numId w:val="7"/>
        </w:numPr>
        <w:jc w:val="both"/>
      </w:pPr>
      <w:r w:rsidRPr="00666B3E">
        <w:rPr>
          <w:rStyle w:val="Gl"/>
        </w:rPr>
        <w:t xml:space="preserve">Thiyagarajan DK, Basit H, </w:t>
      </w:r>
      <w:proofErr w:type="spellStart"/>
      <w:r w:rsidRPr="00666B3E">
        <w:rPr>
          <w:rStyle w:val="Gl"/>
        </w:rPr>
        <w:t>Jeanmonod</w:t>
      </w:r>
      <w:proofErr w:type="spellEnd"/>
      <w:r w:rsidRPr="00666B3E">
        <w:rPr>
          <w:rStyle w:val="Gl"/>
        </w:rPr>
        <w:t xml:space="preserve"> R.</w:t>
      </w:r>
      <w:r w:rsidRPr="00666B3E">
        <w:t xml:space="preserve"> Physiology, Menstrual Cycle. </w:t>
      </w:r>
      <w:proofErr w:type="spellStart"/>
      <w:r w:rsidRPr="00666B3E">
        <w:rPr>
          <w:rStyle w:val="Vurgu"/>
        </w:rPr>
        <w:t>StatPearls</w:t>
      </w:r>
      <w:proofErr w:type="spellEnd"/>
      <w:r w:rsidRPr="00666B3E">
        <w:rPr>
          <w:rStyle w:val="Vurgu"/>
        </w:rPr>
        <w:t xml:space="preserve"> [Internet].</w:t>
      </w:r>
      <w:r w:rsidRPr="00666B3E">
        <w:t xml:space="preserve"> Treasure Island (FL): </w:t>
      </w:r>
      <w:proofErr w:type="spellStart"/>
      <w:r w:rsidRPr="00666B3E">
        <w:t>StatPearls</w:t>
      </w:r>
      <w:proofErr w:type="spellEnd"/>
      <w:r w:rsidRPr="00666B3E">
        <w:t xml:space="preserve"> Publishing; 2025 Jan– [updated 2024 Sep 27]. Available from: https://www.ncbi.nlm.nih.gov/books/NBK500020/</w:t>
      </w:r>
    </w:p>
    <w:p w14:paraId="6190009D" w14:textId="77777777" w:rsidR="001768AB" w:rsidRPr="00666B3E" w:rsidRDefault="00827994" w:rsidP="001768AB">
      <w:pPr>
        <w:pStyle w:val="NormalWeb"/>
        <w:numPr>
          <w:ilvl w:val="0"/>
          <w:numId w:val="7"/>
        </w:numPr>
        <w:jc w:val="both"/>
      </w:pPr>
      <w:r w:rsidRPr="00666B3E">
        <w:t xml:space="preserve">Das, P., &amp; Das, P. K. (2017). Comparative study of selected physiological and biochemical variables during different phases of menstruation. </w:t>
      </w:r>
      <w:r w:rsidRPr="00666B3E">
        <w:rPr>
          <w:rStyle w:val="Vurgu"/>
        </w:rPr>
        <w:t>Indian Journal of Physical Education, Sports Medicine &amp; Exercise Science, 17</w:t>
      </w:r>
      <w:r w:rsidRPr="00666B3E">
        <w:t>(1-2), 53-57.</w:t>
      </w:r>
    </w:p>
    <w:p w14:paraId="6C7481FD" w14:textId="77777777" w:rsidR="001768AB" w:rsidRPr="00666B3E" w:rsidRDefault="00827994" w:rsidP="001768AB">
      <w:pPr>
        <w:pStyle w:val="NormalWeb"/>
        <w:numPr>
          <w:ilvl w:val="0"/>
          <w:numId w:val="7"/>
        </w:numPr>
        <w:jc w:val="both"/>
      </w:pPr>
      <w:r w:rsidRPr="00666B3E">
        <w:lastRenderedPageBreak/>
        <w:t xml:space="preserve">Antoniou AS, </w:t>
      </w:r>
      <w:proofErr w:type="spellStart"/>
      <w:r w:rsidRPr="00666B3E">
        <w:t>Ploumpi</w:t>
      </w:r>
      <w:proofErr w:type="spellEnd"/>
      <w:r w:rsidRPr="00666B3E">
        <w:t xml:space="preserve"> A, </w:t>
      </w:r>
      <w:proofErr w:type="spellStart"/>
      <w:r w:rsidRPr="00666B3E">
        <w:t>Ntalla</w:t>
      </w:r>
      <w:proofErr w:type="spellEnd"/>
      <w:r w:rsidRPr="00666B3E">
        <w:t xml:space="preserve"> M. Occupational stress and professional burnout in teachers of primary and secondary education: The role of coping strategies. </w:t>
      </w:r>
      <w:r w:rsidRPr="00666B3E">
        <w:rPr>
          <w:iCs/>
        </w:rPr>
        <w:t>Psychology</w:t>
      </w:r>
      <w:r w:rsidRPr="00666B3E">
        <w:t>. 2013;4(3A):349-355.</w:t>
      </w:r>
    </w:p>
    <w:p w14:paraId="4CABC9E2" w14:textId="77777777" w:rsidR="001768AB" w:rsidRPr="00666B3E" w:rsidRDefault="00827994" w:rsidP="004077F9">
      <w:pPr>
        <w:pStyle w:val="NormalWeb"/>
        <w:numPr>
          <w:ilvl w:val="0"/>
          <w:numId w:val="7"/>
        </w:numPr>
        <w:jc w:val="both"/>
      </w:pPr>
      <w:r w:rsidRPr="00666B3E">
        <w:t xml:space="preserve">Mearns J, Cain JE. Relationships between teachers' occupational stress and their burnout and distress: Roles of coping and negative mood regulation expectancies. </w:t>
      </w:r>
      <w:r w:rsidRPr="00666B3E">
        <w:rPr>
          <w:iCs/>
        </w:rPr>
        <w:t>Anxiety, Stress, &amp; Coping</w:t>
      </w:r>
      <w:r w:rsidRPr="00666B3E">
        <w:t>. 2003;16(1):71-82.</w:t>
      </w:r>
    </w:p>
    <w:p w14:paraId="756CD06B" w14:textId="77777777" w:rsidR="001768AB" w:rsidRPr="00666B3E" w:rsidRDefault="008F45B7" w:rsidP="004077F9">
      <w:pPr>
        <w:pStyle w:val="NormalWeb"/>
        <w:numPr>
          <w:ilvl w:val="0"/>
          <w:numId w:val="7"/>
        </w:numPr>
        <w:jc w:val="both"/>
      </w:pPr>
      <w:r w:rsidRPr="00666B3E">
        <w:rPr>
          <w:shd w:val="clear" w:color="auto" w:fill="FFFFFF"/>
        </w:rPr>
        <w:t>Osborn, E., Wittkowski, A., Brooks, J. </w:t>
      </w:r>
      <w:r w:rsidRPr="00666B3E">
        <w:rPr>
          <w:iCs/>
          <w:shd w:val="clear" w:color="auto" w:fill="FFFFFF"/>
        </w:rPr>
        <w:t>et al.</w:t>
      </w:r>
      <w:r w:rsidRPr="00666B3E">
        <w:rPr>
          <w:shd w:val="clear" w:color="auto" w:fill="FFFFFF"/>
        </w:rPr>
        <w:t> Women’s experiences of receiving a diagnosis of premenstrual dysphoric disorder: a qualitative investigation. </w:t>
      </w:r>
      <w:r w:rsidRPr="00666B3E">
        <w:rPr>
          <w:iCs/>
          <w:shd w:val="clear" w:color="auto" w:fill="FFFFFF"/>
        </w:rPr>
        <w:t>BMC Women's Health</w:t>
      </w:r>
      <w:r w:rsidRPr="00666B3E">
        <w:rPr>
          <w:shd w:val="clear" w:color="auto" w:fill="FFFFFF"/>
        </w:rPr>
        <w:t> </w:t>
      </w:r>
      <w:r w:rsidRPr="00666B3E">
        <w:rPr>
          <w:b/>
          <w:bCs/>
          <w:shd w:val="clear" w:color="auto" w:fill="FFFFFF"/>
        </w:rPr>
        <w:t>20</w:t>
      </w:r>
      <w:r w:rsidRPr="00666B3E">
        <w:rPr>
          <w:shd w:val="clear" w:color="auto" w:fill="FFFFFF"/>
        </w:rPr>
        <w:t xml:space="preserve">, 242 (2020). </w:t>
      </w:r>
      <w:r w:rsidR="001768AB" w:rsidRPr="00666B3E">
        <w:rPr>
          <w:shd w:val="clear" w:color="auto" w:fill="FFFFFF"/>
        </w:rPr>
        <w:t>https://doi.org/10.1186/s12905-020-01100-8</w:t>
      </w:r>
    </w:p>
    <w:p w14:paraId="6A849998" w14:textId="77777777" w:rsidR="001768AB" w:rsidRPr="00666B3E" w:rsidRDefault="008F45B7" w:rsidP="004077F9">
      <w:pPr>
        <w:pStyle w:val="NormalWeb"/>
        <w:numPr>
          <w:ilvl w:val="0"/>
          <w:numId w:val="7"/>
        </w:numPr>
        <w:jc w:val="both"/>
      </w:pPr>
      <w:proofErr w:type="spellStart"/>
      <w:r w:rsidRPr="00666B3E">
        <w:rPr>
          <w:shd w:val="clear" w:color="auto" w:fill="FFFFFF"/>
        </w:rPr>
        <w:t>Saraei</w:t>
      </w:r>
      <w:proofErr w:type="spellEnd"/>
      <w:r w:rsidRPr="00666B3E">
        <w:rPr>
          <w:shd w:val="clear" w:color="auto" w:fill="FFFFFF"/>
        </w:rPr>
        <w:t xml:space="preserve"> M, </w:t>
      </w:r>
      <w:proofErr w:type="spellStart"/>
      <w:r w:rsidRPr="00666B3E">
        <w:rPr>
          <w:shd w:val="clear" w:color="auto" w:fill="FFFFFF"/>
        </w:rPr>
        <w:t>Shahrbabak</w:t>
      </w:r>
      <w:proofErr w:type="spellEnd"/>
      <w:r w:rsidRPr="00666B3E">
        <w:rPr>
          <w:shd w:val="clear" w:color="auto" w:fill="FFFFFF"/>
        </w:rPr>
        <w:t xml:space="preserve"> ZM, Khalafi F, Aminian O, Eftekhari S, Izadi N. Prevalence of premenstrual syndrome and related factors among nurses. J Turk Ger Gynecol Assoc. 2024 Jun;25(2):74-80. doi:10.4274/jtgga.galenos.2024.2023-3-1.</w:t>
      </w:r>
    </w:p>
    <w:p w14:paraId="7C055ED1" w14:textId="77777777" w:rsidR="001768AB" w:rsidRPr="00666B3E" w:rsidRDefault="008F45B7" w:rsidP="004077F9">
      <w:pPr>
        <w:pStyle w:val="NormalWeb"/>
        <w:numPr>
          <w:ilvl w:val="0"/>
          <w:numId w:val="7"/>
        </w:numPr>
        <w:jc w:val="both"/>
      </w:pPr>
      <w:r w:rsidRPr="00666B3E">
        <w:t>Simarjeet K, Poonam S, Jyoti S. Assessment and comparison of premenstrual symptoms among unmarried and married women. Int J Health Sci Res. 2015; 5(6):384-389.</w:t>
      </w:r>
    </w:p>
    <w:p w14:paraId="751368C4" w14:textId="77777777" w:rsidR="001768AB" w:rsidRPr="00666B3E" w:rsidRDefault="008F45B7" w:rsidP="004077F9">
      <w:pPr>
        <w:pStyle w:val="NormalWeb"/>
        <w:numPr>
          <w:ilvl w:val="0"/>
          <w:numId w:val="7"/>
        </w:numPr>
        <w:jc w:val="both"/>
      </w:pPr>
      <w:r w:rsidRPr="00666B3E">
        <w:t xml:space="preserve">Ramraj B, Subramanian VM, </w:t>
      </w:r>
      <w:proofErr w:type="spellStart"/>
      <w:r w:rsidRPr="00666B3E">
        <w:t>Vijayakrishnan</w:t>
      </w:r>
      <w:proofErr w:type="spellEnd"/>
      <w:r w:rsidRPr="00666B3E">
        <w:t xml:space="preserve"> G. Study on age of menarche </w:t>
      </w:r>
      <w:proofErr w:type="gramStart"/>
      <w:r w:rsidRPr="00666B3E">
        <w:t xml:space="preserve">between </w:t>
      </w:r>
      <w:r w:rsidR="001768AB" w:rsidRPr="00666B3E">
        <w:t xml:space="preserve"> </w:t>
      </w:r>
      <w:r w:rsidRPr="00666B3E">
        <w:t>generations</w:t>
      </w:r>
      <w:proofErr w:type="gramEnd"/>
      <w:r w:rsidRPr="00666B3E">
        <w:t xml:space="preserve"> and the factors associated with it. Clin </w:t>
      </w:r>
      <w:proofErr w:type="spellStart"/>
      <w:r w:rsidRPr="00666B3E">
        <w:t>Epidemiol</w:t>
      </w:r>
      <w:proofErr w:type="spellEnd"/>
      <w:r w:rsidRPr="00666B3E">
        <w:t xml:space="preserve"> Glob Health. </w:t>
      </w:r>
      <w:proofErr w:type="gramStart"/>
      <w:r w:rsidRPr="00666B3E">
        <w:t>2021;11:100758</w:t>
      </w:r>
      <w:proofErr w:type="gramEnd"/>
      <w:r w:rsidRPr="00666B3E">
        <w:t>. doi:10.1016/j.cegh.2021.100758.</w:t>
      </w:r>
    </w:p>
    <w:p w14:paraId="04A71653" w14:textId="77777777" w:rsidR="001768AB" w:rsidRPr="00666B3E" w:rsidRDefault="008F45B7" w:rsidP="004077F9">
      <w:pPr>
        <w:pStyle w:val="NormalWeb"/>
        <w:numPr>
          <w:ilvl w:val="0"/>
          <w:numId w:val="7"/>
        </w:numPr>
        <w:jc w:val="both"/>
        <w:rPr>
          <w:rStyle w:val="Balk3Char"/>
          <w:b w:val="0"/>
          <w:bCs w:val="0"/>
          <w:sz w:val="24"/>
          <w:szCs w:val="24"/>
        </w:rPr>
      </w:pPr>
      <w:r w:rsidRPr="00666B3E">
        <w:t xml:space="preserve">Apple Women’s Health Study Team. Menstrual cycles today: how menstrual cycles vary by age, weight, race, and ethnicity. </w:t>
      </w:r>
      <w:r w:rsidRPr="00666B3E">
        <w:rPr>
          <w:rStyle w:val="Vurgu"/>
        </w:rPr>
        <w:t>Harvard T.H. Chan School of Public Health</w:t>
      </w:r>
      <w:r w:rsidRPr="00666B3E">
        <w:t>. 2021.</w:t>
      </w:r>
    </w:p>
    <w:p w14:paraId="19103004" w14:textId="77777777" w:rsidR="001768AB" w:rsidRPr="00666B3E" w:rsidRDefault="008F45B7" w:rsidP="004077F9">
      <w:pPr>
        <w:pStyle w:val="NormalWeb"/>
        <w:numPr>
          <w:ilvl w:val="0"/>
          <w:numId w:val="7"/>
        </w:numPr>
        <w:jc w:val="both"/>
        <w:rPr>
          <w:rStyle w:val="Balk3Char"/>
          <w:b w:val="0"/>
          <w:bCs w:val="0"/>
          <w:sz w:val="24"/>
          <w:szCs w:val="24"/>
        </w:rPr>
      </w:pPr>
      <w:proofErr w:type="spellStart"/>
      <w:r w:rsidRPr="00666B3E">
        <w:rPr>
          <w:rStyle w:val="Balk3Char"/>
          <w:b w:val="0"/>
          <w:sz w:val="24"/>
          <w:szCs w:val="24"/>
        </w:rPr>
        <w:t>Bemina</w:t>
      </w:r>
      <w:proofErr w:type="spellEnd"/>
      <w:r w:rsidRPr="00666B3E">
        <w:rPr>
          <w:rStyle w:val="Balk3Char"/>
          <w:b w:val="0"/>
          <w:sz w:val="24"/>
          <w:szCs w:val="24"/>
        </w:rPr>
        <w:t xml:space="preserve"> &amp; Mathias, Thereza. (2024). Premenstrual symptoms analysis: severity and correlations across physiological, behavioural, and psychological domains among working women in selected schools at Kalaburagi. International Journal of Reproduction, Contraception, Obstetrics and Gynecology. 13. 2016-2023. 10.18203/2320-1770.ijrcog20242063.</w:t>
      </w:r>
    </w:p>
    <w:p w14:paraId="1D0ED655" w14:textId="77777777" w:rsidR="001768AB" w:rsidRPr="00666B3E" w:rsidRDefault="008F45B7" w:rsidP="004077F9">
      <w:pPr>
        <w:pStyle w:val="NormalWeb"/>
        <w:numPr>
          <w:ilvl w:val="0"/>
          <w:numId w:val="7"/>
        </w:numPr>
        <w:jc w:val="both"/>
      </w:pPr>
      <w:r w:rsidRPr="00666B3E">
        <w:t xml:space="preserve">Lakshmi PV, Vasundhara R, </w:t>
      </w:r>
      <w:proofErr w:type="spellStart"/>
      <w:r w:rsidRPr="00666B3E">
        <w:t>Miryani</w:t>
      </w:r>
      <w:proofErr w:type="spellEnd"/>
      <w:r w:rsidRPr="00666B3E">
        <w:t xml:space="preserve"> J. Prevalence of premenstrual syndrome among the females in reproductive age group. Int J Obstet </w:t>
      </w:r>
      <w:proofErr w:type="spellStart"/>
      <w:r w:rsidRPr="00666B3E">
        <w:t>Gynaecol</w:t>
      </w:r>
      <w:proofErr w:type="spellEnd"/>
      <w:r w:rsidRPr="00666B3E">
        <w:t xml:space="preserve"> </w:t>
      </w:r>
      <w:proofErr w:type="spellStart"/>
      <w:r w:rsidRPr="00666B3E">
        <w:t>Nurs</w:t>
      </w:r>
      <w:proofErr w:type="spellEnd"/>
      <w:r w:rsidRPr="00666B3E">
        <w:t>. 2019;1(2):6-9. doi:10.33545/26642298.</w:t>
      </w:r>
    </w:p>
    <w:p w14:paraId="5D413C4A" w14:textId="77777777" w:rsidR="001768AB" w:rsidRPr="00666B3E" w:rsidRDefault="008F45B7" w:rsidP="004077F9">
      <w:pPr>
        <w:pStyle w:val="NormalWeb"/>
        <w:numPr>
          <w:ilvl w:val="0"/>
          <w:numId w:val="7"/>
        </w:numPr>
        <w:jc w:val="both"/>
      </w:pPr>
      <w:r w:rsidRPr="00666B3E">
        <w:t xml:space="preserve">Ghosh S, Roopashree K, </w:t>
      </w:r>
      <w:proofErr w:type="spellStart"/>
      <w:r w:rsidRPr="00666B3E">
        <w:t>Ragothaman</w:t>
      </w:r>
      <w:proofErr w:type="spellEnd"/>
      <w:r w:rsidRPr="00666B3E">
        <w:t xml:space="preserve"> PS, </w:t>
      </w:r>
      <w:proofErr w:type="spellStart"/>
      <w:r w:rsidRPr="00666B3E">
        <w:t>Vashishtha</w:t>
      </w:r>
      <w:proofErr w:type="spellEnd"/>
      <w:r w:rsidRPr="00666B3E">
        <w:t xml:space="preserve"> S. Determination of severity of premenstrual syndrome among vegetarian and non-vegetarian women. Natl J </w:t>
      </w:r>
      <w:proofErr w:type="spellStart"/>
      <w:r w:rsidRPr="00666B3E">
        <w:t>Physiol</w:t>
      </w:r>
      <w:proofErr w:type="spellEnd"/>
      <w:r w:rsidRPr="00666B3E">
        <w:t xml:space="preserve"> Pharm </w:t>
      </w:r>
      <w:proofErr w:type="spellStart"/>
      <w:r w:rsidRPr="00666B3E">
        <w:t>Pharmacol</w:t>
      </w:r>
      <w:proofErr w:type="spellEnd"/>
      <w:r w:rsidRPr="00666B3E">
        <w:t xml:space="preserve"> 2023;13(01):167-171.</w:t>
      </w:r>
    </w:p>
    <w:p w14:paraId="2AB2D2AD" w14:textId="77777777" w:rsidR="001768AB" w:rsidRPr="00666B3E" w:rsidRDefault="008F45B7" w:rsidP="004077F9">
      <w:pPr>
        <w:pStyle w:val="NormalWeb"/>
        <w:numPr>
          <w:ilvl w:val="0"/>
          <w:numId w:val="7"/>
        </w:numPr>
        <w:jc w:val="both"/>
      </w:pPr>
      <w:proofErr w:type="spellStart"/>
      <w:r w:rsidRPr="00666B3E">
        <w:rPr>
          <w:shd w:val="clear" w:color="auto" w:fill="FFFFFF"/>
        </w:rPr>
        <w:t>Hantsoo</w:t>
      </w:r>
      <w:proofErr w:type="spellEnd"/>
      <w:r w:rsidRPr="00666B3E">
        <w:rPr>
          <w:shd w:val="clear" w:color="auto" w:fill="FFFFFF"/>
        </w:rPr>
        <w:t xml:space="preserve"> L, Rangaswamy S, </w:t>
      </w:r>
      <w:proofErr w:type="spellStart"/>
      <w:r w:rsidRPr="00666B3E">
        <w:rPr>
          <w:shd w:val="clear" w:color="auto" w:fill="FFFFFF"/>
        </w:rPr>
        <w:t>Voegtline</w:t>
      </w:r>
      <w:proofErr w:type="spellEnd"/>
      <w:r w:rsidRPr="00666B3E">
        <w:rPr>
          <w:shd w:val="clear" w:color="auto" w:fill="FFFFFF"/>
        </w:rPr>
        <w:t xml:space="preserve"> K, </w:t>
      </w:r>
      <w:proofErr w:type="spellStart"/>
      <w:r w:rsidRPr="00666B3E">
        <w:rPr>
          <w:shd w:val="clear" w:color="auto" w:fill="FFFFFF"/>
        </w:rPr>
        <w:t>Salimgaraev</w:t>
      </w:r>
      <w:proofErr w:type="spellEnd"/>
      <w:r w:rsidRPr="00666B3E">
        <w:rPr>
          <w:shd w:val="clear" w:color="auto" w:fill="FFFFFF"/>
        </w:rPr>
        <w:t xml:space="preserve"> R, </w:t>
      </w:r>
      <w:proofErr w:type="spellStart"/>
      <w:r w:rsidRPr="00666B3E">
        <w:rPr>
          <w:shd w:val="clear" w:color="auto" w:fill="FFFFFF"/>
        </w:rPr>
        <w:t>Zhaunova</w:t>
      </w:r>
      <w:proofErr w:type="spellEnd"/>
      <w:r w:rsidRPr="00666B3E">
        <w:rPr>
          <w:shd w:val="clear" w:color="auto" w:fill="FFFFFF"/>
        </w:rPr>
        <w:t xml:space="preserve"> L, Payne JL. Premenstrual symptoms across the lifespan in an international sample: data from a mobile application. Arch Womens Ment Health. 2022 Oct;25(5):903-910. doi: 10.1007/s00737-022-01261-5. </w:t>
      </w:r>
      <w:proofErr w:type="spellStart"/>
      <w:r w:rsidRPr="00666B3E">
        <w:rPr>
          <w:shd w:val="clear" w:color="auto" w:fill="FFFFFF"/>
        </w:rPr>
        <w:t>Epub</w:t>
      </w:r>
      <w:proofErr w:type="spellEnd"/>
      <w:r w:rsidRPr="00666B3E">
        <w:rPr>
          <w:shd w:val="clear" w:color="auto" w:fill="FFFFFF"/>
        </w:rPr>
        <w:t xml:space="preserve"> 2022 Aug 26. PMID: 36018464; PMCID: PMC9492621.</w:t>
      </w:r>
    </w:p>
    <w:p w14:paraId="294910FD" w14:textId="77777777" w:rsidR="001768AB" w:rsidRPr="00666B3E" w:rsidRDefault="008F45B7" w:rsidP="004077F9">
      <w:pPr>
        <w:pStyle w:val="NormalWeb"/>
        <w:numPr>
          <w:ilvl w:val="0"/>
          <w:numId w:val="7"/>
        </w:numPr>
        <w:jc w:val="both"/>
      </w:pPr>
      <w:r w:rsidRPr="00666B3E">
        <w:t xml:space="preserve">Shweta Singh, Bajpai Manish, Shraddha Singh, Archna </w:t>
      </w:r>
      <w:proofErr w:type="spellStart"/>
      <w:r w:rsidRPr="00666B3E">
        <w:t>Ghildiyal</w:t>
      </w:r>
      <w:proofErr w:type="spellEnd"/>
      <w:r w:rsidRPr="00666B3E">
        <w:t xml:space="preserve">. Comparison of blood pressure variability in different phases of menstrual cycle in apparently healthy females: a cross sectional study. Int J Health Sci Res. 2024; 14(10):199-206. DOI: </w:t>
      </w:r>
      <w:hyperlink r:id="rId15" w:history="1">
        <w:r w:rsidRPr="00666B3E">
          <w:rPr>
            <w:rStyle w:val="Kpr"/>
            <w:color w:val="auto"/>
          </w:rPr>
          <w:t>https://doi.org/10.52403/ijhsr.20241021</w:t>
        </w:r>
      </w:hyperlink>
    </w:p>
    <w:p w14:paraId="731D8117" w14:textId="77777777" w:rsidR="001768AB" w:rsidRPr="00666B3E" w:rsidRDefault="008F45B7" w:rsidP="004077F9">
      <w:pPr>
        <w:pStyle w:val="NormalWeb"/>
        <w:numPr>
          <w:ilvl w:val="0"/>
          <w:numId w:val="7"/>
        </w:numPr>
        <w:jc w:val="both"/>
      </w:pPr>
      <w:r w:rsidRPr="00666B3E">
        <w:rPr>
          <w:shd w:val="clear" w:color="auto" w:fill="FFFFFF"/>
        </w:rPr>
        <w:t xml:space="preserve">Henz A, Ferreira CF, </w:t>
      </w:r>
      <w:proofErr w:type="spellStart"/>
      <w:r w:rsidRPr="00666B3E">
        <w:rPr>
          <w:shd w:val="clear" w:color="auto" w:fill="FFFFFF"/>
        </w:rPr>
        <w:t>Oderich</w:t>
      </w:r>
      <w:proofErr w:type="spellEnd"/>
      <w:r w:rsidRPr="00666B3E">
        <w:rPr>
          <w:shd w:val="clear" w:color="auto" w:fill="FFFFFF"/>
        </w:rPr>
        <w:t xml:space="preserve"> CL, Gallon CW, Castro JRS, </w:t>
      </w:r>
      <w:proofErr w:type="spellStart"/>
      <w:r w:rsidRPr="00666B3E">
        <w:rPr>
          <w:shd w:val="clear" w:color="auto" w:fill="FFFFFF"/>
        </w:rPr>
        <w:t>Conzatti</w:t>
      </w:r>
      <w:proofErr w:type="spellEnd"/>
      <w:r w:rsidRPr="00666B3E">
        <w:rPr>
          <w:shd w:val="clear" w:color="auto" w:fill="FFFFFF"/>
        </w:rPr>
        <w:t xml:space="preserve"> M, Fleck MPA, Wender MCO. Premenstrual Syndrome Diagnosis: A Comparative Study between the Daily Record of Severity of Problems (DRSP) and the Premenstrual Symptoms Screening Tool (PSST). Rev Bras </w:t>
      </w:r>
      <w:proofErr w:type="spellStart"/>
      <w:r w:rsidRPr="00666B3E">
        <w:rPr>
          <w:shd w:val="clear" w:color="auto" w:fill="FFFFFF"/>
        </w:rPr>
        <w:t>Ginecol</w:t>
      </w:r>
      <w:proofErr w:type="spellEnd"/>
      <w:r w:rsidRPr="00666B3E">
        <w:rPr>
          <w:shd w:val="clear" w:color="auto" w:fill="FFFFFF"/>
        </w:rPr>
        <w:t xml:space="preserve"> Obstet. 2018 Jan;40(1):20-25. doi: 10.1055/s-0037-1608672. </w:t>
      </w:r>
      <w:proofErr w:type="spellStart"/>
      <w:r w:rsidRPr="00666B3E">
        <w:rPr>
          <w:shd w:val="clear" w:color="auto" w:fill="FFFFFF"/>
        </w:rPr>
        <w:t>Epub</w:t>
      </w:r>
      <w:proofErr w:type="spellEnd"/>
      <w:r w:rsidRPr="00666B3E">
        <w:rPr>
          <w:shd w:val="clear" w:color="auto" w:fill="FFFFFF"/>
        </w:rPr>
        <w:t xml:space="preserve"> 2017 Nov 13. PMID: 29132173; PMCID: PMC10467366.</w:t>
      </w:r>
    </w:p>
    <w:p w14:paraId="4DEE3EA0" w14:textId="77777777" w:rsidR="001768AB" w:rsidRDefault="008F45B7" w:rsidP="001768AB">
      <w:pPr>
        <w:pStyle w:val="NormalWeb"/>
        <w:numPr>
          <w:ilvl w:val="0"/>
          <w:numId w:val="7"/>
        </w:numPr>
        <w:jc w:val="both"/>
      </w:pPr>
      <w:r w:rsidRPr="004077F9">
        <w:t>Kulshreshtha K, Sharma R, Tiwari S, Singh R. Cardiovascular sympathetic function tests in premenstrual syndrome patients. Asian J Med Sci. 2021;12(12):36-41.</w:t>
      </w:r>
      <w:r w:rsidR="001768AB">
        <w:t xml:space="preserve"> </w:t>
      </w:r>
      <w:r w:rsidR="001768AB" w:rsidRPr="00666B3E">
        <w:t>file:///C:/Users/Acer/Downloads/19_AJMS_12(12)_12_39593.pdf</w:t>
      </w:r>
    </w:p>
    <w:p w14:paraId="47E54FEC" w14:textId="77777777" w:rsidR="008F45B7" w:rsidRPr="001768AB" w:rsidRDefault="008F45B7" w:rsidP="001768AB">
      <w:pPr>
        <w:pStyle w:val="NormalWeb"/>
        <w:numPr>
          <w:ilvl w:val="0"/>
          <w:numId w:val="7"/>
        </w:numPr>
        <w:jc w:val="both"/>
      </w:pPr>
      <w:r w:rsidRPr="001768AB">
        <w:rPr>
          <w:shd w:val="clear" w:color="auto" w:fill="FFFFFF"/>
        </w:rPr>
        <w:t xml:space="preserve">Bertone-Johnson ER, Houghton SC, Whitcomb BW, Sievert LL, </w:t>
      </w:r>
      <w:proofErr w:type="spellStart"/>
      <w:r w:rsidRPr="001768AB">
        <w:rPr>
          <w:shd w:val="clear" w:color="auto" w:fill="FFFFFF"/>
        </w:rPr>
        <w:t>Zagarins</w:t>
      </w:r>
      <w:proofErr w:type="spellEnd"/>
      <w:r w:rsidRPr="001768AB">
        <w:rPr>
          <w:shd w:val="clear" w:color="auto" w:fill="FFFFFF"/>
        </w:rPr>
        <w:t xml:space="preserve"> SE, Ronnenberg AG. Association of Premenstrual Syndrome with Blood Pressure in Young Adult Women. J Womens Health (</w:t>
      </w:r>
      <w:proofErr w:type="spellStart"/>
      <w:r w:rsidRPr="001768AB">
        <w:rPr>
          <w:shd w:val="clear" w:color="auto" w:fill="FFFFFF"/>
        </w:rPr>
        <w:t>Larchmt</w:t>
      </w:r>
      <w:proofErr w:type="spellEnd"/>
      <w:r w:rsidRPr="001768AB">
        <w:rPr>
          <w:shd w:val="clear" w:color="auto" w:fill="FFFFFF"/>
        </w:rPr>
        <w:t xml:space="preserve">). 2016 Nov;25(11):1122-1128. doi: 10.1089/jwh.2015.5636. </w:t>
      </w:r>
      <w:proofErr w:type="spellStart"/>
      <w:r w:rsidRPr="001768AB">
        <w:rPr>
          <w:shd w:val="clear" w:color="auto" w:fill="FFFFFF"/>
        </w:rPr>
        <w:t>Epub</w:t>
      </w:r>
      <w:proofErr w:type="spellEnd"/>
      <w:r w:rsidRPr="001768AB">
        <w:rPr>
          <w:shd w:val="clear" w:color="auto" w:fill="FFFFFF"/>
        </w:rPr>
        <w:t xml:space="preserve"> 2016 Jul 15. PMID: 27420549; PMCID: PMC5116659.</w:t>
      </w:r>
    </w:p>
    <w:p w14:paraId="4337FBBB" w14:textId="77777777" w:rsidR="008F45B7" w:rsidRPr="004077F9" w:rsidRDefault="008F45B7" w:rsidP="004077F9">
      <w:pPr>
        <w:pStyle w:val="NormalWeb"/>
        <w:jc w:val="both"/>
      </w:pPr>
    </w:p>
    <w:p w14:paraId="55C11D75" w14:textId="77777777" w:rsidR="008F45B7" w:rsidRPr="004077F9" w:rsidRDefault="008F45B7" w:rsidP="004077F9">
      <w:pPr>
        <w:pStyle w:val="NormalWeb"/>
        <w:jc w:val="both"/>
        <w:rPr>
          <w:color w:val="FF0000"/>
        </w:rPr>
      </w:pPr>
    </w:p>
    <w:p w14:paraId="6C93FA40" w14:textId="77777777" w:rsidR="008F45B7" w:rsidRPr="004077F9" w:rsidRDefault="008F45B7" w:rsidP="004077F9">
      <w:pPr>
        <w:pStyle w:val="NormalWeb"/>
        <w:jc w:val="both"/>
      </w:pPr>
    </w:p>
    <w:sectPr w:rsidR="008F45B7" w:rsidRPr="004077F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FIZE DAG TUZMEN" w:date="2025-03-26T13:23:00Z" w:initials="HD">
    <w:p w14:paraId="1CD5607E" w14:textId="77777777" w:rsidR="00CF7CF4" w:rsidRDefault="00CF7CF4" w:rsidP="00CF7CF4">
      <w:pPr>
        <w:pStyle w:val="AklamaMetni"/>
      </w:pPr>
      <w:r>
        <w:rPr>
          <w:rStyle w:val="AklamaBavurusu"/>
        </w:rPr>
        <w:annotationRef/>
      </w:r>
      <w:r>
        <w:t xml:space="preserve">...they have a highly stressful and emotionally demanding job </w:t>
      </w:r>
    </w:p>
  </w:comment>
  <w:comment w:id="1" w:author="HAFIZE DAG TUZMEN" w:date="2025-03-26T13:24:00Z" w:initials="HD">
    <w:p w14:paraId="2E0E9BF6" w14:textId="77777777" w:rsidR="00CF7CF4" w:rsidRDefault="00CF7CF4" w:rsidP="00CF7CF4">
      <w:pPr>
        <w:pStyle w:val="AklamaMetni"/>
      </w:pPr>
      <w:r>
        <w:rPr>
          <w:rStyle w:val="AklamaBavurusu"/>
        </w:rPr>
        <w:annotationRef/>
      </w:r>
      <w:r>
        <w:t xml:space="preserve">Since educators play an important role in society </w:t>
      </w:r>
    </w:p>
  </w:comment>
  <w:comment w:id="2" w:author="HAFIZE DAG TUZMEN" w:date="2025-03-26T13:25:00Z" w:initials="HD">
    <w:p w14:paraId="7EC66E0C" w14:textId="77777777" w:rsidR="00CF7CF4" w:rsidRDefault="00CF7CF4" w:rsidP="00CF7CF4">
      <w:pPr>
        <w:pStyle w:val="AklamaMetni"/>
      </w:pPr>
      <w:r>
        <w:rPr>
          <w:rStyle w:val="AklamaBavurusu"/>
        </w:rPr>
        <w:annotationRef/>
      </w:r>
      <w:r>
        <w:t xml:space="preserve">comparative cross-sectional </w:t>
      </w:r>
    </w:p>
  </w:comment>
  <w:comment w:id="3" w:author="HAFIZE DAG TUZMEN" w:date="2025-03-26T13:25:00Z" w:initials="HD">
    <w:p w14:paraId="46E21529" w14:textId="77777777" w:rsidR="00CF7CF4" w:rsidRDefault="00CF7CF4" w:rsidP="00CF7CF4">
      <w:pPr>
        <w:pStyle w:val="AklamaMetni"/>
      </w:pPr>
      <w:r>
        <w:rPr>
          <w:rStyle w:val="AklamaBavurusu"/>
        </w:rPr>
        <w:annotationRef/>
      </w:r>
      <w:r>
        <w:t>Descriptive?</w:t>
      </w:r>
    </w:p>
  </w:comment>
  <w:comment w:id="4" w:author="HAFIZE DAG TUZMEN" w:date="2025-03-26T13:27:00Z" w:initials="HD">
    <w:p w14:paraId="6DF32B8A" w14:textId="77777777" w:rsidR="00CF7CF4" w:rsidRDefault="00CF7CF4" w:rsidP="00CF7CF4">
      <w:pPr>
        <w:pStyle w:val="AklamaMetni"/>
      </w:pPr>
      <w:r>
        <w:rPr>
          <w:rStyle w:val="AklamaBavurusu"/>
        </w:rPr>
        <w:annotationRef/>
      </w:r>
      <w:r>
        <w:t>Premenstrual Symptom Scale Skores</w:t>
      </w:r>
    </w:p>
  </w:comment>
  <w:comment w:id="5" w:author="HAFIZE DAG TUZMEN" w:date="2025-03-26T13:28:00Z" w:initials="HD">
    <w:p w14:paraId="44F91725" w14:textId="77777777" w:rsidR="00CF7CF4" w:rsidRDefault="00CF7CF4" w:rsidP="00CF7CF4">
      <w:pPr>
        <w:pStyle w:val="AklamaMetni"/>
      </w:pPr>
      <w:r>
        <w:rPr>
          <w:rStyle w:val="AklamaBavurusu"/>
        </w:rPr>
        <w:annotationRef/>
      </w:r>
      <w:r>
        <w:t>It is good to compare your findings with the literature, but some references are too old. You should include more recent studies.</w:t>
      </w:r>
    </w:p>
    <w:p w14:paraId="22F9D184" w14:textId="77777777" w:rsidR="00CF7CF4" w:rsidRDefault="00CF7CF4" w:rsidP="00CF7CF4">
      <w:pPr>
        <w:pStyle w:val="AklamaMetni"/>
      </w:pPr>
    </w:p>
    <w:p w14:paraId="7FAADC10" w14:textId="77777777" w:rsidR="00CF7CF4" w:rsidRDefault="00CF7CF4" w:rsidP="00CF7CF4">
      <w:pPr>
        <w:pStyle w:val="AklamaMetni"/>
      </w:pPr>
      <w:r>
        <w:t>In the sentence “The data from this study shows a statistically significant rise in both systolic and diastolic blood pressure...” only statistical significance is emphasized. The effect size should be added because the clinical significance should also be evaluated.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D5607E" w15:done="0"/>
  <w15:commentEx w15:paraId="2E0E9BF6" w15:done="0"/>
  <w15:commentEx w15:paraId="7EC66E0C" w15:done="0"/>
  <w15:commentEx w15:paraId="46E21529" w15:paraIdParent="7EC66E0C" w15:done="0"/>
  <w15:commentEx w15:paraId="6DF32B8A" w15:done="0"/>
  <w15:commentEx w15:paraId="7FAAD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B46BC9" w16cex:dateUtc="2025-03-26T10:23:00Z"/>
  <w16cex:commentExtensible w16cex:durableId="5EC2A1A4" w16cex:dateUtc="2025-03-26T10:24:00Z"/>
  <w16cex:commentExtensible w16cex:durableId="75F29D02" w16cex:dateUtc="2025-03-26T10:25:00Z"/>
  <w16cex:commentExtensible w16cex:durableId="4D17479F" w16cex:dateUtc="2025-03-26T10:25:00Z"/>
  <w16cex:commentExtensible w16cex:durableId="4CF1F618" w16cex:dateUtc="2025-03-26T10:27:00Z"/>
  <w16cex:commentExtensible w16cex:durableId="484C2991" w16cex:dateUtc="2025-03-2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D5607E" w16cid:durableId="5CB46BC9"/>
  <w16cid:commentId w16cid:paraId="2E0E9BF6" w16cid:durableId="5EC2A1A4"/>
  <w16cid:commentId w16cid:paraId="7EC66E0C" w16cid:durableId="75F29D02"/>
  <w16cid:commentId w16cid:paraId="46E21529" w16cid:durableId="4D17479F"/>
  <w16cid:commentId w16cid:paraId="6DF32B8A" w16cid:durableId="4CF1F618"/>
  <w16cid:commentId w16cid:paraId="7FAADC10" w16cid:durableId="484C2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A3C55" w14:textId="77777777" w:rsidR="00D353E7" w:rsidRDefault="00D353E7" w:rsidP="001007C6">
      <w:pPr>
        <w:spacing w:after="0" w:line="240" w:lineRule="auto"/>
      </w:pPr>
      <w:r>
        <w:separator/>
      </w:r>
    </w:p>
  </w:endnote>
  <w:endnote w:type="continuationSeparator" w:id="0">
    <w:p w14:paraId="10722D13" w14:textId="77777777" w:rsidR="00D353E7" w:rsidRDefault="00D353E7" w:rsidP="001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8F2D" w14:textId="77777777" w:rsidR="00277885" w:rsidRDefault="002778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A432" w14:textId="77777777" w:rsidR="00277885" w:rsidRDefault="002778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8340" w14:textId="77777777" w:rsidR="00277885" w:rsidRDefault="002778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9A1A" w14:textId="77777777" w:rsidR="00D353E7" w:rsidRDefault="00D353E7" w:rsidP="001007C6">
      <w:pPr>
        <w:spacing w:after="0" w:line="240" w:lineRule="auto"/>
      </w:pPr>
      <w:r>
        <w:separator/>
      </w:r>
    </w:p>
  </w:footnote>
  <w:footnote w:type="continuationSeparator" w:id="0">
    <w:p w14:paraId="7555F527" w14:textId="77777777" w:rsidR="00D353E7" w:rsidRDefault="00D353E7" w:rsidP="0010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D4A8" w14:textId="63518161" w:rsidR="00277885" w:rsidRDefault="00000000">
    <w:pPr>
      <w:pStyle w:val="stBilgi"/>
    </w:pPr>
    <w:r>
      <w:rPr>
        <w:noProof/>
      </w:rPr>
      <w:pict w14:anchorId="2E85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59F8" w14:textId="5DDBB26B" w:rsidR="00277885" w:rsidRDefault="00000000">
    <w:pPr>
      <w:pStyle w:val="stBilgi"/>
    </w:pPr>
    <w:r>
      <w:rPr>
        <w:noProof/>
      </w:rPr>
      <w:pict w14:anchorId="4B9CE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5BEC" w14:textId="28C85225" w:rsidR="00277885" w:rsidRDefault="00000000">
    <w:pPr>
      <w:pStyle w:val="stBilgi"/>
    </w:pPr>
    <w:r>
      <w:rPr>
        <w:noProof/>
      </w:rPr>
      <w:pict w14:anchorId="7DD9D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17F"/>
    <w:multiLevelType w:val="hybridMultilevel"/>
    <w:tmpl w:val="B4FCB8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4F5B8B"/>
    <w:multiLevelType w:val="hybridMultilevel"/>
    <w:tmpl w:val="4C3C215E"/>
    <w:lvl w:ilvl="0" w:tplc="7D42F3D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D6B4472"/>
    <w:multiLevelType w:val="multilevel"/>
    <w:tmpl w:val="3C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41BB"/>
    <w:multiLevelType w:val="multilevel"/>
    <w:tmpl w:val="BDD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C68A0"/>
    <w:multiLevelType w:val="multilevel"/>
    <w:tmpl w:val="42C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B028B"/>
    <w:multiLevelType w:val="multilevel"/>
    <w:tmpl w:val="9F8C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87460"/>
    <w:multiLevelType w:val="hybridMultilevel"/>
    <w:tmpl w:val="8ABE3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D44DF6"/>
    <w:multiLevelType w:val="multilevel"/>
    <w:tmpl w:val="5A2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03029"/>
    <w:multiLevelType w:val="multilevel"/>
    <w:tmpl w:val="A5F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66CFF"/>
    <w:multiLevelType w:val="multilevel"/>
    <w:tmpl w:val="A960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C578D8"/>
    <w:multiLevelType w:val="hybridMultilevel"/>
    <w:tmpl w:val="96AA912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358506770">
    <w:abstractNumId w:val="3"/>
  </w:num>
  <w:num w:numId="2" w16cid:durableId="456264279">
    <w:abstractNumId w:val="4"/>
  </w:num>
  <w:num w:numId="3" w16cid:durableId="1996646195">
    <w:abstractNumId w:val="6"/>
  </w:num>
  <w:num w:numId="4" w16cid:durableId="1039278734">
    <w:abstractNumId w:val="7"/>
  </w:num>
  <w:num w:numId="5" w16cid:durableId="114250511">
    <w:abstractNumId w:val="0"/>
  </w:num>
  <w:num w:numId="6" w16cid:durableId="1936280599">
    <w:abstractNumId w:val="2"/>
  </w:num>
  <w:num w:numId="7" w16cid:durableId="415789480">
    <w:abstractNumId w:val="10"/>
  </w:num>
  <w:num w:numId="8" w16cid:durableId="2066685930">
    <w:abstractNumId w:val="1"/>
  </w:num>
  <w:num w:numId="9" w16cid:durableId="625813969">
    <w:abstractNumId w:val="9"/>
  </w:num>
  <w:num w:numId="10" w16cid:durableId="1678773153">
    <w:abstractNumId w:val="8"/>
  </w:num>
  <w:num w:numId="11" w16cid:durableId="19737044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FIZE DAG TUZMEN">
    <w15:presenceInfo w15:providerId="AD" w15:userId="S::hafize.dag.tuzmen@karatay.edu.tr::4c17cbc8-e29d-4dd3-9c27-395ebd9ee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A7"/>
    <w:rsid w:val="00003CF5"/>
    <w:rsid w:val="00022306"/>
    <w:rsid w:val="00031B82"/>
    <w:rsid w:val="00032DEE"/>
    <w:rsid w:val="00071ABE"/>
    <w:rsid w:val="0009548B"/>
    <w:rsid w:val="000D5805"/>
    <w:rsid w:val="001007C6"/>
    <w:rsid w:val="001100C1"/>
    <w:rsid w:val="00125B50"/>
    <w:rsid w:val="00127C60"/>
    <w:rsid w:val="00135E06"/>
    <w:rsid w:val="001400BE"/>
    <w:rsid w:val="00147401"/>
    <w:rsid w:val="001621B8"/>
    <w:rsid w:val="00163BD8"/>
    <w:rsid w:val="001768AB"/>
    <w:rsid w:val="001A0E09"/>
    <w:rsid w:val="001C18D7"/>
    <w:rsid w:val="001C35B5"/>
    <w:rsid w:val="001E4A77"/>
    <w:rsid w:val="001F43A0"/>
    <w:rsid w:val="00224AB0"/>
    <w:rsid w:val="0024165D"/>
    <w:rsid w:val="00243C19"/>
    <w:rsid w:val="00265AE5"/>
    <w:rsid w:val="00277885"/>
    <w:rsid w:val="002C6883"/>
    <w:rsid w:val="002D0081"/>
    <w:rsid w:val="002D5833"/>
    <w:rsid w:val="002F4BE0"/>
    <w:rsid w:val="00305D66"/>
    <w:rsid w:val="00331423"/>
    <w:rsid w:val="00351452"/>
    <w:rsid w:val="0035582B"/>
    <w:rsid w:val="00370788"/>
    <w:rsid w:val="00381D27"/>
    <w:rsid w:val="003972B9"/>
    <w:rsid w:val="003A29E4"/>
    <w:rsid w:val="003A6E6D"/>
    <w:rsid w:val="003C29E5"/>
    <w:rsid w:val="003C79A7"/>
    <w:rsid w:val="003D11CE"/>
    <w:rsid w:val="00401BFF"/>
    <w:rsid w:val="004077F9"/>
    <w:rsid w:val="00422F86"/>
    <w:rsid w:val="00425EAF"/>
    <w:rsid w:val="00455105"/>
    <w:rsid w:val="00471B4D"/>
    <w:rsid w:val="00474233"/>
    <w:rsid w:val="00496B7F"/>
    <w:rsid w:val="004B1528"/>
    <w:rsid w:val="004B318D"/>
    <w:rsid w:val="004C18B2"/>
    <w:rsid w:val="004D22BA"/>
    <w:rsid w:val="00511CA9"/>
    <w:rsid w:val="005130C1"/>
    <w:rsid w:val="00523034"/>
    <w:rsid w:val="005255DA"/>
    <w:rsid w:val="00557C5F"/>
    <w:rsid w:val="00565C0F"/>
    <w:rsid w:val="00572154"/>
    <w:rsid w:val="005910FC"/>
    <w:rsid w:val="005A6045"/>
    <w:rsid w:val="005F45DB"/>
    <w:rsid w:val="005F52B5"/>
    <w:rsid w:val="0061675C"/>
    <w:rsid w:val="00631472"/>
    <w:rsid w:val="006474A3"/>
    <w:rsid w:val="00661BAE"/>
    <w:rsid w:val="00664D71"/>
    <w:rsid w:val="00666B3E"/>
    <w:rsid w:val="00672A1C"/>
    <w:rsid w:val="00673216"/>
    <w:rsid w:val="006C39C7"/>
    <w:rsid w:val="006C7287"/>
    <w:rsid w:val="006E5EAB"/>
    <w:rsid w:val="006F7EA7"/>
    <w:rsid w:val="00742498"/>
    <w:rsid w:val="00792CF0"/>
    <w:rsid w:val="007B3770"/>
    <w:rsid w:val="007C025D"/>
    <w:rsid w:val="007C548D"/>
    <w:rsid w:val="007E5768"/>
    <w:rsid w:val="007E58C7"/>
    <w:rsid w:val="00827994"/>
    <w:rsid w:val="00832213"/>
    <w:rsid w:val="00836709"/>
    <w:rsid w:val="008405CF"/>
    <w:rsid w:val="00865302"/>
    <w:rsid w:val="00866251"/>
    <w:rsid w:val="008678D5"/>
    <w:rsid w:val="008C0919"/>
    <w:rsid w:val="008F45B7"/>
    <w:rsid w:val="00900EB6"/>
    <w:rsid w:val="009128B2"/>
    <w:rsid w:val="00915DF6"/>
    <w:rsid w:val="00927EB6"/>
    <w:rsid w:val="00942760"/>
    <w:rsid w:val="009533F1"/>
    <w:rsid w:val="00984A9F"/>
    <w:rsid w:val="009951E4"/>
    <w:rsid w:val="009A187C"/>
    <w:rsid w:val="009A5A12"/>
    <w:rsid w:val="009E6691"/>
    <w:rsid w:val="009F097F"/>
    <w:rsid w:val="00A02A9E"/>
    <w:rsid w:val="00A67D16"/>
    <w:rsid w:val="00AA7E61"/>
    <w:rsid w:val="00AD4D64"/>
    <w:rsid w:val="00AE776A"/>
    <w:rsid w:val="00B11962"/>
    <w:rsid w:val="00B16F95"/>
    <w:rsid w:val="00B23089"/>
    <w:rsid w:val="00B9319B"/>
    <w:rsid w:val="00BE71D4"/>
    <w:rsid w:val="00BF3B22"/>
    <w:rsid w:val="00BF54DD"/>
    <w:rsid w:val="00BF7163"/>
    <w:rsid w:val="00C142F6"/>
    <w:rsid w:val="00C3635A"/>
    <w:rsid w:val="00C60DF8"/>
    <w:rsid w:val="00C65DF9"/>
    <w:rsid w:val="00C755C1"/>
    <w:rsid w:val="00C7752A"/>
    <w:rsid w:val="00C94270"/>
    <w:rsid w:val="00CB10AD"/>
    <w:rsid w:val="00CC2CEF"/>
    <w:rsid w:val="00CF5CEC"/>
    <w:rsid w:val="00CF7CF4"/>
    <w:rsid w:val="00D353E7"/>
    <w:rsid w:val="00D37938"/>
    <w:rsid w:val="00D422BF"/>
    <w:rsid w:val="00D662BC"/>
    <w:rsid w:val="00D8640D"/>
    <w:rsid w:val="00DD3D9E"/>
    <w:rsid w:val="00DE4E34"/>
    <w:rsid w:val="00DF78B4"/>
    <w:rsid w:val="00E15DAB"/>
    <w:rsid w:val="00E97D83"/>
    <w:rsid w:val="00EA09D7"/>
    <w:rsid w:val="00EA4F6B"/>
    <w:rsid w:val="00EB4A5E"/>
    <w:rsid w:val="00EB6758"/>
    <w:rsid w:val="00F0417E"/>
    <w:rsid w:val="00F10A94"/>
    <w:rsid w:val="00F14295"/>
    <w:rsid w:val="00F251AE"/>
    <w:rsid w:val="00F40F53"/>
    <w:rsid w:val="00F42F02"/>
    <w:rsid w:val="00F476E7"/>
    <w:rsid w:val="00F87E37"/>
    <w:rsid w:val="00FA5BF1"/>
    <w:rsid w:val="00FB61E3"/>
    <w:rsid w:val="00FF3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C346D"/>
  <w15:chartTrackingRefBased/>
  <w15:docId w15:val="{7084E290-4792-43D7-B33B-70745B2E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D662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591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Balk4">
    <w:name w:val="heading 4"/>
    <w:basedOn w:val="Normal"/>
    <w:next w:val="Normal"/>
    <w:link w:val="Balk4Char"/>
    <w:uiPriority w:val="9"/>
    <w:semiHidden/>
    <w:unhideWhenUsed/>
    <w:qFormat/>
    <w:rsid w:val="007B37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910F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910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Kpr">
    <w:name w:val="Hyperlink"/>
    <w:basedOn w:val="VarsaylanParagrafYazTipi"/>
    <w:uiPriority w:val="99"/>
    <w:unhideWhenUsed/>
    <w:rsid w:val="005910FC"/>
    <w:rPr>
      <w:color w:val="0000FF"/>
      <w:u w:val="single"/>
    </w:rPr>
  </w:style>
  <w:style w:type="character" w:customStyle="1" w:styleId="truncate">
    <w:name w:val="truncate"/>
    <w:basedOn w:val="VarsaylanParagrafYazTipi"/>
    <w:rsid w:val="005910FC"/>
  </w:style>
  <w:style w:type="character" w:styleId="Vurgu">
    <w:name w:val="Emphasis"/>
    <w:basedOn w:val="VarsaylanParagrafYazTipi"/>
    <w:uiPriority w:val="20"/>
    <w:qFormat/>
    <w:rsid w:val="005910FC"/>
    <w:rPr>
      <w:i/>
      <w:iCs/>
    </w:rPr>
  </w:style>
  <w:style w:type="character" w:customStyle="1" w:styleId="Balk2Char">
    <w:name w:val="Başlık 2 Char"/>
    <w:basedOn w:val="VarsaylanParagrafYazTipi"/>
    <w:link w:val="Balk2"/>
    <w:uiPriority w:val="9"/>
    <w:semiHidden/>
    <w:rsid w:val="00D662BC"/>
    <w:rPr>
      <w:rFonts w:asciiTheme="majorHAnsi" w:eastAsiaTheme="majorEastAsia" w:hAnsiTheme="majorHAnsi" w:cstheme="majorBidi"/>
      <w:color w:val="2E74B5" w:themeColor="accent1" w:themeShade="BF"/>
      <w:sz w:val="26"/>
      <w:szCs w:val="26"/>
    </w:rPr>
  </w:style>
  <w:style w:type="paragraph" w:customStyle="1" w:styleId="d-inline-block">
    <w:name w:val="d-inline-block"/>
    <w:basedOn w:val="Normal"/>
    <w:rsid w:val="00163B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Gl">
    <w:name w:val="Strong"/>
    <w:basedOn w:val="VarsaylanParagrafYazTipi"/>
    <w:uiPriority w:val="22"/>
    <w:qFormat/>
    <w:rsid w:val="00425EAF"/>
    <w:rPr>
      <w:b/>
      <w:bCs/>
    </w:rPr>
  </w:style>
  <w:style w:type="paragraph" w:styleId="ListeParagraf">
    <w:name w:val="List Paragraph"/>
    <w:basedOn w:val="Normal"/>
    <w:uiPriority w:val="34"/>
    <w:qFormat/>
    <w:rsid w:val="00425EAF"/>
    <w:pPr>
      <w:ind w:left="720"/>
      <w:contextualSpacing/>
    </w:pPr>
  </w:style>
  <w:style w:type="table" w:styleId="TabloKlavuzu">
    <w:name w:val="Table Grid"/>
    <w:basedOn w:val="NormalTablo"/>
    <w:uiPriority w:val="59"/>
    <w:rsid w:val="006C39C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6C39C7"/>
    <w:pPr>
      <w:spacing w:after="0" w:line="240" w:lineRule="auto"/>
    </w:pPr>
    <w:rPr>
      <w:rFonts w:eastAsiaTheme="minorEastAsia"/>
      <w:lang w:val="en-US"/>
    </w:rPr>
  </w:style>
  <w:style w:type="character" w:customStyle="1" w:styleId="hljs-variable">
    <w:name w:val="hljs-variable"/>
    <w:basedOn w:val="VarsaylanParagrafYazTipi"/>
    <w:rsid w:val="001F43A0"/>
  </w:style>
  <w:style w:type="character" w:customStyle="1" w:styleId="hljs-builtin">
    <w:name w:val="hljs-built_in"/>
    <w:basedOn w:val="VarsaylanParagrafYazTipi"/>
    <w:rsid w:val="001F43A0"/>
  </w:style>
  <w:style w:type="character" w:customStyle="1" w:styleId="hljs-punctuation">
    <w:name w:val="hljs-punctuation"/>
    <w:basedOn w:val="VarsaylanParagrafYazTipi"/>
    <w:rsid w:val="001F43A0"/>
  </w:style>
  <w:style w:type="character" w:customStyle="1" w:styleId="hljs-number">
    <w:name w:val="hljs-number"/>
    <w:basedOn w:val="VarsaylanParagrafYazTipi"/>
    <w:rsid w:val="001F43A0"/>
  </w:style>
  <w:style w:type="character" w:customStyle="1" w:styleId="hljs-operator">
    <w:name w:val="hljs-operator"/>
    <w:basedOn w:val="VarsaylanParagrafYazTipi"/>
    <w:rsid w:val="001F43A0"/>
  </w:style>
  <w:style w:type="character" w:customStyle="1" w:styleId="katex-mathml">
    <w:name w:val="katex-mathml"/>
    <w:basedOn w:val="VarsaylanParagrafYazTipi"/>
    <w:rsid w:val="002D0081"/>
  </w:style>
  <w:style w:type="character" w:customStyle="1" w:styleId="mord">
    <w:name w:val="mord"/>
    <w:basedOn w:val="VarsaylanParagrafYazTipi"/>
    <w:rsid w:val="002D0081"/>
  </w:style>
  <w:style w:type="character" w:customStyle="1" w:styleId="mrel">
    <w:name w:val="mrel"/>
    <w:basedOn w:val="VarsaylanParagrafYazTipi"/>
    <w:rsid w:val="002D0081"/>
  </w:style>
  <w:style w:type="character" w:customStyle="1" w:styleId="mopen">
    <w:name w:val="mopen"/>
    <w:basedOn w:val="VarsaylanParagrafYazTipi"/>
    <w:rsid w:val="002D0081"/>
  </w:style>
  <w:style w:type="character" w:customStyle="1" w:styleId="mclose">
    <w:name w:val="mclose"/>
    <w:basedOn w:val="VarsaylanParagrafYazTipi"/>
    <w:rsid w:val="002D0081"/>
  </w:style>
  <w:style w:type="character" w:customStyle="1" w:styleId="Balk4Char">
    <w:name w:val="Başlık 4 Char"/>
    <w:basedOn w:val="VarsaylanParagrafYazTipi"/>
    <w:link w:val="Balk4"/>
    <w:uiPriority w:val="9"/>
    <w:semiHidden/>
    <w:rsid w:val="007B3770"/>
    <w:rPr>
      <w:rFonts w:asciiTheme="majorHAnsi" w:eastAsiaTheme="majorEastAsia" w:hAnsiTheme="majorHAnsi" w:cstheme="majorBidi"/>
      <w:i/>
      <w:iCs/>
      <w:color w:val="2E74B5" w:themeColor="accent1" w:themeShade="BF"/>
    </w:rPr>
  </w:style>
  <w:style w:type="character" w:customStyle="1" w:styleId="overflow-hidden">
    <w:name w:val="overflow-hidden"/>
    <w:basedOn w:val="VarsaylanParagrafYazTipi"/>
    <w:rsid w:val="002F4BE0"/>
  </w:style>
  <w:style w:type="character" w:customStyle="1" w:styleId="relative">
    <w:name w:val="relative"/>
    <w:basedOn w:val="VarsaylanParagrafYazTipi"/>
    <w:rsid w:val="00F10A94"/>
  </w:style>
  <w:style w:type="character" w:customStyle="1" w:styleId="ml-1">
    <w:name w:val="ml-1"/>
    <w:basedOn w:val="VarsaylanParagrafYazTipi"/>
    <w:rsid w:val="00224AB0"/>
  </w:style>
  <w:style w:type="character" w:customStyle="1" w:styleId="max-w-full">
    <w:name w:val="max-w-full"/>
    <w:basedOn w:val="VarsaylanParagrafYazTipi"/>
    <w:rsid w:val="00224AB0"/>
  </w:style>
  <w:style w:type="character" w:customStyle="1" w:styleId="-mr-1">
    <w:name w:val="-mr-1"/>
    <w:basedOn w:val="VarsaylanParagrafYazTipi"/>
    <w:rsid w:val="00224AB0"/>
  </w:style>
  <w:style w:type="paragraph" w:styleId="stBilgi">
    <w:name w:val="header"/>
    <w:basedOn w:val="Normal"/>
    <w:link w:val="stBilgiChar"/>
    <w:uiPriority w:val="99"/>
    <w:unhideWhenUsed/>
    <w:rsid w:val="001007C6"/>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1007C6"/>
  </w:style>
  <w:style w:type="paragraph" w:styleId="AltBilgi">
    <w:name w:val="footer"/>
    <w:basedOn w:val="Normal"/>
    <w:link w:val="AltBilgiChar"/>
    <w:uiPriority w:val="99"/>
    <w:unhideWhenUsed/>
    <w:rsid w:val="001007C6"/>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1007C6"/>
  </w:style>
  <w:style w:type="character" w:styleId="GlVurgulama">
    <w:name w:val="Intense Emphasis"/>
    <w:basedOn w:val="VarsaylanParagrafYazTipi"/>
    <w:uiPriority w:val="21"/>
    <w:qFormat/>
    <w:rsid w:val="00927EB6"/>
    <w:rPr>
      <w:i/>
      <w:iCs/>
      <w:color w:val="5B9BD5" w:themeColor="accent1"/>
    </w:rPr>
  </w:style>
  <w:style w:type="character" w:styleId="AklamaBavurusu">
    <w:name w:val="annotation reference"/>
    <w:basedOn w:val="VarsaylanParagrafYazTipi"/>
    <w:uiPriority w:val="99"/>
    <w:semiHidden/>
    <w:unhideWhenUsed/>
    <w:rsid w:val="00CF7CF4"/>
    <w:rPr>
      <w:sz w:val="16"/>
      <w:szCs w:val="16"/>
    </w:rPr>
  </w:style>
  <w:style w:type="paragraph" w:styleId="AklamaMetni">
    <w:name w:val="annotation text"/>
    <w:basedOn w:val="Normal"/>
    <w:link w:val="AklamaMetniChar"/>
    <w:uiPriority w:val="99"/>
    <w:unhideWhenUsed/>
    <w:rsid w:val="00CF7CF4"/>
    <w:pPr>
      <w:spacing w:line="240" w:lineRule="auto"/>
    </w:pPr>
    <w:rPr>
      <w:sz w:val="20"/>
      <w:szCs w:val="20"/>
    </w:rPr>
  </w:style>
  <w:style w:type="character" w:customStyle="1" w:styleId="AklamaMetniChar">
    <w:name w:val="Açıklama Metni Char"/>
    <w:basedOn w:val="VarsaylanParagrafYazTipi"/>
    <w:link w:val="AklamaMetni"/>
    <w:uiPriority w:val="99"/>
    <w:rsid w:val="00CF7CF4"/>
    <w:rPr>
      <w:sz w:val="20"/>
      <w:szCs w:val="20"/>
    </w:rPr>
  </w:style>
  <w:style w:type="paragraph" w:styleId="AklamaKonusu">
    <w:name w:val="annotation subject"/>
    <w:basedOn w:val="AklamaMetni"/>
    <w:next w:val="AklamaMetni"/>
    <w:link w:val="AklamaKonusuChar"/>
    <w:uiPriority w:val="99"/>
    <w:semiHidden/>
    <w:unhideWhenUsed/>
    <w:rsid w:val="00CF7CF4"/>
    <w:rPr>
      <w:b/>
      <w:bCs/>
    </w:rPr>
  </w:style>
  <w:style w:type="character" w:customStyle="1" w:styleId="AklamaKonusuChar">
    <w:name w:val="Açıklama Konusu Char"/>
    <w:basedOn w:val="AklamaMetniChar"/>
    <w:link w:val="AklamaKonusu"/>
    <w:uiPriority w:val="99"/>
    <w:semiHidden/>
    <w:rsid w:val="00CF7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56">
      <w:bodyDiv w:val="1"/>
      <w:marLeft w:val="0"/>
      <w:marRight w:val="0"/>
      <w:marTop w:val="0"/>
      <w:marBottom w:val="0"/>
      <w:divBdr>
        <w:top w:val="none" w:sz="0" w:space="0" w:color="auto"/>
        <w:left w:val="none" w:sz="0" w:space="0" w:color="auto"/>
        <w:bottom w:val="none" w:sz="0" w:space="0" w:color="auto"/>
        <w:right w:val="none" w:sz="0" w:space="0" w:color="auto"/>
      </w:divBdr>
      <w:divsChild>
        <w:div w:id="333802220">
          <w:marLeft w:val="0"/>
          <w:marRight w:val="0"/>
          <w:marTop w:val="0"/>
          <w:marBottom w:val="0"/>
          <w:divBdr>
            <w:top w:val="single" w:sz="6" w:space="0" w:color="auto"/>
            <w:left w:val="single" w:sz="6" w:space="0" w:color="auto"/>
            <w:bottom w:val="single" w:sz="6" w:space="0" w:color="auto"/>
            <w:right w:val="single" w:sz="6" w:space="0" w:color="auto"/>
          </w:divBdr>
        </w:div>
        <w:div w:id="602298808">
          <w:marLeft w:val="0"/>
          <w:marRight w:val="0"/>
          <w:marTop w:val="0"/>
          <w:marBottom w:val="0"/>
          <w:divBdr>
            <w:top w:val="single" w:sz="2" w:space="0" w:color="auto"/>
            <w:left w:val="single" w:sz="2" w:space="0" w:color="auto"/>
            <w:bottom w:val="single" w:sz="2" w:space="0" w:color="auto"/>
            <w:right w:val="single" w:sz="2" w:space="0" w:color="auto"/>
          </w:divBdr>
        </w:div>
        <w:div w:id="1581061663">
          <w:marLeft w:val="0"/>
          <w:marRight w:val="0"/>
          <w:marTop w:val="0"/>
          <w:marBottom w:val="0"/>
          <w:divBdr>
            <w:top w:val="single" w:sz="2" w:space="0" w:color="auto"/>
            <w:left w:val="single" w:sz="2" w:space="0" w:color="auto"/>
            <w:bottom w:val="single" w:sz="2" w:space="0" w:color="auto"/>
            <w:right w:val="single" w:sz="2" w:space="0" w:color="auto"/>
          </w:divBdr>
          <w:divsChild>
            <w:div w:id="1680277600">
              <w:marLeft w:val="0"/>
              <w:marRight w:val="0"/>
              <w:marTop w:val="0"/>
              <w:marBottom w:val="0"/>
              <w:divBdr>
                <w:top w:val="single" w:sz="2" w:space="0" w:color="auto"/>
                <w:left w:val="single" w:sz="2" w:space="0" w:color="auto"/>
                <w:bottom w:val="single" w:sz="2" w:space="0" w:color="auto"/>
                <w:right w:val="single" w:sz="2" w:space="0" w:color="auto"/>
              </w:divBdr>
              <w:divsChild>
                <w:div w:id="601647991">
                  <w:marLeft w:val="0"/>
                  <w:marRight w:val="0"/>
                  <w:marTop w:val="0"/>
                  <w:marBottom w:val="0"/>
                  <w:divBdr>
                    <w:top w:val="single" w:sz="2" w:space="0" w:color="auto"/>
                    <w:left w:val="single" w:sz="2" w:space="0" w:color="auto"/>
                    <w:bottom w:val="single" w:sz="2" w:space="0" w:color="auto"/>
                    <w:right w:val="single" w:sz="2" w:space="0" w:color="auto"/>
                  </w:divBdr>
                  <w:divsChild>
                    <w:div w:id="1322540336">
                      <w:marLeft w:val="0"/>
                      <w:marRight w:val="0"/>
                      <w:marTop w:val="0"/>
                      <w:marBottom w:val="0"/>
                      <w:divBdr>
                        <w:top w:val="single" w:sz="2" w:space="0" w:color="auto"/>
                        <w:left w:val="single" w:sz="2" w:space="0" w:color="auto"/>
                        <w:bottom w:val="single" w:sz="2" w:space="0" w:color="auto"/>
                        <w:right w:val="single" w:sz="2" w:space="0" w:color="auto"/>
                      </w:divBdr>
                      <w:divsChild>
                        <w:div w:id="473332993">
                          <w:marLeft w:val="0"/>
                          <w:marRight w:val="0"/>
                          <w:marTop w:val="0"/>
                          <w:marBottom w:val="0"/>
                          <w:divBdr>
                            <w:top w:val="single" w:sz="2" w:space="0" w:color="auto"/>
                            <w:left w:val="single" w:sz="2" w:space="0" w:color="auto"/>
                            <w:bottom w:val="single" w:sz="2" w:space="0" w:color="auto"/>
                            <w:right w:val="single" w:sz="2" w:space="0" w:color="auto"/>
                          </w:divBdr>
                          <w:divsChild>
                            <w:div w:id="132256423">
                              <w:marLeft w:val="0"/>
                              <w:marRight w:val="0"/>
                              <w:marTop w:val="0"/>
                              <w:marBottom w:val="0"/>
                              <w:divBdr>
                                <w:top w:val="single" w:sz="2" w:space="0" w:color="auto"/>
                                <w:left w:val="single" w:sz="2" w:space="0" w:color="auto"/>
                                <w:bottom w:val="single" w:sz="2" w:space="0" w:color="auto"/>
                                <w:right w:val="single" w:sz="2" w:space="0" w:color="auto"/>
                              </w:divBdr>
                              <w:divsChild>
                                <w:div w:id="174150148">
                                  <w:marLeft w:val="0"/>
                                  <w:marRight w:val="0"/>
                                  <w:marTop w:val="0"/>
                                  <w:marBottom w:val="0"/>
                                  <w:divBdr>
                                    <w:top w:val="single" w:sz="2" w:space="0" w:color="auto"/>
                                    <w:left w:val="single" w:sz="2" w:space="0" w:color="auto"/>
                                    <w:bottom w:val="single" w:sz="2" w:space="0" w:color="auto"/>
                                    <w:right w:val="single" w:sz="2" w:space="0" w:color="auto"/>
                                  </w:divBdr>
                                  <w:divsChild>
                                    <w:div w:id="1289706781">
                                      <w:marLeft w:val="0"/>
                                      <w:marRight w:val="0"/>
                                      <w:marTop w:val="0"/>
                                      <w:marBottom w:val="0"/>
                                      <w:divBdr>
                                        <w:top w:val="single" w:sz="2" w:space="0" w:color="auto"/>
                                        <w:left w:val="single" w:sz="2" w:space="0" w:color="auto"/>
                                        <w:bottom w:val="single" w:sz="2" w:space="0" w:color="auto"/>
                                        <w:right w:val="single" w:sz="2" w:space="0" w:color="auto"/>
                                      </w:divBdr>
                                      <w:divsChild>
                                        <w:div w:id="2055612981">
                                          <w:marLeft w:val="0"/>
                                          <w:marRight w:val="0"/>
                                          <w:marTop w:val="0"/>
                                          <w:marBottom w:val="0"/>
                                          <w:divBdr>
                                            <w:top w:val="single" w:sz="2" w:space="0" w:color="auto"/>
                                            <w:left w:val="single" w:sz="2" w:space="0" w:color="auto"/>
                                            <w:bottom w:val="single" w:sz="2" w:space="0" w:color="auto"/>
                                            <w:right w:val="single" w:sz="2" w:space="0" w:color="auto"/>
                                          </w:divBdr>
                                          <w:divsChild>
                                            <w:div w:id="1925601636">
                                              <w:marLeft w:val="0"/>
                                              <w:marRight w:val="0"/>
                                              <w:marTop w:val="0"/>
                                              <w:marBottom w:val="0"/>
                                              <w:divBdr>
                                                <w:top w:val="single" w:sz="2" w:space="0" w:color="auto"/>
                                                <w:left w:val="single" w:sz="2" w:space="0" w:color="auto"/>
                                                <w:bottom w:val="single" w:sz="2" w:space="0" w:color="auto"/>
                                                <w:right w:val="single" w:sz="2" w:space="0" w:color="auto"/>
                                              </w:divBdr>
                                              <w:divsChild>
                                                <w:div w:id="617226535">
                                                  <w:marLeft w:val="0"/>
                                                  <w:marRight w:val="0"/>
                                                  <w:marTop w:val="0"/>
                                                  <w:marBottom w:val="0"/>
                                                  <w:divBdr>
                                                    <w:top w:val="single" w:sz="2" w:space="0" w:color="auto"/>
                                                    <w:left w:val="single" w:sz="2" w:space="0" w:color="auto"/>
                                                    <w:bottom w:val="single" w:sz="2" w:space="0" w:color="auto"/>
                                                    <w:right w:val="single" w:sz="2" w:space="0" w:color="auto"/>
                                                  </w:divBdr>
                                                  <w:divsChild>
                                                    <w:div w:id="122579126">
                                                      <w:marLeft w:val="0"/>
                                                      <w:marRight w:val="0"/>
                                                      <w:marTop w:val="0"/>
                                                      <w:marBottom w:val="0"/>
                                                      <w:divBdr>
                                                        <w:top w:val="single" w:sz="2" w:space="0" w:color="auto"/>
                                                        <w:left w:val="single" w:sz="2" w:space="0" w:color="auto"/>
                                                        <w:bottom w:val="single" w:sz="2" w:space="0" w:color="auto"/>
                                                        <w:right w:val="single" w:sz="2" w:space="0" w:color="auto"/>
                                                      </w:divBdr>
                                                      <w:divsChild>
                                                        <w:div w:id="264654208">
                                                          <w:marLeft w:val="0"/>
                                                          <w:marRight w:val="0"/>
                                                          <w:marTop w:val="0"/>
                                                          <w:marBottom w:val="0"/>
                                                          <w:divBdr>
                                                            <w:top w:val="single" w:sz="2" w:space="0" w:color="auto"/>
                                                            <w:left w:val="single" w:sz="2" w:space="0" w:color="auto"/>
                                                            <w:bottom w:val="single" w:sz="2" w:space="0" w:color="auto"/>
                                                            <w:right w:val="single" w:sz="2" w:space="2" w:color="auto"/>
                                                          </w:divBdr>
                                                          <w:divsChild>
                                                            <w:div w:id="662897181">
                                                              <w:marLeft w:val="0"/>
                                                              <w:marRight w:val="0"/>
                                                              <w:marTop w:val="0"/>
                                                              <w:marBottom w:val="0"/>
                                                              <w:divBdr>
                                                                <w:top w:val="single" w:sz="2" w:space="0" w:color="auto"/>
                                                                <w:left w:val="single" w:sz="2" w:space="0" w:color="auto"/>
                                                                <w:bottom w:val="single" w:sz="2" w:space="0" w:color="auto"/>
                                                                <w:right w:val="single" w:sz="2" w:space="0" w:color="auto"/>
                                                              </w:divBdr>
                                                              <w:divsChild>
                                                                <w:div w:id="508829886">
                                                                  <w:marLeft w:val="0"/>
                                                                  <w:marRight w:val="0"/>
                                                                  <w:marTop w:val="0"/>
                                                                  <w:marBottom w:val="0"/>
                                                                  <w:divBdr>
                                                                    <w:top w:val="single" w:sz="2" w:space="0" w:color="auto"/>
                                                                    <w:left w:val="single" w:sz="2" w:space="0" w:color="auto"/>
                                                                    <w:bottom w:val="single" w:sz="2" w:space="0" w:color="auto"/>
                                                                    <w:right w:val="single" w:sz="2" w:space="0" w:color="auto"/>
                                                                  </w:divBdr>
                                                                  <w:divsChild>
                                                                    <w:div w:id="1313409566">
                                                                      <w:marLeft w:val="0"/>
                                                                      <w:marRight w:val="0"/>
                                                                      <w:marTop w:val="0"/>
                                                                      <w:marBottom w:val="0"/>
                                                                      <w:divBdr>
                                                                        <w:top w:val="single" w:sz="2" w:space="0" w:color="auto"/>
                                                                        <w:left w:val="single" w:sz="2" w:space="0" w:color="auto"/>
                                                                        <w:bottom w:val="single" w:sz="2" w:space="0" w:color="auto"/>
                                                                        <w:right w:val="single" w:sz="2" w:space="2" w:color="auto"/>
                                                                      </w:divBdr>
                                                                      <w:divsChild>
                                                                        <w:div w:id="741563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6306828">
                                                          <w:marLeft w:val="0"/>
                                                          <w:marRight w:val="0"/>
                                                          <w:marTop w:val="0"/>
                                                          <w:marBottom w:val="0"/>
                                                          <w:divBdr>
                                                            <w:top w:val="single" w:sz="2" w:space="0" w:color="auto"/>
                                                            <w:left w:val="single" w:sz="2" w:space="0" w:color="auto"/>
                                                            <w:bottom w:val="single" w:sz="2" w:space="0" w:color="auto"/>
                                                            <w:right w:val="single" w:sz="2" w:space="0" w:color="auto"/>
                                                          </w:divBdr>
                                                          <w:divsChild>
                                                            <w:div w:id="1573276298">
                                                              <w:marLeft w:val="0"/>
                                                              <w:marRight w:val="0"/>
                                                              <w:marTop w:val="0"/>
                                                              <w:marBottom w:val="0"/>
                                                              <w:divBdr>
                                                                <w:top w:val="single" w:sz="2" w:space="0" w:color="auto"/>
                                                                <w:left w:val="single" w:sz="2" w:space="0" w:color="auto"/>
                                                                <w:bottom w:val="single" w:sz="2" w:space="0" w:color="auto"/>
                                                                <w:right w:val="single" w:sz="2" w:space="0" w:color="auto"/>
                                                              </w:divBdr>
                                                              <w:divsChild>
                                                                <w:div w:id="1688633162">
                                                                  <w:marLeft w:val="0"/>
                                                                  <w:marRight w:val="0"/>
                                                                  <w:marTop w:val="0"/>
                                                                  <w:marBottom w:val="0"/>
                                                                  <w:divBdr>
                                                                    <w:top w:val="single" w:sz="2" w:space="0" w:color="auto"/>
                                                                    <w:left w:val="single" w:sz="2" w:space="0" w:color="auto"/>
                                                                    <w:bottom w:val="single" w:sz="2" w:space="0" w:color="auto"/>
                                                                    <w:right w:val="single" w:sz="2" w:space="0" w:color="auto"/>
                                                                  </w:divBdr>
                                                                  <w:divsChild>
                                                                    <w:div w:id="1297293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11185095">
                                      <w:marLeft w:val="0"/>
                                      <w:marRight w:val="0"/>
                                      <w:marTop w:val="0"/>
                                      <w:marBottom w:val="0"/>
                                      <w:divBdr>
                                        <w:top w:val="single" w:sz="2" w:space="0" w:color="auto"/>
                                        <w:left w:val="single" w:sz="2" w:space="0" w:color="auto"/>
                                        <w:bottom w:val="single" w:sz="2" w:space="0" w:color="auto"/>
                                        <w:right w:val="single" w:sz="2" w:space="0" w:color="auto"/>
                                      </w:divBdr>
                                      <w:divsChild>
                                        <w:div w:id="1687555396">
                                          <w:marLeft w:val="0"/>
                                          <w:marRight w:val="0"/>
                                          <w:marTop w:val="0"/>
                                          <w:marBottom w:val="0"/>
                                          <w:divBdr>
                                            <w:top w:val="single" w:sz="2" w:space="0" w:color="auto"/>
                                            <w:left w:val="single" w:sz="2" w:space="0" w:color="auto"/>
                                            <w:bottom w:val="single" w:sz="2" w:space="0" w:color="auto"/>
                                            <w:right w:val="single" w:sz="2" w:space="0" w:color="auto"/>
                                          </w:divBdr>
                                          <w:divsChild>
                                            <w:div w:id="1272006990">
                                              <w:marLeft w:val="0"/>
                                              <w:marRight w:val="0"/>
                                              <w:marTop w:val="0"/>
                                              <w:marBottom w:val="0"/>
                                              <w:divBdr>
                                                <w:top w:val="single" w:sz="2" w:space="0" w:color="auto"/>
                                                <w:left w:val="single" w:sz="2" w:space="0" w:color="auto"/>
                                                <w:bottom w:val="single" w:sz="2" w:space="0" w:color="auto"/>
                                                <w:right w:val="single" w:sz="2" w:space="0" w:color="auto"/>
                                              </w:divBdr>
                                              <w:divsChild>
                                                <w:div w:id="1306736579">
                                                  <w:marLeft w:val="0"/>
                                                  <w:marRight w:val="0"/>
                                                  <w:marTop w:val="0"/>
                                                  <w:marBottom w:val="0"/>
                                                  <w:divBdr>
                                                    <w:top w:val="single" w:sz="2" w:space="0" w:color="auto"/>
                                                    <w:left w:val="single" w:sz="2" w:space="0" w:color="auto"/>
                                                    <w:bottom w:val="single" w:sz="2" w:space="0" w:color="auto"/>
                                                    <w:right w:val="single" w:sz="2" w:space="0" w:color="auto"/>
                                                  </w:divBdr>
                                                  <w:divsChild>
                                                    <w:div w:id="331104489">
                                                      <w:marLeft w:val="0"/>
                                                      <w:marRight w:val="0"/>
                                                      <w:marTop w:val="0"/>
                                                      <w:marBottom w:val="0"/>
                                                      <w:divBdr>
                                                        <w:top w:val="single" w:sz="2" w:space="0" w:color="auto"/>
                                                        <w:left w:val="single" w:sz="2" w:space="0" w:color="auto"/>
                                                        <w:bottom w:val="single" w:sz="2" w:space="0" w:color="auto"/>
                                                        <w:right w:val="single" w:sz="2" w:space="0" w:color="auto"/>
                                                      </w:divBdr>
                                                      <w:divsChild>
                                                        <w:div w:id="949779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21513433">
      <w:bodyDiv w:val="1"/>
      <w:marLeft w:val="0"/>
      <w:marRight w:val="0"/>
      <w:marTop w:val="0"/>
      <w:marBottom w:val="0"/>
      <w:divBdr>
        <w:top w:val="none" w:sz="0" w:space="0" w:color="auto"/>
        <w:left w:val="none" w:sz="0" w:space="0" w:color="auto"/>
        <w:bottom w:val="none" w:sz="0" w:space="0" w:color="auto"/>
        <w:right w:val="none" w:sz="0" w:space="0" w:color="auto"/>
      </w:divBdr>
    </w:div>
    <w:div w:id="58601850">
      <w:bodyDiv w:val="1"/>
      <w:marLeft w:val="0"/>
      <w:marRight w:val="0"/>
      <w:marTop w:val="0"/>
      <w:marBottom w:val="0"/>
      <w:divBdr>
        <w:top w:val="none" w:sz="0" w:space="0" w:color="auto"/>
        <w:left w:val="none" w:sz="0" w:space="0" w:color="auto"/>
        <w:bottom w:val="none" w:sz="0" w:space="0" w:color="auto"/>
        <w:right w:val="none" w:sz="0" w:space="0" w:color="auto"/>
      </w:divBdr>
    </w:div>
    <w:div w:id="172647245">
      <w:bodyDiv w:val="1"/>
      <w:marLeft w:val="0"/>
      <w:marRight w:val="0"/>
      <w:marTop w:val="0"/>
      <w:marBottom w:val="0"/>
      <w:divBdr>
        <w:top w:val="none" w:sz="0" w:space="0" w:color="auto"/>
        <w:left w:val="none" w:sz="0" w:space="0" w:color="auto"/>
        <w:bottom w:val="none" w:sz="0" w:space="0" w:color="auto"/>
        <w:right w:val="none" w:sz="0" w:space="0" w:color="auto"/>
      </w:divBdr>
    </w:div>
    <w:div w:id="214240570">
      <w:bodyDiv w:val="1"/>
      <w:marLeft w:val="0"/>
      <w:marRight w:val="0"/>
      <w:marTop w:val="0"/>
      <w:marBottom w:val="0"/>
      <w:divBdr>
        <w:top w:val="none" w:sz="0" w:space="0" w:color="auto"/>
        <w:left w:val="none" w:sz="0" w:space="0" w:color="auto"/>
        <w:bottom w:val="none" w:sz="0" w:space="0" w:color="auto"/>
        <w:right w:val="none" w:sz="0" w:space="0" w:color="auto"/>
      </w:divBdr>
    </w:div>
    <w:div w:id="237910609">
      <w:bodyDiv w:val="1"/>
      <w:marLeft w:val="0"/>
      <w:marRight w:val="0"/>
      <w:marTop w:val="0"/>
      <w:marBottom w:val="0"/>
      <w:divBdr>
        <w:top w:val="none" w:sz="0" w:space="0" w:color="auto"/>
        <w:left w:val="none" w:sz="0" w:space="0" w:color="auto"/>
        <w:bottom w:val="none" w:sz="0" w:space="0" w:color="auto"/>
        <w:right w:val="none" w:sz="0" w:space="0" w:color="auto"/>
      </w:divBdr>
    </w:div>
    <w:div w:id="248540698">
      <w:bodyDiv w:val="1"/>
      <w:marLeft w:val="0"/>
      <w:marRight w:val="0"/>
      <w:marTop w:val="0"/>
      <w:marBottom w:val="0"/>
      <w:divBdr>
        <w:top w:val="none" w:sz="0" w:space="0" w:color="auto"/>
        <w:left w:val="none" w:sz="0" w:space="0" w:color="auto"/>
        <w:bottom w:val="none" w:sz="0" w:space="0" w:color="auto"/>
        <w:right w:val="none" w:sz="0" w:space="0" w:color="auto"/>
      </w:divBdr>
    </w:div>
    <w:div w:id="267198574">
      <w:bodyDiv w:val="1"/>
      <w:marLeft w:val="0"/>
      <w:marRight w:val="0"/>
      <w:marTop w:val="0"/>
      <w:marBottom w:val="0"/>
      <w:divBdr>
        <w:top w:val="none" w:sz="0" w:space="0" w:color="auto"/>
        <w:left w:val="none" w:sz="0" w:space="0" w:color="auto"/>
        <w:bottom w:val="none" w:sz="0" w:space="0" w:color="auto"/>
        <w:right w:val="none" w:sz="0" w:space="0" w:color="auto"/>
      </w:divBdr>
    </w:div>
    <w:div w:id="299924616">
      <w:bodyDiv w:val="1"/>
      <w:marLeft w:val="0"/>
      <w:marRight w:val="0"/>
      <w:marTop w:val="0"/>
      <w:marBottom w:val="0"/>
      <w:divBdr>
        <w:top w:val="none" w:sz="0" w:space="0" w:color="auto"/>
        <w:left w:val="none" w:sz="0" w:space="0" w:color="auto"/>
        <w:bottom w:val="none" w:sz="0" w:space="0" w:color="auto"/>
        <w:right w:val="none" w:sz="0" w:space="0" w:color="auto"/>
      </w:divBdr>
    </w:div>
    <w:div w:id="315452272">
      <w:bodyDiv w:val="1"/>
      <w:marLeft w:val="0"/>
      <w:marRight w:val="0"/>
      <w:marTop w:val="0"/>
      <w:marBottom w:val="0"/>
      <w:divBdr>
        <w:top w:val="none" w:sz="0" w:space="0" w:color="auto"/>
        <w:left w:val="none" w:sz="0" w:space="0" w:color="auto"/>
        <w:bottom w:val="none" w:sz="0" w:space="0" w:color="auto"/>
        <w:right w:val="none" w:sz="0" w:space="0" w:color="auto"/>
      </w:divBdr>
    </w:div>
    <w:div w:id="317271332">
      <w:bodyDiv w:val="1"/>
      <w:marLeft w:val="0"/>
      <w:marRight w:val="0"/>
      <w:marTop w:val="0"/>
      <w:marBottom w:val="0"/>
      <w:divBdr>
        <w:top w:val="none" w:sz="0" w:space="0" w:color="auto"/>
        <w:left w:val="none" w:sz="0" w:space="0" w:color="auto"/>
        <w:bottom w:val="none" w:sz="0" w:space="0" w:color="auto"/>
        <w:right w:val="none" w:sz="0" w:space="0" w:color="auto"/>
      </w:divBdr>
    </w:div>
    <w:div w:id="319769756">
      <w:bodyDiv w:val="1"/>
      <w:marLeft w:val="0"/>
      <w:marRight w:val="0"/>
      <w:marTop w:val="0"/>
      <w:marBottom w:val="0"/>
      <w:divBdr>
        <w:top w:val="none" w:sz="0" w:space="0" w:color="auto"/>
        <w:left w:val="none" w:sz="0" w:space="0" w:color="auto"/>
        <w:bottom w:val="none" w:sz="0" w:space="0" w:color="auto"/>
        <w:right w:val="none" w:sz="0" w:space="0" w:color="auto"/>
      </w:divBdr>
    </w:div>
    <w:div w:id="334114210">
      <w:bodyDiv w:val="1"/>
      <w:marLeft w:val="0"/>
      <w:marRight w:val="0"/>
      <w:marTop w:val="0"/>
      <w:marBottom w:val="0"/>
      <w:divBdr>
        <w:top w:val="none" w:sz="0" w:space="0" w:color="auto"/>
        <w:left w:val="none" w:sz="0" w:space="0" w:color="auto"/>
        <w:bottom w:val="none" w:sz="0" w:space="0" w:color="auto"/>
        <w:right w:val="none" w:sz="0" w:space="0" w:color="auto"/>
      </w:divBdr>
    </w:div>
    <w:div w:id="349138511">
      <w:bodyDiv w:val="1"/>
      <w:marLeft w:val="0"/>
      <w:marRight w:val="0"/>
      <w:marTop w:val="0"/>
      <w:marBottom w:val="0"/>
      <w:divBdr>
        <w:top w:val="none" w:sz="0" w:space="0" w:color="auto"/>
        <w:left w:val="none" w:sz="0" w:space="0" w:color="auto"/>
        <w:bottom w:val="none" w:sz="0" w:space="0" w:color="auto"/>
        <w:right w:val="none" w:sz="0" w:space="0" w:color="auto"/>
      </w:divBdr>
    </w:div>
    <w:div w:id="352070148">
      <w:bodyDiv w:val="1"/>
      <w:marLeft w:val="0"/>
      <w:marRight w:val="0"/>
      <w:marTop w:val="0"/>
      <w:marBottom w:val="0"/>
      <w:divBdr>
        <w:top w:val="none" w:sz="0" w:space="0" w:color="auto"/>
        <w:left w:val="none" w:sz="0" w:space="0" w:color="auto"/>
        <w:bottom w:val="none" w:sz="0" w:space="0" w:color="auto"/>
        <w:right w:val="none" w:sz="0" w:space="0" w:color="auto"/>
      </w:divBdr>
    </w:div>
    <w:div w:id="353069157">
      <w:bodyDiv w:val="1"/>
      <w:marLeft w:val="0"/>
      <w:marRight w:val="0"/>
      <w:marTop w:val="0"/>
      <w:marBottom w:val="0"/>
      <w:divBdr>
        <w:top w:val="none" w:sz="0" w:space="0" w:color="auto"/>
        <w:left w:val="none" w:sz="0" w:space="0" w:color="auto"/>
        <w:bottom w:val="none" w:sz="0" w:space="0" w:color="auto"/>
        <w:right w:val="none" w:sz="0" w:space="0" w:color="auto"/>
      </w:divBdr>
    </w:div>
    <w:div w:id="396439013">
      <w:bodyDiv w:val="1"/>
      <w:marLeft w:val="0"/>
      <w:marRight w:val="0"/>
      <w:marTop w:val="0"/>
      <w:marBottom w:val="0"/>
      <w:divBdr>
        <w:top w:val="none" w:sz="0" w:space="0" w:color="auto"/>
        <w:left w:val="none" w:sz="0" w:space="0" w:color="auto"/>
        <w:bottom w:val="none" w:sz="0" w:space="0" w:color="auto"/>
        <w:right w:val="none" w:sz="0" w:space="0" w:color="auto"/>
      </w:divBdr>
    </w:div>
    <w:div w:id="413010633">
      <w:bodyDiv w:val="1"/>
      <w:marLeft w:val="0"/>
      <w:marRight w:val="0"/>
      <w:marTop w:val="0"/>
      <w:marBottom w:val="0"/>
      <w:divBdr>
        <w:top w:val="none" w:sz="0" w:space="0" w:color="auto"/>
        <w:left w:val="none" w:sz="0" w:space="0" w:color="auto"/>
        <w:bottom w:val="none" w:sz="0" w:space="0" w:color="auto"/>
        <w:right w:val="none" w:sz="0" w:space="0" w:color="auto"/>
      </w:divBdr>
    </w:div>
    <w:div w:id="495267961">
      <w:bodyDiv w:val="1"/>
      <w:marLeft w:val="0"/>
      <w:marRight w:val="0"/>
      <w:marTop w:val="0"/>
      <w:marBottom w:val="0"/>
      <w:divBdr>
        <w:top w:val="none" w:sz="0" w:space="0" w:color="auto"/>
        <w:left w:val="none" w:sz="0" w:space="0" w:color="auto"/>
        <w:bottom w:val="none" w:sz="0" w:space="0" w:color="auto"/>
        <w:right w:val="none" w:sz="0" w:space="0" w:color="auto"/>
      </w:divBdr>
    </w:div>
    <w:div w:id="517278521">
      <w:bodyDiv w:val="1"/>
      <w:marLeft w:val="0"/>
      <w:marRight w:val="0"/>
      <w:marTop w:val="0"/>
      <w:marBottom w:val="0"/>
      <w:divBdr>
        <w:top w:val="none" w:sz="0" w:space="0" w:color="auto"/>
        <w:left w:val="none" w:sz="0" w:space="0" w:color="auto"/>
        <w:bottom w:val="none" w:sz="0" w:space="0" w:color="auto"/>
        <w:right w:val="none" w:sz="0" w:space="0" w:color="auto"/>
      </w:divBdr>
    </w:div>
    <w:div w:id="540360194">
      <w:bodyDiv w:val="1"/>
      <w:marLeft w:val="0"/>
      <w:marRight w:val="0"/>
      <w:marTop w:val="0"/>
      <w:marBottom w:val="0"/>
      <w:divBdr>
        <w:top w:val="none" w:sz="0" w:space="0" w:color="auto"/>
        <w:left w:val="none" w:sz="0" w:space="0" w:color="auto"/>
        <w:bottom w:val="none" w:sz="0" w:space="0" w:color="auto"/>
        <w:right w:val="none" w:sz="0" w:space="0" w:color="auto"/>
      </w:divBdr>
      <w:divsChild>
        <w:div w:id="746416039">
          <w:marLeft w:val="0"/>
          <w:marRight w:val="0"/>
          <w:marTop w:val="0"/>
          <w:marBottom w:val="0"/>
          <w:divBdr>
            <w:top w:val="none" w:sz="0" w:space="0" w:color="auto"/>
            <w:left w:val="none" w:sz="0" w:space="0" w:color="auto"/>
            <w:bottom w:val="none" w:sz="0" w:space="0" w:color="auto"/>
            <w:right w:val="none" w:sz="0" w:space="0" w:color="auto"/>
          </w:divBdr>
        </w:div>
      </w:divsChild>
    </w:div>
    <w:div w:id="595292197">
      <w:bodyDiv w:val="1"/>
      <w:marLeft w:val="0"/>
      <w:marRight w:val="0"/>
      <w:marTop w:val="0"/>
      <w:marBottom w:val="0"/>
      <w:divBdr>
        <w:top w:val="none" w:sz="0" w:space="0" w:color="auto"/>
        <w:left w:val="none" w:sz="0" w:space="0" w:color="auto"/>
        <w:bottom w:val="none" w:sz="0" w:space="0" w:color="auto"/>
        <w:right w:val="none" w:sz="0" w:space="0" w:color="auto"/>
      </w:divBdr>
    </w:div>
    <w:div w:id="603849323">
      <w:bodyDiv w:val="1"/>
      <w:marLeft w:val="0"/>
      <w:marRight w:val="0"/>
      <w:marTop w:val="0"/>
      <w:marBottom w:val="0"/>
      <w:divBdr>
        <w:top w:val="none" w:sz="0" w:space="0" w:color="auto"/>
        <w:left w:val="none" w:sz="0" w:space="0" w:color="auto"/>
        <w:bottom w:val="none" w:sz="0" w:space="0" w:color="auto"/>
        <w:right w:val="none" w:sz="0" w:space="0" w:color="auto"/>
      </w:divBdr>
    </w:div>
    <w:div w:id="618806089">
      <w:bodyDiv w:val="1"/>
      <w:marLeft w:val="0"/>
      <w:marRight w:val="0"/>
      <w:marTop w:val="0"/>
      <w:marBottom w:val="0"/>
      <w:divBdr>
        <w:top w:val="none" w:sz="0" w:space="0" w:color="auto"/>
        <w:left w:val="none" w:sz="0" w:space="0" w:color="auto"/>
        <w:bottom w:val="none" w:sz="0" w:space="0" w:color="auto"/>
        <w:right w:val="none" w:sz="0" w:space="0" w:color="auto"/>
      </w:divBdr>
    </w:div>
    <w:div w:id="643584981">
      <w:bodyDiv w:val="1"/>
      <w:marLeft w:val="0"/>
      <w:marRight w:val="0"/>
      <w:marTop w:val="0"/>
      <w:marBottom w:val="0"/>
      <w:divBdr>
        <w:top w:val="none" w:sz="0" w:space="0" w:color="auto"/>
        <w:left w:val="none" w:sz="0" w:space="0" w:color="auto"/>
        <w:bottom w:val="none" w:sz="0" w:space="0" w:color="auto"/>
        <w:right w:val="none" w:sz="0" w:space="0" w:color="auto"/>
      </w:divBdr>
    </w:div>
    <w:div w:id="646856894">
      <w:bodyDiv w:val="1"/>
      <w:marLeft w:val="0"/>
      <w:marRight w:val="0"/>
      <w:marTop w:val="0"/>
      <w:marBottom w:val="0"/>
      <w:divBdr>
        <w:top w:val="none" w:sz="0" w:space="0" w:color="auto"/>
        <w:left w:val="none" w:sz="0" w:space="0" w:color="auto"/>
        <w:bottom w:val="none" w:sz="0" w:space="0" w:color="auto"/>
        <w:right w:val="none" w:sz="0" w:space="0" w:color="auto"/>
      </w:divBdr>
    </w:div>
    <w:div w:id="653992868">
      <w:bodyDiv w:val="1"/>
      <w:marLeft w:val="0"/>
      <w:marRight w:val="0"/>
      <w:marTop w:val="0"/>
      <w:marBottom w:val="0"/>
      <w:divBdr>
        <w:top w:val="none" w:sz="0" w:space="0" w:color="auto"/>
        <w:left w:val="none" w:sz="0" w:space="0" w:color="auto"/>
        <w:bottom w:val="none" w:sz="0" w:space="0" w:color="auto"/>
        <w:right w:val="none" w:sz="0" w:space="0" w:color="auto"/>
      </w:divBdr>
    </w:div>
    <w:div w:id="665285305">
      <w:bodyDiv w:val="1"/>
      <w:marLeft w:val="0"/>
      <w:marRight w:val="0"/>
      <w:marTop w:val="0"/>
      <w:marBottom w:val="0"/>
      <w:divBdr>
        <w:top w:val="none" w:sz="0" w:space="0" w:color="auto"/>
        <w:left w:val="none" w:sz="0" w:space="0" w:color="auto"/>
        <w:bottom w:val="none" w:sz="0" w:space="0" w:color="auto"/>
        <w:right w:val="none" w:sz="0" w:space="0" w:color="auto"/>
      </w:divBdr>
    </w:div>
    <w:div w:id="687758024">
      <w:bodyDiv w:val="1"/>
      <w:marLeft w:val="0"/>
      <w:marRight w:val="0"/>
      <w:marTop w:val="0"/>
      <w:marBottom w:val="0"/>
      <w:divBdr>
        <w:top w:val="none" w:sz="0" w:space="0" w:color="auto"/>
        <w:left w:val="none" w:sz="0" w:space="0" w:color="auto"/>
        <w:bottom w:val="none" w:sz="0" w:space="0" w:color="auto"/>
        <w:right w:val="none" w:sz="0" w:space="0" w:color="auto"/>
      </w:divBdr>
    </w:div>
    <w:div w:id="707030576">
      <w:bodyDiv w:val="1"/>
      <w:marLeft w:val="0"/>
      <w:marRight w:val="0"/>
      <w:marTop w:val="0"/>
      <w:marBottom w:val="0"/>
      <w:divBdr>
        <w:top w:val="none" w:sz="0" w:space="0" w:color="auto"/>
        <w:left w:val="none" w:sz="0" w:space="0" w:color="auto"/>
        <w:bottom w:val="none" w:sz="0" w:space="0" w:color="auto"/>
        <w:right w:val="none" w:sz="0" w:space="0" w:color="auto"/>
      </w:divBdr>
    </w:div>
    <w:div w:id="758212390">
      <w:bodyDiv w:val="1"/>
      <w:marLeft w:val="0"/>
      <w:marRight w:val="0"/>
      <w:marTop w:val="0"/>
      <w:marBottom w:val="0"/>
      <w:divBdr>
        <w:top w:val="none" w:sz="0" w:space="0" w:color="auto"/>
        <w:left w:val="none" w:sz="0" w:space="0" w:color="auto"/>
        <w:bottom w:val="none" w:sz="0" w:space="0" w:color="auto"/>
        <w:right w:val="none" w:sz="0" w:space="0" w:color="auto"/>
      </w:divBdr>
    </w:div>
    <w:div w:id="776489203">
      <w:bodyDiv w:val="1"/>
      <w:marLeft w:val="0"/>
      <w:marRight w:val="0"/>
      <w:marTop w:val="0"/>
      <w:marBottom w:val="0"/>
      <w:divBdr>
        <w:top w:val="none" w:sz="0" w:space="0" w:color="auto"/>
        <w:left w:val="none" w:sz="0" w:space="0" w:color="auto"/>
        <w:bottom w:val="none" w:sz="0" w:space="0" w:color="auto"/>
        <w:right w:val="none" w:sz="0" w:space="0" w:color="auto"/>
      </w:divBdr>
      <w:divsChild>
        <w:div w:id="13873996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30945742">
      <w:bodyDiv w:val="1"/>
      <w:marLeft w:val="0"/>
      <w:marRight w:val="0"/>
      <w:marTop w:val="0"/>
      <w:marBottom w:val="0"/>
      <w:divBdr>
        <w:top w:val="none" w:sz="0" w:space="0" w:color="auto"/>
        <w:left w:val="none" w:sz="0" w:space="0" w:color="auto"/>
        <w:bottom w:val="none" w:sz="0" w:space="0" w:color="auto"/>
        <w:right w:val="none" w:sz="0" w:space="0" w:color="auto"/>
      </w:divBdr>
    </w:div>
    <w:div w:id="907616330">
      <w:bodyDiv w:val="1"/>
      <w:marLeft w:val="0"/>
      <w:marRight w:val="0"/>
      <w:marTop w:val="0"/>
      <w:marBottom w:val="0"/>
      <w:divBdr>
        <w:top w:val="none" w:sz="0" w:space="0" w:color="auto"/>
        <w:left w:val="none" w:sz="0" w:space="0" w:color="auto"/>
        <w:bottom w:val="none" w:sz="0" w:space="0" w:color="auto"/>
        <w:right w:val="none" w:sz="0" w:space="0" w:color="auto"/>
      </w:divBdr>
    </w:div>
    <w:div w:id="939989405">
      <w:bodyDiv w:val="1"/>
      <w:marLeft w:val="0"/>
      <w:marRight w:val="0"/>
      <w:marTop w:val="0"/>
      <w:marBottom w:val="0"/>
      <w:divBdr>
        <w:top w:val="none" w:sz="0" w:space="0" w:color="auto"/>
        <w:left w:val="none" w:sz="0" w:space="0" w:color="auto"/>
        <w:bottom w:val="none" w:sz="0" w:space="0" w:color="auto"/>
        <w:right w:val="none" w:sz="0" w:space="0" w:color="auto"/>
      </w:divBdr>
    </w:div>
    <w:div w:id="968976416">
      <w:bodyDiv w:val="1"/>
      <w:marLeft w:val="0"/>
      <w:marRight w:val="0"/>
      <w:marTop w:val="0"/>
      <w:marBottom w:val="0"/>
      <w:divBdr>
        <w:top w:val="none" w:sz="0" w:space="0" w:color="auto"/>
        <w:left w:val="none" w:sz="0" w:space="0" w:color="auto"/>
        <w:bottom w:val="none" w:sz="0" w:space="0" w:color="auto"/>
        <w:right w:val="none" w:sz="0" w:space="0" w:color="auto"/>
      </w:divBdr>
    </w:div>
    <w:div w:id="971136390">
      <w:bodyDiv w:val="1"/>
      <w:marLeft w:val="0"/>
      <w:marRight w:val="0"/>
      <w:marTop w:val="0"/>
      <w:marBottom w:val="0"/>
      <w:divBdr>
        <w:top w:val="none" w:sz="0" w:space="0" w:color="auto"/>
        <w:left w:val="none" w:sz="0" w:space="0" w:color="auto"/>
        <w:bottom w:val="none" w:sz="0" w:space="0" w:color="auto"/>
        <w:right w:val="none" w:sz="0" w:space="0" w:color="auto"/>
      </w:divBdr>
      <w:divsChild>
        <w:div w:id="97796517">
          <w:marLeft w:val="0"/>
          <w:marRight w:val="0"/>
          <w:marTop w:val="0"/>
          <w:marBottom w:val="0"/>
          <w:divBdr>
            <w:top w:val="none" w:sz="0" w:space="0" w:color="auto"/>
            <w:left w:val="none" w:sz="0" w:space="0" w:color="auto"/>
            <w:bottom w:val="none" w:sz="0" w:space="0" w:color="auto"/>
            <w:right w:val="none" w:sz="0" w:space="0" w:color="auto"/>
          </w:divBdr>
          <w:divsChild>
            <w:div w:id="233587770">
              <w:marLeft w:val="0"/>
              <w:marRight w:val="0"/>
              <w:marTop w:val="0"/>
              <w:marBottom w:val="0"/>
              <w:divBdr>
                <w:top w:val="none" w:sz="0" w:space="0" w:color="auto"/>
                <w:left w:val="none" w:sz="0" w:space="0" w:color="auto"/>
                <w:bottom w:val="none" w:sz="0" w:space="0" w:color="auto"/>
                <w:right w:val="none" w:sz="0" w:space="0" w:color="auto"/>
              </w:divBdr>
              <w:divsChild>
                <w:div w:id="1404914276">
                  <w:marLeft w:val="0"/>
                  <w:marRight w:val="0"/>
                  <w:marTop w:val="0"/>
                  <w:marBottom w:val="0"/>
                  <w:divBdr>
                    <w:top w:val="none" w:sz="0" w:space="0" w:color="auto"/>
                    <w:left w:val="none" w:sz="0" w:space="0" w:color="auto"/>
                    <w:bottom w:val="none" w:sz="0" w:space="0" w:color="auto"/>
                    <w:right w:val="none" w:sz="0" w:space="0" w:color="auto"/>
                  </w:divBdr>
                  <w:divsChild>
                    <w:div w:id="1262682474">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741409945">
                              <w:marLeft w:val="0"/>
                              <w:marRight w:val="0"/>
                              <w:marTop w:val="0"/>
                              <w:marBottom w:val="0"/>
                              <w:divBdr>
                                <w:top w:val="none" w:sz="0" w:space="0" w:color="auto"/>
                                <w:left w:val="none" w:sz="0" w:space="0" w:color="auto"/>
                                <w:bottom w:val="none" w:sz="0" w:space="0" w:color="auto"/>
                                <w:right w:val="none" w:sz="0" w:space="0" w:color="auto"/>
                              </w:divBdr>
                              <w:divsChild>
                                <w:div w:id="745104929">
                                  <w:marLeft w:val="0"/>
                                  <w:marRight w:val="0"/>
                                  <w:marTop w:val="0"/>
                                  <w:marBottom w:val="0"/>
                                  <w:divBdr>
                                    <w:top w:val="none" w:sz="0" w:space="0" w:color="auto"/>
                                    <w:left w:val="none" w:sz="0" w:space="0" w:color="auto"/>
                                    <w:bottom w:val="none" w:sz="0" w:space="0" w:color="auto"/>
                                    <w:right w:val="none" w:sz="0" w:space="0" w:color="auto"/>
                                  </w:divBdr>
                                  <w:divsChild>
                                    <w:div w:id="2123181464">
                                      <w:marLeft w:val="0"/>
                                      <w:marRight w:val="0"/>
                                      <w:marTop w:val="0"/>
                                      <w:marBottom w:val="0"/>
                                      <w:divBdr>
                                        <w:top w:val="none" w:sz="0" w:space="0" w:color="auto"/>
                                        <w:left w:val="none" w:sz="0" w:space="0" w:color="auto"/>
                                        <w:bottom w:val="none" w:sz="0" w:space="0" w:color="auto"/>
                                        <w:right w:val="none" w:sz="0" w:space="0" w:color="auto"/>
                                      </w:divBdr>
                                      <w:divsChild>
                                        <w:div w:id="1221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73701">
          <w:marLeft w:val="0"/>
          <w:marRight w:val="0"/>
          <w:marTop w:val="0"/>
          <w:marBottom w:val="0"/>
          <w:divBdr>
            <w:top w:val="none" w:sz="0" w:space="0" w:color="auto"/>
            <w:left w:val="none" w:sz="0" w:space="0" w:color="auto"/>
            <w:bottom w:val="none" w:sz="0" w:space="0" w:color="auto"/>
            <w:right w:val="none" w:sz="0" w:space="0" w:color="auto"/>
          </w:divBdr>
          <w:divsChild>
            <w:div w:id="406924595">
              <w:marLeft w:val="0"/>
              <w:marRight w:val="0"/>
              <w:marTop w:val="0"/>
              <w:marBottom w:val="0"/>
              <w:divBdr>
                <w:top w:val="none" w:sz="0" w:space="0" w:color="auto"/>
                <w:left w:val="none" w:sz="0" w:space="0" w:color="auto"/>
                <w:bottom w:val="none" w:sz="0" w:space="0" w:color="auto"/>
                <w:right w:val="none" w:sz="0" w:space="0" w:color="auto"/>
              </w:divBdr>
              <w:divsChild>
                <w:div w:id="1402824071">
                  <w:marLeft w:val="0"/>
                  <w:marRight w:val="0"/>
                  <w:marTop w:val="0"/>
                  <w:marBottom w:val="0"/>
                  <w:divBdr>
                    <w:top w:val="none" w:sz="0" w:space="0" w:color="auto"/>
                    <w:left w:val="none" w:sz="0" w:space="0" w:color="auto"/>
                    <w:bottom w:val="none" w:sz="0" w:space="0" w:color="auto"/>
                    <w:right w:val="none" w:sz="0" w:space="0" w:color="auto"/>
                  </w:divBdr>
                  <w:divsChild>
                    <w:div w:id="2012875078">
                      <w:marLeft w:val="0"/>
                      <w:marRight w:val="0"/>
                      <w:marTop w:val="0"/>
                      <w:marBottom w:val="0"/>
                      <w:divBdr>
                        <w:top w:val="none" w:sz="0" w:space="0" w:color="auto"/>
                        <w:left w:val="none" w:sz="0" w:space="0" w:color="auto"/>
                        <w:bottom w:val="none" w:sz="0" w:space="0" w:color="auto"/>
                        <w:right w:val="none" w:sz="0" w:space="0" w:color="auto"/>
                      </w:divBdr>
                      <w:divsChild>
                        <w:div w:id="1030186691">
                          <w:marLeft w:val="0"/>
                          <w:marRight w:val="0"/>
                          <w:marTop w:val="0"/>
                          <w:marBottom w:val="0"/>
                          <w:divBdr>
                            <w:top w:val="none" w:sz="0" w:space="0" w:color="auto"/>
                            <w:left w:val="none" w:sz="0" w:space="0" w:color="auto"/>
                            <w:bottom w:val="none" w:sz="0" w:space="0" w:color="auto"/>
                            <w:right w:val="none" w:sz="0" w:space="0" w:color="auto"/>
                          </w:divBdr>
                          <w:divsChild>
                            <w:div w:id="2105571314">
                              <w:marLeft w:val="0"/>
                              <w:marRight w:val="0"/>
                              <w:marTop w:val="0"/>
                              <w:marBottom w:val="0"/>
                              <w:divBdr>
                                <w:top w:val="none" w:sz="0" w:space="0" w:color="auto"/>
                                <w:left w:val="none" w:sz="0" w:space="0" w:color="auto"/>
                                <w:bottom w:val="none" w:sz="0" w:space="0" w:color="auto"/>
                                <w:right w:val="none" w:sz="0" w:space="0" w:color="auto"/>
                              </w:divBdr>
                              <w:divsChild>
                                <w:div w:id="942301130">
                                  <w:marLeft w:val="0"/>
                                  <w:marRight w:val="0"/>
                                  <w:marTop w:val="0"/>
                                  <w:marBottom w:val="0"/>
                                  <w:divBdr>
                                    <w:top w:val="none" w:sz="0" w:space="0" w:color="auto"/>
                                    <w:left w:val="none" w:sz="0" w:space="0" w:color="auto"/>
                                    <w:bottom w:val="none" w:sz="0" w:space="0" w:color="auto"/>
                                    <w:right w:val="none" w:sz="0" w:space="0" w:color="auto"/>
                                  </w:divBdr>
                                  <w:divsChild>
                                    <w:div w:id="17742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7100">
                  <w:marLeft w:val="0"/>
                  <w:marRight w:val="0"/>
                  <w:marTop w:val="0"/>
                  <w:marBottom w:val="0"/>
                  <w:divBdr>
                    <w:top w:val="none" w:sz="0" w:space="0" w:color="auto"/>
                    <w:left w:val="none" w:sz="0" w:space="0" w:color="auto"/>
                    <w:bottom w:val="none" w:sz="0" w:space="0" w:color="auto"/>
                    <w:right w:val="none" w:sz="0" w:space="0" w:color="auto"/>
                  </w:divBdr>
                  <w:divsChild>
                    <w:div w:id="1544554883">
                      <w:marLeft w:val="0"/>
                      <w:marRight w:val="0"/>
                      <w:marTop w:val="0"/>
                      <w:marBottom w:val="0"/>
                      <w:divBdr>
                        <w:top w:val="none" w:sz="0" w:space="0" w:color="auto"/>
                        <w:left w:val="none" w:sz="0" w:space="0" w:color="auto"/>
                        <w:bottom w:val="none" w:sz="0" w:space="0" w:color="auto"/>
                        <w:right w:val="none" w:sz="0" w:space="0" w:color="auto"/>
                      </w:divBdr>
                      <w:divsChild>
                        <w:div w:id="1298880704">
                          <w:marLeft w:val="0"/>
                          <w:marRight w:val="0"/>
                          <w:marTop w:val="0"/>
                          <w:marBottom w:val="0"/>
                          <w:divBdr>
                            <w:top w:val="none" w:sz="0" w:space="0" w:color="auto"/>
                            <w:left w:val="none" w:sz="0" w:space="0" w:color="auto"/>
                            <w:bottom w:val="none" w:sz="0" w:space="0" w:color="auto"/>
                            <w:right w:val="none" w:sz="0" w:space="0" w:color="auto"/>
                          </w:divBdr>
                          <w:divsChild>
                            <w:div w:id="1985691684">
                              <w:marLeft w:val="0"/>
                              <w:marRight w:val="0"/>
                              <w:marTop w:val="0"/>
                              <w:marBottom w:val="0"/>
                              <w:divBdr>
                                <w:top w:val="none" w:sz="0" w:space="0" w:color="auto"/>
                                <w:left w:val="none" w:sz="0" w:space="0" w:color="auto"/>
                                <w:bottom w:val="none" w:sz="0" w:space="0" w:color="auto"/>
                                <w:right w:val="none" w:sz="0" w:space="0" w:color="auto"/>
                              </w:divBdr>
                              <w:divsChild>
                                <w:div w:id="21137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545">
          <w:marLeft w:val="0"/>
          <w:marRight w:val="0"/>
          <w:marTop w:val="0"/>
          <w:marBottom w:val="0"/>
          <w:divBdr>
            <w:top w:val="none" w:sz="0" w:space="0" w:color="auto"/>
            <w:left w:val="none" w:sz="0" w:space="0" w:color="auto"/>
            <w:bottom w:val="none" w:sz="0" w:space="0" w:color="auto"/>
            <w:right w:val="none" w:sz="0" w:space="0" w:color="auto"/>
          </w:divBdr>
          <w:divsChild>
            <w:div w:id="696086004">
              <w:marLeft w:val="0"/>
              <w:marRight w:val="0"/>
              <w:marTop w:val="0"/>
              <w:marBottom w:val="0"/>
              <w:divBdr>
                <w:top w:val="none" w:sz="0" w:space="0" w:color="auto"/>
                <w:left w:val="none" w:sz="0" w:space="0" w:color="auto"/>
                <w:bottom w:val="none" w:sz="0" w:space="0" w:color="auto"/>
                <w:right w:val="none" w:sz="0" w:space="0" w:color="auto"/>
              </w:divBdr>
              <w:divsChild>
                <w:div w:id="876893918">
                  <w:marLeft w:val="0"/>
                  <w:marRight w:val="0"/>
                  <w:marTop w:val="0"/>
                  <w:marBottom w:val="0"/>
                  <w:divBdr>
                    <w:top w:val="none" w:sz="0" w:space="0" w:color="auto"/>
                    <w:left w:val="none" w:sz="0" w:space="0" w:color="auto"/>
                    <w:bottom w:val="none" w:sz="0" w:space="0" w:color="auto"/>
                    <w:right w:val="none" w:sz="0" w:space="0" w:color="auto"/>
                  </w:divBdr>
                  <w:divsChild>
                    <w:div w:id="65419830">
                      <w:marLeft w:val="0"/>
                      <w:marRight w:val="0"/>
                      <w:marTop w:val="0"/>
                      <w:marBottom w:val="0"/>
                      <w:divBdr>
                        <w:top w:val="none" w:sz="0" w:space="0" w:color="auto"/>
                        <w:left w:val="none" w:sz="0" w:space="0" w:color="auto"/>
                        <w:bottom w:val="none" w:sz="0" w:space="0" w:color="auto"/>
                        <w:right w:val="none" w:sz="0" w:space="0" w:color="auto"/>
                      </w:divBdr>
                      <w:divsChild>
                        <w:div w:id="1096361560">
                          <w:marLeft w:val="0"/>
                          <w:marRight w:val="0"/>
                          <w:marTop w:val="0"/>
                          <w:marBottom w:val="0"/>
                          <w:divBdr>
                            <w:top w:val="none" w:sz="0" w:space="0" w:color="auto"/>
                            <w:left w:val="none" w:sz="0" w:space="0" w:color="auto"/>
                            <w:bottom w:val="none" w:sz="0" w:space="0" w:color="auto"/>
                            <w:right w:val="none" w:sz="0" w:space="0" w:color="auto"/>
                          </w:divBdr>
                          <w:divsChild>
                            <w:div w:id="2025593796">
                              <w:marLeft w:val="0"/>
                              <w:marRight w:val="0"/>
                              <w:marTop w:val="0"/>
                              <w:marBottom w:val="0"/>
                              <w:divBdr>
                                <w:top w:val="none" w:sz="0" w:space="0" w:color="auto"/>
                                <w:left w:val="none" w:sz="0" w:space="0" w:color="auto"/>
                                <w:bottom w:val="none" w:sz="0" w:space="0" w:color="auto"/>
                                <w:right w:val="none" w:sz="0" w:space="0" w:color="auto"/>
                              </w:divBdr>
                              <w:divsChild>
                                <w:div w:id="1818380553">
                                  <w:marLeft w:val="0"/>
                                  <w:marRight w:val="0"/>
                                  <w:marTop w:val="0"/>
                                  <w:marBottom w:val="0"/>
                                  <w:divBdr>
                                    <w:top w:val="none" w:sz="0" w:space="0" w:color="auto"/>
                                    <w:left w:val="none" w:sz="0" w:space="0" w:color="auto"/>
                                    <w:bottom w:val="none" w:sz="0" w:space="0" w:color="auto"/>
                                    <w:right w:val="none" w:sz="0" w:space="0" w:color="auto"/>
                                  </w:divBdr>
                                  <w:divsChild>
                                    <w:div w:id="8943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8291">
                          <w:marLeft w:val="0"/>
                          <w:marRight w:val="0"/>
                          <w:marTop w:val="0"/>
                          <w:marBottom w:val="0"/>
                          <w:divBdr>
                            <w:top w:val="none" w:sz="0" w:space="0" w:color="auto"/>
                            <w:left w:val="none" w:sz="0" w:space="0" w:color="auto"/>
                            <w:bottom w:val="none" w:sz="0" w:space="0" w:color="auto"/>
                            <w:right w:val="none" w:sz="0" w:space="0" w:color="auto"/>
                          </w:divBdr>
                          <w:divsChild>
                            <w:div w:id="1797142648">
                              <w:marLeft w:val="0"/>
                              <w:marRight w:val="0"/>
                              <w:marTop w:val="0"/>
                              <w:marBottom w:val="0"/>
                              <w:divBdr>
                                <w:top w:val="none" w:sz="0" w:space="0" w:color="auto"/>
                                <w:left w:val="none" w:sz="0" w:space="0" w:color="auto"/>
                                <w:bottom w:val="none" w:sz="0" w:space="0" w:color="auto"/>
                                <w:right w:val="none" w:sz="0" w:space="0" w:color="auto"/>
                              </w:divBdr>
                              <w:divsChild>
                                <w:div w:id="1515682394">
                                  <w:marLeft w:val="0"/>
                                  <w:marRight w:val="0"/>
                                  <w:marTop w:val="0"/>
                                  <w:marBottom w:val="0"/>
                                  <w:divBdr>
                                    <w:top w:val="none" w:sz="0" w:space="0" w:color="auto"/>
                                    <w:left w:val="none" w:sz="0" w:space="0" w:color="auto"/>
                                    <w:bottom w:val="none" w:sz="0" w:space="0" w:color="auto"/>
                                    <w:right w:val="none" w:sz="0" w:space="0" w:color="auto"/>
                                  </w:divBdr>
                                  <w:divsChild>
                                    <w:div w:id="1738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91990">
      <w:bodyDiv w:val="1"/>
      <w:marLeft w:val="0"/>
      <w:marRight w:val="0"/>
      <w:marTop w:val="0"/>
      <w:marBottom w:val="0"/>
      <w:divBdr>
        <w:top w:val="none" w:sz="0" w:space="0" w:color="auto"/>
        <w:left w:val="none" w:sz="0" w:space="0" w:color="auto"/>
        <w:bottom w:val="none" w:sz="0" w:space="0" w:color="auto"/>
        <w:right w:val="none" w:sz="0" w:space="0" w:color="auto"/>
      </w:divBdr>
    </w:div>
    <w:div w:id="992106681">
      <w:bodyDiv w:val="1"/>
      <w:marLeft w:val="0"/>
      <w:marRight w:val="0"/>
      <w:marTop w:val="0"/>
      <w:marBottom w:val="0"/>
      <w:divBdr>
        <w:top w:val="none" w:sz="0" w:space="0" w:color="auto"/>
        <w:left w:val="none" w:sz="0" w:space="0" w:color="auto"/>
        <w:bottom w:val="none" w:sz="0" w:space="0" w:color="auto"/>
        <w:right w:val="none" w:sz="0" w:space="0" w:color="auto"/>
      </w:divBdr>
    </w:div>
    <w:div w:id="1058554981">
      <w:bodyDiv w:val="1"/>
      <w:marLeft w:val="0"/>
      <w:marRight w:val="0"/>
      <w:marTop w:val="0"/>
      <w:marBottom w:val="0"/>
      <w:divBdr>
        <w:top w:val="none" w:sz="0" w:space="0" w:color="auto"/>
        <w:left w:val="none" w:sz="0" w:space="0" w:color="auto"/>
        <w:bottom w:val="none" w:sz="0" w:space="0" w:color="auto"/>
        <w:right w:val="none" w:sz="0" w:space="0" w:color="auto"/>
      </w:divBdr>
    </w:div>
    <w:div w:id="1113399600">
      <w:bodyDiv w:val="1"/>
      <w:marLeft w:val="0"/>
      <w:marRight w:val="0"/>
      <w:marTop w:val="0"/>
      <w:marBottom w:val="0"/>
      <w:divBdr>
        <w:top w:val="none" w:sz="0" w:space="0" w:color="auto"/>
        <w:left w:val="none" w:sz="0" w:space="0" w:color="auto"/>
        <w:bottom w:val="none" w:sz="0" w:space="0" w:color="auto"/>
        <w:right w:val="none" w:sz="0" w:space="0" w:color="auto"/>
      </w:divBdr>
    </w:div>
    <w:div w:id="1114709912">
      <w:bodyDiv w:val="1"/>
      <w:marLeft w:val="0"/>
      <w:marRight w:val="0"/>
      <w:marTop w:val="0"/>
      <w:marBottom w:val="0"/>
      <w:divBdr>
        <w:top w:val="none" w:sz="0" w:space="0" w:color="auto"/>
        <w:left w:val="none" w:sz="0" w:space="0" w:color="auto"/>
        <w:bottom w:val="none" w:sz="0" w:space="0" w:color="auto"/>
        <w:right w:val="none" w:sz="0" w:space="0" w:color="auto"/>
      </w:divBdr>
      <w:divsChild>
        <w:div w:id="1952928936">
          <w:marLeft w:val="0"/>
          <w:marRight w:val="0"/>
          <w:marTop w:val="0"/>
          <w:marBottom w:val="0"/>
          <w:divBdr>
            <w:top w:val="none" w:sz="0" w:space="0" w:color="auto"/>
            <w:left w:val="none" w:sz="0" w:space="0" w:color="auto"/>
            <w:bottom w:val="none" w:sz="0" w:space="0" w:color="auto"/>
            <w:right w:val="none" w:sz="0" w:space="0" w:color="auto"/>
          </w:divBdr>
          <w:divsChild>
            <w:div w:id="176582900">
              <w:marLeft w:val="0"/>
              <w:marRight w:val="0"/>
              <w:marTop w:val="0"/>
              <w:marBottom w:val="0"/>
              <w:divBdr>
                <w:top w:val="none" w:sz="0" w:space="0" w:color="auto"/>
                <w:left w:val="none" w:sz="0" w:space="0" w:color="auto"/>
                <w:bottom w:val="none" w:sz="0" w:space="0" w:color="auto"/>
                <w:right w:val="none" w:sz="0" w:space="0" w:color="auto"/>
              </w:divBdr>
              <w:divsChild>
                <w:div w:id="1195580371">
                  <w:marLeft w:val="0"/>
                  <w:marRight w:val="0"/>
                  <w:marTop w:val="0"/>
                  <w:marBottom w:val="0"/>
                  <w:divBdr>
                    <w:top w:val="none" w:sz="0" w:space="0" w:color="auto"/>
                    <w:left w:val="none" w:sz="0" w:space="0" w:color="auto"/>
                    <w:bottom w:val="none" w:sz="0" w:space="0" w:color="auto"/>
                    <w:right w:val="none" w:sz="0" w:space="0" w:color="auto"/>
                  </w:divBdr>
                  <w:divsChild>
                    <w:div w:id="15273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469">
      <w:bodyDiv w:val="1"/>
      <w:marLeft w:val="0"/>
      <w:marRight w:val="0"/>
      <w:marTop w:val="0"/>
      <w:marBottom w:val="0"/>
      <w:divBdr>
        <w:top w:val="none" w:sz="0" w:space="0" w:color="auto"/>
        <w:left w:val="none" w:sz="0" w:space="0" w:color="auto"/>
        <w:bottom w:val="none" w:sz="0" w:space="0" w:color="auto"/>
        <w:right w:val="none" w:sz="0" w:space="0" w:color="auto"/>
      </w:divBdr>
    </w:div>
    <w:div w:id="1214082475">
      <w:bodyDiv w:val="1"/>
      <w:marLeft w:val="0"/>
      <w:marRight w:val="0"/>
      <w:marTop w:val="0"/>
      <w:marBottom w:val="0"/>
      <w:divBdr>
        <w:top w:val="none" w:sz="0" w:space="0" w:color="auto"/>
        <w:left w:val="none" w:sz="0" w:space="0" w:color="auto"/>
        <w:bottom w:val="none" w:sz="0" w:space="0" w:color="auto"/>
        <w:right w:val="none" w:sz="0" w:space="0" w:color="auto"/>
      </w:divBdr>
    </w:div>
    <w:div w:id="1221014931">
      <w:bodyDiv w:val="1"/>
      <w:marLeft w:val="0"/>
      <w:marRight w:val="0"/>
      <w:marTop w:val="0"/>
      <w:marBottom w:val="0"/>
      <w:divBdr>
        <w:top w:val="none" w:sz="0" w:space="0" w:color="auto"/>
        <w:left w:val="none" w:sz="0" w:space="0" w:color="auto"/>
        <w:bottom w:val="none" w:sz="0" w:space="0" w:color="auto"/>
        <w:right w:val="none" w:sz="0" w:space="0" w:color="auto"/>
      </w:divBdr>
    </w:div>
    <w:div w:id="1259026404">
      <w:bodyDiv w:val="1"/>
      <w:marLeft w:val="0"/>
      <w:marRight w:val="0"/>
      <w:marTop w:val="0"/>
      <w:marBottom w:val="0"/>
      <w:divBdr>
        <w:top w:val="none" w:sz="0" w:space="0" w:color="auto"/>
        <w:left w:val="none" w:sz="0" w:space="0" w:color="auto"/>
        <w:bottom w:val="none" w:sz="0" w:space="0" w:color="auto"/>
        <w:right w:val="none" w:sz="0" w:space="0" w:color="auto"/>
      </w:divBdr>
    </w:div>
    <w:div w:id="1291205008">
      <w:bodyDiv w:val="1"/>
      <w:marLeft w:val="0"/>
      <w:marRight w:val="0"/>
      <w:marTop w:val="0"/>
      <w:marBottom w:val="0"/>
      <w:divBdr>
        <w:top w:val="none" w:sz="0" w:space="0" w:color="auto"/>
        <w:left w:val="none" w:sz="0" w:space="0" w:color="auto"/>
        <w:bottom w:val="none" w:sz="0" w:space="0" w:color="auto"/>
        <w:right w:val="none" w:sz="0" w:space="0" w:color="auto"/>
      </w:divBdr>
    </w:div>
    <w:div w:id="1370760119">
      <w:bodyDiv w:val="1"/>
      <w:marLeft w:val="0"/>
      <w:marRight w:val="0"/>
      <w:marTop w:val="0"/>
      <w:marBottom w:val="0"/>
      <w:divBdr>
        <w:top w:val="none" w:sz="0" w:space="0" w:color="auto"/>
        <w:left w:val="none" w:sz="0" w:space="0" w:color="auto"/>
        <w:bottom w:val="none" w:sz="0" w:space="0" w:color="auto"/>
        <w:right w:val="none" w:sz="0" w:space="0" w:color="auto"/>
      </w:divBdr>
    </w:div>
    <w:div w:id="1378818423">
      <w:bodyDiv w:val="1"/>
      <w:marLeft w:val="0"/>
      <w:marRight w:val="0"/>
      <w:marTop w:val="0"/>
      <w:marBottom w:val="0"/>
      <w:divBdr>
        <w:top w:val="none" w:sz="0" w:space="0" w:color="auto"/>
        <w:left w:val="none" w:sz="0" w:space="0" w:color="auto"/>
        <w:bottom w:val="none" w:sz="0" w:space="0" w:color="auto"/>
        <w:right w:val="none" w:sz="0" w:space="0" w:color="auto"/>
      </w:divBdr>
    </w:div>
    <w:div w:id="1386565315">
      <w:bodyDiv w:val="1"/>
      <w:marLeft w:val="0"/>
      <w:marRight w:val="0"/>
      <w:marTop w:val="0"/>
      <w:marBottom w:val="0"/>
      <w:divBdr>
        <w:top w:val="none" w:sz="0" w:space="0" w:color="auto"/>
        <w:left w:val="none" w:sz="0" w:space="0" w:color="auto"/>
        <w:bottom w:val="none" w:sz="0" w:space="0" w:color="auto"/>
        <w:right w:val="none" w:sz="0" w:space="0" w:color="auto"/>
      </w:divBdr>
      <w:divsChild>
        <w:div w:id="196546767">
          <w:marLeft w:val="0"/>
          <w:marRight w:val="0"/>
          <w:marTop w:val="0"/>
          <w:marBottom w:val="0"/>
          <w:divBdr>
            <w:top w:val="none" w:sz="0" w:space="0" w:color="auto"/>
            <w:left w:val="none" w:sz="0" w:space="0" w:color="auto"/>
            <w:bottom w:val="none" w:sz="0" w:space="0" w:color="auto"/>
            <w:right w:val="none" w:sz="0" w:space="0" w:color="auto"/>
          </w:divBdr>
          <w:divsChild>
            <w:div w:id="1783185903">
              <w:marLeft w:val="0"/>
              <w:marRight w:val="0"/>
              <w:marTop w:val="0"/>
              <w:marBottom w:val="0"/>
              <w:divBdr>
                <w:top w:val="none" w:sz="0" w:space="0" w:color="auto"/>
                <w:left w:val="none" w:sz="0" w:space="0" w:color="auto"/>
                <w:bottom w:val="none" w:sz="0" w:space="0" w:color="auto"/>
                <w:right w:val="none" w:sz="0" w:space="0" w:color="auto"/>
              </w:divBdr>
              <w:divsChild>
                <w:div w:id="255021608">
                  <w:marLeft w:val="0"/>
                  <w:marRight w:val="0"/>
                  <w:marTop w:val="0"/>
                  <w:marBottom w:val="0"/>
                  <w:divBdr>
                    <w:top w:val="none" w:sz="0" w:space="0" w:color="auto"/>
                    <w:left w:val="none" w:sz="0" w:space="0" w:color="auto"/>
                    <w:bottom w:val="none" w:sz="0" w:space="0" w:color="auto"/>
                    <w:right w:val="none" w:sz="0" w:space="0" w:color="auto"/>
                  </w:divBdr>
                  <w:divsChild>
                    <w:div w:id="15350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604">
          <w:marLeft w:val="0"/>
          <w:marRight w:val="0"/>
          <w:marTop w:val="0"/>
          <w:marBottom w:val="0"/>
          <w:divBdr>
            <w:top w:val="none" w:sz="0" w:space="0" w:color="auto"/>
            <w:left w:val="none" w:sz="0" w:space="0" w:color="auto"/>
            <w:bottom w:val="none" w:sz="0" w:space="0" w:color="auto"/>
            <w:right w:val="none" w:sz="0" w:space="0" w:color="auto"/>
          </w:divBdr>
          <w:divsChild>
            <w:div w:id="1242563838">
              <w:marLeft w:val="0"/>
              <w:marRight w:val="0"/>
              <w:marTop w:val="0"/>
              <w:marBottom w:val="0"/>
              <w:divBdr>
                <w:top w:val="none" w:sz="0" w:space="0" w:color="auto"/>
                <w:left w:val="none" w:sz="0" w:space="0" w:color="auto"/>
                <w:bottom w:val="none" w:sz="0" w:space="0" w:color="auto"/>
                <w:right w:val="none" w:sz="0" w:space="0" w:color="auto"/>
              </w:divBdr>
              <w:divsChild>
                <w:div w:id="1960912473">
                  <w:marLeft w:val="0"/>
                  <w:marRight w:val="0"/>
                  <w:marTop w:val="0"/>
                  <w:marBottom w:val="0"/>
                  <w:divBdr>
                    <w:top w:val="none" w:sz="0" w:space="0" w:color="auto"/>
                    <w:left w:val="none" w:sz="0" w:space="0" w:color="auto"/>
                    <w:bottom w:val="none" w:sz="0" w:space="0" w:color="auto"/>
                    <w:right w:val="none" w:sz="0" w:space="0" w:color="auto"/>
                  </w:divBdr>
                  <w:divsChild>
                    <w:div w:id="1334987494">
                      <w:marLeft w:val="0"/>
                      <w:marRight w:val="0"/>
                      <w:marTop w:val="0"/>
                      <w:marBottom w:val="0"/>
                      <w:divBdr>
                        <w:top w:val="none" w:sz="0" w:space="0" w:color="auto"/>
                        <w:left w:val="none" w:sz="0" w:space="0" w:color="auto"/>
                        <w:bottom w:val="none" w:sz="0" w:space="0" w:color="auto"/>
                        <w:right w:val="none" w:sz="0" w:space="0" w:color="auto"/>
                      </w:divBdr>
                      <w:divsChild>
                        <w:div w:id="17074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02688">
      <w:bodyDiv w:val="1"/>
      <w:marLeft w:val="0"/>
      <w:marRight w:val="0"/>
      <w:marTop w:val="0"/>
      <w:marBottom w:val="0"/>
      <w:divBdr>
        <w:top w:val="none" w:sz="0" w:space="0" w:color="auto"/>
        <w:left w:val="none" w:sz="0" w:space="0" w:color="auto"/>
        <w:bottom w:val="none" w:sz="0" w:space="0" w:color="auto"/>
        <w:right w:val="none" w:sz="0" w:space="0" w:color="auto"/>
      </w:divBdr>
    </w:div>
    <w:div w:id="1442916415">
      <w:bodyDiv w:val="1"/>
      <w:marLeft w:val="0"/>
      <w:marRight w:val="0"/>
      <w:marTop w:val="0"/>
      <w:marBottom w:val="0"/>
      <w:divBdr>
        <w:top w:val="none" w:sz="0" w:space="0" w:color="auto"/>
        <w:left w:val="none" w:sz="0" w:space="0" w:color="auto"/>
        <w:bottom w:val="none" w:sz="0" w:space="0" w:color="auto"/>
        <w:right w:val="none" w:sz="0" w:space="0" w:color="auto"/>
      </w:divBdr>
    </w:div>
    <w:div w:id="1464884235">
      <w:bodyDiv w:val="1"/>
      <w:marLeft w:val="0"/>
      <w:marRight w:val="0"/>
      <w:marTop w:val="0"/>
      <w:marBottom w:val="0"/>
      <w:divBdr>
        <w:top w:val="none" w:sz="0" w:space="0" w:color="auto"/>
        <w:left w:val="none" w:sz="0" w:space="0" w:color="auto"/>
        <w:bottom w:val="none" w:sz="0" w:space="0" w:color="auto"/>
        <w:right w:val="none" w:sz="0" w:space="0" w:color="auto"/>
      </w:divBdr>
    </w:div>
    <w:div w:id="1525093633">
      <w:bodyDiv w:val="1"/>
      <w:marLeft w:val="0"/>
      <w:marRight w:val="0"/>
      <w:marTop w:val="0"/>
      <w:marBottom w:val="0"/>
      <w:divBdr>
        <w:top w:val="none" w:sz="0" w:space="0" w:color="auto"/>
        <w:left w:val="none" w:sz="0" w:space="0" w:color="auto"/>
        <w:bottom w:val="none" w:sz="0" w:space="0" w:color="auto"/>
        <w:right w:val="none" w:sz="0" w:space="0" w:color="auto"/>
      </w:divBdr>
    </w:div>
    <w:div w:id="1560356987">
      <w:bodyDiv w:val="1"/>
      <w:marLeft w:val="0"/>
      <w:marRight w:val="0"/>
      <w:marTop w:val="0"/>
      <w:marBottom w:val="0"/>
      <w:divBdr>
        <w:top w:val="none" w:sz="0" w:space="0" w:color="auto"/>
        <w:left w:val="none" w:sz="0" w:space="0" w:color="auto"/>
        <w:bottom w:val="none" w:sz="0" w:space="0" w:color="auto"/>
        <w:right w:val="none" w:sz="0" w:space="0" w:color="auto"/>
      </w:divBdr>
    </w:div>
    <w:div w:id="1562207118">
      <w:bodyDiv w:val="1"/>
      <w:marLeft w:val="0"/>
      <w:marRight w:val="0"/>
      <w:marTop w:val="0"/>
      <w:marBottom w:val="0"/>
      <w:divBdr>
        <w:top w:val="none" w:sz="0" w:space="0" w:color="auto"/>
        <w:left w:val="none" w:sz="0" w:space="0" w:color="auto"/>
        <w:bottom w:val="none" w:sz="0" w:space="0" w:color="auto"/>
        <w:right w:val="none" w:sz="0" w:space="0" w:color="auto"/>
      </w:divBdr>
    </w:div>
    <w:div w:id="1564872576">
      <w:bodyDiv w:val="1"/>
      <w:marLeft w:val="0"/>
      <w:marRight w:val="0"/>
      <w:marTop w:val="0"/>
      <w:marBottom w:val="0"/>
      <w:divBdr>
        <w:top w:val="none" w:sz="0" w:space="0" w:color="auto"/>
        <w:left w:val="none" w:sz="0" w:space="0" w:color="auto"/>
        <w:bottom w:val="none" w:sz="0" w:space="0" w:color="auto"/>
        <w:right w:val="none" w:sz="0" w:space="0" w:color="auto"/>
      </w:divBdr>
    </w:div>
    <w:div w:id="1582257857">
      <w:bodyDiv w:val="1"/>
      <w:marLeft w:val="0"/>
      <w:marRight w:val="0"/>
      <w:marTop w:val="0"/>
      <w:marBottom w:val="0"/>
      <w:divBdr>
        <w:top w:val="none" w:sz="0" w:space="0" w:color="auto"/>
        <w:left w:val="none" w:sz="0" w:space="0" w:color="auto"/>
        <w:bottom w:val="none" w:sz="0" w:space="0" w:color="auto"/>
        <w:right w:val="none" w:sz="0" w:space="0" w:color="auto"/>
      </w:divBdr>
    </w:div>
    <w:div w:id="1590890312">
      <w:bodyDiv w:val="1"/>
      <w:marLeft w:val="0"/>
      <w:marRight w:val="0"/>
      <w:marTop w:val="0"/>
      <w:marBottom w:val="0"/>
      <w:divBdr>
        <w:top w:val="none" w:sz="0" w:space="0" w:color="auto"/>
        <w:left w:val="none" w:sz="0" w:space="0" w:color="auto"/>
        <w:bottom w:val="none" w:sz="0" w:space="0" w:color="auto"/>
        <w:right w:val="none" w:sz="0" w:space="0" w:color="auto"/>
      </w:divBdr>
    </w:div>
    <w:div w:id="1616407007">
      <w:bodyDiv w:val="1"/>
      <w:marLeft w:val="0"/>
      <w:marRight w:val="0"/>
      <w:marTop w:val="0"/>
      <w:marBottom w:val="0"/>
      <w:divBdr>
        <w:top w:val="none" w:sz="0" w:space="0" w:color="auto"/>
        <w:left w:val="none" w:sz="0" w:space="0" w:color="auto"/>
        <w:bottom w:val="none" w:sz="0" w:space="0" w:color="auto"/>
        <w:right w:val="none" w:sz="0" w:space="0" w:color="auto"/>
      </w:divBdr>
    </w:div>
    <w:div w:id="1650092665">
      <w:bodyDiv w:val="1"/>
      <w:marLeft w:val="0"/>
      <w:marRight w:val="0"/>
      <w:marTop w:val="0"/>
      <w:marBottom w:val="0"/>
      <w:divBdr>
        <w:top w:val="none" w:sz="0" w:space="0" w:color="auto"/>
        <w:left w:val="none" w:sz="0" w:space="0" w:color="auto"/>
        <w:bottom w:val="none" w:sz="0" w:space="0" w:color="auto"/>
        <w:right w:val="none" w:sz="0" w:space="0" w:color="auto"/>
      </w:divBdr>
    </w:div>
    <w:div w:id="1651984954">
      <w:bodyDiv w:val="1"/>
      <w:marLeft w:val="0"/>
      <w:marRight w:val="0"/>
      <w:marTop w:val="0"/>
      <w:marBottom w:val="0"/>
      <w:divBdr>
        <w:top w:val="none" w:sz="0" w:space="0" w:color="auto"/>
        <w:left w:val="none" w:sz="0" w:space="0" w:color="auto"/>
        <w:bottom w:val="none" w:sz="0" w:space="0" w:color="auto"/>
        <w:right w:val="none" w:sz="0" w:space="0" w:color="auto"/>
      </w:divBdr>
    </w:div>
    <w:div w:id="1655063859">
      <w:bodyDiv w:val="1"/>
      <w:marLeft w:val="0"/>
      <w:marRight w:val="0"/>
      <w:marTop w:val="0"/>
      <w:marBottom w:val="0"/>
      <w:divBdr>
        <w:top w:val="none" w:sz="0" w:space="0" w:color="auto"/>
        <w:left w:val="none" w:sz="0" w:space="0" w:color="auto"/>
        <w:bottom w:val="none" w:sz="0" w:space="0" w:color="auto"/>
        <w:right w:val="none" w:sz="0" w:space="0" w:color="auto"/>
      </w:divBdr>
    </w:div>
    <w:div w:id="1702633674">
      <w:bodyDiv w:val="1"/>
      <w:marLeft w:val="0"/>
      <w:marRight w:val="0"/>
      <w:marTop w:val="0"/>
      <w:marBottom w:val="0"/>
      <w:divBdr>
        <w:top w:val="none" w:sz="0" w:space="0" w:color="auto"/>
        <w:left w:val="none" w:sz="0" w:space="0" w:color="auto"/>
        <w:bottom w:val="none" w:sz="0" w:space="0" w:color="auto"/>
        <w:right w:val="none" w:sz="0" w:space="0" w:color="auto"/>
      </w:divBdr>
    </w:div>
    <w:div w:id="1712919704">
      <w:bodyDiv w:val="1"/>
      <w:marLeft w:val="0"/>
      <w:marRight w:val="0"/>
      <w:marTop w:val="0"/>
      <w:marBottom w:val="0"/>
      <w:divBdr>
        <w:top w:val="none" w:sz="0" w:space="0" w:color="auto"/>
        <w:left w:val="none" w:sz="0" w:space="0" w:color="auto"/>
        <w:bottom w:val="none" w:sz="0" w:space="0" w:color="auto"/>
        <w:right w:val="none" w:sz="0" w:space="0" w:color="auto"/>
      </w:divBdr>
    </w:div>
    <w:div w:id="1742212313">
      <w:bodyDiv w:val="1"/>
      <w:marLeft w:val="0"/>
      <w:marRight w:val="0"/>
      <w:marTop w:val="0"/>
      <w:marBottom w:val="0"/>
      <w:divBdr>
        <w:top w:val="none" w:sz="0" w:space="0" w:color="auto"/>
        <w:left w:val="none" w:sz="0" w:space="0" w:color="auto"/>
        <w:bottom w:val="none" w:sz="0" w:space="0" w:color="auto"/>
        <w:right w:val="none" w:sz="0" w:space="0" w:color="auto"/>
      </w:divBdr>
    </w:div>
    <w:div w:id="1753812565">
      <w:bodyDiv w:val="1"/>
      <w:marLeft w:val="0"/>
      <w:marRight w:val="0"/>
      <w:marTop w:val="0"/>
      <w:marBottom w:val="0"/>
      <w:divBdr>
        <w:top w:val="none" w:sz="0" w:space="0" w:color="auto"/>
        <w:left w:val="none" w:sz="0" w:space="0" w:color="auto"/>
        <w:bottom w:val="none" w:sz="0" w:space="0" w:color="auto"/>
        <w:right w:val="none" w:sz="0" w:space="0" w:color="auto"/>
      </w:divBdr>
    </w:div>
    <w:div w:id="1777478052">
      <w:bodyDiv w:val="1"/>
      <w:marLeft w:val="0"/>
      <w:marRight w:val="0"/>
      <w:marTop w:val="0"/>
      <w:marBottom w:val="0"/>
      <w:divBdr>
        <w:top w:val="none" w:sz="0" w:space="0" w:color="auto"/>
        <w:left w:val="none" w:sz="0" w:space="0" w:color="auto"/>
        <w:bottom w:val="none" w:sz="0" w:space="0" w:color="auto"/>
        <w:right w:val="none" w:sz="0" w:space="0" w:color="auto"/>
      </w:divBdr>
    </w:div>
    <w:div w:id="1849057743">
      <w:bodyDiv w:val="1"/>
      <w:marLeft w:val="0"/>
      <w:marRight w:val="0"/>
      <w:marTop w:val="0"/>
      <w:marBottom w:val="0"/>
      <w:divBdr>
        <w:top w:val="none" w:sz="0" w:space="0" w:color="auto"/>
        <w:left w:val="none" w:sz="0" w:space="0" w:color="auto"/>
        <w:bottom w:val="none" w:sz="0" w:space="0" w:color="auto"/>
        <w:right w:val="none" w:sz="0" w:space="0" w:color="auto"/>
      </w:divBdr>
    </w:div>
    <w:div w:id="1870726353">
      <w:bodyDiv w:val="1"/>
      <w:marLeft w:val="0"/>
      <w:marRight w:val="0"/>
      <w:marTop w:val="0"/>
      <w:marBottom w:val="0"/>
      <w:divBdr>
        <w:top w:val="none" w:sz="0" w:space="0" w:color="auto"/>
        <w:left w:val="none" w:sz="0" w:space="0" w:color="auto"/>
        <w:bottom w:val="none" w:sz="0" w:space="0" w:color="auto"/>
        <w:right w:val="none" w:sz="0" w:space="0" w:color="auto"/>
      </w:divBdr>
    </w:div>
    <w:div w:id="1920557436">
      <w:bodyDiv w:val="1"/>
      <w:marLeft w:val="0"/>
      <w:marRight w:val="0"/>
      <w:marTop w:val="0"/>
      <w:marBottom w:val="0"/>
      <w:divBdr>
        <w:top w:val="none" w:sz="0" w:space="0" w:color="auto"/>
        <w:left w:val="none" w:sz="0" w:space="0" w:color="auto"/>
        <w:bottom w:val="none" w:sz="0" w:space="0" w:color="auto"/>
        <w:right w:val="none" w:sz="0" w:space="0" w:color="auto"/>
      </w:divBdr>
    </w:div>
    <w:div w:id="1924408515">
      <w:bodyDiv w:val="1"/>
      <w:marLeft w:val="0"/>
      <w:marRight w:val="0"/>
      <w:marTop w:val="0"/>
      <w:marBottom w:val="0"/>
      <w:divBdr>
        <w:top w:val="none" w:sz="0" w:space="0" w:color="auto"/>
        <w:left w:val="none" w:sz="0" w:space="0" w:color="auto"/>
        <w:bottom w:val="none" w:sz="0" w:space="0" w:color="auto"/>
        <w:right w:val="none" w:sz="0" w:space="0" w:color="auto"/>
      </w:divBdr>
    </w:div>
    <w:div w:id="1932009025">
      <w:bodyDiv w:val="1"/>
      <w:marLeft w:val="0"/>
      <w:marRight w:val="0"/>
      <w:marTop w:val="0"/>
      <w:marBottom w:val="0"/>
      <w:divBdr>
        <w:top w:val="none" w:sz="0" w:space="0" w:color="auto"/>
        <w:left w:val="none" w:sz="0" w:space="0" w:color="auto"/>
        <w:bottom w:val="none" w:sz="0" w:space="0" w:color="auto"/>
        <w:right w:val="none" w:sz="0" w:space="0" w:color="auto"/>
      </w:divBdr>
      <w:divsChild>
        <w:div w:id="972712253">
          <w:marLeft w:val="0"/>
          <w:marRight w:val="0"/>
          <w:marTop w:val="0"/>
          <w:marBottom w:val="0"/>
          <w:divBdr>
            <w:top w:val="none" w:sz="0" w:space="0" w:color="auto"/>
            <w:left w:val="none" w:sz="0" w:space="0" w:color="auto"/>
            <w:bottom w:val="none" w:sz="0" w:space="0" w:color="auto"/>
            <w:right w:val="none" w:sz="0" w:space="0" w:color="auto"/>
          </w:divBdr>
        </w:div>
        <w:div w:id="797837479">
          <w:marLeft w:val="0"/>
          <w:marRight w:val="0"/>
          <w:marTop w:val="0"/>
          <w:marBottom w:val="0"/>
          <w:divBdr>
            <w:top w:val="none" w:sz="0" w:space="0" w:color="auto"/>
            <w:left w:val="none" w:sz="0" w:space="0" w:color="auto"/>
            <w:bottom w:val="none" w:sz="0" w:space="0" w:color="auto"/>
            <w:right w:val="none" w:sz="0" w:space="0" w:color="auto"/>
          </w:divBdr>
          <w:divsChild>
            <w:div w:id="3940194">
              <w:marLeft w:val="0"/>
              <w:marRight w:val="0"/>
              <w:marTop w:val="0"/>
              <w:marBottom w:val="0"/>
              <w:divBdr>
                <w:top w:val="none" w:sz="0" w:space="0" w:color="auto"/>
                <w:left w:val="none" w:sz="0" w:space="0" w:color="auto"/>
                <w:bottom w:val="none" w:sz="0" w:space="0" w:color="auto"/>
                <w:right w:val="none" w:sz="0" w:space="0" w:color="auto"/>
              </w:divBdr>
            </w:div>
            <w:div w:id="1912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426">
      <w:bodyDiv w:val="1"/>
      <w:marLeft w:val="0"/>
      <w:marRight w:val="0"/>
      <w:marTop w:val="0"/>
      <w:marBottom w:val="0"/>
      <w:divBdr>
        <w:top w:val="none" w:sz="0" w:space="0" w:color="auto"/>
        <w:left w:val="none" w:sz="0" w:space="0" w:color="auto"/>
        <w:bottom w:val="none" w:sz="0" w:space="0" w:color="auto"/>
        <w:right w:val="none" w:sz="0" w:space="0" w:color="auto"/>
      </w:divBdr>
    </w:div>
    <w:div w:id="1982152575">
      <w:bodyDiv w:val="1"/>
      <w:marLeft w:val="0"/>
      <w:marRight w:val="0"/>
      <w:marTop w:val="0"/>
      <w:marBottom w:val="0"/>
      <w:divBdr>
        <w:top w:val="none" w:sz="0" w:space="0" w:color="auto"/>
        <w:left w:val="none" w:sz="0" w:space="0" w:color="auto"/>
        <w:bottom w:val="none" w:sz="0" w:space="0" w:color="auto"/>
        <w:right w:val="none" w:sz="0" w:space="0" w:color="auto"/>
      </w:divBdr>
      <w:divsChild>
        <w:div w:id="34737804">
          <w:marLeft w:val="0"/>
          <w:marRight w:val="0"/>
          <w:marTop w:val="0"/>
          <w:marBottom w:val="0"/>
          <w:divBdr>
            <w:top w:val="none" w:sz="0" w:space="0" w:color="auto"/>
            <w:left w:val="none" w:sz="0" w:space="0" w:color="auto"/>
            <w:bottom w:val="none" w:sz="0" w:space="0" w:color="auto"/>
            <w:right w:val="none" w:sz="0" w:space="0" w:color="auto"/>
          </w:divBdr>
        </w:div>
        <w:div w:id="976837228">
          <w:marLeft w:val="0"/>
          <w:marRight w:val="0"/>
          <w:marTop w:val="0"/>
          <w:marBottom w:val="0"/>
          <w:divBdr>
            <w:top w:val="none" w:sz="0" w:space="0" w:color="auto"/>
            <w:left w:val="none" w:sz="0" w:space="0" w:color="auto"/>
            <w:bottom w:val="none" w:sz="0" w:space="0" w:color="auto"/>
            <w:right w:val="none" w:sz="0" w:space="0" w:color="auto"/>
          </w:divBdr>
        </w:div>
        <w:div w:id="1223295388">
          <w:marLeft w:val="0"/>
          <w:marRight w:val="0"/>
          <w:marTop w:val="0"/>
          <w:marBottom w:val="0"/>
          <w:divBdr>
            <w:top w:val="none" w:sz="0" w:space="0" w:color="auto"/>
            <w:left w:val="none" w:sz="0" w:space="0" w:color="auto"/>
            <w:bottom w:val="none" w:sz="0" w:space="0" w:color="auto"/>
            <w:right w:val="none" w:sz="0" w:space="0" w:color="auto"/>
          </w:divBdr>
        </w:div>
        <w:div w:id="2084912743">
          <w:marLeft w:val="0"/>
          <w:marRight w:val="0"/>
          <w:marTop w:val="0"/>
          <w:marBottom w:val="0"/>
          <w:divBdr>
            <w:top w:val="none" w:sz="0" w:space="0" w:color="auto"/>
            <w:left w:val="none" w:sz="0" w:space="0" w:color="auto"/>
            <w:bottom w:val="none" w:sz="0" w:space="0" w:color="auto"/>
            <w:right w:val="none" w:sz="0" w:space="0" w:color="auto"/>
          </w:divBdr>
        </w:div>
      </w:divsChild>
    </w:div>
    <w:div w:id="2035960956">
      <w:bodyDiv w:val="1"/>
      <w:marLeft w:val="0"/>
      <w:marRight w:val="0"/>
      <w:marTop w:val="0"/>
      <w:marBottom w:val="0"/>
      <w:divBdr>
        <w:top w:val="none" w:sz="0" w:space="0" w:color="auto"/>
        <w:left w:val="none" w:sz="0" w:space="0" w:color="auto"/>
        <w:bottom w:val="none" w:sz="0" w:space="0" w:color="auto"/>
        <w:right w:val="none" w:sz="0" w:space="0" w:color="auto"/>
      </w:divBdr>
      <w:divsChild>
        <w:div w:id="6315217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2403/ijhsr.20241021"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800" b="1" i="0" u="none" strike="noStrike" baseline="0">
                <a:effectLst/>
              </a:rPr>
              <a:t> Follicular Phase</a:t>
            </a:r>
            <a:endParaRPr lang="en-US"/>
          </a:p>
        </c:rich>
      </c:tx>
      <c:layout>
        <c:manualLayout>
          <c:xMode val="edge"/>
          <c:yMode val="edge"/>
          <c:x val="0.25687741802570946"/>
          <c:y val="4.696840307429547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D4A-4B9C-9BFF-B44C3E617754}"/>
              </c:ext>
            </c:extLst>
          </c:dPt>
          <c:dPt>
            <c:idx val="1"/>
            <c:bubble3D val="0"/>
            <c:spPr>
              <a:solidFill>
                <a:srgbClr val="FF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D4A-4B9C-9BFF-B44C3E617754}"/>
              </c:ext>
            </c:extLst>
          </c:dPt>
          <c:dPt>
            <c:idx val="2"/>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D4A-4B9C-9BFF-B44C3E61775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26</c:v>
                </c:pt>
                <c:pt idx="1">
                  <c:v>73</c:v>
                </c:pt>
                <c:pt idx="2">
                  <c:v>1.4</c:v>
                </c:pt>
              </c:numCache>
            </c:numRef>
          </c:val>
          <c:extLst>
            <c:ext xmlns:c16="http://schemas.microsoft.com/office/drawing/2014/chart" uri="{C3380CC4-5D6E-409C-BE32-E72D297353CC}">
              <c16:uniqueId val="{00000006-CD4A-4B9C-9BFF-B44C3E61775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Luteal Phase</a:t>
            </a:r>
            <a:endParaRPr lang="en-US"/>
          </a:p>
        </c:rich>
      </c:tx>
      <c:layout>
        <c:manualLayout>
          <c:xMode val="edge"/>
          <c:yMode val="edge"/>
          <c:x val="0.29181695694631582"/>
          <c:y val="1.711229946524064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33C-4F9F-AF47-9086A8D8CF7D}"/>
              </c:ext>
            </c:extLst>
          </c:dPt>
          <c:dPt>
            <c:idx val="1"/>
            <c:bubble3D val="0"/>
            <c:spPr>
              <a:solidFill>
                <a:srgbClr val="FF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33C-4F9F-AF47-9086A8D8CF7D}"/>
              </c:ext>
            </c:extLst>
          </c:dPt>
          <c:dPt>
            <c:idx val="2"/>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33C-4F9F-AF47-9086A8D8CF7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10</c:v>
                </c:pt>
                <c:pt idx="1">
                  <c:v>66</c:v>
                </c:pt>
                <c:pt idx="2">
                  <c:v>24</c:v>
                </c:pt>
              </c:numCache>
            </c:numRef>
          </c:val>
          <c:extLst>
            <c:ext xmlns:c16="http://schemas.microsoft.com/office/drawing/2014/chart" uri="{C3380CC4-5D6E-409C-BE32-E72D297353CC}">
              <c16:uniqueId val="{00000006-733C-4F9F-AF47-9086A8D8CF7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0" i="0" u="none" strike="noStrike" cap="none" normalizeH="0" baseline="0">
                <a:latin typeface="Times New Roman" panose="02020603050405020304" pitchFamily="18" charset="0"/>
                <a:cs typeface="Times New Roman" panose="02020603050405020304" pitchFamily="18" charset="0"/>
              </a:rPr>
              <a:t>Blood Pressure variation  During the Follicular Phase</a:t>
            </a:r>
            <a:endParaRPr lang="en-IN"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SYSTOLIC BP </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Sheet1!$B$2:$B$4</c:f>
              <c:numCache>
                <c:formatCode>General</c:formatCode>
                <c:ptCount val="3"/>
                <c:pt idx="0">
                  <c:v>74</c:v>
                </c:pt>
                <c:pt idx="1">
                  <c:v>26</c:v>
                </c:pt>
                <c:pt idx="2">
                  <c:v>0</c:v>
                </c:pt>
              </c:numCache>
            </c:numRef>
          </c:val>
          <c:shape val="cone"/>
          <c:extLst>
            <c:ext xmlns:c16="http://schemas.microsoft.com/office/drawing/2014/chart" uri="{C3380CC4-5D6E-409C-BE32-E72D297353CC}">
              <c16:uniqueId val="{00000000-0A52-4518-A827-DE030EC93DF7}"/>
            </c:ext>
          </c:extLst>
        </c:ser>
        <c:ser>
          <c:idx val="2"/>
          <c:order val="2"/>
          <c:tx>
            <c:strRef>
              <c:f>Sheet1!$D$1</c:f>
              <c:strCache>
                <c:ptCount val="1"/>
                <c:pt idx="0">
                  <c:v>DIASTOLIC BP</c:v>
                </c:pt>
              </c:strCache>
            </c:strRef>
          </c:tx>
          <c:spPr>
            <a:solidFill>
              <a:schemeClr val="accent5">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Sheet1!$D$2:$D$4</c:f>
              <c:numCache>
                <c:formatCode>General</c:formatCode>
                <c:ptCount val="3"/>
                <c:pt idx="0">
                  <c:v>63</c:v>
                </c:pt>
                <c:pt idx="1">
                  <c:v>47</c:v>
                </c:pt>
                <c:pt idx="2">
                  <c:v>0</c:v>
                </c:pt>
              </c:numCache>
            </c:numRef>
          </c:val>
          <c:shape val="cone"/>
          <c:extLst>
            <c:ext xmlns:c16="http://schemas.microsoft.com/office/drawing/2014/chart" uri="{C3380CC4-5D6E-409C-BE32-E72D297353CC}">
              <c16:uniqueId val="{00000001-0A52-4518-A827-DE030EC93DF7}"/>
            </c:ext>
          </c:extLst>
        </c:ser>
        <c:dLbls>
          <c:showLegendKey val="0"/>
          <c:showVal val="1"/>
          <c:showCatName val="0"/>
          <c:showSerName val="0"/>
          <c:showPercent val="0"/>
          <c:showBubbleSize val="0"/>
        </c:dLbls>
        <c:gapWidth val="150"/>
        <c:shape val="box"/>
        <c:axId val="2088065952"/>
        <c:axId val="2088066496"/>
        <c:axId val="20880744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Sheet1!$A$2:$A$4</c15:sqref>
                        </c15:formulaRef>
                      </c:ext>
                    </c:extLst>
                    <c:strCache>
                      <c:ptCount val="3"/>
                      <c:pt idx="0">
                        <c:v>NORMAL</c:v>
                      </c:pt>
                      <c:pt idx="1">
                        <c:v>PRE HYPERTNSIVE</c:v>
                      </c:pt>
                      <c:pt idx="2">
                        <c:v>HYPERTENSIVE</c:v>
                      </c:pt>
                    </c:strCache>
                  </c:strRef>
                </c:cat>
                <c:val>
                  <c:numRef>
                    <c:extLst>
                      <c:ext uri="{02D57815-91ED-43cb-92C2-25804820EDAC}">
                        <c15:formulaRef>
                          <c15:sqref>Sheet1!$C$2:$C$4</c15:sqref>
                        </c15:formulaRef>
                      </c:ext>
                    </c:extLst>
                    <c:numCache>
                      <c:formatCode>General</c:formatCode>
                      <c:ptCount val="3"/>
                      <c:pt idx="0">
                        <c:v>74</c:v>
                      </c:pt>
                      <c:pt idx="1">
                        <c:v>26</c:v>
                      </c:pt>
                      <c:pt idx="2">
                        <c:v>0</c:v>
                      </c:pt>
                    </c:numCache>
                  </c:numRef>
                </c:val>
                <c:extLst>
                  <c:ext xmlns:c16="http://schemas.microsoft.com/office/drawing/2014/chart" uri="{C3380CC4-5D6E-409C-BE32-E72D297353CC}">
                    <c16:uniqueId val="{00000002-0A52-4518-A827-DE030EC93DF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Sheet1!$A$2:$A$4</c15:sqref>
                        </c15:formulaRef>
                      </c:ext>
                    </c:extLst>
                    <c:strCache>
                      <c:ptCount val="3"/>
                      <c:pt idx="0">
                        <c:v>NORMAL</c:v>
                      </c:pt>
                      <c:pt idx="1">
                        <c:v>PRE HYPERTNSIVE</c:v>
                      </c:pt>
                      <c:pt idx="2">
                        <c:v>HYPERTENSIVE</c:v>
                      </c:pt>
                    </c:strCache>
                  </c:strRef>
                </c:cat>
                <c:val>
                  <c:numRef>
                    <c:extLst xmlns:c15="http://schemas.microsoft.com/office/drawing/2012/chart">
                      <c:ext xmlns:c15="http://schemas.microsoft.com/office/drawing/2012/chart" uri="{02D57815-91ED-43cb-92C2-25804820EDAC}">
                        <c15:formulaRef>
                          <c15:sqref>Sheet1!$E$2:$E$4</c15:sqref>
                        </c15:formulaRef>
                      </c:ext>
                    </c:extLst>
                    <c:numCache>
                      <c:formatCode>General</c:formatCode>
                      <c:ptCount val="3"/>
                      <c:pt idx="0">
                        <c:v>63</c:v>
                      </c:pt>
                      <c:pt idx="1">
                        <c:v>47</c:v>
                      </c:pt>
                      <c:pt idx="2">
                        <c:v>0</c:v>
                      </c:pt>
                    </c:numCache>
                  </c:numRef>
                </c:val>
                <c:extLst xmlns:c15="http://schemas.microsoft.com/office/drawing/2012/chart">
                  <c:ext xmlns:c16="http://schemas.microsoft.com/office/drawing/2014/chart" uri="{C3380CC4-5D6E-409C-BE32-E72D297353CC}">
                    <c16:uniqueId val="{00000003-0A52-4518-A827-DE030EC93DF7}"/>
                  </c:ext>
                </c:extLst>
              </c15:ser>
            </c15:filteredBarSeries>
          </c:ext>
        </c:extLst>
      </c:bar3DChart>
      <c:catAx>
        <c:axId val="208806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88066496"/>
        <c:crosses val="autoZero"/>
        <c:auto val="1"/>
        <c:lblAlgn val="ctr"/>
        <c:lblOffset val="100"/>
        <c:noMultiLvlLbl val="0"/>
      </c:catAx>
      <c:valAx>
        <c:axId val="2088066496"/>
        <c:scaling>
          <c:orientation val="minMax"/>
        </c:scaling>
        <c:delete val="0"/>
        <c:axPos val="l"/>
        <c:majorGridlines>
          <c:spPr>
            <a:ln w="9525" cap="flat" cmpd="sng" algn="ctr">
              <a:solidFill>
                <a:schemeClr val="accent2">
                  <a:lumMod val="60000"/>
                  <a:lumOff val="40000"/>
                </a:schemeClr>
              </a:solidFill>
              <a:round/>
            </a:ln>
            <a:effectLst/>
          </c:spPr>
        </c:majorGridlines>
        <c:minorGridlines>
          <c:spPr>
            <a:ln w="9525" cap="flat" cmpd="sng" algn="ctr">
              <a:solidFill>
                <a:schemeClr val="bg2">
                  <a:lumMod val="7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065952"/>
        <c:crosses val="autoZero"/>
        <c:crossBetween val="between"/>
      </c:valAx>
      <c:serAx>
        <c:axId val="2088074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066496"/>
        <c:crosses val="autoZero"/>
      </c:serAx>
      <c:spPr>
        <a:no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1" i="0" u="none" strike="noStrike" cap="none" normalizeH="0" baseline="0">
                <a:latin typeface="Times New Roman" panose="02020603050405020304" pitchFamily="18" charset="0"/>
                <a:cs typeface="Times New Roman" panose="02020603050405020304" pitchFamily="18" charset="0"/>
              </a:rPr>
              <a:t>Blood Pressure variation  During the Luteal Phase</a:t>
            </a:r>
            <a:endParaRPr lang="en-IN"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SYSTOLIC BP </c:v>
                </c:pt>
              </c:strCache>
            </c:strRef>
          </c:tx>
          <c:spPr>
            <a:solidFill>
              <a:srgbClr val="FF99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Sheet1!$B$2:$B$4</c:f>
              <c:numCache>
                <c:formatCode>General</c:formatCode>
                <c:ptCount val="3"/>
                <c:pt idx="0">
                  <c:v>6</c:v>
                </c:pt>
                <c:pt idx="1">
                  <c:v>47</c:v>
                </c:pt>
                <c:pt idx="2">
                  <c:v>47</c:v>
                </c:pt>
              </c:numCache>
            </c:numRef>
          </c:val>
          <c:shape val="cone"/>
          <c:extLst>
            <c:ext xmlns:c16="http://schemas.microsoft.com/office/drawing/2014/chart" uri="{C3380CC4-5D6E-409C-BE32-E72D297353CC}">
              <c16:uniqueId val="{00000000-8452-4238-AD1D-79C79613C713}"/>
            </c:ext>
          </c:extLst>
        </c:ser>
        <c:ser>
          <c:idx val="2"/>
          <c:order val="2"/>
          <c:tx>
            <c:strRef>
              <c:f>Sheet1!$D$1</c:f>
              <c:strCache>
                <c:ptCount val="1"/>
                <c:pt idx="0">
                  <c:v>DIASTOLIC BP</c:v>
                </c:pt>
              </c:strCache>
            </c:strRef>
          </c:tx>
          <c:spPr>
            <a:solidFill>
              <a:schemeClr val="accent5">
                <a:lumMod val="75000"/>
              </a:schemeClr>
            </a:solidFill>
            <a:ln>
              <a:noFill/>
            </a:ln>
            <a:effectLst/>
            <a:sp3d/>
          </c:spPr>
          <c:invertIfNegative val="0"/>
          <c:dPt>
            <c:idx val="0"/>
            <c:invertIfNegative val="0"/>
            <c:bubble3D val="0"/>
            <c:spPr>
              <a:solidFill>
                <a:srgbClr val="CC00FF"/>
              </a:solidFill>
              <a:ln>
                <a:noFill/>
              </a:ln>
              <a:effectLst/>
              <a:sp3d/>
            </c:spPr>
            <c:extLst>
              <c:ext xmlns:c16="http://schemas.microsoft.com/office/drawing/2014/chart" uri="{C3380CC4-5D6E-409C-BE32-E72D297353CC}">
                <c16:uniqueId val="{00000002-8452-4238-AD1D-79C79613C713}"/>
              </c:ext>
            </c:extLst>
          </c:dPt>
          <c:dPt>
            <c:idx val="1"/>
            <c:invertIfNegative val="0"/>
            <c:bubble3D val="0"/>
            <c:spPr>
              <a:solidFill>
                <a:srgbClr val="CC00FF"/>
              </a:solidFill>
              <a:ln>
                <a:noFill/>
              </a:ln>
              <a:effectLst/>
              <a:sp3d/>
            </c:spPr>
            <c:extLst>
              <c:ext xmlns:c16="http://schemas.microsoft.com/office/drawing/2014/chart" uri="{C3380CC4-5D6E-409C-BE32-E72D297353CC}">
                <c16:uniqueId val="{00000004-8452-4238-AD1D-79C79613C713}"/>
              </c:ext>
            </c:extLst>
          </c:dPt>
          <c:dPt>
            <c:idx val="2"/>
            <c:invertIfNegative val="0"/>
            <c:bubble3D val="0"/>
            <c:spPr>
              <a:solidFill>
                <a:srgbClr val="CC00FF"/>
              </a:solidFill>
              <a:ln>
                <a:noFill/>
              </a:ln>
              <a:effectLst/>
              <a:sp3d/>
            </c:spPr>
            <c:extLst>
              <c:ext xmlns:c16="http://schemas.microsoft.com/office/drawing/2014/chart" uri="{C3380CC4-5D6E-409C-BE32-E72D297353CC}">
                <c16:uniqueId val="{00000006-8452-4238-AD1D-79C79613C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Sheet1!$D$2:$D$4</c:f>
              <c:numCache>
                <c:formatCode>General</c:formatCode>
                <c:ptCount val="3"/>
                <c:pt idx="0">
                  <c:v>3</c:v>
                </c:pt>
                <c:pt idx="1">
                  <c:v>89</c:v>
                </c:pt>
                <c:pt idx="2">
                  <c:v>8</c:v>
                </c:pt>
              </c:numCache>
            </c:numRef>
          </c:val>
          <c:shape val="cone"/>
          <c:extLst>
            <c:ext xmlns:c16="http://schemas.microsoft.com/office/drawing/2014/chart" uri="{C3380CC4-5D6E-409C-BE32-E72D297353CC}">
              <c16:uniqueId val="{00000007-8452-4238-AD1D-79C79613C713}"/>
            </c:ext>
          </c:extLst>
        </c:ser>
        <c:dLbls>
          <c:showLegendKey val="0"/>
          <c:showVal val="1"/>
          <c:showCatName val="0"/>
          <c:showSerName val="0"/>
          <c:showPercent val="0"/>
          <c:showBubbleSize val="0"/>
        </c:dLbls>
        <c:gapWidth val="150"/>
        <c:shape val="box"/>
        <c:axId val="1974718768"/>
        <c:axId val="1974726384"/>
        <c:axId val="20880762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Sheet1!$A$2:$A$4</c15:sqref>
                        </c15:formulaRef>
                      </c:ext>
                    </c:extLst>
                    <c:strCache>
                      <c:ptCount val="3"/>
                      <c:pt idx="0">
                        <c:v>NORMAL</c:v>
                      </c:pt>
                      <c:pt idx="1">
                        <c:v>PRE HYPERTNSIVE</c:v>
                      </c:pt>
                      <c:pt idx="2">
                        <c:v>HYPERTENSIVE</c:v>
                      </c:pt>
                    </c:strCache>
                  </c:strRef>
                </c:cat>
                <c:val>
                  <c:numRef>
                    <c:extLst>
                      <c:ext uri="{02D57815-91ED-43cb-92C2-25804820EDAC}">
                        <c15:formulaRef>
                          <c15:sqref>Sheet1!$C$2:$C$4</c15:sqref>
                        </c15:formulaRef>
                      </c:ext>
                    </c:extLst>
                    <c:numCache>
                      <c:formatCode>General</c:formatCode>
                      <c:ptCount val="3"/>
                      <c:pt idx="0">
                        <c:v>6</c:v>
                      </c:pt>
                      <c:pt idx="1">
                        <c:v>47</c:v>
                      </c:pt>
                      <c:pt idx="2">
                        <c:v>47</c:v>
                      </c:pt>
                    </c:numCache>
                  </c:numRef>
                </c:val>
                <c:extLst>
                  <c:ext xmlns:c16="http://schemas.microsoft.com/office/drawing/2014/chart" uri="{C3380CC4-5D6E-409C-BE32-E72D297353CC}">
                    <c16:uniqueId val="{00000008-8452-4238-AD1D-79C79613C71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Sheet1!$A$2:$A$4</c15:sqref>
                        </c15:formulaRef>
                      </c:ext>
                    </c:extLst>
                    <c:strCache>
                      <c:ptCount val="3"/>
                      <c:pt idx="0">
                        <c:v>NORMAL</c:v>
                      </c:pt>
                      <c:pt idx="1">
                        <c:v>PRE HYPERTNSIVE</c:v>
                      </c:pt>
                      <c:pt idx="2">
                        <c:v>HYPERTENSIVE</c:v>
                      </c:pt>
                    </c:strCache>
                  </c:strRef>
                </c:cat>
                <c:val>
                  <c:numRef>
                    <c:extLst xmlns:c15="http://schemas.microsoft.com/office/drawing/2012/chart">
                      <c:ext xmlns:c15="http://schemas.microsoft.com/office/drawing/2012/chart" uri="{02D57815-91ED-43cb-92C2-25804820EDAC}">
                        <c15:formulaRef>
                          <c15:sqref>Sheet1!$E$2:$E$4</c15:sqref>
                        </c15:formulaRef>
                      </c:ext>
                    </c:extLst>
                    <c:numCache>
                      <c:formatCode>General</c:formatCode>
                      <c:ptCount val="3"/>
                      <c:pt idx="0">
                        <c:v>3</c:v>
                      </c:pt>
                      <c:pt idx="1">
                        <c:v>89</c:v>
                      </c:pt>
                      <c:pt idx="2">
                        <c:v>0</c:v>
                      </c:pt>
                    </c:numCache>
                  </c:numRef>
                </c:val>
                <c:extLst xmlns:c15="http://schemas.microsoft.com/office/drawing/2012/chart">
                  <c:ext xmlns:c16="http://schemas.microsoft.com/office/drawing/2014/chart" uri="{C3380CC4-5D6E-409C-BE32-E72D297353CC}">
                    <c16:uniqueId val="{00000009-8452-4238-AD1D-79C79613C713}"/>
                  </c:ext>
                </c:extLst>
              </c15:ser>
            </c15:filteredBarSeries>
          </c:ext>
        </c:extLst>
      </c:bar3DChart>
      <c:catAx>
        <c:axId val="1974718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974726384"/>
        <c:crosses val="autoZero"/>
        <c:auto val="1"/>
        <c:lblAlgn val="ctr"/>
        <c:lblOffset val="100"/>
        <c:noMultiLvlLbl val="0"/>
      </c:catAx>
      <c:valAx>
        <c:axId val="1974726384"/>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7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18768"/>
        <c:crosses val="autoZero"/>
        <c:crossBetween val="between"/>
      </c:valAx>
      <c:serAx>
        <c:axId val="2088076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26384"/>
        <c:crosses val="autoZero"/>
      </c:ser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15</Pages>
  <Words>4409</Words>
  <Characters>32454</Characters>
  <Application>Microsoft Office Word</Application>
  <DocSecurity>0</DocSecurity>
  <Lines>515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HAFIZE DAG TUZMEN</cp:lastModifiedBy>
  <cp:revision>15</cp:revision>
  <dcterms:created xsi:type="dcterms:W3CDTF">2025-03-24T08:13:00Z</dcterms:created>
  <dcterms:modified xsi:type="dcterms:W3CDTF">2025-03-26T10:28:00Z</dcterms:modified>
</cp:coreProperties>
</file>