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1992B" w14:textId="77777777" w:rsidR="00D01C54" w:rsidRPr="00032CB3" w:rsidRDefault="00D01C54" w:rsidP="003249DA">
      <w:pPr>
        <w:spacing w:after="0" w:line="240" w:lineRule="auto"/>
        <w:jc w:val="both"/>
        <w:rPr>
          <w:rFonts w:ascii="Arial" w:eastAsia="Times New Roman" w:hAnsi="Arial" w:cs="Arial"/>
          <w:b/>
          <w:bCs/>
          <w:sz w:val="32"/>
          <w:szCs w:val="32"/>
          <w:lang w:bidi="hi-IN"/>
        </w:rPr>
      </w:pPr>
      <w:r w:rsidRPr="00D01C54">
        <w:rPr>
          <w:rFonts w:ascii="Arial" w:eastAsia="Times New Roman" w:hAnsi="Arial" w:cs="Arial"/>
          <w:b/>
          <w:bCs/>
          <w:sz w:val="32"/>
          <w:szCs w:val="32"/>
          <w:lang w:bidi="hi-IN"/>
        </w:rPr>
        <w:t xml:space="preserve">Effect of Advanced Production Technologies on Summer </w:t>
      </w:r>
      <w:proofErr w:type="spellStart"/>
      <w:r w:rsidRPr="00D01C54">
        <w:rPr>
          <w:rFonts w:ascii="Arial" w:eastAsia="Times New Roman" w:hAnsi="Arial" w:cs="Arial"/>
          <w:b/>
          <w:bCs/>
          <w:sz w:val="32"/>
          <w:szCs w:val="32"/>
          <w:lang w:bidi="hi-IN"/>
        </w:rPr>
        <w:t>Greengram</w:t>
      </w:r>
      <w:proofErr w:type="spellEnd"/>
      <w:r w:rsidRPr="00D01C54">
        <w:rPr>
          <w:rFonts w:ascii="Arial" w:eastAsia="Times New Roman" w:hAnsi="Arial" w:cs="Arial"/>
          <w:b/>
          <w:bCs/>
          <w:sz w:val="32"/>
          <w:szCs w:val="32"/>
          <w:lang w:bidi="hi-IN"/>
        </w:rPr>
        <w:t xml:space="preserve"> Yield through Cluster Frontline Demonstrations in Bihar</w:t>
      </w:r>
    </w:p>
    <w:p w14:paraId="542DB873" w14:textId="77777777" w:rsidR="003249DA" w:rsidRDefault="003249DA" w:rsidP="003249DA">
      <w:pPr>
        <w:spacing w:after="0" w:line="240" w:lineRule="auto"/>
        <w:jc w:val="both"/>
        <w:rPr>
          <w:rFonts w:ascii="Arial" w:eastAsia="Times New Roman" w:hAnsi="Arial" w:cs="Arial"/>
          <w:b/>
          <w:bCs/>
          <w:sz w:val="20"/>
          <w:szCs w:val="20"/>
          <w:lang w:bidi="hi-IN"/>
        </w:rPr>
      </w:pPr>
    </w:p>
    <w:p w14:paraId="7909E599" w14:textId="77777777" w:rsidR="003249DA" w:rsidRDefault="003249DA" w:rsidP="003249DA">
      <w:pPr>
        <w:spacing w:after="0" w:line="240" w:lineRule="auto"/>
        <w:jc w:val="both"/>
        <w:rPr>
          <w:rFonts w:ascii="Arial" w:eastAsia="Times New Roman" w:hAnsi="Arial" w:cs="Arial"/>
          <w:b/>
          <w:bCs/>
          <w:sz w:val="20"/>
          <w:szCs w:val="20"/>
          <w:lang w:bidi="hi-IN"/>
        </w:rPr>
      </w:pPr>
    </w:p>
    <w:p w14:paraId="5B72F772" w14:textId="77777777" w:rsidR="00032CB3" w:rsidRDefault="00032CB3" w:rsidP="00032CB3">
      <w:pPr>
        <w:spacing w:after="0" w:line="240" w:lineRule="auto"/>
        <w:jc w:val="center"/>
        <w:rPr>
          <w:rFonts w:ascii="Arial" w:eastAsia="Times New Roman" w:hAnsi="Arial" w:cs="Arial"/>
          <w:b/>
          <w:bCs/>
          <w:sz w:val="20"/>
          <w:szCs w:val="20"/>
          <w:lang w:bidi="hi-IN"/>
        </w:rPr>
      </w:pPr>
    </w:p>
    <w:p w14:paraId="648BC9A5" w14:textId="77777777" w:rsidR="00032CB3" w:rsidRPr="00B72258" w:rsidRDefault="00032CB3" w:rsidP="00032CB3">
      <w:pPr>
        <w:spacing w:after="0" w:line="240" w:lineRule="auto"/>
        <w:jc w:val="center"/>
        <w:rPr>
          <w:rFonts w:ascii="Arial" w:eastAsia="Times New Roman" w:hAnsi="Arial" w:cs="Arial"/>
          <w:b/>
          <w:bCs/>
          <w:sz w:val="20"/>
          <w:szCs w:val="20"/>
          <w:lang w:bidi="hi-IN"/>
        </w:rPr>
      </w:pPr>
    </w:p>
    <w:p w14:paraId="61C3BB19" w14:textId="77777777" w:rsidR="00B72258" w:rsidRDefault="00B72258" w:rsidP="00602C0B">
      <w:pPr>
        <w:spacing w:after="0" w:line="240" w:lineRule="auto"/>
        <w:jc w:val="center"/>
        <w:rPr>
          <w:rFonts w:ascii="Arial" w:eastAsia="Times New Roman" w:hAnsi="Arial" w:cs="Arial"/>
          <w:b/>
          <w:bCs/>
          <w:sz w:val="20"/>
          <w:szCs w:val="20"/>
          <w:lang w:bidi="hi-IN"/>
        </w:rPr>
      </w:pPr>
      <w:r w:rsidRPr="003249DA">
        <w:rPr>
          <w:rFonts w:ascii="Arial" w:eastAsia="Times New Roman" w:hAnsi="Arial" w:cs="Arial"/>
          <w:b/>
          <w:bCs/>
          <w:sz w:val="20"/>
          <w:szCs w:val="20"/>
          <w:lang w:bidi="hi-IN"/>
        </w:rPr>
        <w:t>ABSTRACT</w:t>
      </w:r>
    </w:p>
    <w:p w14:paraId="2CED8719" w14:textId="77777777" w:rsidR="00602C0B" w:rsidRPr="003249DA" w:rsidRDefault="00602C0B" w:rsidP="00602C0B">
      <w:pPr>
        <w:spacing w:after="0" w:line="240" w:lineRule="auto"/>
        <w:jc w:val="center"/>
        <w:rPr>
          <w:rFonts w:ascii="Arial" w:eastAsia="Times New Roman" w:hAnsi="Arial" w:cs="Arial"/>
          <w:sz w:val="20"/>
          <w:szCs w:val="20"/>
          <w:lang w:bidi="hi-IN"/>
        </w:rPr>
      </w:pPr>
    </w:p>
    <w:p w14:paraId="2F649BD5" w14:textId="77777777" w:rsidR="00B72258" w:rsidRP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present study was conducted to promote summer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production technologies from 2018-19 to 2020-21 in farmer’s fields across the agro-climatic regions of Bihar through Cluster Frontline Demonstrations (CFLDs). A total of 4,075 demonstrations were conducted on an area of 1,548 ha using scientific production technologies to evaluate the performance of improved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varieties on productivity and profitability.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is a vital pulse crop in Bihar, cultivated on over 156,772 ha with an average productivity of 6.95 q/ha, lower than the state average of 9.25 q/ha and the national average of 9.7 q/ha. The unavailability of improved varieties and non-adoption of scientific cultivation practices are among the reasons for this low productivity. Improved varieties such as IPM 02-03, HUM-16, PDM-139, </w:t>
      </w:r>
      <w:proofErr w:type="spellStart"/>
      <w:r w:rsidRPr="00B72258">
        <w:rPr>
          <w:rFonts w:ascii="Arial" w:eastAsia="Times New Roman" w:hAnsi="Arial" w:cs="Arial"/>
          <w:sz w:val="20"/>
          <w:szCs w:val="20"/>
          <w:lang w:bidi="hi-IN"/>
        </w:rPr>
        <w:t>Pusa</w:t>
      </w:r>
      <w:proofErr w:type="spellEnd"/>
      <w:r w:rsidRPr="00B72258">
        <w:rPr>
          <w:rFonts w:ascii="Arial" w:eastAsia="Times New Roman" w:hAnsi="Arial" w:cs="Arial"/>
          <w:sz w:val="20"/>
          <w:szCs w:val="20"/>
          <w:lang w:bidi="hi-IN"/>
        </w:rPr>
        <w:t xml:space="preserve"> Vishal, </w:t>
      </w:r>
      <w:proofErr w:type="spellStart"/>
      <w:r w:rsidRPr="00B72258">
        <w:rPr>
          <w:rFonts w:ascii="Arial" w:eastAsia="Times New Roman" w:hAnsi="Arial" w:cs="Arial"/>
          <w:sz w:val="20"/>
          <w:szCs w:val="20"/>
          <w:lang w:bidi="hi-IN"/>
        </w:rPr>
        <w:t>Samrat</w:t>
      </w:r>
      <w:proofErr w:type="spellEnd"/>
      <w:r w:rsidRPr="00B72258">
        <w:rPr>
          <w:rFonts w:ascii="Arial" w:eastAsia="Times New Roman" w:hAnsi="Arial" w:cs="Arial"/>
          <w:sz w:val="20"/>
          <w:szCs w:val="20"/>
          <w:lang w:bidi="hi-IN"/>
        </w:rPr>
        <w:t xml:space="preserve">, IPM-2-14, </w:t>
      </w:r>
      <w:r w:rsidRPr="00150A24">
        <w:rPr>
          <w:rFonts w:ascii="Arial" w:eastAsia="Times New Roman" w:hAnsi="Arial" w:cs="Arial"/>
          <w:color w:val="FF0000"/>
          <w:sz w:val="20"/>
          <w:szCs w:val="20"/>
          <w:lang w:bidi="hi-IN"/>
        </w:rPr>
        <w:t>IPM 205-07, and SML 668</w:t>
      </w:r>
      <w:r w:rsidRPr="00B72258">
        <w:rPr>
          <w:rFonts w:ascii="Arial" w:eastAsia="Times New Roman" w:hAnsi="Arial" w:cs="Arial"/>
          <w:sz w:val="20"/>
          <w:szCs w:val="20"/>
          <w:lang w:bidi="hi-IN"/>
        </w:rPr>
        <w:t xml:space="preserve"> were evaluated alongside practices such as line sowing, seed treatment with fungicides and insecticides, Integrated Nutrient Management (INM), Integrated Crop Management (ICM), Integrated Pest Management (IPM), </w:t>
      </w:r>
      <w:r w:rsidRPr="00150A24">
        <w:rPr>
          <w:rFonts w:ascii="Arial" w:eastAsia="Times New Roman" w:hAnsi="Arial" w:cs="Arial"/>
          <w:color w:val="FF0000"/>
          <w:sz w:val="20"/>
          <w:szCs w:val="20"/>
          <w:lang w:bidi="hi-IN"/>
        </w:rPr>
        <w:t>weed management, and seed</w:t>
      </w:r>
      <w:r w:rsidRPr="00B72258">
        <w:rPr>
          <w:rFonts w:ascii="Arial" w:eastAsia="Times New Roman" w:hAnsi="Arial" w:cs="Arial"/>
          <w:sz w:val="20"/>
          <w:szCs w:val="20"/>
          <w:lang w:bidi="hi-IN"/>
        </w:rPr>
        <w:t xml:space="preserve"> inoculation with Rhizobium culture and phosphorus-solubilizing bacteria (PSB).</w:t>
      </w:r>
    </w:p>
    <w:p w14:paraId="41BAF460" w14:textId="77777777" w:rsid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The yield of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under CFLD ranged from 8.5 to 8.9 q/ha, while the extension gap and technological index ranged between 2.0 to 3.2 q/ha and 34.07 to 37.03%, respectively. The technology gap highlighted the encouraging cooperation of farmers in adopting the demonstrated practices, leading to improved results in subsequent years. The maximum gross return (INR 51,949/ha) and net return (INR 32,088/ha) were achieved during the observation years. The benefit-cost ratio ranged from 2.5 to 2.7 under demonstration, indicating that improved varieties and scientific practices significantly enhanced productivity and profitability. These results emphasize the need for disseminating improved technologies through training and demonstrations to encourage farmers to adopt recommended practices for higher returns.</w:t>
      </w:r>
    </w:p>
    <w:p w14:paraId="3C3DD0FB"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2A86F950"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Keywords:</w:t>
      </w:r>
      <w:r w:rsidRPr="00B72258">
        <w:rPr>
          <w:rFonts w:ascii="Arial" w:eastAsia="Times New Roman" w:hAnsi="Arial" w:cs="Arial"/>
          <w:sz w:val="20"/>
          <w:szCs w:val="20"/>
          <w:lang w:bidi="hi-IN"/>
        </w:rPr>
        <w:t xml:space="preserve"> Adoption, frontline demonstration,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gap analysis</w:t>
      </w:r>
    </w:p>
    <w:p w14:paraId="17173A85"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712CCC97"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5EB1B99C"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INTRODUCTION</w:t>
      </w:r>
      <w:r w:rsidRPr="00B72258">
        <w:rPr>
          <w:rFonts w:ascii="Arial" w:eastAsia="Times New Roman" w:hAnsi="Arial" w:cs="Arial"/>
          <w:sz w:val="20"/>
          <w:szCs w:val="20"/>
          <w:lang w:bidi="hi-IN"/>
        </w:rPr>
        <w:t xml:space="preserve"> </w:t>
      </w:r>
    </w:p>
    <w:p w14:paraId="632A8025" w14:textId="77777777" w:rsidR="00602C0B" w:rsidRPr="003249DA" w:rsidRDefault="00602C0B" w:rsidP="003249DA">
      <w:pPr>
        <w:spacing w:after="0" w:line="240" w:lineRule="auto"/>
        <w:jc w:val="both"/>
        <w:rPr>
          <w:rFonts w:ascii="Arial" w:eastAsia="Times New Roman" w:hAnsi="Arial" w:cs="Arial"/>
          <w:sz w:val="20"/>
          <w:szCs w:val="20"/>
          <w:lang w:bidi="hi-IN"/>
        </w:rPr>
      </w:pPr>
    </w:p>
    <w:p w14:paraId="7082E98C" w14:textId="77777777" w:rsidR="00B72258" w:rsidRPr="00B72258" w:rsidRDefault="00B72258" w:rsidP="00032CB3">
      <w:pPr>
        <w:spacing w:after="0" w:line="360" w:lineRule="auto"/>
        <w:ind w:firstLine="720"/>
        <w:jc w:val="both"/>
        <w:rPr>
          <w:rFonts w:ascii="Arial" w:eastAsia="Times New Roman" w:hAnsi="Arial" w:cs="Arial"/>
          <w:sz w:val="20"/>
          <w:szCs w:val="20"/>
          <w:lang w:bidi="hi-IN"/>
        </w:rPr>
      </w:pP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w:t>
      </w:r>
      <w:proofErr w:type="spellStart"/>
      <w:r w:rsidRPr="00B72258">
        <w:rPr>
          <w:rFonts w:ascii="Arial" w:eastAsia="Times New Roman" w:hAnsi="Arial" w:cs="Arial"/>
          <w:i/>
          <w:iCs/>
          <w:sz w:val="20"/>
          <w:szCs w:val="20"/>
          <w:lang w:bidi="hi-IN"/>
        </w:rPr>
        <w:t>Vigna</w:t>
      </w:r>
      <w:proofErr w:type="spellEnd"/>
      <w:r w:rsidRPr="00B72258">
        <w:rPr>
          <w:rFonts w:ascii="Arial" w:eastAsia="Times New Roman" w:hAnsi="Arial" w:cs="Arial"/>
          <w:i/>
          <w:iCs/>
          <w:sz w:val="20"/>
          <w:szCs w:val="20"/>
          <w:lang w:bidi="hi-IN"/>
        </w:rPr>
        <w:t xml:space="preserve"> </w:t>
      </w:r>
      <w:proofErr w:type="spellStart"/>
      <w:r w:rsidRPr="00B72258">
        <w:rPr>
          <w:rFonts w:ascii="Arial" w:eastAsia="Times New Roman" w:hAnsi="Arial" w:cs="Arial"/>
          <w:i/>
          <w:iCs/>
          <w:sz w:val="20"/>
          <w:szCs w:val="20"/>
          <w:lang w:bidi="hi-IN"/>
        </w:rPr>
        <w:t>radiata</w:t>
      </w:r>
      <w:proofErr w:type="spellEnd"/>
      <w:r w:rsidRPr="00B72258">
        <w:rPr>
          <w:rFonts w:ascii="Arial" w:eastAsia="Times New Roman" w:hAnsi="Arial" w:cs="Arial"/>
          <w:sz w:val="20"/>
          <w:szCs w:val="20"/>
          <w:lang w:bidi="hi-IN"/>
        </w:rPr>
        <w:t xml:space="preserve"> L.), commonly known as moong, is an important pulse crop that requires minimal water and has a short growing duration. It is adaptable to rainfed and irrigated conditions, making it an ideal contingent crop during the early Southwest monsoon. Proper irrigation during flowering and pod-filling stages significantly enhances yield (Kumar et al., 2016). Cultivated </w:t>
      </w:r>
      <w:r w:rsidRPr="00B72258">
        <w:rPr>
          <w:rFonts w:ascii="Arial" w:eastAsia="Times New Roman" w:hAnsi="Arial" w:cs="Arial"/>
          <w:sz w:val="20"/>
          <w:szCs w:val="20"/>
          <w:lang w:bidi="hi-IN"/>
        </w:rPr>
        <w:lastRenderedPageBreak/>
        <w:t xml:space="preserve">primarily in Asia, Australia, and the Americas,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is a significant legume crop in India, particularly in Uttar Pradesh, Punjab, Rajasthan, Tamil Nadu, Bihar, and Karnataka.</w:t>
      </w:r>
    </w:p>
    <w:p w14:paraId="6946A574" w14:textId="77777777" w:rsidR="00B72258" w:rsidRP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In India,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occupies an area of 4.24 million ha with a production of 2.02 million </w:t>
      </w:r>
      <w:proofErr w:type="spellStart"/>
      <w:r w:rsidRPr="00B72258">
        <w:rPr>
          <w:rFonts w:ascii="Arial" w:eastAsia="Times New Roman" w:hAnsi="Arial" w:cs="Arial"/>
          <w:sz w:val="20"/>
          <w:szCs w:val="20"/>
          <w:lang w:bidi="hi-IN"/>
        </w:rPr>
        <w:t>tonnes</w:t>
      </w:r>
      <w:proofErr w:type="spellEnd"/>
      <w:r w:rsidRPr="00B72258">
        <w:rPr>
          <w:rFonts w:ascii="Arial" w:eastAsia="Times New Roman" w:hAnsi="Arial" w:cs="Arial"/>
          <w:sz w:val="20"/>
          <w:szCs w:val="20"/>
          <w:lang w:bidi="hi-IN"/>
        </w:rPr>
        <w:t xml:space="preserve"> and productivity of 477 kg/ha (</w:t>
      </w:r>
      <w:r w:rsidRPr="00150A24">
        <w:rPr>
          <w:rFonts w:ascii="Arial" w:eastAsia="Times New Roman" w:hAnsi="Arial" w:cs="Arial"/>
          <w:color w:val="FF0000"/>
          <w:sz w:val="20"/>
          <w:szCs w:val="20"/>
          <w:lang w:bidi="hi-IN"/>
        </w:rPr>
        <w:t>Anonymous, 2022-23</w:t>
      </w:r>
      <w:r w:rsidRPr="00B72258">
        <w:rPr>
          <w:rFonts w:ascii="Arial" w:eastAsia="Times New Roman" w:hAnsi="Arial" w:cs="Arial"/>
          <w:sz w:val="20"/>
          <w:szCs w:val="20"/>
          <w:lang w:bidi="hi-IN"/>
        </w:rPr>
        <w:t xml:space="preserve">). In Bihar, it is primarily a summer crop, grown on 156,772 ha, producing 108,955 </w:t>
      </w:r>
      <w:proofErr w:type="spellStart"/>
      <w:r w:rsidRPr="00B72258">
        <w:rPr>
          <w:rFonts w:ascii="Arial" w:eastAsia="Times New Roman" w:hAnsi="Arial" w:cs="Arial"/>
          <w:sz w:val="20"/>
          <w:szCs w:val="20"/>
          <w:lang w:bidi="hi-IN"/>
        </w:rPr>
        <w:t>tonnes</w:t>
      </w:r>
      <w:proofErr w:type="spellEnd"/>
      <w:r w:rsidRPr="00B72258">
        <w:rPr>
          <w:rFonts w:ascii="Arial" w:eastAsia="Times New Roman" w:hAnsi="Arial" w:cs="Arial"/>
          <w:sz w:val="20"/>
          <w:szCs w:val="20"/>
          <w:lang w:bidi="hi-IN"/>
        </w:rPr>
        <w:t xml:space="preserve"> with a productivity of 695 kg/ha (</w:t>
      </w:r>
      <w:r w:rsidRPr="00150A24">
        <w:rPr>
          <w:rFonts w:ascii="Arial" w:eastAsia="Times New Roman" w:hAnsi="Arial" w:cs="Arial"/>
          <w:color w:val="FF0000"/>
          <w:sz w:val="20"/>
          <w:szCs w:val="20"/>
          <w:lang w:bidi="hi-IN"/>
        </w:rPr>
        <w:t>Anon., 2022-23</w:t>
      </w:r>
      <w:r w:rsidRPr="00B72258">
        <w:rPr>
          <w:rFonts w:ascii="Arial" w:eastAsia="Times New Roman" w:hAnsi="Arial" w:cs="Arial"/>
          <w:sz w:val="20"/>
          <w:szCs w:val="20"/>
          <w:lang w:bidi="hi-IN"/>
        </w:rPr>
        <w:t xml:space="preserve">).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contributes to soil health by fixing atmospheric nitrogen and is grown for seeds, </w:t>
      </w:r>
      <w:r w:rsidRPr="00150A24">
        <w:rPr>
          <w:rFonts w:ascii="Arial" w:eastAsia="Times New Roman" w:hAnsi="Arial" w:cs="Arial"/>
          <w:color w:val="FF0000"/>
          <w:sz w:val="20"/>
          <w:szCs w:val="20"/>
          <w:lang w:bidi="hi-IN"/>
        </w:rPr>
        <w:t>green manure, and forage.</w:t>
      </w:r>
      <w:r w:rsidRPr="00B72258">
        <w:rPr>
          <w:rFonts w:ascii="Arial" w:eastAsia="Times New Roman" w:hAnsi="Arial" w:cs="Arial"/>
          <w:sz w:val="20"/>
          <w:szCs w:val="20"/>
          <w:lang w:bidi="hi-IN"/>
        </w:rPr>
        <w:t xml:space="preserve"> Despite its versatility, production and productivity remain low due to resource-poor lands, minimal inputs, and susceptibility to pests and diseases such as yellow mosaic virus (MYMV) and </w:t>
      </w:r>
      <w:proofErr w:type="spellStart"/>
      <w:r w:rsidRPr="00B72258">
        <w:rPr>
          <w:rFonts w:ascii="Arial" w:eastAsia="Times New Roman" w:hAnsi="Arial" w:cs="Arial"/>
          <w:sz w:val="20"/>
          <w:szCs w:val="20"/>
          <w:lang w:bidi="hi-IN"/>
        </w:rPr>
        <w:t>Cercospora</w:t>
      </w:r>
      <w:proofErr w:type="spellEnd"/>
      <w:r w:rsidRPr="00B72258">
        <w:rPr>
          <w:rFonts w:ascii="Arial" w:eastAsia="Times New Roman" w:hAnsi="Arial" w:cs="Arial"/>
          <w:sz w:val="20"/>
          <w:szCs w:val="20"/>
          <w:lang w:bidi="hi-IN"/>
        </w:rPr>
        <w:t xml:space="preserve"> leaf spot (CLS).</w:t>
      </w:r>
    </w:p>
    <w:p w14:paraId="56464E3F" w14:textId="77777777" w:rsidR="00B72258" w:rsidRPr="00B72258"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Frontline Demonstration (FLD) is a critical method for transferring advanced technologies to farmers. This approach aims to demonstrate improved crop production and protection practices in real farming situations. FLDs also study factors contributing to higher crop production and constraints, providing valuable feedback for further improvements.</w:t>
      </w:r>
    </w:p>
    <w:p w14:paraId="6234B16F" w14:textId="77777777" w:rsidR="00B72258" w:rsidRDefault="00B72258" w:rsidP="003249DA">
      <w:pPr>
        <w:spacing w:after="0" w:line="240" w:lineRule="auto"/>
        <w:jc w:val="both"/>
        <w:rPr>
          <w:rFonts w:ascii="Arial" w:eastAsia="Times New Roman" w:hAnsi="Arial" w:cs="Arial"/>
          <w:sz w:val="20"/>
          <w:szCs w:val="20"/>
          <w:lang w:bidi="hi-IN"/>
        </w:rPr>
      </w:pPr>
    </w:p>
    <w:p w14:paraId="1A87D468" w14:textId="77777777" w:rsidR="00602C0B" w:rsidRDefault="00602C0B" w:rsidP="003249DA">
      <w:pPr>
        <w:spacing w:after="0" w:line="240" w:lineRule="auto"/>
        <w:jc w:val="both"/>
        <w:rPr>
          <w:rFonts w:ascii="Arial" w:eastAsia="Times New Roman" w:hAnsi="Arial" w:cs="Arial"/>
          <w:sz w:val="20"/>
          <w:szCs w:val="20"/>
          <w:lang w:bidi="hi-IN"/>
        </w:rPr>
      </w:pPr>
    </w:p>
    <w:p w14:paraId="67EC4E87"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MATERIALS AND METHODS</w:t>
      </w:r>
      <w:r w:rsidRPr="00B72258">
        <w:rPr>
          <w:rFonts w:ascii="Arial" w:eastAsia="Times New Roman" w:hAnsi="Arial" w:cs="Arial"/>
          <w:sz w:val="20"/>
          <w:szCs w:val="20"/>
          <w:lang w:bidi="hi-IN"/>
        </w:rPr>
        <w:t xml:space="preserve"> </w:t>
      </w:r>
    </w:p>
    <w:p w14:paraId="6F8D8C73" w14:textId="77777777" w:rsidR="00032CB3" w:rsidRPr="003249DA" w:rsidRDefault="00032CB3" w:rsidP="003249DA">
      <w:pPr>
        <w:spacing w:after="0" w:line="240" w:lineRule="auto"/>
        <w:jc w:val="both"/>
        <w:rPr>
          <w:rFonts w:ascii="Arial" w:eastAsia="Times New Roman" w:hAnsi="Arial" w:cs="Arial"/>
          <w:sz w:val="20"/>
          <w:szCs w:val="20"/>
          <w:lang w:bidi="hi-IN"/>
        </w:rPr>
      </w:pPr>
    </w:p>
    <w:p w14:paraId="2451F7D6" w14:textId="77777777" w:rsidR="00B72258" w:rsidRPr="00B72258" w:rsidRDefault="00B72258" w:rsidP="00032CB3">
      <w:pPr>
        <w:spacing w:after="0" w:line="360" w:lineRule="auto"/>
        <w:ind w:firstLine="360"/>
        <w:jc w:val="both"/>
        <w:rPr>
          <w:rFonts w:ascii="Arial" w:eastAsia="Times New Roman" w:hAnsi="Arial" w:cs="Arial"/>
          <w:sz w:val="20"/>
          <w:szCs w:val="20"/>
          <w:lang w:bidi="hi-IN"/>
        </w:rPr>
      </w:pPr>
      <w:r w:rsidRPr="00B72258">
        <w:rPr>
          <w:rFonts w:ascii="Arial" w:eastAsia="Times New Roman" w:hAnsi="Arial" w:cs="Arial"/>
          <w:sz w:val="20"/>
          <w:szCs w:val="20"/>
          <w:lang w:bidi="hi-IN"/>
        </w:rPr>
        <w:t>A total of 4,075 frontline demonstrations were conducted in Bihar during the summer seasons of 2018 to 2021 under irrigated conditions. Each demonstration covered an area of 0.4 ha, with an adjacent 1.0 ha plot maintained under farmers’ practices for comparison. Improved production technologies included:</w:t>
      </w:r>
    </w:p>
    <w:p w14:paraId="779DA17C"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Line sowing with a spacing of 30 cm x 10 cm.</w:t>
      </w:r>
    </w:p>
    <w:p w14:paraId="7548FC98"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Seed treatment using Bavistin (2 g/kg of seed), insecticides, and inoculation with Rhizobium and PSB.</w:t>
      </w:r>
    </w:p>
    <w:p w14:paraId="0C0F3873" w14:textId="77777777" w:rsidR="00B72258" w:rsidRP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Nutrient management and weed management practices.</w:t>
      </w:r>
    </w:p>
    <w:p w14:paraId="3EF5568A" w14:textId="77777777" w:rsidR="00B72258" w:rsidRDefault="00B72258" w:rsidP="00032CB3">
      <w:pPr>
        <w:numPr>
          <w:ilvl w:val="0"/>
          <w:numId w:val="1"/>
        </w:num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Improved varieties such as IPM 02-03, HUM-16, PDM-139, and Samrat.</w:t>
      </w:r>
    </w:p>
    <w:p w14:paraId="6505BFE7" w14:textId="77777777" w:rsidR="00602C0B" w:rsidRPr="00B72258" w:rsidRDefault="00602C0B" w:rsidP="00032CB3">
      <w:pPr>
        <w:spacing w:after="0" w:line="360" w:lineRule="auto"/>
        <w:ind w:left="720"/>
        <w:jc w:val="both"/>
        <w:rPr>
          <w:rFonts w:ascii="Arial" w:eastAsia="Times New Roman" w:hAnsi="Arial" w:cs="Arial"/>
          <w:sz w:val="20"/>
          <w:szCs w:val="20"/>
          <w:lang w:bidi="hi-IN"/>
        </w:rPr>
      </w:pPr>
    </w:p>
    <w:p w14:paraId="289FDD9B" w14:textId="77777777" w:rsidR="00B72258" w:rsidRPr="003249DA" w:rsidRDefault="00B72258" w:rsidP="00032CB3">
      <w:pPr>
        <w:spacing w:after="0" w:line="360" w:lineRule="auto"/>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Soils were sandy loam with medium to low fertility. Sowing was conducted in the first week of July using a seed rate of 15-20 kg/ha. Data on grain yield from both FLD and farmers’ plots were collected and analyzed for yield gaps and economics using standard methodologies (Yadav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2004).</w:t>
      </w:r>
    </w:p>
    <w:p w14:paraId="1805513D" w14:textId="77777777" w:rsidR="00B72258" w:rsidRDefault="00B72258" w:rsidP="00032CB3">
      <w:pPr>
        <w:widowControl w:val="0"/>
        <w:spacing w:after="0" w:line="360" w:lineRule="auto"/>
        <w:jc w:val="both"/>
        <w:rPr>
          <w:rFonts w:ascii="Arial" w:hAnsi="Arial" w:cs="Arial"/>
          <w:sz w:val="20"/>
          <w:szCs w:val="20"/>
        </w:rPr>
      </w:pPr>
      <w:r w:rsidRPr="003249DA">
        <w:rPr>
          <w:rFonts w:ascii="Arial" w:hAnsi="Arial" w:cs="Arial"/>
          <w:sz w:val="20"/>
          <w:szCs w:val="20"/>
        </w:rPr>
        <w:t>The details of different parameters and formula adopted for analysis are as under:</w:t>
      </w:r>
    </w:p>
    <w:p w14:paraId="1F0A410B" w14:textId="77777777" w:rsidR="00032CB3" w:rsidRPr="003249DA" w:rsidRDefault="00032CB3" w:rsidP="00032CB3">
      <w:pPr>
        <w:widowControl w:val="0"/>
        <w:spacing w:after="0" w:line="360" w:lineRule="auto"/>
        <w:jc w:val="both"/>
        <w:rPr>
          <w:rFonts w:ascii="Arial" w:hAnsi="Arial" w:cs="Arial"/>
          <w:sz w:val="20"/>
          <w:szCs w:val="20"/>
        </w:rPr>
      </w:pPr>
    </w:p>
    <w:p w14:paraId="676DF918"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Extension gap = Demonstration yield </w:t>
      </w:r>
      <w:r w:rsidR="00E33AA1">
        <w:rPr>
          <w:rFonts w:ascii="Arial" w:hAnsi="Arial" w:cs="Arial"/>
          <w:position w:val="-11"/>
          <w:sz w:val="20"/>
          <w:szCs w:val="20"/>
        </w:rPr>
        <w:pict w14:anchorId="4F867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8pt" equationxml="&lt;">
            <v:imagedata r:id="rId7" o:title="" chromakey="white"/>
          </v:shape>
        </w:pict>
      </w:r>
      <w:r w:rsidRPr="003249DA">
        <w:rPr>
          <w:rFonts w:ascii="Arial" w:hAnsi="Arial" w:cs="Arial"/>
          <w:sz w:val="20"/>
          <w:szCs w:val="20"/>
        </w:rPr>
        <w:t xml:space="preserve"> Farmers’ practice yield</w:t>
      </w:r>
    </w:p>
    <w:p w14:paraId="00F9ED1B"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gap = Potential yield </w:t>
      </w:r>
      <w:r w:rsidR="00E33AA1">
        <w:rPr>
          <w:rFonts w:ascii="Arial" w:hAnsi="Arial" w:cs="Arial"/>
          <w:position w:val="-11"/>
          <w:sz w:val="20"/>
          <w:szCs w:val="20"/>
        </w:rPr>
        <w:pict w14:anchorId="74B25757">
          <v:shape id="_x0000_i1026" type="#_x0000_t75" style="width:6pt;height:18pt" equationxml="&lt;">
            <v:imagedata r:id="rId7" o:title="" chromakey="white"/>
          </v:shape>
        </w:pict>
      </w:r>
      <w:r w:rsidRPr="003249DA">
        <w:rPr>
          <w:rFonts w:ascii="Arial" w:hAnsi="Arial" w:cs="Arial"/>
          <w:sz w:val="20"/>
          <w:szCs w:val="20"/>
        </w:rPr>
        <w:t xml:space="preserve"> Demonstration yield</w:t>
      </w:r>
    </w:p>
    <w:p w14:paraId="0F09E10E"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Technology index = </w:t>
      </w:r>
      <m:oMath>
        <m:f>
          <m:fPr>
            <m:ctrlPr>
              <w:rPr>
                <w:rFonts w:ascii="Cambria Math" w:hAnsi="Arial" w:cs="Arial"/>
                <w:i/>
                <w:sz w:val="20"/>
                <w:szCs w:val="20"/>
              </w:rPr>
            </m:ctrlPr>
          </m:fPr>
          <m:num>
            <m:r>
              <w:rPr>
                <w:rFonts w:ascii="Cambria Math" w:hAnsi="Cambria Math" w:cs="Arial"/>
                <w:sz w:val="20"/>
                <w:szCs w:val="20"/>
              </w:rPr>
              <m:t>PotentialYield</m:t>
            </m:r>
            <m:r>
              <w:rPr>
                <w:rFonts w:ascii="Arial" w:hAnsi="Arial" w:cs="Arial"/>
                <w:sz w:val="20"/>
                <w:szCs w:val="20"/>
              </w:rPr>
              <m:t>-</m:t>
            </m:r>
            <m:r>
              <w:rPr>
                <w:rFonts w:ascii="Cambria Math" w:hAnsi="Cambria Math" w:cs="Arial"/>
                <w:sz w:val="20"/>
                <w:szCs w:val="20"/>
              </w:rPr>
              <m:t>DemonstrationYield</m:t>
            </m:r>
          </m:num>
          <m:den>
            <m:r>
              <w:rPr>
                <w:rFonts w:ascii="Cambria Math" w:hAnsi="Cambria Math" w:cs="Arial"/>
                <w:sz w:val="20"/>
                <w:szCs w:val="20"/>
              </w:rPr>
              <m:t>PotentialYield</m:t>
            </m:r>
          </m:den>
        </m:f>
        <m:r>
          <w:rPr>
            <w:rFonts w:ascii="Cambria Math" w:hAnsi="Arial" w:cs="Arial"/>
            <w:sz w:val="20"/>
            <w:szCs w:val="20"/>
          </w:rPr>
          <m:t>×</m:t>
        </m:r>
      </m:oMath>
      <w:r w:rsidRPr="003249DA">
        <w:rPr>
          <w:rFonts w:ascii="Arial" w:hAnsi="Arial" w:cs="Arial"/>
          <w:sz w:val="20"/>
          <w:szCs w:val="20"/>
        </w:rPr>
        <w:t xml:space="preserve"> 100</w:t>
      </w:r>
    </w:p>
    <w:p w14:paraId="090B8B11" w14:textId="77777777" w:rsidR="00B72258" w:rsidRPr="003249DA" w:rsidRDefault="00B72258"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Incremental B: C ratio = </w:t>
      </w:r>
      <m:oMath>
        <m:f>
          <m:fPr>
            <m:ctrlPr>
              <w:rPr>
                <w:rFonts w:ascii="Cambria Math" w:hAnsi="Arial" w:cs="Arial"/>
                <w:i/>
                <w:sz w:val="20"/>
                <w:szCs w:val="20"/>
              </w:rPr>
            </m:ctrlPr>
          </m:fPr>
          <m:num>
            <m:r>
              <w:rPr>
                <w:rFonts w:ascii="Cambria Math" w:hAnsi="Cambria Math" w:cs="Arial"/>
                <w:sz w:val="20"/>
                <w:szCs w:val="20"/>
              </w:rPr>
              <m:t>Gross</m:t>
            </m:r>
            <m:r>
              <w:rPr>
                <w:rFonts w:ascii="Cambria Math" w:hAnsi="Arial" w:cs="Arial"/>
                <w:sz w:val="20"/>
                <w:szCs w:val="20"/>
              </w:rPr>
              <m:t xml:space="preserve"> </m:t>
            </m:r>
            <m:r>
              <w:rPr>
                <w:rFonts w:ascii="Cambria Math" w:hAnsi="Cambria Math" w:cs="Arial"/>
                <w:sz w:val="20"/>
                <w:szCs w:val="20"/>
              </w:rPr>
              <m:t>Return</m:t>
            </m:r>
          </m:num>
          <m:den>
            <m:r>
              <w:rPr>
                <w:rFonts w:ascii="Cambria Math" w:hAnsi="Cambria Math" w:cs="Arial"/>
                <w:sz w:val="20"/>
                <w:szCs w:val="20"/>
              </w:rPr>
              <m:t>Gross</m:t>
            </m:r>
            <m:r>
              <w:rPr>
                <w:rFonts w:ascii="Cambria Math" w:hAnsi="Arial" w:cs="Arial"/>
                <w:sz w:val="20"/>
                <w:szCs w:val="20"/>
              </w:rPr>
              <m:t xml:space="preserve"> </m:t>
            </m:r>
            <m:r>
              <w:rPr>
                <w:rFonts w:ascii="Cambria Math" w:hAnsi="Cambria Math" w:cs="Arial"/>
                <w:sz w:val="20"/>
                <w:szCs w:val="20"/>
              </w:rPr>
              <m:t>Cost</m:t>
            </m:r>
          </m:den>
        </m:f>
      </m:oMath>
    </w:p>
    <w:p w14:paraId="1AE2B3E7"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061C60E7" w14:textId="77777777" w:rsidR="00602C0B" w:rsidRDefault="00602C0B" w:rsidP="003249DA">
      <w:pPr>
        <w:spacing w:after="0" w:line="240" w:lineRule="auto"/>
        <w:jc w:val="both"/>
        <w:rPr>
          <w:rFonts w:ascii="Arial" w:eastAsia="Times New Roman" w:hAnsi="Arial" w:cs="Arial"/>
          <w:b/>
          <w:bCs/>
          <w:sz w:val="20"/>
          <w:szCs w:val="20"/>
          <w:lang w:bidi="hi-IN"/>
        </w:rPr>
      </w:pPr>
    </w:p>
    <w:p w14:paraId="09BE2DB0" w14:textId="77777777" w:rsidR="00B72258" w:rsidRDefault="00B72258" w:rsidP="003249DA">
      <w:pPr>
        <w:spacing w:after="0" w:line="240" w:lineRule="auto"/>
        <w:jc w:val="both"/>
        <w:rPr>
          <w:rFonts w:ascii="Arial" w:eastAsia="Times New Roman" w:hAnsi="Arial" w:cs="Arial"/>
          <w:b/>
          <w:bCs/>
          <w:sz w:val="20"/>
          <w:szCs w:val="20"/>
          <w:lang w:bidi="hi-IN"/>
        </w:rPr>
      </w:pPr>
      <w:r w:rsidRPr="003249DA">
        <w:rPr>
          <w:rFonts w:ascii="Arial" w:eastAsia="Times New Roman" w:hAnsi="Arial" w:cs="Arial"/>
          <w:b/>
          <w:bCs/>
          <w:sz w:val="20"/>
          <w:szCs w:val="20"/>
          <w:lang w:bidi="hi-IN"/>
        </w:rPr>
        <w:t>RESULTS AND DISCUSSION</w:t>
      </w:r>
    </w:p>
    <w:p w14:paraId="5FEB77C3"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675E6C96"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Yield Attributes:</w:t>
      </w:r>
      <w:r w:rsidRPr="00B72258">
        <w:rPr>
          <w:rFonts w:ascii="Arial" w:eastAsia="Times New Roman" w:hAnsi="Arial" w:cs="Arial"/>
          <w:sz w:val="20"/>
          <w:szCs w:val="20"/>
          <w:lang w:bidi="hi-IN"/>
        </w:rPr>
        <w:t xml:space="preserve"> </w:t>
      </w:r>
    </w:p>
    <w:p w14:paraId="2C789880"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lastRenderedPageBreak/>
        <w:t xml:space="preserve">Under improved technology, the number of productive pods per plant was 24.2 compared to 18.6 under farmers’ practices, representing a 29.8% increase. The findings align with those of Yadav et al. (2022) and Meena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(2019).</w:t>
      </w:r>
    </w:p>
    <w:p w14:paraId="297F3075"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0F72B6B3"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Seed Yield:</w:t>
      </w:r>
      <w:r w:rsidRPr="00B72258">
        <w:rPr>
          <w:rFonts w:ascii="Arial" w:eastAsia="Times New Roman" w:hAnsi="Arial" w:cs="Arial"/>
          <w:sz w:val="20"/>
          <w:szCs w:val="20"/>
          <w:lang w:bidi="hi-IN"/>
        </w:rPr>
        <w:t xml:space="preserve"> </w:t>
      </w:r>
    </w:p>
    <w:p w14:paraId="3ED79B5D"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The mean productivity under improved technology was 9.3 q/ha, ranging between 8.5-10.0 q/ha over the years, compared to 6.3-7.0 q/ha under farmers’ practices. Yield increased by 43.9%, 36.8%, and 34.9% during 2019, 2020, and 2021, respectively, confirming findings by Singh and Meena (2011) and Gaur and Jadav (2020).</w:t>
      </w:r>
    </w:p>
    <w:p w14:paraId="70700A4F"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15487C80"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Gap Analysis:</w:t>
      </w:r>
      <w:r w:rsidRPr="00B72258">
        <w:rPr>
          <w:rFonts w:ascii="Arial" w:eastAsia="Times New Roman" w:hAnsi="Arial" w:cs="Arial"/>
          <w:sz w:val="20"/>
          <w:szCs w:val="20"/>
          <w:lang w:bidi="hi-IN"/>
        </w:rPr>
        <w:t xml:space="preserve"> </w:t>
      </w:r>
    </w:p>
    <w:p w14:paraId="18DD0176"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The extension gap ranged from 2.2 to 3.0 q/ha, with an average of 2.6 q/ha, indicating the need for better dissemination of proven technologies. The technology gap varied from 3.5 to 5.0 q/ha, with an average of 4.2 q/ha, reflecting differences in adoption and performance of improved practices. The average technology index was 31.1%, indicating scope for improved technology transfer.</w:t>
      </w:r>
    </w:p>
    <w:p w14:paraId="718DBFDD" w14:textId="77777777" w:rsidR="00602C0B" w:rsidRPr="00B72258" w:rsidRDefault="00602C0B" w:rsidP="003249DA">
      <w:pPr>
        <w:spacing w:after="0" w:line="240" w:lineRule="auto"/>
        <w:ind w:firstLine="720"/>
        <w:jc w:val="both"/>
        <w:rPr>
          <w:rFonts w:ascii="Arial" w:eastAsia="Times New Roman" w:hAnsi="Arial" w:cs="Arial"/>
          <w:sz w:val="20"/>
          <w:szCs w:val="20"/>
          <w:lang w:bidi="hi-IN"/>
        </w:rPr>
      </w:pPr>
    </w:p>
    <w:p w14:paraId="660683BC" w14:textId="77777777" w:rsidR="00B72258" w:rsidRPr="003249DA"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Economics:</w:t>
      </w:r>
      <w:r w:rsidRPr="00B72258">
        <w:rPr>
          <w:rFonts w:ascii="Arial" w:eastAsia="Times New Roman" w:hAnsi="Arial" w:cs="Arial"/>
          <w:sz w:val="20"/>
          <w:szCs w:val="20"/>
          <w:lang w:bidi="hi-IN"/>
        </w:rPr>
        <w:t xml:space="preserve"> </w:t>
      </w:r>
    </w:p>
    <w:p w14:paraId="22F8A647" w14:textId="77777777" w:rsidR="00602C0B"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Demonstration plots recorded a maximum gross return of INR 51,949/ha and a net return of INR 32,088/ha. The average BCR was 2.6, demonstrating economic feasibility. The findings align with studies by Yadav et al. (2004) and Parashar </w:t>
      </w:r>
      <w:r w:rsidRPr="00B72258">
        <w:rPr>
          <w:rFonts w:ascii="Arial" w:eastAsia="Times New Roman" w:hAnsi="Arial" w:cs="Arial"/>
          <w:i/>
          <w:iCs/>
          <w:sz w:val="20"/>
          <w:szCs w:val="20"/>
          <w:lang w:bidi="hi-IN"/>
        </w:rPr>
        <w:t>et al.</w:t>
      </w:r>
      <w:r w:rsidRPr="00B72258">
        <w:rPr>
          <w:rFonts w:ascii="Arial" w:eastAsia="Times New Roman" w:hAnsi="Arial" w:cs="Arial"/>
          <w:sz w:val="20"/>
          <w:szCs w:val="20"/>
          <w:lang w:bidi="hi-IN"/>
        </w:rPr>
        <w:t xml:space="preserve"> (2022).</w:t>
      </w:r>
    </w:p>
    <w:p w14:paraId="380FC99C" w14:textId="77777777" w:rsidR="00602C0B" w:rsidRDefault="00602C0B" w:rsidP="00602C0B">
      <w:pPr>
        <w:spacing w:after="0" w:line="240" w:lineRule="auto"/>
        <w:ind w:firstLine="720"/>
        <w:jc w:val="both"/>
        <w:rPr>
          <w:rFonts w:ascii="Arial" w:eastAsia="Times New Roman" w:hAnsi="Arial" w:cs="Arial"/>
          <w:sz w:val="20"/>
          <w:szCs w:val="20"/>
          <w:lang w:bidi="hi-IN"/>
        </w:rPr>
      </w:pPr>
    </w:p>
    <w:p w14:paraId="50B63B04" w14:textId="77777777" w:rsidR="00602C0B" w:rsidRDefault="00602C0B" w:rsidP="00602C0B">
      <w:pPr>
        <w:spacing w:after="0" w:line="240" w:lineRule="auto"/>
        <w:ind w:firstLine="720"/>
        <w:jc w:val="both"/>
        <w:rPr>
          <w:rFonts w:ascii="Arial" w:eastAsia="Times New Roman" w:hAnsi="Arial" w:cs="Arial"/>
          <w:sz w:val="20"/>
          <w:szCs w:val="20"/>
          <w:lang w:bidi="hi-IN"/>
        </w:rPr>
      </w:pPr>
    </w:p>
    <w:p w14:paraId="7A02DE05" w14:textId="77777777" w:rsidR="00602C0B" w:rsidRDefault="00602C0B" w:rsidP="00602C0B">
      <w:pPr>
        <w:spacing w:after="0" w:line="240" w:lineRule="auto"/>
        <w:ind w:firstLine="720"/>
        <w:jc w:val="center"/>
        <w:rPr>
          <w:rFonts w:ascii="Arial" w:eastAsia="Times New Roman" w:hAnsi="Arial" w:cs="Arial"/>
          <w:sz w:val="20"/>
          <w:szCs w:val="20"/>
          <w:lang w:bidi="hi-IN"/>
        </w:rPr>
      </w:pPr>
    </w:p>
    <w:p w14:paraId="5B0C504A" w14:textId="77777777" w:rsidR="00B72258" w:rsidRDefault="00B72258" w:rsidP="00602C0B">
      <w:pPr>
        <w:spacing w:after="0" w:line="240" w:lineRule="auto"/>
        <w:ind w:firstLine="720"/>
        <w:jc w:val="center"/>
        <w:rPr>
          <w:rFonts w:ascii="Arial" w:eastAsia="Times New Roman" w:hAnsi="Arial" w:cs="Arial"/>
          <w:sz w:val="20"/>
          <w:szCs w:val="20"/>
          <w:lang w:bidi="hi-IN"/>
        </w:rPr>
      </w:pPr>
      <w:r w:rsidRPr="003249DA">
        <w:rPr>
          <w:rFonts w:ascii="Arial" w:eastAsia="Times New Roman" w:hAnsi="Arial" w:cs="Arial"/>
          <w:b/>
          <w:bCs/>
          <w:sz w:val="20"/>
          <w:szCs w:val="20"/>
          <w:lang w:bidi="hi-IN"/>
        </w:rPr>
        <w:t>CONCLUSION</w:t>
      </w:r>
      <w:r w:rsidR="00032CB3">
        <w:rPr>
          <w:rFonts w:ascii="Arial" w:eastAsia="Times New Roman" w:hAnsi="Arial" w:cs="Arial"/>
          <w:b/>
          <w:bCs/>
          <w:sz w:val="20"/>
          <w:szCs w:val="20"/>
          <w:lang w:bidi="hi-IN"/>
        </w:rPr>
        <w:t xml:space="preserve"> </w:t>
      </w:r>
    </w:p>
    <w:p w14:paraId="02710512" w14:textId="77777777" w:rsidR="00602C0B" w:rsidRPr="003249DA" w:rsidRDefault="00602C0B" w:rsidP="003249DA">
      <w:pPr>
        <w:spacing w:after="0" w:line="240" w:lineRule="auto"/>
        <w:jc w:val="both"/>
        <w:rPr>
          <w:rFonts w:ascii="Arial" w:eastAsia="Times New Roman" w:hAnsi="Arial" w:cs="Arial"/>
          <w:sz w:val="20"/>
          <w:szCs w:val="20"/>
          <w:lang w:bidi="hi-IN"/>
        </w:rPr>
      </w:pPr>
    </w:p>
    <w:p w14:paraId="44DC4361" w14:textId="77777777" w:rsidR="00B72258" w:rsidRDefault="00B72258" w:rsidP="00032CB3">
      <w:pPr>
        <w:spacing w:after="0" w:line="360" w:lineRule="auto"/>
        <w:ind w:firstLine="720"/>
        <w:jc w:val="both"/>
        <w:rPr>
          <w:rFonts w:ascii="Arial" w:eastAsia="Times New Roman" w:hAnsi="Arial" w:cs="Arial"/>
          <w:sz w:val="20"/>
          <w:szCs w:val="20"/>
          <w:lang w:bidi="hi-IN"/>
        </w:rPr>
      </w:pPr>
      <w:r w:rsidRPr="00B72258">
        <w:rPr>
          <w:rFonts w:ascii="Arial" w:eastAsia="Times New Roman" w:hAnsi="Arial" w:cs="Arial"/>
          <w:sz w:val="20"/>
          <w:szCs w:val="20"/>
          <w:lang w:bidi="hi-IN"/>
        </w:rPr>
        <w:t xml:space="preserve">Frontline demonstrations revealed that adopting improved technologies significantly enhanced </w:t>
      </w:r>
      <w:proofErr w:type="spellStart"/>
      <w:r w:rsidRPr="00B72258">
        <w:rPr>
          <w:rFonts w:ascii="Arial" w:eastAsia="Times New Roman" w:hAnsi="Arial" w:cs="Arial"/>
          <w:sz w:val="20"/>
          <w:szCs w:val="20"/>
          <w:lang w:bidi="hi-IN"/>
        </w:rPr>
        <w:t>greengram</w:t>
      </w:r>
      <w:proofErr w:type="spellEnd"/>
      <w:r w:rsidRPr="00B72258">
        <w:rPr>
          <w:rFonts w:ascii="Arial" w:eastAsia="Times New Roman" w:hAnsi="Arial" w:cs="Arial"/>
          <w:sz w:val="20"/>
          <w:szCs w:val="20"/>
          <w:lang w:bidi="hi-IN"/>
        </w:rPr>
        <w:t xml:space="preserve"> yield, yield attributes, and economic returns. Therefore, these technologies should be disseminated widely through training and extension activities. Farmers must be encouraged to adopt scientific practices to achieve higher productivity and profitability.</w:t>
      </w:r>
    </w:p>
    <w:p w14:paraId="5111B0CA" w14:textId="77777777" w:rsidR="00602C0B" w:rsidRPr="00B72258" w:rsidRDefault="00602C0B" w:rsidP="003249DA">
      <w:pPr>
        <w:spacing w:after="0" w:line="240" w:lineRule="auto"/>
        <w:jc w:val="both"/>
        <w:rPr>
          <w:rFonts w:ascii="Arial" w:eastAsia="Times New Roman" w:hAnsi="Arial" w:cs="Arial"/>
          <w:sz w:val="20"/>
          <w:szCs w:val="20"/>
          <w:lang w:bidi="hi-IN"/>
        </w:rPr>
      </w:pPr>
    </w:p>
    <w:p w14:paraId="2EB809FA" w14:textId="77777777" w:rsidR="00B72258" w:rsidRPr="00B72258" w:rsidRDefault="00B72258" w:rsidP="003249DA">
      <w:pPr>
        <w:spacing w:after="0" w:line="240" w:lineRule="auto"/>
        <w:jc w:val="both"/>
        <w:rPr>
          <w:rFonts w:ascii="Arial" w:eastAsia="Times New Roman" w:hAnsi="Arial" w:cs="Arial"/>
          <w:sz w:val="20"/>
          <w:szCs w:val="20"/>
          <w:lang w:bidi="hi-IN"/>
        </w:rPr>
      </w:pPr>
    </w:p>
    <w:p w14:paraId="6563986E" w14:textId="77777777" w:rsidR="00B72258" w:rsidRDefault="00B72258" w:rsidP="003249DA">
      <w:pPr>
        <w:spacing w:after="0" w:line="240" w:lineRule="auto"/>
        <w:jc w:val="both"/>
        <w:rPr>
          <w:rFonts w:ascii="Arial" w:eastAsia="Times New Roman" w:hAnsi="Arial" w:cs="Arial"/>
          <w:sz w:val="20"/>
          <w:szCs w:val="20"/>
          <w:lang w:bidi="hi-IN"/>
        </w:rPr>
      </w:pPr>
      <w:r w:rsidRPr="003249DA">
        <w:rPr>
          <w:rFonts w:ascii="Arial" w:eastAsia="Times New Roman" w:hAnsi="Arial" w:cs="Arial"/>
          <w:b/>
          <w:bCs/>
          <w:sz w:val="20"/>
          <w:szCs w:val="20"/>
          <w:lang w:bidi="hi-IN"/>
        </w:rPr>
        <w:t>REFERENCES</w:t>
      </w:r>
      <w:r w:rsidRPr="00B72258">
        <w:rPr>
          <w:rFonts w:ascii="Arial" w:eastAsia="Times New Roman" w:hAnsi="Arial" w:cs="Arial"/>
          <w:sz w:val="20"/>
          <w:szCs w:val="20"/>
          <w:lang w:bidi="hi-IN"/>
        </w:rPr>
        <w:t xml:space="preserve"> </w:t>
      </w:r>
    </w:p>
    <w:p w14:paraId="38DBA148" w14:textId="77777777" w:rsidR="003249DA" w:rsidRPr="003249DA" w:rsidRDefault="003249DA" w:rsidP="003249DA">
      <w:pPr>
        <w:spacing w:after="0" w:line="240" w:lineRule="auto"/>
        <w:jc w:val="both"/>
        <w:rPr>
          <w:rFonts w:ascii="Arial" w:eastAsia="Times New Roman" w:hAnsi="Arial" w:cs="Arial"/>
          <w:sz w:val="20"/>
          <w:szCs w:val="20"/>
          <w:lang w:bidi="hi-IN"/>
        </w:rPr>
      </w:pPr>
    </w:p>
    <w:p w14:paraId="5CC72185"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Chandra, G. 2010. Evaluation of frontline demonstrations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Sunderban</w:t>
      </w:r>
      <w:proofErr w:type="spellEnd"/>
      <w:r w:rsidRPr="003249DA">
        <w:rPr>
          <w:rFonts w:ascii="Arial" w:hAnsi="Arial" w:cs="Arial"/>
          <w:sz w:val="20"/>
          <w:szCs w:val="20"/>
        </w:rPr>
        <w:t xml:space="preserve">, West Bengal. </w:t>
      </w:r>
      <w:r w:rsidRPr="003249DA">
        <w:rPr>
          <w:rFonts w:ascii="Arial" w:hAnsi="Arial" w:cs="Arial"/>
          <w:i/>
          <w:sz w:val="20"/>
          <w:szCs w:val="20"/>
        </w:rPr>
        <w:t>Journal of Indian Society of Costal Agricultural Research</w:t>
      </w:r>
      <w:r w:rsidRPr="003249DA">
        <w:rPr>
          <w:rFonts w:ascii="Arial" w:hAnsi="Arial" w:cs="Arial"/>
          <w:sz w:val="20"/>
          <w:szCs w:val="20"/>
        </w:rPr>
        <w:t xml:space="preserve"> 28:12-15.</w:t>
      </w:r>
    </w:p>
    <w:p w14:paraId="5E5DC767"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Chaudhary, S. 2012. Impact of front lie demonstration on adoption of improved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production technology in </w:t>
      </w:r>
      <w:proofErr w:type="spellStart"/>
      <w:r w:rsidRPr="003249DA">
        <w:rPr>
          <w:rFonts w:ascii="Arial" w:hAnsi="Arial" w:cs="Arial"/>
          <w:sz w:val="20"/>
          <w:szCs w:val="20"/>
        </w:rPr>
        <w:t>Nagaur</w:t>
      </w:r>
      <w:proofErr w:type="spellEnd"/>
      <w:r w:rsidRPr="003249DA">
        <w:rPr>
          <w:rFonts w:ascii="Arial" w:hAnsi="Arial" w:cs="Arial"/>
          <w:sz w:val="20"/>
          <w:szCs w:val="20"/>
        </w:rPr>
        <w:t xml:space="preserve"> district of Rajasthan. M.Sc. Thesis, SKRAU, Bikaner.</w:t>
      </w:r>
    </w:p>
    <w:p w14:paraId="4EB79D53"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Dayanand</w:t>
      </w:r>
      <w:proofErr w:type="spellEnd"/>
      <w:r w:rsidRPr="003249DA">
        <w:rPr>
          <w:rFonts w:ascii="Arial" w:hAnsi="Arial" w:cs="Arial"/>
          <w:sz w:val="20"/>
          <w:szCs w:val="20"/>
        </w:rPr>
        <w:t xml:space="preserve">, </w:t>
      </w:r>
      <w:proofErr w:type="spellStart"/>
      <w:r w:rsidRPr="003249DA">
        <w:rPr>
          <w:rFonts w:ascii="Arial" w:hAnsi="Arial" w:cs="Arial"/>
          <w:sz w:val="20"/>
          <w:szCs w:val="20"/>
        </w:rPr>
        <w:t>Verma</w:t>
      </w:r>
      <w:proofErr w:type="spellEnd"/>
      <w:r w:rsidRPr="003249DA">
        <w:rPr>
          <w:rFonts w:ascii="Arial" w:hAnsi="Arial" w:cs="Arial"/>
          <w:sz w:val="20"/>
          <w:szCs w:val="20"/>
        </w:rPr>
        <w:t xml:space="preserve">, </w:t>
      </w:r>
      <w:proofErr w:type="spellStart"/>
      <w:r w:rsidRPr="003249DA">
        <w:rPr>
          <w:rFonts w:ascii="Arial" w:hAnsi="Arial" w:cs="Arial"/>
          <w:sz w:val="20"/>
          <w:szCs w:val="20"/>
        </w:rPr>
        <w:t>R.k</w:t>
      </w:r>
      <w:proofErr w:type="spellEnd"/>
      <w:r w:rsidRPr="003249DA">
        <w:rPr>
          <w:rFonts w:ascii="Arial" w:hAnsi="Arial" w:cs="Arial"/>
          <w:sz w:val="20"/>
          <w:szCs w:val="20"/>
        </w:rPr>
        <w:t xml:space="preserve">. and </w:t>
      </w:r>
      <w:proofErr w:type="spellStart"/>
      <w:r w:rsidRPr="003249DA">
        <w:rPr>
          <w:rFonts w:ascii="Arial" w:hAnsi="Arial" w:cs="Arial"/>
          <w:sz w:val="20"/>
          <w:szCs w:val="20"/>
        </w:rPr>
        <w:t>Mahta</w:t>
      </w:r>
      <w:proofErr w:type="spellEnd"/>
      <w:r w:rsidRPr="003249DA">
        <w:rPr>
          <w:rFonts w:ascii="Arial" w:hAnsi="Arial" w:cs="Arial"/>
          <w:sz w:val="20"/>
          <w:szCs w:val="20"/>
        </w:rPr>
        <w:t xml:space="preserve">, S.M. (2012). Boosting the mustard production through front line demonstrations. </w:t>
      </w:r>
      <w:r w:rsidRPr="003249DA">
        <w:rPr>
          <w:rFonts w:ascii="Arial" w:hAnsi="Arial" w:cs="Arial"/>
          <w:i/>
          <w:sz w:val="20"/>
          <w:szCs w:val="20"/>
        </w:rPr>
        <w:t>Indian Research Journal of Extension Education</w:t>
      </w:r>
      <w:r w:rsidRPr="003249DA">
        <w:rPr>
          <w:rFonts w:ascii="Arial" w:hAnsi="Arial" w:cs="Arial"/>
          <w:b/>
          <w:sz w:val="20"/>
          <w:szCs w:val="20"/>
        </w:rPr>
        <w:t>12</w:t>
      </w:r>
      <w:r w:rsidRPr="003249DA">
        <w:rPr>
          <w:rFonts w:ascii="Arial" w:hAnsi="Arial" w:cs="Arial"/>
          <w:sz w:val="20"/>
          <w:szCs w:val="20"/>
        </w:rPr>
        <w:t>(3):121-123.</w:t>
      </w:r>
    </w:p>
    <w:p w14:paraId="751B49FF"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DOA, 2013. Production and productivity of </w:t>
      </w:r>
      <w:proofErr w:type="spellStart"/>
      <w:r w:rsidRPr="003249DA">
        <w:rPr>
          <w:rFonts w:ascii="Arial" w:hAnsi="Arial" w:cs="Arial"/>
          <w:sz w:val="20"/>
          <w:szCs w:val="20"/>
        </w:rPr>
        <w:t>kharif</w:t>
      </w:r>
      <w:proofErr w:type="spellEnd"/>
      <w:r w:rsidRPr="003249DA">
        <w:rPr>
          <w:rFonts w:ascii="Arial" w:hAnsi="Arial" w:cs="Arial"/>
          <w:sz w:val="20"/>
          <w:szCs w:val="20"/>
        </w:rPr>
        <w:t xml:space="preserve"> pulses in Agro-climatic zone of Rajasthan. Pp 122-128.</w:t>
      </w:r>
    </w:p>
    <w:p w14:paraId="32F2BB77"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Gauttam</w:t>
      </w:r>
      <w:proofErr w:type="spellEnd"/>
      <w:r w:rsidRPr="003249DA">
        <w:rPr>
          <w:rFonts w:ascii="Arial" w:hAnsi="Arial" w:cs="Arial"/>
          <w:sz w:val="20"/>
          <w:szCs w:val="20"/>
        </w:rPr>
        <w:t xml:space="preserve">, U.S., </w:t>
      </w:r>
      <w:proofErr w:type="spellStart"/>
      <w:r w:rsidRPr="003249DA">
        <w:rPr>
          <w:rFonts w:ascii="Arial" w:hAnsi="Arial" w:cs="Arial"/>
          <w:sz w:val="20"/>
          <w:szCs w:val="20"/>
        </w:rPr>
        <w:t>Paliwal</w:t>
      </w:r>
      <w:proofErr w:type="spellEnd"/>
      <w:r w:rsidRPr="003249DA">
        <w:rPr>
          <w:rFonts w:ascii="Arial" w:hAnsi="Arial" w:cs="Arial"/>
          <w:sz w:val="20"/>
          <w:szCs w:val="20"/>
        </w:rPr>
        <w:t xml:space="preserve">, D.K. and Singh, S.R.K. 2011. Impact of frontline demonstrations on productivity </w:t>
      </w:r>
      <w:proofErr w:type="spellStart"/>
      <w:r w:rsidRPr="003249DA">
        <w:rPr>
          <w:rFonts w:ascii="Arial" w:hAnsi="Arial" w:cs="Arial"/>
          <w:sz w:val="20"/>
          <w:szCs w:val="20"/>
        </w:rPr>
        <w:t>inhancement</w:t>
      </w:r>
      <w:proofErr w:type="spellEnd"/>
      <w:r w:rsidRPr="003249DA">
        <w:rPr>
          <w:rFonts w:ascii="Arial" w:hAnsi="Arial" w:cs="Arial"/>
          <w:sz w:val="20"/>
          <w:szCs w:val="20"/>
        </w:rPr>
        <w:t xml:space="preserve"> of chickpea. </w:t>
      </w:r>
      <w:r w:rsidRPr="003249DA">
        <w:rPr>
          <w:rFonts w:ascii="Arial" w:hAnsi="Arial" w:cs="Arial"/>
          <w:i/>
          <w:iCs/>
          <w:sz w:val="20"/>
          <w:szCs w:val="20"/>
        </w:rPr>
        <w:t>Indian Journal of Extension Education</w:t>
      </w:r>
      <w:r w:rsidRPr="003249DA">
        <w:rPr>
          <w:rFonts w:ascii="Arial" w:hAnsi="Arial" w:cs="Arial"/>
          <w:sz w:val="20"/>
          <w:szCs w:val="20"/>
        </w:rPr>
        <w:t>, 48 (3&amp;4): 10-13.</w:t>
      </w:r>
    </w:p>
    <w:p w14:paraId="250E9993"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GOR, 2013. Vital Agricultural Statistics, Govt. of Rajasthan, </w:t>
      </w:r>
      <w:r w:rsidRPr="003249DA">
        <w:rPr>
          <w:rFonts w:ascii="Arial" w:hAnsi="Arial" w:cs="Arial"/>
          <w:i/>
          <w:sz w:val="20"/>
          <w:szCs w:val="20"/>
        </w:rPr>
        <w:t xml:space="preserve">Pant </w:t>
      </w:r>
      <w:proofErr w:type="spellStart"/>
      <w:r w:rsidRPr="003249DA">
        <w:rPr>
          <w:rFonts w:ascii="Arial" w:hAnsi="Arial" w:cs="Arial"/>
          <w:i/>
          <w:sz w:val="20"/>
          <w:szCs w:val="20"/>
        </w:rPr>
        <w:t>Krashi</w:t>
      </w:r>
      <w:proofErr w:type="spellEnd"/>
      <w:r w:rsidRPr="003249DA">
        <w:rPr>
          <w:rFonts w:ascii="Arial" w:hAnsi="Arial" w:cs="Arial"/>
          <w:i/>
          <w:sz w:val="20"/>
          <w:szCs w:val="20"/>
        </w:rPr>
        <w:t xml:space="preserve"> </w:t>
      </w:r>
      <w:proofErr w:type="spellStart"/>
      <w:r w:rsidRPr="003249DA">
        <w:rPr>
          <w:rFonts w:ascii="Arial" w:hAnsi="Arial" w:cs="Arial"/>
          <w:i/>
          <w:sz w:val="20"/>
          <w:szCs w:val="20"/>
        </w:rPr>
        <w:t>Bhawan</w:t>
      </w:r>
      <w:proofErr w:type="spellEnd"/>
      <w:r w:rsidRPr="003249DA">
        <w:rPr>
          <w:rFonts w:ascii="Arial" w:hAnsi="Arial" w:cs="Arial"/>
          <w:sz w:val="20"/>
          <w:szCs w:val="20"/>
        </w:rPr>
        <w:t>, Jaipur. Pp 23-27.</w:t>
      </w:r>
    </w:p>
    <w:p w14:paraId="3C2671F9"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Lothwal</w:t>
      </w:r>
      <w:proofErr w:type="spellEnd"/>
      <w:r w:rsidRPr="003249DA">
        <w:rPr>
          <w:rFonts w:ascii="Arial" w:hAnsi="Arial" w:cs="Arial"/>
          <w:sz w:val="20"/>
          <w:szCs w:val="20"/>
        </w:rPr>
        <w:t xml:space="preserve">, O.P. 2010. Evaluation of front-line demonstrations on </w:t>
      </w:r>
      <w:proofErr w:type="spellStart"/>
      <w:r w:rsidRPr="003249DA">
        <w:rPr>
          <w:rFonts w:ascii="Arial" w:hAnsi="Arial" w:cs="Arial"/>
          <w:sz w:val="20"/>
          <w:szCs w:val="20"/>
        </w:rPr>
        <w:t>blackgram</w:t>
      </w:r>
      <w:proofErr w:type="spellEnd"/>
      <w:r w:rsidRPr="003249DA">
        <w:rPr>
          <w:rFonts w:ascii="Arial" w:hAnsi="Arial" w:cs="Arial"/>
          <w:sz w:val="20"/>
          <w:szCs w:val="20"/>
        </w:rPr>
        <w:t xml:space="preserve"> in irrigated agro-ecosystem. </w:t>
      </w:r>
      <w:r w:rsidRPr="003249DA">
        <w:rPr>
          <w:rFonts w:ascii="Arial" w:hAnsi="Arial" w:cs="Arial"/>
          <w:i/>
          <w:iCs/>
          <w:sz w:val="20"/>
          <w:szCs w:val="20"/>
        </w:rPr>
        <w:t>Annals of Agricultural Research</w:t>
      </w:r>
      <w:r w:rsidRPr="003249DA">
        <w:rPr>
          <w:rFonts w:ascii="Arial" w:hAnsi="Arial" w:cs="Arial"/>
          <w:sz w:val="20"/>
          <w:szCs w:val="20"/>
        </w:rPr>
        <w:t>, 31 (1&amp;3):24-27.</w:t>
      </w:r>
    </w:p>
    <w:p w14:paraId="29EF2192"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Math, G., Vijayakumar, A.G., Hegde, Y. and </w:t>
      </w:r>
      <w:proofErr w:type="spellStart"/>
      <w:r w:rsidRPr="003249DA">
        <w:rPr>
          <w:rFonts w:ascii="Arial" w:hAnsi="Arial" w:cs="Arial"/>
          <w:sz w:val="20"/>
          <w:szCs w:val="20"/>
        </w:rPr>
        <w:t>Basamma</w:t>
      </w:r>
      <w:proofErr w:type="spellEnd"/>
      <w:r w:rsidRPr="003249DA">
        <w:rPr>
          <w:rFonts w:ascii="Arial" w:hAnsi="Arial" w:cs="Arial"/>
          <w:sz w:val="20"/>
          <w:szCs w:val="20"/>
        </w:rPr>
        <w:t>, K. 2014: Impact of improved technologies on productivity enhancement of sesame (</w:t>
      </w:r>
      <w:proofErr w:type="spellStart"/>
      <w:r w:rsidRPr="003249DA">
        <w:rPr>
          <w:rFonts w:ascii="Arial" w:hAnsi="Arial" w:cs="Arial"/>
          <w:i/>
          <w:sz w:val="20"/>
          <w:szCs w:val="20"/>
        </w:rPr>
        <w:t>Sesamum</w:t>
      </w:r>
      <w:proofErr w:type="spellEnd"/>
      <w:r w:rsidRPr="003249DA">
        <w:rPr>
          <w:rFonts w:ascii="Arial" w:hAnsi="Arial" w:cs="Arial"/>
          <w:i/>
          <w:sz w:val="20"/>
          <w:szCs w:val="20"/>
        </w:rPr>
        <w:t xml:space="preserve"> </w:t>
      </w:r>
      <w:proofErr w:type="spellStart"/>
      <w:r w:rsidRPr="003249DA">
        <w:rPr>
          <w:rFonts w:ascii="Arial" w:hAnsi="Arial" w:cs="Arial"/>
          <w:i/>
          <w:sz w:val="20"/>
          <w:szCs w:val="20"/>
        </w:rPr>
        <w:t>indicum</w:t>
      </w:r>
      <w:proofErr w:type="spellEnd"/>
      <w:r w:rsidRPr="003249DA">
        <w:rPr>
          <w:rFonts w:ascii="Arial" w:hAnsi="Arial" w:cs="Arial"/>
          <w:sz w:val="20"/>
          <w:szCs w:val="20"/>
        </w:rPr>
        <w:t xml:space="preserve"> L.). </w:t>
      </w:r>
      <w:r w:rsidRPr="003249DA">
        <w:rPr>
          <w:rFonts w:ascii="Arial" w:hAnsi="Arial" w:cs="Arial"/>
          <w:i/>
          <w:sz w:val="20"/>
          <w:szCs w:val="20"/>
        </w:rPr>
        <w:t xml:space="preserve">Indian Journal of Dryland </w:t>
      </w:r>
      <w:r w:rsidRPr="003249DA">
        <w:rPr>
          <w:rFonts w:ascii="Arial" w:hAnsi="Arial" w:cs="Arial"/>
          <w:i/>
          <w:sz w:val="20"/>
          <w:szCs w:val="20"/>
        </w:rPr>
        <w:lastRenderedPageBreak/>
        <w:t xml:space="preserve">Agricultural Research and Development </w:t>
      </w:r>
      <w:r w:rsidRPr="003249DA">
        <w:rPr>
          <w:rFonts w:ascii="Arial" w:hAnsi="Arial" w:cs="Arial"/>
          <w:b/>
          <w:sz w:val="20"/>
          <w:szCs w:val="20"/>
        </w:rPr>
        <w:t>29</w:t>
      </w:r>
      <w:r w:rsidRPr="003249DA">
        <w:rPr>
          <w:rFonts w:ascii="Arial" w:hAnsi="Arial" w:cs="Arial"/>
          <w:sz w:val="20"/>
          <w:szCs w:val="20"/>
        </w:rPr>
        <w:t xml:space="preserve"> (2):41-44.</w:t>
      </w:r>
    </w:p>
    <w:p w14:paraId="55E795C9"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M.L. and </w:t>
      </w:r>
      <w:proofErr w:type="spellStart"/>
      <w:r w:rsidRPr="003249DA">
        <w:rPr>
          <w:rFonts w:ascii="Arial" w:hAnsi="Arial" w:cs="Arial"/>
          <w:sz w:val="20"/>
          <w:szCs w:val="20"/>
        </w:rPr>
        <w:t>Dudi</w:t>
      </w:r>
      <w:proofErr w:type="spellEnd"/>
      <w:r w:rsidRPr="003249DA">
        <w:rPr>
          <w:rFonts w:ascii="Arial" w:hAnsi="Arial" w:cs="Arial"/>
          <w:sz w:val="20"/>
          <w:szCs w:val="20"/>
        </w:rPr>
        <w:t xml:space="preserve">, A. 2012. On farm testing of chickpea cultivars for site specific assessment under rainfed condition of western Rajasthan. </w:t>
      </w:r>
      <w:r w:rsidRPr="003249DA">
        <w:rPr>
          <w:rFonts w:ascii="Arial" w:hAnsi="Arial" w:cs="Arial"/>
          <w:i/>
          <w:iCs/>
          <w:sz w:val="20"/>
          <w:szCs w:val="20"/>
        </w:rPr>
        <w:t>Indian Journal of Extension Education</w:t>
      </w:r>
      <w:r w:rsidRPr="003249DA">
        <w:rPr>
          <w:rFonts w:ascii="Arial" w:hAnsi="Arial" w:cs="Arial"/>
          <w:sz w:val="20"/>
          <w:szCs w:val="20"/>
        </w:rPr>
        <w:t>, 48 (3&amp;4): 93-97.</w:t>
      </w:r>
    </w:p>
    <w:p w14:paraId="306A1F41"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Meena, O.P., Sharma K.C., Meena, R.H. and </w:t>
      </w:r>
      <w:proofErr w:type="spellStart"/>
      <w:r w:rsidRPr="003249DA">
        <w:rPr>
          <w:rFonts w:ascii="Arial" w:hAnsi="Arial" w:cs="Arial"/>
          <w:sz w:val="20"/>
          <w:szCs w:val="20"/>
        </w:rPr>
        <w:t>Mitharwal</w:t>
      </w:r>
      <w:proofErr w:type="spellEnd"/>
      <w:r w:rsidRPr="003249DA">
        <w:rPr>
          <w:rFonts w:ascii="Arial" w:hAnsi="Arial" w:cs="Arial"/>
          <w:sz w:val="20"/>
          <w:szCs w:val="20"/>
        </w:rPr>
        <w:t xml:space="preserve">, B.S. 2012. Technology transfer through FLDs on mung bean in semi-arid </w:t>
      </w:r>
      <w:proofErr w:type="spellStart"/>
      <w:r w:rsidRPr="003249DA">
        <w:rPr>
          <w:rFonts w:ascii="Arial" w:hAnsi="Arial" w:cs="Arial"/>
          <w:sz w:val="20"/>
          <w:szCs w:val="20"/>
        </w:rPr>
        <w:t>rgion</w:t>
      </w:r>
      <w:proofErr w:type="spellEnd"/>
      <w:r w:rsidRPr="003249DA">
        <w:rPr>
          <w:rFonts w:ascii="Arial" w:hAnsi="Arial" w:cs="Arial"/>
          <w:sz w:val="20"/>
          <w:szCs w:val="20"/>
        </w:rPr>
        <w:t xml:space="preserve"> of Rajasthan. </w:t>
      </w:r>
      <w:r w:rsidRPr="003249DA">
        <w:rPr>
          <w:rFonts w:ascii="Arial" w:hAnsi="Arial" w:cs="Arial"/>
          <w:i/>
          <w:sz w:val="20"/>
          <w:szCs w:val="20"/>
        </w:rPr>
        <w:t>Rajasthan Journal of extension Education</w:t>
      </w:r>
      <w:r w:rsidRPr="003249DA">
        <w:rPr>
          <w:rFonts w:ascii="Arial" w:hAnsi="Arial" w:cs="Arial"/>
          <w:b/>
          <w:sz w:val="20"/>
          <w:szCs w:val="20"/>
        </w:rPr>
        <w:t>20</w:t>
      </w:r>
      <w:r w:rsidRPr="003249DA">
        <w:rPr>
          <w:rFonts w:ascii="Arial" w:hAnsi="Arial" w:cs="Arial"/>
          <w:sz w:val="20"/>
          <w:szCs w:val="20"/>
        </w:rPr>
        <w:t>:182-186.</w:t>
      </w:r>
    </w:p>
    <w:p w14:paraId="723DD548"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Parasar</w:t>
      </w:r>
      <w:proofErr w:type="spellEnd"/>
      <w:r w:rsidRPr="003249DA">
        <w:rPr>
          <w:rFonts w:ascii="Arial" w:hAnsi="Arial" w:cs="Arial"/>
          <w:sz w:val="20"/>
          <w:szCs w:val="20"/>
        </w:rPr>
        <w:t xml:space="preserve">, A. P., </w:t>
      </w:r>
      <w:proofErr w:type="spellStart"/>
      <w:r w:rsidRPr="003249DA">
        <w:rPr>
          <w:rFonts w:ascii="Arial" w:hAnsi="Arial" w:cs="Arial"/>
          <w:sz w:val="20"/>
          <w:szCs w:val="20"/>
        </w:rPr>
        <w:t>Chandawat</w:t>
      </w:r>
      <w:proofErr w:type="spellEnd"/>
      <w:r w:rsidRPr="003249DA">
        <w:rPr>
          <w:rFonts w:ascii="Arial" w:hAnsi="Arial" w:cs="Arial"/>
          <w:sz w:val="20"/>
          <w:szCs w:val="20"/>
        </w:rPr>
        <w:t xml:space="preserve">, M.S., </w:t>
      </w:r>
      <w:proofErr w:type="spellStart"/>
      <w:r w:rsidRPr="003249DA">
        <w:rPr>
          <w:rFonts w:ascii="Arial" w:hAnsi="Arial" w:cs="Arial"/>
          <w:sz w:val="20"/>
          <w:szCs w:val="20"/>
        </w:rPr>
        <w:t>Kamini</w:t>
      </w:r>
      <w:proofErr w:type="spellEnd"/>
      <w:r w:rsidRPr="003249DA">
        <w:rPr>
          <w:rFonts w:ascii="Arial" w:hAnsi="Arial" w:cs="Arial"/>
          <w:sz w:val="20"/>
          <w:szCs w:val="20"/>
        </w:rPr>
        <w:t xml:space="preserve"> </w:t>
      </w:r>
      <w:proofErr w:type="spellStart"/>
      <w:r w:rsidRPr="003249DA">
        <w:rPr>
          <w:rFonts w:ascii="Arial" w:hAnsi="Arial" w:cs="Arial"/>
          <w:sz w:val="20"/>
          <w:szCs w:val="20"/>
        </w:rPr>
        <w:t>Parashar</w:t>
      </w:r>
      <w:proofErr w:type="spellEnd"/>
      <w:r w:rsidRPr="003249DA">
        <w:rPr>
          <w:rFonts w:ascii="Arial" w:hAnsi="Arial" w:cs="Arial"/>
          <w:sz w:val="20"/>
          <w:szCs w:val="20"/>
        </w:rPr>
        <w:t xml:space="preserve">, K., R.., </w:t>
      </w:r>
      <w:proofErr w:type="spellStart"/>
      <w:r w:rsidRPr="003249DA">
        <w:rPr>
          <w:rFonts w:ascii="Arial" w:hAnsi="Arial" w:cs="Arial"/>
          <w:sz w:val="20"/>
          <w:szCs w:val="20"/>
        </w:rPr>
        <w:t>JetawatJetawat</w:t>
      </w:r>
      <w:proofErr w:type="spellEnd"/>
      <w:r w:rsidRPr="003249DA">
        <w:rPr>
          <w:rFonts w:ascii="Arial" w:hAnsi="Arial" w:cs="Arial"/>
          <w:sz w:val="20"/>
          <w:szCs w:val="20"/>
        </w:rPr>
        <w:t>, R.P.S. and Sharma, A.  (2022). Impact of Yield, Yield Gap and Economics of Cluster Front-line Demonstration on Green Gram (</w:t>
      </w:r>
      <w:r w:rsidRPr="003249DA">
        <w:rPr>
          <w:rFonts w:ascii="Arial" w:hAnsi="Arial" w:cs="Arial"/>
          <w:i/>
          <w:iCs/>
          <w:sz w:val="20"/>
          <w:szCs w:val="20"/>
        </w:rPr>
        <w:t>Vigna radiata</w:t>
      </w:r>
      <w:r w:rsidRPr="003249DA">
        <w:rPr>
          <w:rFonts w:ascii="Arial" w:hAnsi="Arial" w:cs="Arial"/>
          <w:sz w:val="20"/>
          <w:szCs w:val="20"/>
        </w:rPr>
        <w:t xml:space="preserve"> L.) in </w:t>
      </w:r>
      <w:proofErr w:type="spellStart"/>
      <w:r w:rsidRPr="003249DA">
        <w:rPr>
          <w:rFonts w:ascii="Arial" w:hAnsi="Arial" w:cs="Arial"/>
          <w:sz w:val="20"/>
          <w:szCs w:val="20"/>
        </w:rPr>
        <w:t>Sirohi</w:t>
      </w:r>
      <w:proofErr w:type="spellEnd"/>
      <w:r w:rsidRPr="003249DA">
        <w:rPr>
          <w:rFonts w:ascii="Arial" w:hAnsi="Arial" w:cs="Arial"/>
          <w:sz w:val="20"/>
          <w:szCs w:val="20"/>
        </w:rPr>
        <w:t xml:space="preserve">, Rajasthan. </w:t>
      </w:r>
      <w:r w:rsidRPr="003249DA">
        <w:rPr>
          <w:rFonts w:ascii="Arial" w:hAnsi="Arial" w:cs="Arial"/>
          <w:i/>
          <w:iCs/>
          <w:sz w:val="20"/>
          <w:szCs w:val="20"/>
        </w:rPr>
        <w:t>Biological Forum – An International Journal</w:t>
      </w:r>
      <w:r w:rsidRPr="003249DA">
        <w:rPr>
          <w:rFonts w:ascii="Arial" w:hAnsi="Arial" w:cs="Arial"/>
          <w:b/>
          <w:bCs/>
          <w:sz w:val="20"/>
          <w:szCs w:val="20"/>
        </w:rPr>
        <w:t>14</w:t>
      </w:r>
      <w:r w:rsidRPr="003249DA">
        <w:rPr>
          <w:rFonts w:ascii="Arial" w:hAnsi="Arial" w:cs="Arial"/>
          <w:sz w:val="20"/>
          <w:szCs w:val="20"/>
        </w:rPr>
        <w:t>(1): 623-626.</w:t>
      </w:r>
    </w:p>
    <w:p w14:paraId="492C0EBC"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Poonia</w:t>
      </w:r>
      <w:proofErr w:type="spellEnd"/>
      <w:r w:rsidRPr="003249DA">
        <w:rPr>
          <w:rFonts w:ascii="Arial" w:hAnsi="Arial" w:cs="Arial"/>
          <w:sz w:val="20"/>
          <w:szCs w:val="20"/>
        </w:rPr>
        <w:t xml:space="preserve">, T.C. and </w:t>
      </w:r>
      <w:proofErr w:type="spellStart"/>
      <w:r w:rsidRPr="003249DA">
        <w:rPr>
          <w:rFonts w:ascii="Arial" w:hAnsi="Arial" w:cs="Arial"/>
          <w:sz w:val="20"/>
          <w:szCs w:val="20"/>
        </w:rPr>
        <w:t>Pithia</w:t>
      </w:r>
      <w:proofErr w:type="spellEnd"/>
      <w:r w:rsidRPr="003249DA">
        <w:rPr>
          <w:rFonts w:ascii="Arial" w:hAnsi="Arial" w:cs="Arial"/>
          <w:sz w:val="20"/>
          <w:szCs w:val="20"/>
        </w:rPr>
        <w:t xml:space="preserve">, M.S. 2011. Impact of front-line demonstrations on chickpea in Gujrat. </w:t>
      </w:r>
      <w:r w:rsidRPr="003249DA">
        <w:rPr>
          <w:rFonts w:ascii="Arial" w:hAnsi="Arial" w:cs="Arial"/>
          <w:i/>
          <w:sz w:val="20"/>
          <w:szCs w:val="20"/>
        </w:rPr>
        <w:t>Legume Research</w:t>
      </w:r>
      <w:r w:rsidRPr="003249DA">
        <w:rPr>
          <w:rFonts w:ascii="Arial" w:hAnsi="Arial" w:cs="Arial"/>
          <w:b/>
          <w:sz w:val="20"/>
          <w:szCs w:val="20"/>
        </w:rPr>
        <w:t>34</w:t>
      </w:r>
      <w:r w:rsidRPr="003249DA">
        <w:rPr>
          <w:rFonts w:ascii="Arial" w:hAnsi="Arial" w:cs="Arial"/>
          <w:sz w:val="20"/>
          <w:szCs w:val="20"/>
        </w:rPr>
        <w:t>(4):304-307.</w:t>
      </w:r>
    </w:p>
    <w:p w14:paraId="3A3E2B92"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 A.D., Yadav, V. and Rathod, J.H. 2013. Impact of front-line demonstrations (FLD) on the yield of pulses. </w:t>
      </w:r>
      <w:r w:rsidRPr="003249DA">
        <w:rPr>
          <w:rFonts w:ascii="Arial" w:hAnsi="Arial" w:cs="Arial"/>
          <w:i/>
          <w:sz w:val="20"/>
          <w:szCs w:val="20"/>
        </w:rPr>
        <w:t>International Journal of Scientific and Research</w:t>
      </w:r>
      <w:r w:rsidRPr="003249DA">
        <w:rPr>
          <w:rFonts w:ascii="Arial" w:hAnsi="Arial" w:cs="Arial"/>
          <w:b/>
          <w:sz w:val="20"/>
          <w:szCs w:val="20"/>
        </w:rPr>
        <w:t>3</w:t>
      </w:r>
      <w:r w:rsidRPr="003249DA">
        <w:rPr>
          <w:rFonts w:ascii="Arial" w:hAnsi="Arial" w:cs="Arial"/>
          <w:sz w:val="20"/>
          <w:szCs w:val="20"/>
        </w:rPr>
        <w:t>(9):1-4.</w:t>
      </w:r>
    </w:p>
    <w:p w14:paraId="7E1A61BE"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Rajni, Singh, N.P. and Singh, P. 2014. Evaluation of frontline Demonstrations on yield and economic analysis of summer moong in Amritsar district of Punjab. </w:t>
      </w:r>
      <w:r w:rsidRPr="003249DA">
        <w:rPr>
          <w:rFonts w:ascii="Arial" w:hAnsi="Arial" w:cs="Arial"/>
          <w:i/>
          <w:iCs/>
          <w:sz w:val="20"/>
          <w:szCs w:val="20"/>
        </w:rPr>
        <w:t>Indian Journal of Extension Education.</w:t>
      </w:r>
      <w:r w:rsidRPr="003249DA">
        <w:rPr>
          <w:rFonts w:ascii="Arial" w:hAnsi="Arial" w:cs="Arial"/>
          <w:sz w:val="20"/>
          <w:szCs w:val="20"/>
        </w:rPr>
        <w:t xml:space="preserve"> 50 (1&amp;2):87-89.</w:t>
      </w:r>
    </w:p>
    <w:p w14:paraId="5524B0D4"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Ranjita</w:t>
      </w:r>
      <w:proofErr w:type="spellEnd"/>
      <w:r w:rsidRPr="003249DA">
        <w:rPr>
          <w:rFonts w:ascii="Arial" w:hAnsi="Arial" w:cs="Arial"/>
          <w:sz w:val="20"/>
          <w:szCs w:val="20"/>
        </w:rPr>
        <w:t xml:space="preserve"> </w:t>
      </w:r>
      <w:proofErr w:type="spellStart"/>
      <w:r w:rsidRPr="003249DA">
        <w:rPr>
          <w:rFonts w:ascii="Arial" w:hAnsi="Arial" w:cs="Arial"/>
          <w:sz w:val="20"/>
          <w:szCs w:val="20"/>
        </w:rPr>
        <w:t>Bezbaruah</w:t>
      </w:r>
      <w:proofErr w:type="spellEnd"/>
      <w:r w:rsidRPr="003249DA">
        <w:rPr>
          <w:rFonts w:ascii="Arial" w:hAnsi="Arial" w:cs="Arial"/>
          <w:sz w:val="20"/>
          <w:szCs w:val="20"/>
        </w:rPr>
        <w:t xml:space="preserve">, R. and Sharma, R. (2020).Impact of Cluster Frontline Demonstration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Morigaon</w:t>
      </w:r>
      <w:proofErr w:type="spellEnd"/>
      <w:r w:rsidRPr="003249DA">
        <w:rPr>
          <w:rFonts w:ascii="Arial" w:hAnsi="Arial" w:cs="Arial"/>
          <w:sz w:val="20"/>
          <w:szCs w:val="20"/>
        </w:rPr>
        <w:t xml:space="preserve"> District of </w:t>
      </w:r>
      <w:proofErr w:type="spellStart"/>
      <w:r w:rsidRPr="003249DA">
        <w:rPr>
          <w:rFonts w:ascii="Arial" w:hAnsi="Arial" w:cs="Arial"/>
          <w:sz w:val="20"/>
          <w:szCs w:val="20"/>
        </w:rPr>
        <w:t>Assam.</w:t>
      </w:r>
      <w:r w:rsidRPr="003249DA">
        <w:rPr>
          <w:rFonts w:ascii="Arial" w:hAnsi="Arial" w:cs="Arial"/>
          <w:i/>
          <w:iCs/>
          <w:sz w:val="20"/>
          <w:szCs w:val="20"/>
        </w:rPr>
        <w:t>J</w:t>
      </w:r>
      <w:proofErr w:type="spellEnd"/>
      <w:r w:rsidRPr="003249DA">
        <w:rPr>
          <w:rFonts w:ascii="Arial" w:hAnsi="Arial" w:cs="Arial"/>
          <w:i/>
          <w:iCs/>
          <w:sz w:val="20"/>
          <w:szCs w:val="20"/>
        </w:rPr>
        <w:t xml:space="preserve"> </w:t>
      </w:r>
      <w:proofErr w:type="spellStart"/>
      <w:r w:rsidRPr="003249DA">
        <w:rPr>
          <w:rFonts w:ascii="Arial" w:hAnsi="Arial" w:cs="Arial"/>
          <w:i/>
          <w:iCs/>
          <w:sz w:val="20"/>
          <w:szCs w:val="20"/>
        </w:rPr>
        <w:t>Krishi</w:t>
      </w:r>
      <w:proofErr w:type="spellEnd"/>
      <w:r w:rsidRPr="003249DA">
        <w:rPr>
          <w:rFonts w:ascii="Arial" w:hAnsi="Arial" w:cs="Arial"/>
          <w:i/>
          <w:iCs/>
          <w:sz w:val="20"/>
          <w:szCs w:val="20"/>
        </w:rPr>
        <w:t xml:space="preserve"> </w:t>
      </w:r>
      <w:proofErr w:type="spellStart"/>
      <w:r w:rsidRPr="003249DA">
        <w:rPr>
          <w:rFonts w:ascii="Arial" w:hAnsi="Arial" w:cs="Arial"/>
          <w:i/>
          <w:iCs/>
          <w:sz w:val="20"/>
          <w:szCs w:val="20"/>
        </w:rPr>
        <w:t>Vigyan</w:t>
      </w:r>
      <w:proofErr w:type="spellEnd"/>
      <w:r w:rsidRPr="003249DA">
        <w:rPr>
          <w:rFonts w:ascii="Arial" w:hAnsi="Arial" w:cs="Arial"/>
          <w:sz w:val="20"/>
          <w:szCs w:val="20"/>
        </w:rPr>
        <w:t>., 9 (1): 164-169.</w:t>
      </w:r>
    </w:p>
    <w:p w14:paraId="7BA0AA20"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B.S. and Chauhan, T.R. 2010. Adoption of </w:t>
      </w:r>
      <w:proofErr w:type="spellStart"/>
      <w:r w:rsidRPr="003249DA">
        <w:rPr>
          <w:rFonts w:ascii="Arial" w:hAnsi="Arial" w:cs="Arial"/>
          <w:sz w:val="20"/>
          <w:szCs w:val="20"/>
        </w:rPr>
        <w:t>mungbean</w:t>
      </w:r>
      <w:proofErr w:type="spellEnd"/>
      <w:r w:rsidRPr="003249DA">
        <w:rPr>
          <w:rFonts w:ascii="Arial" w:hAnsi="Arial" w:cs="Arial"/>
          <w:sz w:val="20"/>
          <w:szCs w:val="20"/>
        </w:rPr>
        <w:t xml:space="preserve"> production technology in arid zone of Rajasthan. </w:t>
      </w:r>
      <w:r w:rsidRPr="003249DA">
        <w:rPr>
          <w:rFonts w:ascii="Arial" w:hAnsi="Arial" w:cs="Arial"/>
          <w:i/>
          <w:sz w:val="20"/>
          <w:szCs w:val="20"/>
        </w:rPr>
        <w:t>Indian Research Journal of Extension</w:t>
      </w:r>
      <w:r w:rsidRPr="003249DA">
        <w:rPr>
          <w:rFonts w:ascii="Arial" w:hAnsi="Arial" w:cs="Arial"/>
          <w:b/>
          <w:sz w:val="20"/>
          <w:szCs w:val="20"/>
        </w:rPr>
        <w:t>10</w:t>
      </w:r>
      <w:r w:rsidRPr="003249DA">
        <w:rPr>
          <w:rFonts w:ascii="Arial" w:hAnsi="Arial" w:cs="Arial"/>
          <w:sz w:val="20"/>
          <w:szCs w:val="20"/>
        </w:rPr>
        <w:t>(2):73-77.</w:t>
      </w:r>
    </w:p>
    <w:p w14:paraId="5DAB8A28"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D. and Meena, M.L. 2011. Boosting seed spices production technology through front line demonstrations. </w:t>
      </w:r>
      <w:r w:rsidRPr="003249DA">
        <w:rPr>
          <w:rFonts w:ascii="Arial" w:hAnsi="Arial" w:cs="Arial"/>
          <w:i/>
          <w:sz w:val="20"/>
          <w:szCs w:val="20"/>
        </w:rPr>
        <w:t>International Journal of Seed Spices</w:t>
      </w:r>
      <w:r w:rsidRPr="003249DA">
        <w:rPr>
          <w:rFonts w:ascii="Arial" w:hAnsi="Arial" w:cs="Arial"/>
          <w:b/>
          <w:sz w:val="20"/>
          <w:szCs w:val="20"/>
        </w:rPr>
        <w:t>1</w:t>
      </w:r>
      <w:r w:rsidRPr="003249DA">
        <w:rPr>
          <w:rFonts w:ascii="Arial" w:hAnsi="Arial" w:cs="Arial"/>
          <w:sz w:val="20"/>
          <w:szCs w:val="20"/>
        </w:rPr>
        <w:t>(1):81-85.</w:t>
      </w:r>
    </w:p>
    <w:p w14:paraId="18DFF62D"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J. B, Singh, N. K., and Tripathi, C. K. (2019). Impact Assessment of Cluster Frontline Demonstration on Mustard Crops in Sultanpur district of U.P. Global Journal of Research Analysis, 8(1): 17-19. </w:t>
      </w:r>
    </w:p>
    <w:p w14:paraId="62F3E76D"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Singh, N. and Singh, A. K. (2020). Yield gap and economics of cluster front line demonstrations (CFLD) on pulses under rainfed condition of Bundelkhand in U.P. </w:t>
      </w:r>
      <w:r w:rsidRPr="003249DA">
        <w:rPr>
          <w:rFonts w:ascii="Arial" w:hAnsi="Arial" w:cs="Arial"/>
          <w:i/>
          <w:iCs/>
          <w:sz w:val="20"/>
          <w:szCs w:val="20"/>
        </w:rPr>
        <w:t>International Journal of Advanced Research in Biological Sciences</w:t>
      </w:r>
      <w:r w:rsidRPr="003249DA">
        <w:rPr>
          <w:rFonts w:ascii="Arial" w:hAnsi="Arial" w:cs="Arial"/>
          <w:sz w:val="20"/>
          <w:szCs w:val="20"/>
        </w:rPr>
        <w:t>, 7(8):17-22.</w:t>
      </w:r>
    </w:p>
    <w:p w14:paraId="42021A96" w14:textId="77777777" w:rsidR="00B72258" w:rsidRPr="003249DA" w:rsidRDefault="00B72258" w:rsidP="003249DA">
      <w:pPr>
        <w:widowControl w:val="0"/>
        <w:spacing w:after="0" w:line="240" w:lineRule="auto"/>
        <w:ind w:left="720" w:hanging="720"/>
        <w:jc w:val="both"/>
        <w:rPr>
          <w:rFonts w:ascii="Arial" w:hAnsi="Arial" w:cs="Arial"/>
          <w:sz w:val="20"/>
          <w:szCs w:val="20"/>
        </w:rPr>
      </w:pPr>
      <w:proofErr w:type="spellStart"/>
      <w:r w:rsidRPr="003249DA">
        <w:rPr>
          <w:rFonts w:ascii="Arial" w:hAnsi="Arial" w:cs="Arial"/>
          <w:sz w:val="20"/>
          <w:szCs w:val="20"/>
        </w:rPr>
        <w:t>Yadav</w:t>
      </w:r>
      <w:proofErr w:type="spellEnd"/>
      <w:r w:rsidRPr="003249DA">
        <w:rPr>
          <w:rFonts w:ascii="Arial" w:hAnsi="Arial" w:cs="Arial"/>
          <w:sz w:val="20"/>
          <w:szCs w:val="20"/>
        </w:rPr>
        <w:t xml:space="preserve">, D.B, </w:t>
      </w:r>
      <w:proofErr w:type="spellStart"/>
      <w:r w:rsidRPr="003249DA">
        <w:rPr>
          <w:rFonts w:ascii="Arial" w:hAnsi="Arial" w:cs="Arial"/>
          <w:sz w:val="20"/>
          <w:szCs w:val="20"/>
        </w:rPr>
        <w:t>Kambhoj</w:t>
      </w:r>
      <w:proofErr w:type="spellEnd"/>
      <w:r w:rsidRPr="003249DA">
        <w:rPr>
          <w:rFonts w:ascii="Arial" w:hAnsi="Arial" w:cs="Arial"/>
          <w:sz w:val="20"/>
          <w:szCs w:val="20"/>
        </w:rPr>
        <w:t xml:space="preserve">, B.K. and </w:t>
      </w:r>
      <w:proofErr w:type="spellStart"/>
      <w:r w:rsidRPr="003249DA">
        <w:rPr>
          <w:rFonts w:ascii="Arial" w:hAnsi="Arial" w:cs="Arial"/>
          <w:sz w:val="20"/>
          <w:szCs w:val="20"/>
        </w:rPr>
        <w:t>Garg</w:t>
      </w:r>
      <w:proofErr w:type="spellEnd"/>
      <w:r w:rsidRPr="003249DA">
        <w:rPr>
          <w:rFonts w:ascii="Arial" w:hAnsi="Arial" w:cs="Arial"/>
          <w:sz w:val="20"/>
          <w:szCs w:val="20"/>
        </w:rPr>
        <w:t xml:space="preserve">, R.B. 2004. Increasing the productivity and profitability of sunflowers through frontline demonstrations in irrigated agro-ecosystem of eastern Haryana. </w:t>
      </w:r>
      <w:r w:rsidRPr="003249DA">
        <w:rPr>
          <w:rFonts w:ascii="Arial" w:hAnsi="Arial" w:cs="Arial"/>
          <w:i/>
          <w:sz w:val="20"/>
          <w:szCs w:val="20"/>
        </w:rPr>
        <w:t>Haryana Journal of Agronomy</w:t>
      </w:r>
      <w:r w:rsidRPr="003249DA">
        <w:rPr>
          <w:rFonts w:ascii="Arial" w:hAnsi="Arial" w:cs="Arial"/>
          <w:b/>
          <w:sz w:val="20"/>
          <w:szCs w:val="20"/>
        </w:rPr>
        <w:t>20</w:t>
      </w:r>
      <w:r w:rsidRPr="003249DA">
        <w:rPr>
          <w:rFonts w:ascii="Arial" w:hAnsi="Arial" w:cs="Arial"/>
          <w:sz w:val="20"/>
          <w:szCs w:val="20"/>
        </w:rPr>
        <w:t>(1):33-35.</w:t>
      </w:r>
    </w:p>
    <w:p w14:paraId="65C2CC19"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Yadav, V.P.S., Kumar, R., </w:t>
      </w:r>
      <w:proofErr w:type="spellStart"/>
      <w:r w:rsidRPr="003249DA">
        <w:rPr>
          <w:rFonts w:ascii="Arial" w:hAnsi="Arial" w:cs="Arial"/>
          <w:sz w:val="20"/>
          <w:szCs w:val="20"/>
        </w:rPr>
        <w:t>Deshwal</w:t>
      </w:r>
      <w:proofErr w:type="spellEnd"/>
      <w:r w:rsidRPr="003249DA">
        <w:rPr>
          <w:rFonts w:ascii="Arial" w:hAnsi="Arial" w:cs="Arial"/>
          <w:sz w:val="20"/>
          <w:szCs w:val="20"/>
        </w:rPr>
        <w:t xml:space="preserve">, A.K., Raman, R.S., Sharma, B.K. and </w:t>
      </w:r>
      <w:proofErr w:type="spellStart"/>
      <w:r w:rsidRPr="003249DA">
        <w:rPr>
          <w:rFonts w:ascii="Arial" w:hAnsi="Arial" w:cs="Arial"/>
          <w:sz w:val="20"/>
          <w:szCs w:val="20"/>
        </w:rPr>
        <w:t>Bhela</w:t>
      </w:r>
      <w:proofErr w:type="spellEnd"/>
      <w:r w:rsidRPr="003249DA">
        <w:rPr>
          <w:rFonts w:ascii="Arial" w:hAnsi="Arial" w:cs="Arial"/>
          <w:sz w:val="20"/>
          <w:szCs w:val="20"/>
        </w:rPr>
        <w:t xml:space="preserve">, S.L. 2007. Boosting pulse production through frontline demonstration. </w:t>
      </w:r>
      <w:r w:rsidRPr="003249DA">
        <w:rPr>
          <w:rFonts w:ascii="Arial" w:hAnsi="Arial" w:cs="Arial"/>
          <w:i/>
          <w:sz w:val="20"/>
          <w:szCs w:val="20"/>
        </w:rPr>
        <w:t xml:space="preserve">Indian Journal of Extension Education </w:t>
      </w:r>
      <w:r w:rsidRPr="003249DA">
        <w:rPr>
          <w:rFonts w:ascii="Arial" w:hAnsi="Arial" w:cs="Arial"/>
          <w:b/>
          <w:sz w:val="20"/>
          <w:szCs w:val="20"/>
        </w:rPr>
        <w:t>7</w:t>
      </w:r>
      <w:r w:rsidRPr="003249DA">
        <w:rPr>
          <w:rFonts w:ascii="Arial" w:hAnsi="Arial" w:cs="Arial"/>
          <w:sz w:val="20"/>
          <w:szCs w:val="20"/>
        </w:rPr>
        <w:t xml:space="preserve"> (2):12-14.</w:t>
      </w:r>
    </w:p>
    <w:p w14:paraId="7D1CD297" w14:textId="77777777" w:rsidR="00B72258" w:rsidRPr="003249DA" w:rsidRDefault="00B72258" w:rsidP="003249DA">
      <w:pPr>
        <w:widowControl w:val="0"/>
        <w:spacing w:after="0" w:line="240" w:lineRule="auto"/>
        <w:ind w:left="720" w:hanging="720"/>
        <w:jc w:val="both"/>
        <w:rPr>
          <w:rFonts w:ascii="Arial" w:hAnsi="Arial" w:cs="Arial"/>
          <w:sz w:val="20"/>
          <w:szCs w:val="20"/>
        </w:rPr>
      </w:pPr>
      <w:r w:rsidRPr="003249DA">
        <w:rPr>
          <w:rFonts w:ascii="Arial" w:hAnsi="Arial" w:cs="Arial"/>
          <w:sz w:val="20"/>
          <w:szCs w:val="20"/>
        </w:rPr>
        <w:t xml:space="preserve">Gaur Vinay and Jadav P. (2020). Impact of demonstrations on productivity and profitability of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in </w:t>
      </w:r>
      <w:proofErr w:type="spellStart"/>
      <w:r w:rsidRPr="003249DA">
        <w:rPr>
          <w:rFonts w:ascii="Arial" w:hAnsi="Arial" w:cs="Arial"/>
          <w:sz w:val="20"/>
          <w:szCs w:val="20"/>
        </w:rPr>
        <w:t>Gandhinagar</w:t>
      </w:r>
      <w:proofErr w:type="spellEnd"/>
      <w:r w:rsidRPr="003249DA">
        <w:rPr>
          <w:rFonts w:ascii="Arial" w:hAnsi="Arial" w:cs="Arial"/>
          <w:sz w:val="20"/>
          <w:szCs w:val="20"/>
        </w:rPr>
        <w:t xml:space="preserve"> district of Gujarat. </w:t>
      </w:r>
      <w:r w:rsidRPr="003249DA">
        <w:rPr>
          <w:rFonts w:ascii="Arial" w:hAnsi="Arial" w:cs="Arial"/>
          <w:i/>
          <w:iCs/>
          <w:sz w:val="20"/>
          <w:szCs w:val="20"/>
        </w:rPr>
        <w:t>J Krishi Vigyan</w:t>
      </w:r>
      <w:r w:rsidRPr="003249DA">
        <w:rPr>
          <w:rFonts w:ascii="Arial" w:hAnsi="Arial" w:cs="Arial"/>
          <w:sz w:val="20"/>
          <w:szCs w:val="20"/>
        </w:rPr>
        <w:t xml:space="preserve"> 8 (2): 174-177</w:t>
      </w:r>
    </w:p>
    <w:p w14:paraId="55C7E031" w14:textId="77777777" w:rsidR="003249DA" w:rsidRDefault="003249DA">
      <w:pPr>
        <w:rPr>
          <w:rFonts w:ascii="Arial" w:eastAsia="Times New Roman" w:hAnsi="Arial" w:cs="Arial"/>
          <w:sz w:val="20"/>
          <w:szCs w:val="20"/>
          <w:lang w:bidi="hi-IN"/>
        </w:rPr>
      </w:pPr>
      <w:r>
        <w:rPr>
          <w:rFonts w:ascii="Arial" w:eastAsia="Times New Roman" w:hAnsi="Arial" w:cs="Arial"/>
          <w:sz w:val="20"/>
          <w:szCs w:val="20"/>
          <w:lang w:bidi="hi-IN"/>
        </w:rPr>
        <w:br w:type="page"/>
      </w:r>
    </w:p>
    <w:p w14:paraId="6FF0A305" w14:textId="77777777" w:rsidR="003249DA" w:rsidRDefault="003249DA" w:rsidP="003249DA">
      <w:pPr>
        <w:widowControl w:val="0"/>
        <w:spacing w:after="0" w:line="240" w:lineRule="auto"/>
        <w:ind w:left="1080" w:hanging="1080"/>
        <w:jc w:val="both"/>
        <w:rPr>
          <w:rFonts w:ascii="Arial" w:hAnsi="Arial" w:cs="Arial"/>
          <w:b/>
          <w:sz w:val="20"/>
          <w:szCs w:val="20"/>
        </w:rPr>
      </w:pPr>
      <w:r w:rsidRPr="003249DA">
        <w:rPr>
          <w:rFonts w:ascii="Arial" w:hAnsi="Arial" w:cs="Arial"/>
          <w:b/>
          <w:sz w:val="20"/>
          <w:szCs w:val="20"/>
        </w:rPr>
        <w:lastRenderedPageBreak/>
        <w:t>Table 1</w:t>
      </w:r>
      <w:r w:rsidR="00602C0B">
        <w:rPr>
          <w:rFonts w:ascii="Arial" w:hAnsi="Arial" w:cs="Arial"/>
          <w:b/>
          <w:sz w:val="20"/>
          <w:szCs w:val="20"/>
        </w:rPr>
        <w:t>:</w:t>
      </w:r>
      <w:r w:rsidRPr="003249DA">
        <w:rPr>
          <w:rFonts w:ascii="Arial" w:hAnsi="Arial" w:cs="Arial"/>
          <w:b/>
          <w:sz w:val="20"/>
          <w:szCs w:val="20"/>
        </w:rPr>
        <w:t xml:space="preserve"> Particulars under </w:t>
      </w:r>
      <w:r w:rsidR="00602C0B">
        <w:rPr>
          <w:rFonts w:ascii="Arial" w:hAnsi="Arial" w:cs="Arial"/>
          <w:b/>
          <w:sz w:val="20"/>
          <w:szCs w:val="20"/>
        </w:rPr>
        <w:t>trials</w:t>
      </w:r>
      <w:r w:rsidRPr="003249DA">
        <w:rPr>
          <w:rFonts w:ascii="Arial" w:hAnsi="Arial" w:cs="Arial"/>
          <w:b/>
          <w:sz w:val="20"/>
          <w:szCs w:val="20"/>
        </w:rPr>
        <w:t xml:space="preserve"> </w:t>
      </w:r>
    </w:p>
    <w:p w14:paraId="7DAAF43E" w14:textId="77777777" w:rsidR="00602C0B" w:rsidRPr="003249DA" w:rsidRDefault="00602C0B" w:rsidP="003249DA">
      <w:pPr>
        <w:widowControl w:val="0"/>
        <w:spacing w:after="0" w:line="240" w:lineRule="auto"/>
        <w:ind w:left="1080" w:hanging="1080"/>
        <w:jc w:val="both"/>
        <w:rPr>
          <w:rFonts w:ascii="Arial" w:hAnsi="Arial" w:cs="Arial"/>
          <w:b/>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7"/>
        <w:gridCol w:w="3553"/>
        <w:gridCol w:w="3557"/>
      </w:tblGrid>
      <w:tr w:rsidR="003249DA" w:rsidRPr="003249DA" w14:paraId="5D0AE66C" w14:textId="77777777" w:rsidTr="00BD50EC">
        <w:tc>
          <w:tcPr>
            <w:tcW w:w="2027" w:type="dxa"/>
          </w:tcPr>
          <w:p w14:paraId="2268F16D"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Operation</w:t>
            </w:r>
          </w:p>
        </w:tc>
        <w:tc>
          <w:tcPr>
            <w:tcW w:w="3553" w:type="dxa"/>
          </w:tcPr>
          <w:p w14:paraId="2F02A2A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Existing practice</w:t>
            </w:r>
          </w:p>
        </w:tc>
        <w:tc>
          <w:tcPr>
            <w:tcW w:w="3557" w:type="dxa"/>
          </w:tcPr>
          <w:p w14:paraId="132712D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Improved practices demonstrated</w:t>
            </w:r>
          </w:p>
        </w:tc>
      </w:tr>
      <w:tr w:rsidR="003249DA" w:rsidRPr="003249DA" w14:paraId="3E803A33" w14:textId="77777777" w:rsidTr="00BD50EC">
        <w:tc>
          <w:tcPr>
            <w:tcW w:w="2027" w:type="dxa"/>
          </w:tcPr>
          <w:p w14:paraId="0636A40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Line sowing</w:t>
            </w:r>
          </w:p>
        </w:tc>
        <w:tc>
          <w:tcPr>
            <w:tcW w:w="3553" w:type="dxa"/>
          </w:tcPr>
          <w:p w14:paraId="793FCF3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Broad casting of seed </w:t>
            </w:r>
          </w:p>
        </w:tc>
        <w:tc>
          <w:tcPr>
            <w:tcW w:w="3557" w:type="dxa"/>
          </w:tcPr>
          <w:p w14:paraId="1FFCC0E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Spacing 40 cm between rows and 10 cm between plants in the rows </w:t>
            </w:r>
          </w:p>
        </w:tc>
      </w:tr>
      <w:tr w:rsidR="003249DA" w:rsidRPr="003249DA" w14:paraId="1062F967" w14:textId="77777777" w:rsidTr="00BD50EC">
        <w:tc>
          <w:tcPr>
            <w:tcW w:w="2027" w:type="dxa"/>
          </w:tcPr>
          <w:p w14:paraId="584594C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Seed treatment</w:t>
            </w:r>
          </w:p>
        </w:tc>
        <w:tc>
          <w:tcPr>
            <w:tcW w:w="3553" w:type="dxa"/>
          </w:tcPr>
          <w:p w14:paraId="0069D03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No seed treatment </w:t>
            </w:r>
          </w:p>
        </w:tc>
        <w:tc>
          <w:tcPr>
            <w:tcW w:w="3557" w:type="dxa"/>
          </w:tcPr>
          <w:p w14:paraId="7664B43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Seed treatment with </w:t>
            </w:r>
            <w:r w:rsidRPr="003249DA">
              <w:rPr>
                <w:rFonts w:ascii="Arial" w:hAnsi="Arial" w:cs="Arial"/>
                <w:i/>
                <w:sz w:val="20"/>
                <w:szCs w:val="20"/>
              </w:rPr>
              <w:t>Bavistin</w:t>
            </w:r>
            <w:r w:rsidRPr="003249DA">
              <w:rPr>
                <w:rFonts w:ascii="Arial" w:hAnsi="Arial" w:cs="Arial"/>
                <w:sz w:val="20"/>
                <w:szCs w:val="20"/>
              </w:rPr>
              <w:t xml:space="preserve"> 2gm/kg seed</w:t>
            </w:r>
          </w:p>
        </w:tc>
      </w:tr>
      <w:tr w:rsidR="003249DA" w:rsidRPr="003249DA" w14:paraId="155758B7" w14:textId="77777777" w:rsidTr="00BD50EC">
        <w:tc>
          <w:tcPr>
            <w:tcW w:w="2027" w:type="dxa"/>
          </w:tcPr>
          <w:p w14:paraId="4006AEA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Variety </w:t>
            </w:r>
          </w:p>
        </w:tc>
        <w:tc>
          <w:tcPr>
            <w:tcW w:w="3553" w:type="dxa"/>
          </w:tcPr>
          <w:p w14:paraId="5B67D68C" w14:textId="77777777" w:rsidR="003249DA" w:rsidRPr="003249DA" w:rsidRDefault="003249DA" w:rsidP="003249DA">
            <w:pPr>
              <w:spacing w:after="0" w:line="240" w:lineRule="auto"/>
              <w:jc w:val="both"/>
              <w:rPr>
                <w:rFonts w:ascii="Arial" w:hAnsi="Arial" w:cs="Arial"/>
                <w:sz w:val="20"/>
                <w:szCs w:val="20"/>
              </w:rPr>
            </w:pPr>
            <w:r w:rsidRPr="003249DA">
              <w:rPr>
                <w:rFonts w:ascii="Arial" w:hAnsi="Arial" w:cs="Arial"/>
                <w:sz w:val="20"/>
                <w:szCs w:val="20"/>
              </w:rPr>
              <w:t>IPM 02-03, HUM-16, PDM-139, PUSAVISHAL SAMART, VIRAT, IPM-02-14, IPM 205-07</w:t>
            </w:r>
          </w:p>
        </w:tc>
        <w:tc>
          <w:tcPr>
            <w:tcW w:w="3557" w:type="dxa"/>
          </w:tcPr>
          <w:p w14:paraId="399E9F70" w14:textId="77777777" w:rsidR="003249DA" w:rsidRPr="003249DA" w:rsidRDefault="003249DA" w:rsidP="003249DA">
            <w:pPr>
              <w:spacing w:after="0" w:line="240" w:lineRule="auto"/>
              <w:jc w:val="both"/>
              <w:rPr>
                <w:rFonts w:ascii="Arial" w:hAnsi="Arial" w:cs="Arial"/>
                <w:sz w:val="20"/>
                <w:szCs w:val="20"/>
              </w:rPr>
            </w:pPr>
            <w:r w:rsidRPr="003249DA">
              <w:rPr>
                <w:rFonts w:ascii="Arial" w:hAnsi="Arial" w:cs="Arial"/>
                <w:sz w:val="20"/>
                <w:szCs w:val="20"/>
              </w:rPr>
              <w:t>Conventional variety/Local Variety/own seed</w:t>
            </w:r>
          </w:p>
        </w:tc>
      </w:tr>
      <w:tr w:rsidR="003249DA" w:rsidRPr="003249DA" w14:paraId="6577A6D0" w14:textId="77777777" w:rsidTr="00BD50EC">
        <w:tc>
          <w:tcPr>
            <w:tcW w:w="2027" w:type="dxa"/>
          </w:tcPr>
          <w:p w14:paraId="52F333D4"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Weed management </w:t>
            </w:r>
          </w:p>
        </w:tc>
        <w:tc>
          <w:tcPr>
            <w:tcW w:w="3553" w:type="dxa"/>
          </w:tcPr>
          <w:p w14:paraId="5718339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No weed management</w:t>
            </w:r>
          </w:p>
        </w:tc>
        <w:tc>
          <w:tcPr>
            <w:tcW w:w="3557" w:type="dxa"/>
          </w:tcPr>
          <w:p w14:paraId="567F1C9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Weeds control by using herbicide </w:t>
            </w:r>
            <w:proofErr w:type="spellStart"/>
            <w:r w:rsidRPr="003249DA">
              <w:rPr>
                <w:rFonts w:ascii="Arial" w:hAnsi="Arial" w:cs="Arial"/>
                <w:i/>
                <w:sz w:val="20"/>
                <w:szCs w:val="20"/>
              </w:rPr>
              <w:t>Pendimethaline</w:t>
            </w:r>
            <w:proofErr w:type="spellEnd"/>
            <w:r w:rsidRPr="003249DA">
              <w:rPr>
                <w:rFonts w:ascii="Arial" w:hAnsi="Arial" w:cs="Arial"/>
                <w:sz w:val="20"/>
                <w:szCs w:val="20"/>
              </w:rPr>
              <w:t xml:space="preserve"> 1kg/ha in 500 liter of water as pre-emergence treatment for effective control of weeds within two days after sowing. </w:t>
            </w:r>
          </w:p>
        </w:tc>
      </w:tr>
      <w:tr w:rsidR="003249DA" w:rsidRPr="003249DA" w14:paraId="768D06E5" w14:textId="77777777" w:rsidTr="00BD50EC">
        <w:tc>
          <w:tcPr>
            <w:tcW w:w="2027" w:type="dxa"/>
          </w:tcPr>
          <w:p w14:paraId="3A4765F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Nutrient management</w:t>
            </w:r>
          </w:p>
        </w:tc>
        <w:tc>
          <w:tcPr>
            <w:tcW w:w="3553" w:type="dxa"/>
          </w:tcPr>
          <w:p w14:paraId="60204804"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Only FYM and no fertilizer application</w:t>
            </w:r>
          </w:p>
        </w:tc>
        <w:tc>
          <w:tcPr>
            <w:tcW w:w="3557" w:type="dxa"/>
          </w:tcPr>
          <w:p w14:paraId="5177A8A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10 tons/ha farm yard manure and 20kg/ha nitrogen </w:t>
            </w:r>
          </w:p>
        </w:tc>
      </w:tr>
      <w:tr w:rsidR="003249DA" w:rsidRPr="003249DA" w14:paraId="7C7CBCAC" w14:textId="77777777" w:rsidTr="00BD50EC">
        <w:tc>
          <w:tcPr>
            <w:tcW w:w="2027" w:type="dxa"/>
          </w:tcPr>
          <w:p w14:paraId="1B4E7A4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Whole package</w:t>
            </w:r>
          </w:p>
        </w:tc>
        <w:tc>
          <w:tcPr>
            <w:tcW w:w="3553" w:type="dxa"/>
          </w:tcPr>
          <w:p w14:paraId="2CB6A03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Farmers are cultivating the </w:t>
            </w:r>
            <w:proofErr w:type="spellStart"/>
            <w:r w:rsidRPr="003249DA">
              <w:rPr>
                <w:rFonts w:ascii="Arial" w:hAnsi="Arial" w:cs="Arial"/>
                <w:sz w:val="20"/>
                <w:szCs w:val="20"/>
              </w:rPr>
              <w:t>greengram</w:t>
            </w:r>
            <w:proofErr w:type="spellEnd"/>
            <w:r w:rsidRPr="003249DA">
              <w:rPr>
                <w:rFonts w:ascii="Arial" w:hAnsi="Arial" w:cs="Arial"/>
                <w:sz w:val="20"/>
                <w:szCs w:val="20"/>
              </w:rPr>
              <w:t xml:space="preserve"> crop without adoption of any improved technology</w:t>
            </w:r>
          </w:p>
        </w:tc>
        <w:tc>
          <w:tcPr>
            <w:tcW w:w="3557" w:type="dxa"/>
          </w:tcPr>
          <w:p w14:paraId="752DE37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 xml:space="preserve">All the crop (production and protection) management practices as per the package of practices for </w:t>
            </w:r>
            <w:proofErr w:type="spellStart"/>
            <w:r w:rsidRPr="003249DA">
              <w:rPr>
                <w:rFonts w:ascii="Arial" w:hAnsi="Arial" w:cs="Arial"/>
                <w:iCs/>
                <w:sz w:val="20"/>
                <w:szCs w:val="20"/>
              </w:rPr>
              <w:t>summer</w:t>
            </w:r>
            <w:r w:rsidRPr="003249DA">
              <w:rPr>
                <w:rFonts w:ascii="Arial" w:hAnsi="Arial" w:cs="Arial"/>
                <w:sz w:val="20"/>
                <w:szCs w:val="20"/>
              </w:rPr>
              <w:t>crop</w:t>
            </w:r>
            <w:proofErr w:type="spellEnd"/>
            <w:r w:rsidRPr="003249DA">
              <w:rPr>
                <w:rFonts w:ascii="Arial" w:hAnsi="Arial" w:cs="Arial"/>
                <w:sz w:val="20"/>
                <w:szCs w:val="20"/>
              </w:rPr>
              <w:t xml:space="preserve"> by DAO, Bihar, were followed for raising the crop</w:t>
            </w:r>
          </w:p>
        </w:tc>
      </w:tr>
      <w:tr w:rsidR="003249DA" w:rsidRPr="003249DA" w14:paraId="72089875" w14:textId="77777777" w:rsidTr="00BD50EC">
        <w:tc>
          <w:tcPr>
            <w:tcW w:w="2027" w:type="dxa"/>
          </w:tcPr>
          <w:p w14:paraId="585F0E5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eastAsia="Calibri" w:hAnsi="Arial" w:cs="Arial"/>
                <w:kern w:val="2"/>
                <w:sz w:val="20"/>
                <w:szCs w:val="20"/>
                <w:lang w:bidi="hi-IN"/>
              </w:rPr>
              <w:t>Plant protection</w:t>
            </w:r>
          </w:p>
        </w:tc>
        <w:tc>
          <w:tcPr>
            <w:tcW w:w="3553" w:type="dxa"/>
          </w:tcPr>
          <w:p w14:paraId="51B6032F" w14:textId="77777777" w:rsidR="003249DA" w:rsidRPr="003249DA" w:rsidRDefault="003249DA" w:rsidP="003249DA">
            <w:pPr>
              <w:spacing w:after="0" w:line="240" w:lineRule="auto"/>
              <w:jc w:val="both"/>
              <w:rPr>
                <w:rFonts w:ascii="Arial" w:eastAsia="Calibri" w:hAnsi="Arial" w:cs="Arial"/>
                <w:kern w:val="2"/>
                <w:sz w:val="20"/>
                <w:szCs w:val="20"/>
                <w:lang w:bidi="hi-IN"/>
              </w:rPr>
            </w:pPr>
            <w:proofErr w:type="spellStart"/>
            <w:r w:rsidRPr="003249DA">
              <w:rPr>
                <w:rFonts w:ascii="Arial" w:eastAsia="Calibri" w:hAnsi="Arial" w:cs="Arial"/>
                <w:kern w:val="2"/>
                <w:sz w:val="20"/>
                <w:szCs w:val="20"/>
                <w:lang w:bidi="hi-IN"/>
              </w:rPr>
              <w:t>T</w:t>
            </w:r>
            <w:r w:rsidRPr="0061382C">
              <w:rPr>
                <w:rFonts w:ascii="Arial" w:eastAsia="Calibri" w:hAnsi="Arial" w:cs="Arial"/>
                <w:color w:val="FF0000"/>
                <w:kern w:val="2"/>
                <w:sz w:val="20"/>
                <w:szCs w:val="20"/>
                <w:lang w:bidi="hi-IN"/>
              </w:rPr>
              <w:t>richogrammachlionis</w:t>
            </w:r>
            <w:proofErr w:type="spellEnd"/>
            <w:r w:rsidRPr="003249DA">
              <w:rPr>
                <w:rFonts w:ascii="Arial" w:eastAsia="Calibri" w:hAnsi="Arial" w:cs="Arial"/>
                <w:kern w:val="2"/>
                <w:sz w:val="20"/>
                <w:szCs w:val="20"/>
                <w:lang w:bidi="hi-IN"/>
              </w:rPr>
              <w:t xml:space="preserve"> at weekly intervals @1.5 lakh/ha/ week for four </w:t>
            </w:r>
            <w:proofErr w:type="spellStart"/>
            <w:r w:rsidRPr="003249DA">
              <w:rPr>
                <w:rFonts w:ascii="Arial" w:eastAsia="Calibri" w:hAnsi="Arial" w:cs="Arial"/>
                <w:kern w:val="2"/>
                <w:sz w:val="20"/>
                <w:szCs w:val="20"/>
                <w:lang w:bidi="hi-IN"/>
              </w:rPr>
              <w:t>times.Oxyflurofen</w:t>
            </w:r>
            <w:proofErr w:type="spellEnd"/>
            <w:r w:rsidRPr="003249DA">
              <w:rPr>
                <w:rFonts w:ascii="Arial" w:eastAsia="Calibri" w:hAnsi="Arial" w:cs="Arial"/>
                <w:kern w:val="2"/>
                <w:sz w:val="20"/>
                <w:szCs w:val="20"/>
                <w:lang w:bidi="hi-IN"/>
              </w:rPr>
              <w:t xml:space="preserve"> 23.5 EC @ 400 ml/ha at 2 to 3 DAS and</w:t>
            </w:r>
          </w:p>
          <w:p w14:paraId="4EA50B46" w14:textId="77777777" w:rsidR="003249DA" w:rsidRPr="003249DA" w:rsidRDefault="003249DA" w:rsidP="003249DA">
            <w:pPr>
              <w:spacing w:after="0" w:line="240" w:lineRule="auto"/>
              <w:jc w:val="both"/>
              <w:rPr>
                <w:rFonts w:ascii="Arial" w:eastAsia="Calibri" w:hAnsi="Arial" w:cs="Arial"/>
                <w:kern w:val="2"/>
                <w:sz w:val="20"/>
                <w:szCs w:val="20"/>
                <w:lang w:bidi="hi-IN"/>
              </w:rPr>
            </w:pPr>
            <w:proofErr w:type="spellStart"/>
            <w:r w:rsidRPr="003249DA">
              <w:rPr>
                <w:rFonts w:ascii="Arial" w:eastAsia="Calibri" w:hAnsi="Arial" w:cs="Arial"/>
                <w:kern w:val="2"/>
                <w:sz w:val="20"/>
                <w:szCs w:val="20"/>
                <w:lang w:bidi="hi-IN"/>
              </w:rPr>
              <w:t>Quizalofopethyal</w:t>
            </w:r>
            <w:proofErr w:type="spellEnd"/>
            <w:r w:rsidRPr="003249DA">
              <w:rPr>
                <w:rFonts w:ascii="Arial" w:eastAsia="Calibri" w:hAnsi="Arial" w:cs="Arial"/>
                <w:kern w:val="2"/>
                <w:sz w:val="20"/>
                <w:szCs w:val="20"/>
                <w:lang w:bidi="hi-IN"/>
              </w:rPr>
              <w:t xml:space="preserve"> 5%EC @ 1 </w:t>
            </w:r>
            <w:proofErr w:type="spellStart"/>
            <w:r w:rsidRPr="003249DA">
              <w:rPr>
                <w:rFonts w:ascii="Arial" w:eastAsia="Calibri" w:hAnsi="Arial" w:cs="Arial"/>
                <w:kern w:val="2"/>
                <w:sz w:val="20"/>
                <w:szCs w:val="20"/>
                <w:lang w:bidi="hi-IN"/>
              </w:rPr>
              <w:t>ltr</w:t>
            </w:r>
            <w:proofErr w:type="spellEnd"/>
            <w:r w:rsidRPr="003249DA">
              <w:rPr>
                <w:rFonts w:ascii="Arial" w:eastAsia="Calibri" w:hAnsi="Arial" w:cs="Arial"/>
                <w:kern w:val="2"/>
                <w:sz w:val="20"/>
                <w:szCs w:val="20"/>
                <w:lang w:bidi="hi-IN"/>
              </w:rPr>
              <w:t xml:space="preserve">/ha at 20 </w:t>
            </w:r>
            <w:proofErr w:type="spellStart"/>
            <w:r w:rsidRPr="003249DA">
              <w:rPr>
                <w:rFonts w:ascii="Arial" w:eastAsia="Calibri" w:hAnsi="Arial" w:cs="Arial"/>
                <w:kern w:val="2"/>
                <w:sz w:val="20"/>
                <w:szCs w:val="20"/>
                <w:lang w:bidi="hi-IN"/>
              </w:rPr>
              <w:t>DAS.For</w:t>
            </w:r>
            <w:proofErr w:type="spellEnd"/>
            <w:r w:rsidRPr="003249DA">
              <w:rPr>
                <w:rFonts w:ascii="Arial" w:eastAsia="Calibri" w:hAnsi="Arial" w:cs="Arial"/>
                <w:kern w:val="2"/>
                <w:sz w:val="20"/>
                <w:szCs w:val="20"/>
                <w:lang w:bidi="hi-IN"/>
              </w:rPr>
              <w:t xml:space="preserve"> control of Bihar hairy caterpillar Apply </w:t>
            </w:r>
            <w:proofErr w:type="spellStart"/>
            <w:r w:rsidRPr="003249DA">
              <w:rPr>
                <w:rFonts w:ascii="Arial" w:eastAsia="Calibri" w:hAnsi="Arial" w:cs="Arial"/>
                <w:kern w:val="2"/>
                <w:sz w:val="20"/>
                <w:szCs w:val="20"/>
                <w:lang w:bidi="hi-IN"/>
              </w:rPr>
              <w:t>carbaryl</w:t>
            </w:r>
            <w:proofErr w:type="spellEnd"/>
            <w:r w:rsidRPr="003249DA">
              <w:rPr>
                <w:rFonts w:ascii="Arial" w:eastAsia="Calibri" w:hAnsi="Arial" w:cs="Arial"/>
                <w:kern w:val="2"/>
                <w:sz w:val="20"/>
                <w:szCs w:val="20"/>
                <w:lang w:bidi="hi-IN"/>
              </w:rPr>
              <w:t xml:space="preserve"> dust or </w:t>
            </w:r>
            <w:proofErr w:type="spellStart"/>
            <w:r w:rsidRPr="003249DA">
              <w:rPr>
                <w:rFonts w:ascii="Arial" w:eastAsia="Calibri" w:hAnsi="Arial" w:cs="Arial"/>
                <w:kern w:val="2"/>
                <w:sz w:val="20"/>
                <w:szCs w:val="20"/>
                <w:lang w:bidi="hi-IN"/>
              </w:rPr>
              <w:t>chloropariphous</w:t>
            </w:r>
            <w:proofErr w:type="spellEnd"/>
          </w:p>
          <w:p w14:paraId="2CAE572B" w14:textId="77777777" w:rsidR="003249DA" w:rsidRPr="003249DA" w:rsidRDefault="003249DA" w:rsidP="003249DA">
            <w:pPr>
              <w:spacing w:after="0" w:line="240" w:lineRule="auto"/>
              <w:jc w:val="both"/>
              <w:rPr>
                <w:rFonts w:ascii="Arial" w:eastAsia="Calibri" w:hAnsi="Arial" w:cs="Arial"/>
                <w:kern w:val="2"/>
                <w:sz w:val="20"/>
                <w:szCs w:val="20"/>
                <w:lang w:bidi="hi-IN"/>
              </w:rPr>
            </w:pPr>
            <w:r w:rsidRPr="003249DA">
              <w:rPr>
                <w:rFonts w:ascii="Arial" w:eastAsia="Calibri" w:hAnsi="Arial" w:cs="Arial"/>
                <w:kern w:val="2"/>
                <w:sz w:val="20"/>
                <w:szCs w:val="20"/>
                <w:lang w:bidi="hi-IN"/>
              </w:rPr>
              <w:t>dust @ 0.15% suspension, if pests are observed in serious proportions.</w:t>
            </w:r>
          </w:p>
          <w:p w14:paraId="3752E530" w14:textId="77777777" w:rsidR="003249DA" w:rsidRPr="003249DA" w:rsidRDefault="003249DA" w:rsidP="003249DA">
            <w:pPr>
              <w:spacing w:after="0" w:line="240" w:lineRule="auto"/>
              <w:jc w:val="both"/>
              <w:rPr>
                <w:rFonts w:ascii="Arial" w:eastAsia="Calibri" w:hAnsi="Arial" w:cs="Arial"/>
                <w:kern w:val="2"/>
                <w:sz w:val="20"/>
                <w:szCs w:val="20"/>
                <w:lang w:bidi="hi-IN"/>
              </w:rPr>
            </w:pPr>
            <w:r w:rsidRPr="003249DA">
              <w:rPr>
                <w:rFonts w:ascii="Arial" w:eastAsia="Calibri" w:hAnsi="Arial" w:cs="Arial"/>
                <w:kern w:val="2"/>
                <w:sz w:val="20"/>
                <w:szCs w:val="20"/>
                <w:lang w:bidi="hi-IN"/>
              </w:rPr>
              <w:t xml:space="preserve">For control of whitefly, aphids and hopper spray </w:t>
            </w:r>
            <w:proofErr w:type="spellStart"/>
            <w:r w:rsidRPr="003249DA">
              <w:rPr>
                <w:rFonts w:ascii="Arial" w:eastAsia="Calibri" w:hAnsi="Arial" w:cs="Arial"/>
                <w:kern w:val="2"/>
                <w:sz w:val="20"/>
                <w:szCs w:val="20"/>
                <w:lang w:bidi="hi-IN"/>
              </w:rPr>
              <w:t>imidachlopid</w:t>
            </w:r>
            <w:proofErr w:type="spellEnd"/>
            <w:r w:rsidRPr="003249DA">
              <w:rPr>
                <w:rFonts w:ascii="Arial" w:eastAsia="Calibri" w:hAnsi="Arial" w:cs="Arial"/>
                <w:kern w:val="2"/>
                <w:sz w:val="20"/>
                <w:szCs w:val="20"/>
                <w:lang w:bidi="hi-IN"/>
              </w:rPr>
              <w:t xml:space="preserve"> 17.8 SL @ 50ml</w:t>
            </w:r>
          </w:p>
          <w:p w14:paraId="022F30BE" w14:textId="77777777" w:rsidR="003249DA" w:rsidRPr="003249DA" w:rsidRDefault="003249DA" w:rsidP="003249DA">
            <w:pPr>
              <w:spacing w:after="0" w:line="240" w:lineRule="auto"/>
              <w:jc w:val="both"/>
              <w:rPr>
                <w:rFonts w:ascii="Arial" w:hAnsi="Arial" w:cs="Arial"/>
                <w:sz w:val="20"/>
                <w:szCs w:val="20"/>
              </w:rPr>
            </w:pPr>
            <w:r w:rsidRPr="003249DA">
              <w:rPr>
                <w:rFonts w:ascii="Arial" w:eastAsia="Calibri" w:hAnsi="Arial" w:cs="Arial"/>
                <w:kern w:val="2"/>
                <w:sz w:val="20"/>
                <w:szCs w:val="20"/>
                <w:lang w:bidi="hi-IN"/>
              </w:rPr>
              <w:t xml:space="preserve">mixed with 200 </w:t>
            </w:r>
            <w:proofErr w:type="spellStart"/>
            <w:r w:rsidRPr="003249DA">
              <w:rPr>
                <w:rFonts w:ascii="Arial" w:eastAsia="Calibri" w:hAnsi="Arial" w:cs="Arial"/>
                <w:kern w:val="2"/>
                <w:sz w:val="20"/>
                <w:szCs w:val="20"/>
                <w:lang w:bidi="hi-IN"/>
              </w:rPr>
              <w:t>ltr</w:t>
            </w:r>
            <w:proofErr w:type="spellEnd"/>
            <w:r w:rsidRPr="003249DA">
              <w:rPr>
                <w:rFonts w:ascii="Arial" w:eastAsia="Calibri" w:hAnsi="Arial" w:cs="Arial"/>
                <w:kern w:val="2"/>
                <w:sz w:val="20"/>
                <w:szCs w:val="20"/>
                <w:lang w:bidi="hi-IN"/>
              </w:rPr>
              <w:t xml:space="preserve"> of water/acre</w:t>
            </w:r>
          </w:p>
        </w:tc>
        <w:tc>
          <w:tcPr>
            <w:tcW w:w="3557" w:type="dxa"/>
          </w:tcPr>
          <w:p w14:paraId="676D956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eastAsia="Calibri" w:hAnsi="Arial" w:cs="Arial"/>
                <w:kern w:val="2"/>
                <w:sz w:val="20"/>
                <w:szCs w:val="20"/>
                <w:lang w:bidi="hi-IN"/>
              </w:rPr>
              <w:t>Insecticide an</w:t>
            </w:r>
            <w:bookmarkStart w:id="0" w:name="_GoBack"/>
            <w:bookmarkEnd w:id="0"/>
            <w:r w:rsidRPr="003249DA">
              <w:rPr>
                <w:rFonts w:ascii="Arial" w:eastAsia="Calibri" w:hAnsi="Arial" w:cs="Arial"/>
                <w:kern w:val="2"/>
                <w:sz w:val="20"/>
                <w:szCs w:val="20"/>
                <w:lang w:bidi="hi-IN"/>
              </w:rPr>
              <w:t>d pesticides</w:t>
            </w:r>
          </w:p>
        </w:tc>
      </w:tr>
    </w:tbl>
    <w:p w14:paraId="4ECDB8C3" w14:textId="77777777" w:rsidR="003249DA" w:rsidRPr="003249DA" w:rsidRDefault="003249DA" w:rsidP="003249DA">
      <w:pPr>
        <w:widowControl w:val="0"/>
        <w:spacing w:after="0" w:line="240" w:lineRule="auto"/>
        <w:jc w:val="both"/>
        <w:rPr>
          <w:rFonts w:ascii="Arial" w:hAnsi="Arial" w:cs="Arial"/>
          <w:sz w:val="20"/>
          <w:szCs w:val="20"/>
        </w:rPr>
      </w:pPr>
    </w:p>
    <w:p w14:paraId="4535FF36" w14:textId="77777777" w:rsidR="003249DA" w:rsidRPr="003249DA" w:rsidRDefault="003249DA" w:rsidP="003249DA">
      <w:pPr>
        <w:widowControl w:val="0"/>
        <w:spacing w:after="0" w:line="240" w:lineRule="auto"/>
        <w:jc w:val="both"/>
        <w:rPr>
          <w:rFonts w:ascii="Arial" w:hAnsi="Arial" w:cs="Arial"/>
          <w:sz w:val="20"/>
          <w:szCs w:val="20"/>
        </w:rPr>
      </w:pPr>
    </w:p>
    <w:p w14:paraId="438C8373" w14:textId="77777777" w:rsidR="003249DA" w:rsidRDefault="003249DA" w:rsidP="003249DA">
      <w:pPr>
        <w:widowControl w:val="0"/>
        <w:spacing w:after="0" w:line="240" w:lineRule="auto"/>
        <w:jc w:val="both"/>
        <w:rPr>
          <w:rFonts w:ascii="Arial" w:hAnsi="Arial" w:cs="Arial"/>
          <w:b/>
          <w:sz w:val="20"/>
          <w:szCs w:val="20"/>
        </w:rPr>
      </w:pPr>
      <w:r>
        <w:rPr>
          <w:rFonts w:ascii="Arial" w:hAnsi="Arial" w:cs="Arial"/>
          <w:b/>
          <w:sz w:val="20"/>
          <w:szCs w:val="20"/>
        </w:rPr>
        <w:t>Table 2: Impact of trials on Yield attributes</w:t>
      </w:r>
      <w:r w:rsidRPr="003249DA">
        <w:rPr>
          <w:rFonts w:ascii="Arial" w:hAnsi="Arial" w:cs="Arial"/>
          <w:b/>
          <w:sz w:val="20"/>
          <w:szCs w:val="20"/>
        </w:rPr>
        <w:t xml:space="preserve"> of </w:t>
      </w:r>
      <w:proofErr w:type="spellStart"/>
      <w:r w:rsidRPr="003249DA">
        <w:rPr>
          <w:rFonts w:ascii="Arial" w:hAnsi="Arial" w:cs="Arial"/>
          <w:b/>
          <w:sz w:val="20"/>
          <w:szCs w:val="20"/>
        </w:rPr>
        <w:t>greengram</w:t>
      </w:r>
      <w:proofErr w:type="spellEnd"/>
      <w:r w:rsidRPr="003249DA">
        <w:rPr>
          <w:rFonts w:ascii="Arial" w:hAnsi="Arial" w:cs="Arial"/>
          <w:b/>
          <w:sz w:val="20"/>
          <w:szCs w:val="20"/>
        </w:rPr>
        <w:t xml:space="preserve"> </w:t>
      </w:r>
    </w:p>
    <w:p w14:paraId="009B9B89" w14:textId="77777777" w:rsidR="003249DA" w:rsidRPr="003249DA" w:rsidRDefault="003249DA" w:rsidP="003249DA">
      <w:pPr>
        <w:widowControl w:val="0"/>
        <w:spacing w:after="0" w:line="240" w:lineRule="auto"/>
        <w:jc w:val="both"/>
        <w:rPr>
          <w:rFonts w:ascii="Arial" w:hAnsi="Arial" w:cs="Arial"/>
          <w:b/>
          <w:sz w:val="20"/>
          <w:szCs w:val="20"/>
        </w:rPr>
      </w:pPr>
    </w:p>
    <w:tbl>
      <w:tblPr>
        <w:tblW w:w="94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810"/>
        <w:gridCol w:w="810"/>
        <w:gridCol w:w="1260"/>
        <w:gridCol w:w="810"/>
        <w:gridCol w:w="522"/>
        <w:gridCol w:w="1278"/>
        <w:gridCol w:w="810"/>
        <w:gridCol w:w="810"/>
        <w:gridCol w:w="1278"/>
      </w:tblGrid>
      <w:tr w:rsidR="003249DA" w:rsidRPr="003249DA" w14:paraId="2E16AFE4" w14:textId="77777777" w:rsidTr="00BD50EC">
        <w:tc>
          <w:tcPr>
            <w:tcW w:w="1080" w:type="dxa"/>
            <w:vMerge w:val="restart"/>
          </w:tcPr>
          <w:p w14:paraId="6CAA988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2880" w:type="dxa"/>
            <w:gridSpan w:val="3"/>
          </w:tcPr>
          <w:p w14:paraId="67AB6BD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pods/plants</w:t>
            </w:r>
          </w:p>
        </w:tc>
        <w:tc>
          <w:tcPr>
            <w:tcW w:w="2610" w:type="dxa"/>
            <w:gridSpan w:val="3"/>
          </w:tcPr>
          <w:p w14:paraId="3655A81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seeds/pods</w:t>
            </w:r>
          </w:p>
        </w:tc>
        <w:tc>
          <w:tcPr>
            <w:tcW w:w="2898" w:type="dxa"/>
            <w:gridSpan w:val="3"/>
          </w:tcPr>
          <w:p w14:paraId="0F1D8984" w14:textId="77777777" w:rsid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Seed weight </w:t>
            </w:r>
          </w:p>
          <w:p w14:paraId="7B3151A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(in 100 pods gm)</w:t>
            </w:r>
          </w:p>
        </w:tc>
      </w:tr>
      <w:tr w:rsidR="003249DA" w:rsidRPr="003249DA" w14:paraId="3A176302" w14:textId="77777777" w:rsidTr="00BD50EC">
        <w:trPr>
          <w:trHeight w:val="323"/>
        </w:trPr>
        <w:tc>
          <w:tcPr>
            <w:tcW w:w="1080" w:type="dxa"/>
            <w:vMerge/>
          </w:tcPr>
          <w:p w14:paraId="37667C18" w14:textId="77777777" w:rsidR="003249DA" w:rsidRPr="003249DA" w:rsidRDefault="003249DA" w:rsidP="003249DA">
            <w:pPr>
              <w:widowControl w:val="0"/>
              <w:spacing w:after="0" w:line="240" w:lineRule="auto"/>
              <w:jc w:val="both"/>
              <w:rPr>
                <w:rFonts w:ascii="Arial" w:hAnsi="Arial" w:cs="Arial"/>
                <w:b/>
                <w:sz w:val="20"/>
                <w:szCs w:val="20"/>
              </w:rPr>
            </w:pPr>
          </w:p>
        </w:tc>
        <w:tc>
          <w:tcPr>
            <w:tcW w:w="810" w:type="dxa"/>
          </w:tcPr>
          <w:p w14:paraId="71B37C6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14:paraId="0DB7A96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60" w:type="dxa"/>
          </w:tcPr>
          <w:p w14:paraId="59E97F6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14:paraId="6DC9366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522" w:type="dxa"/>
          </w:tcPr>
          <w:p w14:paraId="5B382EA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14:paraId="1561DF6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810" w:type="dxa"/>
          </w:tcPr>
          <w:p w14:paraId="66C386F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IT</w:t>
            </w:r>
          </w:p>
        </w:tc>
        <w:tc>
          <w:tcPr>
            <w:tcW w:w="810" w:type="dxa"/>
          </w:tcPr>
          <w:p w14:paraId="761DC62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278" w:type="dxa"/>
          </w:tcPr>
          <w:p w14:paraId="6F480C9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r>
      <w:tr w:rsidR="003249DA" w:rsidRPr="003249DA" w14:paraId="6F13D838" w14:textId="77777777" w:rsidTr="00BD50EC">
        <w:tc>
          <w:tcPr>
            <w:tcW w:w="1080" w:type="dxa"/>
          </w:tcPr>
          <w:p w14:paraId="2E3E041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810" w:type="dxa"/>
          </w:tcPr>
          <w:p w14:paraId="1C2FC15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25.8</w:t>
            </w:r>
          </w:p>
        </w:tc>
        <w:tc>
          <w:tcPr>
            <w:tcW w:w="810" w:type="dxa"/>
          </w:tcPr>
          <w:p w14:paraId="6F182D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19.7</w:t>
            </w:r>
          </w:p>
        </w:tc>
        <w:tc>
          <w:tcPr>
            <w:tcW w:w="1260" w:type="dxa"/>
          </w:tcPr>
          <w:p w14:paraId="0DA5927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30.9</w:t>
            </w:r>
          </w:p>
        </w:tc>
        <w:tc>
          <w:tcPr>
            <w:tcW w:w="810" w:type="dxa"/>
          </w:tcPr>
          <w:p w14:paraId="23F1BF9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10.5</w:t>
            </w:r>
          </w:p>
        </w:tc>
        <w:tc>
          <w:tcPr>
            <w:tcW w:w="522" w:type="dxa"/>
          </w:tcPr>
          <w:p w14:paraId="0C50F40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6.7</w:t>
            </w:r>
          </w:p>
        </w:tc>
        <w:tc>
          <w:tcPr>
            <w:tcW w:w="1278" w:type="dxa"/>
          </w:tcPr>
          <w:p w14:paraId="18AF86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56.7</w:t>
            </w:r>
          </w:p>
        </w:tc>
        <w:tc>
          <w:tcPr>
            <w:tcW w:w="810" w:type="dxa"/>
          </w:tcPr>
          <w:p w14:paraId="20D6AF7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55.7</w:t>
            </w:r>
          </w:p>
        </w:tc>
        <w:tc>
          <w:tcPr>
            <w:tcW w:w="810" w:type="dxa"/>
          </w:tcPr>
          <w:p w14:paraId="6715815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39.8</w:t>
            </w:r>
          </w:p>
        </w:tc>
        <w:tc>
          <w:tcPr>
            <w:tcW w:w="1278" w:type="dxa"/>
          </w:tcPr>
          <w:p w14:paraId="3F104AD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39.9</w:t>
            </w:r>
          </w:p>
        </w:tc>
      </w:tr>
      <w:tr w:rsidR="003249DA" w:rsidRPr="003249DA" w14:paraId="252E0B83" w14:textId="77777777" w:rsidTr="00BD50EC">
        <w:tc>
          <w:tcPr>
            <w:tcW w:w="1080" w:type="dxa"/>
          </w:tcPr>
          <w:p w14:paraId="675ACC6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810" w:type="dxa"/>
          </w:tcPr>
          <w:p w14:paraId="2161B45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22.6</w:t>
            </w:r>
          </w:p>
        </w:tc>
        <w:tc>
          <w:tcPr>
            <w:tcW w:w="810" w:type="dxa"/>
          </w:tcPr>
          <w:p w14:paraId="3C50244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17.3</w:t>
            </w:r>
          </w:p>
        </w:tc>
        <w:tc>
          <w:tcPr>
            <w:tcW w:w="1260" w:type="dxa"/>
          </w:tcPr>
          <w:p w14:paraId="698D8EB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30.6</w:t>
            </w:r>
          </w:p>
        </w:tc>
        <w:tc>
          <w:tcPr>
            <w:tcW w:w="810" w:type="dxa"/>
          </w:tcPr>
          <w:p w14:paraId="76A9D0A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9.0</w:t>
            </w:r>
          </w:p>
        </w:tc>
        <w:tc>
          <w:tcPr>
            <w:tcW w:w="522" w:type="dxa"/>
          </w:tcPr>
          <w:p w14:paraId="6BB6C1B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5.9</w:t>
            </w:r>
          </w:p>
        </w:tc>
        <w:tc>
          <w:tcPr>
            <w:tcW w:w="1278" w:type="dxa"/>
          </w:tcPr>
          <w:p w14:paraId="5D32F0C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52.5</w:t>
            </w:r>
          </w:p>
        </w:tc>
        <w:tc>
          <w:tcPr>
            <w:tcW w:w="810" w:type="dxa"/>
          </w:tcPr>
          <w:p w14:paraId="064C1E5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60.0</w:t>
            </w:r>
          </w:p>
        </w:tc>
        <w:tc>
          <w:tcPr>
            <w:tcW w:w="810" w:type="dxa"/>
          </w:tcPr>
          <w:p w14:paraId="3135E3B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42.7</w:t>
            </w:r>
          </w:p>
        </w:tc>
        <w:tc>
          <w:tcPr>
            <w:tcW w:w="1278" w:type="dxa"/>
          </w:tcPr>
          <w:p w14:paraId="7B6D24E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40.5</w:t>
            </w:r>
          </w:p>
        </w:tc>
      </w:tr>
      <w:tr w:rsidR="003249DA" w:rsidRPr="003249DA" w14:paraId="596430D5" w14:textId="77777777" w:rsidTr="00BD50EC">
        <w:tc>
          <w:tcPr>
            <w:tcW w:w="1080" w:type="dxa"/>
          </w:tcPr>
          <w:p w14:paraId="727C66A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810" w:type="dxa"/>
          </w:tcPr>
          <w:p w14:paraId="297AC1C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24.2</w:t>
            </w:r>
          </w:p>
        </w:tc>
        <w:tc>
          <w:tcPr>
            <w:tcW w:w="810" w:type="dxa"/>
          </w:tcPr>
          <w:p w14:paraId="6568B04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18.9</w:t>
            </w:r>
          </w:p>
        </w:tc>
        <w:tc>
          <w:tcPr>
            <w:tcW w:w="1260" w:type="dxa"/>
          </w:tcPr>
          <w:p w14:paraId="7C3E99F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28.0</w:t>
            </w:r>
          </w:p>
        </w:tc>
        <w:tc>
          <w:tcPr>
            <w:tcW w:w="810" w:type="dxa"/>
          </w:tcPr>
          <w:p w14:paraId="08A53ED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9.5</w:t>
            </w:r>
          </w:p>
        </w:tc>
        <w:tc>
          <w:tcPr>
            <w:tcW w:w="522" w:type="dxa"/>
          </w:tcPr>
          <w:p w14:paraId="4669B60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6.5</w:t>
            </w:r>
          </w:p>
        </w:tc>
        <w:tc>
          <w:tcPr>
            <w:tcW w:w="1278" w:type="dxa"/>
          </w:tcPr>
          <w:p w14:paraId="6078C2D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46.1</w:t>
            </w:r>
          </w:p>
        </w:tc>
        <w:tc>
          <w:tcPr>
            <w:tcW w:w="810" w:type="dxa"/>
          </w:tcPr>
          <w:p w14:paraId="13D6C67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55.0</w:t>
            </w:r>
          </w:p>
        </w:tc>
        <w:tc>
          <w:tcPr>
            <w:tcW w:w="810" w:type="dxa"/>
          </w:tcPr>
          <w:p w14:paraId="3187697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35.4</w:t>
            </w:r>
          </w:p>
        </w:tc>
        <w:tc>
          <w:tcPr>
            <w:tcW w:w="1278" w:type="dxa"/>
          </w:tcPr>
          <w:p w14:paraId="32E6C01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55.4</w:t>
            </w:r>
          </w:p>
        </w:tc>
      </w:tr>
      <w:tr w:rsidR="003249DA" w:rsidRPr="003249DA" w14:paraId="798CA696" w14:textId="77777777" w:rsidTr="00BD50EC">
        <w:tc>
          <w:tcPr>
            <w:tcW w:w="1080" w:type="dxa"/>
          </w:tcPr>
          <w:p w14:paraId="73B24C9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810" w:type="dxa"/>
          </w:tcPr>
          <w:p w14:paraId="1A314EA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24.2</w:t>
            </w:r>
          </w:p>
        </w:tc>
        <w:tc>
          <w:tcPr>
            <w:tcW w:w="810" w:type="dxa"/>
          </w:tcPr>
          <w:p w14:paraId="70A3BBE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18.6</w:t>
            </w:r>
          </w:p>
        </w:tc>
        <w:tc>
          <w:tcPr>
            <w:tcW w:w="1260" w:type="dxa"/>
          </w:tcPr>
          <w:p w14:paraId="546B84B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29.8</w:t>
            </w:r>
          </w:p>
        </w:tc>
        <w:tc>
          <w:tcPr>
            <w:tcW w:w="810" w:type="dxa"/>
          </w:tcPr>
          <w:p w14:paraId="3BCE987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9.7</w:t>
            </w:r>
          </w:p>
        </w:tc>
        <w:tc>
          <w:tcPr>
            <w:tcW w:w="522" w:type="dxa"/>
          </w:tcPr>
          <w:p w14:paraId="7FBC44CD"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6.4</w:t>
            </w:r>
          </w:p>
        </w:tc>
        <w:tc>
          <w:tcPr>
            <w:tcW w:w="1278" w:type="dxa"/>
          </w:tcPr>
          <w:p w14:paraId="74A86D6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51.8</w:t>
            </w:r>
          </w:p>
        </w:tc>
        <w:tc>
          <w:tcPr>
            <w:tcW w:w="810" w:type="dxa"/>
          </w:tcPr>
          <w:p w14:paraId="7C7AB94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56.9</w:t>
            </w:r>
          </w:p>
        </w:tc>
        <w:tc>
          <w:tcPr>
            <w:tcW w:w="810" w:type="dxa"/>
          </w:tcPr>
          <w:p w14:paraId="0B239C9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39.3</w:t>
            </w:r>
          </w:p>
        </w:tc>
        <w:tc>
          <w:tcPr>
            <w:tcW w:w="1278" w:type="dxa"/>
          </w:tcPr>
          <w:p w14:paraId="7039EED7"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45.3</w:t>
            </w:r>
          </w:p>
        </w:tc>
      </w:tr>
    </w:tbl>
    <w:p w14:paraId="23DFCBB2" w14:textId="77777777" w:rsid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IT= Improved Technology; FP = Farmers Practice</w:t>
      </w:r>
    </w:p>
    <w:p w14:paraId="5B96213D" w14:textId="77777777" w:rsidR="003249DA" w:rsidRDefault="003249DA" w:rsidP="003249DA">
      <w:pPr>
        <w:widowControl w:val="0"/>
        <w:spacing w:after="0" w:line="240" w:lineRule="auto"/>
        <w:jc w:val="both"/>
        <w:rPr>
          <w:rFonts w:ascii="Arial" w:hAnsi="Arial" w:cs="Arial"/>
          <w:sz w:val="20"/>
          <w:szCs w:val="20"/>
        </w:rPr>
      </w:pPr>
    </w:p>
    <w:p w14:paraId="2985F621" w14:textId="77777777" w:rsidR="003249DA" w:rsidRDefault="003249DA" w:rsidP="003249DA">
      <w:pPr>
        <w:widowControl w:val="0"/>
        <w:spacing w:after="0" w:line="240" w:lineRule="auto"/>
        <w:jc w:val="both"/>
        <w:rPr>
          <w:rFonts w:ascii="Arial" w:hAnsi="Arial" w:cs="Arial"/>
          <w:sz w:val="20"/>
          <w:szCs w:val="20"/>
        </w:rPr>
      </w:pPr>
    </w:p>
    <w:p w14:paraId="13402915" w14:textId="77777777" w:rsidR="003249DA" w:rsidRDefault="003249DA" w:rsidP="003249DA">
      <w:pPr>
        <w:widowControl w:val="0"/>
        <w:spacing w:after="0" w:line="240" w:lineRule="auto"/>
        <w:jc w:val="both"/>
        <w:rPr>
          <w:rFonts w:ascii="Arial" w:hAnsi="Arial" w:cs="Arial"/>
          <w:sz w:val="20"/>
          <w:szCs w:val="20"/>
        </w:rPr>
      </w:pPr>
    </w:p>
    <w:p w14:paraId="1F74BCFC" w14:textId="77777777" w:rsidR="003249DA" w:rsidRDefault="003249DA" w:rsidP="003249DA">
      <w:pPr>
        <w:widowControl w:val="0"/>
        <w:spacing w:after="0" w:line="240" w:lineRule="auto"/>
        <w:jc w:val="both"/>
        <w:rPr>
          <w:rFonts w:ascii="Arial" w:hAnsi="Arial" w:cs="Arial"/>
          <w:sz w:val="20"/>
          <w:szCs w:val="20"/>
        </w:rPr>
      </w:pPr>
    </w:p>
    <w:p w14:paraId="5C82C56B" w14:textId="77777777" w:rsidR="003249DA" w:rsidRDefault="003249DA" w:rsidP="003249DA">
      <w:pPr>
        <w:widowControl w:val="0"/>
        <w:spacing w:after="0" w:line="240" w:lineRule="auto"/>
        <w:jc w:val="both"/>
        <w:rPr>
          <w:rFonts w:ascii="Arial" w:hAnsi="Arial" w:cs="Arial"/>
          <w:sz w:val="20"/>
          <w:szCs w:val="20"/>
        </w:rPr>
      </w:pPr>
    </w:p>
    <w:p w14:paraId="1FDC8AB7" w14:textId="77777777" w:rsidR="003249DA" w:rsidRDefault="003249DA" w:rsidP="003249DA">
      <w:pPr>
        <w:widowControl w:val="0"/>
        <w:spacing w:after="0" w:line="240" w:lineRule="auto"/>
        <w:jc w:val="both"/>
        <w:rPr>
          <w:rFonts w:ascii="Arial" w:hAnsi="Arial" w:cs="Arial"/>
          <w:sz w:val="20"/>
          <w:szCs w:val="20"/>
        </w:rPr>
      </w:pPr>
    </w:p>
    <w:p w14:paraId="6AC25715" w14:textId="77777777" w:rsidR="003249DA" w:rsidRDefault="003249DA" w:rsidP="003249DA">
      <w:pPr>
        <w:widowControl w:val="0"/>
        <w:spacing w:after="0" w:line="240" w:lineRule="auto"/>
        <w:jc w:val="both"/>
        <w:rPr>
          <w:rFonts w:ascii="Arial" w:hAnsi="Arial" w:cs="Arial"/>
          <w:sz w:val="20"/>
          <w:szCs w:val="20"/>
        </w:rPr>
      </w:pPr>
    </w:p>
    <w:p w14:paraId="3C93C135" w14:textId="77777777" w:rsidR="003249DA" w:rsidRPr="003249DA" w:rsidRDefault="003249DA" w:rsidP="003249DA">
      <w:pPr>
        <w:widowControl w:val="0"/>
        <w:spacing w:after="0" w:line="240" w:lineRule="auto"/>
        <w:jc w:val="both"/>
        <w:rPr>
          <w:rFonts w:ascii="Arial" w:hAnsi="Arial" w:cs="Arial"/>
          <w:sz w:val="20"/>
          <w:szCs w:val="20"/>
        </w:rPr>
      </w:pPr>
    </w:p>
    <w:p w14:paraId="0B67DC68" w14:textId="77777777" w:rsidR="003249DA" w:rsidRDefault="003249DA" w:rsidP="003249DA">
      <w:pPr>
        <w:widowControl w:val="0"/>
        <w:tabs>
          <w:tab w:val="left" w:pos="990"/>
        </w:tabs>
        <w:spacing w:after="0" w:line="240" w:lineRule="auto"/>
        <w:ind w:left="994" w:hanging="994"/>
        <w:jc w:val="both"/>
        <w:rPr>
          <w:rFonts w:ascii="Arial" w:hAnsi="Arial" w:cs="Arial"/>
          <w:b/>
          <w:sz w:val="20"/>
          <w:szCs w:val="20"/>
        </w:rPr>
      </w:pPr>
      <w:r w:rsidRPr="003249DA">
        <w:rPr>
          <w:rFonts w:ascii="Arial" w:hAnsi="Arial" w:cs="Arial"/>
          <w:b/>
          <w:sz w:val="20"/>
          <w:szCs w:val="20"/>
        </w:rPr>
        <w:t xml:space="preserve">Table 3 </w:t>
      </w:r>
      <w:r>
        <w:rPr>
          <w:rFonts w:ascii="Arial" w:hAnsi="Arial" w:cs="Arial"/>
          <w:b/>
          <w:sz w:val="20"/>
          <w:szCs w:val="20"/>
        </w:rPr>
        <w:t xml:space="preserve">Impact of trials on </w:t>
      </w:r>
      <w:r w:rsidRPr="003249DA">
        <w:rPr>
          <w:rFonts w:ascii="Arial" w:hAnsi="Arial" w:cs="Arial"/>
          <w:b/>
          <w:sz w:val="20"/>
          <w:szCs w:val="20"/>
        </w:rPr>
        <w:t xml:space="preserve">yield of </w:t>
      </w:r>
      <w:proofErr w:type="spellStart"/>
      <w:r w:rsidRPr="003249DA">
        <w:rPr>
          <w:rFonts w:ascii="Arial" w:hAnsi="Arial" w:cs="Arial"/>
          <w:b/>
          <w:sz w:val="20"/>
          <w:szCs w:val="20"/>
        </w:rPr>
        <w:t>greengram</w:t>
      </w:r>
      <w:proofErr w:type="spellEnd"/>
      <w:r>
        <w:rPr>
          <w:rFonts w:ascii="Arial" w:hAnsi="Arial" w:cs="Arial"/>
          <w:b/>
          <w:sz w:val="20"/>
          <w:szCs w:val="20"/>
        </w:rPr>
        <w:t xml:space="preserve"> </w:t>
      </w:r>
    </w:p>
    <w:p w14:paraId="2A7F4691" w14:textId="77777777" w:rsidR="003249DA" w:rsidRPr="003249DA" w:rsidRDefault="003249DA" w:rsidP="003249DA">
      <w:pPr>
        <w:widowControl w:val="0"/>
        <w:tabs>
          <w:tab w:val="left" w:pos="990"/>
        </w:tabs>
        <w:spacing w:after="0" w:line="240" w:lineRule="auto"/>
        <w:ind w:left="994" w:hanging="994"/>
        <w:jc w:val="both"/>
        <w:rPr>
          <w:rFonts w:ascii="Arial" w:hAnsi="Arial" w:cs="Arial"/>
          <w:b/>
          <w:sz w:val="20"/>
          <w:szCs w:val="20"/>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1188"/>
        <w:gridCol w:w="1350"/>
        <w:gridCol w:w="810"/>
        <w:gridCol w:w="900"/>
        <w:gridCol w:w="1917"/>
        <w:gridCol w:w="2043"/>
      </w:tblGrid>
      <w:tr w:rsidR="003249DA" w:rsidRPr="003249DA" w14:paraId="05F6D2EE" w14:textId="77777777" w:rsidTr="00BD50EC">
        <w:tc>
          <w:tcPr>
            <w:tcW w:w="1152" w:type="dxa"/>
            <w:vMerge w:val="restart"/>
          </w:tcPr>
          <w:p w14:paraId="6FC2F8C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 </w:t>
            </w:r>
          </w:p>
        </w:tc>
        <w:tc>
          <w:tcPr>
            <w:tcW w:w="1188" w:type="dxa"/>
            <w:vMerge w:val="restart"/>
          </w:tcPr>
          <w:p w14:paraId="25CEA47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Area (ha)</w:t>
            </w:r>
          </w:p>
        </w:tc>
        <w:tc>
          <w:tcPr>
            <w:tcW w:w="1350" w:type="dxa"/>
            <w:vMerge w:val="restart"/>
          </w:tcPr>
          <w:p w14:paraId="038734B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Demonstration (No.)</w:t>
            </w:r>
          </w:p>
        </w:tc>
        <w:tc>
          <w:tcPr>
            <w:tcW w:w="1710" w:type="dxa"/>
            <w:gridSpan w:val="2"/>
          </w:tcPr>
          <w:p w14:paraId="74FEADD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 q/ha</w:t>
            </w:r>
          </w:p>
        </w:tc>
        <w:tc>
          <w:tcPr>
            <w:tcW w:w="1917" w:type="dxa"/>
            <w:vMerge w:val="restart"/>
          </w:tcPr>
          <w:p w14:paraId="695F1A7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Additional yield (Q/ha) over farmer practice</w:t>
            </w:r>
          </w:p>
        </w:tc>
        <w:tc>
          <w:tcPr>
            <w:tcW w:w="2043" w:type="dxa"/>
            <w:vMerge w:val="restart"/>
          </w:tcPr>
          <w:p w14:paraId="00883F7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 in yield over farmers’ practice</w:t>
            </w:r>
          </w:p>
        </w:tc>
      </w:tr>
      <w:tr w:rsidR="003249DA" w:rsidRPr="003249DA" w14:paraId="0E68CC2B" w14:textId="77777777" w:rsidTr="00BD50EC">
        <w:tc>
          <w:tcPr>
            <w:tcW w:w="1152" w:type="dxa"/>
            <w:vMerge/>
          </w:tcPr>
          <w:p w14:paraId="6906B81F" w14:textId="77777777" w:rsidR="003249DA" w:rsidRPr="003249DA" w:rsidRDefault="003249DA" w:rsidP="003249DA">
            <w:pPr>
              <w:widowControl w:val="0"/>
              <w:spacing w:after="0" w:line="240" w:lineRule="auto"/>
              <w:jc w:val="both"/>
              <w:rPr>
                <w:rFonts w:ascii="Arial" w:hAnsi="Arial" w:cs="Arial"/>
                <w:sz w:val="20"/>
                <w:szCs w:val="20"/>
              </w:rPr>
            </w:pPr>
          </w:p>
        </w:tc>
        <w:tc>
          <w:tcPr>
            <w:tcW w:w="1188" w:type="dxa"/>
            <w:vMerge/>
          </w:tcPr>
          <w:p w14:paraId="41D2636C" w14:textId="77777777" w:rsidR="003249DA" w:rsidRPr="003249DA" w:rsidRDefault="003249DA" w:rsidP="003249DA">
            <w:pPr>
              <w:widowControl w:val="0"/>
              <w:spacing w:after="0" w:line="240" w:lineRule="auto"/>
              <w:jc w:val="both"/>
              <w:rPr>
                <w:rFonts w:ascii="Arial" w:hAnsi="Arial" w:cs="Arial"/>
                <w:sz w:val="20"/>
                <w:szCs w:val="20"/>
              </w:rPr>
            </w:pPr>
          </w:p>
        </w:tc>
        <w:tc>
          <w:tcPr>
            <w:tcW w:w="1350" w:type="dxa"/>
            <w:vMerge/>
          </w:tcPr>
          <w:p w14:paraId="3F3CFEE0" w14:textId="77777777" w:rsidR="003249DA" w:rsidRPr="003249DA" w:rsidRDefault="003249DA" w:rsidP="003249DA">
            <w:pPr>
              <w:widowControl w:val="0"/>
              <w:spacing w:after="0" w:line="240" w:lineRule="auto"/>
              <w:jc w:val="both"/>
              <w:rPr>
                <w:rFonts w:ascii="Arial" w:hAnsi="Arial" w:cs="Arial"/>
                <w:sz w:val="20"/>
                <w:szCs w:val="20"/>
              </w:rPr>
            </w:pPr>
          </w:p>
        </w:tc>
        <w:tc>
          <w:tcPr>
            <w:tcW w:w="810" w:type="dxa"/>
          </w:tcPr>
          <w:p w14:paraId="220AACA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w:t>
            </w:r>
            <w:r w:rsidR="00683EFF" w:rsidRPr="003249DA">
              <w:rPr>
                <w:rFonts w:ascii="Arial" w:hAnsi="Arial" w:cs="Arial"/>
                <w:b/>
                <w:sz w:val="20"/>
                <w:szCs w:val="20"/>
              </w:rPr>
              <w:t>I</w:t>
            </w:r>
            <w:r w:rsidR="00683EFF">
              <w:rPr>
                <w:rFonts w:ascii="Arial" w:hAnsi="Arial" w:cs="Arial"/>
                <w:b/>
                <w:sz w:val="20"/>
                <w:szCs w:val="20"/>
              </w:rPr>
              <w:t xml:space="preserve"> </w:t>
            </w:r>
          </w:p>
        </w:tc>
        <w:tc>
          <w:tcPr>
            <w:tcW w:w="900" w:type="dxa"/>
          </w:tcPr>
          <w:p w14:paraId="0E8E048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FP</w:t>
            </w:r>
          </w:p>
        </w:tc>
        <w:tc>
          <w:tcPr>
            <w:tcW w:w="1917" w:type="dxa"/>
            <w:vMerge/>
          </w:tcPr>
          <w:p w14:paraId="795110B9" w14:textId="77777777" w:rsidR="003249DA" w:rsidRPr="003249DA" w:rsidRDefault="003249DA" w:rsidP="003249DA">
            <w:pPr>
              <w:widowControl w:val="0"/>
              <w:spacing w:after="0" w:line="240" w:lineRule="auto"/>
              <w:jc w:val="both"/>
              <w:rPr>
                <w:rFonts w:ascii="Arial" w:hAnsi="Arial" w:cs="Arial"/>
                <w:sz w:val="20"/>
                <w:szCs w:val="20"/>
              </w:rPr>
            </w:pPr>
          </w:p>
        </w:tc>
        <w:tc>
          <w:tcPr>
            <w:tcW w:w="2043" w:type="dxa"/>
            <w:vMerge/>
          </w:tcPr>
          <w:p w14:paraId="35FB8D4E" w14:textId="77777777" w:rsidR="003249DA" w:rsidRPr="003249DA" w:rsidRDefault="003249DA" w:rsidP="003249DA">
            <w:pPr>
              <w:widowControl w:val="0"/>
              <w:spacing w:after="0" w:line="240" w:lineRule="auto"/>
              <w:jc w:val="both"/>
              <w:rPr>
                <w:rFonts w:ascii="Arial" w:hAnsi="Arial" w:cs="Arial"/>
                <w:sz w:val="20"/>
                <w:szCs w:val="20"/>
              </w:rPr>
            </w:pPr>
          </w:p>
        </w:tc>
      </w:tr>
      <w:tr w:rsidR="003249DA" w:rsidRPr="003249DA" w14:paraId="1F1883AB" w14:textId="77777777" w:rsidTr="00BD50EC">
        <w:tc>
          <w:tcPr>
            <w:tcW w:w="1152" w:type="dxa"/>
          </w:tcPr>
          <w:p w14:paraId="656D578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188" w:type="dxa"/>
          </w:tcPr>
          <w:p w14:paraId="2EC2A716"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1756</w:t>
            </w:r>
          </w:p>
        </w:tc>
        <w:tc>
          <w:tcPr>
            <w:tcW w:w="1350" w:type="dxa"/>
          </w:tcPr>
          <w:p w14:paraId="7C90CBCF"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640</w:t>
            </w:r>
          </w:p>
        </w:tc>
        <w:tc>
          <w:tcPr>
            <w:tcW w:w="810" w:type="dxa"/>
          </w:tcPr>
          <w:p w14:paraId="59E7B5B7"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900" w:type="dxa"/>
          </w:tcPr>
          <w:p w14:paraId="29330E84"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7.0</w:t>
            </w:r>
          </w:p>
        </w:tc>
        <w:tc>
          <w:tcPr>
            <w:tcW w:w="1917" w:type="dxa"/>
          </w:tcPr>
          <w:p w14:paraId="26C09A0C"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2043" w:type="dxa"/>
          </w:tcPr>
          <w:p w14:paraId="45E28BC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42.9</w:t>
            </w:r>
          </w:p>
        </w:tc>
      </w:tr>
      <w:tr w:rsidR="003249DA" w:rsidRPr="003249DA" w14:paraId="1B3EFF1E" w14:textId="77777777" w:rsidTr="00BD50EC">
        <w:tc>
          <w:tcPr>
            <w:tcW w:w="1152" w:type="dxa"/>
          </w:tcPr>
          <w:p w14:paraId="0A800A1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188" w:type="dxa"/>
          </w:tcPr>
          <w:p w14:paraId="6D0F0AEF"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1398</w:t>
            </w:r>
          </w:p>
        </w:tc>
        <w:tc>
          <w:tcPr>
            <w:tcW w:w="1350" w:type="dxa"/>
          </w:tcPr>
          <w:p w14:paraId="75236E14"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568</w:t>
            </w:r>
          </w:p>
        </w:tc>
        <w:tc>
          <w:tcPr>
            <w:tcW w:w="810" w:type="dxa"/>
          </w:tcPr>
          <w:p w14:paraId="6B42EDD3"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900" w:type="dxa"/>
          </w:tcPr>
          <w:p w14:paraId="01AA9B8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6.8</w:t>
            </w:r>
          </w:p>
        </w:tc>
        <w:tc>
          <w:tcPr>
            <w:tcW w:w="1917" w:type="dxa"/>
          </w:tcPr>
          <w:p w14:paraId="091D8F32"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2043" w:type="dxa"/>
          </w:tcPr>
          <w:p w14:paraId="4E0B1C0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36.8</w:t>
            </w:r>
          </w:p>
        </w:tc>
      </w:tr>
      <w:tr w:rsidR="003249DA" w:rsidRPr="003249DA" w14:paraId="741C3E55" w14:textId="77777777" w:rsidTr="00BD50EC">
        <w:tc>
          <w:tcPr>
            <w:tcW w:w="1152" w:type="dxa"/>
          </w:tcPr>
          <w:p w14:paraId="5ACDF07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188" w:type="dxa"/>
          </w:tcPr>
          <w:p w14:paraId="299026BC"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921</w:t>
            </w:r>
          </w:p>
        </w:tc>
        <w:tc>
          <w:tcPr>
            <w:tcW w:w="1350" w:type="dxa"/>
          </w:tcPr>
          <w:p w14:paraId="1A2AB1AC"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340</w:t>
            </w:r>
          </w:p>
        </w:tc>
        <w:tc>
          <w:tcPr>
            <w:tcW w:w="810" w:type="dxa"/>
          </w:tcPr>
          <w:p w14:paraId="72EECFE0"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900" w:type="dxa"/>
          </w:tcPr>
          <w:p w14:paraId="4EA9ADA6"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6.3</w:t>
            </w:r>
          </w:p>
        </w:tc>
        <w:tc>
          <w:tcPr>
            <w:tcW w:w="1917" w:type="dxa"/>
          </w:tcPr>
          <w:p w14:paraId="5E779B1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2043" w:type="dxa"/>
          </w:tcPr>
          <w:p w14:paraId="2D857668"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34.9</w:t>
            </w:r>
          </w:p>
        </w:tc>
      </w:tr>
      <w:tr w:rsidR="003249DA" w:rsidRPr="003249DA" w14:paraId="672561E0" w14:textId="77777777" w:rsidTr="00BD50EC">
        <w:tc>
          <w:tcPr>
            <w:tcW w:w="1152" w:type="dxa"/>
          </w:tcPr>
          <w:p w14:paraId="7A9038D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Average</w:t>
            </w:r>
          </w:p>
        </w:tc>
        <w:tc>
          <w:tcPr>
            <w:tcW w:w="1188" w:type="dxa"/>
          </w:tcPr>
          <w:p w14:paraId="09E0802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1358</w:t>
            </w:r>
          </w:p>
        </w:tc>
        <w:tc>
          <w:tcPr>
            <w:tcW w:w="1350" w:type="dxa"/>
          </w:tcPr>
          <w:p w14:paraId="04A1CE29"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516</w:t>
            </w:r>
          </w:p>
        </w:tc>
        <w:tc>
          <w:tcPr>
            <w:tcW w:w="810" w:type="dxa"/>
          </w:tcPr>
          <w:p w14:paraId="4E6EBAE2"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900" w:type="dxa"/>
          </w:tcPr>
          <w:p w14:paraId="09044E97"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1917" w:type="dxa"/>
          </w:tcPr>
          <w:p w14:paraId="0547AC35"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2043" w:type="dxa"/>
          </w:tcPr>
          <w:p w14:paraId="29A62D5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r>
    </w:tbl>
    <w:p w14:paraId="2028CC55" w14:textId="77777777" w:rsidR="003249DA" w:rsidRDefault="003249DA" w:rsidP="003249DA">
      <w:pPr>
        <w:widowControl w:val="0"/>
        <w:spacing w:after="0" w:line="240" w:lineRule="auto"/>
        <w:rPr>
          <w:rFonts w:ascii="Arial" w:hAnsi="Arial" w:cs="Arial"/>
          <w:sz w:val="20"/>
          <w:szCs w:val="20"/>
        </w:rPr>
      </w:pPr>
    </w:p>
    <w:p w14:paraId="58339951" w14:textId="77777777" w:rsidR="00032CB3" w:rsidRDefault="00032CB3" w:rsidP="003249DA">
      <w:pPr>
        <w:widowControl w:val="0"/>
        <w:spacing w:after="0" w:line="240" w:lineRule="auto"/>
        <w:rPr>
          <w:rFonts w:ascii="Arial" w:hAnsi="Arial" w:cs="Arial"/>
          <w:sz w:val="20"/>
          <w:szCs w:val="20"/>
        </w:rPr>
      </w:pPr>
    </w:p>
    <w:p w14:paraId="4E8D9A5B" w14:textId="77777777" w:rsidR="00032CB3" w:rsidRPr="003249DA" w:rsidRDefault="00032CB3" w:rsidP="003249DA">
      <w:pPr>
        <w:widowControl w:val="0"/>
        <w:spacing w:after="0" w:line="240" w:lineRule="auto"/>
        <w:rPr>
          <w:rFonts w:ascii="Arial" w:hAnsi="Arial" w:cs="Arial"/>
          <w:sz w:val="20"/>
          <w:szCs w:val="20"/>
        </w:rPr>
      </w:pPr>
    </w:p>
    <w:p w14:paraId="29677E69" w14:textId="77777777" w:rsidR="003249DA" w:rsidRPr="003249DA" w:rsidRDefault="003249DA" w:rsidP="003249DA">
      <w:pPr>
        <w:widowControl w:val="0"/>
        <w:spacing w:after="0" w:line="240" w:lineRule="auto"/>
        <w:ind w:left="900" w:hanging="900"/>
        <w:jc w:val="both"/>
        <w:rPr>
          <w:rFonts w:ascii="Arial" w:hAnsi="Arial" w:cs="Arial"/>
          <w:b/>
          <w:sz w:val="20"/>
          <w:szCs w:val="20"/>
        </w:rPr>
      </w:pPr>
      <w:r w:rsidRPr="003249DA">
        <w:rPr>
          <w:rFonts w:ascii="Arial" w:hAnsi="Arial" w:cs="Arial"/>
          <w:b/>
          <w:sz w:val="20"/>
          <w:szCs w:val="20"/>
        </w:rPr>
        <w:t>Table 4</w:t>
      </w:r>
      <w:r>
        <w:rPr>
          <w:rFonts w:ascii="Arial" w:hAnsi="Arial" w:cs="Arial"/>
          <w:b/>
          <w:sz w:val="20"/>
          <w:szCs w:val="20"/>
        </w:rPr>
        <w:t>: Impact of t</w:t>
      </w:r>
      <w:r w:rsidRPr="003249DA">
        <w:rPr>
          <w:rFonts w:ascii="Arial" w:hAnsi="Arial" w:cs="Arial"/>
          <w:b/>
          <w:sz w:val="20"/>
          <w:szCs w:val="20"/>
        </w:rPr>
        <w:t xml:space="preserve">echnological </w:t>
      </w:r>
      <w:r>
        <w:rPr>
          <w:rFonts w:ascii="Arial" w:hAnsi="Arial" w:cs="Arial"/>
          <w:b/>
          <w:sz w:val="20"/>
          <w:szCs w:val="20"/>
        </w:rPr>
        <w:t xml:space="preserve">on </w:t>
      </w:r>
      <w:r w:rsidRPr="003249DA">
        <w:rPr>
          <w:rFonts w:ascii="Arial" w:hAnsi="Arial" w:cs="Arial"/>
          <w:b/>
          <w:sz w:val="20"/>
          <w:szCs w:val="20"/>
        </w:rPr>
        <w:t xml:space="preserve">gap </w:t>
      </w:r>
      <w:r>
        <w:rPr>
          <w:rFonts w:ascii="Arial" w:hAnsi="Arial" w:cs="Arial"/>
          <w:b/>
          <w:sz w:val="20"/>
          <w:szCs w:val="20"/>
        </w:rPr>
        <w:t xml:space="preserve">recovery </w:t>
      </w:r>
    </w:p>
    <w:tbl>
      <w:tblPr>
        <w:tblW w:w="9873"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260"/>
        <w:gridCol w:w="1170"/>
        <w:gridCol w:w="1080"/>
        <w:gridCol w:w="1080"/>
        <w:gridCol w:w="900"/>
        <w:gridCol w:w="1098"/>
        <w:gridCol w:w="1134"/>
        <w:gridCol w:w="1071"/>
      </w:tblGrid>
      <w:tr w:rsidR="003249DA" w:rsidRPr="003249DA" w14:paraId="59FF7A6B" w14:textId="77777777" w:rsidTr="00BD50EC">
        <w:tc>
          <w:tcPr>
            <w:tcW w:w="1080" w:type="dxa"/>
          </w:tcPr>
          <w:p w14:paraId="0269447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Years </w:t>
            </w:r>
          </w:p>
        </w:tc>
        <w:tc>
          <w:tcPr>
            <w:tcW w:w="1260" w:type="dxa"/>
          </w:tcPr>
          <w:p w14:paraId="1B740CD4"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Number of FLDs</w:t>
            </w:r>
          </w:p>
        </w:tc>
        <w:tc>
          <w:tcPr>
            <w:tcW w:w="1170" w:type="dxa"/>
          </w:tcPr>
          <w:p w14:paraId="4E1CF01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Potential yield </w:t>
            </w:r>
          </w:p>
          <w:p w14:paraId="47329EDB"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14:paraId="7C0519D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FLD </w:t>
            </w:r>
          </w:p>
          <w:p w14:paraId="6ABE191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w:t>
            </w:r>
          </w:p>
          <w:p w14:paraId="19D641AF"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c>
          <w:tcPr>
            <w:tcW w:w="1080" w:type="dxa"/>
          </w:tcPr>
          <w:p w14:paraId="4BA2896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FP </w:t>
            </w:r>
          </w:p>
          <w:p w14:paraId="357D078F"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yield (Qha</w:t>
            </w:r>
            <w:r w:rsidRPr="003249DA">
              <w:rPr>
                <w:rFonts w:ascii="Arial" w:hAnsi="Arial" w:cs="Arial"/>
                <w:b/>
                <w:sz w:val="20"/>
                <w:szCs w:val="20"/>
                <w:vertAlign w:val="superscript"/>
              </w:rPr>
              <w:t>-1</w:t>
            </w:r>
            <w:r w:rsidRPr="003249DA">
              <w:rPr>
                <w:rFonts w:ascii="Arial" w:hAnsi="Arial" w:cs="Arial"/>
                <w:b/>
                <w:sz w:val="20"/>
                <w:szCs w:val="20"/>
              </w:rPr>
              <w:t>)</w:t>
            </w:r>
          </w:p>
        </w:tc>
        <w:tc>
          <w:tcPr>
            <w:tcW w:w="900" w:type="dxa"/>
          </w:tcPr>
          <w:p w14:paraId="1897D11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increased</w:t>
            </w:r>
          </w:p>
        </w:tc>
        <w:tc>
          <w:tcPr>
            <w:tcW w:w="1098" w:type="dxa"/>
          </w:tcPr>
          <w:p w14:paraId="133C4408"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EG</w:t>
            </w:r>
          </w:p>
          <w:p w14:paraId="0A0AABF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(Qha-1)</w:t>
            </w:r>
          </w:p>
        </w:tc>
        <w:tc>
          <w:tcPr>
            <w:tcW w:w="1134" w:type="dxa"/>
          </w:tcPr>
          <w:p w14:paraId="5674F4E1"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TG (Qha</w:t>
            </w:r>
            <w:r w:rsidRPr="003249DA">
              <w:rPr>
                <w:rFonts w:ascii="Arial" w:hAnsi="Arial" w:cs="Arial"/>
                <w:b/>
                <w:sz w:val="20"/>
                <w:szCs w:val="20"/>
                <w:vertAlign w:val="superscript"/>
              </w:rPr>
              <w:t>-1</w:t>
            </w:r>
            <w:r w:rsidRPr="003249DA">
              <w:rPr>
                <w:rFonts w:ascii="Arial" w:hAnsi="Arial" w:cs="Arial"/>
                <w:b/>
                <w:sz w:val="20"/>
                <w:szCs w:val="20"/>
              </w:rPr>
              <w:t>)</w:t>
            </w:r>
          </w:p>
        </w:tc>
        <w:tc>
          <w:tcPr>
            <w:tcW w:w="1071" w:type="dxa"/>
          </w:tcPr>
          <w:p w14:paraId="5FE35220"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TI</w:t>
            </w:r>
          </w:p>
          <w:p w14:paraId="2ED26F2A"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(Qha</w:t>
            </w:r>
            <w:r w:rsidRPr="003249DA">
              <w:rPr>
                <w:rFonts w:ascii="Arial" w:hAnsi="Arial" w:cs="Arial"/>
                <w:b/>
                <w:sz w:val="20"/>
                <w:szCs w:val="20"/>
                <w:vertAlign w:val="superscript"/>
              </w:rPr>
              <w:t>-1</w:t>
            </w:r>
            <w:r w:rsidRPr="003249DA">
              <w:rPr>
                <w:rFonts w:ascii="Arial" w:hAnsi="Arial" w:cs="Arial"/>
                <w:b/>
                <w:sz w:val="20"/>
                <w:szCs w:val="20"/>
              </w:rPr>
              <w:t>)</w:t>
            </w:r>
          </w:p>
        </w:tc>
      </w:tr>
      <w:tr w:rsidR="003249DA" w:rsidRPr="003249DA" w14:paraId="327B0F48" w14:textId="77777777" w:rsidTr="00BD50EC">
        <w:trPr>
          <w:trHeight w:val="323"/>
        </w:trPr>
        <w:tc>
          <w:tcPr>
            <w:tcW w:w="1080" w:type="dxa"/>
          </w:tcPr>
          <w:p w14:paraId="390844B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1260" w:type="dxa"/>
          </w:tcPr>
          <w:p w14:paraId="0D42201E"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640</w:t>
            </w:r>
          </w:p>
        </w:tc>
        <w:tc>
          <w:tcPr>
            <w:tcW w:w="1170" w:type="dxa"/>
          </w:tcPr>
          <w:p w14:paraId="3CD6D26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18517E8D"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10.0</w:t>
            </w:r>
          </w:p>
        </w:tc>
        <w:tc>
          <w:tcPr>
            <w:tcW w:w="1080" w:type="dxa"/>
          </w:tcPr>
          <w:p w14:paraId="09709A41"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7.0</w:t>
            </w:r>
          </w:p>
        </w:tc>
        <w:tc>
          <w:tcPr>
            <w:tcW w:w="900" w:type="dxa"/>
          </w:tcPr>
          <w:p w14:paraId="3FDA577A"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42.9</w:t>
            </w:r>
          </w:p>
        </w:tc>
        <w:tc>
          <w:tcPr>
            <w:tcW w:w="1098" w:type="dxa"/>
          </w:tcPr>
          <w:p w14:paraId="365AAF1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3.0</w:t>
            </w:r>
          </w:p>
        </w:tc>
        <w:tc>
          <w:tcPr>
            <w:tcW w:w="1134" w:type="dxa"/>
          </w:tcPr>
          <w:p w14:paraId="4FFB37E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3.5</w:t>
            </w:r>
          </w:p>
        </w:tc>
        <w:tc>
          <w:tcPr>
            <w:tcW w:w="1071" w:type="dxa"/>
          </w:tcPr>
          <w:p w14:paraId="739B939E"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25.9</w:t>
            </w:r>
          </w:p>
        </w:tc>
      </w:tr>
      <w:tr w:rsidR="003249DA" w:rsidRPr="003249DA" w14:paraId="16503900" w14:textId="77777777" w:rsidTr="00BD50EC">
        <w:tc>
          <w:tcPr>
            <w:tcW w:w="1080" w:type="dxa"/>
          </w:tcPr>
          <w:p w14:paraId="360612C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1260" w:type="dxa"/>
          </w:tcPr>
          <w:p w14:paraId="220C0D8E"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568</w:t>
            </w:r>
          </w:p>
        </w:tc>
        <w:tc>
          <w:tcPr>
            <w:tcW w:w="1170" w:type="dxa"/>
          </w:tcPr>
          <w:p w14:paraId="4370B43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55BE5B3A"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9.3</w:t>
            </w:r>
          </w:p>
        </w:tc>
        <w:tc>
          <w:tcPr>
            <w:tcW w:w="1080" w:type="dxa"/>
          </w:tcPr>
          <w:p w14:paraId="02BE913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6.8</w:t>
            </w:r>
          </w:p>
        </w:tc>
        <w:tc>
          <w:tcPr>
            <w:tcW w:w="900" w:type="dxa"/>
          </w:tcPr>
          <w:p w14:paraId="63D5E05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36.8</w:t>
            </w:r>
          </w:p>
        </w:tc>
        <w:tc>
          <w:tcPr>
            <w:tcW w:w="1098" w:type="dxa"/>
          </w:tcPr>
          <w:p w14:paraId="1F0B6E8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2.5</w:t>
            </w:r>
          </w:p>
        </w:tc>
        <w:tc>
          <w:tcPr>
            <w:tcW w:w="1134" w:type="dxa"/>
          </w:tcPr>
          <w:p w14:paraId="149B04A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4.2</w:t>
            </w:r>
          </w:p>
        </w:tc>
        <w:tc>
          <w:tcPr>
            <w:tcW w:w="1071" w:type="dxa"/>
          </w:tcPr>
          <w:p w14:paraId="1A0D966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31.1</w:t>
            </w:r>
          </w:p>
        </w:tc>
      </w:tr>
      <w:tr w:rsidR="003249DA" w:rsidRPr="003249DA" w14:paraId="7C308CA7" w14:textId="77777777" w:rsidTr="00BD50EC">
        <w:tc>
          <w:tcPr>
            <w:tcW w:w="1080" w:type="dxa"/>
          </w:tcPr>
          <w:p w14:paraId="1EA77C5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1260" w:type="dxa"/>
          </w:tcPr>
          <w:p w14:paraId="1A599FB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340</w:t>
            </w:r>
          </w:p>
        </w:tc>
        <w:tc>
          <w:tcPr>
            <w:tcW w:w="1170" w:type="dxa"/>
          </w:tcPr>
          <w:p w14:paraId="7B5143AF"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13.5</w:t>
            </w:r>
          </w:p>
        </w:tc>
        <w:tc>
          <w:tcPr>
            <w:tcW w:w="1080" w:type="dxa"/>
          </w:tcPr>
          <w:p w14:paraId="779E9BB7" w14:textId="77777777" w:rsidR="003249DA" w:rsidRPr="003249DA" w:rsidRDefault="003249DA" w:rsidP="003249DA">
            <w:pPr>
              <w:spacing w:after="0" w:line="240" w:lineRule="auto"/>
              <w:rPr>
                <w:rFonts w:ascii="Arial" w:hAnsi="Arial" w:cs="Arial"/>
                <w:color w:val="000000"/>
                <w:sz w:val="20"/>
                <w:szCs w:val="20"/>
              </w:rPr>
            </w:pPr>
            <w:r w:rsidRPr="003249DA">
              <w:rPr>
                <w:rFonts w:ascii="Arial" w:hAnsi="Arial" w:cs="Arial"/>
                <w:color w:val="000000"/>
                <w:sz w:val="20"/>
                <w:szCs w:val="20"/>
              </w:rPr>
              <w:t>8.5</w:t>
            </w:r>
          </w:p>
        </w:tc>
        <w:tc>
          <w:tcPr>
            <w:tcW w:w="1080" w:type="dxa"/>
          </w:tcPr>
          <w:p w14:paraId="1AC8A129" w14:textId="77777777" w:rsidR="003249DA" w:rsidRPr="003249DA" w:rsidRDefault="003249DA" w:rsidP="003249DA">
            <w:pPr>
              <w:spacing w:after="0" w:line="240" w:lineRule="auto"/>
              <w:rPr>
                <w:rFonts w:ascii="Arial" w:hAnsi="Arial" w:cs="Arial"/>
                <w:sz w:val="20"/>
                <w:szCs w:val="20"/>
              </w:rPr>
            </w:pPr>
            <w:r w:rsidRPr="003249DA">
              <w:rPr>
                <w:rFonts w:ascii="Arial" w:hAnsi="Arial" w:cs="Arial"/>
                <w:color w:val="000000"/>
                <w:sz w:val="20"/>
                <w:szCs w:val="20"/>
              </w:rPr>
              <w:t>6.3</w:t>
            </w:r>
          </w:p>
        </w:tc>
        <w:tc>
          <w:tcPr>
            <w:tcW w:w="900" w:type="dxa"/>
          </w:tcPr>
          <w:p w14:paraId="1DDB681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34.9</w:t>
            </w:r>
          </w:p>
        </w:tc>
        <w:tc>
          <w:tcPr>
            <w:tcW w:w="1098" w:type="dxa"/>
          </w:tcPr>
          <w:p w14:paraId="05358ED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2.2</w:t>
            </w:r>
          </w:p>
        </w:tc>
        <w:tc>
          <w:tcPr>
            <w:tcW w:w="1134" w:type="dxa"/>
          </w:tcPr>
          <w:p w14:paraId="72B6202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5.0</w:t>
            </w:r>
          </w:p>
        </w:tc>
        <w:tc>
          <w:tcPr>
            <w:tcW w:w="1071" w:type="dxa"/>
          </w:tcPr>
          <w:p w14:paraId="4FFB712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37.0</w:t>
            </w:r>
          </w:p>
        </w:tc>
      </w:tr>
      <w:tr w:rsidR="003249DA" w:rsidRPr="003249DA" w14:paraId="7E261CC9" w14:textId="77777777" w:rsidTr="00BD50EC">
        <w:tc>
          <w:tcPr>
            <w:tcW w:w="1080" w:type="dxa"/>
          </w:tcPr>
          <w:p w14:paraId="6D90D84E"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 xml:space="preserve">Average </w:t>
            </w:r>
          </w:p>
        </w:tc>
        <w:tc>
          <w:tcPr>
            <w:tcW w:w="1260" w:type="dxa"/>
          </w:tcPr>
          <w:p w14:paraId="68C70911"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b/>
                <w:sz w:val="20"/>
                <w:szCs w:val="20"/>
              </w:rPr>
              <w:t>516</w:t>
            </w:r>
          </w:p>
        </w:tc>
        <w:tc>
          <w:tcPr>
            <w:tcW w:w="1170" w:type="dxa"/>
          </w:tcPr>
          <w:p w14:paraId="36B3BE3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13.5</w:t>
            </w:r>
          </w:p>
        </w:tc>
        <w:tc>
          <w:tcPr>
            <w:tcW w:w="1080" w:type="dxa"/>
          </w:tcPr>
          <w:p w14:paraId="28946905"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9.3</w:t>
            </w:r>
          </w:p>
        </w:tc>
        <w:tc>
          <w:tcPr>
            <w:tcW w:w="1080" w:type="dxa"/>
          </w:tcPr>
          <w:p w14:paraId="608DAB06"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6.7</w:t>
            </w:r>
          </w:p>
        </w:tc>
        <w:tc>
          <w:tcPr>
            <w:tcW w:w="900" w:type="dxa"/>
          </w:tcPr>
          <w:p w14:paraId="35E6E696"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38.2</w:t>
            </w:r>
          </w:p>
        </w:tc>
        <w:tc>
          <w:tcPr>
            <w:tcW w:w="1098" w:type="dxa"/>
          </w:tcPr>
          <w:p w14:paraId="7628E76C"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2.6</w:t>
            </w:r>
          </w:p>
        </w:tc>
        <w:tc>
          <w:tcPr>
            <w:tcW w:w="1134" w:type="dxa"/>
          </w:tcPr>
          <w:p w14:paraId="1A431FC2" w14:textId="77777777" w:rsidR="003249DA" w:rsidRPr="003249DA" w:rsidRDefault="003249DA" w:rsidP="003249DA">
            <w:pPr>
              <w:widowControl w:val="0"/>
              <w:spacing w:after="0" w:line="240" w:lineRule="auto"/>
              <w:jc w:val="both"/>
              <w:rPr>
                <w:rFonts w:ascii="Arial" w:hAnsi="Arial" w:cs="Arial"/>
                <w:b/>
                <w:bCs/>
                <w:sz w:val="20"/>
                <w:szCs w:val="20"/>
              </w:rPr>
            </w:pPr>
            <w:r w:rsidRPr="003249DA">
              <w:rPr>
                <w:rFonts w:ascii="Arial" w:hAnsi="Arial" w:cs="Arial"/>
                <w:b/>
                <w:bCs/>
                <w:sz w:val="20"/>
                <w:szCs w:val="20"/>
              </w:rPr>
              <w:t>4.2</w:t>
            </w:r>
          </w:p>
        </w:tc>
        <w:tc>
          <w:tcPr>
            <w:tcW w:w="1071" w:type="dxa"/>
          </w:tcPr>
          <w:p w14:paraId="1C262354" w14:textId="77777777" w:rsidR="003249DA" w:rsidRPr="003249DA" w:rsidRDefault="003249DA" w:rsidP="003249DA">
            <w:pPr>
              <w:widowControl w:val="0"/>
              <w:spacing w:after="0" w:line="240" w:lineRule="auto"/>
              <w:jc w:val="both"/>
              <w:rPr>
                <w:rFonts w:ascii="Arial" w:hAnsi="Arial" w:cs="Arial"/>
                <w:b/>
                <w:bCs/>
                <w:sz w:val="20"/>
                <w:szCs w:val="20"/>
              </w:rPr>
            </w:pPr>
            <w:r w:rsidRPr="003249DA">
              <w:rPr>
                <w:rFonts w:ascii="Arial" w:hAnsi="Arial" w:cs="Arial"/>
                <w:b/>
                <w:bCs/>
                <w:sz w:val="20"/>
                <w:szCs w:val="20"/>
              </w:rPr>
              <w:t>31.1</w:t>
            </w:r>
          </w:p>
        </w:tc>
      </w:tr>
    </w:tbl>
    <w:p w14:paraId="172B51F8" w14:textId="77777777" w:rsidR="003249DA" w:rsidRPr="003249DA" w:rsidRDefault="003249DA" w:rsidP="003249DA">
      <w:pPr>
        <w:widowControl w:val="0"/>
        <w:spacing w:after="0" w:line="240" w:lineRule="auto"/>
        <w:ind w:left="990" w:hanging="990"/>
        <w:jc w:val="both"/>
        <w:rPr>
          <w:rFonts w:ascii="Arial" w:hAnsi="Arial" w:cs="Arial"/>
          <w:sz w:val="20"/>
          <w:szCs w:val="20"/>
        </w:rPr>
      </w:pPr>
      <w:r w:rsidRPr="003249DA">
        <w:rPr>
          <w:rFonts w:ascii="Arial" w:hAnsi="Arial" w:cs="Arial"/>
          <w:sz w:val="20"/>
          <w:szCs w:val="20"/>
        </w:rPr>
        <w:t xml:space="preserve">EG= Extension gap; TG= Technology gap; TI= Technology index; FP= Farmers practices </w:t>
      </w:r>
    </w:p>
    <w:p w14:paraId="73F44FD0" w14:textId="77777777" w:rsidR="00032CB3" w:rsidRDefault="00032CB3" w:rsidP="00032CB3">
      <w:pPr>
        <w:widowControl w:val="0"/>
        <w:spacing w:after="0" w:line="240" w:lineRule="auto"/>
        <w:rPr>
          <w:rFonts w:ascii="Arial" w:hAnsi="Arial" w:cs="Arial"/>
          <w:b/>
          <w:sz w:val="20"/>
          <w:szCs w:val="20"/>
        </w:rPr>
      </w:pPr>
    </w:p>
    <w:p w14:paraId="7EA6CBA8" w14:textId="77777777" w:rsidR="00032CB3" w:rsidRDefault="00032CB3" w:rsidP="00032CB3">
      <w:pPr>
        <w:widowControl w:val="0"/>
        <w:spacing w:after="0" w:line="240" w:lineRule="auto"/>
        <w:rPr>
          <w:rFonts w:ascii="Arial" w:hAnsi="Arial" w:cs="Arial"/>
          <w:b/>
          <w:sz w:val="20"/>
          <w:szCs w:val="20"/>
        </w:rPr>
      </w:pPr>
    </w:p>
    <w:p w14:paraId="5FDFD7DA" w14:textId="77777777" w:rsidR="003249DA" w:rsidRDefault="003249DA" w:rsidP="00032CB3">
      <w:pPr>
        <w:widowControl w:val="0"/>
        <w:spacing w:after="0" w:line="240" w:lineRule="auto"/>
        <w:rPr>
          <w:rFonts w:ascii="Arial" w:hAnsi="Arial" w:cs="Arial"/>
          <w:b/>
          <w:sz w:val="20"/>
          <w:szCs w:val="20"/>
        </w:rPr>
      </w:pPr>
      <w:r w:rsidRPr="003249DA">
        <w:rPr>
          <w:rFonts w:ascii="Arial" w:hAnsi="Arial" w:cs="Arial"/>
          <w:b/>
          <w:sz w:val="20"/>
          <w:szCs w:val="20"/>
        </w:rPr>
        <w:t xml:space="preserve">Table 5 </w:t>
      </w:r>
      <w:r>
        <w:rPr>
          <w:rFonts w:ascii="Arial" w:hAnsi="Arial" w:cs="Arial"/>
          <w:b/>
          <w:sz w:val="20"/>
          <w:szCs w:val="20"/>
        </w:rPr>
        <w:t xml:space="preserve">Impact of trials on </w:t>
      </w:r>
      <w:proofErr w:type="spellStart"/>
      <w:r>
        <w:rPr>
          <w:rFonts w:ascii="Arial" w:hAnsi="Arial" w:cs="Arial"/>
          <w:b/>
          <w:sz w:val="20"/>
          <w:szCs w:val="20"/>
        </w:rPr>
        <w:t>Economical</w:t>
      </w:r>
      <w:proofErr w:type="spellEnd"/>
      <w:r>
        <w:rPr>
          <w:rFonts w:ascii="Arial" w:hAnsi="Arial" w:cs="Arial"/>
          <w:b/>
          <w:sz w:val="20"/>
          <w:szCs w:val="20"/>
        </w:rPr>
        <w:t xml:space="preserve"> status </w:t>
      </w:r>
    </w:p>
    <w:p w14:paraId="2968AEB9" w14:textId="77777777" w:rsidR="003249DA" w:rsidRPr="003249DA" w:rsidRDefault="003249DA" w:rsidP="003249DA">
      <w:pPr>
        <w:widowControl w:val="0"/>
        <w:spacing w:after="0" w:line="240" w:lineRule="auto"/>
        <w:ind w:left="994" w:hanging="994"/>
        <w:jc w:val="both"/>
        <w:rPr>
          <w:rFonts w:ascii="Arial" w:hAnsi="Arial" w:cs="Arial"/>
          <w:b/>
          <w:sz w:val="20"/>
          <w:szCs w:val="20"/>
        </w:rPr>
      </w:pPr>
    </w:p>
    <w:tbl>
      <w:tblPr>
        <w:tblW w:w="104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90"/>
        <w:gridCol w:w="900"/>
        <w:gridCol w:w="1620"/>
        <w:gridCol w:w="1080"/>
        <w:gridCol w:w="990"/>
        <w:gridCol w:w="1080"/>
        <w:gridCol w:w="1080"/>
        <w:gridCol w:w="630"/>
        <w:gridCol w:w="810"/>
      </w:tblGrid>
      <w:tr w:rsidR="003249DA" w:rsidRPr="003249DA" w14:paraId="2A752169" w14:textId="77777777" w:rsidTr="00BD50EC">
        <w:tc>
          <w:tcPr>
            <w:tcW w:w="1260" w:type="dxa"/>
            <w:vMerge w:val="restart"/>
          </w:tcPr>
          <w:p w14:paraId="3003B198"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Years </w:t>
            </w:r>
          </w:p>
        </w:tc>
        <w:tc>
          <w:tcPr>
            <w:tcW w:w="1890" w:type="dxa"/>
            <w:gridSpan w:val="2"/>
          </w:tcPr>
          <w:p w14:paraId="18C0EB8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Gross cost</w:t>
            </w:r>
          </w:p>
          <w:p w14:paraId="3C17CB85"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620" w:type="dxa"/>
            <w:vMerge w:val="restart"/>
          </w:tcPr>
          <w:p w14:paraId="77E7795E"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Additional cost in demo.</w:t>
            </w:r>
          </w:p>
          <w:p w14:paraId="0627F301"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070" w:type="dxa"/>
            <w:gridSpan w:val="2"/>
          </w:tcPr>
          <w:p w14:paraId="45A2178C"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Gross returns</w:t>
            </w:r>
          </w:p>
          <w:p w14:paraId="766E39D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(Rs. /ha)</w:t>
            </w:r>
          </w:p>
        </w:tc>
        <w:tc>
          <w:tcPr>
            <w:tcW w:w="2160" w:type="dxa"/>
            <w:gridSpan w:val="2"/>
            <w:tcBorders>
              <w:bottom w:val="single" w:sz="4" w:space="0" w:color="auto"/>
            </w:tcBorders>
          </w:tcPr>
          <w:p w14:paraId="7DACC63D"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Net Return</w:t>
            </w:r>
          </w:p>
          <w:p w14:paraId="683DFEB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 xml:space="preserve"> (Rs. /ha)</w:t>
            </w:r>
          </w:p>
        </w:tc>
        <w:tc>
          <w:tcPr>
            <w:tcW w:w="1440" w:type="dxa"/>
            <w:gridSpan w:val="2"/>
          </w:tcPr>
          <w:p w14:paraId="2D622D6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BC Ration</w:t>
            </w:r>
          </w:p>
        </w:tc>
      </w:tr>
      <w:tr w:rsidR="003249DA" w:rsidRPr="003249DA" w14:paraId="36E4382A" w14:textId="77777777" w:rsidTr="00BD50EC">
        <w:tc>
          <w:tcPr>
            <w:tcW w:w="1260" w:type="dxa"/>
            <w:vMerge/>
          </w:tcPr>
          <w:p w14:paraId="6A8F942E" w14:textId="77777777" w:rsidR="003249DA" w:rsidRPr="003249DA" w:rsidRDefault="003249DA" w:rsidP="003249DA">
            <w:pPr>
              <w:widowControl w:val="0"/>
              <w:spacing w:after="0" w:line="240" w:lineRule="auto"/>
              <w:rPr>
                <w:rFonts w:ascii="Arial" w:hAnsi="Arial" w:cs="Arial"/>
                <w:sz w:val="20"/>
                <w:szCs w:val="20"/>
              </w:rPr>
            </w:pPr>
          </w:p>
        </w:tc>
        <w:tc>
          <w:tcPr>
            <w:tcW w:w="990" w:type="dxa"/>
          </w:tcPr>
          <w:p w14:paraId="21349D27"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00" w:type="dxa"/>
          </w:tcPr>
          <w:p w14:paraId="7A7D9EFB"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620" w:type="dxa"/>
            <w:vMerge/>
          </w:tcPr>
          <w:p w14:paraId="4048FDC4" w14:textId="77777777" w:rsidR="003249DA" w:rsidRPr="003249DA" w:rsidRDefault="003249DA" w:rsidP="003249DA">
            <w:pPr>
              <w:widowControl w:val="0"/>
              <w:spacing w:after="0" w:line="240" w:lineRule="auto"/>
              <w:rPr>
                <w:rFonts w:ascii="Arial" w:hAnsi="Arial" w:cs="Arial"/>
                <w:b/>
                <w:sz w:val="20"/>
                <w:szCs w:val="20"/>
              </w:rPr>
            </w:pPr>
          </w:p>
        </w:tc>
        <w:tc>
          <w:tcPr>
            <w:tcW w:w="1080" w:type="dxa"/>
          </w:tcPr>
          <w:p w14:paraId="4B3C2856"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IT</w:t>
            </w:r>
          </w:p>
        </w:tc>
        <w:tc>
          <w:tcPr>
            <w:tcW w:w="990" w:type="dxa"/>
          </w:tcPr>
          <w:p w14:paraId="5DE446CE"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FP</w:t>
            </w:r>
          </w:p>
        </w:tc>
        <w:tc>
          <w:tcPr>
            <w:tcW w:w="1080" w:type="dxa"/>
            <w:tcBorders>
              <w:top w:val="single" w:sz="4" w:space="0" w:color="auto"/>
            </w:tcBorders>
          </w:tcPr>
          <w:p w14:paraId="197D2554"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1080" w:type="dxa"/>
            <w:tcBorders>
              <w:top w:val="single" w:sz="4" w:space="0" w:color="auto"/>
            </w:tcBorders>
          </w:tcPr>
          <w:p w14:paraId="710DCED8"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FP</w:t>
            </w:r>
          </w:p>
        </w:tc>
        <w:tc>
          <w:tcPr>
            <w:tcW w:w="630" w:type="dxa"/>
          </w:tcPr>
          <w:p w14:paraId="39C531AD"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IT</w:t>
            </w:r>
          </w:p>
        </w:tc>
        <w:tc>
          <w:tcPr>
            <w:tcW w:w="810" w:type="dxa"/>
            <w:tcBorders>
              <w:top w:val="single" w:sz="4" w:space="0" w:color="auto"/>
            </w:tcBorders>
          </w:tcPr>
          <w:p w14:paraId="5D0F8167" w14:textId="77777777" w:rsidR="003249DA" w:rsidRPr="003249DA" w:rsidRDefault="003249DA" w:rsidP="003249DA">
            <w:pPr>
              <w:widowControl w:val="0"/>
              <w:spacing w:after="0" w:line="240" w:lineRule="auto"/>
              <w:rPr>
                <w:rFonts w:ascii="Arial" w:hAnsi="Arial" w:cs="Arial"/>
                <w:b/>
                <w:bCs/>
                <w:sz w:val="20"/>
                <w:szCs w:val="20"/>
              </w:rPr>
            </w:pPr>
            <w:r w:rsidRPr="003249DA">
              <w:rPr>
                <w:rFonts w:ascii="Arial" w:hAnsi="Arial" w:cs="Arial"/>
                <w:b/>
                <w:bCs/>
                <w:sz w:val="20"/>
                <w:szCs w:val="20"/>
              </w:rPr>
              <w:t>FP</w:t>
            </w:r>
          </w:p>
        </w:tc>
      </w:tr>
      <w:tr w:rsidR="003249DA" w:rsidRPr="003249DA" w14:paraId="33A8ABAA" w14:textId="77777777" w:rsidTr="00BD50EC">
        <w:tc>
          <w:tcPr>
            <w:tcW w:w="1260" w:type="dxa"/>
          </w:tcPr>
          <w:p w14:paraId="6C4B84BD"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2019</w:t>
            </w:r>
          </w:p>
        </w:tc>
        <w:tc>
          <w:tcPr>
            <w:tcW w:w="990" w:type="dxa"/>
          </w:tcPr>
          <w:p w14:paraId="28302C90"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19860</w:t>
            </w:r>
          </w:p>
        </w:tc>
        <w:tc>
          <w:tcPr>
            <w:tcW w:w="900" w:type="dxa"/>
          </w:tcPr>
          <w:p w14:paraId="5B2A6B5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18112</w:t>
            </w:r>
          </w:p>
        </w:tc>
        <w:tc>
          <w:tcPr>
            <w:tcW w:w="1620" w:type="dxa"/>
          </w:tcPr>
          <w:p w14:paraId="056529C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1748</w:t>
            </w:r>
          </w:p>
        </w:tc>
        <w:tc>
          <w:tcPr>
            <w:tcW w:w="1080" w:type="dxa"/>
          </w:tcPr>
          <w:p w14:paraId="15004EC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51949</w:t>
            </w:r>
          </w:p>
        </w:tc>
        <w:tc>
          <w:tcPr>
            <w:tcW w:w="990" w:type="dxa"/>
          </w:tcPr>
          <w:p w14:paraId="47D9C99B"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36529</w:t>
            </w:r>
          </w:p>
        </w:tc>
        <w:tc>
          <w:tcPr>
            <w:tcW w:w="1080" w:type="dxa"/>
          </w:tcPr>
          <w:p w14:paraId="09181F7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32088</w:t>
            </w:r>
          </w:p>
        </w:tc>
        <w:tc>
          <w:tcPr>
            <w:tcW w:w="1080" w:type="dxa"/>
          </w:tcPr>
          <w:p w14:paraId="7D7B0D9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18418</w:t>
            </w:r>
          </w:p>
        </w:tc>
        <w:tc>
          <w:tcPr>
            <w:tcW w:w="630" w:type="dxa"/>
          </w:tcPr>
          <w:p w14:paraId="74C6188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2.6</w:t>
            </w:r>
          </w:p>
        </w:tc>
        <w:tc>
          <w:tcPr>
            <w:tcW w:w="810" w:type="dxa"/>
          </w:tcPr>
          <w:p w14:paraId="6EA7BA7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1.9</w:t>
            </w:r>
          </w:p>
        </w:tc>
      </w:tr>
      <w:tr w:rsidR="003249DA" w:rsidRPr="003249DA" w14:paraId="31EA3787" w14:textId="77777777" w:rsidTr="00BD50EC">
        <w:tc>
          <w:tcPr>
            <w:tcW w:w="1260" w:type="dxa"/>
          </w:tcPr>
          <w:p w14:paraId="68CE6329"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2020</w:t>
            </w:r>
          </w:p>
        </w:tc>
        <w:tc>
          <w:tcPr>
            <w:tcW w:w="990" w:type="dxa"/>
          </w:tcPr>
          <w:p w14:paraId="50BF03E5"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19746</w:t>
            </w:r>
          </w:p>
        </w:tc>
        <w:tc>
          <w:tcPr>
            <w:tcW w:w="900" w:type="dxa"/>
          </w:tcPr>
          <w:p w14:paraId="4B054687"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18518</w:t>
            </w:r>
          </w:p>
        </w:tc>
        <w:tc>
          <w:tcPr>
            <w:tcW w:w="1620" w:type="dxa"/>
          </w:tcPr>
          <w:p w14:paraId="246F76D2"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1228</w:t>
            </w:r>
          </w:p>
        </w:tc>
        <w:tc>
          <w:tcPr>
            <w:tcW w:w="1080" w:type="dxa"/>
          </w:tcPr>
          <w:p w14:paraId="632E1E9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49739</w:t>
            </w:r>
          </w:p>
        </w:tc>
        <w:tc>
          <w:tcPr>
            <w:tcW w:w="990" w:type="dxa"/>
          </w:tcPr>
          <w:p w14:paraId="7B5891EB"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37085</w:t>
            </w:r>
          </w:p>
        </w:tc>
        <w:tc>
          <w:tcPr>
            <w:tcW w:w="1080" w:type="dxa"/>
          </w:tcPr>
          <w:p w14:paraId="0FE2E95F"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29993</w:t>
            </w:r>
          </w:p>
        </w:tc>
        <w:tc>
          <w:tcPr>
            <w:tcW w:w="1080" w:type="dxa"/>
          </w:tcPr>
          <w:p w14:paraId="0F1FA4E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18567</w:t>
            </w:r>
          </w:p>
        </w:tc>
        <w:tc>
          <w:tcPr>
            <w:tcW w:w="630" w:type="dxa"/>
          </w:tcPr>
          <w:p w14:paraId="4C04E42A"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2.5</w:t>
            </w:r>
          </w:p>
        </w:tc>
        <w:tc>
          <w:tcPr>
            <w:tcW w:w="810" w:type="dxa"/>
          </w:tcPr>
          <w:p w14:paraId="72B2015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1.8</w:t>
            </w:r>
          </w:p>
        </w:tc>
      </w:tr>
      <w:tr w:rsidR="003249DA" w:rsidRPr="003249DA" w14:paraId="43EAE44B" w14:textId="77777777" w:rsidTr="00BD50EC">
        <w:tc>
          <w:tcPr>
            <w:tcW w:w="1260" w:type="dxa"/>
          </w:tcPr>
          <w:p w14:paraId="0161167B"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2021</w:t>
            </w:r>
          </w:p>
        </w:tc>
        <w:tc>
          <w:tcPr>
            <w:tcW w:w="990" w:type="dxa"/>
          </w:tcPr>
          <w:p w14:paraId="04A81766"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19154</w:t>
            </w:r>
          </w:p>
        </w:tc>
        <w:tc>
          <w:tcPr>
            <w:tcW w:w="900" w:type="dxa"/>
          </w:tcPr>
          <w:p w14:paraId="3F9645B3" w14:textId="77777777" w:rsidR="003249DA" w:rsidRPr="003249DA" w:rsidRDefault="003249DA" w:rsidP="003249DA">
            <w:pPr>
              <w:widowControl w:val="0"/>
              <w:spacing w:after="0" w:line="240" w:lineRule="auto"/>
              <w:jc w:val="both"/>
              <w:rPr>
                <w:rFonts w:ascii="Arial" w:hAnsi="Arial" w:cs="Arial"/>
                <w:sz w:val="20"/>
                <w:szCs w:val="20"/>
              </w:rPr>
            </w:pPr>
            <w:r w:rsidRPr="003249DA">
              <w:rPr>
                <w:rFonts w:ascii="Arial" w:hAnsi="Arial" w:cs="Arial"/>
                <w:sz w:val="20"/>
                <w:szCs w:val="20"/>
              </w:rPr>
              <w:t>17914</w:t>
            </w:r>
          </w:p>
        </w:tc>
        <w:tc>
          <w:tcPr>
            <w:tcW w:w="1620" w:type="dxa"/>
          </w:tcPr>
          <w:p w14:paraId="02FCB85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1240</w:t>
            </w:r>
          </w:p>
        </w:tc>
        <w:tc>
          <w:tcPr>
            <w:tcW w:w="1080" w:type="dxa"/>
          </w:tcPr>
          <w:p w14:paraId="34394ADC"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51186</w:t>
            </w:r>
          </w:p>
        </w:tc>
        <w:tc>
          <w:tcPr>
            <w:tcW w:w="990" w:type="dxa"/>
          </w:tcPr>
          <w:p w14:paraId="14F99E90"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37981</w:t>
            </w:r>
          </w:p>
        </w:tc>
        <w:tc>
          <w:tcPr>
            <w:tcW w:w="1080" w:type="dxa"/>
          </w:tcPr>
          <w:p w14:paraId="4744AD1D"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32016</w:t>
            </w:r>
          </w:p>
        </w:tc>
        <w:tc>
          <w:tcPr>
            <w:tcW w:w="1080" w:type="dxa"/>
          </w:tcPr>
          <w:p w14:paraId="30B2113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20067</w:t>
            </w:r>
          </w:p>
        </w:tc>
        <w:tc>
          <w:tcPr>
            <w:tcW w:w="630" w:type="dxa"/>
          </w:tcPr>
          <w:p w14:paraId="3A4B6976"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2.7</w:t>
            </w:r>
          </w:p>
        </w:tc>
        <w:tc>
          <w:tcPr>
            <w:tcW w:w="810" w:type="dxa"/>
          </w:tcPr>
          <w:p w14:paraId="7A199EB8"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1.7</w:t>
            </w:r>
          </w:p>
        </w:tc>
      </w:tr>
      <w:tr w:rsidR="003249DA" w:rsidRPr="003249DA" w14:paraId="565C6B37" w14:textId="77777777" w:rsidTr="00BD50EC">
        <w:tc>
          <w:tcPr>
            <w:tcW w:w="1260" w:type="dxa"/>
          </w:tcPr>
          <w:p w14:paraId="2544D702"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Average</w:t>
            </w:r>
          </w:p>
        </w:tc>
        <w:tc>
          <w:tcPr>
            <w:tcW w:w="990" w:type="dxa"/>
          </w:tcPr>
          <w:p w14:paraId="5CF91F52"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19587</w:t>
            </w:r>
          </w:p>
        </w:tc>
        <w:tc>
          <w:tcPr>
            <w:tcW w:w="900" w:type="dxa"/>
          </w:tcPr>
          <w:p w14:paraId="5C338473" w14:textId="77777777" w:rsidR="003249DA" w:rsidRPr="003249DA" w:rsidRDefault="003249DA" w:rsidP="003249DA">
            <w:pPr>
              <w:widowControl w:val="0"/>
              <w:spacing w:after="0" w:line="240" w:lineRule="auto"/>
              <w:jc w:val="both"/>
              <w:rPr>
                <w:rFonts w:ascii="Arial" w:hAnsi="Arial" w:cs="Arial"/>
                <w:b/>
                <w:sz w:val="20"/>
                <w:szCs w:val="20"/>
              </w:rPr>
            </w:pPr>
            <w:r w:rsidRPr="003249DA">
              <w:rPr>
                <w:rFonts w:ascii="Arial" w:hAnsi="Arial" w:cs="Arial"/>
                <w:b/>
                <w:sz w:val="20"/>
                <w:szCs w:val="20"/>
              </w:rPr>
              <w:t>18181</w:t>
            </w:r>
          </w:p>
        </w:tc>
        <w:tc>
          <w:tcPr>
            <w:tcW w:w="1620" w:type="dxa"/>
          </w:tcPr>
          <w:p w14:paraId="3F6D0CB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1406</w:t>
            </w:r>
          </w:p>
        </w:tc>
        <w:tc>
          <w:tcPr>
            <w:tcW w:w="1080" w:type="dxa"/>
          </w:tcPr>
          <w:p w14:paraId="558C9EC4"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50958</w:t>
            </w:r>
          </w:p>
        </w:tc>
        <w:tc>
          <w:tcPr>
            <w:tcW w:w="990" w:type="dxa"/>
          </w:tcPr>
          <w:p w14:paraId="0EB3B57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37198</w:t>
            </w:r>
          </w:p>
        </w:tc>
        <w:tc>
          <w:tcPr>
            <w:tcW w:w="1080" w:type="dxa"/>
          </w:tcPr>
          <w:p w14:paraId="1F44B400"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31366</w:t>
            </w:r>
          </w:p>
        </w:tc>
        <w:tc>
          <w:tcPr>
            <w:tcW w:w="1080" w:type="dxa"/>
          </w:tcPr>
          <w:p w14:paraId="29BA38D2"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19017</w:t>
            </w:r>
          </w:p>
        </w:tc>
        <w:tc>
          <w:tcPr>
            <w:tcW w:w="630" w:type="dxa"/>
          </w:tcPr>
          <w:p w14:paraId="68229B71"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2.6</w:t>
            </w:r>
          </w:p>
        </w:tc>
        <w:tc>
          <w:tcPr>
            <w:tcW w:w="810" w:type="dxa"/>
          </w:tcPr>
          <w:p w14:paraId="12B21F03" w14:textId="77777777" w:rsidR="003249DA" w:rsidRPr="003249DA" w:rsidRDefault="003249DA" w:rsidP="003249DA">
            <w:pPr>
              <w:widowControl w:val="0"/>
              <w:spacing w:after="0" w:line="240" w:lineRule="auto"/>
              <w:rPr>
                <w:rFonts w:ascii="Arial" w:hAnsi="Arial" w:cs="Arial"/>
                <w:b/>
                <w:sz w:val="20"/>
                <w:szCs w:val="20"/>
              </w:rPr>
            </w:pPr>
            <w:r w:rsidRPr="003249DA">
              <w:rPr>
                <w:rFonts w:ascii="Arial" w:hAnsi="Arial" w:cs="Arial"/>
                <w:b/>
                <w:sz w:val="20"/>
                <w:szCs w:val="20"/>
              </w:rPr>
              <w:t>1.8</w:t>
            </w:r>
          </w:p>
        </w:tc>
      </w:tr>
    </w:tbl>
    <w:p w14:paraId="3289EE81" w14:textId="77777777" w:rsidR="003249DA" w:rsidRPr="003249DA" w:rsidRDefault="003249DA" w:rsidP="003249DA">
      <w:pPr>
        <w:widowControl w:val="0"/>
        <w:spacing w:after="0" w:line="240" w:lineRule="auto"/>
        <w:rPr>
          <w:rFonts w:ascii="Arial" w:hAnsi="Arial" w:cs="Arial"/>
          <w:sz w:val="20"/>
          <w:szCs w:val="20"/>
        </w:rPr>
      </w:pPr>
      <w:r w:rsidRPr="003249DA">
        <w:rPr>
          <w:rFonts w:ascii="Arial" w:hAnsi="Arial" w:cs="Arial"/>
          <w:sz w:val="20"/>
          <w:szCs w:val="20"/>
        </w:rPr>
        <w:t>IT= Improved Technology; FP= Farmers Practices</w:t>
      </w:r>
    </w:p>
    <w:p w14:paraId="708F9650" w14:textId="77777777" w:rsidR="00F92B96" w:rsidRPr="003249DA" w:rsidRDefault="00F92B96" w:rsidP="003249DA">
      <w:pPr>
        <w:spacing w:after="0" w:line="240" w:lineRule="auto"/>
        <w:jc w:val="both"/>
        <w:rPr>
          <w:rFonts w:ascii="Arial" w:hAnsi="Arial" w:cs="Arial"/>
          <w:sz w:val="20"/>
          <w:szCs w:val="20"/>
        </w:rPr>
      </w:pPr>
    </w:p>
    <w:sectPr w:rsidR="00F92B96" w:rsidRPr="003249DA" w:rsidSect="00F92B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D7A64" w14:textId="77777777" w:rsidR="00E33AA1" w:rsidRDefault="00E33AA1" w:rsidP="000C63FD">
      <w:pPr>
        <w:spacing w:after="0" w:line="240" w:lineRule="auto"/>
      </w:pPr>
      <w:r>
        <w:separator/>
      </w:r>
    </w:p>
  </w:endnote>
  <w:endnote w:type="continuationSeparator" w:id="0">
    <w:p w14:paraId="6D1BF3CF" w14:textId="77777777" w:rsidR="00E33AA1" w:rsidRDefault="00E33AA1" w:rsidP="000C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C34CD" w14:textId="77777777" w:rsidR="000C63FD" w:rsidRDefault="000C63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12C1B" w14:textId="77777777" w:rsidR="000C63FD" w:rsidRDefault="000C63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A2CE9" w14:textId="77777777" w:rsidR="000C63FD" w:rsidRDefault="000C6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A7660" w14:textId="77777777" w:rsidR="00E33AA1" w:rsidRDefault="00E33AA1" w:rsidP="000C63FD">
      <w:pPr>
        <w:spacing w:after="0" w:line="240" w:lineRule="auto"/>
      </w:pPr>
      <w:r>
        <w:separator/>
      </w:r>
    </w:p>
  </w:footnote>
  <w:footnote w:type="continuationSeparator" w:id="0">
    <w:p w14:paraId="0E10A91F" w14:textId="77777777" w:rsidR="00E33AA1" w:rsidRDefault="00E33AA1" w:rsidP="000C6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44973" w14:textId="214D43AA" w:rsidR="000C63FD" w:rsidRDefault="00E33AA1">
    <w:pPr>
      <w:pStyle w:val="Header"/>
    </w:pPr>
    <w:r>
      <w:rPr>
        <w:noProof/>
      </w:rPr>
      <w:pict w14:anchorId="7CD8B9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52FD6" w14:textId="048A92F5" w:rsidR="000C63FD" w:rsidRDefault="00E33AA1">
    <w:pPr>
      <w:pStyle w:val="Header"/>
    </w:pPr>
    <w:r>
      <w:rPr>
        <w:noProof/>
      </w:rPr>
      <w:pict w14:anchorId="63746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87CE" w14:textId="7B0D8BA4" w:rsidR="000C63FD" w:rsidRDefault="00E33AA1">
    <w:pPr>
      <w:pStyle w:val="Header"/>
    </w:pPr>
    <w:r>
      <w:rPr>
        <w:noProof/>
      </w:rPr>
      <w:pict w14:anchorId="7D492B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662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4F45A1"/>
    <w:multiLevelType w:val="multilevel"/>
    <w:tmpl w:val="E4448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5E669CA"/>
    <w:multiLevelType w:val="multilevel"/>
    <w:tmpl w:val="6F9C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72258"/>
    <w:rsid w:val="00032CB3"/>
    <w:rsid w:val="000C63FD"/>
    <w:rsid w:val="00150A24"/>
    <w:rsid w:val="002E1B34"/>
    <w:rsid w:val="003249DA"/>
    <w:rsid w:val="005C5D1F"/>
    <w:rsid w:val="00602C0B"/>
    <w:rsid w:val="0061382C"/>
    <w:rsid w:val="00683EFF"/>
    <w:rsid w:val="006E3345"/>
    <w:rsid w:val="00A878DF"/>
    <w:rsid w:val="00B72258"/>
    <w:rsid w:val="00D01C54"/>
    <w:rsid w:val="00D05A1A"/>
    <w:rsid w:val="00E33AA1"/>
    <w:rsid w:val="00F9100D"/>
    <w:rsid w:val="00F92B96"/>
    <w:rsid w:val="00FB51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8FD1D4"/>
  <w15:docId w15:val="{95B068B2-AC4A-4655-8197-A9DDE783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258"/>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B72258"/>
    <w:rPr>
      <w:b/>
      <w:bCs/>
    </w:rPr>
  </w:style>
  <w:style w:type="paragraph" w:styleId="BalloonText">
    <w:name w:val="Balloon Text"/>
    <w:basedOn w:val="Normal"/>
    <w:link w:val="BalloonTextChar"/>
    <w:uiPriority w:val="99"/>
    <w:semiHidden/>
    <w:unhideWhenUsed/>
    <w:rsid w:val="00B72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258"/>
    <w:rPr>
      <w:rFonts w:ascii="Tahoma" w:hAnsi="Tahoma" w:cs="Tahoma"/>
      <w:sz w:val="16"/>
      <w:szCs w:val="16"/>
    </w:rPr>
  </w:style>
  <w:style w:type="character" w:styleId="Hyperlink">
    <w:name w:val="Hyperlink"/>
    <w:basedOn w:val="DefaultParagraphFont"/>
    <w:uiPriority w:val="99"/>
    <w:unhideWhenUsed/>
    <w:rsid w:val="005C5D1F"/>
    <w:rPr>
      <w:color w:val="0000FF" w:themeColor="hyperlink"/>
      <w:u w:val="single"/>
    </w:rPr>
  </w:style>
  <w:style w:type="character" w:customStyle="1" w:styleId="UnresolvedMention">
    <w:name w:val="Unresolved Mention"/>
    <w:basedOn w:val="DefaultParagraphFont"/>
    <w:uiPriority w:val="99"/>
    <w:semiHidden/>
    <w:unhideWhenUsed/>
    <w:rsid w:val="005C5D1F"/>
    <w:rPr>
      <w:color w:val="605E5C"/>
      <w:shd w:val="clear" w:color="auto" w:fill="E1DFDD"/>
    </w:rPr>
  </w:style>
  <w:style w:type="paragraph" w:styleId="Header">
    <w:name w:val="header"/>
    <w:basedOn w:val="Normal"/>
    <w:link w:val="HeaderChar"/>
    <w:uiPriority w:val="99"/>
    <w:unhideWhenUsed/>
    <w:rsid w:val="000C6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3FD"/>
  </w:style>
  <w:style w:type="paragraph" w:styleId="Footer">
    <w:name w:val="footer"/>
    <w:basedOn w:val="Normal"/>
    <w:link w:val="FooterChar"/>
    <w:uiPriority w:val="99"/>
    <w:unhideWhenUsed/>
    <w:rsid w:val="000C6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469552">
      <w:bodyDiv w:val="1"/>
      <w:marLeft w:val="0"/>
      <w:marRight w:val="0"/>
      <w:marTop w:val="0"/>
      <w:marBottom w:val="0"/>
      <w:divBdr>
        <w:top w:val="none" w:sz="0" w:space="0" w:color="auto"/>
        <w:left w:val="none" w:sz="0" w:space="0" w:color="auto"/>
        <w:bottom w:val="none" w:sz="0" w:space="0" w:color="auto"/>
        <w:right w:val="none" w:sz="0" w:space="0" w:color="auto"/>
      </w:divBdr>
      <w:divsChild>
        <w:div w:id="729841329">
          <w:marLeft w:val="0"/>
          <w:marRight w:val="0"/>
          <w:marTop w:val="0"/>
          <w:marBottom w:val="0"/>
          <w:divBdr>
            <w:top w:val="none" w:sz="0" w:space="0" w:color="auto"/>
            <w:left w:val="none" w:sz="0" w:space="0" w:color="auto"/>
            <w:bottom w:val="none" w:sz="0" w:space="0" w:color="auto"/>
            <w:right w:val="none" w:sz="0" w:space="0" w:color="auto"/>
          </w:divBdr>
        </w:div>
        <w:div w:id="162670984">
          <w:marLeft w:val="0"/>
          <w:marRight w:val="0"/>
          <w:marTop w:val="0"/>
          <w:marBottom w:val="0"/>
          <w:divBdr>
            <w:top w:val="none" w:sz="0" w:space="0" w:color="auto"/>
            <w:left w:val="none" w:sz="0" w:space="0" w:color="auto"/>
            <w:bottom w:val="none" w:sz="0" w:space="0" w:color="auto"/>
            <w:right w:val="none" w:sz="0" w:space="0" w:color="auto"/>
          </w:divBdr>
        </w:div>
        <w:div w:id="73598089">
          <w:marLeft w:val="0"/>
          <w:marRight w:val="0"/>
          <w:marTop w:val="0"/>
          <w:marBottom w:val="0"/>
          <w:divBdr>
            <w:top w:val="none" w:sz="0" w:space="0" w:color="auto"/>
            <w:left w:val="none" w:sz="0" w:space="0" w:color="auto"/>
            <w:bottom w:val="none" w:sz="0" w:space="0" w:color="auto"/>
            <w:right w:val="none" w:sz="0" w:space="0" w:color="auto"/>
          </w:divBdr>
        </w:div>
        <w:div w:id="243339686">
          <w:marLeft w:val="0"/>
          <w:marRight w:val="0"/>
          <w:marTop w:val="0"/>
          <w:marBottom w:val="0"/>
          <w:divBdr>
            <w:top w:val="none" w:sz="0" w:space="0" w:color="auto"/>
            <w:left w:val="none" w:sz="0" w:space="0" w:color="auto"/>
            <w:bottom w:val="none" w:sz="0" w:space="0" w:color="auto"/>
            <w:right w:val="none" w:sz="0" w:space="0" w:color="auto"/>
          </w:divBdr>
        </w:div>
        <w:div w:id="18089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A2Z MEHTA</dc:creator>
  <cp:lastModifiedBy>SRMVEC</cp:lastModifiedBy>
  <cp:revision>11</cp:revision>
  <dcterms:created xsi:type="dcterms:W3CDTF">2024-12-20T00:48:00Z</dcterms:created>
  <dcterms:modified xsi:type="dcterms:W3CDTF">2025-04-09T04:47:00Z</dcterms:modified>
</cp:coreProperties>
</file>