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67E3" w14:textId="77777777" w:rsidR="00883E27" w:rsidRPr="00E82885" w:rsidRDefault="006444DA" w:rsidP="00883E27">
      <w:pPr>
        <w:rPr>
          <w:rFonts w:eastAsia="Times New Roman"/>
          <w:lang w:val="en-US"/>
        </w:rPr>
      </w:pPr>
      <w:r w:rsidRPr="00E82885">
        <w:rPr>
          <w:rFonts w:eastAsia="Times New Roman"/>
          <w:lang w:val="en-US"/>
        </w:rPr>
        <w:t xml:space="preserve"> </w:t>
      </w:r>
    </w:p>
    <w:p w14:paraId="41EE628E" w14:textId="07CDD9B8" w:rsidR="00883E27" w:rsidRDefault="00BA40BA" w:rsidP="00883E27">
      <w:pPr>
        <w:jc w:val="center"/>
        <w:rPr>
          <w:rFonts w:ascii="Arial" w:hAnsi="Arial" w:cs="Arial"/>
          <w:lang w:val="en-US"/>
        </w:rPr>
      </w:pPr>
      <w:bookmarkStart w:id="0" w:name="_Hlk153985383"/>
      <w:r>
        <w:rPr>
          <w:rFonts w:ascii="Arial" w:hAnsi="Arial" w:cs="Arial"/>
          <w:lang w:val="en-US"/>
        </w:rPr>
        <w:t>How can we achieve maximum maxilla expansion using the maxillary multi-segmentation technique in orthognathic surgery</w:t>
      </w:r>
      <w:r w:rsidR="00883E27" w:rsidRPr="00883E27">
        <w:rPr>
          <w:rFonts w:ascii="Arial" w:hAnsi="Arial" w:cs="Arial"/>
          <w:lang w:val="en-US"/>
        </w:rPr>
        <w:t>?</w:t>
      </w:r>
    </w:p>
    <w:bookmarkEnd w:id="0"/>
    <w:p w14:paraId="0E01D73D" w14:textId="77777777" w:rsidR="00883E27" w:rsidRPr="00883E27" w:rsidRDefault="00883E27" w:rsidP="00883E27">
      <w:pPr>
        <w:jc w:val="center"/>
        <w:rPr>
          <w:rFonts w:ascii="Arial" w:hAnsi="Arial" w:cs="Arial"/>
          <w:lang w:val="en-US"/>
        </w:rPr>
      </w:pPr>
    </w:p>
    <w:p w14:paraId="67EE1644" w14:textId="77777777" w:rsidR="00883E27" w:rsidRPr="00883E27" w:rsidRDefault="00883E27" w:rsidP="00883E27">
      <w:pPr>
        <w:rPr>
          <w:rFonts w:ascii="Arial" w:hAnsi="Arial" w:cs="Arial"/>
          <w:b/>
          <w:bCs/>
          <w:lang w:val="en-US"/>
        </w:rPr>
      </w:pPr>
    </w:p>
    <w:p w14:paraId="521C485F" w14:textId="77777777" w:rsidR="00883E27" w:rsidRPr="0004348C" w:rsidRDefault="00883E27" w:rsidP="004639F8">
      <w:pPr>
        <w:rPr>
          <w:lang w:val="en-US"/>
        </w:rPr>
      </w:pPr>
    </w:p>
    <w:p w14:paraId="787F68CE" w14:textId="77777777" w:rsidR="00883E27" w:rsidRPr="00D76697" w:rsidRDefault="00883E27" w:rsidP="004639F8"/>
    <w:p w14:paraId="0059D7B4" w14:textId="40988000" w:rsidR="009707E8" w:rsidRPr="005913D8" w:rsidRDefault="00883E27" w:rsidP="00883E27">
      <w:pPr>
        <w:jc w:val="both"/>
        <w:rPr>
          <w:rFonts w:ascii="Arial" w:hAnsi="Arial" w:cs="Arial"/>
          <w:b/>
          <w:bCs/>
          <w:lang w:val="en-US"/>
        </w:rPr>
      </w:pPr>
      <w:r w:rsidRPr="005913D8">
        <w:rPr>
          <w:rFonts w:ascii="Arial" w:hAnsi="Arial" w:cs="Arial"/>
          <w:b/>
          <w:bCs/>
          <w:lang w:val="en-US"/>
        </w:rPr>
        <w:t>ABSTRACT</w:t>
      </w:r>
    </w:p>
    <w:p w14:paraId="264FF303" w14:textId="77777777" w:rsidR="00883E27" w:rsidRPr="005913D8" w:rsidRDefault="00883E27" w:rsidP="00883E27">
      <w:pPr>
        <w:jc w:val="both"/>
        <w:rPr>
          <w:rFonts w:ascii="Arial" w:hAnsi="Arial" w:cs="Arial"/>
          <w:lang w:val="en-US"/>
        </w:rPr>
      </w:pPr>
    </w:p>
    <w:p w14:paraId="4BF37740" w14:textId="77777777" w:rsidR="00883E27" w:rsidRPr="005913D8" w:rsidRDefault="00883E27" w:rsidP="00883E27">
      <w:pPr>
        <w:jc w:val="both"/>
        <w:rPr>
          <w:rFonts w:ascii="Arial" w:hAnsi="Arial" w:cs="Arial"/>
          <w:lang w:val="en-US"/>
        </w:rPr>
      </w:pPr>
    </w:p>
    <w:p w14:paraId="67C0C484" w14:textId="1C233274" w:rsidR="00883E27" w:rsidRPr="005913D8" w:rsidRDefault="00BA40BA" w:rsidP="00883E27">
      <w:pPr>
        <w:jc w:val="both"/>
        <w:rPr>
          <w:rFonts w:ascii="Arial" w:hAnsi="Arial" w:cs="Arial"/>
          <w:lang w:val="en-US"/>
        </w:rPr>
      </w:pPr>
      <w:r w:rsidRPr="005913D8">
        <w:rPr>
          <w:rFonts w:ascii="Arial" w:hAnsi="Arial" w:cs="Arial"/>
          <w:lang w:val="en-US"/>
        </w:rPr>
        <w:t xml:space="preserve">Maxillary transverse deficiency </w:t>
      </w:r>
      <w:r w:rsidR="00DB4489" w:rsidRPr="005913D8">
        <w:rPr>
          <w:rFonts w:ascii="Arial" w:hAnsi="Arial" w:cs="Arial"/>
          <w:lang w:val="en-US"/>
        </w:rPr>
        <w:t xml:space="preserve">is a complex etiological condition that can impact individuals of all ages. In patients with transverse maxillary deficiencies greater than five millimeters (5mm) who have reached skeletal maturity, surgically assisted maxillary expansion (SAME) is the treatment of choice. The maxillary </w:t>
      </w:r>
      <w:r w:rsidRPr="005913D8">
        <w:rPr>
          <w:rFonts w:ascii="Arial" w:hAnsi="Arial" w:cs="Arial"/>
          <w:lang w:val="en-US"/>
        </w:rPr>
        <w:t>multi-segmentation</w:t>
      </w:r>
      <w:r w:rsidR="00DB4489" w:rsidRPr="005913D8">
        <w:rPr>
          <w:rFonts w:ascii="Arial" w:hAnsi="Arial" w:cs="Arial"/>
          <w:lang w:val="en-US"/>
        </w:rPr>
        <w:t xml:space="preserve"> technique (MMST) offers an alternative for correcting dentofacial deformities in multiple planes in a surgical procedure. This work aims to describe MMST during orthognathic surgery illustrated through a </w:t>
      </w:r>
      <w:commentRangeStart w:id="1"/>
      <w:r w:rsidR="00DB4489" w:rsidRPr="005913D8">
        <w:rPr>
          <w:rFonts w:ascii="Arial" w:hAnsi="Arial" w:cs="Arial"/>
          <w:lang w:val="en-US"/>
        </w:rPr>
        <w:t>clinical case</w:t>
      </w:r>
      <w:commentRangeEnd w:id="1"/>
      <w:r w:rsidR="00FA777D">
        <w:rPr>
          <w:rStyle w:val="CommentReference"/>
        </w:rPr>
        <w:commentReference w:id="1"/>
      </w:r>
      <w:r w:rsidR="00DB4489" w:rsidRPr="005913D8">
        <w:rPr>
          <w:rFonts w:ascii="Arial" w:hAnsi="Arial" w:cs="Arial"/>
          <w:lang w:val="en-US"/>
        </w:rPr>
        <w:t>. MMST demonstrated a</w:t>
      </w:r>
      <w:r w:rsidRPr="005913D8">
        <w:rPr>
          <w:rFonts w:ascii="Arial" w:hAnsi="Arial" w:cs="Arial"/>
          <w:lang w:val="en-US"/>
        </w:rPr>
        <w:t>n excellen</w:t>
      </w:r>
      <w:r w:rsidR="00DB4489" w:rsidRPr="005913D8">
        <w:rPr>
          <w:rFonts w:ascii="Arial" w:hAnsi="Arial" w:cs="Arial"/>
          <w:lang w:val="en-US"/>
        </w:rPr>
        <w:t>t potential for transverse maxillary expansion of 14mm trans surgically, with preserved stability, with a three-month follow-up.</w:t>
      </w:r>
    </w:p>
    <w:p w14:paraId="01E916AE" w14:textId="77777777" w:rsidR="00DB4489" w:rsidRPr="005913D8" w:rsidRDefault="00DB4489" w:rsidP="00883E27">
      <w:pPr>
        <w:jc w:val="both"/>
        <w:rPr>
          <w:rFonts w:ascii="Arial" w:hAnsi="Arial" w:cs="Arial"/>
          <w:lang w:val="en-US"/>
        </w:rPr>
      </w:pPr>
    </w:p>
    <w:p w14:paraId="5E325D0B" w14:textId="05223CFA" w:rsidR="00883E27" w:rsidRPr="005913D8" w:rsidRDefault="00BA40BA" w:rsidP="006340F1">
      <w:pPr>
        <w:outlineLvl w:val="0"/>
        <w:rPr>
          <w:rFonts w:ascii="Arial" w:hAnsi="Arial" w:cs="Arial"/>
          <w:b/>
          <w:bCs/>
          <w:lang w:val="en-US"/>
        </w:rPr>
      </w:pPr>
      <w:r w:rsidRPr="005913D8">
        <w:rPr>
          <w:rFonts w:ascii="Arial" w:hAnsi="Arial" w:cs="Arial"/>
          <w:lang w:val="en-US"/>
        </w:rPr>
        <w:t xml:space="preserve">Keywords: </w:t>
      </w:r>
      <w:commentRangeStart w:id="2"/>
      <w:r w:rsidRPr="005913D8">
        <w:rPr>
          <w:rFonts w:ascii="Arial" w:hAnsi="Arial" w:cs="Arial"/>
          <w:lang w:val="en-US"/>
        </w:rPr>
        <w:t>Orthognathic Surgery. Maxillary Expansion. Multi-segmentation</w:t>
      </w:r>
      <w:commentRangeEnd w:id="2"/>
      <w:r w:rsidR="00B004F4">
        <w:rPr>
          <w:rStyle w:val="CommentReference"/>
        </w:rPr>
        <w:commentReference w:id="2"/>
      </w:r>
      <w:r w:rsidRPr="005913D8">
        <w:rPr>
          <w:rFonts w:ascii="Arial" w:hAnsi="Arial" w:cs="Arial"/>
          <w:lang w:val="en-US"/>
        </w:rPr>
        <w:t>.</w:t>
      </w:r>
    </w:p>
    <w:p w14:paraId="206789EC" w14:textId="77777777" w:rsidR="00883E27" w:rsidRPr="005913D8" w:rsidRDefault="00883E27" w:rsidP="006340F1">
      <w:pPr>
        <w:outlineLvl w:val="0"/>
        <w:rPr>
          <w:rFonts w:ascii="Arial" w:hAnsi="Arial" w:cs="Arial"/>
          <w:b/>
          <w:bCs/>
          <w:lang w:val="en-US"/>
        </w:rPr>
      </w:pPr>
    </w:p>
    <w:p w14:paraId="3774FC4C" w14:textId="77777777" w:rsidR="00883E27" w:rsidRPr="005913D8" w:rsidRDefault="00883E27" w:rsidP="006340F1">
      <w:pPr>
        <w:outlineLvl w:val="0"/>
        <w:rPr>
          <w:rFonts w:ascii="Arial" w:hAnsi="Arial" w:cs="Arial"/>
          <w:b/>
          <w:bCs/>
          <w:lang w:val="en-US"/>
        </w:rPr>
      </w:pPr>
    </w:p>
    <w:p w14:paraId="38EFDCE1" w14:textId="77777777" w:rsidR="00883E27" w:rsidRPr="005913D8" w:rsidRDefault="00883E27" w:rsidP="006340F1">
      <w:pPr>
        <w:outlineLvl w:val="0"/>
        <w:rPr>
          <w:rFonts w:ascii="Arial" w:hAnsi="Arial" w:cs="Arial"/>
          <w:b/>
          <w:bCs/>
          <w:lang w:val="en-US"/>
        </w:rPr>
      </w:pPr>
    </w:p>
    <w:p w14:paraId="535B0F69" w14:textId="77777777" w:rsidR="009707E8" w:rsidRPr="005913D8" w:rsidRDefault="009707E8" w:rsidP="006340F1">
      <w:pPr>
        <w:outlineLvl w:val="0"/>
        <w:rPr>
          <w:rFonts w:ascii="Arial" w:hAnsi="Arial" w:cs="Arial"/>
          <w:b/>
          <w:bCs/>
          <w:lang w:val="en-US"/>
        </w:rPr>
      </w:pPr>
    </w:p>
    <w:p w14:paraId="5FA62521" w14:textId="70052E2E" w:rsidR="004639F8" w:rsidRPr="00CA3D72" w:rsidRDefault="009707E8" w:rsidP="00AF745D">
      <w:pPr>
        <w:spacing w:line="360" w:lineRule="auto"/>
        <w:outlineLvl w:val="0"/>
        <w:rPr>
          <w:rFonts w:ascii="Arial" w:hAnsi="Arial" w:cs="Arial"/>
          <w:b/>
          <w:bCs/>
          <w:lang w:val="en-US"/>
        </w:rPr>
      </w:pPr>
      <w:r w:rsidRPr="00CA3D72">
        <w:rPr>
          <w:rFonts w:ascii="Arial" w:hAnsi="Arial" w:cs="Arial"/>
          <w:b/>
          <w:bCs/>
          <w:lang w:val="en-US"/>
        </w:rPr>
        <w:t>INTRODUCTION</w:t>
      </w:r>
    </w:p>
    <w:p w14:paraId="03EB5ACD" w14:textId="77777777" w:rsidR="004639F8" w:rsidRPr="00CA3D72" w:rsidRDefault="004639F8" w:rsidP="00AF745D">
      <w:pPr>
        <w:spacing w:line="360" w:lineRule="auto"/>
        <w:rPr>
          <w:rFonts w:ascii="Arial" w:hAnsi="Arial" w:cs="Arial"/>
          <w:lang w:val="en-US"/>
        </w:rPr>
      </w:pPr>
    </w:p>
    <w:p w14:paraId="36B6ED79" w14:textId="71E64B6D" w:rsidR="009707E8" w:rsidRPr="00CA3D72" w:rsidRDefault="009707E8" w:rsidP="00AF745D">
      <w:pPr>
        <w:spacing w:line="360" w:lineRule="auto"/>
        <w:ind w:right="-7" w:firstLine="567"/>
        <w:jc w:val="both"/>
        <w:rPr>
          <w:rFonts w:ascii="Arial" w:hAnsi="Arial" w:cs="Arial"/>
          <w:lang w:val="en-US"/>
        </w:rPr>
      </w:pPr>
      <w:r w:rsidRPr="00CA3D72">
        <w:rPr>
          <w:rFonts w:ascii="Arial" w:hAnsi="Arial" w:cs="Arial"/>
          <w:lang w:val="en-US"/>
        </w:rPr>
        <w:t>Maxillary transverse deficiency</w:t>
      </w:r>
      <w:r w:rsidR="00BA40BA">
        <w:rPr>
          <w:rFonts w:ascii="Arial" w:hAnsi="Arial" w:cs="Arial"/>
          <w:lang w:val="en-US"/>
        </w:rPr>
        <w:t xml:space="preserve"> (MTD)</w:t>
      </w:r>
      <w:r w:rsidRPr="00CA3D72">
        <w:rPr>
          <w:rFonts w:ascii="Arial" w:hAnsi="Arial" w:cs="Arial"/>
          <w:lang w:val="en-US"/>
        </w:rPr>
        <w:t xml:space="preserve"> is a complex etiological condition that can impact individuals of all ages</w:t>
      </w:r>
      <w:r w:rsidR="00883E27" w:rsidRPr="00CA3D72">
        <w:rPr>
          <w:rFonts w:ascii="Arial" w:hAnsi="Arial" w:cs="Arial"/>
          <w:vertAlign w:val="superscript"/>
          <w:lang w:val="en-US"/>
        </w:rPr>
        <w:t>1</w:t>
      </w:r>
      <w:r w:rsidRPr="00CA3D72">
        <w:rPr>
          <w:rFonts w:ascii="Arial" w:hAnsi="Arial" w:cs="Arial"/>
          <w:lang w:val="en-US"/>
        </w:rPr>
        <w:t>. Spontaneous resolution of this condition is rare, emphasizing the need for careful attention in the diagnosis and treatment planning process. Considerations regarding the extent of the discrepancy, its origin (skeletal and/or dental), patient age, and potential association with other craniofacial deformities are crucial</w:t>
      </w:r>
      <w:r w:rsidR="00883E27" w:rsidRPr="00CA3D72">
        <w:rPr>
          <w:rFonts w:ascii="Arial" w:hAnsi="Arial" w:cs="Arial"/>
          <w:vertAlign w:val="superscript"/>
          <w:lang w:val="en-US"/>
        </w:rPr>
        <w:t>2</w:t>
      </w:r>
      <w:r w:rsidRPr="00CA3D72">
        <w:rPr>
          <w:rFonts w:ascii="Arial" w:hAnsi="Arial" w:cs="Arial"/>
          <w:lang w:val="en-US"/>
        </w:rPr>
        <w:t>.</w:t>
      </w:r>
    </w:p>
    <w:p w14:paraId="6CD0D1F8" w14:textId="7B020FCC" w:rsidR="009707E8" w:rsidRPr="00CA3D72" w:rsidRDefault="009707E8" w:rsidP="00AF745D">
      <w:pPr>
        <w:spacing w:line="360" w:lineRule="auto"/>
        <w:ind w:right="-7" w:firstLine="567"/>
        <w:jc w:val="both"/>
        <w:rPr>
          <w:rFonts w:ascii="Arial" w:hAnsi="Arial" w:cs="Arial"/>
          <w:lang w:val="en-US"/>
        </w:rPr>
      </w:pPr>
      <w:r w:rsidRPr="00CA3D72">
        <w:rPr>
          <w:rFonts w:ascii="Arial" w:hAnsi="Arial" w:cs="Arial"/>
          <w:lang w:val="en-US"/>
        </w:rPr>
        <w:t>The orthodontic-orthopedic technique of palatal expansion is recommended for patients who have not yet completed their bone maturation phase. During this phase, the midpalatal suture exhibits limited interdigitation, and an expander facilitates suture opening, resulting in effective maxillary expansion</w:t>
      </w:r>
      <w:r w:rsidR="00DA3E7C" w:rsidRPr="00CA3D72">
        <w:rPr>
          <w:rFonts w:ascii="Arial" w:hAnsi="Arial" w:cs="Arial"/>
          <w:vertAlign w:val="superscript"/>
          <w:lang w:val="en-US"/>
        </w:rPr>
        <w:t>3-5</w:t>
      </w:r>
      <w:r w:rsidRPr="00CA3D72">
        <w:rPr>
          <w:rFonts w:ascii="Arial" w:hAnsi="Arial" w:cs="Arial"/>
          <w:lang w:val="en-US"/>
        </w:rPr>
        <w:t>.</w:t>
      </w:r>
    </w:p>
    <w:p w14:paraId="3D3496F8" w14:textId="6ECF6A0E" w:rsidR="009707E8" w:rsidRPr="00CA3D72" w:rsidRDefault="009707E8" w:rsidP="00AF745D">
      <w:pPr>
        <w:spacing w:line="360" w:lineRule="auto"/>
        <w:ind w:right="-7" w:firstLine="567"/>
        <w:jc w:val="both"/>
        <w:rPr>
          <w:rFonts w:ascii="Arial" w:hAnsi="Arial" w:cs="Arial"/>
          <w:lang w:val="en-US"/>
        </w:rPr>
      </w:pPr>
      <w:r w:rsidRPr="00CA3D72">
        <w:rPr>
          <w:rFonts w:ascii="Arial" w:hAnsi="Arial" w:cs="Arial"/>
          <w:lang w:val="en-US"/>
        </w:rPr>
        <w:t xml:space="preserve">In patients with </w:t>
      </w:r>
      <w:r w:rsidR="00BA40BA">
        <w:rPr>
          <w:rFonts w:ascii="Arial" w:hAnsi="Arial" w:cs="Arial"/>
          <w:lang w:val="en-US"/>
        </w:rPr>
        <w:t>MTD</w:t>
      </w:r>
      <w:r w:rsidRPr="00CA3D72">
        <w:rPr>
          <w:rFonts w:ascii="Arial" w:hAnsi="Arial" w:cs="Arial"/>
          <w:lang w:val="en-US"/>
        </w:rPr>
        <w:t xml:space="preserve"> exceeding five millimeters</w:t>
      </w:r>
      <w:r w:rsidR="00BA40BA">
        <w:rPr>
          <w:rFonts w:ascii="Arial" w:hAnsi="Arial" w:cs="Arial"/>
          <w:lang w:val="en-US"/>
        </w:rPr>
        <w:t xml:space="preserve"> (5mm)</w:t>
      </w:r>
      <w:r w:rsidRPr="00CA3D72">
        <w:rPr>
          <w:rFonts w:ascii="Arial" w:hAnsi="Arial" w:cs="Arial"/>
          <w:lang w:val="en-US"/>
        </w:rPr>
        <w:t xml:space="preserve"> who have reached skeletal maturity, surgically assisted maxillary expansion</w:t>
      </w:r>
      <w:r w:rsidR="00BA40BA">
        <w:rPr>
          <w:rFonts w:ascii="Arial" w:hAnsi="Arial" w:cs="Arial"/>
          <w:lang w:val="en-US"/>
        </w:rPr>
        <w:t xml:space="preserve"> (SAME)</w:t>
      </w:r>
      <w:r w:rsidRPr="00CA3D72">
        <w:rPr>
          <w:rFonts w:ascii="Arial" w:hAnsi="Arial" w:cs="Arial"/>
          <w:lang w:val="en-US"/>
        </w:rPr>
        <w:t xml:space="preserve"> is the preferred treatment option</w:t>
      </w:r>
      <w:r w:rsidR="00DA3E7C" w:rsidRPr="00CA3D72">
        <w:rPr>
          <w:rFonts w:ascii="Arial" w:hAnsi="Arial" w:cs="Arial"/>
          <w:vertAlign w:val="superscript"/>
          <w:lang w:val="en-US"/>
        </w:rPr>
        <w:t>6-7</w:t>
      </w:r>
      <w:r w:rsidRPr="00CA3D72">
        <w:rPr>
          <w:rFonts w:ascii="Arial" w:hAnsi="Arial" w:cs="Arial"/>
          <w:lang w:val="en-US"/>
        </w:rPr>
        <w:t xml:space="preserve">. Although this technique is effective, it </w:t>
      </w:r>
      <w:r w:rsidR="00CA3D72">
        <w:rPr>
          <w:rFonts w:ascii="Arial" w:hAnsi="Arial" w:cs="Arial"/>
          <w:lang w:val="en-US"/>
        </w:rPr>
        <w:t>primarily focuses</w:t>
      </w:r>
      <w:r w:rsidRPr="00CA3D72">
        <w:rPr>
          <w:rFonts w:ascii="Arial" w:hAnsi="Arial" w:cs="Arial"/>
          <w:lang w:val="en-US"/>
        </w:rPr>
        <w:t xml:space="preserve"> on correcting deformities in the upper dental arch within the transverse plane. </w:t>
      </w:r>
      <w:r w:rsidRPr="00CA3D72">
        <w:rPr>
          <w:rFonts w:ascii="Arial" w:hAnsi="Arial" w:cs="Arial"/>
          <w:lang w:val="en-US"/>
        </w:rPr>
        <w:lastRenderedPageBreak/>
        <w:t>Additional surgical procedures may be required to address alterations in other planes.</w:t>
      </w:r>
    </w:p>
    <w:p w14:paraId="71A41FB9" w14:textId="500F7255" w:rsidR="00CA51E3" w:rsidRPr="00CA3D72" w:rsidRDefault="009707E8" w:rsidP="00AF745D">
      <w:pPr>
        <w:spacing w:line="360" w:lineRule="auto"/>
        <w:ind w:right="-7" w:firstLine="567"/>
        <w:jc w:val="both"/>
        <w:rPr>
          <w:rFonts w:ascii="Arial" w:hAnsi="Arial" w:cs="Arial"/>
          <w:lang w:val="en-US"/>
        </w:rPr>
      </w:pPr>
      <w:r w:rsidRPr="00CA3D72">
        <w:rPr>
          <w:rFonts w:ascii="Arial" w:hAnsi="Arial" w:cs="Arial"/>
          <w:lang w:val="en-US"/>
        </w:rPr>
        <w:t xml:space="preserve">The emergence of the maxillary </w:t>
      </w:r>
      <w:r w:rsidR="00BA40BA">
        <w:rPr>
          <w:rFonts w:ascii="Arial" w:hAnsi="Arial" w:cs="Arial"/>
          <w:lang w:val="en-US"/>
        </w:rPr>
        <w:t>multi-</w:t>
      </w:r>
      <w:r w:rsidRPr="00CA3D72">
        <w:rPr>
          <w:rFonts w:ascii="Arial" w:hAnsi="Arial" w:cs="Arial"/>
          <w:lang w:val="en-US"/>
        </w:rPr>
        <w:t>segmentation technique</w:t>
      </w:r>
      <w:r w:rsidR="00CA51E3" w:rsidRPr="00CA3D72">
        <w:rPr>
          <w:rFonts w:ascii="Arial" w:hAnsi="Arial" w:cs="Arial"/>
          <w:lang w:val="en-US"/>
        </w:rPr>
        <w:t xml:space="preserve"> (MMST)</w:t>
      </w:r>
      <w:r w:rsidRPr="00CA3D72">
        <w:rPr>
          <w:rFonts w:ascii="Arial" w:hAnsi="Arial" w:cs="Arial"/>
          <w:lang w:val="en-US"/>
        </w:rPr>
        <w:t xml:space="preserve"> provides an alternative for correcting dentofacial deformities in multiple planes. This technique enables the expansion of the maxilla in the transverse dimension, repositioning of palatal segments, and simultaneous correction of the maxillomandibular relationship in the sagittal and vertical directions</w:t>
      </w:r>
      <w:r w:rsidR="00CA51E3" w:rsidRPr="00CA3D72">
        <w:rPr>
          <w:rFonts w:ascii="Arial" w:hAnsi="Arial" w:cs="Arial"/>
          <w:vertAlign w:val="superscript"/>
          <w:lang w:val="en-US"/>
        </w:rPr>
        <w:t>8</w:t>
      </w:r>
      <w:r w:rsidRPr="00CA3D72">
        <w:rPr>
          <w:rFonts w:ascii="Arial" w:hAnsi="Arial" w:cs="Arial"/>
          <w:lang w:val="en-US"/>
        </w:rPr>
        <w:t>.</w:t>
      </w:r>
    </w:p>
    <w:p w14:paraId="0D14C6F0" w14:textId="35D652F6" w:rsidR="005C3469" w:rsidRPr="00CA3D72" w:rsidRDefault="009707E8" w:rsidP="00AF745D">
      <w:pPr>
        <w:spacing w:line="360" w:lineRule="auto"/>
        <w:ind w:right="-7" w:firstLine="567"/>
        <w:jc w:val="both"/>
        <w:rPr>
          <w:rFonts w:ascii="Arial" w:hAnsi="Arial" w:cs="Arial"/>
          <w:lang w:val="en-US"/>
        </w:rPr>
      </w:pPr>
      <w:r w:rsidRPr="00CA3D72">
        <w:rPr>
          <w:rFonts w:ascii="Arial" w:hAnsi="Arial" w:cs="Arial"/>
          <w:lang w:val="en-US"/>
        </w:rPr>
        <w:t>Th</w:t>
      </w:r>
      <w:r w:rsidR="00BA40BA">
        <w:rPr>
          <w:rFonts w:ascii="Arial" w:hAnsi="Arial" w:cs="Arial"/>
          <w:lang w:val="en-US"/>
        </w:rPr>
        <w:t>is</w:t>
      </w:r>
      <w:r w:rsidRPr="00CA3D72">
        <w:rPr>
          <w:rFonts w:ascii="Arial" w:hAnsi="Arial" w:cs="Arial"/>
          <w:lang w:val="en-US"/>
        </w:rPr>
        <w:t xml:space="preserve"> study aims to present and discuss the </w:t>
      </w:r>
      <w:r w:rsidR="00BA40BA" w:rsidRPr="00CA3D72">
        <w:rPr>
          <w:rFonts w:ascii="Arial" w:hAnsi="Arial" w:cs="Arial"/>
          <w:lang w:val="en-US"/>
        </w:rPr>
        <w:t xml:space="preserve">MMST </w:t>
      </w:r>
      <w:r w:rsidR="00CA3D72" w:rsidRPr="00CA3D72">
        <w:rPr>
          <w:rFonts w:ascii="Arial" w:hAnsi="Arial" w:cs="Arial"/>
          <w:lang w:val="en-US"/>
        </w:rPr>
        <w:t>based</w:t>
      </w:r>
      <w:r w:rsidRPr="00CA3D72">
        <w:rPr>
          <w:rFonts w:ascii="Arial" w:hAnsi="Arial" w:cs="Arial"/>
          <w:lang w:val="en-US"/>
        </w:rPr>
        <w:t xml:space="preserve"> on </w:t>
      </w:r>
      <w:commentRangeStart w:id="3"/>
      <w:r w:rsidR="00CA51E3" w:rsidRPr="00CA3D72">
        <w:rPr>
          <w:rFonts w:ascii="Arial" w:hAnsi="Arial" w:cs="Arial"/>
          <w:lang w:val="en-US"/>
        </w:rPr>
        <w:t xml:space="preserve">one </w:t>
      </w:r>
      <w:r w:rsidR="00BA40BA">
        <w:rPr>
          <w:rFonts w:ascii="Arial" w:hAnsi="Arial" w:cs="Arial"/>
          <w:lang w:val="en-US"/>
        </w:rPr>
        <w:t>case report</w:t>
      </w:r>
      <w:commentRangeEnd w:id="3"/>
      <w:r w:rsidR="00BA2BD2">
        <w:rPr>
          <w:rStyle w:val="CommentReference"/>
        </w:rPr>
        <w:commentReference w:id="3"/>
      </w:r>
      <w:r w:rsidR="00BA40BA">
        <w:rPr>
          <w:rFonts w:ascii="Arial" w:hAnsi="Arial" w:cs="Arial"/>
          <w:lang w:val="en-US"/>
        </w:rPr>
        <w:t>, the author's 15 years of experience,</w:t>
      </w:r>
      <w:r w:rsidRPr="00CA3D72">
        <w:rPr>
          <w:rFonts w:ascii="Arial" w:hAnsi="Arial" w:cs="Arial"/>
          <w:lang w:val="en-US"/>
        </w:rPr>
        <w:t xml:space="preserve"> and the results obtained </w:t>
      </w:r>
      <w:r w:rsidR="00BA40BA">
        <w:rPr>
          <w:rFonts w:ascii="Arial" w:hAnsi="Arial" w:cs="Arial"/>
          <w:lang w:val="en-US"/>
        </w:rPr>
        <w:t>by applying</w:t>
      </w:r>
      <w:r w:rsidRPr="00CA3D72">
        <w:rPr>
          <w:rFonts w:ascii="Arial" w:hAnsi="Arial" w:cs="Arial"/>
          <w:lang w:val="en-US"/>
        </w:rPr>
        <w:t xml:space="preserve"> this </w:t>
      </w:r>
      <w:r w:rsidR="00BA40BA" w:rsidRPr="00CA3D72">
        <w:rPr>
          <w:rFonts w:ascii="Arial" w:hAnsi="Arial" w:cs="Arial"/>
          <w:lang w:val="en-US"/>
        </w:rPr>
        <w:t>technique</w:t>
      </w:r>
      <w:r w:rsidRPr="00CA3D72">
        <w:rPr>
          <w:rFonts w:ascii="Arial" w:hAnsi="Arial" w:cs="Arial"/>
          <w:lang w:val="en-US"/>
        </w:rPr>
        <w:t>.</w:t>
      </w:r>
    </w:p>
    <w:p w14:paraId="75C5BF09" w14:textId="77777777" w:rsidR="00CA51E3" w:rsidRPr="00CA3D72" w:rsidRDefault="00CA51E3" w:rsidP="00AF745D">
      <w:pPr>
        <w:spacing w:line="360" w:lineRule="auto"/>
        <w:ind w:right="-7" w:firstLine="567"/>
        <w:jc w:val="both"/>
        <w:rPr>
          <w:rFonts w:ascii="Arial" w:hAnsi="Arial" w:cs="Arial"/>
          <w:lang w:val="en-US"/>
        </w:rPr>
      </w:pPr>
    </w:p>
    <w:p w14:paraId="7B63E20D" w14:textId="77777777" w:rsidR="00CA51E3" w:rsidRPr="00CA3D72" w:rsidRDefault="00CA51E3" w:rsidP="00AF745D">
      <w:pPr>
        <w:spacing w:line="360" w:lineRule="auto"/>
        <w:ind w:right="-7"/>
        <w:jc w:val="both"/>
        <w:outlineLvl w:val="0"/>
        <w:rPr>
          <w:rFonts w:ascii="Arial" w:hAnsi="Arial" w:cs="Arial"/>
          <w:b/>
          <w:lang w:val="en-US"/>
        </w:rPr>
      </w:pPr>
      <w:r w:rsidRPr="00CA3D72">
        <w:rPr>
          <w:rFonts w:ascii="Arial" w:hAnsi="Arial" w:cs="Arial"/>
          <w:b/>
          <w:lang w:val="en-US"/>
        </w:rPr>
        <w:t>MATERIALS AND METHODS</w:t>
      </w:r>
    </w:p>
    <w:p w14:paraId="3267E8C7" w14:textId="77777777" w:rsidR="00CA3D72" w:rsidRPr="00CA3D72" w:rsidRDefault="00CA3D72" w:rsidP="00AF745D">
      <w:pPr>
        <w:spacing w:line="360" w:lineRule="auto"/>
        <w:ind w:right="-7"/>
        <w:jc w:val="both"/>
        <w:outlineLvl w:val="0"/>
        <w:rPr>
          <w:rFonts w:ascii="Arial" w:hAnsi="Arial" w:cs="Arial"/>
          <w:b/>
          <w:lang w:val="en-US"/>
        </w:rPr>
      </w:pPr>
    </w:p>
    <w:p w14:paraId="25EB7843" w14:textId="70D2E59A" w:rsidR="004D4A3E" w:rsidRPr="00CA3D72" w:rsidRDefault="004D4A3E" w:rsidP="00AF745D">
      <w:pPr>
        <w:pStyle w:val="ListParagraph"/>
        <w:numPr>
          <w:ilvl w:val="0"/>
          <w:numId w:val="2"/>
        </w:numPr>
        <w:spacing w:line="360" w:lineRule="auto"/>
        <w:ind w:right="-7"/>
        <w:jc w:val="both"/>
        <w:outlineLvl w:val="0"/>
        <w:rPr>
          <w:rFonts w:ascii="Arial" w:hAnsi="Arial" w:cs="Arial"/>
          <w:b/>
          <w:lang w:val="en-US"/>
        </w:rPr>
      </w:pPr>
      <w:r w:rsidRPr="00CA3D72">
        <w:rPr>
          <w:rFonts w:ascii="Arial" w:hAnsi="Arial" w:cs="Arial"/>
          <w:b/>
          <w:lang w:val="en-US"/>
        </w:rPr>
        <w:t>ORTHODONTIC CONSIDERATIONS</w:t>
      </w:r>
    </w:p>
    <w:p w14:paraId="1416FCCB" w14:textId="369B22CD" w:rsidR="004D4A3E" w:rsidRPr="00CA3D72" w:rsidRDefault="004D4A3E" w:rsidP="00AF745D">
      <w:pPr>
        <w:spacing w:line="360" w:lineRule="auto"/>
        <w:ind w:right="-7" w:firstLine="567"/>
        <w:jc w:val="both"/>
        <w:rPr>
          <w:rFonts w:ascii="Arial" w:hAnsi="Arial" w:cs="Arial"/>
          <w:lang w:val="en-US"/>
        </w:rPr>
      </w:pPr>
      <w:r w:rsidRPr="00CA3D72">
        <w:rPr>
          <w:rFonts w:ascii="Arial" w:hAnsi="Arial" w:cs="Arial"/>
          <w:lang w:val="en-US"/>
        </w:rPr>
        <w:t xml:space="preserve">While the treatment plan should be tailored to each patient, </w:t>
      </w:r>
      <w:r w:rsidR="00BA40BA">
        <w:rPr>
          <w:rFonts w:ascii="Arial" w:hAnsi="Arial" w:cs="Arial"/>
          <w:lang w:val="en-US"/>
        </w:rPr>
        <w:t>specific</w:t>
      </w:r>
      <w:r w:rsidRPr="00CA3D72">
        <w:rPr>
          <w:rFonts w:ascii="Arial" w:hAnsi="Arial" w:cs="Arial"/>
          <w:lang w:val="en-US"/>
        </w:rPr>
        <w:t xml:space="preserve"> general guidelines should be followed to ensure successful treatment </w:t>
      </w:r>
      <w:r w:rsidR="00AF745D">
        <w:rPr>
          <w:rFonts w:ascii="Arial" w:hAnsi="Arial" w:cs="Arial"/>
          <w:lang w:val="en-US"/>
        </w:rPr>
        <w:t>using</w:t>
      </w:r>
      <w:r w:rsidRPr="00CA3D72">
        <w:rPr>
          <w:rFonts w:ascii="Arial" w:hAnsi="Arial" w:cs="Arial"/>
          <w:lang w:val="en-US"/>
        </w:rPr>
        <w:t xml:space="preserve"> pre</w:t>
      </w:r>
      <w:r w:rsidR="00BA40BA">
        <w:rPr>
          <w:rFonts w:ascii="Arial" w:hAnsi="Arial" w:cs="Arial"/>
          <w:lang w:val="en-US"/>
        </w:rPr>
        <w:t>-</w:t>
      </w:r>
      <w:r w:rsidRPr="00CA3D72">
        <w:rPr>
          <w:rFonts w:ascii="Arial" w:hAnsi="Arial" w:cs="Arial"/>
          <w:lang w:val="en-US"/>
        </w:rPr>
        <w:t xml:space="preserve">surgical orthodontics and specific </w:t>
      </w:r>
      <w:r w:rsidR="00CA3D72">
        <w:rPr>
          <w:rFonts w:ascii="Arial" w:hAnsi="Arial" w:cs="Arial"/>
          <w:lang w:val="en-US"/>
        </w:rPr>
        <w:t>osteotomy techniques</w:t>
      </w:r>
      <w:r w:rsidRPr="00CA3D72">
        <w:rPr>
          <w:rFonts w:ascii="Arial" w:hAnsi="Arial" w:cs="Arial"/>
          <w:lang w:val="en-US"/>
        </w:rPr>
        <w:t xml:space="preserve"> with multiple maxillary segmentation. When there is a transverse discrepancy between the arches requiring corrective surgery, it is advisable to avoid prior orthodontic expansion to minimize the risk of relapse. </w:t>
      </w:r>
      <w:r w:rsidR="00BA40BA">
        <w:rPr>
          <w:rFonts w:ascii="Arial" w:hAnsi="Arial" w:cs="Arial"/>
          <w:lang w:val="en-US"/>
        </w:rPr>
        <w:t>Maxillary segmentation is often</w:t>
      </w:r>
      <w:r w:rsidRPr="00CA3D72">
        <w:rPr>
          <w:rFonts w:ascii="Arial" w:hAnsi="Arial" w:cs="Arial"/>
          <w:lang w:val="en-US"/>
        </w:rPr>
        <w:t xml:space="preserve"> necessary during surgery to achieve optimal coordination between the dental arches and ensure proper alignment on the bony bases.</w:t>
      </w:r>
    </w:p>
    <w:p w14:paraId="217D2660" w14:textId="04E713A3" w:rsidR="004D4A3E" w:rsidRPr="00CA3D72" w:rsidRDefault="004D4A3E" w:rsidP="00AF745D">
      <w:pPr>
        <w:spacing w:line="360" w:lineRule="auto"/>
        <w:ind w:right="-7" w:firstLine="567"/>
        <w:jc w:val="both"/>
        <w:rPr>
          <w:rFonts w:ascii="Arial" w:hAnsi="Arial" w:cs="Arial"/>
          <w:lang w:val="en-US"/>
        </w:rPr>
      </w:pPr>
      <w:r w:rsidRPr="00CA3D72">
        <w:rPr>
          <w:rFonts w:ascii="Arial" w:hAnsi="Arial" w:cs="Arial"/>
          <w:lang w:val="en-US"/>
        </w:rPr>
        <w:t xml:space="preserve">The same applies to cases with an anterior open bite, where attempts to close the bite with prior orthodontic treatment should be avoided. </w:t>
      </w:r>
      <w:r w:rsidR="00BA40BA">
        <w:rPr>
          <w:rFonts w:ascii="Arial" w:hAnsi="Arial" w:cs="Arial"/>
          <w:lang w:val="en-US"/>
        </w:rPr>
        <w:t>In case of o</w:t>
      </w:r>
      <w:r w:rsidR="00BA40BA" w:rsidRPr="00BA40BA">
        <w:rPr>
          <w:rFonts w:ascii="Arial" w:hAnsi="Arial" w:cs="Arial"/>
          <w:lang w:val="en-US"/>
        </w:rPr>
        <w:t>pen bite</w:t>
      </w:r>
      <w:r w:rsidRPr="00CA3D72">
        <w:rPr>
          <w:rFonts w:ascii="Arial" w:hAnsi="Arial" w:cs="Arial"/>
          <w:lang w:val="en-US"/>
        </w:rPr>
        <w:t xml:space="preserve"> malocclusion, </w:t>
      </w:r>
      <w:r w:rsidR="00BA40BA">
        <w:rPr>
          <w:rFonts w:ascii="Arial" w:hAnsi="Arial" w:cs="Arial"/>
          <w:lang w:val="en-US"/>
        </w:rPr>
        <w:t>using segmented arches in orthodontic mechanics is ideal</w:t>
      </w:r>
      <w:r w:rsidRPr="00CA3D72">
        <w:rPr>
          <w:rFonts w:ascii="Arial" w:hAnsi="Arial" w:cs="Arial"/>
          <w:lang w:val="en-US"/>
        </w:rPr>
        <w:t xml:space="preserve"> </w:t>
      </w:r>
      <w:r w:rsidR="00BA40BA">
        <w:rPr>
          <w:rFonts w:ascii="Arial" w:hAnsi="Arial" w:cs="Arial"/>
          <w:lang w:val="en-US"/>
        </w:rPr>
        <w:t>for preventing excessive extrusion of anterior teeth and minimizing</w:t>
      </w:r>
      <w:r w:rsidRPr="00CA3D72">
        <w:rPr>
          <w:rFonts w:ascii="Arial" w:hAnsi="Arial" w:cs="Arial"/>
          <w:lang w:val="en-US"/>
        </w:rPr>
        <w:t xml:space="preserve"> vertical relapse after removing the fixed appliance.</w:t>
      </w:r>
      <w:r w:rsidR="00BA40BA">
        <w:rPr>
          <w:rFonts w:ascii="Arial" w:hAnsi="Arial" w:cs="Arial"/>
          <w:lang w:val="en-US"/>
        </w:rPr>
        <w:t xml:space="preserve"> Creating a vertical step (fold) is necessary to maintain the anterior open bite when using continuous archwires</w:t>
      </w:r>
      <w:r w:rsidRPr="00CA3D72">
        <w:rPr>
          <w:rFonts w:ascii="Arial" w:hAnsi="Arial" w:cs="Arial"/>
          <w:lang w:val="en-US"/>
        </w:rPr>
        <w:t>.</w:t>
      </w:r>
    </w:p>
    <w:p w14:paraId="04357A7B" w14:textId="43FCA17A" w:rsidR="004D4A3E" w:rsidRPr="00CA3D72" w:rsidRDefault="004D4A3E" w:rsidP="00BA40BA">
      <w:pPr>
        <w:spacing w:line="360" w:lineRule="auto"/>
        <w:ind w:right="-7" w:firstLine="567"/>
        <w:jc w:val="both"/>
        <w:rPr>
          <w:rFonts w:ascii="Arial" w:hAnsi="Arial" w:cs="Arial"/>
          <w:lang w:val="en-US"/>
        </w:rPr>
      </w:pPr>
      <w:r w:rsidRPr="00CA3D72">
        <w:rPr>
          <w:rFonts w:ascii="Arial" w:hAnsi="Arial" w:cs="Arial"/>
          <w:lang w:val="en-US"/>
        </w:rPr>
        <w:t xml:space="preserve">In cases where an open bite has been previously treated with orthodontics, </w:t>
      </w:r>
      <w:r w:rsidR="00BA40BA">
        <w:rPr>
          <w:rFonts w:ascii="Arial" w:hAnsi="Arial" w:cs="Arial"/>
          <w:lang w:val="en-US"/>
        </w:rPr>
        <w:t xml:space="preserve">sectioning the arch at least two to three months before surgery is </w:t>
      </w:r>
      <w:r w:rsidR="00CB107F">
        <w:rPr>
          <w:rFonts w:ascii="Arial" w:hAnsi="Arial" w:cs="Arial"/>
          <w:lang w:val="en-US"/>
        </w:rPr>
        <w:t>essential, allowing</w:t>
      </w:r>
      <w:r w:rsidRPr="00CA3D72">
        <w:rPr>
          <w:rFonts w:ascii="Arial" w:hAnsi="Arial" w:cs="Arial"/>
          <w:lang w:val="en-US"/>
        </w:rPr>
        <w:t xml:space="preserve"> the teeth to adapt within the alveolar ridge and minimiz</w:t>
      </w:r>
      <w:r w:rsidR="00BA40BA">
        <w:rPr>
          <w:rFonts w:ascii="Arial" w:hAnsi="Arial" w:cs="Arial"/>
          <w:lang w:val="en-US"/>
        </w:rPr>
        <w:t>ing</w:t>
      </w:r>
      <w:r w:rsidRPr="00CA3D72">
        <w:rPr>
          <w:rFonts w:ascii="Arial" w:hAnsi="Arial" w:cs="Arial"/>
          <w:lang w:val="en-US"/>
        </w:rPr>
        <w:t xml:space="preserve"> the risk of relapse. The arch should remain passive, without causing undesired tooth movements, during the final</w:t>
      </w:r>
      <w:r w:rsidR="00BA40BA">
        <w:rPr>
          <w:rFonts w:ascii="Arial" w:hAnsi="Arial" w:cs="Arial"/>
          <w:lang w:val="en-US"/>
        </w:rPr>
        <w:t xml:space="preserve"> stage of </w:t>
      </w:r>
      <w:r w:rsidRPr="00CA3D72">
        <w:rPr>
          <w:rFonts w:ascii="Arial" w:hAnsi="Arial" w:cs="Arial"/>
          <w:lang w:val="en-US"/>
        </w:rPr>
        <w:t>surgical planning</w:t>
      </w:r>
      <w:r w:rsidR="00CA51E3" w:rsidRPr="00CA3D72">
        <w:rPr>
          <w:rFonts w:ascii="Arial" w:hAnsi="Arial" w:cs="Arial"/>
          <w:vertAlign w:val="superscript"/>
          <w:lang w:val="en-US"/>
        </w:rPr>
        <w:t>9</w:t>
      </w:r>
      <w:r w:rsidR="00CA51E3" w:rsidRPr="00CA3D72">
        <w:rPr>
          <w:rFonts w:ascii="Arial" w:hAnsi="Arial" w:cs="Arial"/>
          <w:lang w:val="en-US"/>
        </w:rPr>
        <w:t>.</w:t>
      </w:r>
    </w:p>
    <w:p w14:paraId="577C659E" w14:textId="24E7AB1D" w:rsidR="004D4A3E" w:rsidRPr="00CA3D72" w:rsidRDefault="004D4A3E" w:rsidP="00AF745D">
      <w:pPr>
        <w:spacing w:line="360" w:lineRule="auto"/>
        <w:ind w:right="-7" w:firstLine="567"/>
        <w:jc w:val="both"/>
        <w:rPr>
          <w:rFonts w:ascii="Arial" w:hAnsi="Arial" w:cs="Arial"/>
          <w:lang w:val="en-US"/>
        </w:rPr>
      </w:pPr>
      <w:r w:rsidRPr="00CA3D72">
        <w:rPr>
          <w:rFonts w:ascii="Arial" w:hAnsi="Arial" w:cs="Arial"/>
          <w:lang w:val="en-US"/>
        </w:rPr>
        <w:lastRenderedPageBreak/>
        <w:t xml:space="preserve">Another important consideration is creating sufficient space between the </w:t>
      </w:r>
      <w:r w:rsidR="00BA40BA">
        <w:rPr>
          <w:rFonts w:ascii="Arial" w:hAnsi="Arial" w:cs="Arial"/>
          <w:lang w:val="en-US"/>
        </w:rPr>
        <w:t>segmented teeth' roots</w:t>
      </w:r>
      <w:r w:rsidRPr="00CA3D72">
        <w:rPr>
          <w:rFonts w:ascii="Arial" w:hAnsi="Arial" w:cs="Arial"/>
          <w:lang w:val="en-US"/>
        </w:rPr>
        <w:t xml:space="preserve"> to prevent injuries during osteotomies by diverging the roots. A</w:t>
      </w:r>
      <w:r w:rsidR="00BA40BA">
        <w:rPr>
          <w:rFonts w:ascii="Arial" w:hAnsi="Arial" w:cs="Arial"/>
          <w:lang w:val="en-US"/>
        </w:rPr>
        <w:t>fter</w:t>
      </w:r>
      <w:r w:rsidRPr="00CA3D72">
        <w:rPr>
          <w:rFonts w:ascii="Arial" w:hAnsi="Arial" w:cs="Arial"/>
          <w:lang w:val="en-US"/>
        </w:rPr>
        <w:t xml:space="preserve"> pre-surgical orthodontic treatment, it is recommended to use the largest possible rectangular stainless steel </w:t>
      </w:r>
      <w:r w:rsidR="00AF745D">
        <w:rPr>
          <w:rFonts w:ascii="Arial" w:hAnsi="Arial" w:cs="Arial"/>
          <w:lang w:val="en-US"/>
        </w:rPr>
        <w:t>archwire</w:t>
      </w:r>
      <w:r w:rsidRPr="00CA3D72">
        <w:rPr>
          <w:rFonts w:ascii="Arial" w:hAnsi="Arial" w:cs="Arial"/>
          <w:lang w:val="en-US"/>
        </w:rPr>
        <w:t>, typically 0.019 x 0.025</w:t>
      </w:r>
      <w:r w:rsidR="00BA40BA">
        <w:rPr>
          <w:rFonts w:ascii="Arial" w:hAnsi="Arial" w:cs="Arial"/>
          <w:lang w:val="en-US"/>
        </w:rPr>
        <w:t>"</w:t>
      </w:r>
      <w:r w:rsidRPr="00CA3D72">
        <w:rPr>
          <w:rFonts w:ascii="Arial" w:hAnsi="Arial" w:cs="Arial"/>
          <w:lang w:val="en-US"/>
        </w:rPr>
        <w:t xml:space="preserve"> or 0.021 x 0.025</w:t>
      </w:r>
      <w:r w:rsidR="00BA40BA">
        <w:rPr>
          <w:rFonts w:ascii="Arial" w:hAnsi="Arial" w:cs="Arial"/>
          <w:lang w:val="en-US"/>
        </w:rPr>
        <w:t>"</w:t>
      </w:r>
      <w:r w:rsidRPr="00CA3D72">
        <w:rPr>
          <w:rFonts w:ascii="Arial" w:hAnsi="Arial" w:cs="Arial"/>
          <w:lang w:val="en-US"/>
        </w:rPr>
        <w:t xml:space="preserve"> sectioned according to the treatment plan. Surgical hooks can be placed in the interdental spaces</w:t>
      </w:r>
      <w:r w:rsidR="00CA51E3" w:rsidRPr="00CA3D72">
        <w:rPr>
          <w:rFonts w:ascii="Arial" w:hAnsi="Arial" w:cs="Arial"/>
          <w:vertAlign w:val="superscript"/>
          <w:lang w:val="en-US"/>
        </w:rPr>
        <w:t>10</w:t>
      </w:r>
      <w:r w:rsidR="00CA51E3" w:rsidRPr="00CA3D72">
        <w:rPr>
          <w:rFonts w:ascii="Arial" w:hAnsi="Arial" w:cs="Arial"/>
          <w:lang w:val="en-US"/>
        </w:rPr>
        <w:t>.</w:t>
      </w:r>
    </w:p>
    <w:p w14:paraId="468FE319" w14:textId="3358FC58" w:rsidR="004D4A3E" w:rsidRPr="00CA3D72" w:rsidRDefault="00BA40BA" w:rsidP="00AF745D">
      <w:pPr>
        <w:spacing w:line="360" w:lineRule="auto"/>
        <w:ind w:right="-7" w:firstLine="567"/>
        <w:jc w:val="both"/>
        <w:rPr>
          <w:rFonts w:ascii="Arial" w:hAnsi="Arial" w:cs="Arial"/>
          <w:lang w:val="en-US"/>
        </w:rPr>
      </w:pPr>
      <w:r>
        <w:rPr>
          <w:rFonts w:ascii="Arial" w:hAnsi="Arial" w:cs="Arial"/>
          <w:lang w:val="en-US"/>
        </w:rPr>
        <w:t>Suppose brackets with hooks are on posterior teeth (from canines to posterior teeth). In that case</w:t>
      </w:r>
      <w:r w:rsidR="004D4A3E" w:rsidRPr="00CA3D72">
        <w:rPr>
          <w:rFonts w:ascii="Arial" w:hAnsi="Arial" w:cs="Arial"/>
          <w:lang w:val="en-US"/>
        </w:rPr>
        <w:t>, the authors suggest using hooks only between the upper and lower central incisors, which can be added during surgery</w:t>
      </w:r>
      <w:r>
        <w:rPr>
          <w:rFonts w:ascii="Arial" w:hAnsi="Arial" w:cs="Arial"/>
          <w:lang w:val="en-US"/>
        </w:rPr>
        <w:t>, to</w:t>
      </w:r>
      <w:r w:rsidR="004D4A3E" w:rsidRPr="00CA3D72">
        <w:rPr>
          <w:rFonts w:ascii="Arial" w:hAnsi="Arial" w:cs="Arial"/>
          <w:lang w:val="en-US"/>
        </w:rPr>
        <w:t xml:space="preserve"> avoid </w:t>
      </w:r>
      <w:r>
        <w:rPr>
          <w:rFonts w:ascii="Arial" w:hAnsi="Arial" w:cs="Arial"/>
          <w:lang w:val="en-US"/>
        </w:rPr>
        <w:t>significant</w:t>
      </w:r>
      <w:r w:rsidR="004D4A3E" w:rsidRPr="00CA3D72">
        <w:rPr>
          <w:rFonts w:ascii="Arial" w:hAnsi="Arial" w:cs="Arial"/>
          <w:lang w:val="en-US"/>
        </w:rPr>
        <w:t xml:space="preserve"> discomforts such as food retention and buccal mucosa trauma.</w:t>
      </w:r>
    </w:p>
    <w:p w14:paraId="56849B0D" w14:textId="5553AEF6" w:rsidR="006E18E4" w:rsidRDefault="00BA40BA" w:rsidP="00AF745D">
      <w:pPr>
        <w:spacing w:line="360" w:lineRule="auto"/>
        <w:ind w:right="-7" w:firstLine="567"/>
        <w:jc w:val="both"/>
        <w:rPr>
          <w:rFonts w:ascii="Arial" w:hAnsi="Arial" w:cs="Arial"/>
          <w:color w:val="000000" w:themeColor="text1"/>
          <w:lang w:val="en-US"/>
        </w:rPr>
      </w:pPr>
      <w:r>
        <w:rPr>
          <w:rFonts w:ascii="Arial" w:hAnsi="Arial" w:cs="Arial"/>
          <w:lang w:val="en-US"/>
        </w:rPr>
        <w:t>B</w:t>
      </w:r>
      <w:r w:rsidR="004D4A3E" w:rsidRPr="00CA3D72">
        <w:rPr>
          <w:rFonts w:ascii="Arial" w:hAnsi="Arial" w:cs="Arial"/>
          <w:color w:val="000000" w:themeColor="text1"/>
          <w:lang w:val="en-US"/>
        </w:rPr>
        <w:t xml:space="preserve">efore surgery, upper and lower plaster models are obtained and scanned for 3D virtual planning. </w:t>
      </w:r>
      <w:r>
        <w:rPr>
          <w:rFonts w:ascii="Arial" w:hAnsi="Arial" w:cs="Arial"/>
          <w:color w:val="000000" w:themeColor="text1"/>
          <w:lang w:val="en-US"/>
        </w:rPr>
        <w:t>A</w:t>
      </w:r>
      <w:r w:rsidR="004D4A3E" w:rsidRPr="00CA3D72">
        <w:rPr>
          <w:rFonts w:ascii="Arial" w:hAnsi="Arial" w:cs="Arial"/>
          <w:color w:val="000000" w:themeColor="text1"/>
          <w:lang w:val="en-US"/>
        </w:rPr>
        <w:t xml:space="preserve"> semi-adjustable or fully adjustable articulator, such as the Galletti,</w:t>
      </w:r>
      <w:r>
        <w:rPr>
          <w:rFonts w:ascii="Arial" w:hAnsi="Arial" w:cs="Arial"/>
          <w:color w:val="000000" w:themeColor="text1"/>
          <w:lang w:val="en-US"/>
        </w:rPr>
        <w:t xml:space="preserve"> simulates the surgery in </w:t>
      </w:r>
      <w:r w:rsidRPr="00CA3D72">
        <w:rPr>
          <w:rFonts w:ascii="Arial" w:hAnsi="Arial" w:cs="Arial"/>
          <w:color w:val="000000" w:themeColor="text1"/>
          <w:lang w:val="en-US"/>
        </w:rPr>
        <w:t xml:space="preserve">plaster models </w:t>
      </w:r>
      <w:r w:rsidRPr="00BA40BA">
        <w:rPr>
          <w:rFonts w:ascii="Arial" w:hAnsi="Arial" w:cs="Arial"/>
          <w:color w:val="000000" w:themeColor="text1"/>
          <w:lang w:val="en-US"/>
        </w:rPr>
        <w:t>to achieve</w:t>
      </w:r>
      <w:r>
        <w:rPr>
          <w:rFonts w:ascii="Arial" w:hAnsi="Arial" w:cs="Arial"/>
          <w:color w:val="000000" w:themeColor="text1"/>
          <w:lang w:val="en-US"/>
        </w:rPr>
        <w:t xml:space="preserve"> a </w:t>
      </w:r>
      <w:r w:rsidRPr="00BA40BA">
        <w:rPr>
          <w:rFonts w:ascii="Arial" w:hAnsi="Arial" w:cs="Arial"/>
          <w:color w:val="000000" w:themeColor="text1"/>
          <w:lang w:val="en-US"/>
        </w:rPr>
        <w:t>stable occlusion</w:t>
      </w:r>
      <w:r w:rsidR="004D4A3E" w:rsidRPr="00CA3D72">
        <w:rPr>
          <w:rFonts w:ascii="Arial" w:hAnsi="Arial" w:cs="Arial"/>
          <w:color w:val="000000" w:themeColor="text1"/>
          <w:lang w:val="en-US"/>
        </w:rPr>
        <w:t xml:space="preserve">. </w:t>
      </w:r>
      <w:r>
        <w:rPr>
          <w:rFonts w:ascii="Arial" w:hAnsi="Arial" w:cs="Arial"/>
          <w:color w:val="000000" w:themeColor="text1"/>
          <w:lang w:val="en-US"/>
        </w:rPr>
        <w:t>Based on this planning, a surgical guide is made of acrylic resin, occlusal coating, and palatal reinforcement — this</w:t>
      </w:r>
      <w:r w:rsidR="004D4A3E" w:rsidRPr="00CA3D72">
        <w:rPr>
          <w:rFonts w:ascii="Arial" w:hAnsi="Arial" w:cs="Arial"/>
          <w:color w:val="000000" w:themeColor="text1"/>
          <w:lang w:val="en-US"/>
        </w:rPr>
        <w:t xml:space="preserve"> guide precise</w:t>
      </w:r>
      <w:r>
        <w:rPr>
          <w:rFonts w:ascii="Arial" w:hAnsi="Arial" w:cs="Arial"/>
          <w:color w:val="000000" w:themeColor="text1"/>
          <w:lang w:val="en-US"/>
        </w:rPr>
        <w:t>ly positions</w:t>
      </w:r>
      <w:r w:rsidR="004D4A3E" w:rsidRPr="00CA3D72">
        <w:rPr>
          <w:rFonts w:ascii="Arial" w:hAnsi="Arial" w:cs="Arial"/>
          <w:color w:val="000000" w:themeColor="text1"/>
          <w:lang w:val="en-US"/>
        </w:rPr>
        <w:t xml:space="preserve"> the osteotomized segments during surgery.</w:t>
      </w:r>
    </w:p>
    <w:p w14:paraId="066BEBB7" w14:textId="753E7583" w:rsidR="005913D8" w:rsidRDefault="005913D8" w:rsidP="00AF745D">
      <w:pPr>
        <w:spacing w:line="360" w:lineRule="auto"/>
        <w:ind w:right="-7" w:firstLine="567"/>
        <w:jc w:val="both"/>
        <w:rPr>
          <w:rFonts w:ascii="Arial" w:hAnsi="Arial" w:cs="Arial"/>
          <w:color w:val="000000" w:themeColor="text1"/>
          <w:lang w:val="en-US"/>
        </w:rPr>
      </w:pPr>
    </w:p>
    <w:p w14:paraId="782F1EF8" w14:textId="77777777" w:rsidR="005913D8" w:rsidRPr="00CA3D72" w:rsidRDefault="005913D8" w:rsidP="00AF745D">
      <w:pPr>
        <w:spacing w:line="360" w:lineRule="auto"/>
        <w:ind w:right="-7" w:firstLine="567"/>
        <w:jc w:val="both"/>
        <w:rPr>
          <w:rFonts w:ascii="Arial" w:hAnsi="Arial" w:cs="Arial"/>
          <w:lang w:val="en-US"/>
        </w:rPr>
      </w:pPr>
    </w:p>
    <w:p w14:paraId="2AB88D22" w14:textId="77777777" w:rsidR="004D4A3E" w:rsidRPr="00CA3D72" w:rsidRDefault="004D4A3E" w:rsidP="00AF745D">
      <w:pPr>
        <w:spacing w:line="360" w:lineRule="auto"/>
        <w:ind w:right="-7" w:firstLine="567"/>
        <w:jc w:val="both"/>
        <w:rPr>
          <w:rFonts w:ascii="Arial" w:hAnsi="Arial" w:cs="Arial"/>
          <w:lang w:val="en-US"/>
        </w:rPr>
      </w:pPr>
    </w:p>
    <w:p w14:paraId="1C73C82F" w14:textId="68CE6FF6" w:rsidR="007F014C" w:rsidRPr="00CA3D72" w:rsidRDefault="00046E80" w:rsidP="00AF745D">
      <w:pPr>
        <w:pStyle w:val="ListParagraph"/>
        <w:numPr>
          <w:ilvl w:val="0"/>
          <w:numId w:val="2"/>
        </w:numPr>
        <w:spacing w:line="360" w:lineRule="auto"/>
        <w:ind w:right="-7"/>
        <w:jc w:val="both"/>
        <w:rPr>
          <w:rFonts w:ascii="Arial" w:hAnsi="Arial" w:cs="Arial"/>
          <w:b/>
          <w:lang w:val="en-US"/>
        </w:rPr>
      </w:pPr>
      <w:r w:rsidRPr="00CA3D72">
        <w:rPr>
          <w:rFonts w:ascii="Arial" w:hAnsi="Arial" w:cs="Arial"/>
          <w:b/>
          <w:lang w:val="en-US"/>
        </w:rPr>
        <w:t>SURGICAL CONSIDERATIONS</w:t>
      </w:r>
    </w:p>
    <w:p w14:paraId="49C7E159" w14:textId="5E05F819" w:rsidR="00046E80" w:rsidRPr="00CA3D72" w:rsidRDefault="00046E80" w:rsidP="00AF745D">
      <w:pPr>
        <w:spacing w:line="360" w:lineRule="auto"/>
        <w:ind w:right="-6" w:firstLine="567"/>
        <w:jc w:val="both"/>
        <w:rPr>
          <w:rFonts w:ascii="Arial" w:hAnsi="Arial" w:cs="Arial"/>
          <w:lang w:val="en-US"/>
        </w:rPr>
      </w:pPr>
      <w:r w:rsidRPr="00CA3D72">
        <w:rPr>
          <w:rFonts w:ascii="Arial" w:hAnsi="Arial" w:cs="Arial"/>
          <w:lang w:val="en-US"/>
        </w:rPr>
        <w:t>The Le</w:t>
      </w:r>
      <w:r w:rsidR="00BA40BA">
        <w:rPr>
          <w:rFonts w:ascii="Arial" w:hAnsi="Arial" w:cs="Arial"/>
          <w:lang w:val="en-US"/>
        </w:rPr>
        <w:t xml:space="preserve"> </w:t>
      </w:r>
      <w:r w:rsidRPr="00CA3D72">
        <w:rPr>
          <w:rFonts w:ascii="Arial" w:hAnsi="Arial" w:cs="Arial"/>
          <w:lang w:val="en-US"/>
        </w:rPr>
        <w:t xml:space="preserve">Fort I maxillary osteotomy is the </w:t>
      </w:r>
      <w:r w:rsidR="00CA51E3" w:rsidRPr="00CA3D72">
        <w:rPr>
          <w:rFonts w:ascii="Arial" w:hAnsi="Arial" w:cs="Arial"/>
          <w:lang w:val="en-US"/>
        </w:rPr>
        <w:t>most utilized</w:t>
      </w:r>
      <w:r w:rsidRPr="00CA3D72">
        <w:rPr>
          <w:rFonts w:ascii="Arial" w:hAnsi="Arial" w:cs="Arial"/>
          <w:lang w:val="en-US"/>
        </w:rPr>
        <w:t xml:space="preserve"> surgical method for correcting dentoskeletal deformities involving the middle third of the face. The procedure begins with a buccal incision in the oral mucosa, approximately five millimeters above the attached gingiva, extending from the premolar region to the other side. The subperiosteal plane </w:t>
      </w:r>
      <w:r w:rsidR="00AF745D">
        <w:rPr>
          <w:rFonts w:ascii="Arial" w:hAnsi="Arial" w:cs="Arial"/>
          <w:lang w:val="en-US"/>
        </w:rPr>
        <w:t>exposes</w:t>
      </w:r>
      <w:r w:rsidRPr="00CA3D72">
        <w:rPr>
          <w:rFonts w:ascii="Arial" w:hAnsi="Arial" w:cs="Arial"/>
          <w:lang w:val="en-US"/>
        </w:rPr>
        <w:t xml:space="preserve"> the maxillary bone and the piriform opening. Careful detachment of the mucous membranes of the floor, nasal sides, and septum is performed, taking precautions to avoid lacerating the nasal mucous membranes.</w:t>
      </w:r>
    </w:p>
    <w:p w14:paraId="334DD378" w14:textId="34395722" w:rsidR="00046E80" w:rsidRPr="00CA3D72" w:rsidRDefault="00BA40BA" w:rsidP="00AF745D">
      <w:pPr>
        <w:spacing w:line="360" w:lineRule="auto"/>
        <w:ind w:right="-6" w:firstLine="567"/>
        <w:jc w:val="both"/>
        <w:rPr>
          <w:rFonts w:ascii="Arial" w:hAnsi="Arial" w:cs="Arial"/>
          <w:lang w:val="en-US"/>
        </w:rPr>
      </w:pPr>
      <w:r>
        <w:rPr>
          <w:rFonts w:ascii="Arial" w:hAnsi="Arial" w:cs="Arial"/>
          <w:lang w:val="en-US"/>
        </w:rPr>
        <w:t xml:space="preserve">A </w:t>
      </w:r>
      <w:r w:rsidR="00046E80" w:rsidRPr="00CA3D72">
        <w:rPr>
          <w:rFonts w:ascii="Arial" w:hAnsi="Arial" w:cs="Arial"/>
          <w:lang w:val="en-US"/>
        </w:rPr>
        <w:t>Molt detacher is used</w:t>
      </w:r>
      <w:r>
        <w:rPr>
          <w:rFonts w:ascii="Arial" w:hAnsi="Arial" w:cs="Arial"/>
          <w:lang w:val="en-US"/>
        </w:rPr>
        <w:t xml:space="preserve"> t</w:t>
      </w:r>
      <w:r w:rsidRPr="00CA3D72">
        <w:rPr>
          <w:rFonts w:ascii="Arial" w:hAnsi="Arial" w:cs="Arial"/>
          <w:lang w:val="en-US"/>
        </w:rPr>
        <w:t>o protect the nasal mucosa</w:t>
      </w:r>
      <w:r>
        <w:rPr>
          <w:rFonts w:ascii="Arial" w:hAnsi="Arial" w:cs="Arial"/>
          <w:lang w:val="en-US"/>
        </w:rPr>
        <w:t>. T</w:t>
      </w:r>
      <w:r w:rsidR="00046E80" w:rsidRPr="00CA3D72">
        <w:rPr>
          <w:rFonts w:ascii="Arial" w:hAnsi="Arial" w:cs="Arial"/>
          <w:lang w:val="en-US"/>
        </w:rPr>
        <w:t>hen</w:t>
      </w:r>
      <w:r>
        <w:rPr>
          <w:rFonts w:ascii="Arial" w:hAnsi="Arial" w:cs="Arial"/>
          <w:lang w:val="en-US"/>
        </w:rPr>
        <w:t>,</w:t>
      </w:r>
      <w:r w:rsidR="00046E80" w:rsidRPr="00CA3D72">
        <w:rPr>
          <w:rFonts w:ascii="Arial" w:hAnsi="Arial" w:cs="Arial"/>
          <w:lang w:val="en-US"/>
        </w:rPr>
        <w:t xml:space="preserve"> a high quadrangular Le</w:t>
      </w:r>
      <w:r>
        <w:rPr>
          <w:rFonts w:ascii="Arial" w:hAnsi="Arial" w:cs="Arial"/>
          <w:lang w:val="en-US"/>
        </w:rPr>
        <w:t xml:space="preserve"> </w:t>
      </w:r>
      <w:r w:rsidR="00046E80" w:rsidRPr="00CA3D72">
        <w:rPr>
          <w:rFonts w:ascii="Arial" w:hAnsi="Arial" w:cs="Arial"/>
          <w:lang w:val="en-US"/>
        </w:rPr>
        <w:t xml:space="preserve">Fort I osteotomy is performed, along with the disjunction of the pterygomaxillary and septal sutures. </w:t>
      </w:r>
      <w:r w:rsidR="00AF745D">
        <w:rPr>
          <w:rFonts w:ascii="Arial" w:hAnsi="Arial" w:cs="Arial"/>
          <w:lang w:val="en-US"/>
        </w:rPr>
        <w:t>Before</w:t>
      </w:r>
      <w:r w:rsidR="00046E80" w:rsidRPr="00CA3D72">
        <w:rPr>
          <w:rFonts w:ascii="Arial" w:hAnsi="Arial" w:cs="Arial"/>
          <w:lang w:val="en-US"/>
        </w:rPr>
        <w:t xml:space="preserve"> the mobilization of the lower maxilla, vertical interdental osteotomies are made according to the orthodontic surgical plan. These osteotomies are typically performed between the lateral incisors and </w:t>
      </w:r>
      <w:r w:rsidR="00046E80" w:rsidRPr="00CA3D72">
        <w:rPr>
          <w:rFonts w:ascii="Arial" w:hAnsi="Arial" w:cs="Arial"/>
          <w:lang w:val="en-US"/>
        </w:rPr>
        <w:lastRenderedPageBreak/>
        <w:t>canines, occasionally between canines and first premolars, as well as between the central incisors.</w:t>
      </w:r>
    </w:p>
    <w:p w14:paraId="328B831A" w14:textId="727A8475" w:rsidR="00046E80" w:rsidRPr="00CA3D72" w:rsidRDefault="00046E80" w:rsidP="00AF745D">
      <w:pPr>
        <w:spacing w:line="360" w:lineRule="auto"/>
        <w:ind w:right="-6" w:firstLine="567"/>
        <w:jc w:val="both"/>
        <w:rPr>
          <w:rFonts w:ascii="Arial" w:hAnsi="Arial" w:cs="Arial"/>
          <w:lang w:val="en-US"/>
        </w:rPr>
      </w:pPr>
      <w:r w:rsidRPr="00CA3D72">
        <w:rPr>
          <w:rFonts w:ascii="Arial" w:hAnsi="Arial" w:cs="Arial"/>
          <w:lang w:val="en-US"/>
        </w:rPr>
        <w:t>The osteotomy must be performed meticulously, drawing a sulcus with a conical drill</w:t>
      </w:r>
      <w:r w:rsidR="00BA40BA">
        <w:rPr>
          <w:rFonts w:ascii="Arial" w:hAnsi="Arial" w:cs="Arial"/>
          <w:lang w:val="en-US"/>
        </w:rPr>
        <w:t xml:space="preserve"> </w:t>
      </w:r>
      <w:commentRangeStart w:id="4"/>
      <w:r w:rsidR="00BA40BA">
        <w:rPr>
          <w:rFonts w:ascii="Arial" w:hAnsi="Arial" w:cs="Arial"/>
          <w:lang w:val="en-US"/>
        </w:rPr>
        <w:t>(nº 701)</w:t>
      </w:r>
      <w:r w:rsidRPr="00CA3D72">
        <w:rPr>
          <w:rFonts w:ascii="Arial" w:hAnsi="Arial" w:cs="Arial"/>
          <w:lang w:val="en-US"/>
        </w:rPr>
        <w:t xml:space="preserve">, </w:t>
      </w:r>
      <w:commentRangeEnd w:id="4"/>
      <w:r w:rsidR="003217DD">
        <w:rPr>
          <w:rStyle w:val="CommentReference"/>
        </w:rPr>
        <w:commentReference w:id="4"/>
      </w:r>
      <w:r w:rsidRPr="00CA3D72">
        <w:rPr>
          <w:rFonts w:ascii="Arial" w:hAnsi="Arial" w:cs="Arial"/>
          <w:lang w:val="en-US"/>
        </w:rPr>
        <w:t xml:space="preserve">ensuring that deepening will not cause root injuries. After creating a groove in the alveolar cortex using the </w:t>
      </w:r>
      <w:r w:rsidR="00AF745D" w:rsidRPr="00CA3D72">
        <w:rPr>
          <w:rFonts w:ascii="Arial" w:hAnsi="Arial" w:cs="Arial"/>
          <w:lang w:val="en-US"/>
        </w:rPr>
        <w:t>drill</w:t>
      </w:r>
      <w:r w:rsidRPr="00CA3D72">
        <w:rPr>
          <w:rFonts w:ascii="Arial" w:hAnsi="Arial" w:cs="Arial"/>
          <w:lang w:val="en-US"/>
        </w:rPr>
        <w:t xml:space="preserve"> or a </w:t>
      </w:r>
      <w:r w:rsidR="00AF745D">
        <w:rPr>
          <w:rFonts w:ascii="Arial" w:hAnsi="Arial" w:cs="Arial"/>
          <w:lang w:val="en-US"/>
        </w:rPr>
        <w:t>Piezo surgery</w:t>
      </w:r>
      <w:r w:rsidRPr="00CA3D72">
        <w:rPr>
          <w:rFonts w:ascii="Arial" w:hAnsi="Arial" w:cs="Arial"/>
          <w:lang w:val="en-US"/>
        </w:rPr>
        <w:t xml:space="preserve"> tip, the osteotomy is completed using a narrow osteotome</w:t>
      </w:r>
      <w:r w:rsidR="00BA40BA">
        <w:rPr>
          <w:rFonts w:ascii="Arial" w:hAnsi="Arial" w:cs="Arial"/>
          <w:lang w:val="en-US"/>
        </w:rPr>
        <w:t xml:space="preserve"> (7mm) - </w:t>
      </w:r>
      <w:r w:rsidRPr="00CA3D72">
        <w:rPr>
          <w:rFonts w:ascii="Arial" w:hAnsi="Arial" w:cs="Arial"/>
          <w:lang w:val="en-US"/>
        </w:rPr>
        <w:t xml:space="preserve">spatula chisel. The chisel should be well sharpened, and the assistant surgeon's index finger </w:t>
      </w:r>
      <w:r w:rsidR="00AF745D">
        <w:rPr>
          <w:rFonts w:ascii="Arial" w:hAnsi="Arial" w:cs="Arial"/>
          <w:lang w:val="en-US"/>
        </w:rPr>
        <w:t>should be</w:t>
      </w:r>
      <w:r w:rsidRPr="00CA3D72">
        <w:rPr>
          <w:rFonts w:ascii="Arial" w:hAnsi="Arial" w:cs="Arial"/>
          <w:lang w:val="en-US"/>
        </w:rPr>
        <w:t xml:space="preserve"> placed on the palatal mucosa to feel the proximity of the chisel through the bone, thereby preventing any tissue damage.</w:t>
      </w:r>
    </w:p>
    <w:p w14:paraId="5649DCE7" w14:textId="35AC24C2" w:rsidR="00046E80" w:rsidRPr="00CA3D72" w:rsidRDefault="00046E80" w:rsidP="00AF745D">
      <w:pPr>
        <w:spacing w:line="360" w:lineRule="auto"/>
        <w:ind w:right="-6" w:firstLine="567"/>
        <w:jc w:val="both"/>
        <w:rPr>
          <w:rFonts w:ascii="Arial" w:hAnsi="Arial" w:cs="Arial"/>
          <w:lang w:val="en-US"/>
        </w:rPr>
      </w:pPr>
      <w:r w:rsidRPr="00CA3D72">
        <w:rPr>
          <w:rFonts w:ascii="Arial" w:hAnsi="Arial" w:cs="Arial"/>
          <w:lang w:val="en-US"/>
        </w:rPr>
        <w:t>Subsequently, the lower mobilization of the maxilla is performed using manual force applied to the anterior region of the maxilla</w:t>
      </w:r>
      <w:r w:rsidR="00BA40BA">
        <w:rPr>
          <w:rFonts w:ascii="Arial" w:hAnsi="Arial" w:cs="Arial"/>
          <w:lang w:val="en-US"/>
        </w:rPr>
        <w:t>. A gauze is</w:t>
      </w:r>
      <w:r w:rsidRPr="00CA3D72">
        <w:rPr>
          <w:rFonts w:ascii="Arial" w:hAnsi="Arial" w:cs="Arial"/>
          <w:lang w:val="en-US"/>
        </w:rPr>
        <w:t xml:space="preserve"> interposed between the glove and the gingival mucosa to increase friction. Howe's forceps</w:t>
      </w:r>
      <w:r w:rsidR="00BA40BA">
        <w:rPr>
          <w:rFonts w:ascii="Arial" w:hAnsi="Arial" w:cs="Arial"/>
          <w:lang w:val="en-US"/>
        </w:rPr>
        <w:t>,</w:t>
      </w:r>
      <w:r w:rsidRPr="00CA3D72">
        <w:rPr>
          <w:rFonts w:ascii="Arial" w:hAnsi="Arial" w:cs="Arial"/>
          <w:lang w:val="en-US"/>
        </w:rPr>
        <w:t xml:space="preserve"> or</w:t>
      </w:r>
      <w:r w:rsidR="00BA40BA">
        <w:rPr>
          <w:rFonts w:ascii="Arial" w:hAnsi="Arial" w:cs="Arial"/>
          <w:lang w:val="en-US"/>
        </w:rPr>
        <w:t xml:space="preserve"> any </w:t>
      </w:r>
      <w:r w:rsidRPr="00CA3D72">
        <w:rPr>
          <w:rFonts w:ascii="Arial" w:hAnsi="Arial" w:cs="Arial"/>
          <w:lang w:val="en-US"/>
        </w:rPr>
        <w:t>other instrument</w:t>
      </w:r>
      <w:r w:rsidR="00BA40BA">
        <w:rPr>
          <w:rFonts w:ascii="Arial" w:hAnsi="Arial" w:cs="Arial"/>
          <w:lang w:val="en-US"/>
        </w:rPr>
        <w:t>, is rarely necessary</w:t>
      </w:r>
      <w:r w:rsidRPr="00CA3D72">
        <w:rPr>
          <w:rFonts w:ascii="Arial" w:hAnsi="Arial" w:cs="Arial"/>
          <w:lang w:val="en-US"/>
        </w:rPr>
        <w:t xml:space="preserve"> for this maneuver.</w:t>
      </w:r>
    </w:p>
    <w:p w14:paraId="0E119364" w14:textId="66CCFA88" w:rsidR="0050153C" w:rsidRDefault="00046E80" w:rsidP="00AF745D">
      <w:pPr>
        <w:spacing w:line="360" w:lineRule="auto"/>
        <w:ind w:right="-6" w:firstLine="567"/>
        <w:jc w:val="both"/>
        <w:rPr>
          <w:rFonts w:ascii="Arial" w:hAnsi="Arial" w:cs="Arial"/>
          <w:lang w:val="en-US"/>
        </w:rPr>
      </w:pPr>
      <w:r w:rsidRPr="00CA3D72">
        <w:rPr>
          <w:rFonts w:ascii="Arial" w:hAnsi="Arial" w:cs="Arial"/>
          <w:lang w:val="en-US"/>
        </w:rPr>
        <w:t>For maxillary advancement</w:t>
      </w:r>
      <w:r w:rsidR="00DD017A" w:rsidRPr="00CA3D72">
        <w:rPr>
          <w:rFonts w:ascii="Arial" w:hAnsi="Arial" w:cs="Arial"/>
          <w:lang w:val="en-US"/>
        </w:rPr>
        <w:t xml:space="preserve"> (Figure 1</w:t>
      </w:r>
      <w:r w:rsidR="000D412E">
        <w:rPr>
          <w:rFonts w:ascii="Arial" w:hAnsi="Arial" w:cs="Arial"/>
          <w:lang w:val="en-US"/>
        </w:rPr>
        <w:t>,</w:t>
      </w:r>
      <w:r w:rsidR="00DD017A" w:rsidRPr="00CA3D72">
        <w:rPr>
          <w:rFonts w:ascii="Arial" w:hAnsi="Arial" w:cs="Arial"/>
          <w:lang w:val="en-US"/>
        </w:rPr>
        <w:t>2)</w:t>
      </w:r>
      <w:r w:rsidRPr="00CA3D72">
        <w:rPr>
          <w:rFonts w:ascii="Arial" w:hAnsi="Arial" w:cs="Arial"/>
          <w:lang w:val="en-US"/>
        </w:rPr>
        <w:t>, a modified cleft lip and palate periosteum reamer is used</w:t>
      </w:r>
      <w:r w:rsidR="00DD017A" w:rsidRPr="00CA3D72">
        <w:rPr>
          <w:rFonts w:ascii="Arial" w:hAnsi="Arial" w:cs="Arial"/>
          <w:lang w:val="en-US"/>
        </w:rPr>
        <w:t xml:space="preserve"> (Figure 3)</w:t>
      </w:r>
      <w:r w:rsidRPr="00CA3D72">
        <w:rPr>
          <w:rFonts w:ascii="Arial" w:hAnsi="Arial" w:cs="Arial"/>
          <w:lang w:val="en-US"/>
        </w:rPr>
        <w:t xml:space="preserve">. </w:t>
      </w:r>
      <w:r w:rsidR="00BA40BA">
        <w:rPr>
          <w:rFonts w:ascii="Arial" w:hAnsi="Arial" w:cs="Arial"/>
          <w:lang w:val="en-US"/>
        </w:rPr>
        <w:t>The maxilla</w:t>
      </w:r>
      <w:r w:rsidRPr="00CA3D72">
        <w:rPr>
          <w:rFonts w:ascii="Arial" w:hAnsi="Arial" w:cs="Arial"/>
          <w:lang w:val="en-US"/>
        </w:rPr>
        <w:t xml:space="preserve"> is anteriorly pulled until </w:t>
      </w:r>
      <w:r w:rsidR="00BA40BA">
        <w:rPr>
          <w:rFonts w:ascii="Arial" w:hAnsi="Arial" w:cs="Arial"/>
          <w:lang w:val="en-US"/>
        </w:rPr>
        <w:t>entirely tension-free for occlude with the mandibula</w:t>
      </w:r>
      <w:r w:rsidR="00CB107F">
        <w:rPr>
          <w:rFonts w:ascii="Arial" w:hAnsi="Arial" w:cs="Arial"/>
          <w:lang w:val="en-US"/>
        </w:rPr>
        <w:t xml:space="preserve"> </w:t>
      </w:r>
      <w:r w:rsidR="00CB107F" w:rsidRPr="00CA3D72">
        <w:rPr>
          <w:rFonts w:ascii="Arial" w:hAnsi="Arial" w:cs="Arial"/>
          <w:lang w:val="en-US"/>
        </w:rPr>
        <w:t xml:space="preserve">(Figure </w:t>
      </w:r>
      <w:r w:rsidR="00CB107F">
        <w:rPr>
          <w:rFonts w:ascii="Arial" w:hAnsi="Arial" w:cs="Arial"/>
          <w:lang w:val="en-US"/>
        </w:rPr>
        <w:t>4</w:t>
      </w:r>
      <w:r w:rsidR="00CB107F" w:rsidRPr="00CA3D72">
        <w:rPr>
          <w:rFonts w:ascii="Arial" w:hAnsi="Arial" w:cs="Arial"/>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44"/>
      </w:tblGrid>
      <w:tr w:rsidR="00CB107F" w:rsidRPr="005913D8" w14:paraId="19431F15" w14:textId="77777777" w:rsidTr="00CB107F">
        <w:tc>
          <w:tcPr>
            <w:tcW w:w="4244" w:type="dxa"/>
          </w:tcPr>
          <w:p w14:paraId="798CACA1" w14:textId="77777777" w:rsidR="00CB107F" w:rsidRDefault="00CB107F" w:rsidP="005913D8">
            <w:pPr>
              <w:pStyle w:val="Caption"/>
              <w:jc w:val="center"/>
              <w:rPr>
                <w:rFonts w:ascii="Arial" w:hAnsi="Arial" w:cs="Arial"/>
                <w:lang w:val="en-US"/>
              </w:rPr>
            </w:pPr>
          </w:p>
        </w:tc>
        <w:tc>
          <w:tcPr>
            <w:tcW w:w="4244" w:type="dxa"/>
          </w:tcPr>
          <w:p w14:paraId="659F64BF" w14:textId="00AC8AE8" w:rsidR="00CB107F" w:rsidRPr="005913D8" w:rsidRDefault="00CB107F" w:rsidP="00CB107F">
            <w:pPr>
              <w:keepNext/>
              <w:spacing w:line="360" w:lineRule="auto"/>
              <w:ind w:right="-6"/>
              <w:jc w:val="center"/>
              <w:rPr>
                <w:lang w:val="en-US"/>
              </w:rPr>
            </w:pPr>
          </w:p>
          <w:p w14:paraId="24C79F9D" w14:textId="0080BB55" w:rsidR="00CB107F" w:rsidRDefault="00CB107F" w:rsidP="005913D8">
            <w:pPr>
              <w:pStyle w:val="Caption"/>
              <w:jc w:val="center"/>
              <w:rPr>
                <w:rFonts w:ascii="Arial" w:hAnsi="Arial" w:cs="Arial"/>
                <w:lang w:val="en-US"/>
              </w:rPr>
            </w:pPr>
          </w:p>
        </w:tc>
      </w:tr>
      <w:tr w:rsidR="00CB107F" w:rsidRPr="005913D8" w14:paraId="725A8A6B" w14:textId="77777777" w:rsidTr="00CB10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4" w:type="dxa"/>
            <w:tcBorders>
              <w:top w:val="nil"/>
              <w:left w:val="nil"/>
              <w:bottom w:val="nil"/>
              <w:right w:val="nil"/>
            </w:tcBorders>
          </w:tcPr>
          <w:p w14:paraId="36CC8CAE" w14:textId="7659848D" w:rsidR="00CB107F" w:rsidRPr="005913D8" w:rsidRDefault="00CB107F" w:rsidP="00CB107F">
            <w:pPr>
              <w:keepNext/>
              <w:spacing w:line="360" w:lineRule="auto"/>
              <w:ind w:right="-6"/>
              <w:jc w:val="center"/>
              <w:rPr>
                <w:lang w:val="en-US"/>
              </w:rPr>
            </w:pPr>
          </w:p>
          <w:p w14:paraId="53AAE93E" w14:textId="633EFDBF" w:rsidR="00CB107F" w:rsidRDefault="00CB107F" w:rsidP="00CB107F">
            <w:pPr>
              <w:spacing w:line="360" w:lineRule="auto"/>
              <w:ind w:right="-6"/>
              <w:jc w:val="center"/>
              <w:rPr>
                <w:rFonts w:ascii="Arial" w:hAnsi="Arial" w:cs="Arial"/>
                <w:lang w:val="en-US"/>
              </w:rPr>
            </w:pPr>
          </w:p>
        </w:tc>
        <w:tc>
          <w:tcPr>
            <w:tcW w:w="4244" w:type="dxa"/>
            <w:tcBorders>
              <w:top w:val="nil"/>
              <w:left w:val="nil"/>
              <w:bottom w:val="nil"/>
              <w:right w:val="nil"/>
            </w:tcBorders>
          </w:tcPr>
          <w:p w14:paraId="2FC31346" w14:textId="02997CC1" w:rsidR="00CB107F" w:rsidRPr="005913D8" w:rsidRDefault="00CB107F" w:rsidP="00CB107F">
            <w:pPr>
              <w:keepNext/>
              <w:spacing w:line="360" w:lineRule="auto"/>
              <w:ind w:right="-6"/>
              <w:jc w:val="center"/>
              <w:rPr>
                <w:lang w:val="en-US"/>
              </w:rPr>
            </w:pPr>
          </w:p>
          <w:p w14:paraId="5EC2CDB5" w14:textId="5B9CF72B" w:rsidR="00CB107F" w:rsidRDefault="00CB107F" w:rsidP="005913D8">
            <w:pPr>
              <w:pStyle w:val="Caption"/>
              <w:jc w:val="center"/>
              <w:rPr>
                <w:rFonts w:ascii="Arial" w:hAnsi="Arial" w:cs="Arial"/>
                <w:lang w:val="en-US"/>
              </w:rPr>
            </w:pPr>
          </w:p>
        </w:tc>
      </w:tr>
    </w:tbl>
    <w:p w14:paraId="6D08C5D4" w14:textId="047E6543" w:rsidR="00CB107F" w:rsidRPr="00CA3D72" w:rsidRDefault="00CB107F" w:rsidP="00CB107F">
      <w:pPr>
        <w:spacing w:line="360" w:lineRule="auto"/>
        <w:ind w:right="-6"/>
        <w:rPr>
          <w:rFonts w:ascii="Arial" w:hAnsi="Arial" w:cs="Arial"/>
          <w:lang w:val="en-US"/>
        </w:rPr>
      </w:pPr>
    </w:p>
    <w:p w14:paraId="0D98C584" w14:textId="5EE47E69" w:rsidR="00CB107F" w:rsidRDefault="00EF645E" w:rsidP="00AF745D">
      <w:pPr>
        <w:spacing w:line="360" w:lineRule="auto"/>
        <w:ind w:right="-7"/>
        <w:jc w:val="both"/>
        <w:rPr>
          <w:rFonts w:ascii="Arial" w:hAnsi="Arial" w:cs="Arial"/>
          <w:lang w:val="en-US"/>
        </w:rPr>
      </w:pPr>
      <w:r w:rsidRPr="005913D8">
        <w:rPr>
          <w:rFonts w:ascii="Arial" w:eastAsia="Times New Roman" w:hAnsi="Arial" w:cs="Arial"/>
          <w:snapToGrid w:val="0"/>
          <w:color w:val="000000"/>
          <w:w w:val="0"/>
          <w:sz w:val="0"/>
          <w:szCs w:val="0"/>
          <w:u w:color="000000"/>
          <w:bdr w:val="none" w:sz="0" w:space="0" w:color="000000"/>
          <w:shd w:val="clear" w:color="000000" w:fill="000000"/>
          <w:lang w:val="en-US"/>
        </w:rPr>
        <w:t xml:space="preserve">  </w:t>
      </w:r>
      <w:r w:rsidRPr="005913D8">
        <w:rPr>
          <w:rFonts w:ascii="Arial" w:eastAsia="Times New Roman" w:hAnsi="Arial" w:cs="Arial"/>
          <w:noProof/>
          <w:color w:val="000000"/>
          <w:w w:val="0"/>
          <w:sz w:val="0"/>
          <w:szCs w:val="0"/>
          <w:u w:color="000000"/>
          <w:bdr w:val="none" w:sz="0" w:space="0" w:color="000000"/>
          <w:shd w:val="clear" w:color="000000" w:fill="000000"/>
          <w:lang w:val="en-US"/>
        </w:rPr>
        <w:t xml:space="preserve">                 </w:t>
      </w:r>
      <w:r w:rsidR="00CA3D72" w:rsidRPr="00CA3D72">
        <w:rPr>
          <w:rFonts w:ascii="Arial" w:hAnsi="Arial" w:cs="Arial"/>
          <w:lang w:val="en-US"/>
        </w:rPr>
        <w:tab/>
      </w:r>
      <w:r w:rsidR="00BA40BA">
        <w:rPr>
          <w:rFonts w:ascii="Arial" w:hAnsi="Arial" w:cs="Arial"/>
          <w:lang w:val="en-US"/>
        </w:rPr>
        <w:t>A</w:t>
      </w:r>
      <w:r w:rsidR="005C0724" w:rsidRPr="00CA3D72">
        <w:rPr>
          <w:rFonts w:ascii="Arial" w:hAnsi="Arial" w:cs="Arial"/>
          <w:lang w:val="en-US"/>
        </w:rPr>
        <w:t xml:space="preserve"> Y-shaped or three-piece segmentation is performed, with the segments joining in the septal region and extending along the midline to the posterior nasal spine</w:t>
      </w:r>
      <w:r w:rsidR="00DD017A" w:rsidRPr="00CA3D72">
        <w:rPr>
          <w:rFonts w:ascii="Arial" w:hAnsi="Arial" w:cs="Arial"/>
          <w:lang w:val="en-US"/>
        </w:rPr>
        <w:t xml:space="preserve"> (Figure </w:t>
      </w:r>
      <w:r w:rsidR="006C2692">
        <w:rPr>
          <w:rFonts w:ascii="Arial" w:hAnsi="Arial" w:cs="Arial"/>
          <w:lang w:val="en-US"/>
        </w:rPr>
        <w:t>1)</w:t>
      </w:r>
      <w:r w:rsidR="005C0724" w:rsidRPr="00CA3D72">
        <w:rPr>
          <w:rFonts w:ascii="Arial" w:hAnsi="Arial" w:cs="Arial"/>
          <w:lang w:val="en-US"/>
        </w:rPr>
        <w:t>.</w:t>
      </w:r>
    </w:p>
    <w:p w14:paraId="4E2CB901" w14:textId="77777777" w:rsidR="00CB107F" w:rsidRDefault="00CB107F" w:rsidP="00CB107F">
      <w:pPr>
        <w:keepNext/>
        <w:spacing w:line="360" w:lineRule="auto"/>
        <w:ind w:right="-7"/>
        <w:jc w:val="center"/>
      </w:pPr>
      <w:r>
        <w:rPr>
          <w:noProof/>
        </w:rPr>
        <w:drawing>
          <wp:inline distT="0" distB="0" distL="0" distR="0" wp14:anchorId="3CEB8B13" wp14:editId="7FF26C30">
            <wp:extent cx="1616710" cy="1257300"/>
            <wp:effectExtent l="76200" t="76200" r="135890" b="133350"/>
            <wp:docPr id="635527976" name="Imagem 6" descr="Uma imagem contendo comida, no interior, mesa, pra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527976" name="Imagem 6" descr="Uma imagem contendo comida, no interior, mesa, prato&#10;&#10;Descrição gerad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6710" cy="12573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FEE395C" w14:textId="02C3435B" w:rsidR="00CB107F" w:rsidRDefault="00CB107F" w:rsidP="00CB107F">
      <w:pPr>
        <w:pStyle w:val="Caption"/>
        <w:jc w:val="center"/>
        <w:rPr>
          <w:rFonts w:ascii="Arial" w:hAnsi="Arial" w:cs="Arial"/>
          <w:lang w:val="en-US"/>
        </w:rPr>
      </w:pPr>
      <w:r w:rsidRPr="005913D8">
        <w:rPr>
          <w:lang w:val="en-US"/>
        </w:rPr>
        <w:t xml:space="preserve">Figure </w:t>
      </w:r>
      <w:r w:rsidR="006C2692" w:rsidRPr="006C2692">
        <w:rPr>
          <w:lang w:val="en-US"/>
        </w:rPr>
        <w:t>1</w:t>
      </w:r>
      <w:r w:rsidRPr="005913D8">
        <w:rPr>
          <w:lang w:val="en-US"/>
        </w:rPr>
        <w:t xml:space="preserve"> Y-shaped or three-piece segmentation.</w:t>
      </w:r>
    </w:p>
    <w:p w14:paraId="3BEE2E58" w14:textId="77777777" w:rsidR="00CB107F" w:rsidRDefault="00CB107F" w:rsidP="00AF745D">
      <w:pPr>
        <w:spacing w:line="360" w:lineRule="auto"/>
        <w:ind w:right="-7"/>
        <w:jc w:val="both"/>
        <w:rPr>
          <w:rFonts w:ascii="Arial" w:hAnsi="Arial" w:cs="Arial"/>
          <w:lang w:val="en-US"/>
        </w:rPr>
      </w:pPr>
    </w:p>
    <w:p w14:paraId="104E1D41" w14:textId="771973CC" w:rsidR="00CB107F" w:rsidRDefault="00BA40BA" w:rsidP="00CB107F">
      <w:pPr>
        <w:spacing w:line="360" w:lineRule="auto"/>
        <w:ind w:right="-7" w:firstLine="708"/>
        <w:jc w:val="both"/>
        <w:rPr>
          <w:rFonts w:ascii="Arial" w:hAnsi="Arial" w:cs="Arial"/>
          <w:lang w:val="en-US"/>
        </w:rPr>
      </w:pPr>
      <w:r>
        <w:rPr>
          <w:rFonts w:ascii="Arial" w:hAnsi="Arial" w:cs="Arial"/>
          <w:lang w:val="en-US"/>
        </w:rPr>
        <w:t xml:space="preserve"> A</w:t>
      </w:r>
      <w:r w:rsidR="005C0724" w:rsidRPr="00CA3D72">
        <w:rPr>
          <w:rFonts w:ascii="Arial" w:hAnsi="Arial" w:cs="Arial"/>
          <w:lang w:val="en-US"/>
        </w:rPr>
        <w:t xml:space="preserve"> </w:t>
      </w:r>
      <w:r>
        <w:rPr>
          <w:rFonts w:ascii="Arial" w:hAnsi="Arial" w:cs="Arial"/>
          <w:lang w:val="en-US"/>
        </w:rPr>
        <w:t>bilateral parasagittal incision</w:t>
      </w:r>
      <w:r w:rsidR="005C0724" w:rsidRPr="00CA3D72">
        <w:rPr>
          <w:rFonts w:ascii="Arial" w:hAnsi="Arial" w:cs="Arial"/>
          <w:lang w:val="en-US"/>
        </w:rPr>
        <w:t xml:space="preserve"> is required </w:t>
      </w:r>
      <w:r w:rsidR="00AF745D">
        <w:rPr>
          <w:rFonts w:ascii="Arial" w:hAnsi="Arial" w:cs="Arial"/>
          <w:lang w:val="en-US"/>
        </w:rPr>
        <w:t>before</w:t>
      </w:r>
      <w:r w:rsidR="005C0724" w:rsidRPr="00CA3D72">
        <w:rPr>
          <w:rFonts w:ascii="Arial" w:hAnsi="Arial" w:cs="Arial"/>
          <w:lang w:val="en-US"/>
        </w:rPr>
        <w:t xml:space="preserve"> the osteotomy. The incision should be approximately </w:t>
      </w:r>
      <w:commentRangeStart w:id="5"/>
      <w:r>
        <w:rPr>
          <w:rFonts w:ascii="Arial" w:hAnsi="Arial" w:cs="Arial"/>
          <w:lang w:val="en-US"/>
        </w:rPr>
        <w:t>1 1/2cm</w:t>
      </w:r>
      <w:r w:rsidR="005C0724" w:rsidRPr="00CA3D72">
        <w:rPr>
          <w:rFonts w:ascii="Arial" w:hAnsi="Arial" w:cs="Arial"/>
          <w:lang w:val="en-US"/>
        </w:rPr>
        <w:t xml:space="preserve"> </w:t>
      </w:r>
      <w:commentRangeEnd w:id="5"/>
      <w:r w:rsidR="00535401">
        <w:rPr>
          <w:rStyle w:val="CommentReference"/>
        </w:rPr>
        <w:commentReference w:id="5"/>
      </w:r>
      <w:r w:rsidR="005C0724" w:rsidRPr="00CA3D72">
        <w:rPr>
          <w:rFonts w:ascii="Arial" w:hAnsi="Arial" w:cs="Arial"/>
          <w:lang w:val="en-US"/>
        </w:rPr>
        <w:t xml:space="preserve">distant from the cervical region of the </w:t>
      </w:r>
      <w:r w:rsidR="005C0724" w:rsidRPr="00CA3D72">
        <w:rPr>
          <w:rFonts w:ascii="Arial" w:hAnsi="Arial" w:cs="Arial"/>
          <w:lang w:val="en-US"/>
        </w:rPr>
        <w:lastRenderedPageBreak/>
        <w:t>posterior teeth</w:t>
      </w:r>
      <w:r w:rsidR="00DD017A" w:rsidRPr="00CA3D72">
        <w:rPr>
          <w:rFonts w:ascii="Arial" w:hAnsi="Arial" w:cs="Arial"/>
          <w:lang w:val="en-US"/>
        </w:rPr>
        <w:t xml:space="preserve"> (Figure </w:t>
      </w:r>
      <w:r w:rsidR="001A341B">
        <w:rPr>
          <w:rFonts w:ascii="Arial" w:hAnsi="Arial" w:cs="Arial"/>
          <w:lang w:val="en-US"/>
        </w:rPr>
        <w:t>3</w:t>
      </w:r>
      <w:r w:rsidR="00DD017A" w:rsidRPr="00CA3D72">
        <w:rPr>
          <w:rFonts w:ascii="Arial" w:hAnsi="Arial" w:cs="Arial"/>
          <w:lang w:val="en-US"/>
        </w:rPr>
        <w:t>)</w:t>
      </w:r>
      <w:r w:rsidR="005C0724" w:rsidRPr="00CA3D72">
        <w:rPr>
          <w:rFonts w:ascii="Arial" w:hAnsi="Arial" w:cs="Arial"/>
          <w:lang w:val="en-US"/>
        </w:rPr>
        <w:t xml:space="preserve">, extending from </w:t>
      </w:r>
      <w:r>
        <w:rPr>
          <w:rFonts w:ascii="Arial" w:hAnsi="Arial" w:cs="Arial"/>
          <w:lang w:val="en-US"/>
        </w:rPr>
        <w:t>the distal</w:t>
      </w:r>
      <w:r w:rsidR="005C0724" w:rsidRPr="00CA3D72">
        <w:rPr>
          <w:rFonts w:ascii="Arial" w:hAnsi="Arial" w:cs="Arial"/>
          <w:lang w:val="en-US"/>
        </w:rPr>
        <w:t xml:space="preserve"> canine to </w:t>
      </w:r>
      <w:r>
        <w:rPr>
          <w:rFonts w:ascii="Arial" w:hAnsi="Arial" w:cs="Arial"/>
          <w:lang w:val="en-US"/>
        </w:rPr>
        <w:t xml:space="preserve">the </w:t>
      </w:r>
      <w:r w:rsidR="005C0724" w:rsidRPr="00CA3D72">
        <w:rPr>
          <w:rFonts w:ascii="Arial" w:hAnsi="Arial" w:cs="Arial"/>
          <w:lang w:val="en-US"/>
        </w:rPr>
        <w:t>first molar (a</w:t>
      </w:r>
      <w:r>
        <w:rPr>
          <w:rFonts w:ascii="Arial" w:hAnsi="Arial" w:cs="Arial"/>
          <w:lang w:val="en-US"/>
        </w:rPr>
        <w:t>bout</w:t>
      </w:r>
      <w:r w:rsidR="005C0724" w:rsidRPr="00CA3D72">
        <w:rPr>
          <w:rFonts w:ascii="Arial" w:hAnsi="Arial" w:cs="Arial"/>
          <w:lang w:val="en-US"/>
        </w:rPr>
        <w:t xml:space="preserve"> </w:t>
      </w:r>
      <w:r>
        <w:rPr>
          <w:rFonts w:ascii="Arial" w:hAnsi="Arial" w:cs="Arial"/>
          <w:lang w:val="en-US"/>
        </w:rPr>
        <w:t>2cm</w:t>
      </w:r>
      <w:r w:rsidR="005C0724" w:rsidRPr="00CA3D72">
        <w:rPr>
          <w:rFonts w:ascii="Arial" w:hAnsi="Arial" w:cs="Arial"/>
          <w:lang w:val="en-US"/>
        </w:rPr>
        <w:t>)</w:t>
      </w:r>
      <w:r w:rsidR="00DD017A" w:rsidRPr="00CA3D72">
        <w:rPr>
          <w:rFonts w:ascii="Arial" w:hAnsi="Arial" w:cs="Arial"/>
          <w:lang w:val="en-US"/>
        </w:rPr>
        <w:t xml:space="preserve"> (Figure 7</w:t>
      </w:r>
      <w:r w:rsidR="000D412E">
        <w:rPr>
          <w:rFonts w:ascii="Arial" w:hAnsi="Arial" w:cs="Arial"/>
          <w:lang w:val="en-US"/>
        </w:rPr>
        <w:t>)</w:t>
      </w:r>
      <w:r w:rsidR="005C0724" w:rsidRPr="00CA3D72">
        <w:rPr>
          <w:rFonts w:ascii="Arial" w:hAnsi="Arial" w:cs="Arial"/>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44"/>
      </w:tblGrid>
      <w:tr w:rsidR="00CB107F" w:rsidRPr="005913D8" w14:paraId="21CFABAD" w14:textId="77777777" w:rsidTr="00CB107F">
        <w:tc>
          <w:tcPr>
            <w:tcW w:w="4244" w:type="dxa"/>
          </w:tcPr>
          <w:p w14:paraId="5273B689" w14:textId="05614F35" w:rsidR="00CB107F" w:rsidRDefault="00A4593C" w:rsidP="00A4593C">
            <w:pPr>
              <w:keepNext/>
              <w:spacing w:line="360" w:lineRule="auto"/>
              <w:ind w:right="-7"/>
            </w:pPr>
            <w:r w:rsidRPr="001A341B">
              <w:rPr>
                <w:lang w:val="en-US"/>
              </w:rPr>
              <w:t xml:space="preserve">           </w:t>
            </w:r>
            <w:r w:rsidR="00CB107F">
              <w:rPr>
                <w:noProof/>
              </w:rPr>
              <w:drawing>
                <wp:inline distT="0" distB="0" distL="0" distR="0" wp14:anchorId="1E70AFDB" wp14:editId="698CCC1C">
                  <wp:extent cx="1488477" cy="1037376"/>
                  <wp:effectExtent l="63500" t="63500" r="125095" b="130810"/>
                  <wp:docPr id="113822205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8477" cy="103737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t xml:space="preserve">                    </w:t>
            </w:r>
          </w:p>
          <w:p w14:paraId="3FBE790F" w14:textId="173F7C56" w:rsidR="00CB107F" w:rsidRDefault="00CB107F" w:rsidP="00CB107F">
            <w:pPr>
              <w:pStyle w:val="Caption"/>
              <w:jc w:val="center"/>
              <w:rPr>
                <w:rFonts w:ascii="Arial" w:hAnsi="Arial" w:cs="Arial"/>
                <w:lang w:val="en-US"/>
              </w:rPr>
            </w:pPr>
            <w:r>
              <w:t xml:space="preserve">Figure </w:t>
            </w:r>
            <w:r w:rsidR="001A341B">
              <w:t>3</w:t>
            </w:r>
            <w:r>
              <w:t xml:space="preserve"> Palato incision.</w:t>
            </w:r>
          </w:p>
        </w:tc>
        <w:tc>
          <w:tcPr>
            <w:tcW w:w="4244" w:type="dxa"/>
          </w:tcPr>
          <w:p w14:paraId="2B4DB363" w14:textId="77777777" w:rsidR="00CB107F" w:rsidRDefault="00CB107F" w:rsidP="00A4593C">
            <w:pPr>
              <w:keepNext/>
              <w:spacing w:line="360" w:lineRule="auto"/>
              <w:ind w:right="-7"/>
              <w:jc w:val="right"/>
            </w:pPr>
            <w:r>
              <w:rPr>
                <w:noProof/>
              </w:rPr>
              <w:drawing>
                <wp:inline distT="0" distB="0" distL="0" distR="0" wp14:anchorId="627437C0" wp14:editId="523C2CBA">
                  <wp:extent cx="1450497" cy="1084177"/>
                  <wp:effectExtent l="63500" t="63500" r="124460" b="122555"/>
                  <wp:docPr id="587542946"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50497" cy="108417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EE7B7B4" w14:textId="674F4E25" w:rsidR="00CB107F" w:rsidRPr="005913D8" w:rsidRDefault="00A4593C" w:rsidP="00CB107F">
            <w:pPr>
              <w:pStyle w:val="Caption"/>
              <w:jc w:val="center"/>
              <w:rPr>
                <w:lang w:val="en-US"/>
              </w:rPr>
            </w:pPr>
            <w:r>
              <w:rPr>
                <w:lang w:val="en-US"/>
              </w:rPr>
              <w:t xml:space="preserve">                                </w:t>
            </w:r>
            <w:r w:rsidR="00CB107F" w:rsidRPr="005913D8">
              <w:rPr>
                <w:lang w:val="en-US"/>
              </w:rPr>
              <w:t xml:space="preserve">Figure </w:t>
            </w:r>
            <w:r w:rsidR="001A341B" w:rsidRPr="001A341B">
              <w:rPr>
                <w:lang w:val="en-US"/>
              </w:rPr>
              <w:t>4</w:t>
            </w:r>
            <w:r w:rsidR="00CB107F" w:rsidRPr="005913D8">
              <w:rPr>
                <w:lang w:val="en-US"/>
              </w:rPr>
              <w:t xml:space="preserve"> </w:t>
            </w:r>
            <w:proofErr w:type="spellStart"/>
            <w:r w:rsidR="00CB107F" w:rsidRPr="005913D8">
              <w:rPr>
                <w:lang w:val="en-US"/>
              </w:rPr>
              <w:t>Extention</w:t>
            </w:r>
            <w:proofErr w:type="spellEnd"/>
            <w:r w:rsidR="00CB107F" w:rsidRPr="005913D8">
              <w:rPr>
                <w:lang w:val="en-US"/>
              </w:rPr>
              <w:t xml:space="preserve"> for distal canine.</w:t>
            </w:r>
          </w:p>
          <w:p w14:paraId="0937193B" w14:textId="7A690E12" w:rsidR="00CB107F" w:rsidRDefault="00CB107F" w:rsidP="00CB107F">
            <w:pPr>
              <w:spacing w:line="360" w:lineRule="auto"/>
              <w:ind w:right="-7"/>
              <w:jc w:val="center"/>
              <w:rPr>
                <w:rFonts w:ascii="Arial" w:hAnsi="Arial" w:cs="Arial"/>
                <w:lang w:val="en-US"/>
              </w:rPr>
            </w:pPr>
          </w:p>
        </w:tc>
      </w:tr>
    </w:tbl>
    <w:p w14:paraId="6128A822" w14:textId="77777777" w:rsidR="00CB107F" w:rsidRDefault="00CB107F" w:rsidP="00CB107F">
      <w:pPr>
        <w:spacing w:line="360" w:lineRule="auto"/>
        <w:ind w:right="-7"/>
        <w:jc w:val="both"/>
        <w:rPr>
          <w:rFonts w:ascii="Arial" w:hAnsi="Arial" w:cs="Arial"/>
          <w:lang w:val="en-US"/>
        </w:rPr>
      </w:pPr>
    </w:p>
    <w:p w14:paraId="2DEB9F96" w14:textId="1C4958D5" w:rsidR="005C0724" w:rsidRDefault="005C0724" w:rsidP="00CB107F">
      <w:pPr>
        <w:spacing w:line="360" w:lineRule="auto"/>
        <w:ind w:right="-7" w:firstLine="708"/>
        <w:jc w:val="both"/>
        <w:rPr>
          <w:rFonts w:ascii="Arial" w:hAnsi="Arial" w:cs="Arial"/>
          <w:color w:val="FF0000"/>
          <w:lang w:val="en-US"/>
        </w:rPr>
      </w:pPr>
      <w:r w:rsidRPr="00CA3D72">
        <w:rPr>
          <w:rFonts w:ascii="Arial" w:hAnsi="Arial" w:cs="Arial"/>
          <w:lang w:val="en-US"/>
        </w:rPr>
        <w:t>Through this incision, the detachment of the palate is initiated, surpassing the palatal suture from the region where the two interdental osteotomies meet the posterior nasal spine</w:t>
      </w:r>
      <w:r w:rsidR="00AF745D" w:rsidRPr="00CA3D72">
        <w:rPr>
          <w:rFonts w:ascii="Arial" w:hAnsi="Arial" w:cs="Arial"/>
          <w:lang w:val="en-US"/>
        </w:rPr>
        <w:t>.</w:t>
      </w:r>
      <w:r w:rsidR="00AF745D" w:rsidRPr="00CA3D72">
        <w:rPr>
          <w:rFonts w:ascii="Arial" w:hAnsi="Arial" w:cs="Arial"/>
          <w:noProof/>
          <w:color w:val="FF0000"/>
          <w:lang w:val="en-US"/>
        </w:rPr>
        <w:t xml:space="preserve"> </w:t>
      </w:r>
      <w:r w:rsidR="0050153C" w:rsidRPr="00CA3D72">
        <w:rPr>
          <w:rFonts w:ascii="Arial" w:hAnsi="Arial" w:cs="Arial"/>
          <w:color w:val="FF0000"/>
          <w:lang w:val="en-US"/>
        </w:rPr>
        <w:t xml:space="preserve"> </w:t>
      </w:r>
      <w:r w:rsidR="00A5567B" w:rsidRPr="00CA3D72">
        <w:rPr>
          <w:rFonts w:ascii="Arial" w:hAnsi="Arial" w:cs="Arial"/>
          <w:color w:val="FF0000"/>
          <w:lang w:val="en-US"/>
        </w:rPr>
        <w:tab/>
      </w:r>
    </w:p>
    <w:p w14:paraId="4ED1329B" w14:textId="363E7CC8" w:rsidR="00413482" w:rsidRPr="00CA3D72" w:rsidRDefault="00413482" w:rsidP="00AF745D">
      <w:pPr>
        <w:spacing w:line="360" w:lineRule="auto"/>
        <w:ind w:right="-7" w:firstLine="708"/>
        <w:jc w:val="both"/>
        <w:rPr>
          <w:rFonts w:ascii="Arial" w:hAnsi="Arial" w:cs="Arial"/>
          <w:lang w:val="en-US"/>
        </w:rPr>
      </w:pPr>
      <w:r w:rsidRPr="00CA3D72">
        <w:rPr>
          <w:rFonts w:ascii="Arial" w:hAnsi="Arial" w:cs="Arial"/>
          <w:lang w:val="en-US"/>
        </w:rPr>
        <w:t>The</w:t>
      </w:r>
      <w:r w:rsidR="00BA40BA">
        <w:rPr>
          <w:rFonts w:ascii="Arial" w:hAnsi="Arial" w:cs="Arial"/>
          <w:lang w:val="en-US"/>
        </w:rPr>
        <w:t xml:space="preserve"> </w:t>
      </w:r>
      <w:r w:rsidR="00BA40BA" w:rsidRPr="00CA3D72">
        <w:rPr>
          <w:rFonts w:ascii="Arial" w:hAnsi="Arial" w:cs="Arial"/>
          <w:lang w:val="en-US"/>
        </w:rPr>
        <w:t>modified Molt detacher</w:t>
      </w:r>
      <w:r w:rsidR="00BA40BA">
        <w:rPr>
          <w:rFonts w:ascii="Arial" w:hAnsi="Arial" w:cs="Arial"/>
          <w:lang w:val="en-US"/>
        </w:rPr>
        <w:t xml:space="preserve"> is used to palate</w:t>
      </w:r>
      <w:r w:rsidRPr="00CA3D72">
        <w:rPr>
          <w:rFonts w:ascii="Arial" w:hAnsi="Arial" w:cs="Arial"/>
          <w:lang w:val="en-US"/>
        </w:rPr>
        <w:t xml:space="preserve"> mucoperiosteal detachment. This step requires utmost caution to prevent perforation of the palatal tissue, particularly in the region of the palatal suture where the mucosa is thinnest throughout the palate</w:t>
      </w:r>
      <w:r w:rsidR="00BA40BA">
        <w:rPr>
          <w:rFonts w:ascii="Arial" w:hAnsi="Arial" w:cs="Arial"/>
          <w:lang w:val="en-US"/>
        </w:rPr>
        <w:t xml:space="preserve"> and</w:t>
      </w:r>
      <w:r w:rsidRPr="00CA3D72">
        <w:rPr>
          <w:rFonts w:ascii="Arial" w:hAnsi="Arial" w:cs="Arial"/>
          <w:lang w:val="en-US"/>
        </w:rPr>
        <w:t xml:space="preserve"> around the posterior nasal spine. Th</w:t>
      </w:r>
      <w:r w:rsidR="00BA40BA">
        <w:rPr>
          <w:rFonts w:ascii="Arial" w:hAnsi="Arial" w:cs="Arial"/>
          <w:lang w:val="en-US"/>
        </w:rPr>
        <w:t>is unilateral detachment makes it</w:t>
      </w:r>
      <w:r w:rsidRPr="00CA3D72">
        <w:rPr>
          <w:rFonts w:ascii="Arial" w:hAnsi="Arial" w:cs="Arial"/>
          <w:lang w:val="en-US"/>
        </w:rPr>
        <w:t xml:space="preserve"> feasible to perform maxillary expansions exceeding </w:t>
      </w:r>
      <w:r w:rsidR="00BA40BA">
        <w:rPr>
          <w:rFonts w:ascii="Arial" w:hAnsi="Arial" w:cs="Arial"/>
          <w:lang w:val="en-US"/>
        </w:rPr>
        <w:t>15 mm</w:t>
      </w:r>
      <w:r w:rsidRPr="00CA3D72">
        <w:rPr>
          <w:rFonts w:ascii="Arial" w:hAnsi="Arial" w:cs="Arial"/>
          <w:lang w:val="en-US"/>
        </w:rPr>
        <w:t>.</w:t>
      </w:r>
    </w:p>
    <w:p w14:paraId="5A1982DD" w14:textId="1EEC0FA5" w:rsidR="00A5567B" w:rsidRDefault="00BA40BA" w:rsidP="00AF745D">
      <w:pPr>
        <w:spacing w:line="360" w:lineRule="auto"/>
        <w:ind w:firstLine="567"/>
        <w:jc w:val="both"/>
        <w:rPr>
          <w:rFonts w:ascii="Arial" w:hAnsi="Arial" w:cs="Arial"/>
          <w:lang w:val="en-US"/>
        </w:rPr>
      </w:pPr>
      <w:r>
        <w:rPr>
          <w:rFonts w:ascii="Arial" w:hAnsi="Arial" w:cs="Arial"/>
          <w:lang w:val="en-US"/>
        </w:rPr>
        <w:t>In the s</w:t>
      </w:r>
      <w:r w:rsidR="00413482" w:rsidRPr="00CA3D72">
        <w:rPr>
          <w:rFonts w:ascii="Arial" w:hAnsi="Arial" w:cs="Arial"/>
          <w:lang w:val="en-US"/>
        </w:rPr>
        <w:t>ubsequent step, the broadest section of the Molt detacher is inserted into the incision, placing it centrally in the palate to safeguard the palatine mucosa during the osteotomy of the palatal suture. This osteotomy starts from the posterior nasal spine and continues until it reaches the two interdental osteotomies in the anterior region. It can be accomplished using a straight reciprocating saw or an ultrasonic blade</w:t>
      </w:r>
      <w:r w:rsidR="00E66CB2" w:rsidRPr="00CA3D72">
        <w:rPr>
          <w:rFonts w:ascii="Arial" w:hAnsi="Arial" w:cs="Arial"/>
          <w:lang w:val="en-US"/>
        </w:rPr>
        <w:t xml:space="preserve"> (Figure </w:t>
      </w:r>
      <w:r w:rsidR="001A341B">
        <w:rPr>
          <w:rFonts w:ascii="Arial" w:hAnsi="Arial" w:cs="Arial"/>
          <w:lang w:val="en-US"/>
        </w:rPr>
        <w:t>5</w:t>
      </w:r>
      <w:r w:rsidR="00E66CB2" w:rsidRPr="00CA3D72">
        <w:rPr>
          <w:rFonts w:ascii="Arial" w:hAnsi="Arial" w:cs="Arial"/>
          <w:lang w:val="en-US"/>
        </w:rPr>
        <w:t>)</w:t>
      </w:r>
      <w:r w:rsidR="00413482" w:rsidRPr="00CA3D72">
        <w:rPr>
          <w:rFonts w:ascii="Arial" w:hAnsi="Arial" w:cs="Arial"/>
          <w:lang w:val="en-US"/>
        </w:rPr>
        <w:t>.</w:t>
      </w:r>
    </w:p>
    <w:p w14:paraId="4943D8C6" w14:textId="77777777" w:rsidR="00CB107F" w:rsidRDefault="00CB107F" w:rsidP="00CB107F">
      <w:pPr>
        <w:keepNext/>
        <w:spacing w:line="360" w:lineRule="auto"/>
        <w:ind w:firstLine="567"/>
        <w:jc w:val="center"/>
      </w:pPr>
      <w:r>
        <w:rPr>
          <w:noProof/>
        </w:rPr>
        <w:drawing>
          <wp:inline distT="0" distB="0" distL="0" distR="0" wp14:anchorId="2C5EB30B" wp14:editId="54ED090C">
            <wp:extent cx="1640840" cy="1257300"/>
            <wp:effectExtent l="76200" t="76200" r="130810" b="133350"/>
            <wp:docPr id="1557438132" name="Imagem 10" descr="Uma imagem contendo comida, perto, fruta, m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438132" name="Imagem 10" descr="Uma imagem contendo comida, perto, fruta, mesa&#10;&#10;Descrição gerada automa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0840" cy="12573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76F8A34" w14:textId="477BE174" w:rsidR="00CB107F" w:rsidRPr="00CA3D72" w:rsidRDefault="00CB107F" w:rsidP="00CB107F">
      <w:pPr>
        <w:pStyle w:val="Caption"/>
        <w:jc w:val="center"/>
        <w:rPr>
          <w:rFonts w:ascii="Arial" w:hAnsi="Arial" w:cs="Arial"/>
          <w:lang w:val="en-US"/>
        </w:rPr>
      </w:pPr>
      <w:r w:rsidRPr="005913D8">
        <w:rPr>
          <w:lang w:val="en-US"/>
        </w:rPr>
        <w:t xml:space="preserve">Figure </w:t>
      </w:r>
      <w:r w:rsidR="001A341B" w:rsidRPr="001A341B">
        <w:rPr>
          <w:lang w:val="en-US"/>
        </w:rPr>
        <w:t>5</w:t>
      </w:r>
      <w:r w:rsidRPr="005913D8">
        <w:rPr>
          <w:lang w:val="en-US"/>
        </w:rPr>
        <w:t xml:space="preserve"> Complete osteotomy - posterior nasal spine until two anterior interdental osteotomies.</w:t>
      </w:r>
    </w:p>
    <w:p w14:paraId="37602560" w14:textId="5C3D5497" w:rsidR="00CB107F" w:rsidRDefault="00413482" w:rsidP="00AF745D">
      <w:pPr>
        <w:spacing w:line="360" w:lineRule="auto"/>
        <w:ind w:right="-6" w:firstLine="567"/>
        <w:jc w:val="both"/>
        <w:rPr>
          <w:rFonts w:ascii="Arial" w:hAnsi="Arial" w:cs="Arial"/>
          <w:lang w:val="en-US"/>
        </w:rPr>
      </w:pPr>
      <w:r w:rsidRPr="00CA3D72">
        <w:rPr>
          <w:rFonts w:ascii="Arial" w:hAnsi="Arial" w:cs="Arial"/>
          <w:lang w:val="en-US"/>
        </w:rPr>
        <w:t xml:space="preserve">After achieving </w:t>
      </w:r>
      <w:r w:rsidR="00BA40BA">
        <w:rPr>
          <w:rFonts w:ascii="Arial" w:hAnsi="Arial" w:cs="Arial"/>
          <w:lang w:val="en-US"/>
        </w:rPr>
        <w:t>tota</w:t>
      </w:r>
      <w:r w:rsidRPr="00CA3D72">
        <w:rPr>
          <w:rFonts w:ascii="Arial" w:hAnsi="Arial" w:cs="Arial"/>
          <w:lang w:val="en-US"/>
        </w:rPr>
        <w:t xml:space="preserve">l mobilization of the three osteotomized segments, it is crucial to enhance the mucoperiosteal detachment around the posterior nasal </w:t>
      </w:r>
      <w:r w:rsidRPr="00CA3D72">
        <w:rPr>
          <w:rFonts w:ascii="Arial" w:hAnsi="Arial" w:cs="Arial"/>
          <w:lang w:val="en-US"/>
        </w:rPr>
        <w:lastRenderedPageBreak/>
        <w:t>spine by performing an osteotomy of the suture towards the anterior region, following the trajectory of the interdental osteotomies' intersection</w:t>
      </w:r>
      <w:r w:rsidR="00E66CB2" w:rsidRPr="00CA3D72">
        <w:rPr>
          <w:rFonts w:ascii="Arial" w:hAnsi="Arial" w:cs="Arial"/>
          <w:lang w:val="en-US"/>
        </w:rPr>
        <w:t xml:space="preserve"> (Figure</w:t>
      </w:r>
      <w:r w:rsidR="001A341B">
        <w:rPr>
          <w:rFonts w:ascii="Arial" w:hAnsi="Arial" w:cs="Arial"/>
          <w:lang w:val="en-US"/>
        </w:rPr>
        <w:t xml:space="preserve"> 6</w:t>
      </w:r>
      <w:r w:rsidR="00E66CB2" w:rsidRPr="00CA3D72">
        <w:rPr>
          <w:rFonts w:ascii="Arial" w:hAnsi="Arial" w:cs="Arial"/>
          <w:lang w:val="en-US"/>
        </w:rPr>
        <w:t>)</w:t>
      </w:r>
      <w:r w:rsidRPr="00CA3D72">
        <w:rPr>
          <w:rFonts w:ascii="Arial" w:hAnsi="Arial" w:cs="Arial"/>
          <w:lang w:val="en-US"/>
        </w:rPr>
        <w:t xml:space="preserve">. </w:t>
      </w:r>
    </w:p>
    <w:p w14:paraId="697D4EA3" w14:textId="77777777" w:rsidR="00CB107F" w:rsidRDefault="00CB107F" w:rsidP="00CB107F">
      <w:pPr>
        <w:keepNext/>
        <w:spacing w:line="360" w:lineRule="auto"/>
        <w:ind w:right="-6" w:firstLine="567"/>
        <w:jc w:val="center"/>
      </w:pPr>
      <w:r>
        <w:rPr>
          <w:noProof/>
        </w:rPr>
        <w:drawing>
          <wp:inline distT="0" distB="0" distL="0" distR="0" wp14:anchorId="0A4C2D19" wp14:editId="18D35332">
            <wp:extent cx="1885950" cy="1257300"/>
            <wp:effectExtent l="76200" t="76200" r="133350" b="133350"/>
            <wp:docPr id="1017119147" name="Imagem 11" descr="Uma imagem contendo comida, fruta, coberto, pra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119147" name="Imagem 11" descr="Uma imagem contendo comida, fruta, coberto, prato&#10;&#10;Descrição gerada automa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85950" cy="12573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FB4B7CD" w14:textId="1B7CB6E3" w:rsidR="00CB107F" w:rsidRDefault="00CB107F" w:rsidP="00CB107F">
      <w:pPr>
        <w:pStyle w:val="Caption"/>
        <w:jc w:val="center"/>
        <w:rPr>
          <w:rFonts w:ascii="Arial" w:hAnsi="Arial" w:cs="Arial"/>
          <w:lang w:val="en-US"/>
        </w:rPr>
      </w:pPr>
      <w:r w:rsidRPr="005913D8">
        <w:rPr>
          <w:lang w:val="en-US"/>
        </w:rPr>
        <w:t xml:space="preserve">Figure </w:t>
      </w:r>
      <w:r w:rsidR="001A341B" w:rsidRPr="001A341B">
        <w:rPr>
          <w:lang w:val="en-US"/>
        </w:rPr>
        <w:t>6</w:t>
      </w:r>
      <w:r w:rsidRPr="005913D8">
        <w:rPr>
          <w:lang w:val="en-US"/>
        </w:rPr>
        <w:t xml:space="preserve"> Mucoperiosteal detachment around the posterior nasal spine.</w:t>
      </w:r>
    </w:p>
    <w:p w14:paraId="2FCB9BAC" w14:textId="1B5F7033" w:rsidR="00413482" w:rsidRPr="00CA3D72" w:rsidRDefault="00413482" w:rsidP="00AF745D">
      <w:pPr>
        <w:spacing w:line="360" w:lineRule="auto"/>
        <w:ind w:right="-6" w:firstLine="567"/>
        <w:jc w:val="both"/>
        <w:rPr>
          <w:rFonts w:ascii="Arial" w:hAnsi="Arial" w:cs="Arial"/>
          <w:lang w:val="en-US"/>
        </w:rPr>
      </w:pPr>
      <w:r w:rsidRPr="00CA3D72">
        <w:rPr>
          <w:rFonts w:ascii="Arial" w:hAnsi="Arial" w:cs="Arial"/>
          <w:lang w:val="en-US"/>
        </w:rPr>
        <w:t>This procedure is necessary to prevent laceration of the palatal mucosa during the placement of the surgical guide, as the occlusion of the teeth in the segments may exert tension.</w:t>
      </w:r>
    </w:p>
    <w:p w14:paraId="78FCCE1D" w14:textId="278F0134" w:rsidR="00413482" w:rsidRPr="00CA3D72" w:rsidRDefault="00BA40BA" w:rsidP="00AF745D">
      <w:pPr>
        <w:spacing w:line="360" w:lineRule="auto"/>
        <w:ind w:right="-6" w:firstLine="567"/>
        <w:jc w:val="both"/>
        <w:rPr>
          <w:rFonts w:ascii="Arial" w:hAnsi="Arial" w:cs="Arial"/>
          <w:lang w:val="en-US"/>
        </w:rPr>
      </w:pPr>
      <w:r>
        <w:rPr>
          <w:rFonts w:ascii="Arial" w:hAnsi="Arial" w:cs="Arial"/>
          <w:lang w:val="en-US"/>
        </w:rPr>
        <w:t>The s</w:t>
      </w:r>
      <w:r w:rsidR="00413482" w:rsidRPr="00CA3D72">
        <w:rPr>
          <w:rFonts w:ascii="Arial" w:hAnsi="Arial" w:cs="Arial"/>
          <w:lang w:val="en-US"/>
        </w:rPr>
        <w:t xml:space="preserve">urgical guide </w:t>
      </w:r>
      <w:r>
        <w:rPr>
          <w:rFonts w:ascii="Arial" w:hAnsi="Arial" w:cs="Arial"/>
          <w:lang w:val="en-US"/>
        </w:rPr>
        <w:t>(a</w:t>
      </w:r>
      <w:r w:rsidR="00413482" w:rsidRPr="00CA3D72">
        <w:rPr>
          <w:rFonts w:ascii="Arial" w:hAnsi="Arial" w:cs="Arial"/>
          <w:lang w:val="en-US"/>
        </w:rPr>
        <w:t>crylic resin</w:t>
      </w:r>
      <w:r>
        <w:rPr>
          <w:rFonts w:ascii="Arial" w:hAnsi="Arial" w:cs="Arial"/>
          <w:lang w:val="en-US"/>
        </w:rPr>
        <w:t>) has perforations in the embrasures of all teeth to</w:t>
      </w:r>
      <w:r w:rsidR="00413482" w:rsidRPr="00CA3D72">
        <w:rPr>
          <w:rFonts w:ascii="Arial" w:hAnsi="Arial" w:cs="Arial"/>
          <w:lang w:val="en-US"/>
        </w:rPr>
        <w:t xml:space="preserve"> secur</w:t>
      </w:r>
      <w:r>
        <w:rPr>
          <w:rFonts w:ascii="Arial" w:hAnsi="Arial" w:cs="Arial"/>
          <w:lang w:val="en-US"/>
        </w:rPr>
        <w:t xml:space="preserve">e it </w:t>
      </w:r>
      <w:r w:rsidR="00413482" w:rsidRPr="00CA3D72">
        <w:rPr>
          <w:rFonts w:ascii="Arial" w:hAnsi="Arial" w:cs="Arial"/>
          <w:lang w:val="en-US"/>
        </w:rPr>
        <w:t>to the leveling arch of the fixed appliance using a metallic ligature, such as Aciflex 2-0.</w:t>
      </w:r>
    </w:p>
    <w:p w14:paraId="35379CBE" w14:textId="1040152E" w:rsidR="00CB107F" w:rsidRPr="00CA3D72" w:rsidRDefault="00413482" w:rsidP="001A341B">
      <w:pPr>
        <w:spacing w:line="360" w:lineRule="auto"/>
        <w:ind w:right="-6" w:firstLine="567"/>
        <w:jc w:val="both"/>
        <w:rPr>
          <w:rFonts w:ascii="Arial" w:hAnsi="Arial" w:cs="Arial"/>
          <w:lang w:val="en-US"/>
        </w:rPr>
      </w:pPr>
      <w:r w:rsidRPr="00CA3D72">
        <w:rPr>
          <w:rFonts w:ascii="Arial" w:hAnsi="Arial" w:cs="Arial"/>
          <w:lang w:val="en-US"/>
        </w:rPr>
        <w:t xml:space="preserve">In the semi-adjustable articulator, </w:t>
      </w:r>
      <w:r w:rsidR="00BA40BA">
        <w:rPr>
          <w:rFonts w:ascii="Arial" w:hAnsi="Arial" w:cs="Arial"/>
          <w:lang w:val="en-US"/>
        </w:rPr>
        <w:t>t</w:t>
      </w:r>
      <w:r w:rsidR="00BA40BA" w:rsidRPr="00CA3D72">
        <w:rPr>
          <w:rFonts w:ascii="Arial" w:hAnsi="Arial" w:cs="Arial"/>
          <w:lang w:val="en-US"/>
        </w:rPr>
        <w:t>o create the final surgical guide</w:t>
      </w:r>
      <w:r w:rsidR="00BA40BA">
        <w:rPr>
          <w:rFonts w:ascii="Arial" w:hAnsi="Arial" w:cs="Arial"/>
          <w:lang w:val="en-US"/>
        </w:rPr>
        <w:t>,</w:t>
      </w:r>
      <w:r w:rsidR="00BA40BA" w:rsidRPr="00CA3D72">
        <w:rPr>
          <w:rFonts w:ascii="Arial" w:hAnsi="Arial" w:cs="Arial"/>
          <w:lang w:val="en-US"/>
        </w:rPr>
        <w:t xml:space="preserve"> </w:t>
      </w:r>
      <w:r w:rsidRPr="00CA3D72">
        <w:rPr>
          <w:rFonts w:ascii="Arial" w:hAnsi="Arial" w:cs="Arial"/>
          <w:lang w:val="en-US"/>
        </w:rPr>
        <w:t xml:space="preserve">the incisal pin is elevated to increase the thickness of the </w:t>
      </w:r>
      <w:r w:rsidR="00BA40BA">
        <w:rPr>
          <w:rFonts w:ascii="Arial" w:hAnsi="Arial" w:cs="Arial"/>
          <w:lang w:val="en-US"/>
        </w:rPr>
        <w:t>a</w:t>
      </w:r>
      <w:r w:rsidR="00BA40BA" w:rsidRPr="00CA3D72">
        <w:rPr>
          <w:rFonts w:ascii="Arial" w:hAnsi="Arial" w:cs="Arial"/>
          <w:lang w:val="en-US"/>
        </w:rPr>
        <w:t>crylic resin</w:t>
      </w:r>
      <w:r w:rsidRPr="00CA3D72">
        <w:rPr>
          <w:rFonts w:ascii="Arial" w:hAnsi="Arial" w:cs="Arial"/>
          <w:lang w:val="en-US"/>
        </w:rPr>
        <w:t xml:space="preserve"> </w:t>
      </w:r>
      <w:r w:rsidR="00BA40BA">
        <w:rPr>
          <w:rFonts w:ascii="Arial" w:hAnsi="Arial" w:cs="Arial"/>
          <w:lang w:val="en-US"/>
        </w:rPr>
        <w:t xml:space="preserve">to </w:t>
      </w:r>
      <w:r w:rsidRPr="00CA3D72">
        <w:rPr>
          <w:rFonts w:ascii="Arial" w:hAnsi="Arial" w:cs="Arial"/>
          <w:lang w:val="en-US"/>
        </w:rPr>
        <w:t>prevent distortion and material fracture caused by expansion-induced tension. In the fully adjustable articulator, where no incisal pin is present, the bite is opened using a screw located at the posterior part of the articulator for the same purpose</w:t>
      </w:r>
      <w:r w:rsidR="001A341B">
        <w:rPr>
          <w:rFonts w:ascii="Arial" w:hAnsi="Arial" w:cs="Arial"/>
          <w:lang w:val="en-US"/>
        </w:rPr>
        <w:t>.</w:t>
      </w:r>
    </w:p>
    <w:p w14:paraId="0687F779" w14:textId="560EC8F4" w:rsidR="00077C57" w:rsidRDefault="00413482" w:rsidP="00AF745D">
      <w:pPr>
        <w:spacing w:line="360" w:lineRule="auto"/>
        <w:ind w:right="-6" w:firstLine="567"/>
        <w:jc w:val="both"/>
        <w:rPr>
          <w:rFonts w:ascii="Arial" w:hAnsi="Arial" w:cs="Arial"/>
          <w:lang w:val="en-US"/>
        </w:rPr>
      </w:pPr>
      <w:r w:rsidRPr="00CA3D72">
        <w:rPr>
          <w:rFonts w:ascii="Arial" w:hAnsi="Arial" w:cs="Arial"/>
          <w:lang w:val="en-US"/>
        </w:rPr>
        <w:t xml:space="preserve">This type of surgical guide is essential for significant expansions exceeding </w:t>
      </w:r>
      <w:r w:rsidR="00BA40BA">
        <w:rPr>
          <w:rFonts w:ascii="Arial" w:hAnsi="Arial" w:cs="Arial"/>
          <w:lang w:val="en-US"/>
        </w:rPr>
        <w:t>10mm</w:t>
      </w:r>
      <w:r w:rsidRPr="00CA3D72">
        <w:rPr>
          <w:rFonts w:ascii="Arial" w:hAnsi="Arial" w:cs="Arial"/>
          <w:lang w:val="en-US"/>
        </w:rPr>
        <w:t>. In addition to provi</w:t>
      </w:r>
      <w:r w:rsidR="00BA40BA">
        <w:rPr>
          <w:rFonts w:ascii="Arial" w:hAnsi="Arial" w:cs="Arial"/>
          <w:lang w:val="en-US"/>
        </w:rPr>
        <w:t>ding</w:t>
      </w:r>
      <w:r w:rsidRPr="00CA3D72">
        <w:rPr>
          <w:rFonts w:ascii="Arial" w:hAnsi="Arial" w:cs="Arial"/>
          <w:lang w:val="en-US"/>
        </w:rPr>
        <w:t xml:space="preserve"> occlusal coverage for the teeth, a palatal bar is incorporated using the same material. </w:t>
      </w:r>
    </w:p>
    <w:p w14:paraId="697F27DB" w14:textId="6C3D70A8" w:rsidR="00DB04EA" w:rsidRPr="00CA3D72" w:rsidRDefault="00413482" w:rsidP="00AF745D">
      <w:pPr>
        <w:spacing w:line="360" w:lineRule="auto"/>
        <w:ind w:right="-6" w:firstLine="567"/>
        <w:jc w:val="both"/>
        <w:rPr>
          <w:rFonts w:ascii="Arial" w:hAnsi="Arial" w:cs="Arial"/>
          <w:noProof/>
          <w:lang w:val="en-US"/>
        </w:rPr>
      </w:pPr>
      <w:r w:rsidRPr="00CA3D72">
        <w:rPr>
          <w:rFonts w:ascii="Arial" w:hAnsi="Arial" w:cs="Arial"/>
          <w:lang w:val="en-US"/>
        </w:rPr>
        <w:t>The palatal bar can be constructed using a large-caliber steel wire, preferably 1.2m</w:t>
      </w:r>
      <w:r w:rsidR="00BA40BA">
        <w:rPr>
          <w:rFonts w:ascii="Arial" w:hAnsi="Arial" w:cs="Arial"/>
          <w:lang w:val="en-US"/>
        </w:rPr>
        <w:t>m</w:t>
      </w:r>
      <w:r w:rsidRPr="00CA3D72">
        <w:rPr>
          <w:rFonts w:ascii="Arial" w:hAnsi="Arial" w:cs="Arial"/>
          <w:lang w:val="en-US"/>
        </w:rPr>
        <w:t xml:space="preserve"> in diameter or thicker, to reduce volume and minimize postoperative discomfort for the patient. When </w:t>
      </w:r>
      <w:r w:rsidR="00BA40BA">
        <w:rPr>
          <w:rFonts w:ascii="Arial" w:hAnsi="Arial" w:cs="Arial"/>
          <w:lang w:val="en-US"/>
        </w:rPr>
        <w:t>build</w:t>
      </w:r>
      <w:r w:rsidRPr="00CA3D72">
        <w:rPr>
          <w:rFonts w:ascii="Arial" w:hAnsi="Arial" w:cs="Arial"/>
          <w:lang w:val="en-US"/>
        </w:rPr>
        <w:t>ing the trans</w:t>
      </w:r>
      <w:r w:rsidR="00BA40BA">
        <w:rPr>
          <w:rFonts w:ascii="Arial" w:hAnsi="Arial" w:cs="Arial"/>
          <w:lang w:val="en-US"/>
        </w:rPr>
        <w:t xml:space="preserve"> </w:t>
      </w:r>
      <w:r w:rsidRPr="00CA3D72">
        <w:rPr>
          <w:rFonts w:ascii="Arial" w:hAnsi="Arial" w:cs="Arial"/>
          <w:lang w:val="en-US"/>
        </w:rPr>
        <w:t>palatal bar, whether with resin or a metallic trans</w:t>
      </w:r>
      <w:r w:rsidR="00BA40BA">
        <w:rPr>
          <w:rFonts w:ascii="Arial" w:hAnsi="Arial" w:cs="Arial"/>
          <w:lang w:val="en-US"/>
        </w:rPr>
        <w:t xml:space="preserve"> </w:t>
      </w:r>
      <w:r w:rsidRPr="00CA3D72">
        <w:rPr>
          <w:rFonts w:ascii="Arial" w:hAnsi="Arial" w:cs="Arial"/>
          <w:lang w:val="en-US"/>
        </w:rPr>
        <w:t xml:space="preserve">palatal bar, it is recommended to maintain a minimum distance of </w:t>
      </w:r>
      <w:r w:rsidR="00BA40BA">
        <w:rPr>
          <w:rFonts w:ascii="Arial" w:hAnsi="Arial" w:cs="Arial"/>
          <w:lang w:val="en-US"/>
        </w:rPr>
        <w:t>5mm</w:t>
      </w:r>
      <w:r w:rsidRPr="00CA3D72">
        <w:rPr>
          <w:rFonts w:ascii="Arial" w:hAnsi="Arial" w:cs="Arial"/>
          <w:lang w:val="en-US"/>
        </w:rPr>
        <w:t xml:space="preserve"> between the bar and the palatal mucosa. This distance is crucial because </w:t>
      </w:r>
      <w:r w:rsidR="00BA40BA">
        <w:rPr>
          <w:rFonts w:ascii="Arial" w:hAnsi="Arial" w:cs="Arial"/>
          <w:lang w:val="en-US"/>
        </w:rPr>
        <w:t>the palatal mucosa moves against the bar as the expansion increases</w:t>
      </w:r>
      <w:r w:rsidRPr="00CA3D72">
        <w:rPr>
          <w:rFonts w:ascii="Arial" w:hAnsi="Arial" w:cs="Arial"/>
          <w:lang w:val="en-US"/>
        </w:rPr>
        <w:t>. Compression of the mucosa can lead to tissue necrosis both at the compressed site and in the area between the palatine papilla and the bar, compromising blood supply to the anterior portion of the segmented maxilla and resulting in partial or total necrosis.</w:t>
      </w:r>
    </w:p>
    <w:p w14:paraId="479C6427" w14:textId="5CE6887A" w:rsidR="00413482" w:rsidRPr="00CA3D72" w:rsidRDefault="00413482" w:rsidP="00AF745D">
      <w:pPr>
        <w:spacing w:line="360" w:lineRule="auto"/>
        <w:ind w:right="-6" w:firstLine="567"/>
        <w:jc w:val="both"/>
        <w:rPr>
          <w:rFonts w:ascii="Arial" w:hAnsi="Arial" w:cs="Arial"/>
          <w:lang w:val="en-US"/>
        </w:rPr>
      </w:pPr>
      <w:r w:rsidRPr="00CA3D72">
        <w:rPr>
          <w:rFonts w:ascii="Arial" w:hAnsi="Arial" w:cs="Arial"/>
          <w:lang w:val="en-US"/>
        </w:rPr>
        <w:lastRenderedPageBreak/>
        <w:t>When addressing excessive inclination of the anterior teeth, either with or without closing the open bite, the author prefers the "Y" osteotomy over the "H" osteotomy. This preference arises from the risk of palatal tissue laceration at the site of the transverse osteotomy in the "H" technique, which can result in the formation of an oronasal fistula. The difficulty or failure to detach the palatal mucosa in the posterior region of the osteotomized anterior segment, where the transverse osteotomy intersects with the lateral osteotomies, contributes to this risk.</w:t>
      </w:r>
    </w:p>
    <w:p w14:paraId="02471363" w14:textId="6187AAAA" w:rsidR="00413482" w:rsidRPr="00CA3D72" w:rsidRDefault="00413482" w:rsidP="00AF745D">
      <w:pPr>
        <w:spacing w:line="360" w:lineRule="auto"/>
        <w:ind w:right="-6" w:firstLine="567"/>
        <w:jc w:val="both"/>
        <w:rPr>
          <w:rFonts w:ascii="Arial" w:hAnsi="Arial" w:cs="Arial"/>
          <w:lang w:val="en-US"/>
        </w:rPr>
      </w:pPr>
      <w:r w:rsidRPr="00CA3D72">
        <w:rPr>
          <w:rFonts w:ascii="Arial" w:hAnsi="Arial" w:cs="Arial"/>
          <w:lang w:val="en-US"/>
        </w:rPr>
        <w:t xml:space="preserve">The surgical guide, which covers the entire occlusal surface of the upper teeth with palatal reinforcement, although more uncomfortable for the patient, provides predictable results in achieving a better interocclusal relationship. The key is to ensure that the osteotomized segments occlude perfectly within this plate and that it aligns with the lower arch. Before securing the guide to the upper dental arch, it is necessary to suture the relaxing incision made to access the detachment of the palatal mucosa using Monocryl 5-0 to prevent postoperative bleeding. If the suture is performed after fixing the surgical guide, it becomes impossible to suture the incision below the </w:t>
      </w:r>
      <w:r w:rsidR="00AF745D">
        <w:rPr>
          <w:rFonts w:ascii="Arial" w:hAnsi="Arial" w:cs="Arial"/>
          <w:lang w:val="en-US"/>
        </w:rPr>
        <w:t>trans palatal</w:t>
      </w:r>
      <w:r w:rsidRPr="00CA3D72">
        <w:rPr>
          <w:rFonts w:ascii="Arial" w:hAnsi="Arial" w:cs="Arial"/>
          <w:lang w:val="en-US"/>
        </w:rPr>
        <w:t xml:space="preserve"> bar.</w:t>
      </w:r>
    </w:p>
    <w:p w14:paraId="2AA358CC" w14:textId="077A7B2F" w:rsidR="00CB107F" w:rsidRDefault="00413482" w:rsidP="00AF745D">
      <w:pPr>
        <w:spacing w:line="360" w:lineRule="auto"/>
        <w:ind w:right="-6" w:firstLine="567"/>
        <w:jc w:val="both"/>
        <w:rPr>
          <w:rFonts w:ascii="Arial" w:hAnsi="Arial" w:cs="Arial"/>
          <w:lang w:val="en-US"/>
        </w:rPr>
      </w:pPr>
      <w:r w:rsidRPr="00CA3D72">
        <w:rPr>
          <w:rFonts w:ascii="Arial" w:hAnsi="Arial" w:cs="Arial"/>
          <w:lang w:val="en-US"/>
        </w:rPr>
        <w:t>Rigid fixation is then carried out, preferably using two Lindorf plates in the anterior region</w:t>
      </w:r>
      <w:r w:rsidR="00E66CB2" w:rsidRPr="00CA3D72">
        <w:rPr>
          <w:rFonts w:ascii="Arial" w:hAnsi="Arial" w:cs="Arial"/>
          <w:lang w:val="en-US"/>
        </w:rPr>
        <w:t xml:space="preserve"> </w:t>
      </w:r>
      <w:r w:rsidRPr="00CA3D72">
        <w:rPr>
          <w:rFonts w:ascii="Arial" w:hAnsi="Arial" w:cs="Arial"/>
          <w:lang w:val="en-US"/>
        </w:rPr>
        <w:t>and two "L" plates in the posterior region</w:t>
      </w:r>
      <w:r w:rsidR="004A319A">
        <w:rPr>
          <w:rFonts w:ascii="Arial" w:hAnsi="Arial" w:cs="Arial"/>
          <w:lang w:val="en-US"/>
        </w:rPr>
        <w:t>,</w:t>
      </w:r>
      <w:r w:rsidRPr="00CA3D72">
        <w:rPr>
          <w:rFonts w:ascii="Arial" w:hAnsi="Arial" w:cs="Arial"/>
          <w:lang w:val="en-US"/>
        </w:rPr>
        <w:t xml:space="preserve"> anchored on the zygomatic pillar. </w:t>
      </w:r>
    </w:p>
    <w:p w14:paraId="2259BDC2" w14:textId="77777777" w:rsidR="00CB107F" w:rsidRDefault="00CB107F" w:rsidP="00CB107F">
      <w:pPr>
        <w:spacing w:line="360" w:lineRule="auto"/>
        <w:ind w:right="-6"/>
        <w:jc w:val="both"/>
        <w:rPr>
          <w:rFonts w:ascii="Arial" w:hAnsi="Arial" w:cs="Arial"/>
          <w:lang w:val="en-US"/>
        </w:rPr>
      </w:pPr>
    </w:p>
    <w:p w14:paraId="4069403E" w14:textId="5C97123B" w:rsidR="00A00BDE" w:rsidRPr="00CA3D72" w:rsidRDefault="00413482" w:rsidP="00AF745D">
      <w:pPr>
        <w:spacing w:line="360" w:lineRule="auto"/>
        <w:ind w:right="-6" w:firstLine="567"/>
        <w:jc w:val="both"/>
        <w:rPr>
          <w:rFonts w:ascii="Arial" w:hAnsi="Arial" w:cs="Arial"/>
          <w:lang w:val="en-US"/>
        </w:rPr>
      </w:pPr>
      <w:r w:rsidRPr="00CA3D72">
        <w:rPr>
          <w:rFonts w:ascii="Arial" w:hAnsi="Arial" w:cs="Arial"/>
          <w:lang w:val="en-US"/>
        </w:rPr>
        <w:t xml:space="preserve">The choice of Lindorf plates is recommended due to their superior fixation of the osteotomized segments despite being more challenging to adapt. However, they provide better initial stability, particularly in cases requiring significant expansion. The walls of the maxillary sinuses become </w:t>
      </w:r>
      <w:r w:rsidR="004564E9" w:rsidRPr="00CA3D72">
        <w:rPr>
          <w:rFonts w:ascii="Arial" w:hAnsi="Arial" w:cs="Arial"/>
          <w:lang w:val="en-US"/>
        </w:rPr>
        <w:t>more fragile and thinner</w:t>
      </w:r>
      <w:r w:rsidRPr="00CA3D72">
        <w:rPr>
          <w:rFonts w:ascii="Arial" w:hAnsi="Arial" w:cs="Arial"/>
          <w:lang w:val="en-US"/>
        </w:rPr>
        <w:t xml:space="preserve"> with </w:t>
      </w:r>
      <w:r w:rsidR="00BA40BA">
        <w:rPr>
          <w:rFonts w:ascii="Arial" w:hAnsi="Arial" w:cs="Arial"/>
          <w:lang w:val="en-US"/>
        </w:rPr>
        <w:t>more significant</w:t>
      </w:r>
      <w:r w:rsidRPr="00CA3D72">
        <w:rPr>
          <w:rFonts w:ascii="Arial" w:hAnsi="Arial" w:cs="Arial"/>
          <w:lang w:val="en-US"/>
        </w:rPr>
        <w:t xml:space="preserve"> expansion, </w:t>
      </w:r>
      <w:r w:rsidR="00BA40BA">
        <w:rPr>
          <w:rFonts w:ascii="Arial" w:hAnsi="Arial" w:cs="Arial"/>
          <w:lang w:val="en-US"/>
        </w:rPr>
        <w:t>creating</w:t>
      </w:r>
      <w:r w:rsidRPr="00CA3D72">
        <w:rPr>
          <w:rFonts w:ascii="Arial" w:hAnsi="Arial" w:cs="Arial"/>
          <w:lang w:val="en-US"/>
        </w:rPr>
        <w:t xml:space="preserve"> larger bone gaps. </w:t>
      </w:r>
      <w:r w:rsidRPr="00CB107F">
        <w:rPr>
          <w:rFonts w:ascii="Arial" w:hAnsi="Arial" w:cs="Arial"/>
          <w:lang w:val="en-US"/>
        </w:rPr>
        <w:t xml:space="preserve">Therefore, the </w:t>
      </w:r>
      <w:r w:rsidR="00BA40BA" w:rsidRPr="00CB107F">
        <w:rPr>
          <w:rFonts w:ascii="Arial" w:hAnsi="Arial" w:cs="Arial"/>
          <w:lang w:val="en-US"/>
        </w:rPr>
        <w:t>broa</w:t>
      </w:r>
      <w:r w:rsidRPr="00CB107F">
        <w:rPr>
          <w:rFonts w:ascii="Arial" w:hAnsi="Arial" w:cs="Arial"/>
          <w:lang w:val="en-US"/>
        </w:rPr>
        <w:t>der</w:t>
      </w:r>
      <w:r w:rsidRPr="00CA3D72">
        <w:rPr>
          <w:rFonts w:ascii="Arial" w:hAnsi="Arial" w:cs="Arial"/>
          <w:lang w:val="en-US"/>
        </w:rPr>
        <w:t xml:space="preserve"> and thicker Lindorf plates, with increased bone contact and a higher number of screws (usually </w:t>
      </w:r>
      <w:r w:rsidR="00CB107F">
        <w:rPr>
          <w:rFonts w:ascii="Arial" w:hAnsi="Arial" w:cs="Arial"/>
          <w:lang w:val="en-US"/>
        </w:rPr>
        <w:t>10-11</w:t>
      </w:r>
      <w:r w:rsidRPr="00CA3D72">
        <w:rPr>
          <w:rFonts w:ascii="Arial" w:hAnsi="Arial" w:cs="Arial"/>
          <w:lang w:val="en-US"/>
        </w:rPr>
        <w:t xml:space="preserve"> in each plate), result in minimal mobility throughout the postoperative period compared to fixation using four "L" plates with four screws each.</w:t>
      </w:r>
    </w:p>
    <w:p w14:paraId="166BE3F9" w14:textId="3CE839A1" w:rsidR="007375F9" w:rsidRPr="00CA3D72" w:rsidRDefault="007375F9" w:rsidP="00AF745D">
      <w:pPr>
        <w:spacing w:line="360" w:lineRule="auto"/>
        <w:ind w:right="-6" w:firstLine="567"/>
        <w:jc w:val="both"/>
        <w:rPr>
          <w:rFonts w:ascii="Arial" w:hAnsi="Arial" w:cs="Arial"/>
          <w:lang w:val="en-US"/>
        </w:rPr>
      </w:pPr>
      <w:r w:rsidRPr="00CA3D72">
        <w:rPr>
          <w:rFonts w:ascii="Arial" w:hAnsi="Arial" w:cs="Arial"/>
          <w:lang w:val="en-US"/>
        </w:rPr>
        <w:t xml:space="preserve">After fixation, the surgeon may use bone grafts or substitutes in the osteotomy sites. Bone segments harvested from the nasal septum or turbinates can fill the interdental gaps, palatal suture, and maxillary sinus walls. Block grafts such as </w:t>
      </w:r>
      <w:r w:rsidR="00AF745D" w:rsidRPr="00CA3D72">
        <w:rPr>
          <w:rFonts w:ascii="Arial" w:hAnsi="Arial" w:cs="Arial"/>
          <w:lang w:val="en-US"/>
        </w:rPr>
        <w:t>Bio-Oss</w:t>
      </w:r>
      <w:r w:rsidR="00CB107F">
        <w:rPr>
          <w:rFonts w:ascii="Arial" w:hAnsi="Arial" w:cs="Arial"/>
          <w:lang w:val="en-US"/>
        </w:rPr>
        <w:t>®</w:t>
      </w:r>
      <w:r w:rsidR="00AF745D">
        <w:rPr>
          <w:rFonts w:ascii="Arial" w:hAnsi="Arial" w:cs="Arial"/>
          <w:lang w:val="en-US"/>
        </w:rPr>
        <w:t xml:space="preserve"> and </w:t>
      </w:r>
      <w:r w:rsidRPr="00CA3D72">
        <w:rPr>
          <w:rFonts w:ascii="Arial" w:hAnsi="Arial" w:cs="Arial"/>
          <w:lang w:val="en-US"/>
        </w:rPr>
        <w:t xml:space="preserve">Interpore 200 </w:t>
      </w:r>
      <w:r w:rsidR="00CB107F">
        <w:rPr>
          <w:rFonts w:ascii="Arial" w:hAnsi="Arial" w:cs="Arial"/>
          <w:lang w:val="en-US"/>
        </w:rPr>
        <w:t>H</w:t>
      </w:r>
      <w:r w:rsidRPr="00CA3D72">
        <w:rPr>
          <w:rFonts w:ascii="Arial" w:hAnsi="Arial" w:cs="Arial"/>
          <w:lang w:val="en-US"/>
        </w:rPr>
        <w:t>ydroxyapatite</w:t>
      </w:r>
      <w:r w:rsidR="00CB107F">
        <w:rPr>
          <w:rFonts w:ascii="Arial" w:hAnsi="Arial" w:cs="Arial"/>
          <w:lang w:val="en-US"/>
        </w:rPr>
        <w:t>®</w:t>
      </w:r>
      <w:r w:rsidRPr="00CA3D72">
        <w:rPr>
          <w:rFonts w:ascii="Arial" w:hAnsi="Arial" w:cs="Arial"/>
          <w:lang w:val="en-US"/>
        </w:rPr>
        <w:t xml:space="preserve"> can also be employed. </w:t>
      </w:r>
      <w:r w:rsidRPr="00CA3D72">
        <w:rPr>
          <w:rFonts w:ascii="Arial" w:hAnsi="Arial" w:cs="Arial"/>
          <w:lang w:val="en-US"/>
        </w:rPr>
        <w:lastRenderedPageBreak/>
        <w:t xml:space="preserve">Careful tissue handling is crucial to avoid periosteal injuries and ensure adequate vascular supply to all bone segments. This procedure allows for </w:t>
      </w:r>
      <w:r w:rsidR="00CB107F">
        <w:rPr>
          <w:rFonts w:ascii="Arial" w:hAnsi="Arial" w:cs="Arial"/>
          <w:lang w:val="en-US"/>
        </w:rPr>
        <w:t>correcting</w:t>
      </w:r>
      <w:r w:rsidRPr="00CA3D72">
        <w:rPr>
          <w:rFonts w:ascii="Arial" w:hAnsi="Arial" w:cs="Arial"/>
          <w:lang w:val="en-US"/>
        </w:rPr>
        <w:t xml:space="preserve"> various types of open bite and transverse discrepancies during the surgical proce</w:t>
      </w:r>
      <w:r w:rsidR="00CB107F">
        <w:rPr>
          <w:rFonts w:ascii="Arial" w:hAnsi="Arial" w:cs="Arial"/>
          <w:lang w:val="en-US"/>
        </w:rPr>
        <w:t>ss</w:t>
      </w:r>
      <w:r w:rsidRPr="00CA3D72">
        <w:rPr>
          <w:rFonts w:ascii="Arial" w:hAnsi="Arial" w:cs="Arial"/>
          <w:lang w:val="en-US"/>
        </w:rPr>
        <w:t xml:space="preserve">, eliminating the need </w:t>
      </w:r>
      <w:r w:rsidR="00CB107F">
        <w:rPr>
          <w:rFonts w:ascii="Arial" w:hAnsi="Arial" w:cs="Arial"/>
          <w:lang w:val="en-US"/>
        </w:rPr>
        <w:t>for</w:t>
      </w:r>
      <w:r w:rsidRPr="00CA3D72">
        <w:rPr>
          <w:rFonts w:ascii="Arial" w:hAnsi="Arial" w:cs="Arial"/>
          <w:lang w:val="en-US"/>
        </w:rPr>
        <w:t xml:space="preserve"> multiple surgical stages and reducing orthodontic treatment time.</w:t>
      </w:r>
    </w:p>
    <w:p w14:paraId="098F782D" w14:textId="1EB73084" w:rsidR="007375F9" w:rsidRPr="00CA3D72" w:rsidRDefault="00CB107F" w:rsidP="00AF745D">
      <w:pPr>
        <w:spacing w:line="360" w:lineRule="auto"/>
        <w:ind w:right="-6" w:firstLine="567"/>
        <w:jc w:val="both"/>
        <w:rPr>
          <w:rFonts w:ascii="Arial" w:hAnsi="Arial" w:cs="Arial"/>
          <w:lang w:val="en-US"/>
        </w:rPr>
      </w:pPr>
      <w:r>
        <w:rPr>
          <w:rFonts w:ascii="Arial" w:hAnsi="Arial" w:cs="Arial"/>
          <w:lang w:val="en-US"/>
        </w:rPr>
        <w:t>Maintaining the final splint fixed to the upper arch for six to seven weeks is recommended</w:t>
      </w:r>
      <w:r w:rsidR="007375F9" w:rsidRPr="00CA3D72">
        <w:rPr>
          <w:rFonts w:ascii="Arial" w:hAnsi="Arial" w:cs="Arial"/>
          <w:lang w:val="en-US"/>
        </w:rPr>
        <w:t>. Additionally, intermaxillary elastics (1/8" in size, medium force) should be used, with one placed in the midline and one on each side in a slight Class III configuration to guide occlusion. These elastics should be worn continuously for eight weeks and only during nighttime for an additional week.</w:t>
      </w:r>
    </w:p>
    <w:p w14:paraId="4E264CA1" w14:textId="7EDCE31F" w:rsidR="00CA3D72" w:rsidRPr="00CA3D72" w:rsidRDefault="007375F9" w:rsidP="00AF745D">
      <w:pPr>
        <w:spacing w:line="360" w:lineRule="auto"/>
        <w:ind w:right="-6" w:firstLine="567"/>
        <w:jc w:val="both"/>
        <w:rPr>
          <w:rFonts w:ascii="Arial" w:hAnsi="Arial" w:cs="Arial"/>
          <w:lang w:val="en-US"/>
        </w:rPr>
      </w:pPr>
      <w:r w:rsidRPr="00CA3D72">
        <w:rPr>
          <w:rFonts w:ascii="Arial" w:hAnsi="Arial" w:cs="Arial"/>
          <w:lang w:val="en-US"/>
        </w:rPr>
        <w:t>Regular clinical and radiographic follow-up of patients is essential to assess bone healing in the osteotomy sites and detect early relapses associated with muscle forces. In some cases, it may be necessary to continue using elastics for an extended period, with increased force and quantity, to address these variables.</w:t>
      </w:r>
    </w:p>
    <w:p w14:paraId="5C240016" w14:textId="77777777" w:rsidR="003406C7" w:rsidRPr="00CA3D72" w:rsidRDefault="003406C7" w:rsidP="00AF745D">
      <w:pPr>
        <w:spacing w:line="360" w:lineRule="auto"/>
        <w:ind w:right="-6" w:firstLine="567"/>
        <w:jc w:val="both"/>
        <w:rPr>
          <w:rFonts w:ascii="Arial" w:hAnsi="Arial" w:cs="Arial"/>
          <w:lang w:val="en-US"/>
        </w:rPr>
      </w:pPr>
    </w:p>
    <w:p w14:paraId="18AECA97" w14:textId="29DA9349" w:rsidR="007375F9" w:rsidRPr="00CA3D72" w:rsidRDefault="006B36E5" w:rsidP="00AF745D">
      <w:pPr>
        <w:spacing w:line="360" w:lineRule="auto"/>
        <w:rPr>
          <w:rFonts w:ascii="Arial" w:hAnsi="Arial" w:cs="Arial"/>
          <w:b/>
          <w:bCs/>
          <w:lang w:val="en-US"/>
        </w:rPr>
      </w:pPr>
      <w:r w:rsidRPr="00CA3D72">
        <w:rPr>
          <w:rFonts w:ascii="Arial" w:hAnsi="Arial" w:cs="Arial"/>
          <w:b/>
          <w:bCs/>
          <w:lang w:val="en-US"/>
        </w:rPr>
        <w:t>DISCUSS</w:t>
      </w:r>
      <w:r w:rsidR="007375F9" w:rsidRPr="00CA3D72">
        <w:rPr>
          <w:rFonts w:ascii="Arial" w:hAnsi="Arial" w:cs="Arial"/>
          <w:b/>
          <w:bCs/>
          <w:lang w:val="en-US"/>
        </w:rPr>
        <w:t>ION</w:t>
      </w:r>
    </w:p>
    <w:p w14:paraId="5DB22F68" w14:textId="77777777" w:rsidR="003406C7" w:rsidRPr="00CA3D72" w:rsidRDefault="003406C7" w:rsidP="00AF745D">
      <w:pPr>
        <w:spacing w:line="360" w:lineRule="auto"/>
        <w:rPr>
          <w:rFonts w:ascii="Arial" w:hAnsi="Arial" w:cs="Arial"/>
          <w:b/>
          <w:bCs/>
          <w:lang w:val="en-US"/>
        </w:rPr>
      </w:pPr>
    </w:p>
    <w:p w14:paraId="51C20ADE" w14:textId="1D61E023" w:rsidR="007375F9" w:rsidRPr="00CA3D72" w:rsidRDefault="007375F9" w:rsidP="00AF745D">
      <w:pPr>
        <w:spacing w:line="360" w:lineRule="auto"/>
        <w:ind w:firstLine="708"/>
        <w:jc w:val="both"/>
        <w:rPr>
          <w:rFonts w:ascii="Arial" w:hAnsi="Arial" w:cs="Arial"/>
          <w:lang w:val="en-US"/>
        </w:rPr>
      </w:pPr>
      <w:r w:rsidRPr="00CA3D72">
        <w:rPr>
          <w:rFonts w:ascii="Arial" w:hAnsi="Arial" w:cs="Arial"/>
          <w:lang w:val="en-US"/>
        </w:rPr>
        <w:t xml:space="preserve">The </w:t>
      </w:r>
      <w:r w:rsidR="00CB107F" w:rsidRPr="00CA3D72">
        <w:rPr>
          <w:rFonts w:ascii="Arial" w:hAnsi="Arial" w:cs="Arial"/>
          <w:lang w:val="en-US"/>
        </w:rPr>
        <w:t xml:space="preserve">MMST </w:t>
      </w:r>
      <w:r w:rsidRPr="00CA3D72">
        <w:rPr>
          <w:rFonts w:ascii="Arial" w:hAnsi="Arial" w:cs="Arial"/>
          <w:lang w:val="en-US"/>
        </w:rPr>
        <w:t xml:space="preserve">is indicated for individuals with </w:t>
      </w:r>
      <w:r w:rsidR="00AF745D">
        <w:rPr>
          <w:rFonts w:ascii="Arial" w:hAnsi="Arial" w:cs="Arial"/>
          <w:lang w:val="en-US"/>
        </w:rPr>
        <w:t xml:space="preserve">a </w:t>
      </w:r>
      <w:r w:rsidRPr="00CA3D72">
        <w:rPr>
          <w:rFonts w:ascii="Arial" w:hAnsi="Arial" w:cs="Arial"/>
          <w:lang w:val="en-US"/>
        </w:rPr>
        <w:t xml:space="preserve">transverse deficiency in the anterior, posterior, or both regions, correction of Bolton discrepancy, and alteration of the labio-lingual inclination of the incisors. It offers the advantage of achieving three-dimensional correction of intra-arch asymmetries through </w:t>
      </w:r>
      <w:r w:rsidR="00AF745D">
        <w:rPr>
          <w:rFonts w:ascii="Arial" w:hAnsi="Arial" w:cs="Arial"/>
          <w:lang w:val="en-US"/>
        </w:rPr>
        <w:t>manipulating</w:t>
      </w:r>
      <w:r w:rsidRPr="00CA3D72">
        <w:rPr>
          <w:rFonts w:ascii="Arial" w:hAnsi="Arial" w:cs="Arial"/>
          <w:lang w:val="en-US"/>
        </w:rPr>
        <w:t xml:space="preserve"> the segments in a single surgical step</w:t>
      </w:r>
      <w:r w:rsidR="003406C7" w:rsidRPr="00CA3D72">
        <w:rPr>
          <w:rFonts w:ascii="Arial" w:hAnsi="Arial" w:cs="Arial"/>
          <w:vertAlign w:val="superscript"/>
          <w:lang w:val="en-US"/>
        </w:rPr>
        <w:t>11</w:t>
      </w:r>
      <w:r w:rsidRPr="00CA3D72">
        <w:rPr>
          <w:rFonts w:ascii="Arial" w:hAnsi="Arial" w:cs="Arial"/>
          <w:lang w:val="en-US"/>
        </w:rPr>
        <w:t>. While this method is known and recommended by various orthodontists and surgeons, it requires careful orthodontic-surgical planning to ensure proper coordination of the arches during surgery and meticulous management of the osteotomized segments to maintain soft tissue integrity and adequate local blood supply.</w:t>
      </w:r>
    </w:p>
    <w:p w14:paraId="56408DA8" w14:textId="6965C882" w:rsidR="003406C7" w:rsidRPr="00CA3D72" w:rsidRDefault="007375F9" w:rsidP="00AF745D">
      <w:pPr>
        <w:spacing w:line="360" w:lineRule="auto"/>
        <w:ind w:firstLine="708"/>
        <w:jc w:val="both"/>
        <w:rPr>
          <w:rFonts w:ascii="Arial" w:hAnsi="Arial" w:cs="Arial"/>
          <w:lang w:val="en-US"/>
        </w:rPr>
      </w:pPr>
      <w:r w:rsidRPr="00CA3D72">
        <w:rPr>
          <w:rFonts w:ascii="Arial" w:hAnsi="Arial" w:cs="Arial"/>
          <w:lang w:val="en-US"/>
        </w:rPr>
        <w:t xml:space="preserve">Additionally, creating spaces between the roots is necessary to perform interdental osteotomies, diverging them and avoiding root injuries during surgery. Researchers report a minimum safety distance of </w:t>
      </w:r>
      <w:r w:rsidR="00CB107F">
        <w:rPr>
          <w:rFonts w:ascii="Arial" w:hAnsi="Arial" w:cs="Arial"/>
          <w:lang w:val="en-US"/>
        </w:rPr>
        <w:t>3mm</w:t>
      </w:r>
      <w:r w:rsidRPr="00CA3D72">
        <w:rPr>
          <w:rFonts w:ascii="Arial" w:hAnsi="Arial" w:cs="Arial"/>
          <w:lang w:val="en-US"/>
        </w:rPr>
        <w:t xml:space="preserve"> between adjacent teeth, emphasizing the importance of proper blood supply through well-planned incisions and minimal periosteal detachment of the osteotomized segments</w:t>
      </w:r>
      <w:r w:rsidR="003406C7" w:rsidRPr="00CA3D72">
        <w:rPr>
          <w:rFonts w:ascii="Arial" w:hAnsi="Arial" w:cs="Arial"/>
          <w:vertAlign w:val="superscript"/>
          <w:lang w:val="en-US"/>
        </w:rPr>
        <w:t>11-2</w:t>
      </w:r>
      <w:r w:rsidR="003406C7" w:rsidRPr="00CA3D72">
        <w:rPr>
          <w:rFonts w:ascii="Arial" w:hAnsi="Arial" w:cs="Arial"/>
          <w:lang w:val="en-US"/>
        </w:rPr>
        <w:t>.</w:t>
      </w:r>
      <w:r w:rsidRPr="00CA3D72">
        <w:rPr>
          <w:rFonts w:ascii="Arial" w:hAnsi="Arial" w:cs="Arial"/>
          <w:lang w:val="en-US"/>
        </w:rPr>
        <w:t xml:space="preserve"> Performing interdental osteotomies in regions with restricted inter</w:t>
      </w:r>
      <w:r w:rsidR="00CB107F">
        <w:rPr>
          <w:rFonts w:ascii="Arial" w:hAnsi="Arial" w:cs="Arial"/>
          <w:lang w:val="en-US"/>
        </w:rPr>
        <w:t xml:space="preserve"> </w:t>
      </w:r>
      <w:commentRangeStart w:id="6"/>
      <w:r w:rsidRPr="00CA3D72">
        <w:rPr>
          <w:rFonts w:ascii="Arial" w:hAnsi="Arial" w:cs="Arial"/>
          <w:lang w:val="en-US"/>
        </w:rPr>
        <w:t>radicular</w:t>
      </w:r>
      <w:commentRangeEnd w:id="6"/>
      <w:r w:rsidR="00F93BB2">
        <w:rPr>
          <w:rStyle w:val="CommentReference"/>
        </w:rPr>
        <w:commentReference w:id="6"/>
      </w:r>
      <w:r w:rsidRPr="00CA3D72">
        <w:rPr>
          <w:rFonts w:ascii="Arial" w:hAnsi="Arial" w:cs="Arial"/>
          <w:lang w:val="en-US"/>
        </w:rPr>
        <w:t xml:space="preserve"> space is a significant risk factor for marginal bone loss</w:t>
      </w:r>
      <w:r w:rsidR="003406C7" w:rsidRPr="00CA3D72">
        <w:rPr>
          <w:rFonts w:ascii="Arial" w:hAnsi="Arial" w:cs="Arial"/>
          <w:vertAlign w:val="superscript"/>
          <w:lang w:val="en-US"/>
        </w:rPr>
        <w:t>13</w:t>
      </w:r>
      <w:r w:rsidR="003406C7" w:rsidRPr="00CA3D72">
        <w:rPr>
          <w:rFonts w:ascii="Arial" w:hAnsi="Arial" w:cs="Arial"/>
          <w:lang w:val="en-US"/>
        </w:rPr>
        <w:t>.</w:t>
      </w:r>
    </w:p>
    <w:p w14:paraId="7FAD3F20" w14:textId="7E465D4C" w:rsidR="007375F9" w:rsidRPr="00CA3D72" w:rsidRDefault="007375F9" w:rsidP="00AF745D">
      <w:pPr>
        <w:spacing w:line="360" w:lineRule="auto"/>
        <w:ind w:firstLine="708"/>
        <w:jc w:val="both"/>
        <w:rPr>
          <w:rFonts w:ascii="Arial" w:hAnsi="Arial" w:cs="Arial"/>
          <w:lang w:val="en-US"/>
        </w:rPr>
      </w:pPr>
      <w:r w:rsidRPr="00CA3D72">
        <w:rPr>
          <w:rFonts w:ascii="Arial" w:hAnsi="Arial" w:cs="Arial"/>
          <w:lang w:val="en-US"/>
        </w:rPr>
        <w:lastRenderedPageBreak/>
        <w:t>Studies have reported complications associated with the technique, including necrosis of the repositioned maxillary segment, widening of the alar base, mobility, dental injury or loss, oronasal communication, bone loss, and gingival recession in the interdental osteotomy region</w:t>
      </w:r>
      <w:r w:rsidR="003406C7" w:rsidRPr="00CA3D72">
        <w:rPr>
          <w:rFonts w:ascii="Arial" w:hAnsi="Arial" w:cs="Arial"/>
          <w:vertAlign w:val="superscript"/>
          <w:lang w:val="en-US"/>
        </w:rPr>
        <w:t>10, 14-6</w:t>
      </w:r>
      <w:r w:rsidRPr="00CA3D72">
        <w:rPr>
          <w:rFonts w:ascii="Arial" w:hAnsi="Arial" w:cs="Arial"/>
          <w:lang w:val="en-US"/>
        </w:rPr>
        <w:t>.</w:t>
      </w:r>
    </w:p>
    <w:p w14:paraId="3C576C73" w14:textId="073648F6" w:rsidR="007375F9" w:rsidRPr="00CA3D72" w:rsidRDefault="007375F9" w:rsidP="00AF745D">
      <w:pPr>
        <w:spacing w:line="360" w:lineRule="auto"/>
        <w:ind w:firstLine="708"/>
        <w:jc w:val="both"/>
        <w:rPr>
          <w:rFonts w:ascii="Arial" w:hAnsi="Arial" w:cs="Arial"/>
          <w:lang w:val="en-US"/>
        </w:rPr>
      </w:pPr>
      <w:r w:rsidRPr="00CA3D72">
        <w:rPr>
          <w:rFonts w:ascii="Arial" w:hAnsi="Arial" w:cs="Arial"/>
          <w:lang w:val="en-US"/>
        </w:rPr>
        <w:t xml:space="preserve">In our clinical experience, even in cases where the minimum </w:t>
      </w:r>
      <w:r w:rsidR="00CB107F">
        <w:rPr>
          <w:rFonts w:ascii="Arial" w:hAnsi="Arial" w:cs="Arial"/>
          <w:lang w:val="en-US"/>
        </w:rPr>
        <w:t>3mm</w:t>
      </w:r>
      <w:r w:rsidRPr="00CA3D72">
        <w:rPr>
          <w:rFonts w:ascii="Arial" w:hAnsi="Arial" w:cs="Arial"/>
          <w:lang w:val="en-US"/>
        </w:rPr>
        <w:t xml:space="preserve"> space is </w:t>
      </w:r>
      <w:r w:rsidR="00CB107F">
        <w:rPr>
          <w:rFonts w:ascii="Arial" w:hAnsi="Arial" w:cs="Arial"/>
          <w:lang w:val="en-US"/>
        </w:rPr>
        <w:t>absent, the osteotomy can be performed cautiously</w:t>
      </w:r>
      <w:r w:rsidRPr="00CA3D72">
        <w:rPr>
          <w:rFonts w:ascii="Arial" w:hAnsi="Arial" w:cs="Arial"/>
          <w:lang w:val="en-US"/>
        </w:rPr>
        <w:t xml:space="preserve"> to avoid deepening the osteotomy with a rota</w:t>
      </w:r>
      <w:r w:rsidR="00CB107F">
        <w:rPr>
          <w:rFonts w:ascii="Arial" w:hAnsi="Arial" w:cs="Arial"/>
          <w:lang w:val="en-US"/>
        </w:rPr>
        <w:t>to</w:t>
      </w:r>
      <w:r w:rsidRPr="00CA3D72">
        <w:rPr>
          <w:rFonts w:ascii="Arial" w:hAnsi="Arial" w:cs="Arial"/>
          <w:lang w:val="en-US"/>
        </w:rPr>
        <w:t>ry instrument or Piezosurgery blade. After drawing or marking the osteotomy line on the cortical bone, segment separation is initiated and completed using a spatula chisel, as described previously.</w:t>
      </w:r>
    </w:p>
    <w:p w14:paraId="6BBB0A21" w14:textId="20221902" w:rsidR="007375F9" w:rsidRPr="00CA3D72" w:rsidRDefault="007375F9" w:rsidP="00AF745D">
      <w:pPr>
        <w:spacing w:line="360" w:lineRule="auto"/>
        <w:ind w:firstLine="708"/>
        <w:jc w:val="both"/>
        <w:rPr>
          <w:rFonts w:ascii="Arial" w:hAnsi="Arial" w:cs="Arial"/>
          <w:lang w:val="en-US"/>
        </w:rPr>
      </w:pPr>
      <w:r w:rsidRPr="00CA3D72">
        <w:rPr>
          <w:rFonts w:ascii="Arial" w:hAnsi="Arial" w:cs="Arial"/>
          <w:lang w:val="en-US"/>
        </w:rPr>
        <w:t xml:space="preserve">The postoperative stability of the </w:t>
      </w:r>
      <w:r w:rsidR="00CB107F">
        <w:rPr>
          <w:rFonts w:ascii="Arial" w:hAnsi="Arial" w:cs="Arial"/>
          <w:lang w:val="en-US"/>
        </w:rPr>
        <w:t>MMST</w:t>
      </w:r>
      <w:r w:rsidRPr="00CA3D72">
        <w:rPr>
          <w:rFonts w:ascii="Arial" w:hAnsi="Arial" w:cs="Arial"/>
          <w:lang w:val="en-US"/>
        </w:rPr>
        <w:t xml:space="preserve"> is controversial. There is a lack of criteria to evaluate the influence of segmentation on skeletal and orthodontic relapse post-surgery and compare it with a control group undergoing single-block Le Fort I osteotomy. Another </w:t>
      </w:r>
      <w:r w:rsidR="00CB107F">
        <w:rPr>
          <w:rFonts w:ascii="Arial" w:hAnsi="Arial" w:cs="Arial"/>
          <w:lang w:val="en-US"/>
        </w:rPr>
        <w:t>critical</w:t>
      </w:r>
      <w:r w:rsidRPr="00CA3D72">
        <w:rPr>
          <w:rFonts w:ascii="Arial" w:hAnsi="Arial" w:cs="Arial"/>
          <w:lang w:val="en-US"/>
        </w:rPr>
        <w:t xml:space="preserve"> factor that may introduce bias in evaluating the results is the inclusion of monomaxillary and bimaxillary surgeries in the same sample, considering the influence of mandibular surgery on maxillary stability</w:t>
      </w:r>
      <w:r w:rsidR="00CA3D72" w:rsidRPr="00CA3D72">
        <w:rPr>
          <w:rFonts w:ascii="Arial" w:hAnsi="Arial" w:cs="Arial"/>
          <w:vertAlign w:val="superscript"/>
          <w:lang w:val="en-US"/>
        </w:rPr>
        <w:t>7</w:t>
      </w:r>
      <w:r w:rsidRPr="00CA3D72">
        <w:rPr>
          <w:rFonts w:ascii="Arial" w:hAnsi="Arial" w:cs="Arial"/>
          <w:lang w:val="en-US"/>
        </w:rPr>
        <w:t>.</w:t>
      </w:r>
    </w:p>
    <w:p w14:paraId="392D0244" w14:textId="6E0271E2" w:rsidR="007375F9" w:rsidRPr="00CA3D72" w:rsidRDefault="007375F9" w:rsidP="00AF745D">
      <w:pPr>
        <w:spacing w:line="360" w:lineRule="auto"/>
        <w:ind w:firstLine="708"/>
        <w:jc w:val="both"/>
        <w:rPr>
          <w:rFonts w:ascii="Arial" w:hAnsi="Arial" w:cs="Arial"/>
          <w:lang w:val="en-US"/>
        </w:rPr>
      </w:pPr>
      <w:r w:rsidRPr="00CA3D72">
        <w:rPr>
          <w:rFonts w:ascii="Arial" w:hAnsi="Arial" w:cs="Arial"/>
          <w:lang w:val="en-US"/>
        </w:rPr>
        <w:t xml:space="preserve">The diversity of surgical techniques, fixation systems, and imaging methods represents potential sources of failure in multicenter studies. Therefore, </w:t>
      </w:r>
      <w:r w:rsidR="00AF745D">
        <w:rPr>
          <w:rFonts w:ascii="Arial" w:hAnsi="Arial" w:cs="Arial"/>
          <w:lang w:val="en-US"/>
        </w:rPr>
        <w:t>few studies meet</w:t>
      </w:r>
      <w:r w:rsidRPr="00CA3D72">
        <w:rPr>
          <w:rFonts w:ascii="Arial" w:hAnsi="Arial" w:cs="Arial"/>
          <w:lang w:val="en-US"/>
        </w:rPr>
        <w:t xml:space="preserve"> these criteria and can be considered for evaluating the </w:t>
      </w:r>
      <w:r w:rsidR="00CB107F">
        <w:rPr>
          <w:rFonts w:ascii="Arial" w:hAnsi="Arial" w:cs="Arial"/>
          <w:lang w:val="en-US"/>
        </w:rPr>
        <w:t>MMST</w:t>
      </w:r>
      <w:r w:rsidR="00CA3D72" w:rsidRPr="00CA3D72">
        <w:rPr>
          <w:rFonts w:ascii="Arial" w:hAnsi="Arial" w:cs="Arial"/>
          <w:vertAlign w:val="superscript"/>
          <w:lang w:val="en-US"/>
        </w:rPr>
        <w:t>14</w:t>
      </w:r>
      <w:r w:rsidRPr="00CA3D72">
        <w:rPr>
          <w:rFonts w:ascii="Arial" w:hAnsi="Arial" w:cs="Arial"/>
          <w:lang w:val="en-US"/>
        </w:rPr>
        <w:t>.</w:t>
      </w:r>
    </w:p>
    <w:p w14:paraId="7C1D367F" w14:textId="459C657F" w:rsidR="007375F9" w:rsidRPr="00CA3D72" w:rsidRDefault="00CB107F" w:rsidP="00AF745D">
      <w:pPr>
        <w:spacing w:line="360" w:lineRule="auto"/>
        <w:ind w:firstLine="708"/>
        <w:jc w:val="both"/>
        <w:rPr>
          <w:rFonts w:ascii="Arial" w:hAnsi="Arial" w:cs="Arial"/>
          <w:lang w:val="en-US"/>
        </w:rPr>
      </w:pPr>
      <w:r>
        <w:rPr>
          <w:rFonts w:ascii="Arial" w:hAnsi="Arial" w:cs="Arial"/>
          <w:lang w:val="en-US"/>
        </w:rPr>
        <w:t>T</w:t>
      </w:r>
      <w:r w:rsidRPr="00CB107F">
        <w:rPr>
          <w:rFonts w:ascii="Arial" w:hAnsi="Arial" w:cs="Arial"/>
          <w:lang w:val="en-US"/>
        </w:rPr>
        <w:t xml:space="preserve">he stability of surgically assisted palatal expansion </w:t>
      </w:r>
      <w:r>
        <w:rPr>
          <w:rFonts w:ascii="Arial" w:hAnsi="Arial" w:cs="Arial"/>
          <w:lang w:val="en-US"/>
        </w:rPr>
        <w:t xml:space="preserve">was </w:t>
      </w:r>
      <w:r w:rsidR="007375F9" w:rsidRPr="00CA3D72">
        <w:rPr>
          <w:rFonts w:ascii="Arial" w:hAnsi="Arial" w:cs="Arial"/>
          <w:lang w:val="en-US"/>
        </w:rPr>
        <w:t xml:space="preserve">compared </w:t>
      </w:r>
      <w:r>
        <w:rPr>
          <w:rFonts w:ascii="Arial" w:hAnsi="Arial" w:cs="Arial"/>
          <w:lang w:val="en-US"/>
        </w:rPr>
        <w:t>with the</w:t>
      </w:r>
      <w:r w:rsidR="007375F9" w:rsidRPr="00CA3D72">
        <w:rPr>
          <w:rFonts w:ascii="Arial" w:hAnsi="Arial" w:cs="Arial"/>
          <w:lang w:val="en-US"/>
        </w:rPr>
        <w:t xml:space="preserve"> segmented maxillary osteotomy over a two-year postoperative period. Their results showed that maxillary expansion using the segmentation technique produced greater stability</w:t>
      </w:r>
      <w:r>
        <w:rPr>
          <w:rFonts w:ascii="Arial" w:hAnsi="Arial" w:cs="Arial"/>
          <w:vertAlign w:val="superscript"/>
          <w:lang w:val="en-US"/>
        </w:rPr>
        <w:t>17</w:t>
      </w:r>
      <w:r w:rsidR="007375F9" w:rsidRPr="00CA3D72">
        <w:rPr>
          <w:rFonts w:ascii="Arial" w:hAnsi="Arial" w:cs="Arial"/>
          <w:lang w:val="en-US"/>
        </w:rPr>
        <w:t>.</w:t>
      </w:r>
    </w:p>
    <w:p w14:paraId="11B9CDB0" w14:textId="18AE5B3D" w:rsidR="007375F9" w:rsidRPr="00CA3D72" w:rsidRDefault="00CB107F" w:rsidP="00AF745D">
      <w:pPr>
        <w:spacing w:line="360" w:lineRule="auto"/>
        <w:ind w:firstLine="708"/>
        <w:jc w:val="both"/>
        <w:rPr>
          <w:rFonts w:ascii="Arial" w:hAnsi="Arial" w:cs="Arial"/>
          <w:lang w:val="en-US"/>
        </w:rPr>
      </w:pPr>
      <w:r>
        <w:rPr>
          <w:rFonts w:ascii="Arial" w:hAnsi="Arial" w:cs="Arial"/>
          <w:lang w:val="en-US"/>
        </w:rPr>
        <w:t>A</w:t>
      </w:r>
      <w:r w:rsidRPr="00CB107F">
        <w:rPr>
          <w:rFonts w:ascii="Arial" w:hAnsi="Arial" w:cs="Arial"/>
          <w:lang w:val="en-US"/>
        </w:rPr>
        <w:t xml:space="preserve"> </w:t>
      </w:r>
      <w:r w:rsidRPr="00CA3D72">
        <w:rPr>
          <w:rFonts w:ascii="Arial" w:hAnsi="Arial" w:cs="Arial"/>
          <w:lang w:val="en-US"/>
        </w:rPr>
        <w:t>retrospective</w:t>
      </w:r>
      <w:r w:rsidR="00AF745D">
        <w:rPr>
          <w:rFonts w:ascii="Arial" w:hAnsi="Arial" w:cs="Arial"/>
          <w:lang w:val="en-US"/>
        </w:rPr>
        <w:t xml:space="preserve"> study evaluated the stability of maxillary advancement by </w:t>
      </w:r>
      <w:r w:rsidR="007375F9" w:rsidRPr="00CA3D72">
        <w:rPr>
          <w:rFonts w:ascii="Arial" w:hAnsi="Arial" w:cs="Arial"/>
          <w:lang w:val="en-US"/>
        </w:rPr>
        <w:t>comparing single-block Le Fort I osteotomy with the segmentation technique</w:t>
      </w:r>
      <w:r>
        <w:rPr>
          <w:rFonts w:ascii="Arial" w:hAnsi="Arial" w:cs="Arial"/>
          <w:lang w:val="en-US"/>
        </w:rPr>
        <w:t>, using</w:t>
      </w:r>
      <w:r w:rsidR="007375F9" w:rsidRPr="00CA3D72">
        <w:rPr>
          <w:rFonts w:ascii="Arial" w:hAnsi="Arial" w:cs="Arial"/>
          <w:lang w:val="en-US"/>
        </w:rPr>
        <w:t xml:space="preserve"> cephalometric analyses in the preoperative, immediate postoperative, and late postoperative periods (at least one year). The results showed a higher tendency for relapse in patients undergoing single-block Le Fort I osteotomy compared to segmented cases</w:t>
      </w:r>
      <w:r w:rsidR="00CA3D72" w:rsidRPr="00CA3D72">
        <w:rPr>
          <w:rFonts w:ascii="Arial" w:hAnsi="Arial" w:cs="Arial"/>
          <w:vertAlign w:val="superscript"/>
          <w:lang w:val="en-US"/>
        </w:rPr>
        <w:t>16</w:t>
      </w:r>
      <w:r w:rsidR="007375F9" w:rsidRPr="00CA3D72">
        <w:rPr>
          <w:rFonts w:ascii="Arial" w:hAnsi="Arial" w:cs="Arial"/>
          <w:lang w:val="en-US"/>
        </w:rPr>
        <w:t>.</w:t>
      </w:r>
    </w:p>
    <w:p w14:paraId="50D809DD" w14:textId="547F5BE3" w:rsidR="007375F9" w:rsidRDefault="00CB107F" w:rsidP="00AF745D">
      <w:pPr>
        <w:spacing w:line="360" w:lineRule="auto"/>
        <w:ind w:firstLine="708"/>
        <w:jc w:val="both"/>
        <w:rPr>
          <w:rFonts w:ascii="Arial" w:eastAsia="Times New Roman" w:hAnsi="Arial" w:cs="Arial"/>
          <w:lang w:val="en-US"/>
        </w:rPr>
      </w:pPr>
      <w:r>
        <w:rPr>
          <w:rFonts w:ascii="Arial" w:eastAsia="Times New Roman" w:hAnsi="Arial" w:cs="Arial"/>
          <w:lang w:val="en-US"/>
        </w:rPr>
        <w:t>A</w:t>
      </w:r>
      <w:r w:rsidR="007375F9" w:rsidRPr="00CA3D72">
        <w:rPr>
          <w:rFonts w:ascii="Arial" w:eastAsia="Times New Roman" w:hAnsi="Arial" w:cs="Arial"/>
          <w:lang w:val="en-US"/>
        </w:rPr>
        <w:t xml:space="preserve"> comparative study on the stability between one-segment and three-segment Le Fort I osteotomy techniques</w:t>
      </w:r>
      <w:r>
        <w:rPr>
          <w:rFonts w:ascii="Arial" w:eastAsia="Times New Roman" w:hAnsi="Arial" w:cs="Arial"/>
          <w:lang w:val="en-US"/>
        </w:rPr>
        <w:t xml:space="preserve"> resulted in n</w:t>
      </w:r>
      <w:r w:rsidR="007375F9" w:rsidRPr="00CA3D72">
        <w:rPr>
          <w:rFonts w:ascii="Arial" w:eastAsia="Times New Roman" w:hAnsi="Arial" w:cs="Arial"/>
          <w:lang w:val="en-US"/>
        </w:rPr>
        <w:t xml:space="preserve">o statistically significant difference in bone relapse in </w:t>
      </w:r>
      <w:r w:rsidRPr="00CA3D72">
        <w:rPr>
          <w:rFonts w:ascii="Arial" w:eastAsia="Times New Roman" w:hAnsi="Arial" w:cs="Arial"/>
          <w:lang w:val="en-US"/>
        </w:rPr>
        <w:t xml:space="preserve">one-segment </w:t>
      </w:r>
      <w:r>
        <w:rPr>
          <w:rFonts w:ascii="Arial" w:eastAsia="Times New Roman" w:hAnsi="Arial" w:cs="Arial"/>
          <w:lang w:val="en-US"/>
        </w:rPr>
        <w:t xml:space="preserve">or </w:t>
      </w:r>
      <w:r w:rsidR="007375F9" w:rsidRPr="00CA3D72">
        <w:rPr>
          <w:rFonts w:ascii="Arial" w:eastAsia="Times New Roman" w:hAnsi="Arial" w:cs="Arial"/>
          <w:lang w:val="en-US"/>
        </w:rPr>
        <w:t xml:space="preserve">multiplanar movements. They emphasized that the choice of maxillary segmentation should </w:t>
      </w:r>
      <w:r w:rsidR="00AF745D" w:rsidRPr="00CA3D72">
        <w:rPr>
          <w:rFonts w:ascii="Arial" w:eastAsia="Times New Roman" w:hAnsi="Arial" w:cs="Arial"/>
          <w:lang w:val="en-US"/>
        </w:rPr>
        <w:t>consider</w:t>
      </w:r>
      <w:r w:rsidR="007375F9" w:rsidRPr="00CA3D72">
        <w:rPr>
          <w:rFonts w:ascii="Arial" w:eastAsia="Times New Roman" w:hAnsi="Arial" w:cs="Arial"/>
          <w:lang w:val="en-US"/>
        </w:rPr>
        <w:t xml:space="preserve"> the individual indications of each patient and the occlusal benefits obtained</w:t>
      </w:r>
      <w:r w:rsidR="00CA3D72" w:rsidRPr="00CA3D72">
        <w:rPr>
          <w:rFonts w:ascii="Arial" w:eastAsia="Times New Roman" w:hAnsi="Arial" w:cs="Arial"/>
          <w:vertAlign w:val="superscript"/>
          <w:lang w:val="en-US"/>
        </w:rPr>
        <w:t>14</w:t>
      </w:r>
      <w:r w:rsidR="007375F9" w:rsidRPr="00CA3D72">
        <w:rPr>
          <w:rFonts w:ascii="Arial" w:eastAsia="Times New Roman" w:hAnsi="Arial" w:cs="Arial"/>
          <w:lang w:val="en-US"/>
        </w:rPr>
        <w:t>.</w:t>
      </w:r>
    </w:p>
    <w:p w14:paraId="7423E63F" w14:textId="12EF3C0A" w:rsidR="00CB107F" w:rsidRDefault="00CB107F" w:rsidP="00CB107F">
      <w:pPr>
        <w:spacing w:line="360" w:lineRule="auto"/>
        <w:ind w:firstLine="708"/>
        <w:jc w:val="both"/>
        <w:rPr>
          <w:rFonts w:ascii="Arial" w:eastAsia="Times New Roman" w:hAnsi="Arial" w:cs="Arial"/>
          <w:lang w:val="en-US"/>
        </w:rPr>
      </w:pPr>
      <w:r w:rsidRPr="00CA3D72">
        <w:rPr>
          <w:rFonts w:ascii="Arial" w:eastAsia="Times New Roman" w:hAnsi="Arial" w:cs="Arial"/>
          <w:lang w:val="en-US"/>
        </w:rPr>
        <w:lastRenderedPageBreak/>
        <w:t xml:space="preserve">In our </w:t>
      </w:r>
      <w:r w:rsidRPr="00CA3D72">
        <w:rPr>
          <w:rFonts w:ascii="Arial" w:hAnsi="Arial" w:cs="Arial"/>
          <w:lang w:val="en-US"/>
        </w:rPr>
        <w:t>experience</w:t>
      </w:r>
      <w:r w:rsidRPr="00CA3D72">
        <w:rPr>
          <w:rFonts w:ascii="Arial" w:eastAsia="Times New Roman" w:hAnsi="Arial" w:cs="Arial"/>
          <w:lang w:val="en-US"/>
        </w:rPr>
        <w:t>, we utilized the Y-shaped osteotomy technique, a unilateral relaxing incision, detachment of the palatal mucosa passing through the palatal suture to the opposite side, complemented by mucoperiosteal detachment through osteotomy (on the side opposite to the relaxing incision). We employed a surgical guide with occlusal coverage and reinforced it with a trans</w:t>
      </w:r>
      <w:r>
        <w:rPr>
          <w:rFonts w:ascii="Arial" w:eastAsia="Times New Roman" w:hAnsi="Arial" w:cs="Arial"/>
          <w:lang w:val="en-US"/>
        </w:rPr>
        <w:t xml:space="preserve"> </w:t>
      </w:r>
      <w:r w:rsidRPr="00CA3D72">
        <w:rPr>
          <w:rFonts w:ascii="Arial" w:eastAsia="Times New Roman" w:hAnsi="Arial" w:cs="Arial"/>
          <w:lang w:val="en-US"/>
        </w:rPr>
        <w:t xml:space="preserve">palatal bar for 40 to 50 days. Intermittent intermaxillary blockage was achieved using 1/8" medium-force elastics. A palatal retention plate with clasps was used for </w:t>
      </w:r>
      <w:r>
        <w:rPr>
          <w:rFonts w:ascii="Arial" w:eastAsia="Times New Roman" w:hAnsi="Arial" w:cs="Arial"/>
          <w:lang w:val="en-US"/>
        </w:rPr>
        <w:t>three</w:t>
      </w:r>
      <w:r w:rsidRPr="00CA3D72">
        <w:rPr>
          <w:rFonts w:ascii="Arial" w:eastAsia="Times New Roman" w:hAnsi="Arial" w:cs="Arial"/>
          <w:lang w:val="en-US"/>
        </w:rPr>
        <w:t xml:space="preserve"> months after </w:t>
      </w:r>
      <w:r>
        <w:rPr>
          <w:rFonts w:ascii="Arial" w:eastAsia="Times New Roman" w:hAnsi="Arial" w:cs="Arial"/>
          <w:lang w:val="en-US"/>
        </w:rPr>
        <w:t>removing</w:t>
      </w:r>
      <w:r w:rsidRPr="00CA3D72">
        <w:rPr>
          <w:rFonts w:ascii="Arial" w:eastAsia="Times New Roman" w:hAnsi="Arial" w:cs="Arial"/>
          <w:lang w:val="en-US"/>
        </w:rPr>
        <w:t xml:space="preserve"> the surgical guide, and the segmented upper arch was replaced with an open continuous archwire. </w:t>
      </w:r>
    </w:p>
    <w:p w14:paraId="209C496A" w14:textId="77777777" w:rsidR="00BA40BA" w:rsidRDefault="00BA40BA" w:rsidP="00AF745D">
      <w:pPr>
        <w:spacing w:line="360" w:lineRule="auto"/>
        <w:ind w:firstLine="708"/>
        <w:jc w:val="both"/>
        <w:rPr>
          <w:rFonts w:ascii="Arial" w:eastAsia="Times New Roman" w:hAnsi="Arial" w:cs="Arial"/>
          <w:lang w:val="en-US"/>
        </w:rPr>
      </w:pPr>
    </w:p>
    <w:p w14:paraId="77CB7269" w14:textId="53EE085E" w:rsidR="00CA3D72" w:rsidRPr="00CA3D72" w:rsidRDefault="00CA3D72" w:rsidP="00AF745D">
      <w:pPr>
        <w:spacing w:line="360" w:lineRule="auto"/>
        <w:rPr>
          <w:rFonts w:ascii="Arial" w:hAnsi="Arial" w:cs="Arial"/>
          <w:b/>
          <w:bCs/>
          <w:lang w:val="en-US"/>
        </w:rPr>
      </w:pPr>
      <w:r w:rsidRPr="00CA3D72">
        <w:rPr>
          <w:rFonts w:ascii="Arial" w:hAnsi="Arial" w:cs="Arial"/>
          <w:b/>
          <w:bCs/>
          <w:lang w:val="en-US"/>
        </w:rPr>
        <w:t>CONCLUSION</w:t>
      </w:r>
    </w:p>
    <w:p w14:paraId="0D1C7844" w14:textId="77777777" w:rsidR="00CA3D72" w:rsidRPr="00CA3D72" w:rsidRDefault="00CA3D72" w:rsidP="00AF745D">
      <w:pPr>
        <w:spacing w:line="360" w:lineRule="auto"/>
        <w:rPr>
          <w:rFonts w:ascii="Arial" w:hAnsi="Arial" w:cs="Arial"/>
          <w:b/>
          <w:bCs/>
          <w:lang w:val="en-US"/>
        </w:rPr>
      </w:pPr>
    </w:p>
    <w:p w14:paraId="13672DF4" w14:textId="6DFAA79A" w:rsidR="00E36DAA" w:rsidRDefault="00CB107F" w:rsidP="00AF745D">
      <w:pPr>
        <w:spacing w:line="360" w:lineRule="auto"/>
        <w:ind w:firstLine="708"/>
        <w:jc w:val="both"/>
        <w:rPr>
          <w:rFonts w:ascii="Arial" w:eastAsia="Times New Roman" w:hAnsi="Arial" w:cs="Arial"/>
          <w:lang w:val="en-US"/>
        </w:rPr>
      </w:pPr>
      <w:r>
        <w:rPr>
          <w:rFonts w:ascii="Arial" w:eastAsia="Times New Roman" w:hAnsi="Arial" w:cs="Arial"/>
          <w:lang w:val="en-US"/>
        </w:rPr>
        <w:t>Our</w:t>
      </w:r>
      <w:r w:rsidR="007375F9" w:rsidRPr="00CA3D72">
        <w:rPr>
          <w:rFonts w:ascii="Arial" w:eastAsia="Times New Roman" w:hAnsi="Arial" w:cs="Arial"/>
          <w:lang w:val="en-US"/>
        </w:rPr>
        <w:t xml:space="preserve"> results can be considered highly stable in both the postoperative and long-term periods compared to adult patients undergoing surgically assisted maxillary expansion with tooth-borne expanders. </w:t>
      </w:r>
      <w:r>
        <w:rPr>
          <w:rFonts w:ascii="Arial" w:eastAsia="Times New Roman" w:hAnsi="Arial" w:cs="Arial"/>
          <w:lang w:val="en-US"/>
        </w:rPr>
        <w:t>We do not have clinical findings regarding SAME using an expander supported by the palatal bone</w:t>
      </w:r>
      <w:r w:rsidR="007375F9" w:rsidRPr="00CA3D72">
        <w:rPr>
          <w:rFonts w:ascii="Arial" w:eastAsia="Times New Roman" w:hAnsi="Arial" w:cs="Arial"/>
          <w:lang w:val="en-US"/>
        </w:rPr>
        <w:t>.</w:t>
      </w:r>
    </w:p>
    <w:p w14:paraId="1628DC7C" w14:textId="77777777" w:rsidR="00D8516D" w:rsidRPr="00CA3D72" w:rsidRDefault="00D8516D" w:rsidP="00AF745D">
      <w:pPr>
        <w:spacing w:line="360" w:lineRule="auto"/>
        <w:ind w:firstLine="708"/>
        <w:jc w:val="both"/>
        <w:rPr>
          <w:rFonts w:ascii="Arial" w:eastAsia="Times New Roman" w:hAnsi="Arial" w:cs="Arial"/>
          <w:lang w:val="en-US"/>
        </w:rPr>
      </w:pPr>
    </w:p>
    <w:p w14:paraId="5E5BD3BB" w14:textId="77777777" w:rsidR="007375F9" w:rsidRPr="00CA3D72" w:rsidRDefault="007375F9" w:rsidP="007375F9">
      <w:pPr>
        <w:spacing w:line="360" w:lineRule="auto"/>
        <w:ind w:right="-7"/>
        <w:jc w:val="both"/>
        <w:rPr>
          <w:rFonts w:ascii="Arial" w:hAnsi="Arial" w:cs="Arial"/>
          <w:lang w:val="en-US"/>
        </w:rPr>
      </w:pPr>
    </w:p>
    <w:p w14:paraId="785AA2F5" w14:textId="4357E3D7" w:rsidR="00E36DAA" w:rsidRPr="00CA3D72" w:rsidRDefault="00CA3D72" w:rsidP="00E36DAA">
      <w:pPr>
        <w:spacing w:line="360" w:lineRule="auto"/>
        <w:ind w:right="-7"/>
        <w:jc w:val="both"/>
        <w:rPr>
          <w:rFonts w:ascii="Arial" w:hAnsi="Arial" w:cs="Arial"/>
          <w:b/>
          <w:bCs/>
        </w:rPr>
      </w:pPr>
      <w:r w:rsidRPr="00CA3D72">
        <w:rPr>
          <w:rFonts w:ascii="Arial" w:hAnsi="Arial" w:cs="Arial"/>
          <w:b/>
          <w:bCs/>
        </w:rPr>
        <w:t>REFERENCES</w:t>
      </w:r>
    </w:p>
    <w:p w14:paraId="7DFFF2F4" w14:textId="77777777" w:rsidR="00A1667E" w:rsidRPr="00A1667E" w:rsidRDefault="00A1667E" w:rsidP="00A1667E">
      <w:pPr>
        <w:pStyle w:val="ListParagraph"/>
        <w:ind w:right="-7"/>
        <w:jc w:val="both"/>
        <w:rPr>
          <w:rFonts w:ascii="Arial" w:hAnsi="Arial" w:cs="Arial"/>
        </w:rPr>
      </w:pPr>
      <w:r w:rsidRPr="00A1667E">
        <w:rPr>
          <w:rFonts w:ascii="Arial" w:hAnsi="Arial" w:cs="Arial"/>
        </w:rPr>
        <w:t>1. Mahfouz, Maen. “Current concepts of orthodontic discrepancy stability.” Open Journal of Stomatology 4 (2014): 184-196.</w:t>
      </w:r>
    </w:p>
    <w:p w14:paraId="5F18645D" w14:textId="77777777" w:rsidR="00A1667E" w:rsidRPr="00A1667E" w:rsidRDefault="00A1667E" w:rsidP="00A1667E">
      <w:pPr>
        <w:pStyle w:val="ListParagraph"/>
        <w:ind w:right="-7"/>
        <w:jc w:val="both"/>
        <w:rPr>
          <w:rFonts w:ascii="Arial" w:hAnsi="Arial" w:cs="Arial"/>
        </w:rPr>
      </w:pPr>
      <w:r w:rsidRPr="00A1667E">
        <w:rPr>
          <w:rFonts w:ascii="Arial" w:hAnsi="Arial" w:cs="Arial"/>
        </w:rPr>
        <w:t>2. da Silva Filho OG, de Freitas SF, Cavassan Ade O. Prevalence of normal occlusion and malocclusion in schoolchildren in the city of Bauru (São Paulo). Part II: Influence of socioeconomic stratification [Prevalence of normal occlusion and malocclusion in Bauru (Sao Paulo) students. 2. Influence of socioeconomic level]. Rev Odontol Univ Sao Paulo. 1990 Jul-Sep;4(3):189-96.</w:t>
      </w:r>
    </w:p>
    <w:p w14:paraId="45CF2903" w14:textId="77777777" w:rsidR="00A1667E" w:rsidRPr="00A1667E" w:rsidRDefault="00A1667E" w:rsidP="00A1667E">
      <w:pPr>
        <w:pStyle w:val="ListParagraph"/>
        <w:ind w:right="-7"/>
        <w:jc w:val="both"/>
        <w:rPr>
          <w:rFonts w:ascii="Arial" w:hAnsi="Arial" w:cs="Arial"/>
        </w:rPr>
      </w:pPr>
      <w:r w:rsidRPr="00A1667E">
        <w:rPr>
          <w:rFonts w:ascii="Arial" w:hAnsi="Arial" w:cs="Arial"/>
        </w:rPr>
        <w:t>3. Asiry MA. Biological aspects of orthodontic tooth movement: A review of the literature. Saudi J Biol Sci. 2018 Sep;25(6):1027-1032</w:t>
      </w:r>
    </w:p>
    <w:p w14:paraId="37654124" w14:textId="77777777" w:rsidR="00A1667E" w:rsidRPr="00A1667E" w:rsidRDefault="00A1667E" w:rsidP="00A1667E">
      <w:pPr>
        <w:pStyle w:val="ListParagraph"/>
        <w:ind w:right="-7"/>
        <w:jc w:val="both"/>
        <w:rPr>
          <w:rFonts w:ascii="Arial" w:hAnsi="Arial" w:cs="Arial"/>
        </w:rPr>
      </w:pPr>
      <w:r w:rsidRPr="00A1667E">
        <w:rPr>
          <w:rFonts w:ascii="Arial" w:hAnsi="Arial" w:cs="Arial"/>
        </w:rPr>
        <w:t>4. Timms DJ. The dawn of rapid maxillary expansion. Angle Orthod. 1999 Jun;69(3):247-50.</w:t>
      </w:r>
    </w:p>
    <w:p w14:paraId="4280CEE1" w14:textId="77777777" w:rsidR="00A1667E" w:rsidRPr="00A1667E" w:rsidRDefault="00A1667E" w:rsidP="00A1667E">
      <w:pPr>
        <w:pStyle w:val="ListParagraph"/>
        <w:ind w:right="-7"/>
        <w:jc w:val="both"/>
        <w:rPr>
          <w:rFonts w:ascii="Arial" w:hAnsi="Arial" w:cs="Arial"/>
        </w:rPr>
      </w:pPr>
      <w:r w:rsidRPr="00A1667E">
        <w:rPr>
          <w:rFonts w:ascii="Arial" w:hAnsi="Arial" w:cs="Arial"/>
        </w:rPr>
        <w:t>5. Sant'Ana, Eduardo, et al. "Surgical expansion of the maxilla." Dental Press Magazine of Orthodontics and Facial Orthopedics 14 (2009): 92-100.</w:t>
      </w:r>
    </w:p>
    <w:p w14:paraId="628D6E8B" w14:textId="77777777" w:rsidR="00A1667E" w:rsidRPr="00A1667E" w:rsidRDefault="00A1667E" w:rsidP="00A1667E">
      <w:pPr>
        <w:pStyle w:val="ListParagraph"/>
        <w:ind w:right="-7"/>
        <w:jc w:val="both"/>
        <w:rPr>
          <w:rFonts w:ascii="Arial" w:hAnsi="Arial" w:cs="Arial"/>
        </w:rPr>
      </w:pPr>
      <w:r w:rsidRPr="00A1667E">
        <w:rPr>
          <w:rFonts w:ascii="Arial" w:hAnsi="Arial" w:cs="Arial"/>
        </w:rPr>
        <w:t>6. Ferreira, Carla Mauad P., et al. "Mediated dental and skeletal effects of ERM using the Hyrax circuit breaker." dental press magazine of orthodontics and facial orthopedics 12 (2007): 36-48.</w:t>
      </w:r>
    </w:p>
    <w:p w14:paraId="66D6BE68" w14:textId="77777777" w:rsidR="00A1667E" w:rsidRPr="00A1667E" w:rsidRDefault="00A1667E" w:rsidP="00A1667E">
      <w:pPr>
        <w:pStyle w:val="ListParagraph"/>
        <w:ind w:right="-7"/>
        <w:jc w:val="both"/>
        <w:rPr>
          <w:rFonts w:ascii="Arial" w:hAnsi="Arial" w:cs="Arial"/>
        </w:rPr>
      </w:pPr>
      <w:r w:rsidRPr="00A1667E">
        <w:rPr>
          <w:rFonts w:ascii="Arial" w:hAnsi="Arial" w:cs="Arial"/>
        </w:rPr>
        <w:t>7. Júnior, AJM and Crespo, AN (2006). Cephalometric study of changes induced by slow maxillary expansion in adults. Brazilian Journal of Otorhinolaryngology, 72(2), 166-172.</w:t>
      </w:r>
    </w:p>
    <w:p w14:paraId="57539BE8" w14:textId="77777777" w:rsidR="00A1667E" w:rsidRPr="00A1667E" w:rsidRDefault="00A1667E" w:rsidP="00A1667E">
      <w:pPr>
        <w:pStyle w:val="ListParagraph"/>
        <w:ind w:right="-7"/>
        <w:jc w:val="both"/>
        <w:rPr>
          <w:rFonts w:ascii="Arial" w:hAnsi="Arial" w:cs="Arial"/>
        </w:rPr>
      </w:pPr>
      <w:r w:rsidRPr="00A1667E">
        <w:rPr>
          <w:rFonts w:ascii="Arial" w:hAnsi="Arial" w:cs="Arial"/>
        </w:rPr>
        <w:lastRenderedPageBreak/>
        <w:t>8. Krekmanov L, Kahnberg KE. Transverse surgical correction of the maxilla. J Craniomaxillofac Surg 1990;18:332–4.</w:t>
      </w:r>
    </w:p>
    <w:p w14:paraId="3D910459" w14:textId="77777777" w:rsidR="00A1667E" w:rsidRPr="00A1667E" w:rsidRDefault="00A1667E" w:rsidP="00A1667E">
      <w:pPr>
        <w:pStyle w:val="ListParagraph"/>
        <w:ind w:right="-7"/>
        <w:jc w:val="both"/>
        <w:rPr>
          <w:rFonts w:ascii="Arial" w:hAnsi="Arial" w:cs="Arial"/>
        </w:rPr>
      </w:pPr>
      <w:r w:rsidRPr="00A1667E">
        <w:rPr>
          <w:rFonts w:ascii="Arial" w:hAnsi="Arial" w:cs="Arial"/>
        </w:rPr>
        <w:t>9. Proffit WR, White RP Jr. Combined surgical-orthodontic treatment: how has it evolved and what are the best practices now? I'm J Orthod Dentofacial Orthopedics. May 2015;147(5 Supplement):S205-15.</w:t>
      </w:r>
    </w:p>
    <w:p w14:paraId="7F60A7D7" w14:textId="77777777" w:rsidR="00A1667E" w:rsidRPr="00A1667E" w:rsidRDefault="00A1667E" w:rsidP="00A1667E">
      <w:pPr>
        <w:pStyle w:val="ListParagraph"/>
        <w:ind w:right="-7"/>
        <w:jc w:val="both"/>
        <w:rPr>
          <w:rFonts w:ascii="Arial" w:hAnsi="Arial" w:cs="Arial"/>
        </w:rPr>
      </w:pPr>
      <w:r w:rsidRPr="00A1667E">
        <w:rPr>
          <w:rFonts w:ascii="Arial" w:hAnsi="Arial" w:cs="Arial"/>
        </w:rPr>
        <w:t>10. Kahnberg KE. Transverse expansion of the maxilla using a multisegmentative technique. Scand J Plast Reconstr Surg Hand Surg. 2007;41(3):103-8.</w:t>
      </w:r>
    </w:p>
    <w:p w14:paraId="3A13D752" w14:textId="77777777" w:rsidR="00A1667E" w:rsidRPr="00A1667E" w:rsidRDefault="00A1667E" w:rsidP="00A1667E">
      <w:pPr>
        <w:pStyle w:val="ListParagraph"/>
        <w:ind w:right="-7"/>
        <w:jc w:val="both"/>
        <w:rPr>
          <w:rFonts w:ascii="Arial" w:hAnsi="Arial" w:cs="Arial"/>
        </w:rPr>
      </w:pPr>
      <w:r w:rsidRPr="00A1667E">
        <w:rPr>
          <w:rFonts w:ascii="Arial" w:hAnsi="Arial" w:cs="Arial"/>
        </w:rPr>
        <w:t>11. Azevêdo, MS., et al. "Upper airway assessment after bimaxillary orthognathic surgery in patients with Class III skeletal pattern using cone beam computed tomography." Revista Dental Press de Ortodontia 21 (2016): 34-41.</w:t>
      </w:r>
    </w:p>
    <w:p w14:paraId="26383424" w14:textId="77777777" w:rsidR="00A1667E" w:rsidRPr="00A1667E" w:rsidRDefault="00A1667E" w:rsidP="00A1667E">
      <w:pPr>
        <w:pStyle w:val="ListParagraph"/>
        <w:ind w:right="-7"/>
        <w:jc w:val="both"/>
        <w:rPr>
          <w:rFonts w:ascii="Arial" w:hAnsi="Arial" w:cs="Arial"/>
        </w:rPr>
      </w:pPr>
      <w:r w:rsidRPr="00A1667E">
        <w:rPr>
          <w:rFonts w:ascii="Arial" w:hAnsi="Arial" w:cs="Arial"/>
        </w:rPr>
        <w:t>12. Epker BN, Turvey T, Fish LC. Indications for simultaneous mobilization of the maxilla and mandible to correct dentofacial deformities. Oral Surg Oral Med Oral Pathol. October 1982;54(4):369-81.</w:t>
      </w:r>
    </w:p>
    <w:p w14:paraId="55350A44" w14:textId="77777777" w:rsidR="00A1667E" w:rsidRPr="00A1667E" w:rsidRDefault="00A1667E" w:rsidP="00A1667E">
      <w:pPr>
        <w:pStyle w:val="ListParagraph"/>
        <w:ind w:right="-7"/>
        <w:jc w:val="both"/>
        <w:rPr>
          <w:rFonts w:ascii="Arial" w:hAnsi="Arial" w:cs="Arial"/>
        </w:rPr>
      </w:pPr>
      <w:r w:rsidRPr="00A1667E">
        <w:rPr>
          <w:rFonts w:ascii="Arial" w:hAnsi="Arial" w:cs="Arial"/>
        </w:rPr>
        <w:t>13. Kwon HJ, Pihlstrom B, Waite DE. Effects on the periodontium of vertical bone cutting for segmental osteotomy. J Oral Maxillofac Surg. December 1985;43(12):952-5.</w:t>
      </w:r>
    </w:p>
    <w:p w14:paraId="6ED7AD97" w14:textId="77777777" w:rsidR="00A1667E" w:rsidRPr="00A1667E" w:rsidRDefault="00A1667E" w:rsidP="00A1667E">
      <w:pPr>
        <w:pStyle w:val="ListParagraph"/>
        <w:ind w:right="-7"/>
        <w:jc w:val="both"/>
        <w:rPr>
          <w:rFonts w:ascii="Arial" w:hAnsi="Arial" w:cs="Arial"/>
        </w:rPr>
      </w:pPr>
      <w:r w:rsidRPr="00A1667E">
        <w:rPr>
          <w:rFonts w:ascii="Arial" w:hAnsi="Arial" w:cs="Arial"/>
        </w:rPr>
        <w:t>14. Kretschmer WB, Baciut G, Baciut M, Zoder W, Wangerin K. Transverse stability of 3-piece Le Fort I osteotomies. J Oral Maxillofac Surg. Mar 2011;69(3):861-9.</w:t>
      </w:r>
    </w:p>
    <w:p w14:paraId="632B605B" w14:textId="77777777" w:rsidR="00A1667E" w:rsidRPr="00A1667E" w:rsidRDefault="00A1667E" w:rsidP="00A1667E">
      <w:pPr>
        <w:pStyle w:val="ListParagraph"/>
        <w:ind w:right="-7"/>
        <w:jc w:val="both"/>
        <w:rPr>
          <w:rFonts w:ascii="Arial" w:hAnsi="Arial" w:cs="Arial"/>
        </w:rPr>
      </w:pPr>
      <w:r w:rsidRPr="00A1667E">
        <w:rPr>
          <w:rFonts w:ascii="Arial" w:hAnsi="Arial" w:cs="Arial"/>
        </w:rPr>
        <w:t>15. Mazzoni, Simona, et al. “Computer-aided design and computer-aided design manufacturing cutting guides and custom titanium plates are useful in waferless upper jaw repositioning.” Journal of Oral and Maxillofacial Surgery 73.4 (2015): 701-707.</w:t>
      </w:r>
    </w:p>
    <w:p w14:paraId="121C6F7C" w14:textId="77777777" w:rsidR="00A1667E" w:rsidRPr="00A1667E" w:rsidRDefault="00A1667E" w:rsidP="00A1667E">
      <w:pPr>
        <w:pStyle w:val="ListParagraph"/>
        <w:ind w:right="-7"/>
        <w:jc w:val="both"/>
        <w:rPr>
          <w:rFonts w:ascii="Arial" w:hAnsi="Arial" w:cs="Arial"/>
        </w:rPr>
      </w:pPr>
      <w:r w:rsidRPr="00A1667E">
        <w:rPr>
          <w:rFonts w:ascii="Arial" w:hAnsi="Arial" w:cs="Arial"/>
        </w:rPr>
        <w:t>16. Arpornmaeklong P, Heggie AA, Shand JM. A comparison of the stability of single-piece and segmented Le Fort I maxillary advancements. J Craniofac Surg. January 2003;14(1):3-9.</w:t>
      </w:r>
    </w:p>
    <w:p w14:paraId="2449E8F9" w14:textId="67ED9527" w:rsidR="00DA3E7C" w:rsidRPr="0004348C" w:rsidRDefault="00A1667E" w:rsidP="00A1667E">
      <w:pPr>
        <w:pStyle w:val="ListParagraph"/>
        <w:ind w:right="-7"/>
        <w:jc w:val="both"/>
        <w:rPr>
          <w:rFonts w:ascii="Arial" w:hAnsi="Arial" w:cs="Arial"/>
          <w:b/>
          <w:bCs/>
        </w:rPr>
      </w:pPr>
      <w:r w:rsidRPr="00A1667E">
        <w:rPr>
          <w:rFonts w:ascii="Arial" w:hAnsi="Arial" w:cs="Arial"/>
        </w:rPr>
        <w:t>17. Marchetti C, Pironi M, Bianchi A, Musci A. Surgically assisted rapid palatal expansion vs. segmental Le Fort I osteotomy: transverse stability over a 2-year period. J Craniomaxillofac Surg. 2009 Mar;37(2):74-8. doi: 10.1016/j.jcms.2008.08.006. Epub 2008 Dec 5. PMID: 19062299.</w:t>
      </w:r>
    </w:p>
    <w:sectPr w:rsidR="00DA3E7C" w:rsidRPr="0004348C" w:rsidSect="00D4354C">
      <w:headerReference w:type="even" r:id="rId17"/>
      <w:headerReference w:type="default" r:id="rId18"/>
      <w:footerReference w:type="even" r:id="rId19"/>
      <w:footerReference w:type="default" r:id="rId20"/>
      <w:headerReference w:type="first" r:id="rId21"/>
      <w:footerReference w:type="first" r:id="rId22"/>
      <w:pgSz w:w="11900" w:h="16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abin" w:date="2024-04-04T00:43:00Z" w:initials="N">
    <w:p w14:paraId="09E964F6" w14:textId="102AC335" w:rsidR="00FA777D" w:rsidRDefault="00FA777D">
      <w:pPr>
        <w:pStyle w:val="CommentText"/>
      </w:pPr>
      <w:r>
        <w:rPr>
          <w:rStyle w:val="CommentReference"/>
        </w:rPr>
        <w:annotationRef/>
      </w:r>
      <w:r>
        <w:t>Please mention few lines about the case, its uniqueness, diagnosis, intervention and outcome achieved.</w:t>
      </w:r>
    </w:p>
  </w:comment>
  <w:comment w:id="2" w:author="Nabin" w:date="2024-04-03T22:26:00Z" w:initials="N">
    <w:p w14:paraId="04661AEE" w14:textId="47D09B37" w:rsidR="00B004F4" w:rsidRDefault="00B004F4">
      <w:pPr>
        <w:pStyle w:val="CommentText"/>
      </w:pPr>
      <w:r>
        <w:rPr>
          <w:rStyle w:val="CommentReference"/>
        </w:rPr>
        <w:annotationRef/>
      </w:r>
      <w:r>
        <w:t>Please arrange in alphapheticalorder</w:t>
      </w:r>
    </w:p>
  </w:comment>
  <w:comment w:id="3" w:author="Nabin" w:date="2024-04-04T00:45:00Z" w:initials="N">
    <w:p w14:paraId="65455033" w14:textId="739FEFD2" w:rsidR="00BA2BD2" w:rsidRDefault="00BA2BD2">
      <w:pPr>
        <w:pStyle w:val="CommentText"/>
      </w:pPr>
      <w:r>
        <w:rPr>
          <w:rStyle w:val="CommentReference"/>
        </w:rPr>
        <w:annotationRef/>
      </w:r>
      <w:r>
        <w:t>What was the primary concern of the patient. Intrao-oral findings?</w:t>
      </w:r>
    </w:p>
  </w:comment>
  <w:comment w:id="4" w:author="Nabin" w:date="2024-04-04T00:13:00Z" w:initials="N">
    <w:p w14:paraId="2473FDBB" w14:textId="2BE21E6E" w:rsidR="003217DD" w:rsidRDefault="003217DD">
      <w:pPr>
        <w:pStyle w:val="CommentText"/>
      </w:pPr>
      <w:r>
        <w:rPr>
          <w:rStyle w:val="CommentReference"/>
        </w:rPr>
        <w:annotationRef/>
      </w:r>
      <w:r>
        <w:t>??</w:t>
      </w:r>
    </w:p>
  </w:comment>
  <w:comment w:id="5" w:author="Nabin" w:date="2024-04-04T00:17:00Z" w:initials="N">
    <w:p w14:paraId="686E0A5A" w14:textId="59239AB9" w:rsidR="00535401" w:rsidRDefault="00535401">
      <w:pPr>
        <w:pStyle w:val="CommentText"/>
      </w:pPr>
      <w:r>
        <w:rPr>
          <w:rStyle w:val="CommentReference"/>
        </w:rPr>
        <w:annotationRef/>
      </w:r>
      <w:r>
        <w:t>Please use standard metric system</w:t>
      </w:r>
    </w:p>
  </w:comment>
  <w:comment w:id="6" w:author="Nabin" w:date="2024-04-04T00:59:00Z" w:initials="N">
    <w:p w14:paraId="467F7A26" w14:textId="6F9DDA90" w:rsidR="00F93BB2" w:rsidRDefault="00F93BB2">
      <w:pPr>
        <w:pStyle w:val="CommentText"/>
      </w:pPr>
      <w:r>
        <w:rPr>
          <w:rStyle w:val="CommentReference"/>
        </w:rPr>
        <w:annotationRef/>
      </w:r>
      <w:r>
        <w:t>interradicular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E964F6" w15:done="0"/>
  <w15:commentEx w15:paraId="04661AEE" w15:done="0"/>
  <w15:commentEx w15:paraId="65455033" w15:done="0"/>
  <w15:commentEx w15:paraId="2473FDBB" w15:done="0"/>
  <w15:commentEx w15:paraId="686E0A5A" w15:done="0"/>
  <w15:commentEx w15:paraId="467F7A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8763D" w16cex:dateUtc="2024-04-03T18:58:00Z"/>
  <w16cex:commentExtensible w16cex:durableId="29B855FB" w16cex:dateUtc="2024-04-03T16:41:00Z"/>
  <w16cex:commentExtensible w16cex:durableId="29B876BE" w16cex:dateUtc="2024-04-03T19:00:00Z"/>
  <w16cex:commentExtensible w16cex:durableId="29B86F26" w16cex:dateUtc="2024-04-03T18:28:00Z"/>
  <w16cex:commentExtensible w16cex:durableId="29B87010" w16cex:dateUtc="2024-04-03T18:32:00Z"/>
  <w16cex:commentExtensible w16cex:durableId="29B879F5" w16cex:dateUtc="2024-04-03T1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E964F6" w16cid:durableId="29B8763D"/>
  <w16cid:commentId w16cid:paraId="04661AEE" w16cid:durableId="29B855FB"/>
  <w16cid:commentId w16cid:paraId="65455033" w16cid:durableId="29B876BE"/>
  <w16cid:commentId w16cid:paraId="2473FDBB" w16cid:durableId="29B86F26"/>
  <w16cid:commentId w16cid:paraId="686E0A5A" w16cid:durableId="29B87010"/>
  <w16cid:commentId w16cid:paraId="467F7A26" w16cid:durableId="29B879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1EA83" w14:textId="77777777" w:rsidR="009442C3" w:rsidRDefault="009442C3" w:rsidP="00CB107F">
      <w:r>
        <w:separator/>
      </w:r>
    </w:p>
  </w:endnote>
  <w:endnote w:type="continuationSeparator" w:id="0">
    <w:p w14:paraId="6CAF4DF7" w14:textId="77777777" w:rsidR="009442C3" w:rsidRDefault="009442C3" w:rsidP="00CB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3B4E" w14:textId="77777777" w:rsidR="0004348C" w:rsidRDefault="000434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6BBE" w14:textId="77777777" w:rsidR="0004348C" w:rsidRDefault="000434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4536" w14:textId="77777777" w:rsidR="0004348C" w:rsidRDefault="00043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72122" w14:textId="77777777" w:rsidR="009442C3" w:rsidRDefault="009442C3" w:rsidP="00CB107F">
      <w:r>
        <w:separator/>
      </w:r>
    </w:p>
  </w:footnote>
  <w:footnote w:type="continuationSeparator" w:id="0">
    <w:p w14:paraId="73D250B5" w14:textId="77777777" w:rsidR="009442C3" w:rsidRDefault="009442C3" w:rsidP="00CB1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C237D" w14:textId="260976B0" w:rsidR="0004348C" w:rsidRDefault="009442C3">
    <w:pPr>
      <w:pStyle w:val="Header"/>
    </w:pPr>
    <w:r>
      <w:rPr>
        <w:noProof/>
      </w:rPr>
      <w:pict w14:anchorId="30DCE9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289516" o:spid="_x0000_s2050" type="#_x0000_t136" style="position:absolute;margin-left:0;margin-top:0;width:539.15pt;height:59.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9927" w14:textId="34DB0ADA" w:rsidR="0004348C" w:rsidRDefault="009442C3">
    <w:pPr>
      <w:pStyle w:val="Header"/>
    </w:pPr>
    <w:r>
      <w:rPr>
        <w:noProof/>
      </w:rPr>
      <w:pict w14:anchorId="28969B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289517" o:spid="_x0000_s2051" type="#_x0000_t136" style="position:absolute;margin-left:0;margin-top:0;width:539.15pt;height:59.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A319" w14:textId="32516627" w:rsidR="0004348C" w:rsidRDefault="009442C3">
    <w:pPr>
      <w:pStyle w:val="Header"/>
    </w:pPr>
    <w:r>
      <w:rPr>
        <w:noProof/>
      </w:rPr>
      <w:pict w14:anchorId="7225E1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289515" o:spid="_x0000_s2049" type="#_x0000_t136" style="position:absolute;margin-left:0;margin-top:0;width:539.15pt;height:59.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907D0"/>
    <w:multiLevelType w:val="hybridMultilevel"/>
    <w:tmpl w:val="E9A269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BE1431"/>
    <w:multiLevelType w:val="hybridMultilevel"/>
    <w:tmpl w:val="4718BF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bin">
    <w15:presenceInfo w15:providerId="Windows Live" w15:userId="c20c0b8efa2eea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cxMDYzNjc2MDU3NDFW0lEKTi0uzszPAykwqQUAO8XQgywAAAA="/>
  </w:docVars>
  <w:rsids>
    <w:rsidRoot w:val="004639F8"/>
    <w:rsid w:val="0004348C"/>
    <w:rsid w:val="00046E80"/>
    <w:rsid w:val="00067E0C"/>
    <w:rsid w:val="00077C57"/>
    <w:rsid w:val="00080F7F"/>
    <w:rsid w:val="00095B84"/>
    <w:rsid w:val="000B1C98"/>
    <w:rsid w:val="000C7AF2"/>
    <w:rsid w:val="000D2D79"/>
    <w:rsid w:val="000D412E"/>
    <w:rsid w:val="000E3956"/>
    <w:rsid w:val="000F5B9E"/>
    <w:rsid w:val="000F6CFE"/>
    <w:rsid w:val="000F726F"/>
    <w:rsid w:val="00107E60"/>
    <w:rsid w:val="00160849"/>
    <w:rsid w:val="0017626E"/>
    <w:rsid w:val="00177D6B"/>
    <w:rsid w:val="00182896"/>
    <w:rsid w:val="001A01E5"/>
    <w:rsid w:val="001A341B"/>
    <w:rsid w:val="001B0D49"/>
    <w:rsid w:val="001B4FE7"/>
    <w:rsid w:val="001F7A9C"/>
    <w:rsid w:val="002150C4"/>
    <w:rsid w:val="00217830"/>
    <w:rsid w:val="00221CC2"/>
    <w:rsid w:val="00227EB2"/>
    <w:rsid w:val="00237ED6"/>
    <w:rsid w:val="00252B6F"/>
    <w:rsid w:val="00255A35"/>
    <w:rsid w:val="00262DFF"/>
    <w:rsid w:val="0028388D"/>
    <w:rsid w:val="00284A33"/>
    <w:rsid w:val="00286FAD"/>
    <w:rsid w:val="002C040D"/>
    <w:rsid w:val="002E3387"/>
    <w:rsid w:val="00306052"/>
    <w:rsid w:val="00311E45"/>
    <w:rsid w:val="0031231B"/>
    <w:rsid w:val="003217DD"/>
    <w:rsid w:val="00324AB6"/>
    <w:rsid w:val="003327A7"/>
    <w:rsid w:val="003406C7"/>
    <w:rsid w:val="00353684"/>
    <w:rsid w:val="00366BDB"/>
    <w:rsid w:val="00366E65"/>
    <w:rsid w:val="00385185"/>
    <w:rsid w:val="003B33EF"/>
    <w:rsid w:val="003D30B9"/>
    <w:rsid w:val="003E279C"/>
    <w:rsid w:val="004075F6"/>
    <w:rsid w:val="00413482"/>
    <w:rsid w:val="004201BF"/>
    <w:rsid w:val="0042140C"/>
    <w:rsid w:val="004564E9"/>
    <w:rsid w:val="0045718E"/>
    <w:rsid w:val="004639F8"/>
    <w:rsid w:val="004720E6"/>
    <w:rsid w:val="004A319A"/>
    <w:rsid w:val="004B6392"/>
    <w:rsid w:val="004B7339"/>
    <w:rsid w:val="004D4A3E"/>
    <w:rsid w:val="004D5291"/>
    <w:rsid w:val="004D7BEA"/>
    <w:rsid w:val="0050153C"/>
    <w:rsid w:val="00531BFA"/>
    <w:rsid w:val="005320C7"/>
    <w:rsid w:val="00535401"/>
    <w:rsid w:val="00537D74"/>
    <w:rsid w:val="005525CC"/>
    <w:rsid w:val="00571113"/>
    <w:rsid w:val="00582605"/>
    <w:rsid w:val="005913D8"/>
    <w:rsid w:val="00595654"/>
    <w:rsid w:val="00595F7E"/>
    <w:rsid w:val="005C0724"/>
    <w:rsid w:val="005C3469"/>
    <w:rsid w:val="005C4B69"/>
    <w:rsid w:val="005C502D"/>
    <w:rsid w:val="005D6A3E"/>
    <w:rsid w:val="00605A3D"/>
    <w:rsid w:val="0060719D"/>
    <w:rsid w:val="00614B45"/>
    <w:rsid w:val="006233DC"/>
    <w:rsid w:val="00632139"/>
    <w:rsid w:val="006340F1"/>
    <w:rsid w:val="006444DA"/>
    <w:rsid w:val="00656969"/>
    <w:rsid w:val="006B366F"/>
    <w:rsid w:val="006B36E5"/>
    <w:rsid w:val="006C2692"/>
    <w:rsid w:val="006C3271"/>
    <w:rsid w:val="006C32AA"/>
    <w:rsid w:val="006E0696"/>
    <w:rsid w:val="006E18E4"/>
    <w:rsid w:val="006E3CF0"/>
    <w:rsid w:val="006F6202"/>
    <w:rsid w:val="0070151C"/>
    <w:rsid w:val="00735F75"/>
    <w:rsid w:val="007375F9"/>
    <w:rsid w:val="00753E2D"/>
    <w:rsid w:val="00755EAE"/>
    <w:rsid w:val="007578FB"/>
    <w:rsid w:val="00763753"/>
    <w:rsid w:val="007767DB"/>
    <w:rsid w:val="00776B62"/>
    <w:rsid w:val="007904F6"/>
    <w:rsid w:val="0079299D"/>
    <w:rsid w:val="0079685E"/>
    <w:rsid w:val="007B5890"/>
    <w:rsid w:val="007C0813"/>
    <w:rsid w:val="007C0BB2"/>
    <w:rsid w:val="007F014C"/>
    <w:rsid w:val="00835DE5"/>
    <w:rsid w:val="00847309"/>
    <w:rsid w:val="00861AFB"/>
    <w:rsid w:val="00870C09"/>
    <w:rsid w:val="00872F38"/>
    <w:rsid w:val="00873BCF"/>
    <w:rsid w:val="00881C13"/>
    <w:rsid w:val="00883E27"/>
    <w:rsid w:val="008A2325"/>
    <w:rsid w:val="008A4F5B"/>
    <w:rsid w:val="008B064E"/>
    <w:rsid w:val="008B129E"/>
    <w:rsid w:val="008C427E"/>
    <w:rsid w:val="008D6E88"/>
    <w:rsid w:val="008F1575"/>
    <w:rsid w:val="008F41C0"/>
    <w:rsid w:val="00927570"/>
    <w:rsid w:val="009442C3"/>
    <w:rsid w:val="0095607A"/>
    <w:rsid w:val="009575D9"/>
    <w:rsid w:val="00964216"/>
    <w:rsid w:val="009707E8"/>
    <w:rsid w:val="00976D7F"/>
    <w:rsid w:val="009A64F8"/>
    <w:rsid w:val="009C0C84"/>
    <w:rsid w:val="009C7B29"/>
    <w:rsid w:val="009D6775"/>
    <w:rsid w:val="009E151D"/>
    <w:rsid w:val="00A00BDE"/>
    <w:rsid w:val="00A02E4F"/>
    <w:rsid w:val="00A1667E"/>
    <w:rsid w:val="00A41E3B"/>
    <w:rsid w:val="00A4593C"/>
    <w:rsid w:val="00A5017B"/>
    <w:rsid w:val="00A5567B"/>
    <w:rsid w:val="00A7455F"/>
    <w:rsid w:val="00A816B1"/>
    <w:rsid w:val="00A81D7E"/>
    <w:rsid w:val="00A87813"/>
    <w:rsid w:val="00A91E73"/>
    <w:rsid w:val="00AC798E"/>
    <w:rsid w:val="00AF2BE5"/>
    <w:rsid w:val="00AF7196"/>
    <w:rsid w:val="00AF745D"/>
    <w:rsid w:val="00B004F4"/>
    <w:rsid w:val="00B10A28"/>
    <w:rsid w:val="00B3677F"/>
    <w:rsid w:val="00B40469"/>
    <w:rsid w:val="00B414E9"/>
    <w:rsid w:val="00B4627A"/>
    <w:rsid w:val="00B518A8"/>
    <w:rsid w:val="00B569F6"/>
    <w:rsid w:val="00B56FC4"/>
    <w:rsid w:val="00B61E91"/>
    <w:rsid w:val="00B74C2C"/>
    <w:rsid w:val="00BA2BD2"/>
    <w:rsid w:val="00BA40BA"/>
    <w:rsid w:val="00BA54F5"/>
    <w:rsid w:val="00BB5685"/>
    <w:rsid w:val="00BC61FF"/>
    <w:rsid w:val="00BE53F8"/>
    <w:rsid w:val="00C279CC"/>
    <w:rsid w:val="00C54B87"/>
    <w:rsid w:val="00C61456"/>
    <w:rsid w:val="00C85D09"/>
    <w:rsid w:val="00C86148"/>
    <w:rsid w:val="00CA23D4"/>
    <w:rsid w:val="00CA3D72"/>
    <w:rsid w:val="00CA51E3"/>
    <w:rsid w:val="00CB107F"/>
    <w:rsid w:val="00CB2251"/>
    <w:rsid w:val="00CB3E13"/>
    <w:rsid w:val="00CD2E26"/>
    <w:rsid w:val="00CE0F9F"/>
    <w:rsid w:val="00CF3CB5"/>
    <w:rsid w:val="00D01F03"/>
    <w:rsid w:val="00D16D0E"/>
    <w:rsid w:val="00D20065"/>
    <w:rsid w:val="00D223C6"/>
    <w:rsid w:val="00D234AD"/>
    <w:rsid w:val="00D4354C"/>
    <w:rsid w:val="00D43E34"/>
    <w:rsid w:val="00D76697"/>
    <w:rsid w:val="00D8516D"/>
    <w:rsid w:val="00D86104"/>
    <w:rsid w:val="00D86B18"/>
    <w:rsid w:val="00D93E4F"/>
    <w:rsid w:val="00DA3E7C"/>
    <w:rsid w:val="00DB04EA"/>
    <w:rsid w:val="00DB19AE"/>
    <w:rsid w:val="00DB4489"/>
    <w:rsid w:val="00DC2DDC"/>
    <w:rsid w:val="00DC4A0C"/>
    <w:rsid w:val="00DC5B0B"/>
    <w:rsid w:val="00DC61E7"/>
    <w:rsid w:val="00DD017A"/>
    <w:rsid w:val="00DD2F89"/>
    <w:rsid w:val="00E03DE8"/>
    <w:rsid w:val="00E06566"/>
    <w:rsid w:val="00E36DAA"/>
    <w:rsid w:val="00E375AC"/>
    <w:rsid w:val="00E66CB2"/>
    <w:rsid w:val="00E82885"/>
    <w:rsid w:val="00E9134E"/>
    <w:rsid w:val="00EA3435"/>
    <w:rsid w:val="00EA5A4D"/>
    <w:rsid w:val="00EC2E9B"/>
    <w:rsid w:val="00EC7FA8"/>
    <w:rsid w:val="00ED3525"/>
    <w:rsid w:val="00ED6546"/>
    <w:rsid w:val="00EF1732"/>
    <w:rsid w:val="00EF444B"/>
    <w:rsid w:val="00EF466B"/>
    <w:rsid w:val="00EF645E"/>
    <w:rsid w:val="00F03164"/>
    <w:rsid w:val="00F163A0"/>
    <w:rsid w:val="00F37C07"/>
    <w:rsid w:val="00F4563C"/>
    <w:rsid w:val="00F602F7"/>
    <w:rsid w:val="00F736BC"/>
    <w:rsid w:val="00F93BB2"/>
    <w:rsid w:val="00F94E8A"/>
    <w:rsid w:val="00F97F4A"/>
    <w:rsid w:val="00FA1943"/>
    <w:rsid w:val="00FA777D"/>
    <w:rsid w:val="00FB54BD"/>
    <w:rsid w:val="00FB5F6B"/>
    <w:rsid w:val="00FD38A9"/>
    <w:rsid w:val="00FE798C"/>
    <w:rsid w:val="00FF21E1"/>
    <w:rsid w:val="00FF3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6890E79"/>
  <w15:docId w15:val="{3B10E6E4-E665-4C8A-B0CF-3D5FBDDA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9AE"/>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6340F1"/>
    <w:rPr>
      <w:rFonts w:ascii="Helvetica" w:hAnsi="Helvetica" w:cstheme="minorBidi"/>
    </w:rPr>
  </w:style>
  <w:style w:type="character" w:customStyle="1" w:styleId="DocumentMapChar">
    <w:name w:val="Document Map Char"/>
    <w:basedOn w:val="DefaultParagraphFont"/>
    <w:link w:val="DocumentMap"/>
    <w:uiPriority w:val="99"/>
    <w:semiHidden/>
    <w:rsid w:val="006340F1"/>
    <w:rPr>
      <w:rFonts w:ascii="Helvetica" w:hAnsi="Helvetica"/>
    </w:rPr>
  </w:style>
  <w:style w:type="character" w:styleId="Hyperlink">
    <w:name w:val="Hyperlink"/>
    <w:basedOn w:val="DefaultParagraphFont"/>
    <w:uiPriority w:val="99"/>
    <w:unhideWhenUsed/>
    <w:rsid w:val="00DB19AE"/>
    <w:rPr>
      <w:color w:val="0000FF"/>
      <w:u w:val="single"/>
    </w:rPr>
  </w:style>
  <w:style w:type="paragraph" w:styleId="BalloonText">
    <w:name w:val="Balloon Text"/>
    <w:basedOn w:val="Normal"/>
    <w:link w:val="BalloonTextChar"/>
    <w:uiPriority w:val="99"/>
    <w:semiHidden/>
    <w:unhideWhenUsed/>
    <w:rsid w:val="00C61456"/>
    <w:rPr>
      <w:rFonts w:ascii="Tahoma" w:hAnsi="Tahoma" w:cs="Tahoma"/>
      <w:sz w:val="16"/>
      <w:szCs w:val="16"/>
    </w:rPr>
  </w:style>
  <w:style w:type="character" w:customStyle="1" w:styleId="BalloonTextChar">
    <w:name w:val="Balloon Text Char"/>
    <w:basedOn w:val="DefaultParagraphFont"/>
    <w:link w:val="BalloonText"/>
    <w:uiPriority w:val="99"/>
    <w:semiHidden/>
    <w:rsid w:val="00C61456"/>
    <w:rPr>
      <w:rFonts w:ascii="Tahoma" w:hAnsi="Tahoma" w:cs="Tahoma"/>
      <w:sz w:val="16"/>
      <w:szCs w:val="16"/>
    </w:rPr>
  </w:style>
  <w:style w:type="character" w:styleId="CommentReference">
    <w:name w:val="annotation reference"/>
    <w:basedOn w:val="DefaultParagraphFont"/>
    <w:uiPriority w:val="99"/>
    <w:semiHidden/>
    <w:unhideWhenUsed/>
    <w:rsid w:val="00E82885"/>
    <w:rPr>
      <w:sz w:val="16"/>
      <w:szCs w:val="16"/>
    </w:rPr>
  </w:style>
  <w:style w:type="paragraph" w:styleId="CommentText">
    <w:name w:val="annotation text"/>
    <w:basedOn w:val="Normal"/>
    <w:link w:val="CommentTextChar"/>
    <w:uiPriority w:val="99"/>
    <w:semiHidden/>
    <w:unhideWhenUsed/>
    <w:rsid w:val="00E82885"/>
    <w:rPr>
      <w:sz w:val="20"/>
      <w:szCs w:val="20"/>
    </w:rPr>
  </w:style>
  <w:style w:type="character" w:customStyle="1" w:styleId="CommentTextChar">
    <w:name w:val="Comment Text Char"/>
    <w:basedOn w:val="DefaultParagraphFont"/>
    <w:link w:val="CommentText"/>
    <w:uiPriority w:val="99"/>
    <w:semiHidden/>
    <w:rsid w:val="00E8288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2885"/>
    <w:rPr>
      <w:b/>
      <w:bCs/>
    </w:rPr>
  </w:style>
  <w:style w:type="character" w:customStyle="1" w:styleId="CommentSubjectChar">
    <w:name w:val="Comment Subject Char"/>
    <w:basedOn w:val="CommentTextChar"/>
    <w:link w:val="CommentSubject"/>
    <w:uiPriority w:val="99"/>
    <w:semiHidden/>
    <w:rsid w:val="00E82885"/>
    <w:rPr>
      <w:rFonts w:ascii="Times New Roman" w:hAnsi="Times New Roman" w:cs="Times New Roman"/>
      <w:b/>
      <w:bCs/>
      <w:sz w:val="20"/>
      <w:szCs w:val="20"/>
    </w:rPr>
  </w:style>
  <w:style w:type="character" w:styleId="UnresolvedMention">
    <w:name w:val="Unresolved Mention"/>
    <w:basedOn w:val="DefaultParagraphFont"/>
    <w:uiPriority w:val="99"/>
    <w:semiHidden/>
    <w:unhideWhenUsed/>
    <w:rsid w:val="00883E27"/>
    <w:rPr>
      <w:color w:val="605E5C"/>
      <w:shd w:val="clear" w:color="auto" w:fill="E1DFDD"/>
    </w:rPr>
  </w:style>
  <w:style w:type="paragraph" w:styleId="ListParagraph">
    <w:name w:val="List Paragraph"/>
    <w:basedOn w:val="Normal"/>
    <w:uiPriority w:val="34"/>
    <w:qFormat/>
    <w:rsid w:val="00DA3E7C"/>
    <w:pPr>
      <w:ind w:left="720"/>
      <w:contextualSpacing/>
    </w:pPr>
    <w:rPr>
      <w:lang w:val="pt"/>
    </w:rPr>
  </w:style>
  <w:style w:type="paragraph" w:styleId="Header">
    <w:name w:val="header"/>
    <w:basedOn w:val="Normal"/>
    <w:link w:val="HeaderChar"/>
    <w:uiPriority w:val="99"/>
    <w:unhideWhenUsed/>
    <w:rsid w:val="00CB107F"/>
    <w:pPr>
      <w:tabs>
        <w:tab w:val="center" w:pos="4252"/>
        <w:tab w:val="right" w:pos="8504"/>
      </w:tabs>
    </w:pPr>
  </w:style>
  <w:style w:type="character" w:customStyle="1" w:styleId="HeaderChar">
    <w:name w:val="Header Char"/>
    <w:basedOn w:val="DefaultParagraphFont"/>
    <w:link w:val="Header"/>
    <w:uiPriority w:val="99"/>
    <w:rsid w:val="00CB107F"/>
    <w:rPr>
      <w:rFonts w:ascii="Times New Roman" w:hAnsi="Times New Roman" w:cs="Times New Roman"/>
    </w:rPr>
  </w:style>
  <w:style w:type="paragraph" w:styleId="Footer">
    <w:name w:val="footer"/>
    <w:basedOn w:val="Normal"/>
    <w:link w:val="FooterChar"/>
    <w:uiPriority w:val="99"/>
    <w:unhideWhenUsed/>
    <w:rsid w:val="00CB107F"/>
    <w:pPr>
      <w:tabs>
        <w:tab w:val="center" w:pos="4252"/>
        <w:tab w:val="right" w:pos="8504"/>
      </w:tabs>
    </w:pPr>
  </w:style>
  <w:style w:type="character" w:customStyle="1" w:styleId="FooterChar">
    <w:name w:val="Footer Char"/>
    <w:basedOn w:val="DefaultParagraphFont"/>
    <w:link w:val="Footer"/>
    <w:uiPriority w:val="99"/>
    <w:rsid w:val="00CB107F"/>
    <w:rPr>
      <w:rFonts w:ascii="Times New Roman" w:hAnsi="Times New Roman" w:cs="Times New Roman"/>
    </w:rPr>
  </w:style>
  <w:style w:type="paragraph" w:styleId="Caption">
    <w:name w:val="caption"/>
    <w:basedOn w:val="Normal"/>
    <w:next w:val="Normal"/>
    <w:uiPriority w:val="35"/>
    <w:unhideWhenUsed/>
    <w:qFormat/>
    <w:rsid w:val="00CB107F"/>
    <w:pPr>
      <w:spacing w:after="200"/>
    </w:pPr>
    <w:rPr>
      <w:i/>
      <w:iCs/>
      <w:color w:val="44546A" w:themeColor="text2"/>
      <w:sz w:val="18"/>
      <w:szCs w:val="18"/>
    </w:rPr>
  </w:style>
  <w:style w:type="table" w:styleId="TableGrid">
    <w:name w:val="Table Grid"/>
    <w:basedOn w:val="TableNormal"/>
    <w:uiPriority w:val="39"/>
    <w:rsid w:val="00CB1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5B84"/>
    <w:pPr>
      <w:spacing w:before="100" w:beforeAutospacing="1" w:after="100" w:afterAutospacing="1"/>
    </w:pPr>
    <w:rPr>
      <w:rFonts w:eastAsia="Times New Roman"/>
    </w:rPr>
  </w:style>
  <w:style w:type="character" w:customStyle="1" w:styleId="apple-converted-space">
    <w:name w:val="apple-converted-space"/>
    <w:basedOn w:val="DefaultParagraphFont"/>
    <w:rsid w:val="00095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08327">
      <w:bodyDiv w:val="1"/>
      <w:marLeft w:val="0"/>
      <w:marRight w:val="0"/>
      <w:marTop w:val="0"/>
      <w:marBottom w:val="0"/>
      <w:divBdr>
        <w:top w:val="none" w:sz="0" w:space="0" w:color="auto"/>
        <w:left w:val="none" w:sz="0" w:space="0" w:color="auto"/>
        <w:bottom w:val="none" w:sz="0" w:space="0" w:color="auto"/>
        <w:right w:val="none" w:sz="0" w:space="0" w:color="auto"/>
      </w:divBdr>
    </w:div>
    <w:div w:id="180629859">
      <w:bodyDiv w:val="1"/>
      <w:marLeft w:val="0"/>
      <w:marRight w:val="0"/>
      <w:marTop w:val="0"/>
      <w:marBottom w:val="0"/>
      <w:divBdr>
        <w:top w:val="none" w:sz="0" w:space="0" w:color="auto"/>
        <w:left w:val="none" w:sz="0" w:space="0" w:color="auto"/>
        <w:bottom w:val="none" w:sz="0" w:space="0" w:color="auto"/>
        <w:right w:val="none" w:sz="0" w:space="0" w:color="auto"/>
      </w:divBdr>
    </w:div>
    <w:div w:id="327707706">
      <w:bodyDiv w:val="1"/>
      <w:marLeft w:val="0"/>
      <w:marRight w:val="0"/>
      <w:marTop w:val="0"/>
      <w:marBottom w:val="0"/>
      <w:divBdr>
        <w:top w:val="none" w:sz="0" w:space="0" w:color="auto"/>
        <w:left w:val="none" w:sz="0" w:space="0" w:color="auto"/>
        <w:bottom w:val="none" w:sz="0" w:space="0" w:color="auto"/>
        <w:right w:val="none" w:sz="0" w:space="0" w:color="auto"/>
      </w:divBdr>
    </w:div>
    <w:div w:id="513494199">
      <w:bodyDiv w:val="1"/>
      <w:marLeft w:val="0"/>
      <w:marRight w:val="0"/>
      <w:marTop w:val="0"/>
      <w:marBottom w:val="0"/>
      <w:divBdr>
        <w:top w:val="none" w:sz="0" w:space="0" w:color="auto"/>
        <w:left w:val="none" w:sz="0" w:space="0" w:color="auto"/>
        <w:bottom w:val="none" w:sz="0" w:space="0" w:color="auto"/>
        <w:right w:val="none" w:sz="0" w:space="0" w:color="auto"/>
      </w:divBdr>
    </w:div>
    <w:div w:id="594485049">
      <w:bodyDiv w:val="1"/>
      <w:marLeft w:val="0"/>
      <w:marRight w:val="0"/>
      <w:marTop w:val="0"/>
      <w:marBottom w:val="0"/>
      <w:divBdr>
        <w:top w:val="none" w:sz="0" w:space="0" w:color="auto"/>
        <w:left w:val="none" w:sz="0" w:space="0" w:color="auto"/>
        <w:bottom w:val="none" w:sz="0" w:space="0" w:color="auto"/>
        <w:right w:val="none" w:sz="0" w:space="0" w:color="auto"/>
      </w:divBdr>
    </w:div>
    <w:div w:id="876896059">
      <w:bodyDiv w:val="1"/>
      <w:marLeft w:val="0"/>
      <w:marRight w:val="0"/>
      <w:marTop w:val="0"/>
      <w:marBottom w:val="0"/>
      <w:divBdr>
        <w:top w:val="none" w:sz="0" w:space="0" w:color="auto"/>
        <w:left w:val="none" w:sz="0" w:space="0" w:color="auto"/>
        <w:bottom w:val="none" w:sz="0" w:space="0" w:color="auto"/>
        <w:right w:val="none" w:sz="0" w:space="0" w:color="auto"/>
      </w:divBdr>
    </w:div>
    <w:div w:id="1119253845">
      <w:bodyDiv w:val="1"/>
      <w:marLeft w:val="0"/>
      <w:marRight w:val="0"/>
      <w:marTop w:val="0"/>
      <w:marBottom w:val="0"/>
      <w:divBdr>
        <w:top w:val="none" w:sz="0" w:space="0" w:color="auto"/>
        <w:left w:val="none" w:sz="0" w:space="0" w:color="auto"/>
        <w:bottom w:val="none" w:sz="0" w:space="0" w:color="auto"/>
        <w:right w:val="none" w:sz="0" w:space="0" w:color="auto"/>
      </w:divBdr>
    </w:div>
    <w:div w:id="1150362836">
      <w:bodyDiv w:val="1"/>
      <w:marLeft w:val="0"/>
      <w:marRight w:val="0"/>
      <w:marTop w:val="0"/>
      <w:marBottom w:val="0"/>
      <w:divBdr>
        <w:top w:val="none" w:sz="0" w:space="0" w:color="auto"/>
        <w:left w:val="none" w:sz="0" w:space="0" w:color="auto"/>
        <w:bottom w:val="none" w:sz="0" w:space="0" w:color="auto"/>
        <w:right w:val="none" w:sz="0" w:space="0" w:color="auto"/>
      </w:divBdr>
    </w:div>
    <w:div w:id="1450053413">
      <w:bodyDiv w:val="1"/>
      <w:marLeft w:val="0"/>
      <w:marRight w:val="0"/>
      <w:marTop w:val="0"/>
      <w:marBottom w:val="0"/>
      <w:divBdr>
        <w:top w:val="none" w:sz="0" w:space="0" w:color="auto"/>
        <w:left w:val="none" w:sz="0" w:space="0" w:color="auto"/>
        <w:bottom w:val="none" w:sz="0" w:space="0" w:color="auto"/>
        <w:right w:val="none" w:sz="0" w:space="0" w:color="auto"/>
      </w:divBdr>
    </w:div>
    <w:div w:id="1830518266">
      <w:bodyDiv w:val="1"/>
      <w:marLeft w:val="0"/>
      <w:marRight w:val="0"/>
      <w:marTop w:val="0"/>
      <w:marBottom w:val="0"/>
      <w:divBdr>
        <w:top w:val="none" w:sz="0" w:space="0" w:color="auto"/>
        <w:left w:val="none" w:sz="0" w:space="0" w:color="auto"/>
        <w:bottom w:val="none" w:sz="0" w:space="0" w:color="auto"/>
        <w:right w:val="none" w:sz="0" w:space="0" w:color="auto"/>
      </w:divBdr>
    </w:div>
    <w:div w:id="2082675219">
      <w:bodyDiv w:val="1"/>
      <w:marLeft w:val="0"/>
      <w:marRight w:val="0"/>
      <w:marTop w:val="0"/>
      <w:marBottom w:val="0"/>
      <w:divBdr>
        <w:top w:val="none" w:sz="0" w:space="0" w:color="auto"/>
        <w:left w:val="none" w:sz="0" w:space="0" w:color="auto"/>
        <w:bottom w:val="none" w:sz="0" w:space="0" w:color="auto"/>
        <w:right w:val="none" w:sz="0" w:space="0" w:color="auto"/>
      </w:divBdr>
    </w:div>
    <w:div w:id="2105613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AC72D-DFA6-4FE3-81F0-413AFF390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3344</Words>
  <Characters>19065</Characters>
  <Application>Microsoft Office Word</Application>
  <DocSecurity>0</DocSecurity>
  <Lines>158</Lines>
  <Paragraphs>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Microsoft Office</dc:creator>
  <cp:lastModifiedBy>Nabin</cp:lastModifiedBy>
  <cp:revision>13</cp:revision>
  <dcterms:created xsi:type="dcterms:W3CDTF">2024-04-02T20:44:00Z</dcterms:created>
  <dcterms:modified xsi:type="dcterms:W3CDTF">2024-04-03T19:30:00Z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112c6b356f8e826a5900066c34045bae33bea679c5d183ed7f85218e81457c8e</vt:lpwstr>
  </property>
</Properties>
</file>