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4B0C" w14:textId="04B0A60D" w:rsidR="00754C9A" w:rsidRPr="00503446" w:rsidRDefault="005F362B" w:rsidP="00441B6F">
      <w:pPr>
        <w:pStyle w:val="Title"/>
        <w:spacing w:after="0"/>
        <w:jc w:val="both"/>
        <w:rPr>
          <w:rFonts w:ascii="Arial" w:hAnsi="Arial" w:cs="Arial"/>
          <w:noProof/>
          <w:lang w:val="id-ID"/>
        </w:rPr>
      </w:pPr>
      <w:r w:rsidRPr="005F362B">
        <w:rPr>
          <w:rFonts w:ascii="Arial" w:hAnsi="Arial" w:cs="Arial"/>
          <w:bCs/>
          <w:i/>
          <w:iCs/>
          <w:noProof/>
          <w:u w:val="single"/>
        </w:rPr>
        <w:t>Original Research Article</w:t>
      </w:r>
    </w:p>
    <w:p w14:paraId="185C1647" w14:textId="77777777" w:rsidR="00163BC4" w:rsidRPr="00503446" w:rsidRDefault="006E172D" w:rsidP="00441B6F">
      <w:pPr>
        <w:pStyle w:val="Author"/>
        <w:spacing w:line="240" w:lineRule="auto"/>
        <w:rPr>
          <w:rFonts w:ascii="Arial" w:hAnsi="Arial" w:cs="Arial"/>
          <w:bCs/>
          <w:iCs/>
          <w:noProof/>
          <w:kern w:val="28"/>
          <w:sz w:val="36"/>
          <w:lang w:val="id-ID"/>
        </w:rPr>
      </w:pPr>
      <w:commentRangeStart w:id="0"/>
      <w:r w:rsidRPr="00503446">
        <w:rPr>
          <w:rFonts w:ascii="Arial" w:hAnsi="Arial" w:cs="Arial"/>
          <w:bCs/>
          <w:iCs/>
          <w:noProof/>
          <w:kern w:val="28"/>
          <w:sz w:val="36"/>
          <w:lang w:val="id-ID"/>
        </w:rPr>
        <w:t>Community Structure of Litter Fauna in Rubber Plantations with Varying Age Strata</w:t>
      </w:r>
      <w:commentRangeEnd w:id="0"/>
      <w:r w:rsidR="008229D8">
        <w:rPr>
          <w:rStyle w:val="CommentReference"/>
          <w:rFonts w:ascii="Times New Roman" w:hAnsi="Times New Roman"/>
          <w:b w:val="0"/>
          <w:lang w:val="nb-NO" w:eastAsia="nb-NO"/>
        </w:rPr>
        <w:commentReference w:id="0"/>
      </w:r>
    </w:p>
    <w:p w14:paraId="1FCF72A5" w14:textId="77777777" w:rsidR="00A258C3" w:rsidRPr="00503446" w:rsidRDefault="00A258C3" w:rsidP="00441B6F">
      <w:pPr>
        <w:pStyle w:val="Author"/>
        <w:spacing w:line="240" w:lineRule="auto"/>
        <w:jc w:val="both"/>
        <w:rPr>
          <w:rFonts w:ascii="Arial" w:hAnsi="Arial" w:cs="Arial"/>
          <w:noProof/>
          <w:sz w:val="36"/>
          <w:lang w:val="id-ID"/>
        </w:rPr>
      </w:pPr>
    </w:p>
    <w:p w14:paraId="57AF6F19" w14:textId="77777777" w:rsidR="00790ADA" w:rsidRPr="00503446" w:rsidRDefault="00790ADA" w:rsidP="00441B6F">
      <w:pPr>
        <w:pStyle w:val="Affiliation"/>
        <w:spacing w:after="0" w:line="240" w:lineRule="auto"/>
        <w:jc w:val="both"/>
        <w:rPr>
          <w:rFonts w:ascii="Arial" w:hAnsi="Arial" w:cs="Arial"/>
          <w:noProof/>
          <w:lang w:val="id-ID"/>
        </w:rPr>
      </w:pPr>
    </w:p>
    <w:p w14:paraId="0046045A" w14:textId="77777777" w:rsidR="002C57D2" w:rsidRPr="00503446" w:rsidRDefault="002C57D2" w:rsidP="00441B6F">
      <w:pPr>
        <w:pStyle w:val="Affiliation"/>
        <w:spacing w:after="0" w:line="240" w:lineRule="auto"/>
        <w:jc w:val="both"/>
        <w:rPr>
          <w:rFonts w:ascii="Arial" w:hAnsi="Arial" w:cs="Arial"/>
          <w:noProof/>
          <w:lang w:val="id-ID"/>
        </w:rPr>
      </w:pPr>
    </w:p>
    <w:p w14:paraId="1921A440" w14:textId="77777777" w:rsidR="00B01FCD" w:rsidRPr="00503446" w:rsidRDefault="00000000" w:rsidP="00441B6F">
      <w:pPr>
        <w:pStyle w:val="Copyright"/>
        <w:spacing w:after="0" w:line="240" w:lineRule="auto"/>
        <w:jc w:val="both"/>
        <w:rPr>
          <w:rFonts w:ascii="Arial" w:hAnsi="Arial" w:cs="Arial"/>
          <w:noProof/>
          <w:lang w:val="id-ID"/>
        </w:rPr>
        <w:sectPr w:rsidR="00B01FCD" w:rsidRPr="00503446" w:rsidSect="006E172D">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id-ID"/>
        </w:rPr>
      </w:r>
      <w:r>
        <w:rPr>
          <w:rFonts w:ascii="Arial" w:hAnsi="Arial" w:cs="Arial"/>
          <w:noProof/>
          <w:lang w:val="id-ID"/>
        </w:rPr>
        <w:pict w14:anchorId="3EB02C5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503446">
        <w:rPr>
          <w:rFonts w:ascii="Arial" w:hAnsi="Arial" w:cs="Arial"/>
          <w:noProof/>
          <w:lang w:val="id-ID"/>
        </w:rPr>
        <w:t>.</w:t>
      </w:r>
    </w:p>
    <w:p w14:paraId="3AA6DD87" w14:textId="77777777" w:rsidR="00B01FCD" w:rsidRPr="00503446" w:rsidRDefault="00B01FCD" w:rsidP="00441B6F">
      <w:pPr>
        <w:pStyle w:val="AbstHead"/>
        <w:spacing w:after="0"/>
        <w:jc w:val="both"/>
        <w:rPr>
          <w:rFonts w:ascii="Arial" w:hAnsi="Arial" w:cs="Arial"/>
          <w:noProof/>
          <w:lang w:val="id-ID"/>
        </w:rPr>
      </w:pPr>
      <w:r w:rsidRPr="00503446">
        <w:rPr>
          <w:rFonts w:ascii="Arial" w:hAnsi="Arial" w:cs="Arial"/>
          <w:noProof/>
          <w:lang w:val="id-ID"/>
        </w:rPr>
        <w:t>ABSTRACT</w:t>
      </w:r>
    </w:p>
    <w:p w14:paraId="2E8D67AE" w14:textId="77777777" w:rsidR="00790ADA" w:rsidRPr="00503446" w:rsidRDefault="00790ADA" w:rsidP="00441B6F">
      <w:pPr>
        <w:pStyle w:val="AbstHead"/>
        <w:spacing w:after="0"/>
        <w:jc w:val="both"/>
        <w:rPr>
          <w:rFonts w:ascii="Arial" w:hAnsi="Arial" w:cs="Arial"/>
          <w:noProof/>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03446" w14:paraId="545A3200" w14:textId="77777777" w:rsidTr="001E44FE">
        <w:tc>
          <w:tcPr>
            <w:tcW w:w="9576" w:type="dxa"/>
            <w:shd w:val="clear" w:color="auto" w:fill="F2F2F2"/>
          </w:tcPr>
          <w:p w14:paraId="01CF4FE3" w14:textId="3404A57A" w:rsidR="006E172D" w:rsidRPr="00503446" w:rsidRDefault="006E172D" w:rsidP="006E172D">
            <w:pPr>
              <w:pStyle w:val="Body"/>
              <w:spacing w:after="0"/>
              <w:rPr>
                <w:rFonts w:ascii="Arial" w:eastAsia="Calibri" w:hAnsi="Arial" w:cs="Arial"/>
                <w:noProof/>
                <w:szCs w:val="22"/>
                <w:lang w:val="id-ID"/>
              </w:rPr>
            </w:pPr>
            <w:r w:rsidRPr="00503446">
              <w:rPr>
                <w:rFonts w:ascii="Arial" w:eastAsia="Calibri" w:hAnsi="Arial" w:cs="Arial"/>
                <w:bCs/>
                <w:noProof/>
                <w:szCs w:val="22"/>
                <w:lang w:val="id-ID"/>
              </w:rPr>
              <w:t>Forests serve as natural habitats for litter fauna, playing a crucial role in sustaining their survival. However, widespread forest conversion into plantations has become increasingly common, while information regarding litter f</w:t>
            </w:r>
            <w:r w:rsidR="00C6476A">
              <w:rPr>
                <w:rFonts w:ascii="Arial" w:eastAsia="Calibri" w:hAnsi="Arial" w:cs="Arial"/>
                <w:bCs/>
                <w:noProof/>
                <w:szCs w:val="22"/>
                <w:lang w:val="id-ID"/>
              </w:rPr>
              <w:t>auna and their ecological roles</w:t>
            </w:r>
            <w:r w:rsidR="00C6476A">
              <w:rPr>
                <w:rFonts w:ascii="Arial" w:eastAsia="Calibri" w:hAnsi="Arial" w:cs="Arial"/>
                <w:bCs/>
                <w:noProof/>
                <w:szCs w:val="22"/>
              </w:rPr>
              <w:t xml:space="preserve"> </w:t>
            </w:r>
            <w:r w:rsidR="00C6476A">
              <w:rPr>
                <w:rFonts w:ascii="Arial" w:eastAsia="Calibri" w:hAnsi="Arial" w:cs="Arial"/>
                <w:bCs/>
                <w:noProof/>
                <w:szCs w:val="22"/>
                <w:lang w:val="id-ID"/>
              </w:rPr>
              <w:t>particularly in Indonesia</w:t>
            </w:r>
            <w:r w:rsidR="00C6476A">
              <w:rPr>
                <w:rFonts w:ascii="Arial" w:eastAsia="Calibri" w:hAnsi="Arial" w:cs="Arial"/>
                <w:bCs/>
                <w:noProof/>
                <w:szCs w:val="22"/>
              </w:rPr>
              <w:t xml:space="preserve"> </w:t>
            </w:r>
            <w:r w:rsidRPr="00503446">
              <w:rPr>
                <w:rFonts w:ascii="Arial" w:eastAsia="Calibri" w:hAnsi="Arial" w:cs="Arial"/>
                <w:bCs/>
                <w:noProof/>
                <w:szCs w:val="22"/>
                <w:lang w:val="id-ID"/>
              </w:rPr>
              <w:t>remains limited.</w:t>
            </w:r>
            <w:r w:rsidRPr="00503446">
              <w:rPr>
                <w:rFonts w:ascii="Arial" w:eastAsia="Calibri" w:hAnsi="Arial" w:cs="Arial"/>
                <w:noProof/>
                <w:szCs w:val="22"/>
                <w:lang w:val="id-ID"/>
              </w:rPr>
              <w:t xml:space="preserve"> </w:t>
            </w:r>
            <w:r w:rsidRPr="00503446">
              <w:rPr>
                <w:rFonts w:ascii="Arial" w:eastAsia="Calibri" w:hAnsi="Arial" w:cs="Arial"/>
                <w:bCs/>
                <w:noProof/>
                <w:szCs w:val="22"/>
                <w:lang w:val="id-ID"/>
              </w:rPr>
              <w:t xml:space="preserve">This study aims to analyze and compare the community structure of litter fauna in rubber plantations of different age strata. The research locations were selected using a stratified sampling method based on the age of rubber trees, specifically 23-year-old and 11-year-old plantations. Data collection was conducted using the litterbag method and the </w:t>
            </w:r>
            <w:commentRangeStart w:id="1"/>
            <w:r w:rsidRPr="00503446">
              <w:rPr>
                <w:rFonts w:ascii="Arial" w:eastAsia="Calibri" w:hAnsi="Arial" w:cs="Arial"/>
                <w:bCs/>
                <w:noProof/>
                <w:szCs w:val="22"/>
                <w:lang w:val="id-ID"/>
              </w:rPr>
              <w:t xml:space="preserve">Barlese-Tullgren </w:t>
            </w:r>
            <w:commentRangeEnd w:id="1"/>
            <w:r w:rsidR="00B23694">
              <w:rPr>
                <w:rStyle w:val="CommentReference"/>
                <w:rFonts w:ascii="Times New Roman" w:hAnsi="Times New Roman"/>
                <w:lang w:val="nb-NO" w:eastAsia="nb-NO"/>
              </w:rPr>
              <w:commentReference w:id="1"/>
            </w:r>
            <w:r w:rsidRPr="00503446">
              <w:rPr>
                <w:rFonts w:ascii="Arial" w:eastAsia="Calibri" w:hAnsi="Arial" w:cs="Arial"/>
                <w:bCs/>
                <w:noProof/>
                <w:szCs w:val="22"/>
                <w:lang w:val="id-ID"/>
              </w:rPr>
              <w:t xml:space="preserve">funnel extraction technique. The </w:t>
            </w:r>
            <w:commentRangeStart w:id="2"/>
            <w:r w:rsidRPr="00503446">
              <w:rPr>
                <w:rFonts w:ascii="Arial" w:eastAsia="Calibri" w:hAnsi="Arial" w:cs="Arial"/>
                <w:bCs/>
                <w:noProof/>
                <w:szCs w:val="22"/>
                <w:lang w:val="id-ID"/>
              </w:rPr>
              <w:t xml:space="preserve">Barlese-Tullgren </w:t>
            </w:r>
            <w:commentRangeEnd w:id="2"/>
            <w:r w:rsidR="00B23694">
              <w:rPr>
                <w:rStyle w:val="CommentReference"/>
                <w:rFonts w:ascii="Times New Roman" w:hAnsi="Times New Roman"/>
                <w:lang w:val="nb-NO" w:eastAsia="nb-NO"/>
              </w:rPr>
              <w:commentReference w:id="2"/>
            </w:r>
            <w:r w:rsidRPr="00503446">
              <w:rPr>
                <w:rFonts w:ascii="Arial" w:eastAsia="Calibri" w:hAnsi="Arial" w:cs="Arial"/>
                <w:bCs/>
                <w:noProof/>
                <w:szCs w:val="22"/>
                <w:lang w:val="id-ID"/>
              </w:rPr>
              <w:t>funnel was employed to extrac</w:t>
            </w:r>
            <w:r w:rsidR="00881DF8" w:rsidRPr="00503446">
              <w:rPr>
                <w:rFonts w:ascii="Arial" w:eastAsia="Calibri" w:hAnsi="Arial" w:cs="Arial"/>
                <w:bCs/>
                <w:noProof/>
                <w:szCs w:val="22"/>
                <w:lang w:val="id-ID"/>
              </w:rPr>
              <w:t xml:space="preserve">t fauna from the litter samples. </w:t>
            </w:r>
            <w:r w:rsidRPr="00503446">
              <w:rPr>
                <w:rFonts w:ascii="Arial" w:eastAsia="Calibri" w:hAnsi="Arial" w:cs="Arial"/>
                <w:bCs/>
                <w:noProof/>
                <w:szCs w:val="22"/>
                <w:lang w:val="id-ID"/>
              </w:rPr>
              <w:t xml:space="preserve">Data analysis included measurements of density, diversity index, evenness index, and dominance index. </w:t>
            </w:r>
            <w:commentRangeStart w:id="3"/>
            <w:r w:rsidRPr="00503446">
              <w:rPr>
                <w:rFonts w:ascii="Arial" w:eastAsia="Calibri" w:hAnsi="Arial" w:cs="Arial"/>
                <w:bCs/>
                <w:noProof/>
                <w:szCs w:val="22"/>
                <w:lang w:val="id-ID"/>
              </w:rPr>
              <w:t>A total of 18 litter fauna species were identified across the two locations, with 16 species found in the 11-year-old rubber plantation and 9 species in the 23-year-old plantation. The 11-year-old plantation exhibited a higher total litter fauna density (4.02 individuals/litterbag) compared to the 23-year-old plantation (2.29 individuals/litterbag). However, the litter fauna diversity index in the 11-year-old plantation was relatively lower (H’ = 1.52) than in the 23-year-old plantation (H’ = 1.79). The dominance index was higher in the 11-year-old plantation (D = 0.45) than in the 23-year-old plantation (D = 0.18).</w:t>
            </w:r>
            <w:commentRangeEnd w:id="3"/>
            <w:r w:rsidR="00760C90">
              <w:rPr>
                <w:rStyle w:val="CommentReference"/>
                <w:rFonts w:ascii="Times New Roman" w:hAnsi="Times New Roman"/>
                <w:lang w:val="nb-NO" w:eastAsia="nb-NO"/>
              </w:rPr>
              <w:commentReference w:id="3"/>
            </w:r>
          </w:p>
          <w:p w14:paraId="09386A7F" w14:textId="77777777" w:rsidR="00505F06" w:rsidRPr="00503446" w:rsidRDefault="00505F06" w:rsidP="00441B6F">
            <w:pPr>
              <w:pStyle w:val="Body"/>
              <w:spacing w:after="0"/>
              <w:rPr>
                <w:rFonts w:ascii="Arial" w:eastAsia="Calibri" w:hAnsi="Arial" w:cs="Arial"/>
                <w:noProof/>
                <w:szCs w:val="22"/>
                <w:lang w:val="id-ID"/>
              </w:rPr>
            </w:pPr>
          </w:p>
        </w:tc>
      </w:tr>
    </w:tbl>
    <w:p w14:paraId="233D0CC0" w14:textId="77777777" w:rsidR="00636EB2" w:rsidRPr="00503446" w:rsidRDefault="00636EB2" w:rsidP="00441B6F">
      <w:pPr>
        <w:pStyle w:val="Body"/>
        <w:spacing w:after="0"/>
        <w:rPr>
          <w:rFonts w:ascii="Arial" w:hAnsi="Arial" w:cs="Arial"/>
          <w:i/>
          <w:noProof/>
          <w:lang w:val="id-ID"/>
        </w:rPr>
      </w:pPr>
    </w:p>
    <w:p w14:paraId="781ED55F" w14:textId="77777777" w:rsidR="00A24E7E" w:rsidRPr="00503446" w:rsidRDefault="00A24E7E" w:rsidP="00441B6F">
      <w:pPr>
        <w:pStyle w:val="Body"/>
        <w:spacing w:after="0"/>
        <w:rPr>
          <w:rFonts w:ascii="Arial" w:hAnsi="Arial" w:cs="Arial"/>
          <w:i/>
          <w:noProof/>
          <w:lang w:val="id-ID"/>
        </w:rPr>
      </w:pPr>
      <w:r w:rsidRPr="00503446">
        <w:rPr>
          <w:rFonts w:ascii="Arial" w:hAnsi="Arial" w:cs="Arial"/>
          <w:i/>
          <w:noProof/>
          <w:lang w:val="id-ID"/>
        </w:rPr>
        <w:t xml:space="preserve">Keywords: </w:t>
      </w:r>
      <w:r w:rsidR="00881DF8" w:rsidRPr="00503446">
        <w:rPr>
          <w:rFonts w:ascii="Arial" w:hAnsi="Arial" w:cs="Arial"/>
          <w:i/>
          <w:noProof/>
          <w:lang w:val="id-ID"/>
        </w:rPr>
        <w:t>Litter fauna, Rubber plantation, Litter</w:t>
      </w:r>
    </w:p>
    <w:p w14:paraId="51ECA37C" w14:textId="77777777" w:rsidR="0024282C" w:rsidRPr="00503446" w:rsidRDefault="0024282C" w:rsidP="00441B6F">
      <w:pPr>
        <w:pStyle w:val="Body"/>
        <w:spacing w:after="0"/>
        <w:rPr>
          <w:rFonts w:ascii="Arial" w:hAnsi="Arial" w:cs="Arial"/>
          <w:i/>
          <w:noProof/>
          <w:sz w:val="18"/>
          <w:lang w:val="id-ID"/>
        </w:rPr>
      </w:pPr>
    </w:p>
    <w:p w14:paraId="7E489D31" w14:textId="77777777" w:rsidR="00505F06" w:rsidRPr="00503446" w:rsidRDefault="00505F06" w:rsidP="00441B6F">
      <w:pPr>
        <w:pStyle w:val="Body"/>
        <w:spacing w:after="0"/>
        <w:rPr>
          <w:rFonts w:ascii="Arial" w:hAnsi="Arial" w:cs="Arial"/>
          <w:i/>
          <w:noProof/>
          <w:lang w:val="id-ID"/>
        </w:rPr>
      </w:pPr>
    </w:p>
    <w:p w14:paraId="42C35623" w14:textId="7777777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 xml:space="preserve">1. </w:t>
      </w:r>
      <w:r w:rsidR="00B01FCD" w:rsidRPr="00503446">
        <w:rPr>
          <w:rFonts w:ascii="Arial" w:hAnsi="Arial" w:cs="Arial"/>
          <w:noProof/>
          <w:lang w:val="id-ID"/>
        </w:rPr>
        <w:t>INTRODUCTION</w:t>
      </w:r>
    </w:p>
    <w:p w14:paraId="5ACC67F0" w14:textId="77777777" w:rsidR="00790ADA" w:rsidRPr="00503446" w:rsidRDefault="00790ADA" w:rsidP="00441B6F">
      <w:pPr>
        <w:pStyle w:val="AbstHead"/>
        <w:spacing w:after="0"/>
        <w:jc w:val="both"/>
        <w:rPr>
          <w:rFonts w:ascii="Arial" w:hAnsi="Arial" w:cs="Arial"/>
          <w:noProof/>
          <w:lang w:val="id-ID"/>
        </w:rPr>
      </w:pPr>
    </w:p>
    <w:p w14:paraId="6EBC3940" w14:textId="77777777" w:rsidR="003D3D16" w:rsidRPr="00503446" w:rsidRDefault="003D3D16" w:rsidP="00881DF8">
      <w:pPr>
        <w:pStyle w:val="Body"/>
        <w:rPr>
          <w:rFonts w:ascii="Arial" w:hAnsi="Arial" w:cs="Arial"/>
          <w:noProof/>
          <w:lang w:val="id-ID"/>
        </w:rPr>
        <w:sectPr w:rsidR="003D3D16" w:rsidRPr="00503446" w:rsidSect="006E172D">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pPr>
    </w:p>
    <w:p w14:paraId="45ED4F00" w14:textId="4D61F87A" w:rsidR="00881DF8" w:rsidRPr="00503446" w:rsidRDefault="00881DF8" w:rsidP="00881DF8">
      <w:pPr>
        <w:pStyle w:val="Body"/>
        <w:rPr>
          <w:rFonts w:ascii="Arial" w:hAnsi="Arial" w:cs="Arial"/>
          <w:noProof/>
          <w:lang w:val="id-ID"/>
        </w:rPr>
      </w:pPr>
      <w:r w:rsidRPr="00503446">
        <w:rPr>
          <w:rFonts w:ascii="Arial" w:hAnsi="Arial" w:cs="Arial"/>
          <w:noProof/>
          <w:lang w:val="id-ID"/>
        </w:rPr>
        <w:t>Litter fauna is part of the soil fauna that carries out most of its activities on plant litter</w:t>
      </w:r>
      <w:commentRangeStart w:id="4"/>
      <w:r w:rsidRPr="00503446">
        <w:rPr>
          <w:rFonts w:ascii="Arial" w:hAnsi="Arial" w:cs="Arial"/>
          <w:noProof/>
          <w:lang w:val="id-ID"/>
        </w:rPr>
        <w:t xml:space="preserve">.. </w:t>
      </w:r>
      <w:commentRangeEnd w:id="4"/>
      <w:r w:rsidR="00760C90">
        <w:rPr>
          <w:rStyle w:val="CommentReference"/>
          <w:rFonts w:ascii="Times New Roman" w:hAnsi="Times New Roman"/>
          <w:lang w:val="nb-NO" w:eastAsia="nb-NO"/>
        </w:rPr>
        <w:commentReference w:id="4"/>
      </w:r>
      <w:commentRangeStart w:id="5"/>
      <w:r w:rsidRPr="00503446">
        <w:rPr>
          <w:rFonts w:ascii="Arial" w:hAnsi="Arial" w:cs="Arial"/>
          <w:noProof/>
          <w:lang w:val="id-ID"/>
        </w:rPr>
        <w:t xml:space="preserve">According to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BN":"6281328077514","author":[{"dropping-particle":"","family":"Sulistyorini","given":"Endang","non-dropping-particle":"","parse-names":false,"suffix":""},{"dropping-particle":"","family":"Laila","given":"Alfu","non-dropping-particle":"","parse-names":false,"suffix":""},{"dropping-particle":"","family":"Jiedny","given":"Zahra","non-dropping-particle":"","parse-names":false,"suffix":""}],"container-title":"J. Il. Tan. Lingk","id":"ITEM-1","issue":"April","issued":{"date-parts":[["2023"]]},"page":"1-6","title":"IDENTIFIKASI ARTHROPODA TANAH PADA LAHAN TANAMAN DAUN BAWANG Identification of Soil Arthropods on Allium Fistulosum Fields","type":"article-journal","volume":"25"},"uris":["http://www.mendeley.com/documents/?uuid=bea2fef1-a759-46ec-bd3d-c05efdfd0b85"]}],"mendeley":{"formattedCitation":"(Sulistyorini, Laila and Jiedny, 2023)","manualFormatting":"(Sulistyorini et al ., 2023) ","plainTextFormattedCitation":"(Sulistyorini, Laila and Jiedny, 2023)","previouslyFormattedCitation":"(Sulistyorini, Laila and Jiedny,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(Sulistyorini </w:t>
      </w:r>
      <w:r w:rsidRPr="00503446">
        <w:rPr>
          <w:rFonts w:ascii="Arial" w:hAnsi="Arial" w:cs="Arial"/>
          <w:i/>
          <w:noProof/>
          <w:lang w:val="id-ID"/>
        </w:rPr>
        <w:t>et al</w:t>
      </w:r>
      <w:r w:rsidRPr="00503446">
        <w:rPr>
          <w:rFonts w:ascii="Arial" w:hAnsi="Arial" w:cs="Arial"/>
          <w:noProof/>
          <w:lang w:val="id-ID"/>
        </w:rPr>
        <w:t xml:space="preserve">., 2023) </w:t>
      </w:r>
      <w:r w:rsidRPr="00503446">
        <w:rPr>
          <w:rFonts w:ascii="Arial" w:hAnsi="Arial" w:cs="Arial"/>
          <w:noProof/>
          <w:lang w:val="id-ID"/>
        </w:rPr>
        <w:fldChar w:fldCharType="end"/>
      </w:r>
      <w:commentRangeEnd w:id="5"/>
      <w:r w:rsidR="00C86D5F">
        <w:rPr>
          <w:rStyle w:val="CommentReference"/>
          <w:rFonts w:ascii="Times New Roman" w:hAnsi="Times New Roman"/>
          <w:lang w:val="nb-NO" w:eastAsia="nb-NO"/>
        </w:rPr>
        <w:commentReference w:id="5"/>
      </w:r>
      <w:r w:rsidRPr="00503446">
        <w:rPr>
          <w:rFonts w:ascii="Arial" w:hAnsi="Arial" w:cs="Arial"/>
          <w:noProof/>
          <w:lang w:val="id-ID"/>
        </w:rPr>
        <w:t>the arthropod phylum, especially the Insecta class, is the most numerous litter fauna compared to other animals. The phylum consists of 4 classes, namely Hexapoda, Chelicerata, Myriapoda, and Crustacea. Arthropods are known to be the type of animal with the most species on earth, it has been recorded that more than 800,000 insect species have been found.</w:t>
      </w:r>
    </w:p>
    <w:p w14:paraId="3BFC8B7E" w14:textId="5942B441"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Litter fauna plays an important role in the soil ecosystem. Some of the roles of litter fauna include improving litter fertility, namely playing a role in the decomposition process, especially in the process of humus formation (humification), mixing organic matter with litter particles and forming aggregate stability between organic matter and mineral litter. In addition, litter fauna also plays a role in carbon flow, nutrient redistribution, nutrient cycles, and soil structure </w:t>
      </w:r>
      <w:r w:rsidRPr="00503446">
        <w:rPr>
          <w:rFonts w:ascii="Arial" w:hAnsi="Arial" w:cs="Arial"/>
          <w:noProof/>
          <w:lang w:val="id-ID"/>
        </w:rPr>
        <w:t xml:space="preserve">formation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{"citationItems":[{"id":"ITEM-1","itemData":{"DOI":"10.29303/jbt.v22i3.4142","ISSN":"1411-9587","abstract":"The Sesaot Nature Tourism Forest Area is a tourist area and an area that is used for the production of several plantation commodities, along with increasing human activities in the Sesaot Nature Tourism Forest area, it raises questions related to the state of its ecosystem, one aspect that reflects the state of the ecosystem, namely the diversity of soil fauna. The sample locations are divided into three paths based on the characteristics of the ecosystem, namely the waterway which is niche points located along the river flow, the middle lane in the form of a path around a forest area filled with large tree stands, and the edge lane which is a path located in the middle of the river around residential areas and rice fields. The purpose of this study was to determine the index of diversity, evenness of species, and species richness of soil fauna in the Sesaot Nature Tourism Forest. Sampling of soil fauna using the pitt fall trap method is placed along 3 predetermined paths. The results showed that in the Sesaot Nature Tourism Forest, there were at least 30 types of soil fauna dominated by the Formicidae family. The highest soil fauna diversity index was found in the waterway with 2.24, followed by the edge lane at 2.22, and the middle lane at 1.13. The evenness value of soil surface fauna species in the Sesaot Nature Tourism Forest in the waterway is 0.66, followed by 0.65 in the edge lane, and 0.33 in the waterway. The highest value of species richness (Margalef index) was found in the waterway with 3.26, followed by the edge and middle lane with 2.69.","author":[{"dropping-particle":"","family":"Ilhamdi","given":"Mohammad Liwa","non-dropping-particle":"","parse-names":false,"suffix":""},{"dropping-particle":"Al","family":"Idrus","given":"Agil","non-dropping-particle":"","parse-names":false,"suffix":""},{"dropping-particle":"","family":"Syazali","given":"Muhamad","non-dropping-particle":"","parse-names":false,"suffix":""}],"container-title":"Jurnal Biologi Tropis","id":"ITEM-1","issue":"3","issued":{"date-parts":[["2022"]]},"page":"981-988","title":"Diversity of Soil Fauna in the Sesaot Nature Tourism Forest, West Lombok","type":"article-journal","volume":"22"},"uris":["http://www.mendeley.com/documents/?uuid=ef935603-a2ae-45ca-b63c-5620b0bd6cba"]}],"mendeley":{"formattedCitation":"(Ilhamdi, Idrus and Syazali, 2022)","manualFormatting":"(Ilhamdi et al. , 2022) ","plainTextFormattedCitation":"(Ilhamdi, Idrus and Syazali, 2022)","previouslyFormattedCitation":"(Ilhamdi, Idrus and Syazali,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(Ilhamdi </w:t>
      </w:r>
      <w:r w:rsidRPr="00503446">
        <w:rPr>
          <w:rFonts w:ascii="Arial" w:hAnsi="Arial" w:cs="Arial"/>
          <w:i/>
          <w:noProof/>
          <w:lang w:val="id-ID"/>
        </w:rPr>
        <w:t>et al.</w:t>
      </w:r>
      <w:r w:rsidRPr="00503446">
        <w:rPr>
          <w:rFonts w:ascii="Arial" w:hAnsi="Arial" w:cs="Arial"/>
          <w:noProof/>
          <w:lang w:val="id-ID"/>
        </w:rPr>
        <w:t xml:space="preserve">, 2022) </w:t>
      </w:r>
      <w:r w:rsidRPr="00503446">
        <w:rPr>
          <w:rFonts w:ascii="Arial" w:hAnsi="Arial" w:cs="Arial"/>
          <w:noProof/>
          <w:lang w:val="id-ID"/>
        </w:rPr>
        <w:fldChar w:fldCharType="end"/>
      </w:r>
      <w:r w:rsidRPr="00503446">
        <w:rPr>
          <w:rFonts w:ascii="Arial" w:hAnsi="Arial" w:cs="Arial"/>
          <w:noProof/>
          <w:lang w:val="id-ID"/>
        </w:rPr>
        <w:t xml:space="preserve">. Litter is a source of organic matter for soil organisms including litter fauna, both directly and indirectly. Through the decomposition process, litter as organic material will be broken down by soil biota or litter into energy and simpler inorganic elements such as carbon, nitrogen, phosphorus, sulfur, and potassium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{"citationItems":[{"id":"ITEM-1","itemData":{"author":[{"dropping-particle":"","family":"Aziz","given":"Hozin","non-dropping-particle":"","parse-names":false,"suffix":""},{"dropping-particle":"","family":"Tito","given":"Dewi Hidayati","non-dropping-particle":"","parse-names":false,"suffix":""},{"dropping-particle":"","family":"Annisa","given":"Rifta","non-dropping-particle":"","parse-names":false,"suffix":""}],"container-title":"Jurnal Pertanian Agros","id":"ITEM-1","issue":"1","issued":{"date-parts":[["2023"]]},"page":"935-948","title":"Upaya Pelajuan Proses Dekomposisi Jerami Padi Melalui Berbagai Cara : Sebuah Studi Literatur Efforts To Accelerate Rice Straw Decomposition Process Through Various Ways : a Literature Study","type":"article-journal","volume":"25"},"uris":["http://www.mendeley.com/documents/?uuid=9374f9cc-9468-41c6-8c83-db2fc94bb8e5"]}],"mendeley":{"formattedCitation":"(Aziz, Tito and Annisa, 2023)","manualFormatting":"(Aziz et al ., 2023) ","plainTextFormattedCitation":"(Aziz, Tito and Annisa, 2023)","previouslyFormattedCitation":"(Aziz, Tito and Annisa,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(Aziz </w:t>
      </w:r>
      <w:r w:rsidRPr="00503446">
        <w:rPr>
          <w:rFonts w:ascii="Arial" w:hAnsi="Arial" w:cs="Arial"/>
          <w:i/>
          <w:noProof/>
          <w:lang w:val="id-ID"/>
        </w:rPr>
        <w:t>et al</w:t>
      </w:r>
      <w:r w:rsidRPr="00503446">
        <w:rPr>
          <w:rFonts w:ascii="Arial" w:hAnsi="Arial" w:cs="Arial"/>
          <w:noProof/>
          <w:lang w:val="id-ID"/>
        </w:rPr>
        <w:t xml:space="preserve">., 2023) </w:t>
      </w:r>
      <w:r w:rsidRPr="00503446">
        <w:rPr>
          <w:rFonts w:ascii="Arial" w:hAnsi="Arial" w:cs="Arial"/>
          <w:noProof/>
          <w:lang w:val="id-ID"/>
        </w:rPr>
        <w:fldChar w:fldCharType="end"/>
      </w:r>
      <w:r w:rsidR="00760C90">
        <w:rPr>
          <w:rFonts w:ascii="Arial" w:hAnsi="Arial" w:cs="Arial"/>
          <w:noProof/>
          <w:lang w:val="id-ID"/>
        </w:rPr>
        <w:t xml:space="preserve">. </w:t>
      </w:r>
      <w:r w:rsidRPr="00503446">
        <w:rPr>
          <w:rFonts w:ascii="Arial" w:hAnsi="Arial" w:cs="Arial"/>
          <w:noProof/>
          <w:lang w:val="id-ID"/>
        </w:rPr>
        <w:t xml:space="preserve">In litter decomposition, there are three main factors that influence the litter decomposition process, namely climate, litter quality, and microbial and litter fauna communities. In addition, there are abiotic factors that are important supporters in the decomposition process, namely rainfall, temperature, organic content of litter and pH of litter. Rainfall is the most important factor in the occurrence of litter decomposition, so if rainfall increases, the rate of litter decomposition will also increase. In addition, rainfall is also closely related to temperature and soil humidity which are influential </w:t>
      </w:r>
      <w:r w:rsidRPr="00503446">
        <w:rPr>
          <w:rFonts w:ascii="Arial" w:hAnsi="Arial" w:cs="Arial"/>
          <w:noProof/>
          <w:lang w:val="id-ID"/>
        </w:rPr>
        <w:lastRenderedPageBreak/>
        <w:t xml:space="preserve">components in the litter decomposition process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{"citationItems":[{"id":"ITEM-1","itemData":{"abstract":"Pohon merupakan penghasil serasah yang cukup besar dan berperan penting dalam menjaga dan mengembalikan kesuburan tanah. Serasah yang telah membusuk akan mengalami dekomposisi dan berubah menjadi humus yang banyak menyumbangkan kesuburan dan akhirnya menjadi tanah yang mengandung unsur hara. Penelitian ini dilakukan di Kawasan Hutan dengan Tujuan Khusus (KHDTK) Universitas Bengkulu, Bengkulu Utara yang berdasarkan administrasi terletak di Wilayah Kecamatan Arma Jaya Kabupaten Bengkulu Utara, Provinsi Bengkulu. Penelitian ini bertujuan untuk mengetahui seberapa cepat laju dekomposisi serasah di kawasan tersebut. Pengukuran laju dekomposisi serasah dilakukan dengan mengumpulkan serasah menggunakan jaring ukuran 1 m x 1 m pada areal 120 m x 120 m di bawah tegakan hutan. Pengukuran dilakukan dengan menggunakan jaring serasah berukuran 30 cm x 20 cm. Berat kering angin serasah dimasukkan sebanyak 10 gr ke dalam 30 litterbag dan diletakkan pada lantai hutan. Setiap 15 hari, sebanyak 5 buah kantong serasah diambil secara acak untuk dilakukan perhitungan penurunan bobot serasah dan laju dekomposisinya. Laju dekomposisi pada minggu ke 2 adalah 0,010 g/hari dengan persentase kehilangan berat kering oven serasah sebanyak 1,52%, minggu ke 4 sebesar 0,009 g/hari dengan persentase kehilangan berat kering serasah sebanyak 2,84%, minggu ke 6 sebesar 0,007 g/hari dengan persentase kehilangan berat kering serasah sebanyak 3,14, minggu ke 8 sebesar 0,007 g/hari dengan persentase kehilangan berat kering serasah sebanyak 4,36%, minggu ke 10 sebesar 0,0011 g/hari dengan persentase kehilangan berat kering serasah sebanyak 7,92%, dan minggu ke 12 sebesar 0,0012 g/hari dengan persentase kehilangan berat kering serasah sebanyak 10,4%. Laju dekomposisi semakin cepat dengan semakin tingginya persentase kehilangan berat kering serasah, dengan laju dekomposisi tertinggi terjadi pada minggu ke 12 pada kondisi curah hujan yang cenderung tinggi dibandingkan minggu sebelumnya.","author":[{"dropping-particle":"","family":"Karina","given":"Tiaramadhani Putri","non-dropping-particle":"","parse-names":false,"suffix":""},{"dropping-particle":"","family":"Arianto","given":"Wahyudi","non-dropping-particle":"","parse-names":false,"suffix":""},{"dropping-particle":"","family":"Wiryono","given":"","non-dropping-particle":"","parse-names":false,"suffix":""}],"container-title":"Journal of Global Forest and Environmental Science","id":"ITEM-1","issue":"2","issued":{"date-parts":[["2022"]]},"page":"106-112","title":"Laju Dekomposisi Serasah Daun Di Kawasan Hutan Dengan Tujuan Khusus (Khdtk) Universitas Bengkulu, Bengkulu Utara","type":"article-journal","volume":"2"},"uris":["http://www.mendeley.com/documents/?uuid=014ab593-e15c-4406-8ffe-c29aa7a2ac95"]}],"mendeley":{"formattedCitation":"(Karina, Arianto and Wiryono, 2022)","manualFormatting":"(Karina et al ., 2022) ","plainTextFormattedCitation":"(Karina, Arianto and Wiryono, 2022)","previouslyFormattedCitation":"(Karina, Arianto and Wiryono,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i/>
          <w:noProof/>
          <w:lang w:val="id-ID"/>
        </w:rPr>
        <w:t xml:space="preserve">(Karina et al </w:t>
      </w:r>
      <w:r w:rsidRPr="00503446">
        <w:rPr>
          <w:rFonts w:ascii="Arial" w:hAnsi="Arial" w:cs="Arial"/>
          <w:noProof/>
          <w:lang w:val="id-ID"/>
        </w:rPr>
        <w:t xml:space="preserve">., 2022) </w:t>
      </w:r>
      <w:r w:rsidRPr="00503446">
        <w:rPr>
          <w:rFonts w:ascii="Arial" w:hAnsi="Arial" w:cs="Arial"/>
          <w:noProof/>
          <w:lang w:val="id-ID"/>
        </w:rPr>
        <w:fldChar w:fldCharType="end"/>
      </w:r>
      <w:r w:rsidRPr="00503446">
        <w:rPr>
          <w:rFonts w:ascii="Arial" w:hAnsi="Arial" w:cs="Arial"/>
          <w:noProof/>
          <w:lang w:val="id-ID"/>
        </w:rPr>
        <w:t>.</w:t>
      </w:r>
    </w:p>
    <w:p w14:paraId="6280281A" w14:textId="1DE1719E" w:rsidR="00881DF8" w:rsidRDefault="00881DF8" w:rsidP="00881DF8">
      <w:pPr>
        <w:pStyle w:val="Body"/>
        <w:rPr>
          <w:rFonts w:ascii="Arial" w:hAnsi="Arial" w:cs="Arial"/>
          <w:noProof/>
        </w:rPr>
      </w:pPr>
      <w:commentRangeStart w:id="6"/>
      <w:r w:rsidRPr="00503446">
        <w:rPr>
          <w:rFonts w:ascii="Arial" w:hAnsi="Arial" w:cs="Arial"/>
          <w:noProof/>
          <w:lang w:val="id-ID"/>
        </w:rPr>
        <w:t xml:space="preserve">Research on the role of litter fauna on the rate of litter decomposition in rubber plantations is still very limited. The following explains several previous studies, including research by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et al</w:t>
      </w:r>
      <w:r w:rsidRPr="00503446">
        <w:rPr>
          <w:rFonts w:ascii="Arial" w:hAnsi="Arial" w:cs="Arial"/>
          <w:noProof/>
          <w:lang w:val="id-ID"/>
        </w:rPr>
        <w:t>., (2023)</w:t>
      </w:r>
      <w:r w:rsidRPr="00503446">
        <w:rPr>
          <w:rFonts w:ascii="Arial" w:hAnsi="Arial" w:cs="Arial"/>
          <w:noProof/>
          <w:lang w:val="id-ID"/>
        </w:rPr>
        <w:fldChar w:fldCharType="end"/>
      </w:r>
      <w:r w:rsidRPr="00503446">
        <w:rPr>
          <w:rFonts w:ascii="Arial" w:hAnsi="Arial" w:cs="Arial"/>
          <w:noProof/>
          <w:lang w:val="id-ID"/>
        </w:rPr>
        <w:t xml:space="preserve"> regarding the diversity of litter macrofauna in rubber plantations </w:t>
      </w:r>
      <w:r w:rsidR="008415C5">
        <w:rPr>
          <w:rFonts w:ascii="Arial" w:hAnsi="Arial" w:cs="Arial"/>
          <w:noProof/>
          <w:lang w:val="id-ID"/>
        </w:rPr>
        <w:t xml:space="preserve">    </w:t>
      </w:r>
      <w:r w:rsidRPr="00503446">
        <w:rPr>
          <w:rFonts w:ascii="Arial" w:hAnsi="Arial" w:cs="Arial"/>
          <w:noProof/>
          <w:lang w:val="id-ID"/>
        </w:rPr>
        <w:t>(</w:t>
      </w:r>
      <w:r w:rsidRPr="00503446">
        <w:rPr>
          <w:rFonts w:ascii="Arial" w:hAnsi="Arial" w:cs="Arial"/>
          <w:i/>
          <w:noProof/>
          <w:lang w:val="id-ID"/>
        </w:rPr>
        <w:t>Hevea brasiliensis</w:t>
      </w:r>
      <w:r w:rsidRPr="00503446">
        <w:rPr>
          <w:rFonts w:ascii="Arial" w:hAnsi="Arial" w:cs="Arial"/>
          <w:noProof/>
          <w:lang w:val="id-ID"/>
        </w:rPr>
        <w:t>) in Labuhan Village, Batang Alai Selatan District, Hulu Sungai Tengah Regency showed the results of research and identification that identified 20 species of macrofauna from 14 families. The most dominant species is the fire ant (</w:t>
      </w:r>
      <w:r w:rsidRPr="00503446">
        <w:rPr>
          <w:rFonts w:ascii="Arial" w:hAnsi="Arial" w:cs="Arial"/>
          <w:i/>
          <w:noProof/>
          <w:lang w:val="id-ID"/>
        </w:rPr>
        <w:t xml:space="preserve">Solenopsis invicta) with the highest importance value index of 47.51%. Meanwhile, the diversity index of litter macrofauna species in rubber plantations is included in the moderate category with a value of 1.967. Furthermore, </w:t>
      </w:r>
      <w:r w:rsidRPr="00503446">
        <w:rPr>
          <w:rFonts w:ascii="Arial" w:hAnsi="Arial" w:cs="Arial"/>
          <w:noProof/>
          <w:lang w:val="id-ID"/>
        </w:rPr>
        <w:t>Melati's research</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{"citationItems":[{"id":"ITEM-1","itemData":{"DOI":"10.22487/ms26866579.2021.v9.i1.pp.34-44","author":[{"dropping-particle":"","family":"Melati, Rima, Hasiani, Wardah","given":"Yusran","non-dropping-particle":"","parse-names":false,"suffix":""}],"container-title":"Mitra Sains","id":"ITEM-1","issue":"1","issued":{"date-parts":[["2021"]]},"page":"34-44","title":"Keanekaragaman Makrofauna Tanah dalam Proses Dekomposisi Awal Seresah Dari Hutan Sekunder dan Tegakan Kemiri di Lereng Pegunungan Gawalise Sulawesi Tengah Diversity of Soil Macrofauna in the Early Decomposition Process of Litter from Secondary Forests and","type":"article-journal","volume":"9"},"uris":["http://www.mendeley.com/documents/?uuid=4ae52649-df02-4921-9e34-44210b3ce407"]}],"mendeley":{"formattedCitation":"(Melati, Rima, Hasiani, Wardah, 2021)","manualFormatting":" et al ., ( 2021) ","plainTextFormattedCitation":"(Melati, Rima, Hasiani, Wardah, 2021)","previouslyFormattedCitation":"(Melati, Rima, Hasiani, Wardah,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xml:space="preserve">on the diversity of litter macrofauna in the initial decomposition process of litter from secondary forests and candlenut stands on the slopes of the Gawalise Mountains, Central Sulawesi, showed that the production of secondary forest litter (2.20 tons/ha/month) was higher than that of candlenut stands (2.14 tons/ha/month). The rate of litter decomposition in secondary forests is moderate, with a percentage of 17%-19%, while the rate of decomposition in candlenut stands is slow, with a percentage of 10%-12%. This difference is due to the variation in the diversity of litter macrofauna species in the two types of forests. In addition, in the study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{"citationItems":[{"id":"ITEM-1","itemData":{"abstract":"Pohon merupakan penghasil serasah yang cukup besar dan berperan penting dalam menjaga dan mengembalikan kesuburan tanah. Serasah yang telah membusuk akan mengalami dekomposisi dan berubah menjadi humus yang banyak menyumbangkan kesuburan dan akhirnya menjadi tanah yang mengandung unsur hara. Penelitian ini dilakukan di Kawasan Hutan dengan Tujuan Khusus (KHDTK) Universitas Bengkulu, Bengkulu Utara yang berdasarkan administrasi terletak di Wilayah Kecamatan Arma Jaya Kabupaten Bengkulu Utara, Provinsi Bengkulu. Penelitian ini bertujuan untuk mengetahui seberapa cepat laju dekomposisi serasah di kawasan tersebut. Pengukuran laju dekomposisi serasah dilakukan dengan mengumpulkan serasah menggunakan jaring ukuran 1 m x 1 m pada areal 120 m x 120 m di bawah tegakan hutan. Pengukuran dilakukan dengan menggunakan jaring serasah berukuran 30 cm x 20 cm. Berat kering angin serasah dimasukkan sebanyak 10 gr ke dalam 30 litterbag dan diletakkan pada lantai hutan. Setiap 15 hari, sebanyak 5 buah kantong serasah diambil secara acak untuk dilakukan perhitungan penurunan bobot serasah dan laju dekomposisinya. Laju dekomposisi pada minggu ke 2 adalah 0,010 g/hari dengan persentase kehilangan berat kering oven serasah sebanyak 1,52%, minggu ke 4 sebesar 0,009 g/hari dengan persentase kehilangan berat kering serasah sebanyak 2,84%, minggu ke 6 sebesar 0,007 g/hari dengan persentase kehilangan berat kering serasah sebanyak 3,14, minggu ke 8 sebesar 0,007 g/hari dengan persentase kehilangan berat kering serasah sebanyak 4,36%, minggu ke 10 sebesar 0,0011 g/hari dengan persentase kehilangan berat kering serasah sebanyak 7,92%, dan minggu ke 12 sebesar 0,0012 g/hari dengan persentase kehilangan berat kering serasah sebanyak 10,4%. Laju dekomposisi semakin cepat dengan semakin tingginya persentase kehilangan berat kering serasah, dengan laju dekomposisi tertinggi terjadi pada minggu ke 12 pada kondisi curah hujan yang cenderung tinggi dibandingkan minggu sebelumnya.","author":[{"dropping-particle":"","family":"Karina","given":"Tiaramadhani Putri","non-dropping-particle":"","parse-names":false,"suffix":""},{"dropping-particle":"","family":"Arianto","given":"Wahyudi","non-dropping-particle":"","parse-names":false,"suffix":""},{"dropping-particle":"","family":"Wiryono","given":"","non-dropping-particle":"","parse-names":false,"suffix":""}],"container-title":"Journal of Global Forest and Environmental Science","id":"ITEM-1","issue":"2","issued":{"date-parts":[["2022"]]},"page":"106-112","title":"Laju Dekomposisi Serasah Daun Di Kawasan Hutan Dengan Tujuan Khusus (Khdtk) Universitas Bengkulu, Bengkulu Utara","type":"article-journal","volume":"2"},"uris":["http://www.mendeley.com/documents/?uuid=014ab593-e15c-4406-8ffe-c29aa7a2ac95"]}],"mendeley":{"formattedCitation":"(Karina, Arianto and Wiryono, 2022)","manualFormatting":"Karina et al ., ( 2022)","plainTextFormattedCitation":"(Karina, Arianto and Wiryono, 2022)","previouslyFormattedCitation":"(Karina, Arianto and Wiryono,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Karina </w:t>
      </w:r>
      <w:r w:rsidRPr="00503446">
        <w:rPr>
          <w:rFonts w:ascii="Arial" w:hAnsi="Arial" w:cs="Arial"/>
          <w:i/>
          <w:noProof/>
          <w:lang w:val="id-ID"/>
        </w:rPr>
        <w:t xml:space="preserve">et al </w:t>
      </w:r>
      <w:r w:rsidRPr="00503446">
        <w:rPr>
          <w:rFonts w:ascii="Arial" w:hAnsi="Arial" w:cs="Arial"/>
          <w:noProof/>
          <w:lang w:val="id-ID"/>
        </w:rPr>
        <w:t>., ( 2022)</w:t>
      </w:r>
      <w:r w:rsidRPr="00503446">
        <w:rPr>
          <w:rFonts w:ascii="Arial" w:hAnsi="Arial" w:cs="Arial"/>
          <w:noProof/>
          <w:lang w:val="id-ID"/>
        </w:rPr>
        <w:fldChar w:fldCharType="end"/>
      </w:r>
      <w:r w:rsidRPr="00503446">
        <w:rPr>
          <w:rFonts w:ascii="Arial" w:hAnsi="Arial" w:cs="Arial"/>
          <w:noProof/>
          <w:lang w:val="id-ID"/>
        </w:rPr>
        <w:t xml:space="preserve"> regarding the rate of leaf litter decomposition in the Special Purpose Forest (KHDTK) area of Bengkulu University, North Bengkulu, it was found that the rate of decomposition increased along with the increasing percentage of dry weight loss of litter. The highest decomposition rate occurred in the 12th week, where rainfall tended to be higher compared to the previous week.</w:t>
      </w:r>
    </w:p>
    <w:p w14:paraId="3DFB5026"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Based on several previous studies on litter fauna and decomposition rates in </w:t>
      </w:r>
      <w:r w:rsidR="003D3D16" w:rsidRPr="00503446">
        <w:rPr>
          <w:rFonts w:ascii="Arial" w:hAnsi="Arial" w:cs="Arial"/>
          <w:noProof/>
          <w:lang w:val="id-ID"/>
        </w:rPr>
        <w:t xml:space="preserve">various locations, both forests </w:t>
      </w:r>
      <w:r w:rsidRPr="00503446">
        <w:rPr>
          <w:rFonts w:ascii="Arial" w:hAnsi="Arial" w:cs="Arial"/>
          <w:noProof/>
          <w:lang w:val="id-ID"/>
        </w:rPr>
        <w:t xml:space="preserve">and plantations, it is known that there is a correlation between litter fauna and decomposition rates. This difference occurs due to several factors, both biotic and abiotic factors. In addition, there is a change in forest function such as research conducted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{"citationItems":[{"id":"ITEM-1","itemData":{"DOI":"10.22487/ms26866579.2021.v9.i1.pp.34-44","author":[{"dropping-particle":"","family":"Melati, Rima, Hasiani, Wardah","given":"Yusran","non-dropping-particle":"","parse-names":false,"suffix":""}],"container-title":"Mitra Sains","id":"ITEM-1","issue":"1","issued":{"date-parts":[["2021"]]},"page":"34-44","title":"Keanekaragaman Makrofauna Tanah dalam Proses Dekomposisi Awal Seresah Dari Hutan Sekunder dan Tegakan Kemiri di Lereng Pegunungan Gawalise Sulawesi Tengah Diversity of Soil Macrofauna in the Early Decomposition Process of Litter from Secondary Forests and","type":"article-journal","volume":"9"},"uris":["http://www.mendeley.com/documents/?uuid=4ae52649-df02-4921-9e34-44210b3ce407"]}],"mendeley":{"formattedCitation":"(Melati, Rima, Hasiani, Wardah, 2021)","manualFormatting":"Melati et al ., (2021) ","plainTextFormattedCitation":"(Melati, Rima, Hasiani, Wardah, 2021)","previouslyFormattedCitation":"(Melati, Rima, Hasiani, Wardah,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Melati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which states that the rate of decomposition of secondary forests is faster than candlenut stands and there are differences in fauna diversity in the two areas. The role of litter fauna in decomposing litter can certainly have an impact on litter fertility so that the presence of litter fauna in a location needs to be given more attention.</w:t>
      </w:r>
      <w:commentRangeEnd w:id="6"/>
      <w:r w:rsidR="008415C5">
        <w:rPr>
          <w:rStyle w:val="CommentReference"/>
          <w:rFonts w:ascii="Times New Roman" w:hAnsi="Times New Roman"/>
          <w:lang w:val="nb-NO" w:eastAsia="nb-NO"/>
        </w:rPr>
        <w:commentReference w:id="6"/>
      </w:r>
    </w:p>
    <w:p w14:paraId="6D3EA695" w14:textId="77777777" w:rsidR="00790ADA" w:rsidRPr="00503446" w:rsidRDefault="00881DF8" w:rsidP="00936A15">
      <w:pPr>
        <w:pStyle w:val="Body"/>
        <w:rPr>
          <w:rFonts w:ascii="Arial" w:hAnsi="Arial" w:cs="Arial"/>
          <w:b/>
          <w:noProof/>
          <w:lang w:val="id-ID"/>
        </w:rPr>
      </w:pPr>
      <w:r w:rsidRPr="00503446">
        <w:rPr>
          <w:rFonts w:ascii="Arial" w:hAnsi="Arial" w:cs="Arial"/>
          <w:noProof/>
          <w:lang w:val="id-ID"/>
        </w:rPr>
        <w:t xml:space="preserve">The existence of forest conversion causes changes in the structure of the existing litter fauna so that it can affect the rate of decomposition on the land. Changes in the rate of litter decomposition will result in a decrease in litter quality. Forest conversion can be in the form of opening agricultural land, plantations and settlements.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{"citationItems":[{"id":"ITEM-1","itemData":{"abstract":"This research aims to analyze the biophysical and socioeconomic culture as a consideration the possibility of evaluation the existence of settlement of Sasapit Backwoods in the area of Mount Sebatung Protected Forest. This research was Conducted by interview method to society. As respondents are the community of Sasapit backwoods which is administratively included the Tirawan village. The total number of households is only 38, then This research was conducted with 100% intensity (census). Biophysical conditions were observed based on secondary data in the form of climate data and thematic data. The results of this research indicate that the scores are 125-174, which means that the Sasapit backwoods area belongs to the category of limited production forest class and not protected forest. In addition, the results of interviews with the community of Sasapit backwoods, all the people do not want to be moved from the Sasapit backwoods.","author":[{"dropping-particle":"","family":"Hadryanti","given":"Ilma","non-dropping-particle":"","parse-names":false,"suffix":""},{"dropping-particle":"","family":"Suyanto","given":"","non-dropping-particle":"","parse-names":false,"suffix":""},{"dropping-particle":"","family":"Hafizianor","given":"","non-dropping-particle":"","parse-names":false,"suffix":""}],"container-title":"Jurnal Sylva Scienteae","id":"ITEM-1","issue":"3","issued":{"date-parts":[["2019"]]},"page":"413-422","title":"Analisis Alih Fungsi Lahan Kawasan Hutan Lindung Gunung Sebatung di Dusun Sasapit Kecamatan Pulau Laut Utara Kabupaten Kotabaru","type":"article-journal","volume":"02"},"uris":["http://www.mendeley.com/documents/?uuid=e0d5d9cd-dce8-403c-90b7-f4cbb970a085"]}],"mendeley":{"formattedCitation":"(Hadryanti, Suyanto and Hafizianor, 2019)","manualFormatting":"(Hadryanti et al ., 2019) ","plainTextFormattedCitation":"(Hadryanti, Suyanto and Hafizianor, 2019)","previouslyFormattedCitation":"(Hadryanti, Suyanto and Hafizianor, 2019)"},"properties":{"noteIndex":0},"schema":"https://github.com/citation-style-language/schema/raw/master/csl-citation.json"}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(Hadryanti </w:t>
      </w:r>
      <w:r w:rsidRPr="00503446">
        <w:rPr>
          <w:rFonts w:ascii="Arial" w:hAnsi="Arial" w:cs="Arial"/>
          <w:i/>
          <w:noProof/>
          <w:lang w:val="id-ID"/>
        </w:rPr>
        <w:t xml:space="preserve">et al </w:t>
      </w:r>
      <w:r w:rsidRPr="00503446">
        <w:rPr>
          <w:rFonts w:ascii="Arial" w:hAnsi="Arial" w:cs="Arial"/>
          <w:noProof/>
          <w:lang w:val="id-ID"/>
        </w:rPr>
        <w:t xml:space="preserve">., 2019) </w:t>
      </w:r>
      <w:r w:rsidRPr="00503446">
        <w:rPr>
          <w:rFonts w:ascii="Arial" w:hAnsi="Arial" w:cs="Arial"/>
          <w:noProof/>
          <w:lang w:val="id-ID"/>
        </w:rPr>
        <w:fldChar w:fldCharType="end"/>
      </w:r>
      <w:r w:rsidRPr="00503446">
        <w:rPr>
          <w:rFonts w:ascii="Arial" w:hAnsi="Arial" w:cs="Arial"/>
          <w:noProof/>
          <w:lang w:val="id-ID"/>
        </w:rPr>
        <w:t>, Central Bengkulu is one of the districts in Bengkulu Province that has a large number of rubber plantations, namely 10,497 hectares (</w:t>
      </w:r>
      <w:commentRangeStart w:id="7"/>
      <w:r w:rsidRPr="00503446">
        <w:rPr>
          <w:rFonts w:ascii="Arial" w:hAnsi="Arial" w:cs="Arial"/>
          <w:noProof/>
          <w:lang w:val="id-ID"/>
        </w:rPr>
        <w:t>BPS Bengkulu Province, 2019</w:t>
      </w:r>
      <w:commentRangeEnd w:id="7"/>
      <w:r w:rsidR="008415C5">
        <w:rPr>
          <w:rStyle w:val="CommentReference"/>
          <w:rFonts w:ascii="Times New Roman" w:hAnsi="Times New Roman"/>
          <w:lang w:val="nb-NO" w:eastAsia="nb-NO"/>
        </w:rPr>
        <w:commentReference w:id="7"/>
      </w:r>
      <w:r w:rsidRPr="00503446">
        <w:rPr>
          <w:rFonts w:ascii="Arial" w:hAnsi="Arial" w:cs="Arial"/>
          <w:noProof/>
          <w:lang w:val="id-ID"/>
        </w:rPr>
        <w:t>). Paying attention to the presence of litter fauna in plantation land is very important in the management of sustainable plantation ecosystems. Therefore, research on "Community Structure of Litter Fauna in Rubber Plantations with Different Age Strata" needs to be conducted. This study aims to analyze the comparison of the community structure of litter fauna in rubber plantations with different age strata</w:t>
      </w:r>
      <w:commentRangeStart w:id="8"/>
      <w:r w:rsidRPr="00503446">
        <w:rPr>
          <w:rFonts w:ascii="Arial" w:hAnsi="Arial" w:cs="Arial"/>
          <w:noProof/>
          <w:lang w:val="id-ID"/>
        </w:rPr>
        <w:t>. It is hoped that the results This research can provide insight into the structure of litter fauna communities and serve as a reference in sustainable plantation land management.</w:t>
      </w:r>
      <w:commentRangeEnd w:id="8"/>
      <w:r w:rsidR="008415C5">
        <w:rPr>
          <w:rStyle w:val="CommentReference"/>
          <w:rFonts w:ascii="Times New Roman" w:hAnsi="Times New Roman"/>
          <w:lang w:val="nb-NO" w:eastAsia="nb-NO"/>
        </w:rPr>
        <w:commentReference w:id="8"/>
      </w:r>
    </w:p>
    <w:p w14:paraId="178987BC" w14:textId="1100AB8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2. material and method</w:t>
      </w:r>
      <w:r w:rsidR="00000F8F" w:rsidRPr="00503446">
        <w:rPr>
          <w:rFonts w:ascii="Arial" w:hAnsi="Arial" w:cs="Arial"/>
          <w:noProof/>
          <w:lang w:val="id-ID"/>
        </w:rPr>
        <w:t xml:space="preserve">s </w:t>
      </w:r>
    </w:p>
    <w:p w14:paraId="1228F677" w14:textId="77777777" w:rsidR="00790ADA" w:rsidRPr="00503446" w:rsidRDefault="00790ADA" w:rsidP="00441B6F">
      <w:pPr>
        <w:pStyle w:val="AbstHead"/>
        <w:spacing w:after="0"/>
        <w:jc w:val="both"/>
        <w:rPr>
          <w:rFonts w:ascii="Arial" w:hAnsi="Arial" w:cs="Arial"/>
          <w:noProof/>
          <w:lang w:val="id-ID"/>
        </w:rPr>
      </w:pPr>
    </w:p>
    <w:p w14:paraId="4883EB6D"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This study is a quantitative study conducted by sampling litter fauna in rubber plantations in Central Bengkulu Regency, Bengkulu Province, in the period January - April 2024. Determination of research stations or locations using the </w:t>
      </w:r>
      <w:r w:rsidRPr="00503446">
        <w:rPr>
          <w:rFonts w:ascii="Arial" w:hAnsi="Arial" w:cs="Arial"/>
          <w:i/>
          <w:noProof/>
          <w:lang w:val="id-ID"/>
        </w:rPr>
        <w:t xml:space="preserve">stratified sampling method </w:t>
      </w:r>
      <w:r w:rsidRPr="00503446">
        <w:rPr>
          <w:rFonts w:ascii="Arial" w:hAnsi="Arial" w:cs="Arial"/>
          <w:noProof/>
          <w:lang w:val="id-ID"/>
        </w:rPr>
        <w:t>, namely based on the age of the rubber plantation, which consists of two locations: an 11-year-old rubber plantation and a 23-year-old rubber plantation (Figure 1).</w:t>
      </w:r>
    </w:p>
    <w:p w14:paraId="07EB9748" w14:textId="77777777" w:rsidR="003D3D16" w:rsidRPr="00503446" w:rsidRDefault="003D3D16" w:rsidP="00881DF8">
      <w:pPr>
        <w:pStyle w:val="Body"/>
        <w:spacing w:after="0"/>
        <w:jc w:val="center"/>
        <w:rPr>
          <w:rFonts w:ascii="Arial" w:hAnsi="Arial" w:cs="Arial"/>
          <w:noProof/>
          <w:lang w:val="id-ID"/>
        </w:rPr>
        <w:sectPr w:rsidR="003D3D16" w:rsidRPr="00503446" w:rsidSect="003D3D16">
          <w:type w:val="continuous"/>
          <w:pgSz w:w="12240" w:h="15840"/>
          <w:pgMar w:top="720" w:right="720" w:bottom="720" w:left="720" w:header="720" w:footer="720" w:gutter="0"/>
          <w:cols w:num="2" w:space="720"/>
          <w:docGrid w:linePitch="360"/>
        </w:sectPr>
      </w:pPr>
    </w:p>
    <w:p w14:paraId="74176119" w14:textId="77777777" w:rsidR="00881DF8" w:rsidRPr="00503446" w:rsidRDefault="0014181F" w:rsidP="00881DF8">
      <w:pPr>
        <w:pStyle w:val="Body"/>
        <w:spacing w:after="0"/>
        <w:jc w:val="center"/>
        <w:rPr>
          <w:rFonts w:ascii="Arial" w:hAnsi="Arial" w:cs="Arial"/>
          <w:noProof/>
          <w:lang w:val="id-ID"/>
        </w:rPr>
      </w:pPr>
      <w:r>
        <w:rPr>
          <w:rFonts w:ascii="Arial" w:hAnsi="Arial" w:cs="Arial"/>
          <w:noProof/>
        </w:rPr>
        <w:drawing>
          <wp:inline distT="0" distB="0" distL="0" distR="0" wp14:anchorId="07A12301" wp14:editId="4BC88F57">
            <wp:extent cx="5612524" cy="3971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OKASI BENTENG fix.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19169" cy="3976081"/>
                    </a:xfrm>
                    <a:prstGeom prst="rect">
                      <a:avLst/>
                    </a:prstGeom>
                  </pic:spPr>
                </pic:pic>
              </a:graphicData>
            </a:graphic>
          </wp:inline>
        </w:drawing>
      </w:r>
    </w:p>
    <w:p w14:paraId="3FF4E1E9" w14:textId="77777777" w:rsidR="00881DF8" w:rsidRPr="00503446" w:rsidRDefault="00881DF8" w:rsidP="00881DF8">
      <w:pPr>
        <w:pStyle w:val="Body"/>
        <w:spacing w:after="0"/>
        <w:ind w:left="993" w:right="837"/>
        <w:jc w:val="center"/>
        <w:rPr>
          <w:rFonts w:ascii="Arial" w:hAnsi="Arial" w:cs="Arial"/>
          <w:b/>
          <w:noProof/>
          <w:lang w:val="id-ID"/>
        </w:rPr>
      </w:pPr>
      <w:r w:rsidRPr="00503446">
        <w:rPr>
          <w:rFonts w:ascii="Arial" w:hAnsi="Arial" w:cs="Arial"/>
          <w:b/>
          <w:noProof/>
          <w:lang w:val="id-ID"/>
        </w:rPr>
        <w:t>Fig 1. Map of research locations in the Rubber Plantation of the Regency Central Bengkulu, Bengkulu (Google Earth, 2024).</w:t>
      </w:r>
    </w:p>
    <w:tbl>
      <w:tblPr>
        <w:tblpPr w:leftFromText="180" w:rightFromText="180" w:vertAnchor="text" w:horzAnchor="margin" w:tblpXSpec="center" w:tblpY="293"/>
        <w:tblW w:w="6443" w:type="dxa"/>
        <w:tblLayout w:type="fixed"/>
        <w:tblLook w:val="04A0" w:firstRow="1" w:lastRow="0" w:firstColumn="1" w:lastColumn="0" w:noHBand="0" w:noVBand="1"/>
      </w:tblPr>
      <w:tblGrid>
        <w:gridCol w:w="3369"/>
        <w:gridCol w:w="3074"/>
      </w:tblGrid>
      <w:tr w:rsidR="00881DF8" w:rsidRPr="00503446" w14:paraId="7914D8C2" w14:textId="77777777" w:rsidTr="001765F1">
        <w:trPr>
          <w:trHeight w:val="3119"/>
        </w:trPr>
        <w:tc>
          <w:tcPr>
            <w:tcW w:w="3369" w:type="dxa"/>
            <w:shd w:val="clear" w:color="auto" w:fill="auto"/>
          </w:tcPr>
          <w:p w14:paraId="308B7BCA"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682FDC5D" wp14:editId="0F25BADF">
                  <wp:extent cx="1923393" cy="2129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4158" cy="2141671"/>
                          </a:xfrm>
                          <a:prstGeom prst="rect">
                            <a:avLst/>
                          </a:prstGeom>
                          <a:noFill/>
                          <a:ln>
                            <a:noFill/>
                          </a:ln>
                        </pic:spPr>
                      </pic:pic>
                    </a:graphicData>
                  </a:graphic>
                </wp:inline>
              </w:drawing>
            </w:r>
          </w:p>
          <w:p w14:paraId="7218CD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(a)</w:t>
            </w:r>
          </w:p>
        </w:tc>
        <w:tc>
          <w:tcPr>
            <w:tcW w:w="3074" w:type="dxa"/>
            <w:shd w:val="clear" w:color="auto" w:fill="auto"/>
          </w:tcPr>
          <w:p w14:paraId="3C9253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357EC3BF" wp14:editId="5B283BD8">
                  <wp:extent cx="1923393" cy="212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34376" cy="2141911"/>
                          </a:xfrm>
                          <a:prstGeom prst="rect">
                            <a:avLst/>
                          </a:prstGeom>
                          <a:noFill/>
                          <a:ln>
                            <a:noFill/>
                          </a:ln>
                        </pic:spPr>
                      </pic:pic>
                    </a:graphicData>
                  </a:graphic>
                </wp:inline>
              </w:drawing>
            </w:r>
          </w:p>
          <w:p w14:paraId="549BD3B0"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(b)</w:t>
            </w:r>
          </w:p>
        </w:tc>
      </w:tr>
    </w:tbl>
    <w:p w14:paraId="2FCC71CE" w14:textId="77777777" w:rsidR="00881DF8" w:rsidRPr="00503446" w:rsidRDefault="00881DF8" w:rsidP="003D3D16">
      <w:pPr>
        <w:pStyle w:val="Body"/>
        <w:rPr>
          <w:rFonts w:ascii="Arial" w:hAnsi="Arial" w:cs="Arial"/>
          <w:noProof/>
          <w:lang w:val="id-ID"/>
        </w:rPr>
      </w:pPr>
    </w:p>
    <w:p w14:paraId="5136B1E5" w14:textId="77777777" w:rsidR="00881DF8" w:rsidRPr="00503446" w:rsidRDefault="00881DF8" w:rsidP="003D3D16">
      <w:pPr>
        <w:pStyle w:val="Body"/>
        <w:rPr>
          <w:rFonts w:ascii="Arial" w:hAnsi="Arial" w:cs="Arial"/>
          <w:noProof/>
          <w:lang w:val="id-ID"/>
        </w:rPr>
      </w:pPr>
    </w:p>
    <w:p w14:paraId="3A5371AA" w14:textId="77777777" w:rsidR="00881DF8" w:rsidRPr="00503446" w:rsidRDefault="00881DF8" w:rsidP="003D3D16">
      <w:pPr>
        <w:pStyle w:val="Body"/>
        <w:rPr>
          <w:rFonts w:ascii="Arial" w:hAnsi="Arial" w:cs="Arial"/>
          <w:noProof/>
          <w:lang w:val="id-ID"/>
        </w:rPr>
      </w:pPr>
    </w:p>
    <w:p w14:paraId="2E3C4792" w14:textId="77777777" w:rsidR="00881DF8" w:rsidRPr="00503446" w:rsidRDefault="00881DF8" w:rsidP="003D3D16">
      <w:pPr>
        <w:pStyle w:val="Body"/>
        <w:rPr>
          <w:rFonts w:ascii="Arial" w:hAnsi="Arial" w:cs="Arial"/>
          <w:noProof/>
          <w:lang w:val="id-ID"/>
        </w:rPr>
      </w:pPr>
    </w:p>
    <w:p w14:paraId="59928A73" w14:textId="77777777" w:rsidR="00881DF8" w:rsidRPr="00503446" w:rsidRDefault="00881DF8" w:rsidP="003D3D16">
      <w:pPr>
        <w:pStyle w:val="Body"/>
        <w:rPr>
          <w:rFonts w:ascii="Arial" w:hAnsi="Arial" w:cs="Arial"/>
          <w:noProof/>
          <w:lang w:val="id-ID"/>
        </w:rPr>
      </w:pPr>
    </w:p>
    <w:p w14:paraId="65D63285" w14:textId="77777777" w:rsidR="00881DF8" w:rsidRPr="00503446" w:rsidRDefault="00881DF8" w:rsidP="003D3D16">
      <w:pPr>
        <w:pStyle w:val="Body"/>
        <w:rPr>
          <w:rFonts w:ascii="Arial" w:hAnsi="Arial" w:cs="Arial"/>
          <w:noProof/>
          <w:lang w:val="id-ID"/>
        </w:rPr>
      </w:pPr>
    </w:p>
    <w:p w14:paraId="655D02DD" w14:textId="77777777" w:rsidR="00881DF8" w:rsidRPr="00503446" w:rsidRDefault="00881DF8" w:rsidP="003D3D16">
      <w:pPr>
        <w:pStyle w:val="Body"/>
        <w:rPr>
          <w:rFonts w:ascii="Arial" w:hAnsi="Arial" w:cs="Arial"/>
          <w:b/>
          <w:noProof/>
          <w:lang w:val="id-ID"/>
        </w:rPr>
      </w:pPr>
    </w:p>
    <w:p w14:paraId="3C43BD5D" w14:textId="77777777" w:rsidR="003D3D16" w:rsidRPr="00503446" w:rsidRDefault="003D3D16" w:rsidP="003D3D16">
      <w:pPr>
        <w:pStyle w:val="Body"/>
        <w:ind w:left="1134" w:right="837"/>
        <w:jc w:val="center"/>
        <w:rPr>
          <w:rFonts w:ascii="Arial" w:hAnsi="Arial" w:cs="Arial"/>
          <w:b/>
          <w:noProof/>
          <w:lang w:val="id-ID"/>
        </w:rPr>
      </w:pPr>
    </w:p>
    <w:p w14:paraId="0DC473E7" w14:textId="77777777" w:rsidR="003D3D16" w:rsidRPr="00503446" w:rsidRDefault="003D3D16" w:rsidP="003D3D16">
      <w:pPr>
        <w:pStyle w:val="Body"/>
        <w:ind w:left="1134" w:right="837"/>
        <w:jc w:val="center"/>
        <w:rPr>
          <w:rFonts w:ascii="Arial" w:hAnsi="Arial" w:cs="Arial"/>
          <w:b/>
          <w:noProof/>
          <w:lang w:val="id-ID"/>
        </w:rPr>
      </w:pPr>
    </w:p>
    <w:p w14:paraId="449F1399" w14:textId="77777777" w:rsidR="003D3D16" w:rsidRPr="00503446" w:rsidRDefault="003D3D16" w:rsidP="003D3D16">
      <w:pPr>
        <w:pStyle w:val="Body"/>
        <w:ind w:left="1134" w:right="837"/>
        <w:jc w:val="center"/>
        <w:rPr>
          <w:rFonts w:ascii="Arial" w:hAnsi="Arial" w:cs="Arial"/>
          <w:b/>
          <w:noProof/>
          <w:lang w:val="id-ID"/>
        </w:rPr>
        <w:sectPr w:rsidR="003D3D16" w:rsidRPr="00503446" w:rsidSect="003D3D16">
          <w:type w:val="continuous"/>
          <w:pgSz w:w="12240" w:h="15840"/>
          <w:pgMar w:top="720" w:right="720" w:bottom="720" w:left="720" w:header="720" w:footer="720" w:gutter="0"/>
          <w:cols w:space="720"/>
          <w:docGrid w:linePitch="360"/>
        </w:sectPr>
      </w:pPr>
      <w:r w:rsidRPr="00503446">
        <w:rPr>
          <w:rFonts w:ascii="Arial" w:hAnsi="Arial" w:cs="Arial"/>
          <w:b/>
          <w:noProof/>
          <w:lang w:val="id-ID"/>
        </w:rPr>
        <w:t>Fig</w:t>
      </w:r>
      <w:r w:rsidR="00881DF8" w:rsidRPr="00503446">
        <w:rPr>
          <w:rFonts w:ascii="Arial" w:hAnsi="Arial" w:cs="Arial"/>
          <w:b/>
          <w:noProof/>
          <w:lang w:val="id-ID"/>
        </w:rPr>
        <w:t xml:space="preserve"> 2. (a). Rubber plantation 11 years, (b). Rubber plantation 23 years</w:t>
      </w:r>
    </w:p>
    <w:p w14:paraId="25BFB4A4" w14:textId="3AC39A6B" w:rsidR="00881DF8" w:rsidRPr="00503446" w:rsidRDefault="00881DF8" w:rsidP="00881DF8">
      <w:pPr>
        <w:pStyle w:val="Body"/>
        <w:rPr>
          <w:rFonts w:ascii="Arial" w:hAnsi="Arial" w:cs="Arial"/>
          <w:noProof/>
          <w:lang w:val="id-ID"/>
        </w:rPr>
      </w:pPr>
      <w:commentRangeStart w:id="9"/>
      <w:r w:rsidRPr="00503446">
        <w:rPr>
          <w:rFonts w:ascii="Arial" w:hAnsi="Arial" w:cs="Arial"/>
          <w:noProof/>
          <w:lang w:val="id-ID"/>
        </w:rPr>
        <w:t>The litter to be used in the study was first collected using a 3m</w:t>
      </w:r>
      <w:r w:rsidR="00760C90">
        <w:rPr>
          <w:rFonts w:ascii="Arial" w:hAnsi="Arial" w:cs="Arial"/>
          <w:noProof/>
          <w:lang w:val="id-ID"/>
        </w:rPr>
        <w:t xml:space="preserve"> </w:t>
      </w:r>
      <w:r w:rsidRPr="00503446">
        <w:rPr>
          <w:rFonts w:ascii="Arial" w:hAnsi="Arial" w:cs="Arial"/>
          <w:noProof/>
          <w:lang w:val="id-ID"/>
        </w:rPr>
        <w:t xml:space="preserve">x 3m litter trap installed as many as 3 litter traps/location. Furthermore, the collected leaf litter was then dried in an oven at a temperature of 105ºC. Then the dried litter was weighed and </w:t>
      </w:r>
      <w:commentRangeStart w:id="10"/>
      <w:r w:rsidRPr="00503446">
        <w:rPr>
          <w:rFonts w:ascii="Arial" w:hAnsi="Arial" w:cs="Arial"/>
          <w:noProof/>
          <w:lang w:val="id-ID"/>
        </w:rPr>
        <w:t>put</w:t>
      </w:r>
      <w:commentRangeEnd w:id="10"/>
      <w:r w:rsidR="00140FFC">
        <w:rPr>
          <w:rStyle w:val="CommentReference"/>
          <w:rFonts w:ascii="Times New Roman" w:hAnsi="Times New Roman"/>
          <w:lang w:val="nb-NO" w:eastAsia="nb-NO"/>
        </w:rPr>
        <w:commentReference w:id="10"/>
      </w:r>
      <w:r w:rsidRPr="00503446">
        <w:rPr>
          <w:rFonts w:ascii="Arial" w:hAnsi="Arial" w:cs="Arial"/>
          <w:noProof/>
          <w:lang w:val="id-ID"/>
        </w:rPr>
        <w:t xml:space="preserve"> into a 14 cm x 14 cm </w:t>
      </w:r>
      <w:r w:rsidRPr="00503446">
        <w:rPr>
          <w:rFonts w:ascii="Arial" w:hAnsi="Arial" w:cs="Arial"/>
          <w:i/>
          <w:noProof/>
          <w:lang w:val="id-ID"/>
        </w:rPr>
        <w:t xml:space="preserve">litter bag </w:t>
      </w:r>
      <w:r w:rsidRPr="00503446">
        <w:rPr>
          <w:rFonts w:ascii="Arial" w:hAnsi="Arial" w:cs="Arial"/>
          <w:noProof/>
          <w:lang w:val="id-ID"/>
        </w:rPr>
        <w:t xml:space="preserve">with a litter weight of </w:t>
      </w:r>
      <w:commentRangeStart w:id="11"/>
      <w:r w:rsidRPr="00503446">
        <w:rPr>
          <w:rFonts w:ascii="Arial" w:hAnsi="Arial" w:cs="Arial"/>
          <w:noProof/>
          <w:lang w:val="id-ID"/>
        </w:rPr>
        <w:t xml:space="preserve">15 gr/ </w:t>
      </w:r>
      <w:r w:rsidRPr="00503446">
        <w:rPr>
          <w:rFonts w:ascii="Arial" w:hAnsi="Arial" w:cs="Arial"/>
          <w:i/>
          <w:noProof/>
          <w:lang w:val="id-ID"/>
        </w:rPr>
        <w:t xml:space="preserve">litter bag </w:t>
      </w:r>
      <w:commentRangeEnd w:id="11"/>
      <w:r w:rsidR="00760C90">
        <w:rPr>
          <w:rStyle w:val="CommentReference"/>
          <w:rFonts w:ascii="Times New Roman" w:hAnsi="Times New Roman"/>
          <w:lang w:val="nb-NO" w:eastAsia="nb-NO"/>
        </w:rPr>
        <w:commentReference w:id="11"/>
      </w:r>
      <w:r w:rsidRPr="00503446">
        <w:rPr>
          <w:rFonts w:ascii="Arial" w:hAnsi="Arial" w:cs="Arial"/>
          <w:noProof/>
          <w:lang w:val="id-ID"/>
        </w:rPr>
        <w:t xml:space="preserve">. The 50 cm x 50 cm plot size </w:t>
      </w:r>
      <w:r w:rsidRPr="00503446">
        <w:rPr>
          <w:rFonts w:ascii="Arial" w:hAnsi="Arial" w:cs="Arial"/>
          <w:i/>
          <w:noProof/>
          <w:lang w:val="id-ID"/>
        </w:rPr>
        <w:t xml:space="preserve">litter bag </w:t>
      </w:r>
      <w:r w:rsidRPr="00503446">
        <w:rPr>
          <w:rFonts w:ascii="Arial" w:hAnsi="Arial" w:cs="Arial"/>
          <w:noProof/>
          <w:lang w:val="id-ID"/>
        </w:rPr>
        <w:t>that had been filled with litter was then placed on the surface of the rubber plantation soil with a distance between plots of 5 meters.</w:t>
      </w:r>
      <w:commentRangeEnd w:id="9"/>
      <w:r w:rsidR="00682D9D">
        <w:rPr>
          <w:rStyle w:val="CommentReference"/>
          <w:rFonts w:ascii="Times New Roman" w:hAnsi="Times New Roman"/>
          <w:lang w:val="nb-NO" w:eastAsia="nb-NO"/>
        </w:rPr>
        <w:commentReference w:id="9"/>
      </w:r>
    </w:p>
    <w:p w14:paraId="4681CC2C" w14:textId="77777777" w:rsidR="00881DF8" w:rsidRPr="00503446" w:rsidRDefault="00A6738D" w:rsidP="00881DF8">
      <w:pPr>
        <w:pStyle w:val="Body"/>
        <w:rPr>
          <w:rFonts w:ascii="Arial" w:hAnsi="Arial" w:cs="Arial"/>
          <w:noProof/>
          <w:lang w:val="id-ID"/>
        </w:rPr>
      </w:pP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that had previously been placed on the surface of the plantation soil </w:t>
      </w:r>
      <w:r w:rsidR="00E14E6C" w:rsidRPr="00503446">
        <w:rPr>
          <w:rFonts w:ascii="Arial" w:hAnsi="Arial" w:cs="Arial"/>
          <w:noProof/>
          <w:lang w:val="id-ID"/>
        </w:rPr>
        <w:t>were taken.</w:t>
      </w:r>
      <w:r w:rsidR="00881DF8" w:rsidRPr="00503446">
        <w:rPr>
          <w:rFonts w:ascii="Arial" w:hAnsi="Arial" w:cs="Arial"/>
          <w:noProof/>
          <w:lang w:val="id-ID"/>
        </w:rPr>
        <w:t xml:space="preserve"> </w:t>
      </w: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for the experiment on the rate of decomposition of litter that had been decomposed was taken to the laboratory to be dried in an oven at 105°C until it reached a constant weight. and weighing of litter weight after undergoing decomposition process. After obtaining litter weight data before and after decomposition process, the litter decomposition rate in the rubber plantation was calculated.</w:t>
      </w:r>
    </w:p>
    <w:p w14:paraId="7C829098" w14:textId="2F1B61D3" w:rsidR="00881DF8" w:rsidRPr="00503446" w:rsidRDefault="00A6738D" w:rsidP="00881DF8">
      <w:pPr>
        <w:pStyle w:val="Body"/>
        <w:rPr>
          <w:rFonts w:ascii="Arial" w:hAnsi="Arial" w:cs="Arial"/>
          <w:noProof/>
          <w:lang w:val="id-ID"/>
        </w:rPr>
      </w:pP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for</w:t>
      </w:r>
      <w:r w:rsidR="00881DF8" w:rsidRPr="00503446">
        <w:rPr>
          <w:rFonts w:ascii="Arial" w:hAnsi="Arial" w:cs="Arial"/>
          <w:i/>
          <w:noProof/>
          <w:lang w:val="id-ID"/>
        </w:rPr>
        <w:t xml:space="preserve"> </w:t>
      </w:r>
      <w:r w:rsidR="00881DF8" w:rsidRPr="00503446">
        <w:rPr>
          <w:rFonts w:ascii="Arial" w:hAnsi="Arial" w:cs="Arial"/>
          <w:noProof/>
          <w:lang w:val="id-ID"/>
        </w:rPr>
        <w:t xml:space="preserve">decomposed litter fauna extraction were taken to the laboratory for extraction using the </w:t>
      </w:r>
      <w:commentRangeStart w:id="12"/>
      <w:r w:rsidR="00881DF8" w:rsidRPr="00503446">
        <w:rPr>
          <w:rFonts w:ascii="Arial" w:hAnsi="Arial" w:cs="Arial"/>
          <w:noProof/>
          <w:lang w:val="id-ID"/>
        </w:rPr>
        <w:t xml:space="preserve">Barlese-Tullgren </w:t>
      </w:r>
      <w:commentRangeEnd w:id="12"/>
      <w:r w:rsidR="00140FFC">
        <w:rPr>
          <w:rStyle w:val="CommentReference"/>
          <w:rFonts w:ascii="Times New Roman" w:hAnsi="Times New Roman"/>
          <w:lang w:val="nb-NO" w:eastAsia="nb-NO"/>
        </w:rPr>
        <w:commentReference w:id="12"/>
      </w:r>
      <w:r w:rsidR="00881DF8" w:rsidRPr="00503446">
        <w:rPr>
          <w:rFonts w:ascii="Arial" w:hAnsi="Arial" w:cs="Arial"/>
          <w:noProof/>
          <w:lang w:val="id-ID"/>
        </w:rPr>
        <w:t xml:space="preserve">funnel extraction method. </w:t>
      </w:r>
      <w:commentRangeStart w:id="13"/>
      <w:r w:rsidR="00881DF8" w:rsidRPr="00503446">
        <w:rPr>
          <w:rFonts w:ascii="Arial" w:hAnsi="Arial" w:cs="Arial"/>
          <w:noProof/>
          <w:lang w:val="id-ID"/>
        </w:rPr>
        <w:t xml:space="preserve">The </w:t>
      </w:r>
      <w:commentRangeStart w:id="14"/>
      <w:r w:rsidR="00881DF8" w:rsidRPr="00503446">
        <w:rPr>
          <w:rFonts w:ascii="Arial" w:hAnsi="Arial" w:cs="Arial"/>
          <w:noProof/>
          <w:lang w:val="id-ID"/>
        </w:rPr>
        <w:t xml:space="preserve">Barlese-Tullgren </w:t>
      </w:r>
      <w:commentRangeEnd w:id="14"/>
      <w:r w:rsidR="00140FFC">
        <w:rPr>
          <w:rStyle w:val="CommentReference"/>
          <w:rFonts w:ascii="Times New Roman" w:hAnsi="Times New Roman"/>
          <w:lang w:val="nb-NO" w:eastAsia="nb-NO"/>
        </w:rPr>
        <w:commentReference w:id="14"/>
      </w:r>
      <w:r w:rsidR="00881DF8" w:rsidRPr="00503446">
        <w:rPr>
          <w:rFonts w:ascii="Arial" w:hAnsi="Arial" w:cs="Arial"/>
          <w:noProof/>
          <w:lang w:val="id-ID"/>
        </w:rPr>
        <w:t>funnel used was given a 15 watt lamp, this was intended to generate heat in the funnel so that the litter fauna in the funnel contents would look for a cooler place, namely by going down to the bottom of the funnel and being trapped in the prepared collection bottle.</w:t>
      </w:r>
      <w:commentRangeEnd w:id="13"/>
      <w:r w:rsidR="005D3D62">
        <w:rPr>
          <w:rStyle w:val="CommentReference"/>
          <w:rFonts w:ascii="Times New Roman" w:hAnsi="Times New Roman"/>
          <w:lang w:val="nb-NO" w:eastAsia="nb-NO"/>
        </w:rPr>
        <w:commentReference w:id="13"/>
      </w:r>
      <w:r w:rsidR="00881DF8" w:rsidRPr="00503446">
        <w:rPr>
          <w:rFonts w:ascii="Arial" w:hAnsi="Arial" w:cs="Arial"/>
          <w:noProof/>
          <w:lang w:val="id-ID"/>
        </w:rPr>
        <w:t xml:space="preserve"> The collection bottle containing picric acid was placed in the </w:t>
      </w:r>
      <w:commentRangeStart w:id="15"/>
      <w:r w:rsidR="00881DF8" w:rsidRPr="00503446">
        <w:rPr>
          <w:rFonts w:ascii="Arial" w:hAnsi="Arial" w:cs="Arial"/>
          <w:noProof/>
          <w:lang w:val="id-ID"/>
        </w:rPr>
        <w:t xml:space="preserve">Barlese-Tullgren </w:t>
      </w:r>
      <w:commentRangeEnd w:id="15"/>
      <w:r w:rsidR="00140FFC">
        <w:rPr>
          <w:rStyle w:val="CommentReference"/>
          <w:rFonts w:ascii="Times New Roman" w:hAnsi="Times New Roman"/>
          <w:lang w:val="nb-NO" w:eastAsia="nb-NO"/>
        </w:rPr>
        <w:commentReference w:id="15"/>
      </w:r>
      <w:r w:rsidR="00881DF8" w:rsidRPr="00503446">
        <w:rPr>
          <w:rFonts w:ascii="Arial" w:hAnsi="Arial" w:cs="Arial"/>
          <w:noProof/>
          <w:lang w:val="id-ID"/>
        </w:rPr>
        <w:t xml:space="preserve">funnel. The process of extracting litter fauna using the </w:t>
      </w:r>
      <w:commentRangeStart w:id="16"/>
      <w:r w:rsidR="00881DF8" w:rsidRPr="00503446">
        <w:rPr>
          <w:rFonts w:ascii="Arial" w:hAnsi="Arial" w:cs="Arial"/>
          <w:noProof/>
          <w:lang w:val="id-ID"/>
        </w:rPr>
        <w:t xml:space="preserve">Barlese-Tullgren </w:t>
      </w:r>
      <w:commentRangeEnd w:id="16"/>
      <w:r w:rsidR="00140FFC">
        <w:rPr>
          <w:rStyle w:val="CommentReference"/>
          <w:rFonts w:ascii="Times New Roman" w:hAnsi="Times New Roman"/>
          <w:lang w:val="nb-NO" w:eastAsia="nb-NO"/>
        </w:rPr>
        <w:commentReference w:id="16"/>
      </w:r>
      <w:r w:rsidR="00881DF8" w:rsidRPr="00503446">
        <w:rPr>
          <w:rFonts w:ascii="Arial" w:hAnsi="Arial" w:cs="Arial"/>
          <w:noProof/>
          <w:lang w:val="id-ID"/>
        </w:rPr>
        <w:t xml:space="preserve">funnel was carried out for 3 days or until the extracted litter had dried. </w:t>
      </w:r>
      <w:commentRangeStart w:id="17"/>
      <w:r w:rsidR="00881DF8" w:rsidRPr="00503446">
        <w:rPr>
          <w:rFonts w:ascii="Arial" w:hAnsi="Arial" w:cs="Arial"/>
          <w:noProof/>
          <w:lang w:val="id-ID"/>
        </w:rPr>
        <w:t xml:space="preserve">Litter fauna collected in the collection bottle was sorted and identified using the identification book guide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{"citationItems":[{"id":"ITEM-1","itemData":{"author":[{"dropping-particle":"","family":"Borror DJ. Triplehorn C.A &amp; Johnson NF","given":"","non-dropping-particle":"","parse-names":false,"suffix":""}],"edition":"6","editor":[{"dropping-particle":"","family":"Brotowidjoyo MD","given":"","non-dropping-particle":"","parse-names":false,"suffix":""}],"id":"ITEM-1","issued":{"date-parts":[["1996"]]},"publisher":"Gadjah Mada University Press","publisher-place":"Yogyakarta","title":"Pengenalan Pelajaran Serangga Edisi Keenam. Terjemahan Partosoedjono S","type":"book"},"uris":["http://www.mendeley.com/documents/?uuid=01b31091-ecbb-4028-adb7-95e205a77a85"]}],"mendeley":{"formattedCitation":"(Borror DJ. Triplehorn C.A &amp; Johnson NF, 1996)","manualFormatting":"Borror et al . , ( 1996) ","plainTextFormattedCitation":"(Borror DJ. Triplehorn C.A &amp; Johnson NF, 1996)","previouslyFormattedCitation":"(Borror DJ. Triplehorn C.A &amp; Johnson NF, 1996)"},"properties":{"noteIndex":0},"schema":"https://github.com/citation-style-language/schema/raw/master/csl-citation.json"}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Borror </w:t>
      </w:r>
      <w:r w:rsidR="00881DF8" w:rsidRPr="00503446">
        <w:rPr>
          <w:rFonts w:ascii="Arial" w:hAnsi="Arial" w:cs="Arial"/>
          <w:i/>
          <w:noProof/>
          <w:lang w:val="id-ID"/>
        </w:rPr>
        <w:t xml:space="preserve">et al </w:t>
      </w:r>
      <w:r w:rsidR="00881DF8" w:rsidRPr="00503446">
        <w:rPr>
          <w:rFonts w:ascii="Arial" w:hAnsi="Arial" w:cs="Arial"/>
          <w:noProof/>
          <w:lang w:val="id-ID"/>
        </w:rPr>
        <w:t xml:space="preserve">. , ( 1996) </w:t>
      </w:r>
      <w:r w:rsidR="00881DF8" w:rsidRPr="00503446">
        <w:rPr>
          <w:rFonts w:ascii="Arial" w:hAnsi="Arial" w:cs="Arial"/>
          <w:noProof/>
          <w:lang w:val="id-ID"/>
        </w:rPr>
        <w:fldChar w:fldCharType="end"/>
      </w:r>
      <w:r w:rsidR="00881DF8" w:rsidRPr="00503446">
        <w:rPr>
          <w:rFonts w:ascii="Arial" w:hAnsi="Arial" w:cs="Arial"/>
          <w:noProof/>
          <w:lang w:val="id-ID"/>
        </w:rPr>
        <w:t xml:space="preserv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( 1992)","plainTextFormattedCitation":"(Lilies, 1992)","previouslyFormattedCitation":"(Lilies, 1992)"},"properties":{"noteIndex":0},"schema":"https://github.com/citation-style-language/schema/raw/master/csl-citation.json"}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Lilies ( 1992)</w:t>
      </w:r>
      <w:r w:rsidR="00881DF8" w:rsidRPr="00503446">
        <w:rPr>
          <w:rFonts w:ascii="Arial" w:hAnsi="Arial" w:cs="Arial"/>
          <w:noProof/>
          <w:lang w:val="id-ID"/>
        </w:rPr>
        <w:fldChar w:fldCharType="end"/>
      </w:r>
      <w:r w:rsidR="00881DF8" w:rsidRPr="00503446">
        <w:rPr>
          <w:rFonts w:ascii="Arial" w:hAnsi="Arial" w:cs="Arial"/>
          <w:noProof/>
          <w:lang w:val="id-ID"/>
        </w:rPr>
        <w:t xml:space="preserve"> </w:t>
      </w:r>
      <w:r w:rsidR="005D3D62" w:rsidRPr="005D3D62">
        <w:rPr>
          <w:rFonts w:ascii="Arial" w:hAnsi="Arial" w:cs="Arial"/>
          <w:noProof/>
          <w:color w:val="FF0000"/>
          <w:lang w:val="id-ID"/>
        </w:rPr>
        <w:t>and</w:t>
      </w:r>
      <w:r w:rsidR="00881DF8" w:rsidRPr="00503446">
        <w:rPr>
          <w:rFonts w:ascii="Arial" w:hAnsi="Arial" w:cs="Arial"/>
          <w:noProof/>
          <w:lang w:val="id-ID"/>
        </w:rPr>
        <w:t xml:space="preserve"> </w:t>
      </w:r>
      <w:commentRangeStart w:id="18"/>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{"citationItems":[{"id":"ITEM-1","itemData":{"author":[{"dropping-particle":"","family":"Quigley, M &amp; Madge","given":"D","non-dropping-particle":"","parse-names":false,"suffix":""}],"id":"ITEM-1","issued":{"date-parts":[["1988"]]},"number-of-pages":"77","publisher":"Basil Blackwell Ltd","publisher-place":"Oxford","title":"Blackwell Habitat Field Guides (Land Invertebrates)","type":"book"},"uris":["http://www.mendeley.com/documents/?uuid=8f9b4700-bc68-457b-90f4-d54df54b3fc5"]}],"mendeley":{"formattedCitation":"(Quigley, M &amp; Madge, 1988)","manualFormatting":"Quigley, M &amp; Madge ( 1988) ","plainTextFormattedCitation":"(Quigley, M &amp; Madge, 1988)","previouslyFormattedCitation":"(Quigley, M &amp; Madge, 1988)"},"properties":{"noteIndex":0},"schema":"https://github.com/citation-style-language/schema/raw/master/csl-citation.json"}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Quigley, M &amp; Madge ( 1988) </w:t>
      </w:r>
      <w:r w:rsidR="00881DF8" w:rsidRPr="00503446">
        <w:rPr>
          <w:rFonts w:ascii="Arial" w:hAnsi="Arial" w:cs="Arial"/>
          <w:noProof/>
          <w:lang w:val="id-ID"/>
        </w:rPr>
        <w:fldChar w:fldCharType="end"/>
      </w:r>
      <w:r w:rsidR="00881DF8" w:rsidRPr="00503446">
        <w:rPr>
          <w:rFonts w:ascii="Arial" w:hAnsi="Arial" w:cs="Arial"/>
          <w:noProof/>
          <w:lang w:val="id-ID"/>
        </w:rPr>
        <w:t>.</w:t>
      </w:r>
      <w:commentRangeEnd w:id="18"/>
      <w:r w:rsidR="005D3D62">
        <w:rPr>
          <w:rStyle w:val="CommentReference"/>
          <w:rFonts w:ascii="Times New Roman" w:hAnsi="Times New Roman"/>
          <w:lang w:val="nb-NO" w:eastAsia="nb-NO"/>
        </w:rPr>
        <w:commentReference w:id="18"/>
      </w:r>
      <w:r w:rsidR="00881DF8" w:rsidRPr="00503446">
        <w:rPr>
          <w:rFonts w:ascii="Arial" w:hAnsi="Arial" w:cs="Arial"/>
          <w:noProof/>
          <w:lang w:val="id-ID"/>
        </w:rPr>
        <w:t xml:space="preserve"> The parameters measured in this study include density, relative density, diversity index, evenness index, and dominance index, which are calculated using the following formula.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(Soegianto, 1994) </w:t>
      </w:r>
      <w:r w:rsidR="00881DF8" w:rsidRPr="00503446">
        <w:rPr>
          <w:rFonts w:ascii="Arial" w:hAnsi="Arial" w:cs="Arial"/>
          <w:noProof/>
          <w:lang w:val="id-ID"/>
        </w:rPr>
        <w:fldChar w:fldCharType="end"/>
      </w:r>
      <w:r w:rsidR="00881DF8" w:rsidRPr="00503446">
        <w:rPr>
          <w:rFonts w:ascii="Arial" w:hAnsi="Arial" w:cs="Arial"/>
          <w:noProof/>
          <w:lang w:val="id-ID"/>
        </w:rPr>
        <w:t>:</w:t>
      </w:r>
      <w:commentRangeEnd w:id="17"/>
      <w:r w:rsidR="008229D8">
        <w:rPr>
          <w:rStyle w:val="CommentReference"/>
          <w:rFonts w:ascii="Times New Roman" w:hAnsi="Times New Roman"/>
          <w:lang w:val="nb-NO" w:eastAsia="nb-NO"/>
        </w:rPr>
        <w:commentReference w:id="17"/>
      </w:r>
    </w:p>
    <w:p w14:paraId="37F2048A"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Density</w:t>
      </w:r>
    </w:p>
    <w:p w14:paraId="5AA4FC92" w14:textId="77777777" w:rsidR="001765F1" w:rsidRPr="00503446" w:rsidRDefault="001765F1" w:rsidP="001765F1">
      <w:pPr>
        <w:pStyle w:val="Body"/>
        <w:spacing w:after="0"/>
        <w:ind w:left="644"/>
        <w:rPr>
          <w:rFonts w:ascii="Arial" w:hAnsi="Arial" w:cs="Arial"/>
          <w:noProof/>
          <w:lang w:val="id-ID"/>
        </w:rPr>
      </w:pPr>
    </w:p>
    <w:p w14:paraId="067A5019" w14:textId="77777777" w:rsidR="00881DF8" w:rsidRPr="00503446" w:rsidRDefault="00881DF8" w:rsidP="001765F1">
      <w:pPr>
        <w:pStyle w:val="Body"/>
        <w:ind w:firstLine="644"/>
        <w:rPr>
          <w:rFonts w:ascii="Arial" w:hAnsi="Arial" w:cs="Arial"/>
          <w:i/>
          <w:noProof/>
          <w:lang w:val="id-ID"/>
        </w:rPr>
      </w:pPr>
      <w:r w:rsidRPr="00503446">
        <w:rPr>
          <w:rFonts w:ascii="Arial" w:hAnsi="Arial" w:cs="Arial"/>
          <w:noProof/>
          <w:lang w:val="id-ID"/>
        </w:rPr>
        <w:t xml:space="preserve">K </w:t>
      </w:r>
      <w:r w:rsidRPr="00503446">
        <w:rPr>
          <w:rFonts w:ascii="Arial" w:hAnsi="Arial" w:cs="Arial"/>
          <w:b/>
          <w:noProof/>
          <w:lang w:val="id-ID"/>
        </w:rPr>
        <w:t>=</w:t>
      </w:r>
      <m:oMath>
        <m:f>
          <m:fPr>
            <m:ctrlPr>
              <w:rPr>
                <w:rFonts w:ascii="Cambria Math" w:hAnsi="Cambria Math" w:cs="Arial"/>
                <w:noProof/>
                <w:lang w:val="id-ID"/>
              </w:rPr>
            </m:ctrlPr>
          </m:fPr>
          <m:num>
            <m:r>
              <m:rPr>
                <m:sty m:val="p"/>
              </m:rPr>
              <w:rPr>
                <w:rFonts w:ascii="Cambria Math" w:hAnsi="Cambria Math" w:cs="Arial"/>
                <w:noProof/>
                <w:lang w:val="id-ID"/>
              </w:rPr>
              <m:t xml:space="preserve">The number of individuals of a species </m:t>
            </m:r>
          </m:num>
          <m:den>
            <m:r>
              <m:rPr>
                <m:sty m:val="p"/>
              </m:rPr>
              <w:rPr>
                <w:rFonts w:ascii="Cambria Math" w:hAnsi="Cambria Math" w:cs="Arial"/>
                <w:noProof/>
                <w:lang w:val="id-ID"/>
              </w:rPr>
              <m:t>Area of ​​a square</m:t>
            </m:r>
          </m:den>
        </m:f>
      </m:oMath>
    </w:p>
    <w:p w14:paraId="1D5F8781"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Relative density</w:t>
      </w:r>
    </w:p>
    <w:p w14:paraId="74DE3115" w14:textId="77777777" w:rsidR="001765F1" w:rsidRPr="00503446" w:rsidRDefault="001765F1" w:rsidP="001765F1">
      <w:pPr>
        <w:pStyle w:val="Body"/>
        <w:spacing w:after="0"/>
        <w:ind w:left="644"/>
        <w:rPr>
          <w:rFonts w:ascii="Arial" w:hAnsi="Arial" w:cs="Arial"/>
          <w:noProof/>
          <w:lang w:val="id-ID"/>
        </w:rPr>
      </w:pPr>
    </w:p>
    <w:p w14:paraId="0B0DEEF0" w14:textId="77777777" w:rsidR="00881DF8" w:rsidRPr="00503446" w:rsidRDefault="00881DF8" w:rsidP="001765F1">
      <w:pPr>
        <w:pStyle w:val="Body"/>
        <w:ind w:firstLine="644"/>
        <w:rPr>
          <w:rFonts w:ascii="Arial" w:hAnsi="Arial" w:cs="Arial"/>
          <w:noProof/>
          <w:lang w:val="id-ID"/>
        </w:rPr>
      </w:pPr>
      <w:commentRangeStart w:id="19"/>
      <w:r w:rsidRPr="00503446">
        <w:rPr>
          <w:rFonts w:ascii="Arial" w:hAnsi="Arial" w:cs="Arial"/>
          <w:noProof/>
          <w:lang w:val="id-ID"/>
        </w:rPr>
        <w:t xml:space="preserve">K </w:t>
      </w:r>
      <w:commentRangeEnd w:id="19"/>
      <w:r w:rsidR="00746778">
        <w:rPr>
          <w:rStyle w:val="CommentReference"/>
          <w:rFonts w:ascii="Times New Roman" w:hAnsi="Times New Roman"/>
          <w:lang w:val="nb-NO" w:eastAsia="nb-NO"/>
        </w:rPr>
        <w:commentReference w:id="19"/>
      </w:r>
      <w:r w:rsidRPr="00503446">
        <w:rPr>
          <w:rFonts w:ascii="Arial" w:hAnsi="Arial" w:cs="Arial"/>
          <w:b/>
          <w:noProof/>
          <w:lang w:val="id-ID"/>
        </w:rPr>
        <w:t>=</w:t>
      </w:r>
      <m:oMath>
        <m:f>
          <m:fPr>
            <m:ctrlPr>
              <w:rPr>
                <w:rFonts w:ascii="Cambria Math" w:hAnsi="Cambria Math" w:cs="Arial"/>
                <w:noProof/>
                <w:lang w:val="id-ID"/>
              </w:rPr>
            </m:ctrlPr>
          </m:fPr>
          <m:num>
            <m:r>
              <m:rPr>
                <m:sty m:val="p"/>
              </m:rPr>
              <w:rPr>
                <w:rFonts w:ascii="Cambria Math" w:hAnsi="Cambria Math" w:cs="Arial"/>
                <w:noProof/>
                <w:lang w:val="id-ID"/>
              </w:rPr>
              <m:t xml:space="preserve">Density of species </m:t>
            </m:r>
          </m:num>
          <m:den>
            <m:r>
              <m:rPr>
                <m:sty m:val="p"/>
              </m:rPr>
              <w:rPr>
                <w:rFonts w:ascii="Cambria Math" w:hAnsi="Cambria Math" w:cs="Arial"/>
                <w:noProof/>
                <w:lang w:val="id-ID"/>
              </w:rPr>
              <m:t xml:space="preserve">Density of all </m:t>
            </m:r>
            <w:commentRangeStart w:id="20"/>
            <w:commentRangeStart w:id="21"/>
            <w:commentRangeEnd w:id="20"/>
            <m:r>
              <m:rPr>
                <m:sty m:val="p"/>
              </m:rPr>
              <w:rPr>
                <w:rStyle w:val="CommentReference"/>
                <w:rFonts w:ascii="Times New Roman" w:hAnsi="Times New Roman"/>
                <w:lang w:val="nb-NO" w:eastAsia="nb-NO"/>
              </w:rPr>
              <w:commentReference w:id="20"/>
            </m:r>
            <w:commentRangeEnd w:id="21"/>
            <m:r>
              <m:rPr>
                <m:sty m:val="p"/>
              </m:rPr>
              <w:rPr>
                <w:rStyle w:val="CommentReference"/>
                <w:rFonts w:ascii="Times New Roman" w:hAnsi="Times New Roman"/>
                <w:lang w:val="nb-NO" w:eastAsia="nb-NO"/>
              </w:rPr>
              <w:commentReference w:id="21"/>
            </m:r>
            <m:r>
              <m:rPr>
                <m:sty m:val="p"/>
              </m:rPr>
              <w:rPr>
                <w:rFonts w:ascii="Cambria Math" w:hAnsi="Cambria Math" w:cs="Arial"/>
                <w:noProof/>
                <w:lang w:val="id-ID"/>
              </w:rPr>
              <m:t>specie</m:t>
            </m:r>
          </m:den>
        </m:f>
        <m:r>
          <w:rPr>
            <w:rFonts w:ascii="Cambria Math" w:hAnsi="Cambria Math" w:cs="Arial"/>
            <w:noProof/>
            <w:lang w:val="id-ID"/>
          </w:rPr>
          <m:t xml:space="preserve"> x 100%</m:t>
        </m:r>
      </m:oMath>
    </w:p>
    <w:p w14:paraId="30942DDA" w14:textId="77777777" w:rsidR="001765F1" w:rsidRPr="00503446" w:rsidRDefault="009D719B" w:rsidP="009D719B">
      <w:pPr>
        <w:pStyle w:val="Body"/>
        <w:numPr>
          <w:ilvl w:val="0"/>
          <w:numId w:val="31"/>
        </w:numPr>
        <w:spacing w:after="0"/>
        <w:rPr>
          <w:rFonts w:ascii="Arial" w:hAnsi="Arial" w:cs="Arial"/>
          <w:noProof/>
          <w:lang w:val="id-ID"/>
        </w:rPr>
      </w:pPr>
      <w:r w:rsidRPr="00503446">
        <w:rPr>
          <w:rFonts w:ascii="Arial" w:hAnsi="Arial" w:cs="Arial"/>
          <w:noProof/>
          <w:lang w:val="id-ID"/>
        </w:rPr>
        <w:t xml:space="preserve">Diversity </w:t>
      </w:r>
      <w:r w:rsidR="00881DF8" w:rsidRPr="00503446">
        <w:rPr>
          <w:rFonts w:ascii="Arial" w:hAnsi="Arial" w:cs="Arial"/>
          <w:noProof/>
          <w:lang w:val="id-ID"/>
        </w:rPr>
        <w:t>index (H`)</w:t>
      </w:r>
    </w:p>
    <w:p w14:paraId="3FAFD4AB" w14:textId="77777777" w:rsidR="00A441D9" w:rsidRPr="00503446" w:rsidRDefault="00A441D9" w:rsidP="00A441D9">
      <w:pPr>
        <w:pStyle w:val="Body"/>
        <w:spacing w:after="0"/>
        <w:ind w:left="644"/>
        <w:rPr>
          <w:rFonts w:ascii="Arial" w:hAnsi="Arial" w:cs="Arial"/>
          <w:noProof/>
          <w:lang w:val="id-ID"/>
        </w:rPr>
      </w:pPr>
    </w:p>
    <w:p w14:paraId="577E811B" w14:textId="77777777" w:rsidR="00881DF8" w:rsidRPr="00503446" w:rsidRDefault="00881DF8" w:rsidP="001765F1">
      <w:pPr>
        <w:pStyle w:val="Body"/>
        <w:ind w:firstLine="644"/>
        <w:rPr>
          <w:rFonts w:ascii="Arial" w:hAnsi="Arial" w:cs="Arial"/>
          <w:noProof/>
          <w:lang w:val="id-ID"/>
        </w:rPr>
      </w:pPr>
      <w:r w:rsidRPr="00503446">
        <w:rPr>
          <w:rFonts w:ascii="Arial" w:hAnsi="Arial" w:cs="Arial"/>
          <w:noProof/>
          <w:lang w:val="id-ID"/>
        </w:rPr>
        <w:t>H' = - ∑ pi ln pi</w:t>
      </w:r>
    </w:p>
    <w:p w14:paraId="2B2BD29C"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Evenness index (J')</w:t>
      </w:r>
    </w:p>
    <w:p w14:paraId="4B3B706E" w14:textId="77777777" w:rsidR="001765F1" w:rsidRPr="00503446" w:rsidRDefault="001765F1" w:rsidP="001765F1">
      <w:pPr>
        <w:pStyle w:val="Body"/>
        <w:spacing w:after="0"/>
        <w:ind w:left="644"/>
        <w:rPr>
          <w:rFonts w:ascii="Arial" w:hAnsi="Arial" w:cs="Arial"/>
          <w:noProof/>
          <w:lang w:val="id-ID"/>
        </w:rPr>
      </w:pPr>
    </w:p>
    <w:p w14:paraId="425509EC" w14:textId="77777777" w:rsidR="00881DF8" w:rsidRPr="00503446" w:rsidRDefault="00881DF8" w:rsidP="001765F1">
      <w:pPr>
        <w:pStyle w:val="Body"/>
        <w:ind w:firstLine="644"/>
        <w:rPr>
          <w:rFonts w:ascii="Arial" w:hAnsi="Arial" w:cs="Arial"/>
          <w:noProof/>
          <w:lang w:val="id-ID"/>
        </w:rPr>
      </w:pPr>
      <w:r w:rsidRPr="00503446">
        <w:rPr>
          <w:rFonts w:ascii="Arial" w:hAnsi="Arial" w:cs="Arial"/>
          <w:noProof/>
          <w:lang w:val="id-ID"/>
        </w:rPr>
        <w:t>J' =</w:t>
      </w:r>
      <w:r w:rsidRPr="00503446">
        <w:rPr>
          <w:rFonts w:ascii="Arial" w:hAnsi="Arial" w:cs="Arial"/>
          <w:b/>
          <w:noProof/>
          <w:lang w:val="id-ID"/>
        </w:rPr>
        <w:t xml:space="preserve">  </w:t>
      </w:r>
      <m:oMath>
        <m:f>
          <m:fPr>
            <m:ctrlPr>
              <w:rPr>
                <w:rFonts w:ascii="Cambria Math" w:hAnsi="Cambria Math" w:cs="Arial"/>
                <w:noProof/>
                <w:lang w:val="id-ID"/>
              </w:rPr>
            </m:ctrlPr>
          </m:fPr>
          <m:num>
            <m:r>
              <m:rPr>
                <m:sty m:val="p"/>
              </m:rPr>
              <w:rPr>
                <w:rFonts w:ascii="Cambria Math" w:hAnsi="Cambria Math" w:cs="Arial"/>
                <w:noProof/>
                <w:lang w:val="id-ID"/>
              </w:rPr>
              <m:t>H</m:t>
            </m:r>
          </m:num>
          <m:den>
            <m:func>
              <m:funcPr>
                <m:ctrlPr>
                  <w:rPr>
                    <w:rFonts w:ascii="Cambria Math" w:hAnsi="Cambria Math" w:cs="Arial"/>
                    <w:noProof/>
                    <w:lang w:val="id-ID"/>
                  </w:rPr>
                </m:ctrlPr>
              </m:funcPr>
              <m:fName>
                <m:r>
                  <m:rPr>
                    <m:sty m:val="p"/>
                  </m:rPr>
                  <w:rPr>
                    <w:rFonts w:ascii="Cambria Math" w:hAnsi="Cambria Math" w:cs="Arial"/>
                    <w:noProof/>
                    <w:lang w:val="id-ID"/>
                  </w:rPr>
                  <m:t>ln</m:t>
                </m:r>
              </m:fName>
              <m:e>
                <m:r>
                  <w:rPr>
                    <w:rFonts w:ascii="Cambria Math" w:hAnsi="Cambria Math" w:cs="Arial"/>
                    <w:noProof/>
                    <w:lang w:val="id-ID"/>
                  </w:rPr>
                  <m:t>(S)</m:t>
                </m:r>
              </m:e>
            </m:func>
          </m:den>
        </m:f>
      </m:oMath>
    </w:p>
    <w:p w14:paraId="536A7408"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Dominance Index (D)</w:t>
      </w:r>
    </w:p>
    <w:p w14:paraId="35F233D1" w14:textId="77777777" w:rsidR="001765F1" w:rsidRPr="00503446" w:rsidRDefault="001765F1" w:rsidP="001765F1">
      <w:pPr>
        <w:pStyle w:val="Body"/>
        <w:spacing w:after="0"/>
        <w:ind w:left="644"/>
        <w:rPr>
          <w:rFonts w:ascii="Arial" w:hAnsi="Arial" w:cs="Arial"/>
          <w:noProof/>
          <w:lang w:val="id-ID"/>
        </w:rPr>
      </w:pPr>
    </w:p>
    <w:p w14:paraId="27BABBC2" w14:textId="77777777" w:rsidR="001765F1" w:rsidRPr="00503446" w:rsidRDefault="00881DF8" w:rsidP="009D719B">
      <w:pPr>
        <w:pStyle w:val="Body"/>
        <w:ind w:firstLine="644"/>
        <w:rPr>
          <w:rFonts w:ascii="Arial" w:hAnsi="Arial" w:cs="Arial"/>
          <w:noProof/>
          <w:lang w:val="id-ID"/>
        </w:rPr>
      </w:pPr>
      <w:r w:rsidRPr="00503446">
        <w:rPr>
          <w:rFonts w:ascii="Arial" w:hAnsi="Arial" w:cs="Arial"/>
          <w:noProof/>
          <w:lang w:val="id-ID"/>
        </w:rPr>
        <w:t>D = 1- J'</w:t>
      </w:r>
    </w:p>
    <w:p w14:paraId="41C1CB5B" w14:textId="77777777" w:rsidR="00902823" w:rsidRPr="00503446" w:rsidRDefault="00000F8F" w:rsidP="00441B6F">
      <w:pPr>
        <w:pStyle w:val="Head1"/>
        <w:spacing w:after="0"/>
        <w:jc w:val="both"/>
        <w:rPr>
          <w:rFonts w:ascii="Arial" w:hAnsi="Arial" w:cs="Arial"/>
          <w:noProof/>
          <w:lang w:val="id-ID"/>
        </w:rPr>
      </w:pPr>
      <w:r w:rsidRPr="00503446">
        <w:rPr>
          <w:rFonts w:ascii="Arial" w:hAnsi="Arial" w:cs="Arial"/>
          <w:noProof/>
          <w:lang w:val="id-ID"/>
        </w:rPr>
        <w:t>3</w:t>
      </w:r>
      <w:r w:rsidR="00902823" w:rsidRPr="00503446">
        <w:rPr>
          <w:rFonts w:ascii="Arial" w:hAnsi="Arial" w:cs="Arial"/>
          <w:noProof/>
          <w:lang w:val="id-ID"/>
        </w:rPr>
        <w:t xml:space="preserve">. </w:t>
      </w:r>
      <w:r w:rsidRPr="00503446">
        <w:rPr>
          <w:rFonts w:ascii="Arial" w:hAnsi="Arial" w:cs="Arial"/>
          <w:noProof/>
          <w:lang w:val="id-ID"/>
        </w:rPr>
        <w:t>results and discussion</w:t>
      </w:r>
    </w:p>
    <w:p w14:paraId="42A33FA5" w14:textId="77777777" w:rsidR="00790ADA" w:rsidRPr="00503446" w:rsidRDefault="00790ADA" w:rsidP="00441B6F">
      <w:pPr>
        <w:pStyle w:val="Head1"/>
        <w:spacing w:after="0"/>
        <w:jc w:val="both"/>
        <w:rPr>
          <w:rFonts w:ascii="Arial" w:hAnsi="Arial" w:cs="Arial"/>
          <w:noProof/>
          <w:lang w:val="id-ID"/>
        </w:rPr>
      </w:pPr>
    </w:p>
    <w:p w14:paraId="0BCD71C4" w14:textId="77777777" w:rsidR="009D719B" w:rsidRPr="00503446" w:rsidRDefault="001765F1" w:rsidP="001765F1">
      <w:pPr>
        <w:pStyle w:val="Body"/>
        <w:spacing w:after="0"/>
        <w:rPr>
          <w:rFonts w:ascii="Arial" w:hAnsi="Arial" w:cs="Arial"/>
          <w:b/>
          <w:noProof/>
          <w:sz w:val="22"/>
          <w:szCs w:val="22"/>
          <w:lang w:val="id-ID"/>
        </w:rPr>
      </w:pPr>
      <w:r w:rsidRPr="00503446">
        <w:rPr>
          <w:rFonts w:ascii="Arial" w:hAnsi="Arial" w:cs="Arial"/>
          <w:b/>
          <w:noProof/>
          <w:sz w:val="22"/>
          <w:szCs w:val="22"/>
          <w:lang w:val="id-ID"/>
        </w:rPr>
        <w:t xml:space="preserve">3.1 Richness of </w:t>
      </w:r>
      <w:commentRangeStart w:id="22"/>
      <w:r w:rsidRPr="00746778">
        <w:rPr>
          <w:rFonts w:ascii="Arial" w:hAnsi="Arial" w:cs="Arial"/>
          <w:b/>
          <w:noProof/>
          <w:color w:val="FF0000"/>
          <w:sz w:val="22"/>
          <w:szCs w:val="22"/>
          <w:lang w:val="id-ID"/>
        </w:rPr>
        <w:t>Litter Fauna</w:t>
      </w:r>
      <w:r w:rsidRPr="00503446">
        <w:rPr>
          <w:rFonts w:ascii="Arial" w:hAnsi="Arial" w:cs="Arial"/>
          <w:b/>
          <w:noProof/>
          <w:sz w:val="22"/>
          <w:szCs w:val="22"/>
          <w:lang w:val="id-ID"/>
        </w:rPr>
        <w:t xml:space="preserve"> </w:t>
      </w:r>
      <w:commentRangeEnd w:id="22"/>
      <w:r w:rsidR="00746778">
        <w:rPr>
          <w:rStyle w:val="CommentReference"/>
          <w:rFonts w:ascii="Times New Roman" w:hAnsi="Times New Roman"/>
          <w:lang w:val="nb-NO" w:eastAsia="nb-NO"/>
        </w:rPr>
        <w:commentReference w:id="22"/>
      </w:r>
      <w:r w:rsidRPr="00503446">
        <w:rPr>
          <w:rFonts w:ascii="Arial" w:hAnsi="Arial" w:cs="Arial"/>
          <w:b/>
          <w:noProof/>
          <w:sz w:val="22"/>
          <w:szCs w:val="22"/>
          <w:lang w:val="id-ID"/>
        </w:rPr>
        <w:t xml:space="preserve">Species in Rubber </w:t>
      </w:r>
    </w:p>
    <w:p w14:paraId="639210FE" w14:textId="77777777" w:rsidR="001765F1" w:rsidRPr="00503446" w:rsidRDefault="009D719B" w:rsidP="001765F1">
      <w:pPr>
        <w:pStyle w:val="Body"/>
        <w:spacing w:after="0"/>
        <w:rPr>
          <w:rFonts w:ascii="Arial" w:hAnsi="Arial" w:cs="Arial"/>
          <w:b/>
          <w:noProof/>
          <w:sz w:val="22"/>
          <w:szCs w:val="22"/>
          <w:lang w:val="id-ID"/>
        </w:rPr>
      </w:pPr>
      <w:r w:rsidRPr="00503446">
        <w:rPr>
          <w:rFonts w:ascii="Arial" w:hAnsi="Arial" w:cs="Arial"/>
          <w:b/>
          <w:noProof/>
          <w:sz w:val="22"/>
          <w:szCs w:val="22"/>
          <w:lang w:val="id-ID"/>
        </w:rPr>
        <w:t xml:space="preserve">     </w:t>
      </w:r>
      <w:r w:rsidR="001765F1" w:rsidRPr="00503446">
        <w:rPr>
          <w:rFonts w:ascii="Arial" w:hAnsi="Arial" w:cs="Arial"/>
          <w:b/>
          <w:noProof/>
          <w:sz w:val="22"/>
          <w:szCs w:val="22"/>
          <w:lang w:val="id-ID"/>
        </w:rPr>
        <w:t xml:space="preserve">Plantations with Different Age </w:t>
      </w:r>
      <w:r w:rsidR="005E6AB5" w:rsidRPr="00503446">
        <w:rPr>
          <w:rFonts w:ascii="Arial" w:hAnsi="Arial" w:cs="Arial"/>
          <w:b/>
          <w:noProof/>
          <w:sz w:val="22"/>
          <w:szCs w:val="22"/>
          <w:lang w:val="id-ID"/>
        </w:rPr>
        <w:t xml:space="preserve"> </w:t>
      </w:r>
      <w:r w:rsidRPr="00503446">
        <w:rPr>
          <w:rFonts w:ascii="Arial" w:hAnsi="Arial" w:cs="Arial"/>
          <w:b/>
          <w:noProof/>
          <w:sz w:val="22"/>
          <w:szCs w:val="22"/>
          <w:lang w:val="id-ID"/>
        </w:rPr>
        <w:t>S</w:t>
      </w:r>
      <w:r w:rsidR="001765F1" w:rsidRPr="00503446">
        <w:rPr>
          <w:rFonts w:ascii="Arial" w:hAnsi="Arial" w:cs="Arial"/>
          <w:b/>
          <w:noProof/>
          <w:sz w:val="22"/>
          <w:szCs w:val="22"/>
          <w:lang w:val="id-ID"/>
        </w:rPr>
        <w:t>trata</w:t>
      </w:r>
    </w:p>
    <w:p w14:paraId="75A2C13A" w14:textId="77777777" w:rsidR="001765F1" w:rsidRPr="00503446" w:rsidRDefault="001765F1" w:rsidP="001765F1">
      <w:pPr>
        <w:pStyle w:val="Body"/>
        <w:spacing w:after="0"/>
        <w:rPr>
          <w:rFonts w:ascii="Arial" w:hAnsi="Arial" w:cs="Arial"/>
          <w:b/>
          <w:noProof/>
          <w:sz w:val="22"/>
          <w:szCs w:val="22"/>
          <w:lang w:val="id-ID"/>
        </w:rPr>
      </w:pPr>
    </w:p>
    <w:p w14:paraId="7FDBCFEB" w14:textId="77777777" w:rsidR="001765F1" w:rsidRPr="00503446" w:rsidRDefault="001765F1" w:rsidP="001765F1">
      <w:pPr>
        <w:pStyle w:val="Body"/>
        <w:rPr>
          <w:rFonts w:ascii="Arial" w:hAnsi="Arial" w:cs="Arial"/>
          <w:noProof/>
          <w:lang w:val="id-ID"/>
        </w:rPr>
      </w:pPr>
      <w:bookmarkStart w:id="23" w:name="_Hlk182979258"/>
      <w:r w:rsidRPr="00503446">
        <w:rPr>
          <w:rFonts w:ascii="Arial" w:hAnsi="Arial" w:cs="Arial"/>
          <w:noProof/>
          <w:lang w:val="id-ID"/>
        </w:rPr>
        <w:t xml:space="preserve">Based on the research results at both rubber plantation locations, 18 types of </w:t>
      </w:r>
      <w:r w:rsidRPr="00746778">
        <w:rPr>
          <w:rFonts w:ascii="Arial" w:hAnsi="Arial" w:cs="Arial"/>
          <w:noProof/>
          <w:color w:val="FF0000"/>
          <w:lang w:val="id-ID"/>
        </w:rPr>
        <w:t>litter fauna</w:t>
      </w:r>
      <w:r w:rsidRPr="00503446">
        <w:rPr>
          <w:rFonts w:ascii="Arial" w:hAnsi="Arial" w:cs="Arial"/>
          <w:noProof/>
          <w:lang w:val="id-ID"/>
        </w:rPr>
        <w:t xml:space="preserve"> were obtained which were classified into 6 classes, namely Insecta (9 types), Arachnida (5 types), Hirudinea (1 type), Diplopoda (1 type), Chilopoda (1 type), and Oligochaeta (1 type) (Table 1).</w:t>
      </w:r>
      <w:bookmarkEnd w:id="23"/>
    </w:p>
    <w:p w14:paraId="2EC46255" w14:textId="77777777" w:rsidR="009D719B" w:rsidRPr="00503446" w:rsidRDefault="009D719B" w:rsidP="001765F1">
      <w:pPr>
        <w:pStyle w:val="Body"/>
        <w:spacing w:after="0"/>
        <w:rPr>
          <w:rFonts w:ascii="Arial" w:hAnsi="Arial" w:cs="Arial"/>
          <w:b/>
          <w:noProof/>
          <w:lang w:val="id-ID"/>
        </w:rPr>
      </w:pPr>
    </w:p>
    <w:p w14:paraId="3EFD2960" w14:textId="77777777" w:rsidR="00936A15" w:rsidRPr="00503446" w:rsidRDefault="00936A15" w:rsidP="001765F1">
      <w:pPr>
        <w:pStyle w:val="Body"/>
        <w:spacing w:after="0"/>
        <w:rPr>
          <w:rFonts w:ascii="Arial" w:hAnsi="Arial" w:cs="Arial"/>
          <w:b/>
          <w:noProof/>
          <w:lang w:val="id-ID"/>
        </w:rPr>
        <w:sectPr w:rsidR="00936A15" w:rsidRPr="00503446" w:rsidSect="009D719B">
          <w:type w:val="continuous"/>
          <w:pgSz w:w="12240" w:h="15840"/>
          <w:pgMar w:top="720" w:right="720" w:bottom="720" w:left="720" w:header="720" w:footer="720" w:gutter="0"/>
          <w:cols w:num="2" w:space="720"/>
          <w:docGrid w:linePitch="360"/>
        </w:sectPr>
      </w:pPr>
    </w:p>
    <w:p w14:paraId="11292131" w14:textId="77777777" w:rsidR="009D719B" w:rsidRPr="00503446" w:rsidRDefault="009D719B" w:rsidP="001765F1">
      <w:pPr>
        <w:pStyle w:val="Body"/>
        <w:spacing w:after="0"/>
        <w:rPr>
          <w:rFonts w:ascii="Arial" w:hAnsi="Arial" w:cs="Arial"/>
          <w:b/>
          <w:noProof/>
          <w:lang w:val="id-ID"/>
        </w:rPr>
      </w:pPr>
    </w:p>
    <w:p w14:paraId="71EB1C0E" w14:textId="77777777" w:rsidR="001765F1" w:rsidRPr="00503446" w:rsidRDefault="001765F1" w:rsidP="00944718">
      <w:pPr>
        <w:pStyle w:val="Body"/>
        <w:spacing w:after="0"/>
        <w:jc w:val="center"/>
        <w:rPr>
          <w:rFonts w:ascii="Arial" w:hAnsi="Arial" w:cs="Arial"/>
          <w:b/>
          <w:noProof/>
          <w:lang w:val="id-ID"/>
        </w:rPr>
      </w:pPr>
      <w:r w:rsidRPr="00503446">
        <w:rPr>
          <w:rFonts w:ascii="Arial" w:hAnsi="Arial" w:cs="Arial"/>
          <w:b/>
          <w:noProof/>
          <w:lang w:val="id-ID"/>
        </w:rPr>
        <w:t xml:space="preserve">Table 1. Types and Presence of Rubber Plantation </w:t>
      </w:r>
      <w:commentRangeStart w:id="24"/>
      <w:r w:rsidRPr="00503446">
        <w:rPr>
          <w:rFonts w:ascii="Arial" w:hAnsi="Arial" w:cs="Arial"/>
          <w:b/>
          <w:noProof/>
          <w:lang w:val="id-ID"/>
        </w:rPr>
        <w:t xml:space="preserve">Litter Fauna </w:t>
      </w:r>
      <w:commentRangeEnd w:id="24"/>
      <w:r w:rsidR="008229D8">
        <w:rPr>
          <w:rStyle w:val="CommentReference"/>
          <w:rFonts w:ascii="Times New Roman" w:hAnsi="Times New Roman"/>
          <w:lang w:val="nb-NO" w:eastAsia="nb-NO"/>
        </w:rPr>
        <w:commentReference w:id="24"/>
      </w:r>
      <w:r w:rsidRPr="00503446">
        <w:rPr>
          <w:rFonts w:ascii="Arial" w:hAnsi="Arial" w:cs="Arial"/>
          <w:b/>
          <w:noProof/>
          <w:lang w:val="id-ID"/>
        </w:rPr>
        <w:t>in Central Bengkulu Regency</w:t>
      </w:r>
    </w:p>
    <w:tbl>
      <w:tblPr>
        <w:tblW w:w="0" w:type="auto"/>
        <w:jc w:val="center"/>
        <w:tblBorders>
          <w:bottom w:val="single" w:sz="4" w:space="0" w:color="auto"/>
        </w:tblBorders>
        <w:tblLook w:val="04A0" w:firstRow="1" w:lastRow="0" w:firstColumn="1" w:lastColumn="0" w:noHBand="0" w:noVBand="1"/>
      </w:tblPr>
      <w:tblGrid>
        <w:gridCol w:w="483"/>
        <w:gridCol w:w="2239"/>
        <w:gridCol w:w="1284"/>
        <w:gridCol w:w="1706"/>
        <w:gridCol w:w="1773"/>
      </w:tblGrid>
      <w:tr w:rsidR="001765F1" w:rsidRPr="00503446" w14:paraId="1E0B5EB2" w14:textId="77777777" w:rsidTr="00EF08F6">
        <w:trPr>
          <w:trHeight w:val="300"/>
          <w:jc w:val="center"/>
        </w:trPr>
        <w:tc>
          <w:tcPr>
            <w:tcW w:w="0" w:type="auto"/>
            <w:tcBorders>
              <w:top w:val="single" w:sz="4" w:space="0" w:color="auto"/>
              <w:bottom w:val="single" w:sz="4" w:space="0" w:color="auto"/>
            </w:tcBorders>
            <w:shd w:val="clear" w:color="auto" w:fill="auto"/>
            <w:noWrap/>
            <w:vAlign w:val="center"/>
            <w:hideMark/>
          </w:tcPr>
          <w:p w14:paraId="63A03B52"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No</w:t>
            </w:r>
          </w:p>
        </w:tc>
        <w:tc>
          <w:tcPr>
            <w:tcW w:w="0" w:type="auto"/>
            <w:tcBorders>
              <w:top w:val="single" w:sz="4" w:space="0" w:color="auto"/>
              <w:bottom w:val="single" w:sz="4" w:space="0" w:color="auto"/>
            </w:tcBorders>
            <w:shd w:val="clear" w:color="auto" w:fill="auto"/>
            <w:noWrap/>
            <w:vAlign w:val="center"/>
            <w:hideMark/>
          </w:tcPr>
          <w:p w14:paraId="1510AAE8" w14:textId="07EC6783" w:rsidR="001765F1" w:rsidRPr="00503446" w:rsidRDefault="006D6651" w:rsidP="00EF08F6">
            <w:pPr>
              <w:pStyle w:val="Body"/>
              <w:spacing w:after="0"/>
              <w:jc w:val="center"/>
              <w:rPr>
                <w:rFonts w:ascii="Arial" w:hAnsi="Arial" w:cs="Arial"/>
                <w:b/>
                <w:noProof/>
                <w:lang w:val="id-ID"/>
              </w:rPr>
            </w:pPr>
            <w:r>
              <w:rPr>
                <w:rFonts w:ascii="Arial" w:hAnsi="Arial" w:cs="Arial"/>
                <w:b/>
                <w:noProof/>
                <w:lang w:val="id-ID"/>
              </w:rPr>
              <w:t>Types of L</w:t>
            </w:r>
            <w:r>
              <w:rPr>
                <w:rFonts w:ascii="Arial" w:hAnsi="Arial" w:cs="Arial"/>
                <w:b/>
                <w:noProof/>
              </w:rPr>
              <w:t>itter</w:t>
            </w:r>
            <w:r w:rsidR="001765F1" w:rsidRPr="00503446">
              <w:rPr>
                <w:rFonts w:ascii="Arial" w:hAnsi="Arial" w:cs="Arial"/>
                <w:b/>
                <w:noProof/>
                <w:lang w:val="id-ID"/>
              </w:rPr>
              <w:t xml:space="preserve"> Fauna</w:t>
            </w:r>
          </w:p>
        </w:tc>
        <w:tc>
          <w:tcPr>
            <w:tcW w:w="0" w:type="auto"/>
            <w:tcBorders>
              <w:top w:val="single" w:sz="4" w:space="0" w:color="auto"/>
              <w:bottom w:val="single" w:sz="4" w:space="0" w:color="auto"/>
            </w:tcBorders>
            <w:shd w:val="clear" w:color="auto" w:fill="auto"/>
            <w:noWrap/>
            <w:vAlign w:val="center"/>
            <w:hideMark/>
          </w:tcPr>
          <w:p w14:paraId="3B795242"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Class</w:t>
            </w:r>
          </w:p>
        </w:tc>
        <w:tc>
          <w:tcPr>
            <w:tcW w:w="0" w:type="auto"/>
            <w:tcBorders>
              <w:top w:val="single" w:sz="4" w:space="0" w:color="auto"/>
              <w:bottom w:val="single" w:sz="4" w:space="0" w:color="auto"/>
            </w:tcBorders>
            <w:shd w:val="clear" w:color="auto" w:fill="auto"/>
            <w:noWrap/>
            <w:vAlign w:val="center"/>
            <w:hideMark/>
          </w:tcPr>
          <w:p w14:paraId="38558EDC"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11 years rubber</w:t>
            </w:r>
          </w:p>
        </w:tc>
        <w:tc>
          <w:tcPr>
            <w:tcW w:w="0" w:type="auto"/>
            <w:tcBorders>
              <w:top w:val="single" w:sz="4" w:space="0" w:color="auto"/>
              <w:bottom w:val="single" w:sz="4" w:space="0" w:color="auto"/>
            </w:tcBorders>
            <w:shd w:val="clear" w:color="auto" w:fill="auto"/>
            <w:noWrap/>
            <w:vAlign w:val="center"/>
            <w:hideMark/>
          </w:tcPr>
          <w:p w14:paraId="45566271"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Rubber 23 years</w:t>
            </w:r>
          </w:p>
        </w:tc>
      </w:tr>
      <w:tr w:rsidR="001765F1" w:rsidRPr="00503446" w14:paraId="7F32E802" w14:textId="77777777" w:rsidTr="00EF08F6">
        <w:trPr>
          <w:trHeight w:val="300"/>
          <w:jc w:val="center"/>
        </w:trPr>
        <w:tc>
          <w:tcPr>
            <w:tcW w:w="0" w:type="auto"/>
            <w:tcBorders>
              <w:top w:val="single" w:sz="4" w:space="0" w:color="auto"/>
            </w:tcBorders>
            <w:shd w:val="clear" w:color="auto" w:fill="auto"/>
            <w:noWrap/>
            <w:vAlign w:val="bottom"/>
            <w:hideMark/>
          </w:tcPr>
          <w:p w14:paraId="353C9DB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noWrap/>
            <w:vAlign w:val="bottom"/>
            <w:hideMark/>
          </w:tcPr>
          <w:p w14:paraId="717C5C02"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Allonemobius </w:t>
            </w:r>
            <w:r w:rsidRPr="00503446">
              <w:rPr>
                <w:rFonts w:ascii="Arial" w:hAnsi="Arial" w:cs="Arial"/>
                <w:noProof/>
                <w:lang w:val="id-ID"/>
              </w:rPr>
              <w:t>sp</w:t>
            </w:r>
          </w:p>
        </w:tc>
        <w:tc>
          <w:tcPr>
            <w:tcW w:w="0" w:type="auto"/>
            <w:tcBorders>
              <w:top w:val="single" w:sz="4" w:space="0" w:color="auto"/>
            </w:tcBorders>
            <w:shd w:val="clear" w:color="auto" w:fill="auto"/>
            <w:noWrap/>
            <w:vAlign w:val="bottom"/>
            <w:hideMark/>
          </w:tcPr>
          <w:p w14:paraId="4AE2BEB3"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tcBorders>
              <w:top w:val="single" w:sz="4" w:space="0" w:color="auto"/>
            </w:tcBorders>
            <w:shd w:val="clear" w:color="auto" w:fill="auto"/>
            <w:noWrap/>
            <w:vAlign w:val="bottom"/>
            <w:hideMark/>
          </w:tcPr>
          <w:p w14:paraId="77BAAA2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top w:val="single" w:sz="4" w:space="0" w:color="auto"/>
            </w:tcBorders>
            <w:shd w:val="clear" w:color="auto" w:fill="auto"/>
            <w:noWrap/>
            <w:vAlign w:val="bottom"/>
            <w:hideMark/>
          </w:tcPr>
          <w:p w14:paraId="4F1F4F5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28715432" w14:textId="77777777" w:rsidTr="00EF08F6">
        <w:trPr>
          <w:trHeight w:val="300"/>
          <w:jc w:val="center"/>
        </w:trPr>
        <w:tc>
          <w:tcPr>
            <w:tcW w:w="0" w:type="auto"/>
            <w:shd w:val="clear" w:color="auto" w:fill="auto"/>
            <w:noWrap/>
            <w:vAlign w:val="bottom"/>
            <w:hideMark/>
          </w:tcPr>
          <w:p w14:paraId="5EFB9228"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2</w:t>
            </w:r>
          </w:p>
        </w:tc>
        <w:tc>
          <w:tcPr>
            <w:tcW w:w="0" w:type="auto"/>
            <w:shd w:val="clear" w:color="auto" w:fill="auto"/>
            <w:noWrap/>
            <w:vAlign w:val="bottom"/>
            <w:hideMark/>
          </w:tcPr>
          <w:p w14:paraId="7422E511"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Blatta </w:t>
            </w:r>
            <w:r w:rsidRPr="00503446">
              <w:rPr>
                <w:rFonts w:ascii="Arial" w:hAnsi="Arial" w:cs="Arial"/>
                <w:noProof/>
                <w:lang w:val="id-ID"/>
              </w:rPr>
              <w:t>sp</w:t>
            </w:r>
          </w:p>
        </w:tc>
        <w:tc>
          <w:tcPr>
            <w:tcW w:w="0" w:type="auto"/>
            <w:shd w:val="clear" w:color="auto" w:fill="auto"/>
            <w:noWrap/>
            <w:vAlign w:val="bottom"/>
            <w:hideMark/>
          </w:tcPr>
          <w:p w14:paraId="79BAA38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082050AE"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5AC3E69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C3C4D8A" w14:textId="77777777" w:rsidTr="00EF08F6">
        <w:trPr>
          <w:trHeight w:val="300"/>
          <w:jc w:val="center"/>
        </w:trPr>
        <w:tc>
          <w:tcPr>
            <w:tcW w:w="0" w:type="auto"/>
            <w:shd w:val="clear" w:color="auto" w:fill="auto"/>
            <w:noWrap/>
            <w:vAlign w:val="bottom"/>
            <w:hideMark/>
          </w:tcPr>
          <w:p w14:paraId="1EB7BDE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3</w:t>
            </w:r>
          </w:p>
        </w:tc>
        <w:tc>
          <w:tcPr>
            <w:tcW w:w="0" w:type="auto"/>
            <w:shd w:val="clear" w:color="auto" w:fill="auto"/>
            <w:noWrap/>
            <w:vAlign w:val="bottom"/>
            <w:hideMark/>
          </w:tcPr>
          <w:p w14:paraId="09FC5807"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Crematogaster </w:t>
            </w:r>
            <w:r w:rsidRPr="00503446">
              <w:rPr>
                <w:rFonts w:ascii="Arial" w:hAnsi="Arial" w:cs="Arial"/>
                <w:noProof/>
                <w:lang w:val="id-ID"/>
              </w:rPr>
              <w:t>sp</w:t>
            </w:r>
          </w:p>
        </w:tc>
        <w:tc>
          <w:tcPr>
            <w:tcW w:w="0" w:type="auto"/>
            <w:shd w:val="clear" w:color="auto" w:fill="auto"/>
            <w:noWrap/>
            <w:vAlign w:val="bottom"/>
            <w:hideMark/>
          </w:tcPr>
          <w:p w14:paraId="30C9BE9D"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46A25E1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5E01202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29064853" w14:textId="77777777" w:rsidTr="00EF08F6">
        <w:trPr>
          <w:trHeight w:val="315"/>
          <w:jc w:val="center"/>
        </w:trPr>
        <w:tc>
          <w:tcPr>
            <w:tcW w:w="0" w:type="auto"/>
            <w:shd w:val="clear" w:color="auto" w:fill="auto"/>
            <w:noWrap/>
            <w:vAlign w:val="bottom"/>
            <w:hideMark/>
          </w:tcPr>
          <w:p w14:paraId="6077964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4</w:t>
            </w:r>
          </w:p>
        </w:tc>
        <w:tc>
          <w:tcPr>
            <w:tcW w:w="0" w:type="auto"/>
            <w:shd w:val="clear" w:color="auto" w:fill="auto"/>
            <w:noWrap/>
            <w:vAlign w:val="bottom"/>
            <w:hideMark/>
          </w:tcPr>
          <w:p w14:paraId="66CBFD7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Leptogenys </w:t>
            </w:r>
            <w:r w:rsidRPr="00503446">
              <w:rPr>
                <w:rFonts w:ascii="Arial" w:hAnsi="Arial" w:cs="Arial"/>
                <w:noProof/>
                <w:lang w:val="id-ID"/>
              </w:rPr>
              <w:t>sp</w:t>
            </w:r>
          </w:p>
        </w:tc>
        <w:tc>
          <w:tcPr>
            <w:tcW w:w="0" w:type="auto"/>
            <w:shd w:val="clear" w:color="auto" w:fill="auto"/>
            <w:noWrap/>
            <w:vAlign w:val="bottom"/>
            <w:hideMark/>
          </w:tcPr>
          <w:p w14:paraId="3AC7FE33"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256FABF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482405FB"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AB241A6" w14:textId="77777777" w:rsidTr="00EF08F6">
        <w:trPr>
          <w:trHeight w:val="315"/>
          <w:jc w:val="center"/>
        </w:trPr>
        <w:tc>
          <w:tcPr>
            <w:tcW w:w="0" w:type="auto"/>
            <w:shd w:val="clear" w:color="auto" w:fill="auto"/>
            <w:noWrap/>
            <w:vAlign w:val="bottom"/>
            <w:hideMark/>
          </w:tcPr>
          <w:p w14:paraId="71115F5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5</w:t>
            </w:r>
          </w:p>
        </w:tc>
        <w:tc>
          <w:tcPr>
            <w:tcW w:w="0" w:type="auto"/>
            <w:shd w:val="clear" w:color="auto" w:fill="auto"/>
            <w:noWrap/>
            <w:vAlign w:val="center"/>
            <w:hideMark/>
          </w:tcPr>
          <w:p w14:paraId="42832F26"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Gymnochiromyi </w:t>
            </w:r>
            <w:r w:rsidRPr="00503446">
              <w:rPr>
                <w:rFonts w:ascii="Arial" w:hAnsi="Arial" w:cs="Arial"/>
                <w:noProof/>
                <w:lang w:val="id-ID"/>
              </w:rPr>
              <w:t>a sp</w:t>
            </w:r>
          </w:p>
        </w:tc>
        <w:tc>
          <w:tcPr>
            <w:tcW w:w="0" w:type="auto"/>
            <w:shd w:val="clear" w:color="auto" w:fill="auto"/>
            <w:noWrap/>
            <w:vAlign w:val="bottom"/>
            <w:hideMark/>
          </w:tcPr>
          <w:p w14:paraId="3DB4949B"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53B5C2F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7F04801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515EAB3D" w14:textId="77777777" w:rsidTr="00EF08F6">
        <w:trPr>
          <w:trHeight w:val="315"/>
          <w:jc w:val="center"/>
        </w:trPr>
        <w:tc>
          <w:tcPr>
            <w:tcW w:w="0" w:type="auto"/>
            <w:shd w:val="clear" w:color="auto" w:fill="auto"/>
            <w:noWrap/>
            <w:vAlign w:val="bottom"/>
            <w:hideMark/>
          </w:tcPr>
          <w:p w14:paraId="538D7B1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6</w:t>
            </w:r>
          </w:p>
        </w:tc>
        <w:tc>
          <w:tcPr>
            <w:tcW w:w="0" w:type="auto"/>
            <w:shd w:val="clear" w:color="auto" w:fill="auto"/>
            <w:noWrap/>
            <w:vAlign w:val="bottom"/>
            <w:hideMark/>
          </w:tcPr>
          <w:p w14:paraId="75B8BA0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Isotomiella </w:t>
            </w:r>
            <w:r w:rsidRPr="00503446">
              <w:rPr>
                <w:rFonts w:ascii="Arial" w:hAnsi="Arial" w:cs="Arial"/>
                <w:noProof/>
                <w:lang w:val="id-ID"/>
              </w:rPr>
              <w:t>sp</w:t>
            </w:r>
          </w:p>
        </w:tc>
        <w:tc>
          <w:tcPr>
            <w:tcW w:w="0" w:type="auto"/>
            <w:shd w:val="clear" w:color="auto" w:fill="auto"/>
            <w:noWrap/>
            <w:vAlign w:val="bottom"/>
            <w:hideMark/>
          </w:tcPr>
          <w:p w14:paraId="4AC5D571"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229A38BA"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17F07E6"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87818BB" w14:textId="77777777" w:rsidTr="00EF08F6">
        <w:trPr>
          <w:trHeight w:val="315"/>
          <w:jc w:val="center"/>
        </w:trPr>
        <w:tc>
          <w:tcPr>
            <w:tcW w:w="0" w:type="auto"/>
            <w:shd w:val="clear" w:color="auto" w:fill="auto"/>
            <w:noWrap/>
            <w:vAlign w:val="bottom"/>
            <w:hideMark/>
          </w:tcPr>
          <w:p w14:paraId="37DC3534"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7</w:t>
            </w:r>
          </w:p>
        </w:tc>
        <w:tc>
          <w:tcPr>
            <w:tcW w:w="0" w:type="auto"/>
            <w:shd w:val="clear" w:color="auto" w:fill="auto"/>
            <w:noWrap/>
            <w:vAlign w:val="bottom"/>
            <w:hideMark/>
          </w:tcPr>
          <w:p w14:paraId="15F1D0E7"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Lachesilla </w:t>
            </w:r>
            <w:r w:rsidRPr="00503446">
              <w:rPr>
                <w:rFonts w:ascii="Arial" w:hAnsi="Arial" w:cs="Arial"/>
                <w:noProof/>
                <w:lang w:val="id-ID"/>
              </w:rPr>
              <w:t>sp</w:t>
            </w:r>
          </w:p>
        </w:tc>
        <w:tc>
          <w:tcPr>
            <w:tcW w:w="0" w:type="auto"/>
            <w:shd w:val="clear" w:color="auto" w:fill="auto"/>
            <w:noWrap/>
            <w:vAlign w:val="bottom"/>
            <w:hideMark/>
          </w:tcPr>
          <w:p w14:paraId="78E7EC8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746AFE1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47A2B7F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5C74334" w14:textId="77777777" w:rsidTr="00EF08F6">
        <w:trPr>
          <w:trHeight w:val="315"/>
          <w:jc w:val="center"/>
        </w:trPr>
        <w:tc>
          <w:tcPr>
            <w:tcW w:w="0" w:type="auto"/>
            <w:shd w:val="clear" w:color="auto" w:fill="auto"/>
            <w:noWrap/>
            <w:vAlign w:val="bottom"/>
            <w:hideMark/>
          </w:tcPr>
          <w:p w14:paraId="425998E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8</w:t>
            </w:r>
          </w:p>
        </w:tc>
        <w:tc>
          <w:tcPr>
            <w:tcW w:w="0" w:type="auto"/>
            <w:shd w:val="clear" w:color="auto" w:fill="auto"/>
            <w:noWrap/>
            <w:vAlign w:val="center"/>
            <w:hideMark/>
          </w:tcPr>
          <w:p w14:paraId="024B76AA"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Psytalla </w:t>
            </w:r>
            <w:r w:rsidRPr="00503446">
              <w:rPr>
                <w:rFonts w:ascii="Arial" w:hAnsi="Arial" w:cs="Arial"/>
                <w:noProof/>
                <w:lang w:val="id-ID"/>
              </w:rPr>
              <w:t>sp</w:t>
            </w:r>
          </w:p>
        </w:tc>
        <w:tc>
          <w:tcPr>
            <w:tcW w:w="0" w:type="auto"/>
            <w:shd w:val="clear" w:color="auto" w:fill="auto"/>
            <w:noWrap/>
            <w:vAlign w:val="bottom"/>
            <w:hideMark/>
          </w:tcPr>
          <w:p w14:paraId="241419B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322A958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6B696E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3A8F820" w14:textId="77777777" w:rsidTr="00EF08F6">
        <w:trPr>
          <w:trHeight w:val="315"/>
          <w:jc w:val="center"/>
        </w:trPr>
        <w:tc>
          <w:tcPr>
            <w:tcW w:w="0" w:type="auto"/>
            <w:shd w:val="clear" w:color="auto" w:fill="auto"/>
            <w:noWrap/>
            <w:vAlign w:val="bottom"/>
            <w:hideMark/>
          </w:tcPr>
          <w:p w14:paraId="0869F95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9</w:t>
            </w:r>
          </w:p>
        </w:tc>
        <w:tc>
          <w:tcPr>
            <w:tcW w:w="0" w:type="auto"/>
            <w:shd w:val="clear" w:color="auto" w:fill="auto"/>
            <w:noWrap/>
            <w:vAlign w:val="center"/>
            <w:hideMark/>
          </w:tcPr>
          <w:p w14:paraId="648F0AB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Solenopsis </w:t>
            </w:r>
            <w:r w:rsidRPr="00503446">
              <w:rPr>
                <w:rFonts w:ascii="Arial" w:hAnsi="Arial" w:cs="Arial"/>
                <w:noProof/>
                <w:lang w:val="id-ID"/>
              </w:rPr>
              <w:t>sp</w:t>
            </w:r>
          </w:p>
        </w:tc>
        <w:tc>
          <w:tcPr>
            <w:tcW w:w="0" w:type="auto"/>
            <w:shd w:val="clear" w:color="auto" w:fill="auto"/>
            <w:noWrap/>
            <w:vAlign w:val="bottom"/>
            <w:hideMark/>
          </w:tcPr>
          <w:p w14:paraId="5E9C0532" w14:textId="77777777" w:rsidR="001765F1" w:rsidRPr="00503446" w:rsidRDefault="001765F1" w:rsidP="001765F1">
            <w:pPr>
              <w:pStyle w:val="Body"/>
              <w:spacing w:after="0"/>
              <w:rPr>
                <w:rFonts w:ascii="Arial" w:hAnsi="Arial" w:cs="Arial"/>
                <w:noProof/>
                <w:lang w:val="id-ID"/>
              </w:rPr>
            </w:pPr>
            <w:commentRangeStart w:id="25"/>
            <w:r w:rsidRPr="00503446">
              <w:rPr>
                <w:rFonts w:ascii="Arial" w:hAnsi="Arial" w:cs="Arial"/>
                <w:noProof/>
                <w:lang w:val="id-ID"/>
              </w:rPr>
              <w:t>Insects</w:t>
            </w:r>
            <w:commentRangeEnd w:id="25"/>
            <w:r w:rsidR="008229D8">
              <w:rPr>
                <w:rStyle w:val="CommentReference"/>
                <w:rFonts w:ascii="Times New Roman" w:hAnsi="Times New Roman"/>
                <w:lang w:val="nb-NO" w:eastAsia="nb-NO"/>
              </w:rPr>
              <w:commentReference w:id="25"/>
            </w:r>
          </w:p>
        </w:tc>
        <w:tc>
          <w:tcPr>
            <w:tcW w:w="0" w:type="auto"/>
            <w:shd w:val="clear" w:color="auto" w:fill="auto"/>
            <w:noWrap/>
            <w:vAlign w:val="bottom"/>
            <w:hideMark/>
          </w:tcPr>
          <w:p w14:paraId="228037C4"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BE8238F"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3133C4C" w14:textId="77777777" w:rsidTr="00EF08F6">
        <w:trPr>
          <w:trHeight w:val="315"/>
          <w:jc w:val="center"/>
        </w:trPr>
        <w:tc>
          <w:tcPr>
            <w:tcW w:w="0" w:type="auto"/>
            <w:shd w:val="clear" w:color="auto" w:fill="auto"/>
            <w:noWrap/>
            <w:vAlign w:val="bottom"/>
            <w:hideMark/>
          </w:tcPr>
          <w:p w14:paraId="0443889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10</w:t>
            </w:r>
          </w:p>
        </w:tc>
        <w:tc>
          <w:tcPr>
            <w:tcW w:w="0" w:type="auto"/>
            <w:shd w:val="clear" w:color="auto" w:fill="auto"/>
            <w:noWrap/>
            <w:vAlign w:val="center"/>
            <w:hideMark/>
          </w:tcPr>
          <w:p w14:paraId="2DDAEB35"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Attulus </w:t>
            </w:r>
            <w:r w:rsidRPr="00503446">
              <w:rPr>
                <w:rFonts w:ascii="Arial" w:hAnsi="Arial" w:cs="Arial"/>
                <w:noProof/>
                <w:lang w:val="id-ID"/>
              </w:rPr>
              <w:t>sp</w:t>
            </w:r>
          </w:p>
        </w:tc>
        <w:tc>
          <w:tcPr>
            <w:tcW w:w="0" w:type="auto"/>
            <w:shd w:val="clear" w:color="auto" w:fill="auto"/>
            <w:noWrap/>
            <w:vAlign w:val="bottom"/>
            <w:hideMark/>
          </w:tcPr>
          <w:p w14:paraId="427E238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7C24B7C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7AAEB5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7291E8EA" w14:textId="77777777" w:rsidTr="00EF08F6">
        <w:trPr>
          <w:trHeight w:val="315"/>
          <w:jc w:val="center"/>
        </w:trPr>
        <w:tc>
          <w:tcPr>
            <w:tcW w:w="0" w:type="auto"/>
            <w:shd w:val="clear" w:color="auto" w:fill="auto"/>
            <w:noWrap/>
            <w:vAlign w:val="bottom"/>
            <w:hideMark/>
          </w:tcPr>
          <w:p w14:paraId="73FD2BB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11</w:t>
            </w:r>
          </w:p>
        </w:tc>
        <w:tc>
          <w:tcPr>
            <w:tcW w:w="0" w:type="auto"/>
            <w:shd w:val="clear" w:color="auto" w:fill="auto"/>
            <w:noWrap/>
            <w:vAlign w:val="center"/>
            <w:hideMark/>
          </w:tcPr>
          <w:p w14:paraId="5281F75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Diapterobates </w:t>
            </w:r>
            <w:r w:rsidRPr="00503446">
              <w:rPr>
                <w:rFonts w:ascii="Arial" w:hAnsi="Arial" w:cs="Arial"/>
                <w:noProof/>
                <w:lang w:val="id-ID"/>
              </w:rPr>
              <w:t>sp</w:t>
            </w:r>
          </w:p>
        </w:tc>
        <w:tc>
          <w:tcPr>
            <w:tcW w:w="0" w:type="auto"/>
            <w:shd w:val="clear" w:color="auto" w:fill="auto"/>
            <w:noWrap/>
            <w:vAlign w:val="bottom"/>
            <w:hideMark/>
          </w:tcPr>
          <w:p w14:paraId="5EFAE74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5A874F6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3FD2C1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02497D0" w14:textId="77777777" w:rsidTr="00EF08F6">
        <w:trPr>
          <w:trHeight w:val="300"/>
          <w:jc w:val="center"/>
        </w:trPr>
        <w:tc>
          <w:tcPr>
            <w:tcW w:w="0" w:type="auto"/>
            <w:shd w:val="clear" w:color="auto" w:fill="auto"/>
            <w:noWrap/>
            <w:vAlign w:val="bottom"/>
            <w:hideMark/>
          </w:tcPr>
          <w:p w14:paraId="62A1426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12</w:t>
            </w:r>
          </w:p>
        </w:tc>
        <w:tc>
          <w:tcPr>
            <w:tcW w:w="0" w:type="auto"/>
            <w:shd w:val="clear" w:color="auto" w:fill="auto"/>
            <w:noWrap/>
            <w:vAlign w:val="center"/>
            <w:hideMark/>
          </w:tcPr>
          <w:p w14:paraId="5F7E65AD"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Gonatium </w:t>
            </w:r>
            <w:r w:rsidRPr="00503446">
              <w:rPr>
                <w:rFonts w:ascii="Arial" w:hAnsi="Arial" w:cs="Arial"/>
                <w:noProof/>
                <w:lang w:val="id-ID"/>
              </w:rPr>
              <w:t>sp</w:t>
            </w:r>
          </w:p>
        </w:tc>
        <w:tc>
          <w:tcPr>
            <w:tcW w:w="0" w:type="auto"/>
            <w:shd w:val="clear" w:color="auto" w:fill="auto"/>
            <w:noWrap/>
            <w:vAlign w:val="bottom"/>
            <w:hideMark/>
          </w:tcPr>
          <w:p w14:paraId="0F0F976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42F55E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06FF6DD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07B39CB" w14:textId="77777777" w:rsidTr="00EF08F6">
        <w:trPr>
          <w:trHeight w:val="300"/>
          <w:jc w:val="center"/>
        </w:trPr>
        <w:tc>
          <w:tcPr>
            <w:tcW w:w="0" w:type="auto"/>
            <w:shd w:val="clear" w:color="auto" w:fill="auto"/>
            <w:noWrap/>
            <w:vAlign w:val="bottom"/>
            <w:hideMark/>
          </w:tcPr>
          <w:p w14:paraId="66E0B278"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13</w:t>
            </w:r>
          </w:p>
        </w:tc>
        <w:tc>
          <w:tcPr>
            <w:tcW w:w="0" w:type="auto"/>
            <w:shd w:val="clear" w:color="auto" w:fill="auto"/>
            <w:noWrap/>
            <w:vAlign w:val="bottom"/>
            <w:hideMark/>
          </w:tcPr>
          <w:p w14:paraId="552B905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Lycosa </w:t>
            </w:r>
            <w:r w:rsidRPr="00503446">
              <w:rPr>
                <w:rFonts w:ascii="Arial" w:hAnsi="Arial" w:cs="Arial"/>
                <w:noProof/>
                <w:lang w:val="id-ID"/>
              </w:rPr>
              <w:t>sp</w:t>
            </w:r>
          </w:p>
        </w:tc>
        <w:tc>
          <w:tcPr>
            <w:tcW w:w="0" w:type="auto"/>
            <w:shd w:val="clear" w:color="auto" w:fill="auto"/>
            <w:noWrap/>
            <w:vAlign w:val="bottom"/>
            <w:hideMark/>
          </w:tcPr>
          <w:p w14:paraId="034E39C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B0B0950"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1713E99"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8A78F45" w14:textId="77777777" w:rsidTr="00EF08F6">
        <w:trPr>
          <w:trHeight w:val="300"/>
          <w:jc w:val="center"/>
        </w:trPr>
        <w:tc>
          <w:tcPr>
            <w:tcW w:w="0" w:type="auto"/>
            <w:shd w:val="clear" w:color="auto" w:fill="auto"/>
            <w:noWrap/>
            <w:vAlign w:val="bottom"/>
            <w:hideMark/>
          </w:tcPr>
          <w:p w14:paraId="6264DBCA"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14</w:t>
            </w:r>
          </w:p>
        </w:tc>
        <w:tc>
          <w:tcPr>
            <w:tcW w:w="0" w:type="auto"/>
            <w:shd w:val="clear" w:color="auto" w:fill="auto"/>
            <w:noWrap/>
            <w:vAlign w:val="center"/>
            <w:hideMark/>
          </w:tcPr>
          <w:p w14:paraId="5250B351"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Oecobius </w:t>
            </w:r>
            <w:r w:rsidRPr="00503446">
              <w:rPr>
                <w:rFonts w:ascii="Arial" w:hAnsi="Arial" w:cs="Arial"/>
                <w:noProof/>
                <w:lang w:val="id-ID"/>
              </w:rPr>
              <w:t>sp</w:t>
            </w:r>
          </w:p>
        </w:tc>
        <w:tc>
          <w:tcPr>
            <w:tcW w:w="0" w:type="auto"/>
            <w:shd w:val="clear" w:color="auto" w:fill="auto"/>
            <w:noWrap/>
            <w:vAlign w:val="bottom"/>
            <w:hideMark/>
          </w:tcPr>
          <w:p w14:paraId="7CFC099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C088D3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F1D7894"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5BAECB7" w14:textId="77777777" w:rsidTr="00EF08F6">
        <w:trPr>
          <w:trHeight w:val="300"/>
          <w:jc w:val="center"/>
        </w:trPr>
        <w:tc>
          <w:tcPr>
            <w:tcW w:w="0" w:type="auto"/>
            <w:shd w:val="clear" w:color="auto" w:fill="auto"/>
            <w:noWrap/>
            <w:vAlign w:val="bottom"/>
            <w:hideMark/>
          </w:tcPr>
          <w:p w14:paraId="5F302B2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15</w:t>
            </w:r>
          </w:p>
        </w:tc>
        <w:tc>
          <w:tcPr>
            <w:tcW w:w="0" w:type="auto"/>
            <w:shd w:val="clear" w:color="auto" w:fill="auto"/>
            <w:noWrap/>
            <w:vAlign w:val="center"/>
            <w:hideMark/>
          </w:tcPr>
          <w:p w14:paraId="55F52068"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Hirudo </w:t>
            </w:r>
            <w:r w:rsidRPr="00503446">
              <w:rPr>
                <w:rFonts w:ascii="Arial" w:hAnsi="Arial" w:cs="Arial"/>
                <w:noProof/>
                <w:lang w:val="id-ID"/>
              </w:rPr>
              <w:t>sp</w:t>
            </w:r>
          </w:p>
        </w:tc>
        <w:tc>
          <w:tcPr>
            <w:tcW w:w="0" w:type="auto"/>
            <w:shd w:val="clear" w:color="auto" w:fill="auto"/>
            <w:noWrap/>
            <w:vAlign w:val="center"/>
            <w:hideMark/>
          </w:tcPr>
          <w:p w14:paraId="37E9256D"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Hirudinea</w:t>
            </w:r>
          </w:p>
        </w:tc>
        <w:tc>
          <w:tcPr>
            <w:tcW w:w="0" w:type="auto"/>
            <w:shd w:val="clear" w:color="auto" w:fill="auto"/>
            <w:noWrap/>
            <w:vAlign w:val="bottom"/>
            <w:hideMark/>
          </w:tcPr>
          <w:p w14:paraId="064D92CE"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690591E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91FCBCE" w14:textId="77777777" w:rsidTr="00EF08F6">
        <w:trPr>
          <w:trHeight w:val="300"/>
          <w:jc w:val="center"/>
        </w:trPr>
        <w:tc>
          <w:tcPr>
            <w:tcW w:w="0" w:type="auto"/>
            <w:shd w:val="clear" w:color="auto" w:fill="auto"/>
            <w:noWrap/>
            <w:vAlign w:val="bottom"/>
            <w:hideMark/>
          </w:tcPr>
          <w:p w14:paraId="3F17D8E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16</w:t>
            </w:r>
          </w:p>
        </w:tc>
        <w:tc>
          <w:tcPr>
            <w:tcW w:w="0" w:type="auto"/>
            <w:shd w:val="clear" w:color="auto" w:fill="auto"/>
            <w:noWrap/>
            <w:vAlign w:val="center"/>
            <w:hideMark/>
          </w:tcPr>
          <w:p w14:paraId="10E83CFB"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Pseudoporatia </w:t>
            </w:r>
            <w:r w:rsidRPr="00503446">
              <w:rPr>
                <w:rFonts w:ascii="Arial" w:hAnsi="Arial" w:cs="Arial"/>
                <w:noProof/>
                <w:lang w:val="id-ID"/>
              </w:rPr>
              <w:t>sp</w:t>
            </w:r>
          </w:p>
        </w:tc>
        <w:tc>
          <w:tcPr>
            <w:tcW w:w="0" w:type="auto"/>
            <w:shd w:val="clear" w:color="auto" w:fill="auto"/>
            <w:noWrap/>
            <w:vAlign w:val="center"/>
            <w:hideMark/>
          </w:tcPr>
          <w:p w14:paraId="38782BB9"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Diplopoda</w:t>
            </w:r>
          </w:p>
        </w:tc>
        <w:tc>
          <w:tcPr>
            <w:tcW w:w="0" w:type="auto"/>
            <w:shd w:val="clear" w:color="auto" w:fill="auto"/>
            <w:noWrap/>
            <w:vAlign w:val="bottom"/>
            <w:hideMark/>
          </w:tcPr>
          <w:p w14:paraId="7532171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DABF69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A88C29B" w14:textId="77777777" w:rsidTr="00EF08F6">
        <w:trPr>
          <w:trHeight w:val="300"/>
          <w:jc w:val="center"/>
        </w:trPr>
        <w:tc>
          <w:tcPr>
            <w:tcW w:w="0" w:type="auto"/>
            <w:tcBorders>
              <w:bottom w:val="nil"/>
            </w:tcBorders>
            <w:shd w:val="clear" w:color="auto" w:fill="auto"/>
            <w:noWrap/>
            <w:vAlign w:val="bottom"/>
            <w:hideMark/>
          </w:tcPr>
          <w:p w14:paraId="03DA8C9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17</w:t>
            </w:r>
          </w:p>
        </w:tc>
        <w:tc>
          <w:tcPr>
            <w:tcW w:w="0" w:type="auto"/>
            <w:tcBorders>
              <w:bottom w:val="nil"/>
            </w:tcBorders>
            <w:shd w:val="clear" w:color="auto" w:fill="auto"/>
            <w:noWrap/>
            <w:vAlign w:val="center"/>
            <w:hideMark/>
          </w:tcPr>
          <w:p w14:paraId="724FF56F"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Scolopendra </w:t>
            </w:r>
            <w:r w:rsidRPr="00503446">
              <w:rPr>
                <w:rFonts w:ascii="Arial" w:hAnsi="Arial" w:cs="Arial"/>
                <w:noProof/>
                <w:lang w:val="id-ID"/>
              </w:rPr>
              <w:t>sp</w:t>
            </w:r>
          </w:p>
        </w:tc>
        <w:tc>
          <w:tcPr>
            <w:tcW w:w="0" w:type="auto"/>
            <w:tcBorders>
              <w:bottom w:val="nil"/>
            </w:tcBorders>
            <w:shd w:val="clear" w:color="auto" w:fill="auto"/>
            <w:noWrap/>
            <w:vAlign w:val="center"/>
            <w:hideMark/>
          </w:tcPr>
          <w:p w14:paraId="0087A434"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Chilopoda</w:t>
            </w:r>
          </w:p>
        </w:tc>
        <w:tc>
          <w:tcPr>
            <w:tcW w:w="0" w:type="auto"/>
            <w:tcBorders>
              <w:bottom w:val="nil"/>
            </w:tcBorders>
            <w:shd w:val="clear" w:color="auto" w:fill="auto"/>
            <w:noWrap/>
            <w:vAlign w:val="bottom"/>
            <w:hideMark/>
          </w:tcPr>
          <w:p w14:paraId="6EB3228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bottom w:val="nil"/>
            </w:tcBorders>
            <w:shd w:val="clear" w:color="auto" w:fill="auto"/>
            <w:noWrap/>
            <w:vAlign w:val="bottom"/>
            <w:hideMark/>
          </w:tcPr>
          <w:p w14:paraId="694155E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1B41DAA" w14:textId="77777777" w:rsidTr="00EF08F6">
        <w:trPr>
          <w:trHeight w:val="300"/>
          <w:jc w:val="center"/>
        </w:trPr>
        <w:tc>
          <w:tcPr>
            <w:tcW w:w="0" w:type="auto"/>
            <w:tcBorders>
              <w:bottom w:val="single" w:sz="4" w:space="0" w:color="auto"/>
            </w:tcBorders>
            <w:shd w:val="clear" w:color="auto" w:fill="auto"/>
            <w:noWrap/>
            <w:vAlign w:val="bottom"/>
          </w:tcPr>
          <w:p w14:paraId="3B9E5F51"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18</w:t>
            </w:r>
          </w:p>
        </w:tc>
        <w:tc>
          <w:tcPr>
            <w:tcW w:w="0" w:type="auto"/>
            <w:tcBorders>
              <w:bottom w:val="single" w:sz="4" w:space="0" w:color="auto"/>
            </w:tcBorders>
            <w:shd w:val="clear" w:color="auto" w:fill="auto"/>
            <w:noWrap/>
            <w:vAlign w:val="center"/>
          </w:tcPr>
          <w:p w14:paraId="45BB8A4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Fridericia </w:t>
            </w:r>
            <w:r w:rsidRPr="00503446">
              <w:rPr>
                <w:rFonts w:ascii="Arial" w:hAnsi="Arial" w:cs="Arial"/>
                <w:noProof/>
                <w:lang w:val="id-ID"/>
              </w:rPr>
              <w:t>sp</w:t>
            </w:r>
          </w:p>
        </w:tc>
        <w:tc>
          <w:tcPr>
            <w:tcW w:w="0" w:type="auto"/>
            <w:tcBorders>
              <w:bottom w:val="single" w:sz="4" w:space="0" w:color="auto"/>
            </w:tcBorders>
            <w:shd w:val="clear" w:color="auto" w:fill="auto"/>
            <w:noWrap/>
            <w:vAlign w:val="center"/>
          </w:tcPr>
          <w:p w14:paraId="46B5B10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Oligochaeta</w:t>
            </w:r>
          </w:p>
        </w:tc>
        <w:tc>
          <w:tcPr>
            <w:tcW w:w="0" w:type="auto"/>
            <w:tcBorders>
              <w:bottom w:val="single" w:sz="4" w:space="0" w:color="auto"/>
            </w:tcBorders>
            <w:shd w:val="clear" w:color="auto" w:fill="auto"/>
            <w:noWrap/>
            <w:vAlign w:val="bottom"/>
          </w:tcPr>
          <w:p w14:paraId="4355E39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bottom w:val="single" w:sz="4" w:space="0" w:color="auto"/>
            </w:tcBorders>
            <w:shd w:val="clear" w:color="auto" w:fill="auto"/>
            <w:noWrap/>
            <w:vAlign w:val="bottom"/>
          </w:tcPr>
          <w:p w14:paraId="5109D819"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4E69066"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bottom"/>
            <w:hideMark/>
          </w:tcPr>
          <w:p w14:paraId="75E2A96B"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Total</w:t>
            </w:r>
          </w:p>
        </w:tc>
        <w:tc>
          <w:tcPr>
            <w:tcW w:w="0" w:type="auto"/>
            <w:tcBorders>
              <w:top w:val="single" w:sz="4" w:space="0" w:color="auto"/>
              <w:bottom w:val="single" w:sz="4" w:space="0" w:color="auto"/>
            </w:tcBorders>
            <w:shd w:val="clear" w:color="auto" w:fill="auto"/>
            <w:noWrap/>
            <w:vAlign w:val="bottom"/>
            <w:hideMark/>
          </w:tcPr>
          <w:p w14:paraId="138A639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16</w:t>
            </w:r>
          </w:p>
        </w:tc>
        <w:tc>
          <w:tcPr>
            <w:tcW w:w="0" w:type="auto"/>
            <w:tcBorders>
              <w:top w:val="single" w:sz="4" w:space="0" w:color="auto"/>
              <w:bottom w:val="single" w:sz="4" w:space="0" w:color="auto"/>
            </w:tcBorders>
            <w:shd w:val="clear" w:color="auto" w:fill="auto"/>
            <w:noWrap/>
            <w:vAlign w:val="bottom"/>
            <w:hideMark/>
          </w:tcPr>
          <w:p w14:paraId="3F1B49AF"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9</w:t>
            </w:r>
          </w:p>
        </w:tc>
      </w:tr>
      <w:tr w:rsidR="001765F1" w:rsidRPr="00503446" w14:paraId="1C398020"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center"/>
          </w:tcPr>
          <w:p w14:paraId="6C3E5A04"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Similarity index</w:t>
            </w:r>
          </w:p>
        </w:tc>
        <w:tc>
          <w:tcPr>
            <w:tcW w:w="0" w:type="auto"/>
            <w:gridSpan w:val="2"/>
            <w:tcBorders>
              <w:top w:val="single" w:sz="4" w:space="0" w:color="auto"/>
              <w:bottom w:val="single" w:sz="4" w:space="0" w:color="auto"/>
            </w:tcBorders>
            <w:shd w:val="clear" w:color="auto" w:fill="auto"/>
            <w:noWrap/>
            <w:vAlign w:val="center"/>
          </w:tcPr>
          <w:p w14:paraId="2F1037C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51.8%.</w:t>
            </w:r>
          </w:p>
        </w:tc>
      </w:tr>
    </w:tbl>
    <w:p w14:paraId="64F51E7E" w14:textId="77777777" w:rsidR="00936A15" w:rsidRDefault="00936A15" w:rsidP="001765F1">
      <w:pPr>
        <w:pStyle w:val="Body"/>
        <w:rPr>
          <w:rFonts w:ascii="Arial" w:hAnsi="Arial" w:cs="Arial"/>
          <w:noProof/>
        </w:rPr>
      </w:pPr>
      <w:bookmarkStart w:id="26" w:name="_Hlk182979278"/>
    </w:p>
    <w:p w14:paraId="1697CC12" w14:textId="77777777" w:rsidR="00EF08F6" w:rsidRPr="00EF08F6" w:rsidRDefault="00EF08F6" w:rsidP="001765F1">
      <w:pPr>
        <w:pStyle w:val="Body"/>
        <w:rPr>
          <w:rFonts w:ascii="Arial" w:hAnsi="Arial" w:cs="Arial"/>
          <w:noProof/>
        </w:rPr>
        <w:sectPr w:rsidR="00EF08F6" w:rsidRPr="00EF08F6" w:rsidSect="009D719B">
          <w:type w:val="continuous"/>
          <w:pgSz w:w="12240" w:h="15840"/>
          <w:pgMar w:top="720" w:right="720" w:bottom="720" w:left="720" w:header="720" w:footer="720" w:gutter="0"/>
          <w:cols w:space="720"/>
          <w:docGrid w:linePitch="360"/>
        </w:sectPr>
      </w:pPr>
    </w:p>
    <w:p w14:paraId="587C8888"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results of this study indicate that the number </w:t>
      </w:r>
      <w:commentRangeStart w:id="27"/>
      <w:r w:rsidRPr="00503446">
        <w:rPr>
          <w:rFonts w:ascii="Arial" w:hAnsi="Arial" w:cs="Arial"/>
          <w:noProof/>
          <w:lang w:val="id-ID"/>
        </w:rPr>
        <w:t>of litter fauna</w:t>
      </w:r>
      <w:commentRangeEnd w:id="27"/>
      <w:r w:rsidR="00746778">
        <w:rPr>
          <w:rStyle w:val="CommentReference"/>
          <w:rFonts w:ascii="Times New Roman" w:hAnsi="Times New Roman"/>
          <w:lang w:val="nb-NO" w:eastAsia="nb-NO"/>
        </w:rPr>
        <w:commentReference w:id="27"/>
      </w:r>
      <w:r w:rsidRPr="00503446">
        <w:rPr>
          <w:rFonts w:ascii="Arial" w:hAnsi="Arial" w:cs="Arial"/>
          <w:noProof/>
          <w:lang w:val="id-ID"/>
        </w:rPr>
        <w:t xml:space="preserve"> species found is less compared to the study conducted by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(2023) ","plainTextFormattedCitation":"(Younear,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which found 20 species of surface macrofauna on rubber plantations. The difference in the number of species found is due to the difference in focus of the research object and the methods applied. In the study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(2023), ","plainTextFormattedCitation":"(Younear,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the soil fauna focused on the macrofauna of the soil surface using the </w:t>
      </w:r>
      <w:r w:rsidRPr="00503446">
        <w:rPr>
          <w:rFonts w:ascii="Arial" w:hAnsi="Arial" w:cs="Arial"/>
          <w:i/>
          <w:noProof/>
          <w:lang w:val="id-ID"/>
        </w:rPr>
        <w:t xml:space="preserve">pitfall trap method </w:t>
      </w:r>
      <w:r w:rsidRPr="00503446">
        <w:rPr>
          <w:rFonts w:ascii="Arial" w:hAnsi="Arial" w:cs="Arial"/>
          <w:noProof/>
          <w:lang w:val="id-ID"/>
        </w:rPr>
        <w:t xml:space="preserve">so that the number of soil fauna species was greater because of the wider coverage of soil fauna. While in this study, the focus of soil fauna was limited to litter using the </w:t>
      </w:r>
      <w:r w:rsidR="00A6738D" w:rsidRPr="00503446">
        <w:rPr>
          <w:rFonts w:ascii="Arial" w:hAnsi="Arial" w:cs="Arial"/>
          <w:noProof/>
          <w:lang w:val="id-ID"/>
        </w:rPr>
        <w:t>Litterbag</w:t>
      </w:r>
      <w:r w:rsidRPr="00503446">
        <w:rPr>
          <w:rFonts w:ascii="Arial" w:hAnsi="Arial" w:cs="Arial"/>
          <w:noProof/>
          <w:lang w:val="id-ID"/>
        </w:rPr>
        <w:t xml:space="preserve"> method</w:t>
      </w:r>
      <w:r w:rsidRPr="00503446">
        <w:rPr>
          <w:rFonts w:ascii="Arial" w:hAnsi="Arial" w:cs="Arial"/>
          <w:i/>
          <w:noProof/>
          <w:lang w:val="id-ID"/>
        </w:rPr>
        <w:t xml:space="preserve"> </w:t>
      </w:r>
      <w:r w:rsidRPr="00503446">
        <w:rPr>
          <w:rFonts w:ascii="Arial" w:hAnsi="Arial" w:cs="Arial"/>
          <w:noProof/>
          <w:lang w:val="id-ID"/>
        </w:rPr>
        <w:t>with a mesh size of 3 mm, so that the number of animal species obtained was smaller, even though the location was the same in a rubber plantation .</w:t>
      </w:r>
    </w:p>
    <w:bookmarkEnd w:id="26"/>
    <w:p w14:paraId="3C8EB9E0"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Comparison of the number of litter fauna species at both locations shows that the 11-year-old rubber plantation location is higher (16 species) compared to the 23-year-old rubber plantation (9 species). This shows that the diversity of species in the younger rubber plantation (11 years) is higher, because the environmental conditions are more supportive of the growth of more diverse basic vegetation, thus providing more diverse opportunities for litter fauna life. This is because the 11-year-old rubber plantation has a canopy that is not too dense, and allows sunlight to reach the ground surface and supports better growth of basic vegetation (Figure 2). The difference in communities between the two locations is also influenced by the large distance between the two locations, which is 2.9 km. This may also cause differences in the types of litter fauna found in the two rubber plantations.</w:t>
      </w:r>
    </w:p>
    <w:p w14:paraId="4A7D9280"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level of similarity of the types of litter fauna in both locations can also be seen from the similarity index value of 51.8% (Table 1). This shows that almost half of the types of fauna found in both locations are the same. Of the total 18 types of </w:t>
      </w:r>
      <w:r w:rsidRPr="00746778">
        <w:rPr>
          <w:rFonts w:ascii="Arial" w:hAnsi="Arial" w:cs="Arial"/>
          <w:noProof/>
          <w:color w:val="FF0000"/>
          <w:lang w:val="id-ID"/>
        </w:rPr>
        <w:t>litter fauna</w:t>
      </w:r>
      <w:r w:rsidRPr="00503446">
        <w:rPr>
          <w:rFonts w:ascii="Arial" w:hAnsi="Arial" w:cs="Arial"/>
          <w:noProof/>
          <w:lang w:val="id-ID"/>
        </w:rPr>
        <w:t xml:space="preserve"> obtained. This similarity may indicate that despite differences in the age of rubber plants, certain environmental factors still support the existence of similar </w:t>
      </w:r>
      <w:r w:rsidRPr="00746778">
        <w:rPr>
          <w:rFonts w:ascii="Arial" w:hAnsi="Arial" w:cs="Arial"/>
          <w:noProof/>
          <w:color w:val="FF0000"/>
          <w:lang w:val="id-ID"/>
        </w:rPr>
        <w:t>litter fauna</w:t>
      </w:r>
      <w:r w:rsidRPr="00503446">
        <w:rPr>
          <w:rFonts w:ascii="Arial" w:hAnsi="Arial" w:cs="Arial"/>
          <w:noProof/>
          <w:lang w:val="id-ID"/>
        </w:rPr>
        <w:t xml:space="preserve">. In addition,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Pariyanto","given":"Destriani","non-dropping-particle":"","parse-names":false,"suffix":""}],"id":"ITEM-1","issue":"April","issued":{"date-parts":[["2021"]]},"page":"21-30","title":"KEANEKARAGAMAN MAKROFAUNA TANAH DI PERKEBUNAN KARET KECAMATAN TALO KABUPATEN SELUMA PROVINSI BENGKULU","type":"article-journal","volume":"1"},"uris":["http://www.mendeley.com/documents/?uuid=e2f9ca72-7c1b-4ca7-91c8-e8dbf088f397"]}],"mendeley":{"formattedCitation":"(Pariyanto, 2021)","manualFormatting":"Pariyanto &amp; Destriani (2021) ","plainTextFormattedCitation":"(Pariyanto, 2021)","previouslyFormattedCitation":"(Pariyanto,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Pariyanto &amp; Destriani (2021) </w:t>
      </w:r>
      <w:r w:rsidRPr="00503446">
        <w:rPr>
          <w:rFonts w:ascii="Arial" w:hAnsi="Arial" w:cs="Arial"/>
          <w:noProof/>
          <w:lang w:val="id-ID"/>
        </w:rPr>
        <w:fldChar w:fldCharType="end"/>
      </w:r>
      <w:r w:rsidRPr="00503446">
        <w:rPr>
          <w:rFonts w:ascii="Arial" w:hAnsi="Arial" w:cs="Arial"/>
          <w:noProof/>
          <w:lang w:val="id-ID"/>
        </w:rPr>
        <w:t>emphasized that the existence of soil fauna in rubber plantations is greatly influenced by environmental conditions, including factors such as humidity and type of vegetation. This supports the finding that despite differences in plant age, similar environmental conditions will also provide certain similarities in the types of litter fauna.</w:t>
      </w:r>
    </w:p>
    <w:p w14:paraId="4E6A2752" w14:textId="77777777" w:rsidR="001765F1" w:rsidRPr="00503446" w:rsidRDefault="001765F1" w:rsidP="001765F1">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 xml:space="preserve">Density, Relative Density and Relative Frequency of </w:t>
      </w:r>
      <w:r w:rsidRPr="00746778">
        <w:rPr>
          <w:rFonts w:ascii="Arial" w:hAnsi="Arial" w:cs="Arial"/>
          <w:b/>
          <w:noProof/>
          <w:color w:val="FF0000"/>
          <w:sz w:val="22"/>
          <w:szCs w:val="22"/>
          <w:lang w:val="id-ID"/>
        </w:rPr>
        <w:t>Litter Fauna</w:t>
      </w:r>
      <w:r w:rsidRPr="00503446">
        <w:rPr>
          <w:rFonts w:ascii="Arial" w:hAnsi="Arial" w:cs="Arial"/>
          <w:b/>
          <w:noProof/>
          <w:sz w:val="22"/>
          <w:szCs w:val="22"/>
          <w:lang w:val="id-ID"/>
        </w:rPr>
        <w:t xml:space="preserve"> in Rubber Plantations of Different Age Strata</w:t>
      </w:r>
    </w:p>
    <w:p w14:paraId="59734111" w14:textId="77777777" w:rsidR="001765F1" w:rsidRPr="00503446" w:rsidRDefault="001765F1" w:rsidP="001765F1">
      <w:pPr>
        <w:pStyle w:val="Body"/>
        <w:spacing w:after="0"/>
        <w:ind w:left="360"/>
        <w:rPr>
          <w:rFonts w:ascii="Arial" w:hAnsi="Arial" w:cs="Arial"/>
          <w:b/>
          <w:noProof/>
          <w:sz w:val="22"/>
          <w:szCs w:val="22"/>
          <w:lang w:val="id-ID"/>
        </w:rPr>
      </w:pPr>
    </w:p>
    <w:p w14:paraId="3593FF92" w14:textId="77777777" w:rsidR="001765F1" w:rsidRPr="00503446" w:rsidRDefault="001765F1" w:rsidP="001765F1">
      <w:pPr>
        <w:pStyle w:val="Body"/>
        <w:rPr>
          <w:rFonts w:ascii="Arial" w:hAnsi="Arial" w:cs="Arial"/>
          <w:bCs/>
          <w:noProof/>
          <w:lang w:val="id-ID"/>
        </w:rPr>
      </w:pPr>
      <w:r w:rsidRPr="00503446">
        <w:rPr>
          <w:rFonts w:ascii="Arial" w:hAnsi="Arial" w:cs="Arial"/>
          <w:bCs/>
          <w:noProof/>
          <w:lang w:val="id-ID"/>
        </w:rPr>
        <w:t xml:space="preserve">Based on the comparison of density data, there are differences in density and relative density of </w:t>
      </w:r>
      <w:r w:rsidRPr="00746778">
        <w:rPr>
          <w:rFonts w:ascii="Arial" w:hAnsi="Arial" w:cs="Arial"/>
          <w:bCs/>
          <w:noProof/>
          <w:color w:val="FF0000"/>
          <w:lang w:val="id-ID"/>
        </w:rPr>
        <w:t>litter fauna</w:t>
      </w:r>
      <w:r w:rsidRPr="00503446">
        <w:rPr>
          <w:rFonts w:ascii="Arial" w:hAnsi="Arial" w:cs="Arial"/>
          <w:bCs/>
          <w:noProof/>
          <w:lang w:val="id-ID"/>
        </w:rPr>
        <w:t xml:space="preserve"> in rubber plantations with different age strata. Litter fauna density is higher in 11-year-old rubber plantations compared to 23-year-old rubber plantations. This shows a tendency for decreasing density as the plantation age increases.</w:t>
      </w:r>
    </w:p>
    <w:p w14:paraId="09C04814" w14:textId="77777777" w:rsidR="00A441D9" w:rsidRPr="00503446" w:rsidRDefault="00A441D9" w:rsidP="001765F1">
      <w:pPr>
        <w:pStyle w:val="Body"/>
        <w:spacing w:after="0"/>
        <w:rPr>
          <w:rFonts w:ascii="Arial" w:hAnsi="Arial" w:cs="Arial"/>
          <w:b/>
          <w:noProof/>
          <w:lang w:val="id-ID"/>
        </w:rPr>
        <w:sectPr w:rsidR="00A441D9" w:rsidRPr="00503446" w:rsidSect="00A441D9">
          <w:type w:val="continuous"/>
          <w:pgSz w:w="12240" w:h="15840"/>
          <w:pgMar w:top="720" w:right="720" w:bottom="720" w:left="720" w:header="720" w:footer="720" w:gutter="0"/>
          <w:cols w:num="2" w:space="720"/>
          <w:docGrid w:linePitch="360"/>
        </w:sectPr>
      </w:pPr>
    </w:p>
    <w:p w14:paraId="3099D80C" w14:textId="77777777" w:rsidR="00944718" w:rsidRPr="00503446" w:rsidRDefault="00944718" w:rsidP="001765F1">
      <w:pPr>
        <w:pStyle w:val="Body"/>
        <w:spacing w:after="0"/>
        <w:rPr>
          <w:rFonts w:ascii="Arial" w:hAnsi="Arial" w:cs="Arial"/>
          <w:b/>
          <w:noProof/>
          <w:lang w:val="id-ID"/>
        </w:rPr>
      </w:pPr>
    </w:p>
    <w:p w14:paraId="1902015B" w14:textId="77777777" w:rsidR="001765F1" w:rsidRPr="00503446" w:rsidRDefault="001765F1" w:rsidP="00944718">
      <w:pPr>
        <w:pStyle w:val="Body"/>
        <w:spacing w:after="0"/>
        <w:jc w:val="center"/>
        <w:rPr>
          <w:rFonts w:ascii="Arial" w:hAnsi="Arial" w:cs="Arial"/>
          <w:b/>
          <w:noProof/>
          <w:lang w:val="id-ID"/>
        </w:rPr>
      </w:pPr>
      <w:r w:rsidRPr="00503446">
        <w:rPr>
          <w:rFonts w:ascii="Arial" w:hAnsi="Arial" w:cs="Arial"/>
          <w:b/>
          <w:noProof/>
          <w:lang w:val="id-ID"/>
        </w:rPr>
        <w:t xml:space="preserve">Table 2. </w:t>
      </w:r>
      <w:commentRangeStart w:id="28"/>
      <w:r w:rsidRPr="00503446">
        <w:rPr>
          <w:rFonts w:ascii="Arial" w:hAnsi="Arial" w:cs="Arial"/>
          <w:b/>
          <w:noProof/>
          <w:lang w:val="id-ID"/>
        </w:rPr>
        <w:t xml:space="preserve">K, KR, </w:t>
      </w:r>
      <w:commentRangeEnd w:id="28"/>
      <w:r w:rsidR="00746778">
        <w:rPr>
          <w:rStyle w:val="CommentReference"/>
          <w:rFonts w:ascii="Times New Roman" w:hAnsi="Times New Roman"/>
          <w:lang w:val="nb-NO" w:eastAsia="nb-NO"/>
        </w:rPr>
        <w:commentReference w:id="28"/>
      </w:r>
      <w:r w:rsidRPr="00503446">
        <w:rPr>
          <w:rFonts w:ascii="Arial" w:hAnsi="Arial" w:cs="Arial"/>
          <w:b/>
          <w:noProof/>
          <w:lang w:val="id-ID"/>
        </w:rPr>
        <w:t>Litter Fauna in Rubber Plantations of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83"/>
        <w:gridCol w:w="1984"/>
        <w:gridCol w:w="606"/>
        <w:gridCol w:w="828"/>
        <w:gridCol w:w="717"/>
        <w:gridCol w:w="606"/>
        <w:gridCol w:w="828"/>
        <w:gridCol w:w="717"/>
      </w:tblGrid>
      <w:tr w:rsidR="001765F1" w:rsidRPr="00503446" w14:paraId="2A5EBF3E" w14:textId="77777777" w:rsidTr="00EF08F6">
        <w:trPr>
          <w:jc w:val="center"/>
        </w:trPr>
        <w:tc>
          <w:tcPr>
            <w:tcW w:w="0" w:type="auto"/>
            <w:vMerge w:val="restart"/>
            <w:tcBorders>
              <w:top w:val="single" w:sz="4" w:space="0" w:color="auto"/>
            </w:tcBorders>
            <w:shd w:val="clear" w:color="auto" w:fill="auto"/>
            <w:vAlign w:val="center"/>
          </w:tcPr>
          <w:p w14:paraId="7CFAADFC"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No</w:t>
            </w:r>
          </w:p>
        </w:tc>
        <w:tc>
          <w:tcPr>
            <w:tcW w:w="0" w:type="auto"/>
            <w:vMerge w:val="restart"/>
            <w:tcBorders>
              <w:top w:val="single" w:sz="4" w:space="0" w:color="auto"/>
            </w:tcBorders>
            <w:shd w:val="clear" w:color="auto" w:fill="auto"/>
            <w:vAlign w:val="center"/>
          </w:tcPr>
          <w:p w14:paraId="37F1AA03"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Type</w:t>
            </w:r>
          </w:p>
        </w:tc>
        <w:tc>
          <w:tcPr>
            <w:tcW w:w="0" w:type="auto"/>
            <w:gridSpan w:val="3"/>
            <w:tcBorders>
              <w:top w:val="single" w:sz="4" w:space="0" w:color="auto"/>
              <w:bottom w:val="single" w:sz="4" w:space="0" w:color="auto"/>
            </w:tcBorders>
            <w:shd w:val="clear" w:color="auto" w:fill="auto"/>
            <w:vAlign w:val="center"/>
          </w:tcPr>
          <w:p w14:paraId="4D140C88"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Location 11 years</w:t>
            </w:r>
          </w:p>
        </w:tc>
        <w:tc>
          <w:tcPr>
            <w:tcW w:w="0" w:type="auto"/>
            <w:gridSpan w:val="3"/>
            <w:tcBorders>
              <w:top w:val="single" w:sz="4" w:space="0" w:color="auto"/>
              <w:bottom w:val="single" w:sz="4" w:space="0" w:color="auto"/>
            </w:tcBorders>
            <w:shd w:val="clear" w:color="auto" w:fill="auto"/>
            <w:vAlign w:val="center"/>
          </w:tcPr>
          <w:p w14:paraId="15319646"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Location 23 years</w:t>
            </w:r>
          </w:p>
        </w:tc>
      </w:tr>
      <w:tr w:rsidR="00A441D9" w:rsidRPr="00503446" w14:paraId="10C4F8C8" w14:textId="77777777" w:rsidTr="00EF08F6">
        <w:trPr>
          <w:jc w:val="center"/>
        </w:trPr>
        <w:tc>
          <w:tcPr>
            <w:tcW w:w="0" w:type="auto"/>
            <w:vMerge/>
            <w:tcBorders>
              <w:bottom w:val="single" w:sz="4" w:space="0" w:color="auto"/>
            </w:tcBorders>
            <w:shd w:val="clear" w:color="auto" w:fill="auto"/>
            <w:vAlign w:val="center"/>
          </w:tcPr>
          <w:p w14:paraId="0FDB6FC3" w14:textId="77777777" w:rsidR="001765F1" w:rsidRPr="00503446" w:rsidRDefault="001765F1" w:rsidP="001765F1">
            <w:pPr>
              <w:pStyle w:val="Body"/>
              <w:jc w:val="center"/>
              <w:rPr>
                <w:rFonts w:ascii="Arial" w:hAnsi="Arial" w:cs="Arial"/>
                <w:b/>
                <w:noProof/>
                <w:lang w:val="id-ID"/>
              </w:rPr>
            </w:pPr>
          </w:p>
        </w:tc>
        <w:tc>
          <w:tcPr>
            <w:tcW w:w="0" w:type="auto"/>
            <w:vMerge/>
            <w:tcBorders>
              <w:bottom w:val="single" w:sz="4" w:space="0" w:color="auto"/>
            </w:tcBorders>
            <w:shd w:val="clear" w:color="auto" w:fill="auto"/>
            <w:vAlign w:val="center"/>
          </w:tcPr>
          <w:p w14:paraId="705B5531" w14:textId="77777777" w:rsidR="001765F1" w:rsidRPr="00503446" w:rsidRDefault="001765F1" w:rsidP="001765F1">
            <w:pPr>
              <w:pStyle w:val="Body"/>
              <w:jc w:val="center"/>
              <w:rPr>
                <w:rFonts w:ascii="Arial" w:hAnsi="Arial" w:cs="Arial"/>
                <w:b/>
                <w:noProof/>
                <w:lang w:val="id-ID"/>
              </w:rPr>
            </w:pPr>
          </w:p>
        </w:tc>
        <w:tc>
          <w:tcPr>
            <w:tcW w:w="0" w:type="auto"/>
            <w:tcBorders>
              <w:top w:val="single" w:sz="4" w:space="0" w:color="auto"/>
              <w:bottom w:val="single" w:sz="4" w:space="0" w:color="auto"/>
            </w:tcBorders>
            <w:shd w:val="clear" w:color="auto" w:fill="auto"/>
            <w:vAlign w:val="bottom"/>
          </w:tcPr>
          <w:p w14:paraId="7AE03255"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w:t>
            </w:r>
          </w:p>
        </w:tc>
        <w:tc>
          <w:tcPr>
            <w:tcW w:w="0" w:type="auto"/>
            <w:tcBorders>
              <w:top w:val="single" w:sz="4" w:space="0" w:color="auto"/>
              <w:bottom w:val="single" w:sz="4" w:space="0" w:color="auto"/>
            </w:tcBorders>
            <w:shd w:val="clear" w:color="auto" w:fill="auto"/>
            <w:vAlign w:val="bottom"/>
          </w:tcPr>
          <w:p w14:paraId="05F7D8B3"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KR</w:t>
            </w:r>
          </w:p>
        </w:tc>
        <w:tc>
          <w:tcPr>
            <w:tcW w:w="0" w:type="auto"/>
            <w:tcBorders>
              <w:top w:val="single" w:sz="4" w:space="0" w:color="auto"/>
              <w:bottom w:val="single" w:sz="4" w:space="0" w:color="auto"/>
            </w:tcBorders>
            <w:shd w:val="clear" w:color="auto" w:fill="auto"/>
            <w:vAlign w:val="bottom"/>
          </w:tcPr>
          <w:p w14:paraId="1040FB36"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FR</w:t>
            </w:r>
          </w:p>
        </w:tc>
        <w:tc>
          <w:tcPr>
            <w:tcW w:w="0" w:type="auto"/>
            <w:tcBorders>
              <w:top w:val="single" w:sz="4" w:space="0" w:color="auto"/>
              <w:bottom w:val="single" w:sz="4" w:space="0" w:color="auto"/>
            </w:tcBorders>
            <w:shd w:val="clear" w:color="auto" w:fill="auto"/>
            <w:vAlign w:val="bottom"/>
          </w:tcPr>
          <w:p w14:paraId="27F1F23A"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w:t>
            </w:r>
          </w:p>
        </w:tc>
        <w:tc>
          <w:tcPr>
            <w:tcW w:w="0" w:type="auto"/>
            <w:tcBorders>
              <w:top w:val="single" w:sz="4" w:space="0" w:color="auto"/>
              <w:bottom w:val="single" w:sz="4" w:space="0" w:color="auto"/>
            </w:tcBorders>
            <w:shd w:val="clear" w:color="auto" w:fill="auto"/>
            <w:vAlign w:val="bottom"/>
          </w:tcPr>
          <w:p w14:paraId="07E669F9"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KR</w:t>
            </w:r>
          </w:p>
        </w:tc>
        <w:tc>
          <w:tcPr>
            <w:tcW w:w="0" w:type="auto"/>
            <w:tcBorders>
              <w:top w:val="single" w:sz="4" w:space="0" w:color="auto"/>
              <w:bottom w:val="single" w:sz="4" w:space="0" w:color="auto"/>
            </w:tcBorders>
            <w:shd w:val="clear" w:color="auto" w:fill="auto"/>
            <w:vAlign w:val="bottom"/>
          </w:tcPr>
          <w:p w14:paraId="2D7C3333"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FR</w:t>
            </w:r>
          </w:p>
        </w:tc>
      </w:tr>
      <w:tr w:rsidR="00A441D9" w:rsidRPr="00503446" w14:paraId="47BB0F10" w14:textId="77777777" w:rsidTr="00EF08F6">
        <w:trPr>
          <w:jc w:val="center"/>
        </w:trPr>
        <w:tc>
          <w:tcPr>
            <w:tcW w:w="0" w:type="auto"/>
            <w:tcBorders>
              <w:top w:val="single" w:sz="4" w:space="0" w:color="auto"/>
            </w:tcBorders>
            <w:shd w:val="clear" w:color="auto" w:fill="auto"/>
          </w:tcPr>
          <w:p w14:paraId="6F88CE8B"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tcPr>
          <w:p w14:paraId="6E68AC0B" w14:textId="77777777" w:rsidR="001765F1" w:rsidRPr="00503446" w:rsidRDefault="001765F1" w:rsidP="001765F1">
            <w:pPr>
              <w:rPr>
                <w:rFonts w:ascii="Arial" w:hAnsi="Arial" w:cs="Arial"/>
                <w:noProof/>
                <w:lang w:val="id-ID"/>
              </w:rPr>
            </w:pPr>
            <w:r w:rsidRPr="00503446">
              <w:rPr>
                <w:rFonts w:ascii="Arial" w:hAnsi="Arial" w:cs="Arial"/>
                <w:i/>
                <w:noProof/>
                <w:lang w:val="id-ID"/>
              </w:rPr>
              <w:t>Allonemobius</w:t>
            </w:r>
            <w:r w:rsidRPr="00503446">
              <w:rPr>
                <w:rFonts w:ascii="Arial" w:hAnsi="Arial" w:cs="Arial"/>
                <w:noProof/>
                <w:lang w:val="id-ID"/>
              </w:rPr>
              <w:t xml:space="preserve"> sp</w:t>
            </w:r>
          </w:p>
        </w:tc>
        <w:tc>
          <w:tcPr>
            <w:tcW w:w="0" w:type="auto"/>
            <w:tcBorders>
              <w:top w:val="single" w:sz="4" w:space="0" w:color="auto"/>
            </w:tcBorders>
            <w:shd w:val="clear" w:color="auto" w:fill="auto"/>
          </w:tcPr>
          <w:p w14:paraId="409D247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678C0C64"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02C4568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41378E92" w14:textId="77777777" w:rsidR="001765F1" w:rsidRPr="00503446" w:rsidRDefault="001765F1" w:rsidP="005E6AB5">
            <w:pPr>
              <w:rPr>
                <w:rFonts w:ascii="Arial" w:hAnsi="Arial" w:cs="Arial"/>
                <w:noProof/>
                <w:lang w:val="id-ID"/>
              </w:rPr>
            </w:pPr>
            <w:r w:rsidRPr="00503446">
              <w:rPr>
                <w:rFonts w:ascii="Arial" w:hAnsi="Arial" w:cs="Arial"/>
                <w:noProof/>
                <w:lang w:val="id-ID"/>
              </w:rPr>
              <w:t>0.06</w:t>
            </w:r>
          </w:p>
        </w:tc>
        <w:tc>
          <w:tcPr>
            <w:tcW w:w="0" w:type="auto"/>
            <w:tcBorders>
              <w:top w:val="single" w:sz="4" w:space="0" w:color="auto"/>
            </w:tcBorders>
            <w:shd w:val="clear" w:color="auto" w:fill="auto"/>
          </w:tcPr>
          <w:p w14:paraId="0B654C9D" w14:textId="77777777" w:rsidR="001765F1" w:rsidRPr="00503446" w:rsidRDefault="001765F1" w:rsidP="005E6AB5">
            <w:pPr>
              <w:rPr>
                <w:rFonts w:ascii="Arial" w:hAnsi="Arial" w:cs="Arial"/>
                <w:noProof/>
                <w:lang w:val="id-ID"/>
              </w:rPr>
            </w:pPr>
            <w:r w:rsidRPr="00503446">
              <w:rPr>
                <w:rFonts w:ascii="Arial" w:hAnsi="Arial" w:cs="Arial"/>
                <w:noProof/>
                <w:lang w:val="id-ID"/>
              </w:rPr>
              <w:t>2.73</w:t>
            </w:r>
          </w:p>
        </w:tc>
        <w:tc>
          <w:tcPr>
            <w:tcW w:w="0" w:type="auto"/>
            <w:tcBorders>
              <w:top w:val="single" w:sz="4" w:space="0" w:color="auto"/>
            </w:tcBorders>
            <w:shd w:val="clear" w:color="auto" w:fill="auto"/>
          </w:tcPr>
          <w:p w14:paraId="4838D7C9" w14:textId="77777777" w:rsidR="001765F1" w:rsidRPr="00503446" w:rsidRDefault="001765F1" w:rsidP="005E6AB5">
            <w:pPr>
              <w:rPr>
                <w:rFonts w:ascii="Arial" w:hAnsi="Arial" w:cs="Arial"/>
                <w:noProof/>
                <w:lang w:val="id-ID"/>
              </w:rPr>
            </w:pPr>
            <w:r w:rsidRPr="00503446">
              <w:rPr>
                <w:rFonts w:ascii="Arial" w:hAnsi="Arial" w:cs="Arial"/>
                <w:noProof/>
                <w:lang w:val="id-ID"/>
              </w:rPr>
              <w:t>6.25</w:t>
            </w:r>
          </w:p>
        </w:tc>
      </w:tr>
      <w:tr w:rsidR="00A441D9" w:rsidRPr="00503446" w14:paraId="07D748D4" w14:textId="77777777" w:rsidTr="00EF08F6">
        <w:trPr>
          <w:jc w:val="center"/>
        </w:trPr>
        <w:tc>
          <w:tcPr>
            <w:tcW w:w="0" w:type="auto"/>
            <w:shd w:val="clear" w:color="auto" w:fill="auto"/>
          </w:tcPr>
          <w:p w14:paraId="6E3DB8DE"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2</w:t>
            </w:r>
          </w:p>
        </w:tc>
        <w:tc>
          <w:tcPr>
            <w:tcW w:w="0" w:type="auto"/>
            <w:shd w:val="clear" w:color="auto" w:fill="auto"/>
          </w:tcPr>
          <w:p w14:paraId="50EA179B" w14:textId="77777777" w:rsidR="001765F1" w:rsidRPr="00503446" w:rsidRDefault="001765F1" w:rsidP="001765F1">
            <w:pPr>
              <w:rPr>
                <w:rFonts w:ascii="Arial" w:hAnsi="Arial" w:cs="Arial"/>
                <w:noProof/>
                <w:lang w:val="id-ID"/>
              </w:rPr>
            </w:pPr>
            <w:r w:rsidRPr="00503446">
              <w:rPr>
                <w:rFonts w:ascii="Arial" w:hAnsi="Arial" w:cs="Arial"/>
                <w:i/>
                <w:noProof/>
                <w:lang w:val="id-ID"/>
              </w:rPr>
              <w:t>Blatta</w:t>
            </w:r>
            <w:r w:rsidRPr="00503446">
              <w:rPr>
                <w:rFonts w:ascii="Arial" w:hAnsi="Arial" w:cs="Arial"/>
                <w:noProof/>
                <w:lang w:val="id-ID"/>
              </w:rPr>
              <w:t xml:space="preserve"> sp</w:t>
            </w:r>
          </w:p>
        </w:tc>
        <w:tc>
          <w:tcPr>
            <w:tcW w:w="0" w:type="auto"/>
            <w:shd w:val="clear" w:color="auto" w:fill="auto"/>
          </w:tcPr>
          <w:p w14:paraId="3F9871FF" w14:textId="77777777" w:rsidR="001765F1" w:rsidRPr="00503446" w:rsidRDefault="001765F1" w:rsidP="005E6AB5">
            <w:pPr>
              <w:rPr>
                <w:rFonts w:ascii="Arial" w:hAnsi="Arial" w:cs="Arial"/>
                <w:noProof/>
                <w:lang w:val="id-ID"/>
              </w:rPr>
            </w:pPr>
            <w:r w:rsidRPr="00503446">
              <w:rPr>
                <w:rFonts w:ascii="Arial" w:hAnsi="Arial" w:cs="Arial"/>
                <w:noProof/>
                <w:lang w:val="id-ID"/>
              </w:rPr>
              <w:t>0.96</w:t>
            </w:r>
          </w:p>
        </w:tc>
        <w:tc>
          <w:tcPr>
            <w:tcW w:w="0" w:type="auto"/>
            <w:shd w:val="clear" w:color="auto" w:fill="auto"/>
          </w:tcPr>
          <w:p w14:paraId="565A1190" w14:textId="77777777" w:rsidR="001765F1" w:rsidRPr="00503446" w:rsidRDefault="001765F1" w:rsidP="005E6AB5">
            <w:pPr>
              <w:rPr>
                <w:rFonts w:ascii="Arial" w:hAnsi="Arial" w:cs="Arial"/>
                <w:noProof/>
                <w:lang w:val="id-ID"/>
              </w:rPr>
            </w:pPr>
            <w:r w:rsidRPr="00503446">
              <w:rPr>
                <w:rFonts w:ascii="Arial" w:hAnsi="Arial" w:cs="Arial"/>
                <w:noProof/>
                <w:lang w:val="id-ID"/>
              </w:rPr>
              <w:t>23.83</w:t>
            </w:r>
          </w:p>
        </w:tc>
        <w:tc>
          <w:tcPr>
            <w:tcW w:w="0" w:type="auto"/>
            <w:shd w:val="clear" w:color="auto" w:fill="auto"/>
          </w:tcPr>
          <w:p w14:paraId="5860978E" w14:textId="77777777" w:rsidR="001765F1" w:rsidRPr="00503446" w:rsidRDefault="001765F1" w:rsidP="005E6AB5">
            <w:pPr>
              <w:rPr>
                <w:rFonts w:ascii="Arial" w:hAnsi="Arial" w:cs="Arial"/>
                <w:noProof/>
                <w:lang w:val="id-ID"/>
              </w:rPr>
            </w:pPr>
            <w:r w:rsidRPr="00503446">
              <w:rPr>
                <w:rFonts w:ascii="Arial" w:hAnsi="Arial" w:cs="Arial"/>
                <w:noProof/>
                <w:lang w:val="id-ID"/>
              </w:rPr>
              <w:t>39.58</w:t>
            </w:r>
          </w:p>
        </w:tc>
        <w:tc>
          <w:tcPr>
            <w:tcW w:w="0" w:type="auto"/>
            <w:shd w:val="clear" w:color="auto" w:fill="auto"/>
          </w:tcPr>
          <w:p w14:paraId="0CA2FF0D" w14:textId="77777777" w:rsidR="001765F1" w:rsidRPr="00503446" w:rsidRDefault="001765F1" w:rsidP="005E6AB5">
            <w:pPr>
              <w:rPr>
                <w:rFonts w:ascii="Arial" w:hAnsi="Arial" w:cs="Arial"/>
                <w:noProof/>
                <w:lang w:val="id-ID"/>
              </w:rPr>
            </w:pPr>
            <w:r w:rsidRPr="00503446">
              <w:rPr>
                <w:rFonts w:ascii="Arial" w:hAnsi="Arial" w:cs="Arial"/>
                <w:noProof/>
                <w:lang w:val="id-ID"/>
              </w:rPr>
              <w:t>0.67</w:t>
            </w:r>
          </w:p>
        </w:tc>
        <w:tc>
          <w:tcPr>
            <w:tcW w:w="0" w:type="auto"/>
            <w:shd w:val="clear" w:color="auto" w:fill="auto"/>
          </w:tcPr>
          <w:p w14:paraId="641F4EBE" w14:textId="77777777" w:rsidR="001765F1" w:rsidRPr="00503446" w:rsidRDefault="001765F1" w:rsidP="005E6AB5">
            <w:pPr>
              <w:rPr>
                <w:rFonts w:ascii="Arial" w:hAnsi="Arial" w:cs="Arial"/>
                <w:noProof/>
                <w:lang w:val="id-ID"/>
              </w:rPr>
            </w:pPr>
            <w:r w:rsidRPr="00503446">
              <w:rPr>
                <w:rFonts w:ascii="Arial" w:hAnsi="Arial" w:cs="Arial"/>
                <w:noProof/>
                <w:lang w:val="id-ID"/>
              </w:rPr>
              <w:t>29.09</w:t>
            </w:r>
          </w:p>
        </w:tc>
        <w:tc>
          <w:tcPr>
            <w:tcW w:w="0" w:type="auto"/>
            <w:shd w:val="clear" w:color="auto" w:fill="auto"/>
          </w:tcPr>
          <w:p w14:paraId="201CB1A2" w14:textId="77777777" w:rsidR="001765F1" w:rsidRPr="00503446" w:rsidRDefault="001765F1" w:rsidP="005E6AB5">
            <w:pPr>
              <w:rPr>
                <w:rFonts w:ascii="Arial" w:hAnsi="Arial" w:cs="Arial"/>
                <w:noProof/>
                <w:lang w:val="id-ID"/>
              </w:rPr>
            </w:pPr>
            <w:r w:rsidRPr="00503446">
              <w:rPr>
                <w:rFonts w:ascii="Arial" w:hAnsi="Arial" w:cs="Arial"/>
                <w:noProof/>
                <w:lang w:val="id-ID"/>
              </w:rPr>
              <w:t>27.08</w:t>
            </w:r>
          </w:p>
        </w:tc>
      </w:tr>
      <w:tr w:rsidR="00A441D9" w:rsidRPr="00503446" w14:paraId="655E0233" w14:textId="77777777" w:rsidTr="00EF08F6">
        <w:trPr>
          <w:jc w:val="center"/>
        </w:trPr>
        <w:tc>
          <w:tcPr>
            <w:tcW w:w="0" w:type="auto"/>
            <w:shd w:val="clear" w:color="auto" w:fill="auto"/>
          </w:tcPr>
          <w:p w14:paraId="6911B099"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3</w:t>
            </w:r>
          </w:p>
        </w:tc>
        <w:tc>
          <w:tcPr>
            <w:tcW w:w="0" w:type="auto"/>
            <w:shd w:val="clear" w:color="auto" w:fill="auto"/>
          </w:tcPr>
          <w:p w14:paraId="66B0D7A3" w14:textId="77777777" w:rsidR="001765F1" w:rsidRPr="00503446" w:rsidRDefault="001765F1" w:rsidP="001765F1">
            <w:pPr>
              <w:rPr>
                <w:rFonts w:ascii="Arial" w:hAnsi="Arial" w:cs="Arial"/>
                <w:noProof/>
                <w:lang w:val="id-ID"/>
              </w:rPr>
            </w:pPr>
            <w:r w:rsidRPr="00503446">
              <w:rPr>
                <w:rFonts w:ascii="Arial" w:hAnsi="Arial" w:cs="Arial"/>
                <w:i/>
                <w:noProof/>
                <w:lang w:val="id-ID"/>
              </w:rPr>
              <w:t>Crematogaster</w:t>
            </w:r>
            <w:r w:rsidRPr="00503446">
              <w:rPr>
                <w:rFonts w:ascii="Arial" w:hAnsi="Arial" w:cs="Arial"/>
                <w:noProof/>
                <w:lang w:val="id-ID"/>
              </w:rPr>
              <w:t xml:space="preserve"> sp</w:t>
            </w:r>
          </w:p>
        </w:tc>
        <w:tc>
          <w:tcPr>
            <w:tcW w:w="0" w:type="auto"/>
            <w:shd w:val="clear" w:color="auto" w:fill="auto"/>
          </w:tcPr>
          <w:p w14:paraId="294D844C"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1DD929A9"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2F1FE7E7"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7610428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8D575C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013743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69E9E3EF" w14:textId="77777777" w:rsidTr="00EF08F6">
        <w:trPr>
          <w:jc w:val="center"/>
        </w:trPr>
        <w:tc>
          <w:tcPr>
            <w:tcW w:w="0" w:type="auto"/>
            <w:shd w:val="clear" w:color="auto" w:fill="auto"/>
          </w:tcPr>
          <w:p w14:paraId="62873C69"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4</w:t>
            </w:r>
          </w:p>
        </w:tc>
        <w:tc>
          <w:tcPr>
            <w:tcW w:w="0" w:type="auto"/>
            <w:shd w:val="clear" w:color="auto" w:fill="auto"/>
          </w:tcPr>
          <w:p w14:paraId="792578D5" w14:textId="77777777" w:rsidR="001765F1" w:rsidRPr="00503446" w:rsidRDefault="001765F1" w:rsidP="001765F1">
            <w:pPr>
              <w:rPr>
                <w:rFonts w:ascii="Arial" w:hAnsi="Arial" w:cs="Arial"/>
                <w:noProof/>
                <w:lang w:val="id-ID"/>
              </w:rPr>
            </w:pPr>
            <w:r w:rsidRPr="00503446">
              <w:rPr>
                <w:rFonts w:ascii="Arial" w:hAnsi="Arial" w:cs="Arial"/>
                <w:i/>
                <w:noProof/>
                <w:lang w:val="id-ID"/>
              </w:rPr>
              <w:t>Leptogenys</w:t>
            </w:r>
            <w:r w:rsidRPr="00503446">
              <w:rPr>
                <w:rFonts w:ascii="Arial" w:hAnsi="Arial" w:cs="Arial"/>
                <w:noProof/>
                <w:lang w:val="id-ID"/>
              </w:rPr>
              <w:t xml:space="preserve"> sp</w:t>
            </w:r>
          </w:p>
        </w:tc>
        <w:tc>
          <w:tcPr>
            <w:tcW w:w="0" w:type="auto"/>
            <w:shd w:val="clear" w:color="auto" w:fill="auto"/>
          </w:tcPr>
          <w:p w14:paraId="2D998AC7" w14:textId="77777777" w:rsidR="001765F1" w:rsidRPr="00503446" w:rsidRDefault="001765F1" w:rsidP="005E6AB5">
            <w:pPr>
              <w:rPr>
                <w:rFonts w:ascii="Arial" w:hAnsi="Arial" w:cs="Arial"/>
                <w:noProof/>
                <w:lang w:val="id-ID"/>
              </w:rPr>
            </w:pPr>
            <w:r w:rsidRPr="00503446">
              <w:rPr>
                <w:rFonts w:ascii="Arial" w:hAnsi="Arial" w:cs="Arial"/>
                <w:noProof/>
                <w:lang w:val="id-ID"/>
              </w:rPr>
              <w:t>0.38</w:t>
            </w:r>
          </w:p>
        </w:tc>
        <w:tc>
          <w:tcPr>
            <w:tcW w:w="0" w:type="auto"/>
            <w:shd w:val="clear" w:color="auto" w:fill="auto"/>
          </w:tcPr>
          <w:p w14:paraId="766DB075" w14:textId="77777777" w:rsidR="001765F1" w:rsidRPr="00503446" w:rsidRDefault="001765F1" w:rsidP="005E6AB5">
            <w:pPr>
              <w:rPr>
                <w:rFonts w:ascii="Arial" w:hAnsi="Arial" w:cs="Arial"/>
                <w:noProof/>
                <w:lang w:val="id-ID"/>
              </w:rPr>
            </w:pPr>
            <w:r w:rsidRPr="00503446">
              <w:rPr>
                <w:rFonts w:ascii="Arial" w:hAnsi="Arial" w:cs="Arial"/>
                <w:noProof/>
                <w:lang w:val="id-ID"/>
              </w:rPr>
              <w:t>9.33</w:t>
            </w:r>
          </w:p>
        </w:tc>
        <w:tc>
          <w:tcPr>
            <w:tcW w:w="0" w:type="auto"/>
            <w:shd w:val="clear" w:color="auto" w:fill="auto"/>
          </w:tcPr>
          <w:p w14:paraId="6917733C" w14:textId="77777777" w:rsidR="001765F1" w:rsidRPr="00503446" w:rsidRDefault="001765F1" w:rsidP="005E6AB5">
            <w:pPr>
              <w:rPr>
                <w:rFonts w:ascii="Arial" w:hAnsi="Arial" w:cs="Arial"/>
                <w:noProof/>
                <w:lang w:val="id-ID"/>
              </w:rPr>
            </w:pPr>
            <w:r w:rsidRPr="00503446">
              <w:rPr>
                <w:rFonts w:ascii="Arial" w:hAnsi="Arial" w:cs="Arial"/>
                <w:noProof/>
                <w:lang w:val="id-ID"/>
              </w:rPr>
              <w:t>20.83</w:t>
            </w:r>
          </w:p>
        </w:tc>
        <w:tc>
          <w:tcPr>
            <w:tcW w:w="0" w:type="auto"/>
            <w:shd w:val="clear" w:color="auto" w:fill="auto"/>
          </w:tcPr>
          <w:p w14:paraId="43ACB304" w14:textId="77777777" w:rsidR="001765F1" w:rsidRPr="00503446" w:rsidRDefault="001765F1" w:rsidP="005E6AB5">
            <w:pPr>
              <w:rPr>
                <w:rFonts w:ascii="Arial" w:hAnsi="Arial" w:cs="Arial"/>
                <w:noProof/>
                <w:lang w:val="id-ID"/>
              </w:rPr>
            </w:pPr>
            <w:r w:rsidRPr="00503446">
              <w:rPr>
                <w:rFonts w:ascii="Arial" w:hAnsi="Arial" w:cs="Arial"/>
                <w:noProof/>
                <w:lang w:val="id-ID"/>
              </w:rPr>
              <w:t>0.29</w:t>
            </w:r>
          </w:p>
        </w:tc>
        <w:tc>
          <w:tcPr>
            <w:tcW w:w="0" w:type="auto"/>
            <w:shd w:val="clear" w:color="auto" w:fill="auto"/>
          </w:tcPr>
          <w:p w14:paraId="535C81B6" w14:textId="77777777" w:rsidR="001765F1" w:rsidRPr="00503446" w:rsidRDefault="001765F1" w:rsidP="005E6AB5">
            <w:pPr>
              <w:rPr>
                <w:rFonts w:ascii="Arial" w:hAnsi="Arial" w:cs="Arial"/>
                <w:noProof/>
                <w:lang w:val="id-ID"/>
              </w:rPr>
            </w:pPr>
            <w:r w:rsidRPr="00503446">
              <w:rPr>
                <w:rFonts w:ascii="Arial" w:hAnsi="Arial" w:cs="Arial"/>
                <w:noProof/>
                <w:lang w:val="id-ID"/>
              </w:rPr>
              <w:t>12.73</w:t>
            </w:r>
          </w:p>
        </w:tc>
        <w:tc>
          <w:tcPr>
            <w:tcW w:w="0" w:type="auto"/>
            <w:shd w:val="clear" w:color="auto" w:fill="auto"/>
          </w:tcPr>
          <w:p w14:paraId="1EE8F41E" w14:textId="77777777" w:rsidR="001765F1" w:rsidRPr="00503446" w:rsidRDefault="001765F1" w:rsidP="005E6AB5">
            <w:pPr>
              <w:rPr>
                <w:rFonts w:ascii="Arial" w:hAnsi="Arial" w:cs="Arial"/>
                <w:noProof/>
                <w:lang w:val="id-ID"/>
              </w:rPr>
            </w:pPr>
            <w:r w:rsidRPr="00503446">
              <w:rPr>
                <w:rFonts w:ascii="Arial" w:hAnsi="Arial" w:cs="Arial"/>
                <w:noProof/>
                <w:lang w:val="id-ID"/>
              </w:rPr>
              <w:t>12.50</w:t>
            </w:r>
          </w:p>
        </w:tc>
      </w:tr>
      <w:tr w:rsidR="00A441D9" w:rsidRPr="00503446" w14:paraId="3D82D682" w14:textId="77777777" w:rsidTr="00EF08F6">
        <w:trPr>
          <w:jc w:val="center"/>
        </w:trPr>
        <w:tc>
          <w:tcPr>
            <w:tcW w:w="0" w:type="auto"/>
            <w:shd w:val="clear" w:color="auto" w:fill="auto"/>
          </w:tcPr>
          <w:p w14:paraId="4CDA3B2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5</w:t>
            </w:r>
          </w:p>
        </w:tc>
        <w:tc>
          <w:tcPr>
            <w:tcW w:w="0" w:type="auto"/>
            <w:shd w:val="clear" w:color="auto" w:fill="auto"/>
          </w:tcPr>
          <w:p w14:paraId="6B1B9C75" w14:textId="77777777" w:rsidR="001765F1" w:rsidRPr="00503446" w:rsidRDefault="001765F1" w:rsidP="001765F1">
            <w:pPr>
              <w:rPr>
                <w:rFonts w:ascii="Arial" w:hAnsi="Arial" w:cs="Arial"/>
                <w:noProof/>
                <w:lang w:val="id-ID"/>
              </w:rPr>
            </w:pPr>
            <w:r w:rsidRPr="00503446">
              <w:rPr>
                <w:rFonts w:ascii="Arial" w:hAnsi="Arial" w:cs="Arial"/>
                <w:i/>
                <w:noProof/>
                <w:lang w:val="id-ID"/>
              </w:rPr>
              <w:t>Gymnochiromyia</w:t>
            </w:r>
            <w:r w:rsidRPr="00503446">
              <w:rPr>
                <w:rFonts w:ascii="Arial" w:hAnsi="Arial" w:cs="Arial"/>
                <w:noProof/>
                <w:lang w:val="id-ID"/>
              </w:rPr>
              <w:t xml:space="preserve"> sp</w:t>
            </w:r>
          </w:p>
        </w:tc>
        <w:tc>
          <w:tcPr>
            <w:tcW w:w="0" w:type="auto"/>
            <w:shd w:val="clear" w:color="auto" w:fill="auto"/>
          </w:tcPr>
          <w:p w14:paraId="1D4E202E"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593538E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9D619D0"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55A93D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8A7F690"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EAAE79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57579C5B" w14:textId="77777777" w:rsidTr="00EF08F6">
        <w:trPr>
          <w:jc w:val="center"/>
        </w:trPr>
        <w:tc>
          <w:tcPr>
            <w:tcW w:w="0" w:type="auto"/>
            <w:shd w:val="clear" w:color="auto" w:fill="auto"/>
          </w:tcPr>
          <w:p w14:paraId="5F6C067A"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6</w:t>
            </w:r>
          </w:p>
        </w:tc>
        <w:tc>
          <w:tcPr>
            <w:tcW w:w="0" w:type="auto"/>
            <w:shd w:val="clear" w:color="auto" w:fill="auto"/>
          </w:tcPr>
          <w:p w14:paraId="4E415A93" w14:textId="77777777" w:rsidR="001765F1" w:rsidRPr="00503446" w:rsidRDefault="001765F1" w:rsidP="001765F1">
            <w:pPr>
              <w:rPr>
                <w:rFonts w:ascii="Arial" w:hAnsi="Arial" w:cs="Arial"/>
                <w:noProof/>
                <w:lang w:val="id-ID"/>
              </w:rPr>
            </w:pPr>
            <w:r w:rsidRPr="00503446">
              <w:rPr>
                <w:rFonts w:ascii="Arial" w:hAnsi="Arial" w:cs="Arial"/>
                <w:i/>
                <w:noProof/>
                <w:lang w:val="id-ID"/>
              </w:rPr>
              <w:t>Isotomiella</w:t>
            </w:r>
            <w:r w:rsidRPr="00503446">
              <w:rPr>
                <w:rFonts w:ascii="Arial" w:hAnsi="Arial" w:cs="Arial"/>
                <w:noProof/>
                <w:lang w:val="id-ID"/>
              </w:rPr>
              <w:t xml:space="preserve"> sp</w:t>
            </w:r>
          </w:p>
        </w:tc>
        <w:tc>
          <w:tcPr>
            <w:tcW w:w="0" w:type="auto"/>
            <w:shd w:val="clear" w:color="auto" w:fill="auto"/>
          </w:tcPr>
          <w:p w14:paraId="3C3C9497" w14:textId="77777777" w:rsidR="001765F1" w:rsidRPr="00503446" w:rsidRDefault="001765F1" w:rsidP="005E6AB5">
            <w:pPr>
              <w:rPr>
                <w:rFonts w:ascii="Arial" w:hAnsi="Arial" w:cs="Arial"/>
                <w:noProof/>
                <w:lang w:val="id-ID"/>
              </w:rPr>
            </w:pPr>
            <w:r w:rsidRPr="00503446">
              <w:rPr>
                <w:rFonts w:ascii="Arial" w:hAnsi="Arial" w:cs="Arial"/>
                <w:noProof/>
                <w:lang w:val="id-ID"/>
              </w:rPr>
              <w:t>0.25</w:t>
            </w:r>
          </w:p>
        </w:tc>
        <w:tc>
          <w:tcPr>
            <w:tcW w:w="0" w:type="auto"/>
            <w:shd w:val="clear" w:color="auto" w:fill="auto"/>
          </w:tcPr>
          <w:p w14:paraId="7B1D40DD" w14:textId="77777777" w:rsidR="001765F1" w:rsidRPr="00503446" w:rsidRDefault="001765F1" w:rsidP="005E6AB5">
            <w:pPr>
              <w:rPr>
                <w:rFonts w:ascii="Arial" w:hAnsi="Arial" w:cs="Arial"/>
                <w:noProof/>
                <w:lang w:val="id-ID"/>
              </w:rPr>
            </w:pPr>
            <w:r w:rsidRPr="00503446">
              <w:rPr>
                <w:rFonts w:ascii="Arial" w:hAnsi="Arial" w:cs="Arial"/>
                <w:noProof/>
                <w:lang w:val="id-ID"/>
              </w:rPr>
              <w:t>6.22</w:t>
            </w:r>
          </w:p>
        </w:tc>
        <w:tc>
          <w:tcPr>
            <w:tcW w:w="0" w:type="auto"/>
            <w:shd w:val="clear" w:color="auto" w:fill="auto"/>
          </w:tcPr>
          <w:p w14:paraId="2C4E6096" w14:textId="77777777" w:rsidR="001765F1" w:rsidRPr="00503446" w:rsidRDefault="001765F1" w:rsidP="005E6AB5">
            <w:pPr>
              <w:rPr>
                <w:rFonts w:ascii="Arial" w:hAnsi="Arial" w:cs="Arial"/>
                <w:noProof/>
                <w:lang w:val="id-ID"/>
              </w:rPr>
            </w:pPr>
            <w:r w:rsidRPr="00503446">
              <w:rPr>
                <w:rFonts w:ascii="Arial" w:hAnsi="Arial" w:cs="Arial"/>
                <w:noProof/>
                <w:lang w:val="id-ID"/>
              </w:rPr>
              <w:t>10.42</w:t>
            </w:r>
          </w:p>
        </w:tc>
        <w:tc>
          <w:tcPr>
            <w:tcW w:w="0" w:type="auto"/>
            <w:shd w:val="clear" w:color="auto" w:fill="auto"/>
          </w:tcPr>
          <w:p w14:paraId="55DC2F89" w14:textId="77777777" w:rsidR="001765F1" w:rsidRPr="00503446" w:rsidRDefault="001765F1" w:rsidP="005E6AB5">
            <w:pPr>
              <w:rPr>
                <w:rFonts w:ascii="Arial" w:hAnsi="Arial" w:cs="Arial"/>
                <w:noProof/>
                <w:lang w:val="id-ID"/>
              </w:rPr>
            </w:pPr>
            <w:r w:rsidRPr="00503446">
              <w:rPr>
                <w:rFonts w:ascii="Arial" w:hAnsi="Arial" w:cs="Arial"/>
                <w:noProof/>
                <w:lang w:val="id-ID"/>
              </w:rPr>
              <w:t>0.56</w:t>
            </w:r>
          </w:p>
        </w:tc>
        <w:tc>
          <w:tcPr>
            <w:tcW w:w="0" w:type="auto"/>
            <w:shd w:val="clear" w:color="auto" w:fill="auto"/>
          </w:tcPr>
          <w:p w14:paraId="7B187AD3" w14:textId="77777777" w:rsidR="001765F1" w:rsidRPr="00503446" w:rsidRDefault="001765F1" w:rsidP="005E6AB5">
            <w:pPr>
              <w:rPr>
                <w:rFonts w:ascii="Arial" w:hAnsi="Arial" w:cs="Arial"/>
                <w:noProof/>
                <w:lang w:val="id-ID"/>
              </w:rPr>
            </w:pPr>
            <w:r w:rsidRPr="00503446">
              <w:rPr>
                <w:rFonts w:ascii="Arial" w:hAnsi="Arial" w:cs="Arial"/>
                <w:noProof/>
                <w:lang w:val="id-ID"/>
              </w:rPr>
              <w:t>24.55</w:t>
            </w:r>
          </w:p>
        </w:tc>
        <w:tc>
          <w:tcPr>
            <w:tcW w:w="0" w:type="auto"/>
            <w:shd w:val="clear" w:color="auto" w:fill="auto"/>
          </w:tcPr>
          <w:p w14:paraId="752CEB9B" w14:textId="77777777" w:rsidR="001765F1" w:rsidRPr="00503446" w:rsidRDefault="001765F1" w:rsidP="005E6AB5">
            <w:pPr>
              <w:rPr>
                <w:rFonts w:ascii="Arial" w:hAnsi="Arial" w:cs="Arial"/>
                <w:noProof/>
                <w:lang w:val="id-ID"/>
              </w:rPr>
            </w:pPr>
            <w:r w:rsidRPr="00503446">
              <w:rPr>
                <w:rFonts w:ascii="Arial" w:hAnsi="Arial" w:cs="Arial"/>
                <w:noProof/>
                <w:lang w:val="id-ID"/>
              </w:rPr>
              <w:t>16.67</w:t>
            </w:r>
          </w:p>
        </w:tc>
      </w:tr>
      <w:tr w:rsidR="00A441D9" w:rsidRPr="00503446" w14:paraId="27E85182" w14:textId="77777777" w:rsidTr="00EF08F6">
        <w:trPr>
          <w:jc w:val="center"/>
        </w:trPr>
        <w:tc>
          <w:tcPr>
            <w:tcW w:w="0" w:type="auto"/>
            <w:shd w:val="clear" w:color="auto" w:fill="auto"/>
          </w:tcPr>
          <w:p w14:paraId="5716436C"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7</w:t>
            </w:r>
          </w:p>
        </w:tc>
        <w:tc>
          <w:tcPr>
            <w:tcW w:w="0" w:type="auto"/>
            <w:shd w:val="clear" w:color="auto" w:fill="auto"/>
          </w:tcPr>
          <w:p w14:paraId="0C256373" w14:textId="77777777" w:rsidR="001765F1" w:rsidRPr="00503446" w:rsidRDefault="001765F1" w:rsidP="001765F1">
            <w:pPr>
              <w:rPr>
                <w:rFonts w:ascii="Arial" w:hAnsi="Arial" w:cs="Arial"/>
                <w:noProof/>
                <w:lang w:val="id-ID"/>
              </w:rPr>
            </w:pPr>
            <w:r w:rsidRPr="00503446">
              <w:rPr>
                <w:rFonts w:ascii="Arial" w:hAnsi="Arial" w:cs="Arial"/>
                <w:i/>
                <w:noProof/>
                <w:lang w:val="id-ID"/>
              </w:rPr>
              <w:t>Lachesilla</w:t>
            </w:r>
            <w:r w:rsidRPr="00503446">
              <w:rPr>
                <w:rFonts w:ascii="Arial" w:hAnsi="Arial" w:cs="Arial"/>
                <w:noProof/>
                <w:lang w:val="id-ID"/>
              </w:rPr>
              <w:t xml:space="preserve"> sp</w:t>
            </w:r>
          </w:p>
        </w:tc>
        <w:tc>
          <w:tcPr>
            <w:tcW w:w="0" w:type="auto"/>
            <w:shd w:val="clear" w:color="auto" w:fill="auto"/>
          </w:tcPr>
          <w:p w14:paraId="1164E4C2"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6A89FD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E0A0D18"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12A53ED1"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8679D6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A0DA10D"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42B0D446" w14:textId="77777777" w:rsidTr="00EF08F6">
        <w:trPr>
          <w:jc w:val="center"/>
        </w:trPr>
        <w:tc>
          <w:tcPr>
            <w:tcW w:w="0" w:type="auto"/>
            <w:shd w:val="clear" w:color="auto" w:fill="auto"/>
          </w:tcPr>
          <w:p w14:paraId="168B9D47"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8</w:t>
            </w:r>
          </w:p>
        </w:tc>
        <w:tc>
          <w:tcPr>
            <w:tcW w:w="0" w:type="auto"/>
            <w:shd w:val="clear" w:color="auto" w:fill="auto"/>
          </w:tcPr>
          <w:p w14:paraId="051D775A" w14:textId="77777777" w:rsidR="001765F1" w:rsidRPr="00503446" w:rsidRDefault="001765F1" w:rsidP="001765F1">
            <w:pPr>
              <w:rPr>
                <w:rFonts w:ascii="Arial" w:hAnsi="Arial" w:cs="Arial"/>
                <w:noProof/>
                <w:lang w:val="id-ID"/>
              </w:rPr>
            </w:pPr>
            <w:r w:rsidRPr="00503446">
              <w:rPr>
                <w:rFonts w:ascii="Arial" w:hAnsi="Arial" w:cs="Arial"/>
                <w:i/>
                <w:noProof/>
                <w:lang w:val="id-ID"/>
              </w:rPr>
              <w:t>Psytalla</w:t>
            </w:r>
            <w:r w:rsidRPr="00503446">
              <w:rPr>
                <w:rFonts w:ascii="Arial" w:hAnsi="Arial" w:cs="Arial"/>
                <w:noProof/>
                <w:lang w:val="id-ID"/>
              </w:rPr>
              <w:t xml:space="preserve"> sp</w:t>
            </w:r>
          </w:p>
        </w:tc>
        <w:tc>
          <w:tcPr>
            <w:tcW w:w="0" w:type="auto"/>
            <w:shd w:val="clear" w:color="auto" w:fill="auto"/>
          </w:tcPr>
          <w:p w14:paraId="567860E8"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32A7A5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FA58366"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3BAEC7AE"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B2F402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1EBC8E6E"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0045E850" w14:textId="77777777" w:rsidTr="00EF08F6">
        <w:trPr>
          <w:jc w:val="center"/>
        </w:trPr>
        <w:tc>
          <w:tcPr>
            <w:tcW w:w="0" w:type="auto"/>
            <w:shd w:val="clear" w:color="auto" w:fill="auto"/>
          </w:tcPr>
          <w:p w14:paraId="14CC51C1"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9</w:t>
            </w:r>
          </w:p>
        </w:tc>
        <w:tc>
          <w:tcPr>
            <w:tcW w:w="0" w:type="auto"/>
            <w:shd w:val="clear" w:color="auto" w:fill="auto"/>
          </w:tcPr>
          <w:p w14:paraId="7D692829" w14:textId="77777777" w:rsidR="001765F1" w:rsidRPr="00503446" w:rsidRDefault="001765F1" w:rsidP="001765F1">
            <w:pPr>
              <w:rPr>
                <w:rFonts w:ascii="Arial" w:hAnsi="Arial" w:cs="Arial"/>
                <w:noProof/>
                <w:lang w:val="id-ID"/>
              </w:rPr>
            </w:pPr>
            <w:r w:rsidRPr="00503446">
              <w:rPr>
                <w:rFonts w:ascii="Arial" w:hAnsi="Arial" w:cs="Arial"/>
                <w:i/>
                <w:noProof/>
                <w:lang w:val="id-ID"/>
              </w:rPr>
              <w:t xml:space="preserve">Solenopsis </w:t>
            </w:r>
            <w:r w:rsidRPr="00503446">
              <w:rPr>
                <w:rFonts w:ascii="Arial" w:hAnsi="Arial" w:cs="Arial"/>
                <w:noProof/>
                <w:lang w:val="id-ID"/>
              </w:rPr>
              <w:t>sp</w:t>
            </w:r>
          </w:p>
        </w:tc>
        <w:tc>
          <w:tcPr>
            <w:tcW w:w="0" w:type="auto"/>
            <w:shd w:val="clear" w:color="auto" w:fill="auto"/>
          </w:tcPr>
          <w:p w14:paraId="46369EEF" w14:textId="77777777" w:rsidR="001765F1" w:rsidRPr="00503446" w:rsidRDefault="001765F1" w:rsidP="005E6AB5">
            <w:pPr>
              <w:rPr>
                <w:rFonts w:ascii="Arial" w:hAnsi="Arial" w:cs="Arial"/>
                <w:noProof/>
                <w:lang w:val="id-ID"/>
              </w:rPr>
            </w:pPr>
            <w:r w:rsidRPr="00503446">
              <w:rPr>
                <w:rFonts w:ascii="Arial" w:hAnsi="Arial" w:cs="Arial"/>
                <w:noProof/>
                <w:lang w:val="id-ID"/>
              </w:rPr>
              <w:t>1.60</w:t>
            </w:r>
          </w:p>
        </w:tc>
        <w:tc>
          <w:tcPr>
            <w:tcW w:w="0" w:type="auto"/>
            <w:shd w:val="clear" w:color="auto" w:fill="auto"/>
          </w:tcPr>
          <w:p w14:paraId="387C2259" w14:textId="77777777" w:rsidR="001765F1" w:rsidRPr="00503446" w:rsidRDefault="001765F1" w:rsidP="005E6AB5">
            <w:pPr>
              <w:rPr>
                <w:rFonts w:ascii="Arial" w:hAnsi="Arial" w:cs="Arial"/>
                <w:noProof/>
                <w:lang w:val="id-ID"/>
              </w:rPr>
            </w:pPr>
            <w:r w:rsidRPr="00503446">
              <w:rPr>
                <w:rFonts w:ascii="Arial" w:hAnsi="Arial" w:cs="Arial"/>
                <w:noProof/>
                <w:lang w:val="id-ID"/>
              </w:rPr>
              <w:t>39.90</w:t>
            </w:r>
          </w:p>
        </w:tc>
        <w:tc>
          <w:tcPr>
            <w:tcW w:w="0" w:type="auto"/>
            <w:shd w:val="clear" w:color="auto" w:fill="auto"/>
          </w:tcPr>
          <w:p w14:paraId="0D3E7CEA" w14:textId="77777777" w:rsidR="001765F1" w:rsidRPr="00503446" w:rsidRDefault="001765F1" w:rsidP="005E6AB5">
            <w:pPr>
              <w:rPr>
                <w:rFonts w:ascii="Arial" w:hAnsi="Arial" w:cs="Arial"/>
                <w:noProof/>
                <w:lang w:val="id-ID"/>
              </w:rPr>
            </w:pPr>
            <w:r w:rsidRPr="00503446">
              <w:rPr>
                <w:rFonts w:ascii="Arial" w:hAnsi="Arial" w:cs="Arial"/>
                <w:noProof/>
                <w:lang w:val="id-ID"/>
              </w:rPr>
              <w:t>41.67</w:t>
            </w:r>
          </w:p>
        </w:tc>
        <w:tc>
          <w:tcPr>
            <w:tcW w:w="0" w:type="auto"/>
            <w:shd w:val="clear" w:color="auto" w:fill="auto"/>
          </w:tcPr>
          <w:p w14:paraId="314AC28C" w14:textId="77777777" w:rsidR="001765F1" w:rsidRPr="00503446" w:rsidRDefault="001765F1" w:rsidP="005E6AB5">
            <w:pPr>
              <w:rPr>
                <w:rFonts w:ascii="Arial" w:hAnsi="Arial" w:cs="Arial"/>
                <w:noProof/>
                <w:lang w:val="id-ID"/>
              </w:rPr>
            </w:pPr>
            <w:r w:rsidRPr="00503446">
              <w:rPr>
                <w:rFonts w:ascii="Arial" w:hAnsi="Arial" w:cs="Arial"/>
                <w:noProof/>
                <w:lang w:val="id-ID"/>
              </w:rPr>
              <w:t>0.27</w:t>
            </w:r>
          </w:p>
        </w:tc>
        <w:tc>
          <w:tcPr>
            <w:tcW w:w="0" w:type="auto"/>
            <w:shd w:val="clear" w:color="auto" w:fill="auto"/>
          </w:tcPr>
          <w:p w14:paraId="1C164EC7" w14:textId="77777777" w:rsidR="001765F1" w:rsidRPr="00503446" w:rsidRDefault="001765F1" w:rsidP="005E6AB5">
            <w:pPr>
              <w:rPr>
                <w:rFonts w:ascii="Arial" w:hAnsi="Arial" w:cs="Arial"/>
                <w:noProof/>
                <w:lang w:val="id-ID"/>
              </w:rPr>
            </w:pPr>
            <w:r w:rsidRPr="00503446">
              <w:rPr>
                <w:rFonts w:ascii="Arial" w:hAnsi="Arial" w:cs="Arial"/>
                <w:noProof/>
                <w:lang w:val="id-ID"/>
              </w:rPr>
              <w:t>11.82</w:t>
            </w:r>
          </w:p>
        </w:tc>
        <w:tc>
          <w:tcPr>
            <w:tcW w:w="0" w:type="auto"/>
            <w:shd w:val="clear" w:color="auto" w:fill="auto"/>
          </w:tcPr>
          <w:p w14:paraId="1ED8DA92" w14:textId="77777777" w:rsidR="001765F1" w:rsidRPr="00503446" w:rsidRDefault="001765F1" w:rsidP="005E6AB5">
            <w:pPr>
              <w:rPr>
                <w:rFonts w:ascii="Arial" w:hAnsi="Arial" w:cs="Arial"/>
                <w:noProof/>
                <w:lang w:val="id-ID"/>
              </w:rPr>
            </w:pPr>
            <w:r w:rsidRPr="00503446">
              <w:rPr>
                <w:rFonts w:ascii="Arial" w:hAnsi="Arial" w:cs="Arial"/>
                <w:noProof/>
                <w:lang w:val="id-ID"/>
              </w:rPr>
              <w:t>12.50</w:t>
            </w:r>
          </w:p>
        </w:tc>
      </w:tr>
      <w:tr w:rsidR="00A441D9" w:rsidRPr="00503446" w14:paraId="07F3D4C9" w14:textId="77777777" w:rsidTr="00EF08F6">
        <w:trPr>
          <w:jc w:val="center"/>
        </w:trPr>
        <w:tc>
          <w:tcPr>
            <w:tcW w:w="0" w:type="auto"/>
            <w:shd w:val="clear" w:color="auto" w:fill="auto"/>
          </w:tcPr>
          <w:p w14:paraId="14EDED4D"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10</w:t>
            </w:r>
          </w:p>
        </w:tc>
        <w:tc>
          <w:tcPr>
            <w:tcW w:w="0" w:type="auto"/>
            <w:shd w:val="clear" w:color="auto" w:fill="auto"/>
          </w:tcPr>
          <w:p w14:paraId="06B56B35" w14:textId="77777777" w:rsidR="001765F1" w:rsidRPr="00503446" w:rsidRDefault="001765F1" w:rsidP="001765F1">
            <w:pPr>
              <w:rPr>
                <w:rFonts w:ascii="Arial" w:hAnsi="Arial" w:cs="Arial"/>
                <w:noProof/>
                <w:lang w:val="id-ID"/>
              </w:rPr>
            </w:pPr>
            <w:r w:rsidRPr="00503446">
              <w:rPr>
                <w:rFonts w:ascii="Arial" w:hAnsi="Arial" w:cs="Arial"/>
                <w:i/>
                <w:noProof/>
                <w:lang w:val="id-ID"/>
              </w:rPr>
              <w:t>Attulus</w:t>
            </w:r>
            <w:r w:rsidRPr="00503446">
              <w:rPr>
                <w:rFonts w:ascii="Arial" w:hAnsi="Arial" w:cs="Arial"/>
                <w:noProof/>
                <w:lang w:val="id-ID"/>
              </w:rPr>
              <w:t xml:space="preserve"> sp</w:t>
            </w:r>
          </w:p>
        </w:tc>
        <w:tc>
          <w:tcPr>
            <w:tcW w:w="0" w:type="auto"/>
            <w:shd w:val="clear" w:color="auto" w:fill="auto"/>
          </w:tcPr>
          <w:p w14:paraId="78DE95FE"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0E2D1716"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72DB5C90"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647AFBA5"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5D14C22E" w14:textId="77777777" w:rsidR="001765F1" w:rsidRPr="00503446" w:rsidRDefault="001765F1" w:rsidP="005E6AB5">
            <w:pPr>
              <w:rPr>
                <w:rFonts w:ascii="Arial" w:hAnsi="Arial" w:cs="Arial"/>
                <w:noProof/>
                <w:lang w:val="id-ID"/>
              </w:rPr>
            </w:pPr>
            <w:r w:rsidRPr="00503446">
              <w:rPr>
                <w:rFonts w:ascii="Arial" w:hAnsi="Arial" w:cs="Arial"/>
                <w:noProof/>
                <w:lang w:val="id-ID"/>
              </w:rPr>
              <w:t>0.91</w:t>
            </w:r>
          </w:p>
        </w:tc>
        <w:tc>
          <w:tcPr>
            <w:tcW w:w="0" w:type="auto"/>
            <w:shd w:val="clear" w:color="auto" w:fill="auto"/>
          </w:tcPr>
          <w:p w14:paraId="006A455E"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r>
      <w:tr w:rsidR="00A441D9" w:rsidRPr="00503446" w14:paraId="0AE6263E" w14:textId="77777777" w:rsidTr="00EF08F6">
        <w:trPr>
          <w:jc w:val="center"/>
        </w:trPr>
        <w:tc>
          <w:tcPr>
            <w:tcW w:w="0" w:type="auto"/>
            <w:shd w:val="clear" w:color="auto" w:fill="auto"/>
          </w:tcPr>
          <w:p w14:paraId="3036C7E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11</w:t>
            </w:r>
          </w:p>
        </w:tc>
        <w:tc>
          <w:tcPr>
            <w:tcW w:w="0" w:type="auto"/>
            <w:shd w:val="clear" w:color="auto" w:fill="auto"/>
          </w:tcPr>
          <w:p w14:paraId="409F1C87" w14:textId="77777777" w:rsidR="001765F1" w:rsidRPr="00503446" w:rsidRDefault="001765F1" w:rsidP="001765F1">
            <w:pPr>
              <w:rPr>
                <w:rFonts w:ascii="Arial" w:hAnsi="Arial" w:cs="Arial"/>
                <w:noProof/>
                <w:lang w:val="id-ID"/>
              </w:rPr>
            </w:pPr>
            <w:r w:rsidRPr="00503446">
              <w:rPr>
                <w:rFonts w:ascii="Arial" w:hAnsi="Arial" w:cs="Arial"/>
                <w:i/>
                <w:noProof/>
                <w:lang w:val="id-ID"/>
              </w:rPr>
              <w:t>Diapterobates</w:t>
            </w:r>
            <w:r w:rsidRPr="00503446">
              <w:rPr>
                <w:rFonts w:ascii="Arial" w:hAnsi="Arial" w:cs="Arial"/>
                <w:noProof/>
                <w:lang w:val="id-ID"/>
              </w:rPr>
              <w:t xml:space="preserve"> sp</w:t>
            </w:r>
          </w:p>
        </w:tc>
        <w:tc>
          <w:tcPr>
            <w:tcW w:w="0" w:type="auto"/>
            <w:shd w:val="clear" w:color="auto" w:fill="auto"/>
          </w:tcPr>
          <w:p w14:paraId="33164D0F"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79970AB8"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32831F9E"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6B60C417"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A4FA26F"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C1774BC"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15A1270C" w14:textId="77777777" w:rsidTr="00EF08F6">
        <w:trPr>
          <w:jc w:val="center"/>
        </w:trPr>
        <w:tc>
          <w:tcPr>
            <w:tcW w:w="0" w:type="auto"/>
            <w:shd w:val="clear" w:color="auto" w:fill="auto"/>
          </w:tcPr>
          <w:p w14:paraId="3A55D91D"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12</w:t>
            </w:r>
          </w:p>
        </w:tc>
        <w:tc>
          <w:tcPr>
            <w:tcW w:w="0" w:type="auto"/>
            <w:shd w:val="clear" w:color="auto" w:fill="auto"/>
          </w:tcPr>
          <w:p w14:paraId="0A76F70B" w14:textId="77777777" w:rsidR="001765F1" w:rsidRPr="00503446" w:rsidRDefault="001765F1" w:rsidP="001765F1">
            <w:pPr>
              <w:rPr>
                <w:rFonts w:ascii="Arial" w:hAnsi="Arial" w:cs="Arial"/>
                <w:noProof/>
                <w:lang w:val="id-ID"/>
              </w:rPr>
            </w:pPr>
            <w:r w:rsidRPr="00503446">
              <w:rPr>
                <w:rFonts w:ascii="Arial" w:hAnsi="Arial" w:cs="Arial"/>
                <w:i/>
                <w:noProof/>
                <w:lang w:val="id-ID"/>
              </w:rPr>
              <w:t xml:space="preserve">Gonatium </w:t>
            </w:r>
            <w:r w:rsidRPr="00503446">
              <w:rPr>
                <w:rFonts w:ascii="Arial" w:hAnsi="Arial" w:cs="Arial"/>
                <w:noProof/>
                <w:lang w:val="id-ID"/>
              </w:rPr>
              <w:t>sp</w:t>
            </w:r>
          </w:p>
        </w:tc>
        <w:tc>
          <w:tcPr>
            <w:tcW w:w="0" w:type="auto"/>
            <w:shd w:val="clear" w:color="auto" w:fill="auto"/>
          </w:tcPr>
          <w:p w14:paraId="10F01BBE"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66650B15" w14:textId="77777777" w:rsidR="001765F1" w:rsidRPr="00503446" w:rsidRDefault="001765F1" w:rsidP="005E6AB5">
            <w:pPr>
              <w:rPr>
                <w:rFonts w:ascii="Arial" w:hAnsi="Arial" w:cs="Arial"/>
                <w:noProof/>
                <w:lang w:val="id-ID"/>
              </w:rPr>
            </w:pPr>
            <w:r w:rsidRPr="00503446">
              <w:rPr>
                <w:rFonts w:ascii="Arial" w:hAnsi="Arial" w:cs="Arial"/>
                <w:noProof/>
                <w:lang w:val="id-ID"/>
              </w:rPr>
              <w:t>2.07</w:t>
            </w:r>
          </w:p>
        </w:tc>
        <w:tc>
          <w:tcPr>
            <w:tcW w:w="0" w:type="auto"/>
            <w:shd w:val="clear" w:color="auto" w:fill="auto"/>
          </w:tcPr>
          <w:p w14:paraId="4D671446" w14:textId="77777777" w:rsidR="001765F1" w:rsidRPr="00503446" w:rsidRDefault="001765F1" w:rsidP="005E6AB5">
            <w:pPr>
              <w:rPr>
                <w:rFonts w:ascii="Arial" w:hAnsi="Arial" w:cs="Arial"/>
                <w:noProof/>
                <w:lang w:val="id-ID"/>
              </w:rPr>
            </w:pPr>
            <w:r w:rsidRPr="00503446">
              <w:rPr>
                <w:rFonts w:ascii="Arial" w:hAnsi="Arial" w:cs="Arial"/>
                <w:noProof/>
                <w:lang w:val="id-ID"/>
              </w:rPr>
              <w:t>8.33</w:t>
            </w:r>
          </w:p>
        </w:tc>
        <w:tc>
          <w:tcPr>
            <w:tcW w:w="0" w:type="auto"/>
            <w:shd w:val="clear" w:color="auto" w:fill="auto"/>
          </w:tcPr>
          <w:p w14:paraId="06818DA3"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33234F47" w14:textId="77777777" w:rsidR="001765F1" w:rsidRPr="00503446" w:rsidRDefault="001765F1" w:rsidP="005E6AB5">
            <w:pPr>
              <w:rPr>
                <w:rFonts w:ascii="Arial" w:hAnsi="Arial" w:cs="Arial"/>
                <w:noProof/>
                <w:lang w:val="id-ID"/>
              </w:rPr>
            </w:pPr>
            <w:r w:rsidRPr="00503446">
              <w:rPr>
                <w:rFonts w:ascii="Arial" w:hAnsi="Arial" w:cs="Arial"/>
                <w:noProof/>
                <w:lang w:val="id-ID"/>
              </w:rPr>
              <w:t>0.91</w:t>
            </w:r>
          </w:p>
        </w:tc>
        <w:tc>
          <w:tcPr>
            <w:tcW w:w="0" w:type="auto"/>
            <w:shd w:val="clear" w:color="auto" w:fill="auto"/>
          </w:tcPr>
          <w:p w14:paraId="6CA51EF2"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r>
      <w:tr w:rsidR="00A441D9" w:rsidRPr="00503446" w14:paraId="51AE9535" w14:textId="77777777" w:rsidTr="00EF08F6">
        <w:trPr>
          <w:jc w:val="center"/>
        </w:trPr>
        <w:tc>
          <w:tcPr>
            <w:tcW w:w="0" w:type="auto"/>
            <w:shd w:val="clear" w:color="auto" w:fill="auto"/>
          </w:tcPr>
          <w:p w14:paraId="6263B805"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13</w:t>
            </w:r>
          </w:p>
        </w:tc>
        <w:tc>
          <w:tcPr>
            <w:tcW w:w="0" w:type="auto"/>
            <w:shd w:val="clear" w:color="auto" w:fill="auto"/>
          </w:tcPr>
          <w:p w14:paraId="26978EA8" w14:textId="77777777" w:rsidR="001765F1" w:rsidRPr="00503446" w:rsidRDefault="001765F1" w:rsidP="001765F1">
            <w:pPr>
              <w:rPr>
                <w:rFonts w:ascii="Arial" w:hAnsi="Arial" w:cs="Arial"/>
                <w:noProof/>
                <w:lang w:val="id-ID"/>
              </w:rPr>
            </w:pPr>
            <w:r w:rsidRPr="00503446">
              <w:rPr>
                <w:rFonts w:ascii="Arial" w:hAnsi="Arial" w:cs="Arial"/>
                <w:i/>
                <w:noProof/>
                <w:lang w:val="id-ID"/>
              </w:rPr>
              <w:t>Lycosa</w:t>
            </w:r>
            <w:r w:rsidRPr="00503446">
              <w:rPr>
                <w:rFonts w:ascii="Arial" w:hAnsi="Arial" w:cs="Arial"/>
                <w:noProof/>
                <w:lang w:val="id-ID"/>
              </w:rPr>
              <w:t xml:space="preserve"> sp</w:t>
            </w:r>
          </w:p>
        </w:tc>
        <w:tc>
          <w:tcPr>
            <w:tcW w:w="0" w:type="auto"/>
            <w:shd w:val="clear" w:color="auto" w:fill="auto"/>
          </w:tcPr>
          <w:p w14:paraId="1F4879A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A6FE5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1C2F25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ED844A7"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29CEB27B" w14:textId="77777777" w:rsidR="001765F1" w:rsidRPr="00503446" w:rsidRDefault="001765F1" w:rsidP="005E6AB5">
            <w:pPr>
              <w:rPr>
                <w:rFonts w:ascii="Arial" w:hAnsi="Arial" w:cs="Arial"/>
                <w:noProof/>
                <w:lang w:val="id-ID"/>
              </w:rPr>
            </w:pPr>
            <w:r w:rsidRPr="00503446">
              <w:rPr>
                <w:rFonts w:ascii="Arial" w:hAnsi="Arial" w:cs="Arial"/>
                <w:noProof/>
                <w:lang w:val="id-ID"/>
              </w:rPr>
              <w:t>3.64</w:t>
            </w:r>
          </w:p>
        </w:tc>
        <w:tc>
          <w:tcPr>
            <w:tcW w:w="0" w:type="auto"/>
            <w:shd w:val="clear" w:color="auto" w:fill="auto"/>
          </w:tcPr>
          <w:p w14:paraId="79A1DD2A" w14:textId="77777777" w:rsidR="001765F1" w:rsidRPr="00503446" w:rsidRDefault="001765F1" w:rsidP="005E6AB5">
            <w:pPr>
              <w:rPr>
                <w:rFonts w:ascii="Arial" w:hAnsi="Arial" w:cs="Arial"/>
                <w:noProof/>
                <w:lang w:val="id-ID"/>
              </w:rPr>
            </w:pPr>
            <w:r w:rsidRPr="00503446">
              <w:rPr>
                <w:rFonts w:ascii="Arial" w:hAnsi="Arial" w:cs="Arial"/>
                <w:noProof/>
                <w:lang w:val="id-ID"/>
              </w:rPr>
              <w:t>8.33</w:t>
            </w:r>
          </w:p>
        </w:tc>
      </w:tr>
      <w:tr w:rsidR="00A441D9" w:rsidRPr="00503446" w14:paraId="3707C4FF" w14:textId="77777777" w:rsidTr="00EF08F6">
        <w:trPr>
          <w:jc w:val="center"/>
        </w:trPr>
        <w:tc>
          <w:tcPr>
            <w:tcW w:w="0" w:type="auto"/>
            <w:shd w:val="clear" w:color="auto" w:fill="auto"/>
          </w:tcPr>
          <w:p w14:paraId="319F0352"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14</w:t>
            </w:r>
          </w:p>
        </w:tc>
        <w:tc>
          <w:tcPr>
            <w:tcW w:w="0" w:type="auto"/>
            <w:shd w:val="clear" w:color="auto" w:fill="auto"/>
          </w:tcPr>
          <w:p w14:paraId="3C4F3E4D" w14:textId="77777777" w:rsidR="001765F1" w:rsidRPr="00503446" w:rsidRDefault="001765F1" w:rsidP="001765F1">
            <w:pPr>
              <w:rPr>
                <w:rFonts w:ascii="Arial" w:hAnsi="Arial" w:cs="Arial"/>
                <w:noProof/>
                <w:lang w:val="id-ID"/>
              </w:rPr>
            </w:pPr>
            <w:r w:rsidRPr="00503446">
              <w:rPr>
                <w:rFonts w:ascii="Arial" w:hAnsi="Arial" w:cs="Arial"/>
                <w:i/>
                <w:noProof/>
                <w:lang w:val="id-ID"/>
              </w:rPr>
              <w:t>Oecobius</w:t>
            </w:r>
            <w:r w:rsidRPr="00503446">
              <w:rPr>
                <w:rFonts w:ascii="Arial" w:hAnsi="Arial" w:cs="Arial"/>
                <w:noProof/>
                <w:lang w:val="id-ID"/>
              </w:rPr>
              <w:t xml:space="preserve"> sp</w:t>
            </w:r>
          </w:p>
        </w:tc>
        <w:tc>
          <w:tcPr>
            <w:tcW w:w="0" w:type="auto"/>
            <w:shd w:val="clear" w:color="auto" w:fill="auto"/>
          </w:tcPr>
          <w:p w14:paraId="4715DDD3"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2CEBB6EE" w14:textId="77777777" w:rsidR="001765F1" w:rsidRPr="00503446" w:rsidRDefault="001765F1" w:rsidP="005E6AB5">
            <w:pPr>
              <w:rPr>
                <w:rFonts w:ascii="Arial" w:hAnsi="Arial" w:cs="Arial"/>
                <w:noProof/>
                <w:lang w:val="id-ID"/>
              </w:rPr>
            </w:pPr>
            <w:r w:rsidRPr="00503446">
              <w:rPr>
                <w:rFonts w:ascii="Arial" w:hAnsi="Arial" w:cs="Arial"/>
                <w:noProof/>
                <w:lang w:val="id-ID"/>
              </w:rPr>
              <w:t>2.07</w:t>
            </w:r>
          </w:p>
        </w:tc>
        <w:tc>
          <w:tcPr>
            <w:tcW w:w="0" w:type="auto"/>
            <w:shd w:val="clear" w:color="auto" w:fill="auto"/>
          </w:tcPr>
          <w:p w14:paraId="69D582AE" w14:textId="77777777" w:rsidR="001765F1" w:rsidRPr="00503446" w:rsidRDefault="001765F1" w:rsidP="005E6AB5">
            <w:pPr>
              <w:rPr>
                <w:rFonts w:ascii="Arial" w:hAnsi="Arial" w:cs="Arial"/>
                <w:noProof/>
                <w:lang w:val="id-ID"/>
              </w:rPr>
            </w:pPr>
            <w:r w:rsidRPr="00503446">
              <w:rPr>
                <w:rFonts w:ascii="Arial" w:hAnsi="Arial" w:cs="Arial"/>
                <w:noProof/>
                <w:lang w:val="id-ID"/>
              </w:rPr>
              <w:t>6.25</w:t>
            </w:r>
          </w:p>
        </w:tc>
        <w:tc>
          <w:tcPr>
            <w:tcW w:w="0" w:type="auto"/>
            <w:shd w:val="clear" w:color="auto" w:fill="auto"/>
          </w:tcPr>
          <w:p w14:paraId="3F032C3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7C446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FD0598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1204614D" w14:textId="77777777" w:rsidTr="00EF08F6">
        <w:trPr>
          <w:jc w:val="center"/>
        </w:trPr>
        <w:tc>
          <w:tcPr>
            <w:tcW w:w="0" w:type="auto"/>
            <w:shd w:val="clear" w:color="auto" w:fill="auto"/>
          </w:tcPr>
          <w:p w14:paraId="401D378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15</w:t>
            </w:r>
          </w:p>
        </w:tc>
        <w:tc>
          <w:tcPr>
            <w:tcW w:w="0" w:type="auto"/>
            <w:shd w:val="clear" w:color="auto" w:fill="auto"/>
          </w:tcPr>
          <w:p w14:paraId="3BE7845E" w14:textId="77777777" w:rsidR="001765F1" w:rsidRPr="00503446" w:rsidRDefault="001765F1" w:rsidP="001765F1">
            <w:pPr>
              <w:rPr>
                <w:rFonts w:ascii="Arial" w:hAnsi="Arial" w:cs="Arial"/>
                <w:noProof/>
                <w:lang w:val="id-ID"/>
              </w:rPr>
            </w:pPr>
            <w:r w:rsidRPr="00503446">
              <w:rPr>
                <w:rFonts w:ascii="Arial" w:hAnsi="Arial" w:cs="Arial"/>
                <w:i/>
                <w:noProof/>
                <w:lang w:val="id-ID"/>
              </w:rPr>
              <w:t>Pseudoporatia</w:t>
            </w:r>
            <w:r w:rsidRPr="00503446">
              <w:rPr>
                <w:rFonts w:ascii="Arial" w:hAnsi="Arial" w:cs="Arial"/>
                <w:noProof/>
                <w:lang w:val="id-ID"/>
              </w:rPr>
              <w:t xml:space="preserve"> sp</w:t>
            </w:r>
          </w:p>
        </w:tc>
        <w:tc>
          <w:tcPr>
            <w:tcW w:w="0" w:type="auto"/>
            <w:shd w:val="clear" w:color="auto" w:fill="auto"/>
          </w:tcPr>
          <w:p w14:paraId="3BCDD394"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23AAEE7"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0054C178"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4E8EBB2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4ADFD70"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1E0A41B"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091FB43A" w14:textId="77777777" w:rsidTr="00EF08F6">
        <w:trPr>
          <w:jc w:val="center"/>
        </w:trPr>
        <w:tc>
          <w:tcPr>
            <w:tcW w:w="0" w:type="auto"/>
            <w:shd w:val="clear" w:color="auto" w:fill="auto"/>
          </w:tcPr>
          <w:p w14:paraId="4D157102"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16</w:t>
            </w:r>
          </w:p>
        </w:tc>
        <w:tc>
          <w:tcPr>
            <w:tcW w:w="0" w:type="auto"/>
            <w:shd w:val="clear" w:color="auto" w:fill="auto"/>
          </w:tcPr>
          <w:p w14:paraId="4A9D2FBE" w14:textId="77777777" w:rsidR="001765F1" w:rsidRPr="00503446" w:rsidRDefault="001765F1" w:rsidP="001765F1">
            <w:pPr>
              <w:rPr>
                <w:rFonts w:ascii="Arial" w:hAnsi="Arial" w:cs="Arial"/>
                <w:noProof/>
                <w:lang w:val="id-ID"/>
              </w:rPr>
            </w:pPr>
            <w:r w:rsidRPr="00503446">
              <w:rPr>
                <w:rFonts w:ascii="Arial" w:hAnsi="Arial" w:cs="Arial"/>
                <w:i/>
                <w:noProof/>
                <w:lang w:val="id-ID"/>
              </w:rPr>
              <w:t>Scolopendra</w:t>
            </w:r>
            <w:r w:rsidRPr="00503446">
              <w:rPr>
                <w:rFonts w:ascii="Arial" w:hAnsi="Arial" w:cs="Arial"/>
                <w:noProof/>
                <w:lang w:val="id-ID"/>
              </w:rPr>
              <w:t xml:space="preserve"> sp</w:t>
            </w:r>
          </w:p>
        </w:tc>
        <w:tc>
          <w:tcPr>
            <w:tcW w:w="0" w:type="auto"/>
            <w:shd w:val="clear" w:color="auto" w:fill="auto"/>
          </w:tcPr>
          <w:p w14:paraId="0B3D79F2" w14:textId="77777777" w:rsidR="001765F1" w:rsidRPr="00503446" w:rsidRDefault="001765F1" w:rsidP="005E6AB5">
            <w:pPr>
              <w:rPr>
                <w:rFonts w:ascii="Arial" w:hAnsi="Arial" w:cs="Arial"/>
                <w:noProof/>
                <w:lang w:val="id-ID"/>
              </w:rPr>
            </w:pPr>
            <w:r w:rsidRPr="00503446">
              <w:rPr>
                <w:rFonts w:ascii="Arial" w:hAnsi="Arial" w:cs="Arial"/>
                <w:noProof/>
                <w:lang w:val="id-ID"/>
              </w:rPr>
              <w:t>0.46</w:t>
            </w:r>
          </w:p>
        </w:tc>
        <w:tc>
          <w:tcPr>
            <w:tcW w:w="0" w:type="auto"/>
            <w:shd w:val="clear" w:color="auto" w:fill="auto"/>
          </w:tcPr>
          <w:p w14:paraId="507BFE4C" w14:textId="77777777" w:rsidR="001765F1" w:rsidRPr="00503446" w:rsidRDefault="001765F1" w:rsidP="005E6AB5">
            <w:pPr>
              <w:rPr>
                <w:rFonts w:ascii="Arial" w:hAnsi="Arial" w:cs="Arial"/>
                <w:noProof/>
                <w:lang w:val="id-ID"/>
              </w:rPr>
            </w:pPr>
            <w:r w:rsidRPr="00503446">
              <w:rPr>
                <w:rFonts w:ascii="Arial" w:hAnsi="Arial" w:cs="Arial"/>
                <w:noProof/>
                <w:lang w:val="id-ID"/>
              </w:rPr>
              <w:t>11.40</w:t>
            </w:r>
          </w:p>
        </w:tc>
        <w:tc>
          <w:tcPr>
            <w:tcW w:w="0" w:type="auto"/>
            <w:shd w:val="clear" w:color="auto" w:fill="auto"/>
          </w:tcPr>
          <w:p w14:paraId="3FD78B17" w14:textId="77777777" w:rsidR="001765F1" w:rsidRPr="00503446" w:rsidRDefault="001765F1" w:rsidP="005E6AB5">
            <w:pPr>
              <w:rPr>
                <w:rFonts w:ascii="Arial" w:hAnsi="Arial" w:cs="Arial"/>
                <w:noProof/>
                <w:lang w:val="id-ID"/>
              </w:rPr>
            </w:pPr>
            <w:r w:rsidRPr="00503446">
              <w:rPr>
                <w:rFonts w:ascii="Arial" w:hAnsi="Arial" w:cs="Arial"/>
                <w:noProof/>
                <w:lang w:val="id-ID"/>
              </w:rPr>
              <w:t>16.67</w:t>
            </w:r>
          </w:p>
        </w:tc>
        <w:tc>
          <w:tcPr>
            <w:tcW w:w="0" w:type="auto"/>
            <w:shd w:val="clear" w:color="auto" w:fill="auto"/>
          </w:tcPr>
          <w:p w14:paraId="4AFFD742" w14:textId="77777777" w:rsidR="001765F1" w:rsidRPr="00503446" w:rsidRDefault="001765F1" w:rsidP="005E6AB5">
            <w:pPr>
              <w:rPr>
                <w:rFonts w:ascii="Arial" w:hAnsi="Arial" w:cs="Arial"/>
                <w:noProof/>
                <w:lang w:val="id-ID"/>
              </w:rPr>
            </w:pPr>
            <w:r w:rsidRPr="00503446">
              <w:rPr>
                <w:rFonts w:ascii="Arial" w:hAnsi="Arial" w:cs="Arial"/>
                <w:noProof/>
                <w:lang w:val="id-ID"/>
              </w:rPr>
              <w:t>0.31</w:t>
            </w:r>
          </w:p>
        </w:tc>
        <w:tc>
          <w:tcPr>
            <w:tcW w:w="0" w:type="auto"/>
            <w:shd w:val="clear" w:color="auto" w:fill="auto"/>
          </w:tcPr>
          <w:p w14:paraId="53F1DA03" w14:textId="77777777" w:rsidR="001765F1" w:rsidRPr="00503446" w:rsidRDefault="001765F1" w:rsidP="005E6AB5">
            <w:pPr>
              <w:rPr>
                <w:rFonts w:ascii="Arial" w:hAnsi="Arial" w:cs="Arial"/>
                <w:noProof/>
                <w:lang w:val="id-ID"/>
              </w:rPr>
            </w:pPr>
            <w:r w:rsidRPr="00503446">
              <w:rPr>
                <w:rFonts w:ascii="Arial" w:hAnsi="Arial" w:cs="Arial"/>
                <w:noProof/>
                <w:lang w:val="id-ID"/>
              </w:rPr>
              <w:t>13.64</w:t>
            </w:r>
          </w:p>
        </w:tc>
        <w:tc>
          <w:tcPr>
            <w:tcW w:w="0" w:type="auto"/>
            <w:shd w:val="clear" w:color="auto" w:fill="auto"/>
          </w:tcPr>
          <w:p w14:paraId="00459988" w14:textId="77777777" w:rsidR="001765F1" w:rsidRPr="00503446" w:rsidRDefault="001765F1" w:rsidP="005E6AB5">
            <w:pPr>
              <w:rPr>
                <w:rFonts w:ascii="Arial" w:hAnsi="Arial" w:cs="Arial"/>
                <w:noProof/>
                <w:lang w:val="id-ID"/>
              </w:rPr>
            </w:pPr>
            <w:r w:rsidRPr="00503446">
              <w:rPr>
                <w:rFonts w:ascii="Arial" w:hAnsi="Arial" w:cs="Arial"/>
                <w:noProof/>
                <w:lang w:val="id-ID"/>
              </w:rPr>
              <w:t>20.83</w:t>
            </w:r>
          </w:p>
        </w:tc>
      </w:tr>
      <w:tr w:rsidR="00A441D9" w:rsidRPr="00503446" w14:paraId="5A8069A2" w14:textId="77777777" w:rsidTr="00EF08F6">
        <w:trPr>
          <w:jc w:val="center"/>
        </w:trPr>
        <w:tc>
          <w:tcPr>
            <w:tcW w:w="0" w:type="auto"/>
            <w:tcBorders>
              <w:bottom w:val="nil"/>
            </w:tcBorders>
            <w:shd w:val="clear" w:color="auto" w:fill="auto"/>
          </w:tcPr>
          <w:p w14:paraId="2051C2EE"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17</w:t>
            </w:r>
          </w:p>
        </w:tc>
        <w:tc>
          <w:tcPr>
            <w:tcW w:w="0" w:type="auto"/>
            <w:tcBorders>
              <w:bottom w:val="nil"/>
            </w:tcBorders>
            <w:shd w:val="clear" w:color="auto" w:fill="auto"/>
          </w:tcPr>
          <w:p w14:paraId="7BAFEC9B" w14:textId="77777777" w:rsidR="001765F1" w:rsidRPr="00503446" w:rsidRDefault="001765F1" w:rsidP="001765F1">
            <w:pPr>
              <w:rPr>
                <w:rFonts w:ascii="Arial" w:hAnsi="Arial" w:cs="Arial"/>
                <w:noProof/>
                <w:lang w:val="id-ID"/>
              </w:rPr>
            </w:pPr>
            <w:r w:rsidRPr="00503446">
              <w:rPr>
                <w:rFonts w:ascii="Arial" w:hAnsi="Arial" w:cs="Arial"/>
                <w:i/>
                <w:noProof/>
                <w:lang w:val="id-ID"/>
              </w:rPr>
              <w:t>Fridericia</w:t>
            </w:r>
            <w:r w:rsidRPr="00503446">
              <w:rPr>
                <w:rFonts w:ascii="Arial" w:hAnsi="Arial" w:cs="Arial"/>
                <w:noProof/>
                <w:lang w:val="id-ID"/>
              </w:rPr>
              <w:t xml:space="preserve"> sp</w:t>
            </w:r>
          </w:p>
        </w:tc>
        <w:tc>
          <w:tcPr>
            <w:tcW w:w="0" w:type="auto"/>
            <w:tcBorders>
              <w:bottom w:val="nil"/>
            </w:tcBorders>
            <w:shd w:val="clear" w:color="auto" w:fill="auto"/>
          </w:tcPr>
          <w:p w14:paraId="2714E431" w14:textId="77777777" w:rsidR="001765F1" w:rsidRPr="00503446" w:rsidRDefault="001765F1" w:rsidP="005E6AB5">
            <w:pPr>
              <w:rPr>
                <w:rFonts w:ascii="Arial" w:hAnsi="Arial" w:cs="Arial"/>
                <w:noProof/>
                <w:lang w:val="id-ID"/>
              </w:rPr>
            </w:pPr>
            <w:r w:rsidRPr="00503446">
              <w:rPr>
                <w:rFonts w:ascii="Arial" w:hAnsi="Arial" w:cs="Arial"/>
                <w:noProof/>
                <w:lang w:val="id-ID"/>
              </w:rPr>
              <w:t>0.04</w:t>
            </w:r>
          </w:p>
        </w:tc>
        <w:tc>
          <w:tcPr>
            <w:tcW w:w="0" w:type="auto"/>
            <w:tcBorders>
              <w:bottom w:val="nil"/>
            </w:tcBorders>
            <w:shd w:val="clear" w:color="auto" w:fill="auto"/>
          </w:tcPr>
          <w:p w14:paraId="678300FE" w14:textId="77777777" w:rsidR="001765F1" w:rsidRPr="00503446" w:rsidRDefault="001765F1" w:rsidP="005E6AB5">
            <w:pPr>
              <w:rPr>
                <w:rFonts w:ascii="Arial" w:hAnsi="Arial" w:cs="Arial"/>
                <w:noProof/>
                <w:lang w:val="id-ID"/>
              </w:rPr>
            </w:pPr>
            <w:r w:rsidRPr="00503446">
              <w:rPr>
                <w:rFonts w:ascii="Arial" w:hAnsi="Arial" w:cs="Arial"/>
                <w:noProof/>
                <w:lang w:val="id-ID"/>
              </w:rPr>
              <w:t>1.04</w:t>
            </w:r>
          </w:p>
        </w:tc>
        <w:tc>
          <w:tcPr>
            <w:tcW w:w="0" w:type="auto"/>
            <w:tcBorders>
              <w:bottom w:val="nil"/>
            </w:tcBorders>
            <w:shd w:val="clear" w:color="auto" w:fill="auto"/>
          </w:tcPr>
          <w:p w14:paraId="27C9FE45" w14:textId="77777777" w:rsidR="001765F1" w:rsidRPr="00503446" w:rsidRDefault="001765F1" w:rsidP="005E6AB5">
            <w:pPr>
              <w:rPr>
                <w:rFonts w:ascii="Arial" w:hAnsi="Arial" w:cs="Arial"/>
                <w:noProof/>
                <w:lang w:val="id-ID"/>
              </w:rPr>
            </w:pPr>
            <w:r w:rsidRPr="00503446">
              <w:rPr>
                <w:rFonts w:ascii="Arial" w:hAnsi="Arial" w:cs="Arial"/>
                <w:noProof/>
                <w:lang w:val="id-ID"/>
              </w:rPr>
              <w:t>4.17</w:t>
            </w:r>
          </w:p>
        </w:tc>
        <w:tc>
          <w:tcPr>
            <w:tcW w:w="0" w:type="auto"/>
            <w:tcBorders>
              <w:bottom w:val="nil"/>
            </w:tcBorders>
            <w:shd w:val="clear" w:color="auto" w:fill="auto"/>
          </w:tcPr>
          <w:p w14:paraId="0B2C696C"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bottom w:val="nil"/>
            </w:tcBorders>
            <w:shd w:val="clear" w:color="auto" w:fill="auto"/>
          </w:tcPr>
          <w:p w14:paraId="41D50B3B"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bottom w:val="nil"/>
            </w:tcBorders>
            <w:shd w:val="clear" w:color="auto" w:fill="auto"/>
          </w:tcPr>
          <w:p w14:paraId="251CBCB6"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6F95C090" w14:textId="77777777" w:rsidTr="00EF08F6">
        <w:trPr>
          <w:jc w:val="center"/>
        </w:trPr>
        <w:tc>
          <w:tcPr>
            <w:tcW w:w="0" w:type="auto"/>
            <w:tcBorders>
              <w:top w:val="nil"/>
              <w:bottom w:val="single" w:sz="4" w:space="0" w:color="auto"/>
            </w:tcBorders>
            <w:shd w:val="clear" w:color="auto" w:fill="auto"/>
          </w:tcPr>
          <w:p w14:paraId="0B614BB0"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18</w:t>
            </w:r>
          </w:p>
        </w:tc>
        <w:tc>
          <w:tcPr>
            <w:tcW w:w="0" w:type="auto"/>
            <w:tcBorders>
              <w:top w:val="nil"/>
              <w:bottom w:val="single" w:sz="4" w:space="0" w:color="auto"/>
            </w:tcBorders>
            <w:shd w:val="clear" w:color="auto" w:fill="auto"/>
          </w:tcPr>
          <w:p w14:paraId="2EA15EA1" w14:textId="77777777" w:rsidR="001765F1" w:rsidRPr="00503446" w:rsidRDefault="001765F1" w:rsidP="001765F1">
            <w:pPr>
              <w:rPr>
                <w:rFonts w:ascii="Arial" w:hAnsi="Arial" w:cs="Arial"/>
                <w:noProof/>
                <w:lang w:val="id-ID"/>
              </w:rPr>
            </w:pPr>
            <w:r w:rsidRPr="00503446">
              <w:rPr>
                <w:rFonts w:ascii="Arial" w:hAnsi="Arial" w:cs="Arial"/>
                <w:i/>
                <w:noProof/>
                <w:lang w:val="id-ID"/>
              </w:rPr>
              <w:t>Hirudo</w:t>
            </w:r>
            <w:r w:rsidRPr="00503446">
              <w:rPr>
                <w:rFonts w:ascii="Arial" w:hAnsi="Arial" w:cs="Arial"/>
                <w:noProof/>
                <w:lang w:val="id-ID"/>
              </w:rPr>
              <w:t xml:space="preserve"> sp</w:t>
            </w:r>
          </w:p>
        </w:tc>
        <w:tc>
          <w:tcPr>
            <w:tcW w:w="0" w:type="auto"/>
            <w:tcBorders>
              <w:top w:val="nil"/>
              <w:bottom w:val="single" w:sz="4" w:space="0" w:color="auto"/>
            </w:tcBorders>
            <w:shd w:val="clear" w:color="auto" w:fill="auto"/>
          </w:tcPr>
          <w:p w14:paraId="7FB80919"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tcBorders>
              <w:top w:val="nil"/>
              <w:bottom w:val="single" w:sz="4" w:space="0" w:color="auto"/>
            </w:tcBorders>
            <w:shd w:val="clear" w:color="auto" w:fill="auto"/>
          </w:tcPr>
          <w:p w14:paraId="5241F047"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tcBorders>
              <w:top w:val="nil"/>
              <w:bottom w:val="single" w:sz="4" w:space="0" w:color="auto"/>
            </w:tcBorders>
            <w:shd w:val="clear" w:color="auto" w:fill="auto"/>
          </w:tcPr>
          <w:p w14:paraId="46ABB8B9"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tcBorders>
              <w:top w:val="nil"/>
              <w:bottom w:val="single" w:sz="4" w:space="0" w:color="auto"/>
            </w:tcBorders>
            <w:shd w:val="clear" w:color="auto" w:fill="auto"/>
          </w:tcPr>
          <w:p w14:paraId="44DA5E6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nil"/>
              <w:bottom w:val="single" w:sz="4" w:space="0" w:color="auto"/>
            </w:tcBorders>
            <w:shd w:val="clear" w:color="auto" w:fill="auto"/>
          </w:tcPr>
          <w:p w14:paraId="0863B2E4"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nil"/>
              <w:bottom w:val="single" w:sz="4" w:space="0" w:color="auto"/>
            </w:tcBorders>
            <w:shd w:val="clear" w:color="auto" w:fill="auto"/>
          </w:tcPr>
          <w:p w14:paraId="73D28DC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944718" w:rsidRPr="00503446" w14:paraId="3084EE8C" w14:textId="77777777" w:rsidTr="00EF08F6">
        <w:trPr>
          <w:jc w:val="center"/>
        </w:trPr>
        <w:tc>
          <w:tcPr>
            <w:tcW w:w="0" w:type="auto"/>
            <w:gridSpan w:val="2"/>
            <w:tcBorders>
              <w:top w:val="single" w:sz="4" w:space="0" w:color="auto"/>
            </w:tcBorders>
            <w:shd w:val="clear" w:color="auto" w:fill="auto"/>
            <w:vAlign w:val="center"/>
          </w:tcPr>
          <w:p w14:paraId="5F095A35" w14:textId="77777777" w:rsidR="001765F1" w:rsidRPr="00503446" w:rsidRDefault="001765F1" w:rsidP="001765F1">
            <w:pPr>
              <w:jc w:val="center"/>
              <w:rPr>
                <w:rFonts w:ascii="Arial" w:hAnsi="Arial" w:cs="Arial"/>
                <w:noProof/>
                <w:lang w:val="id-ID"/>
              </w:rPr>
            </w:pPr>
            <w:r w:rsidRPr="00503446">
              <w:rPr>
                <w:rFonts w:ascii="Arial" w:hAnsi="Arial" w:cs="Arial"/>
                <w:b/>
                <w:noProof/>
                <w:lang w:val="id-ID"/>
              </w:rPr>
              <w:t>Total</w:t>
            </w:r>
          </w:p>
        </w:tc>
        <w:tc>
          <w:tcPr>
            <w:tcW w:w="0" w:type="auto"/>
            <w:tcBorders>
              <w:top w:val="single" w:sz="4" w:space="0" w:color="auto"/>
            </w:tcBorders>
            <w:shd w:val="clear" w:color="auto" w:fill="auto"/>
            <w:vAlign w:val="center"/>
          </w:tcPr>
          <w:p w14:paraId="04D693E0" w14:textId="77777777" w:rsidR="001765F1" w:rsidRPr="00503446" w:rsidRDefault="001765F1" w:rsidP="005E6AB5">
            <w:pPr>
              <w:rPr>
                <w:rFonts w:ascii="Arial" w:hAnsi="Arial" w:cs="Arial"/>
                <w:noProof/>
                <w:lang w:val="id-ID"/>
              </w:rPr>
            </w:pPr>
            <w:r w:rsidRPr="00503446">
              <w:rPr>
                <w:rFonts w:ascii="Arial" w:hAnsi="Arial" w:cs="Arial"/>
                <w:noProof/>
                <w:lang w:val="id-ID"/>
              </w:rPr>
              <w:t>4.02</w:t>
            </w:r>
          </w:p>
        </w:tc>
        <w:tc>
          <w:tcPr>
            <w:tcW w:w="0" w:type="auto"/>
            <w:tcBorders>
              <w:top w:val="single" w:sz="4" w:space="0" w:color="auto"/>
            </w:tcBorders>
            <w:shd w:val="clear" w:color="auto" w:fill="auto"/>
            <w:vAlign w:val="center"/>
          </w:tcPr>
          <w:p w14:paraId="36F3AC14" w14:textId="77777777" w:rsidR="001765F1" w:rsidRPr="00503446" w:rsidRDefault="001765F1" w:rsidP="005E6AB5">
            <w:pPr>
              <w:rPr>
                <w:rFonts w:ascii="Arial" w:hAnsi="Arial" w:cs="Arial"/>
                <w:noProof/>
                <w:lang w:val="id-ID"/>
              </w:rPr>
            </w:pPr>
            <w:r w:rsidRPr="00503446">
              <w:rPr>
                <w:rFonts w:ascii="Arial" w:hAnsi="Arial" w:cs="Arial"/>
                <w:noProof/>
                <w:lang w:val="id-ID"/>
              </w:rPr>
              <w:t>100.00</w:t>
            </w:r>
          </w:p>
        </w:tc>
        <w:tc>
          <w:tcPr>
            <w:tcW w:w="0" w:type="auto"/>
            <w:tcBorders>
              <w:top w:val="single" w:sz="4" w:space="0" w:color="auto"/>
            </w:tcBorders>
            <w:shd w:val="clear" w:color="auto" w:fill="auto"/>
            <w:vAlign w:val="center"/>
          </w:tcPr>
          <w:p w14:paraId="3D1D3B7B" w14:textId="77777777" w:rsidR="001765F1" w:rsidRPr="00503446" w:rsidRDefault="001765F1" w:rsidP="005E6AB5">
            <w:pPr>
              <w:rPr>
                <w:rFonts w:ascii="Arial" w:hAnsi="Arial" w:cs="Arial"/>
                <w:noProof/>
                <w:lang w:val="id-ID"/>
              </w:rPr>
            </w:pPr>
          </w:p>
        </w:tc>
        <w:tc>
          <w:tcPr>
            <w:tcW w:w="0" w:type="auto"/>
            <w:tcBorders>
              <w:top w:val="single" w:sz="4" w:space="0" w:color="auto"/>
            </w:tcBorders>
            <w:shd w:val="clear" w:color="auto" w:fill="auto"/>
            <w:vAlign w:val="center"/>
          </w:tcPr>
          <w:p w14:paraId="257FAAB6" w14:textId="77777777" w:rsidR="001765F1" w:rsidRPr="00503446" w:rsidRDefault="001765F1" w:rsidP="005E6AB5">
            <w:pPr>
              <w:rPr>
                <w:rFonts w:ascii="Arial" w:hAnsi="Arial" w:cs="Arial"/>
                <w:noProof/>
                <w:lang w:val="id-ID"/>
              </w:rPr>
            </w:pPr>
            <w:r w:rsidRPr="00503446">
              <w:rPr>
                <w:rFonts w:ascii="Arial" w:hAnsi="Arial" w:cs="Arial"/>
                <w:noProof/>
                <w:lang w:val="id-ID"/>
              </w:rPr>
              <w:t>2.29</w:t>
            </w:r>
          </w:p>
        </w:tc>
        <w:tc>
          <w:tcPr>
            <w:tcW w:w="0" w:type="auto"/>
            <w:tcBorders>
              <w:top w:val="single" w:sz="4" w:space="0" w:color="auto"/>
            </w:tcBorders>
            <w:shd w:val="clear" w:color="auto" w:fill="auto"/>
            <w:vAlign w:val="center"/>
          </w:tcPr>
          <w:p w14:paraId="2DC4D778" w14:textId="77777777" w:rsidR="001765F1" w:rsidRPr="00503446" w:rsidRDefault="001765F1" w:rsidP="005E6AB5">
            <w:pPr>
              <w:rPr>
                <w:rFonts w:ascii="Arial" w:hAnsi="Arial" w:cs="Arial"/>
                <w:noProof/>
                <w:lang w:val="id-ID"/>
              </w:rPr>
            </w:pPr>
            <w:r w:rsidRPr="00503446">
              <w:rPr>
                <w:rFonts w:ascii="Arial" w:hAnsi="Arial" w:cs="Arial"/>
                <w:noProof/>
                <w:lang w:val="id-ID"/>
              </w:rPr>
              <w:t>100.00</w:t>
            </w:r>
          </w:p>
        </w:tc>
        <w:tc>
          <w:tcPr>
            <w:tcW w:w="0" w:type="auto"/>
            <w:tcBorders>
              <w:top w:val="single" w:sz="4" w:space="0" w:color="auto"/>
            </w:tcBorders>
            <w:shd w:val="clear" w:color="auto" w:fill="auto"/>
            <w:vAlign w:val="center"/>
          </w:tcPr>
          <w:p w14:paraId="738AD7C7" w14:textId="77777777" w:rsidR="001765F1" w:rsidRPr="00503446" w:rsidRDefault="001765F1" w:rsidP="005E6AB5">
            <w:pPr>
              <w:rPr>
                <w:rFonts w:ascii="Arial" w:hAnsi="Arial" w:cs="Arial"/>
                <w:noProof/>
                <w:lang w:val="id-ID"/>
              </w:rPr>
            </w:pPr>
          </w:p>
        </w:tc>
      </w:tr>
    </w:tbl>
    <w:p w14:paraId="76C03112" w14:textId="77777777" w:rsidR="0014181F" w:rsidRDefault="0014181F" w:rsidP="001765F1">
      <w:pPr>
        <w:pStyle w:val="Body"/>
        <w:rPr>
          <w:rFonts w:ascii="Arial" w:hAnsi="Arial" w:cs="Arial"/>
          <w:noProof/>
        </w:rPr>
      </w:pPr>
    </w:p>
    <w:p w14:paraId="462772EE" w14:textId="77777777" w:rsidR="0014181F" w:rsidRPr="0014181F" w:rsidRDefault="0014181F" w:rsidP="001765F1">
      <w:pPr>
        <w:pStyle w:val="Body"/>
        <w:rPr>
          <w:rFonts w:ascii="Arial" w:hAnsi="Arial" w:cs="Arial"/>
          <w:noProof/>
        </w:rPr>
        <w:sectPr w:rsidR="0014181F" w:rsidRPr="0014181F" w:rsidSect="00A441D9">
          <w:type w:val="continuous"/>
          <w:pgSz w:w="12240" w:h="15840"/>
          <w:pgMar w:top="720" w:right="720" w:bottom="720" w:left="720" w:header="720" w:footer="720" w:gutter="0"/>
          <w:cols w:space="720"/>
          <w:docGrid w:linePitch="360"/>
        </w:sectPr>
      </w:pPr>
    </w:p>
    <w:p w14:paraId="7270E3CF"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Based on Table 2, the 11-year-old Rubber Plantation shows a total </w:t>
      </w:r>
      <w:r w:rsidRPr="007D54E6">
        <w:rPr>
          <w:rFonts w:ascii="Arial" w:hAnsi="Arial" w:cs="Arial"/>
          <w:noProof/>
          <w:color w:val="FF0000"/>
          <w:lang w:val="id-ID"/>
        </w:rPr>
        <w:t>litter fauna</w:t>
      </w:r>
      <w:r w:rsidRPr="00503446">
        <w:rPr>
          <w:rFonts w:ascii="Arial" w:hAnsi="Arial" w:cs="Arial"/>
          <w:noProof/>
          <w:lang w:val="id-ID"/>
        </w:rPr>
        <w:t xml:space="preserve"> density of 4.02 individuals/ </w:t>
      </w:r>
      <w:r w:rsidR="00A6738D" w:rsidRPr="00503446">
        <w:rPr>
          <w:rFonts w:ascii="Arial" w:hAnsi="Arial" w:cs="Arial"/>
          <w:noProof/>
          <w:lang w:val="id-ID"/>
        </w:rPr>
        <w:t>Litterbag</w:t>
      </w:r>
      <w:r w:rsidRPr="00503446">
        <w:rPr>
          <w:rFonts w:ascii="Arial" w:hAnsi="Arial" w:cs="Arial"/>
          <w:i/>
          <w:noProof/>
          <w:lang w:val="id-ID"/>
        </w:rPr>
        <w:t xml:space="preserve"> </w:t>
      </w:r>
      <w:r w:rsidRPr="00503446">
        <w:rPr>
          <w:rFonts w:ascii="Arial" w:hAnsi="Arial" w:cs="Arial"/>
          <w:noProof/>
          <w:lang w:val="id-ID"/>
        </w:rPr>
        <w:t>, higher than the 23-year-</w:t>
      </w:r>
      <w:r w:rsidR="00E14E6C" w:rsidRPr="00503446">
        <w:rPr>
          <w:rFonts w:ascii="Arial" w:hAnsi="Arial" w:cs="Arial"/>
          <w:noProof/>
          <w:lang w:val="id-ID"/>
        </w:rPr>
        <w:t>old location (2.29 individuals/l</w:t>
      </w:r>
      <w:r w:rsidR="00A6738D" w:rsidRPr="00503446">
        <w:rPr>
          <w:rFonts w:ascii="Arial" w:hAnsi="Arial" w:cs="Arial"/>
          <w:noProof/>
          <w:lang w:val="id-ID"/>
        </w:rPr>
        <w:t>itterbag</w:t>
      </w:r>
      <w:r w:rsidRPr="00503446">
        <w:rPr>
          <w:rFonts w:ascii="Arial" w:hAnsi="Arial" w:cs="Arial"/>
          <w:noProof/>
          <w:lang w:val="id-ID"/>
        </w:rPr>
        <w:t>). This is also related to the environmental and abiotic conditions of the soil which tend to differ between the two locations. At the 11-year-old plantation location, the temperature and organic content of the soil tend to be higher and the soil moisture is lower compared to the 23-year-old rubber plantation location (</w:t>
      </w:r>
      <w:commentRangeStart w:id="29"/>
      <w:r w:rsidRPr="00503446">
        <w:rPr>
          <w:rFonts w:ascii="Arial" w:hAnsi="Arial" w:cs="Arial"/>
          <w:noProof/>
          <w:lang w:val="id-ID"/>
        </w:rPr>
        <w:t>Table 4</w:t>
      </w:r>
      <w:commentRangeEnd w:id="29"/>
      <w:r w:rsidR="007D54E6">
        <w:rPr>
          <w:rStyle w:val="CommentReference"/>
          <w:rFonts w:ascii="Times New Roman" w:hAnsi="Times New Roman"/>
          <w:lang w:val="nb-NO" w:eastAsia="nb-NO"/>
        </w:rPr>
        <w:commentReference w:id="29"/>
      </w:r>
      <w:r w:rsidRPr="00503446">
        <w:rPr>
          <w:rFonts w:ascii="Arial" w:hAnsi="Arial" w:cs="Arial"/>
          <w:noProof/>
          <w:lang w:val="id-ID"/>
        </w:rPr>
        <w:t xml:space="preserve">). Species with relatively high densities at the 11-year-old location are </w:t>
      </w:r>
      <w:r w:rsidRPr="00503446">
        <w:rPr>
          <w:rFonts w:ascii="Arial" w:hAnsi="Arial" w:cs="Arial"/>
          <w:i/>
          <w:noProof/>
          <w:lang w:val="id-ID"/>
        </w:rPr>
        <w:t xml:space="preserve">Solenopsis </w:t>
      </w:r>
      <w:r w:rsidRPr="00503446">
        <w:rPr>
          <w:rFonts w:ascii="Arial" w:hAnsi="Arial" w:cs="Arial"/>
          <w:noProof/>
          <w:lang w:val="id-ID"/>
        </w:rPr>
        <w:t xml:space="preserve">sp. and </w:t>
      </w:r>
      <w:r w:rsidRPr="00503446">
        <w:rPr>
          <w:rFonts w:ascii="Arial" w:hAnsi="Arial" w:cs="Arial"/>
          <w:i/>
          <w:noProof/>
          <w:lang w:val="id-ID"/>
        </w:rPr>
        <w:t xml:space="preserve">Blatta </w:t>
      </w:r>
      <w:r w:rsidRPr="00503446">
        <w:rPr>
          <w:rFonts w:ascii="Arial" w:hAnsi="Arial" w:cs="Arial"/>
          <w:noProof/>
          <w:lang w:val="id-ID"/>
        </w:rPr>
        <w:t xml:space="preserve">sp. The </w:t>
      </w:r>
      <w:r w:rsidRPr="00503446">
        <w:rPr>
          <w:rFonts w:ascii="Arial" w:hAnsi="Arial" w:cs="Arial"/>
          <w:i/>
          <w:noProof/>
          <w:lang w:val="id-ID"/>
        </w:rPr>
        <w:t xml:space="preserve">Solenopsis </w:t>
      </w:r>
      <w:r w:rsidRPr="00503446">
        <w:rPr>
          <w:rFonts w:ascii="Arial" w:hAnsi="Arial" w:cs="Arial"/>
          <w:noProof/>
          <w:lang w:val="id-ID"/>
        </w:rPr>
        <w:t>sp. group ha</w:t>
      </w:r>
      <w:r w:rsidR="00E14E6C" w:rsidRPr="00503446">
        <w:rPr>
          <w:rFonts w:ascii="Arial" w:hAnsi="Arial" w:cs="Arial"/>
          <w:noProof/>
          <w:lang w:val="id-ID"/>
        </w:rPr>
        <w:t>s a density of 1.6 individuals/l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39.90%). </w:t>
      </w:r>
      <w:r w:rsidRPr="00503446">
        <w:rPr>
          <w:rFonts w:ascii="Arial" w:hAnsi="Arial" w:cs="Arial"/>
          <w:noProof/>
          <w:lang w:val="id-ID"/>
        </w:rPr>
        <w:t xml:space="preserve">This indicates that the highest density of </w:t>
      </w:r>
      <w:r w:rsidRPr="00503446">
        <w:rPr>
          <w:rFonts w:ascii="Arial" w:hAnsi="Arial" w:cs="Arial"/>
          <w:i/>
          <w:noProof/>
          <w:lang w:val="id-ID"/>
        </w:rPr>
        <w:t xml:space="preserve">Solenopsis </w:t>
      </w:r>
      <w:r w:rsidRPr="00503446">
        <w:rPr>
          <w:rFonts w:ascii="Arial" w:hAnsi="Arial" w:cs="Arial"/>
          <w:noProof/>
          <w:lang w:val="id-ID"/>
        </w:rPr>
        <w:t xml:space="preserve">sp. is in the 11-year-old rubber plantation because the habitat is open, in accordance with the environmental conditions of the plantation which has a sparse canopy, so that more sunlight enters the soil surface. The results of the study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2015)","manualFormatting":"by Darmi et al.,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by Darmi </w:t>
      </w:r>
      <w:r w:rsidRPr="00503446">
        <w:rPr>
          <w:rFonts w:ascii="Arial" w:hAnsi="Arial" w:cs="Arial"/>
          <w:i/>
          <w:noProof/>
          <w:lang w:val="id-ID"/>
        </w:rPr>
        <w:t xml:space="preserve">et al., </w:t>
      </w:r>
      <w:r w:rsidRPr="00503446">
        <w:rPr>
          <w:rFonts w:ascii="Arial" w:hAnsi="Arial" w:cs="Arial"/>
          <w:noProof/>
          <w:lang w:val="id-ID"/>
        </w:rPr>
        <w:t xml:space="preserve">(2015) </w:t>
      </w:r>
      <w:r w:rsidRPr="00503446">
        <w:rPr>
          <w:rFonts w:ascii="Arial" w:hAnsi="Arial" w:cs="Arial"/>
          <w:noProof/>
          <w:lang w:val="id-ID"/>
        </w:rPr>
        <w:fldChar w:fldCharType="end"/>
      </w:r>
      <w:r w:rsidRPr="00503446">
        <w:rPr>
          <w:rFonts w:ascii="Arial" w:hAnsi="Arial" w:cs="Arial"/>
          <w:noProof/>
          <w:lang w:val="id-ID"/>
        </w:rPr>
        <w:t xml:space="preserve">also stated that </w:t>
      </w:r>
      <w:commentRangeStart w:id="30"/>
      <w:r w:rsidRPr="00503446">
        <w:rPr>
          <w:rFonts w:ascii="Arial" w:hAnsi="Arial" w:cs="Arial"/>
          <w:noProof/>
          <w:lang w:val="id-ID"/>
        </w:rPr>
        <w:t xml:space="preserve">Solenopsis </w:t>
      </w:r>
      <w:commentRangeEnd w:id="30"/>
      <w:r w:rsidR="007D54E6">
        <w:rPr>
          <w:rStyle w:val="CommentReference"/>
          <w:rFonts w:ascii="Times New Roman" w:hAnsi="Times New Roman"/>
          <w:lang w:val="nb-NO" w:eastAsia="nb-NO"/>
        </w:rPr>
        <w:commentReference w:id="30"/>
      </w:r>
      <w:r w:rsidRPr="00503446">
        <w:rPr>
          <w:rFonts w:ascii="Arial" w:hAnsi="Arial" w:cs="Arial"/>
          <w:noProof/>
          <w:lang w:val="id-ID"/>
        </w:rPr>
        <w:t>sp. is abundant in population in 2-year-old oil palm plantations which are more open, compared to 10, 15, 19 and 23-year-old oil palm plantations.</w:t>
      </w:r>
    </w:p>
    <w:p w14:paraId="6FE063BF" w14:textId="77777777" w:rsidR="001765F1" w:rsidRPr="00503446" w:rsidRDefault="001765F1" w:rsidP="001765F1">
      <w:pPr>
        <w:pStyle w:val="Body"/>
        <w:rPr>
          <w:rFonts w:ascii="Arial" w:hAnsi="Arial" w:cs="Arial"/>
          <w:noProof/>
          <w:lang w:val="id-ID"/>
        </w:rPr>
      </w:pPr>
      <w:r w:rsidRPr="00503446">
        <w:rPr>
          <w:rFonts w:ascii="Arial" w:hAnsi="Arial" w:cs="Arial"/>
          <w:iCs/>
          <w:noProof/>
          <w:lang w:val="id-ID"/>
        </w:rPr>
        <w:t xml:space="preserve">The genus </w:t>
      </w:r>
      <w:r w:rsidRPr="00503446">
        <w:rPr>
          <w:rFonts w:ascii="Arial" w:hAnsi="Arial" w:cs="Arial"/>
          <w:i/>
          <w:noProof/>
          <w:lang w:val="id-ID"/>
        </w:rPr>
        <w:t xml:space="preserve">Blatta </w:t>
      </w:r>
      <w:r w:rsidRPr="00503446">
        <w:rPr>
          <w:rFonts w:ascii="Arial" w:hAnsi="Arial" w:cs="Arial"/>
          <w:noProof/>
          <w:lang w:val="id-ID"/>
        </w:rPr>
        <w:t xml:space="preserve">sp. has a density of 0.96 individuals/ </w:t>
      </w:r>
      <w:r w:rsidR="00E14E6C" w:rsidRPr="00503446">
        <w:rPr>
          <w:rFonts w:ascii="Arial" w:hAnsi="Arial" w:cs="Arial"/>
          <w:noProof/>
          <w:lang w:val="id-ID"/>
        </w:rPr>
        <w:t>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23.83%). </w:t>
      </w:r>
      <w:r w:rsidRPr="00503446">
        <w:rPr>
          <w:rFonts w:ascii="Arial" w:hAnsi="Arial" w:cs="Arial"/>
          <w:noProof/>
          <w:lang w:val="id-ID"/>
        </w:rPr>
        <w:t xml:space="preserve">This indicates that </w:t>
      </w:r>
      <w:r w:rsidRPr="00503446">
        <w:rPr>
          <w:rFonts w:ascii="Arial" w:hAnsi="Arial" w:cs="Arial"/>
          <w:i/>
          <w:noProof/>
          <w:lang w:val="id-ID"/>
        </w:rPr>
        <w:t xml:space="preserve">Blatta </w:t>
      </w:r>
      <w:r w:rsidRPr="00503446">
        <w:rPr>
          <w:rFonts w:ascii="Arial" w:hAnsi="Arial" w:cs="Arial"/>
          <w:noProof/>
          <w:lang w:val="id-ID"/>
        </w:rPr>
        <w:t xml:space="preserve">sp. is relatively common in 11-year-old rubber plantations because according to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{"citationItems":[{"id":"ITEM-1","itemData":{"DOI":"10.47679/makein.2023155","ISSN":"2745-6498","abstract":"Cockroaches are mechanical vectors classified as domestic or peridomestic, In addition to being nuisance pests, there are important medical implications associated with cockroach infestations. For example, cockroaches can transport human pathogenic microorganisms on their bodies and physically or mechanically transfer them to food and food handling surfaces. This study aims to collect the results of previous studies related to the influence of the environment on cockroach infestation density and look at factors that affect cockroach density and population, distribution, infestation levels, and the influence of several parameters that trigger cockroach population dynamics density. This study uses the Literature review method, to summarize the results of previous studies to see the factors that trigger cockroach density. From the results of several studies, it is known that the triggering factors are poor sanitation and pest control practices, old and unmaintained building conditions, poorly managed food availability, socioeconomic status, food handler behavior, incorrect insecticide use and physical environmental conditions including temperature, humidity and lighting. Abstrak: Kecoa merupakan vektor mekanik yang diklasifikasikan sebagai domestik atau peridomestik, Selain menjadi hama pengganggu, ada implikasi medis penting terkait infestasi kecoa. Misalnya, kecoa dapat mengangkut mikroorganisme patogen manusia pada tubuhnya dan secara fisik atau mekanis memindahkannya ke makanan dan permukaan penanganan makanan. Penelitian ini bertujuan mengumpulkan hasil-hasil penelitian sebelumnya yang berkaitan dengan pengaruh lingkungan terhadap infestasi kepadatan kecoa serta melihat faktor yang mempengaruhi kepadatan dan populasi kecoa, distribusi, tingkat infestasi, dan pengaruh beberapa parameter pemicu densitas dinamika populasi kecoa. Penelitian ini menggunakan metode Literature review, untuk merangkum hasil-hasil penelitian sebelumnya untuk melihat faktor pemicu densitas kepadatan kecoa. Dari hasil beberapa penelitian diketahui bahwa faktor pemicu adalah faktor praktik sanitasi dan pengendalian hama yang buruk, kondisi bangunan tua dan tidak terawat, ketersediaan pangan yang tidak dikelola dengan baik, status sosial ekonomi, perilaku penjamah makanan, penggunanaan insektisida yang salah serta kondisi lingkungan fisik baik itu suhu, kelembaban dan pencahayaan.","author":[{"dropping-particle":"","family":"Abudin","given":"Syafii","non-dropping-particle":"","parse-names":false,"suffix":""},{"dropping-particle":"","family":"Martini","given":"Martini","non-dropping-particle":"","parse-names":false,"suffix":""},{"dropping-particle":"","family":"Nurjazuli","given":"Nurjazuli","non-dropping-particle":"","parse-names":false,"suffix":""}],"container-title":"Majalah Kesehatan Indonesia","id":"ITEM-1","issue":"2","issued":{"date-parts":[["2023"]]},"page":"71-76","title":"Factors That Trigger Cockroach Density: A Literature Review","type":"article-journal","volume":"4"},"uris":["http://www.mendeley.com/documents/?uuid=05602fe0-e859-45f1-b50f-03979548d34d"]}],"mendeley":{"formattedCitation":"(Abudin, Martini and Nurjazuli, 2023)","manualFormatting":"Abudin et al. (2023) ","plainTextFormattedCitation":"(Abudin, Martini and Nurjazuli, 2023)","previouslyFormattedCitation":"(Abudin, Martini and Nurjazuli,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Abudin </w:t>
      </w:r>
      <w:r w:rsidRPr="00503446">
        <w:rPr>
          <w:rFonts w:ascii="Arial" w:hAnsi="Arial" w:cs="Arial"/>
          <w:i/>
          <w:noProof/>
          <w:lang w:val="id-ID"/>
        </w:rPr>
        <w:t xml:space="preserve">et al. </w:t>
      </w:r>
      <w:r w:rsidRPr="00503446">
        <w:rPr>
          <w:rFonts w:ascii="Arial" w:hAnsi="Arial" w:cs="Arial"/>
          <w:noProof/>
          <w:lang w:val="id-ID"/>
        </w:rPr>
        <w:t xml:space="preserve">(2023)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Blatta </w:t>
      </w:r>
      <w:r w:rsidRPr="00503446">
        <w:rPr>
          <w:rFonts w:ascii="Arial" w:hAnsi="Arial" w:cs="Arial"/>
          <w:noProof/>
          <w:lang w:val="id-ID"/>
        </w:rPr>
        <w:t>sp. likes warm, humid places with lots of food. 11-year-old rubber plantations have low canopies (J=sparse) allowing more sunlight to penetrate the soil surface, creating optimal microhabitat conditions for this species. In addition, the higher levels of soil organic matter in this location provide sufficient sources of nutrients and support the sustainability of litter fauna populations.</w:t>
      </w:r>
    </w:p>
    <w:p w14:paraId="0E5F97CB"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Other species such as </w:t>
      </w:r>
      <w:r w:rsidRPr="00503446">
        <w:rPr>
          <w:rFonts w:ascii="Arial" w:hAnsi="Arial" w:cs="Arial"/>
          <w:i/>
          <w:noProof/>
          <w:lang w:val="id-ID"/>
        </w:rPr>
        <w:t xml:space="preserve">Leptogenys </w:t>
      </w:r>
      <w:r w:rsidRPr="00503446">
        <w:rPr>
          <w:rFonts w:ascii="Arial" w:hAnsi="Arial" w:cs="Arial"/>
          <w:noProof/>
          <w:lang w:val="id-ID"/>
        </w:rPr>
        <w:t xml:space="preserve">sp. ( </w:t>
      </w:r>
      <w:r w:rsidRPr="00503446">
        <w:rPr>
          <w:rFonts w:ascii="Arial" w:hAnsi="Arial" w:cs="Arial"/>
          <w:i/>
          <w:noProof/>
          <w:lang w:val="id-ID"/>
        </w:rPr>
        <w:t xml:space="preserve">KR= 9.33%) </w:t>
      </w:r>
      <w:r w:rsidRPr="00503446">
        <w:rPr>
          <w:rFonts w:ascii="Arial" w:hAnsi="Arial" w:cs="Arial"/>
          <w:noProof/>
          <w:lang w:val="id-ID"/>
        </w:rPr>
        <w:t xml:space="preserve">and </w:t>
      </w:r>
      <w:r w:rsidRPr="00503446">
        <w:rPr>
          <w:rFonts w:ascii="Arial" w:hAnsi="Arial" w:cs="Arial"/>
          <w:i/>
          <w:noProof/>
          <w:lang w:val="id-ID"/>
        </w:rPr>
        <w:t xml:space="preserve">Scolopendra </w:t>
      </w:r>
      <w:r w:rsidRPr="00503446">
        <w:rPr>
          <w:rFonts w:ascii="Arial" w:hAnsi="Arial" w:cs="Arial"/>
          <w:noProof/>
          <w:lang w:val="id-ID"/>
        </w:rPr>
        <w:t xml:space="preserve">sp. ( </w:t>
      </w:r>
      <w:r w:rsidRPr="00503446">
        <w:rPr>
          <w:rFonts w:ascii="Arial" w:hAnsi="Arial" w:cs="Arial"/>
          <w:i/>
          <w:noProof/>
          <w:lang w:val="id-ID"/>
        </w:rPr>
        <w:t xml:space="preserve">KR= 11.40%) </w:t>
      </w:r>
      <w:r w:rsidRPr="00503446">
        <w:rPr>
          <w:rFonts w:ascii="Arial" w:hAnsi="Arial" w:cs="Arial"/>
          <w:noProof/>
          <w:lang w:val="id-ID"/>
        </w:rPr>
        <w:t xml:space="preserve">are classified as accidental or very rarely found in 11-year rubber plantations. </w:t>
      </w:r>
      <w:r w:rsidRPr="00503446">
        <w:rPr>
          <w:rFonts w:ascii="Arial" w:hAnsi="Arial" w:cs="Arial"/>
          <w:i/>
          <w:noProof/>
          <w:lang w:val="id-ID"/>
        </w:rPr>
        <w:t xml:space="preserve">Leptogenys </w:t>
      </w:r>
      <w:r w:rsidRPr="00503446">
        <w:rPr>
          <w:rFonts w:ascii="Arial" w:hAnsi="Arial" w:cs="Arial"/>
          <w:noProof/>
          <w:lang w:val="id-ID"/>
        </w:rPr>
        <w:t xml:space="preserve">sp. or black ants are active in the morning and evening to avoid high temperatures , while during the day they hide in their nests to avoid exposure to sunlight (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1992 ","plainTextFormattedCitation":"(Lilies, 1992)","previouslyFormattedCitation":"(Lilies, 1992)"},"properties":{"noteIndex":0},"schema":"https://github.com/citation-style-language/schema/raw/master/csl-citation.json"}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(Lilies, 1992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Leptogenys </w:t>
      </w:r>
      <w:r w:rsidRPr="00503446">
        <w:rPr>
          <w:rFonts w:ascii="Arial" w:hAnsi="Arial" w:cs="Arial"/>
          <w:noProof/>
          <w:lang w:val="id-ID"/>
        </w:rPr>
        <w:t xml:space="preserve">sp . is a genus of ants with a low population and is rarely found in oil palm plantations.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2015)","manualFormatting":"(Darmi et al .,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(Darmi </w:t>
      </w:r>
      <w:r w:rsidRPr="00503446">
        <w:rPr>
          <w:rFonts w:ascii="Arial" w:hAnsi="Arial" w:cs="Arial"/>
          <w:i/>
          <w:noProof/>
          <w:lang w:val="id-ID"/>
        </w:rPr>
        <w:t xml:space="preserve">et al </w:t>
      </w:r>
      <w:r w:rsidRPr="00503446">
        <w:rPr>
          <w:rFonts w:ascii="Arial" w:hAnsi="Arial" w:cs="Arial"/>
          <w:noProof/>
          <w:lang w:val="id-ID"/>
        </w:rPr>
        <w:t xml:space="preserve">., 2015) </w:t>
      </w:r>
      <w:r w:rsidRPr="00503446">
        <w:rPr>
          <w:rFonts w:ascii="Arial" w:hAnsi="Arial" w:cs="Arial"/>
          <w:noProof/>
          <w:lang w:val="id-ID"/>
        </w:rPr>
        <w:fldChar w:fldCharType="end"/>
      </w:r>
      <w:r w:rsidRPr="00503446">
        <w:rPr>
          <w:rFonts w:ascii="Arial" w:hAnsi="Arial" w:cs="Arial"/>
          <w:noProof/>
          <w:lang w:val="id-ID"/>
        </w:rPr>
        <w:t xml:space="preserve">. The low population of </w:t>
      </w:r>
      <w:r w:rsidRPr="00503446">
        <w:rPr>
          <w:rFonts w:ascii="Arial" w:hAnsi="Arial" w:cs="Arial"/>
          <w:i/>
          <w:noProof/>
          <w:lang w:val="id-ID"/>
        </w:rPr>
        <w:t xml:space="preserve">Scolopendra </w:t>
      </w:r>
      <w:r w:rsidRPr="00503446">
        <w:rPr>
          <w:rFonts w:ascii="Arial" w:hAnsi="Arial" w:cs="Arial"/>
          <w:noProof/>
          <w:lang w:val="id-ID"/>
        </w:rPr>
        <w:t xml:space="preserve">sp. is related to its nature of life. This animal is usually found on the ground surface and hides in rotten wood, rocks, or litter (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w:t>
      </w:r>
    </w:p>
    <w:p w14:paraId="044EEE89"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In the 23-year Rubber Plantation, the litter fauna at this location has a lower total density, w</w:t>
      </w:r>
      <w:r w:rsidR="00E14E6C" w:rsidRPr="00503446">
        <w:rPr>
          <w:rFonts w:ascii="Arial" w:hAnsi="Arial" w:cs="Arial"/>
          <w:noProof/>
          <w:lang w:val="id-ID"/>
        </w:rPr>
        <w:t>hich is 2.29 individuals/l</w:t>
      </w:r>
      <w:r w:rsidR="00A6738D" w:rsidRPr="00503446">
        <w:rPr>
          <w:rFonts w:ascii="Arial" w:hAnsi="Arial" w:cs="Arial"/>
          <w:noProof/>
          <w:lang w:val="id-ID"/>
        </w:rPr>
        <w:t>itterbag</w:t>
      </w:r>
      <w:r w:rsidRPr="00503446">
        <w:rPr>
          <w:rFonts w:ascii="Arial" w:hAnsi="Arial" w:cs="Arial"/>
          <w:i/>
          <w:noProof/>
          <w:lang w:val="id-ID"/>
        </w:rPr>
        <w:t xml:space="preserve"> </w:t>
      </w:r>
      <w:r w:rsidRPr="00503446">
        <w:rPr>
          <w:rFonts w:ascii="Arial" w:hAnsi="Arial" w:cs="Arial"/>
          <w:noProof/>
          <w:lang w:val="id-ID"/>
        </w:rPr>
        <w:t xml:space="preserve">compared to the 11-year rubber plantation location. Several genera that have relatively high densities at this location are </w:t>
      </w:r>
      <w:r w:rsidRPr="00503446">
        <w:rPr>
          <w:rFonts w:ascii="Arial" w:hAnsi="Arial" w:cs="Arial"/>
          <w:i/>
          <w:noProof/>
          <w:lang w:val="id-ID"/>
        </w:rPr>
        <w:t xml:space="preserve">Blatta </w:t>
      </w:r>
      <w:r w:rsidRPr="00503446">
        <w:rPr>
          <w:rFonts w:ascii="Arial" w:hAnsi="Arial" w:cs="Arial"/>
          <w:noProof/>
          <w:lang w:val="id-ID"/>
        </w:rPr>
        <w:t xml:space="preserve">sp., </w:t>
      </w:r>
      <w:r w:rsidRPr="00503446">
        <w:rPr>
          <w:rFonts w:ascii="Arial" w:hAnsi="Arial" w:cs="Arial"/>
          <w:i/>
          <w:noProof/>
          <w:lang w:val="id-ID"/>
        </w:rPr>
        <w:t xml:space="preserve">Isotomiella </w:t>
      </w:r>
      <w:r w:rsidRPr="00503446">
        <w:rPr>
          <w:rFonts w:ascii="Arial" w:hAnsi="Arial" w:cs="Arial"/>
          <w:noProof/>
          <w:lang w:val="id-ID"/>
        </w:rPr>
        <w:t xml:space="preserve">sp. and </w:t>
      </w:r>
      <w:r w:rsidRPr="00503446">
        <w:rPr>
          <w:rFonts w:ascii="Arial" w:hAnsi="Arial" w:cs="Arial"/>
          <w:i/>
          <w:noProof/>
          <w:lang w:val="id-ID"/>
        </w:rPr>
        <w:t xml:space="preserve">Scolopendra </w:t>
      </w:r>
      <w:r w:rsidRPr="00503446">
        <w:rPr>
          <w:rFonts w:ascii="Arial" w:hAnsi="Arial" w:cs="Arial"/>
          <w:noProof/>
          <w:lang w:val="id-ID"/>
        </w:rPr>
        <w:t xml:space="preserve">sp. </w:t>
      </w:r>
      <w:r w:rsidRPr="00503446">
        <w:rPr>
          <w:rFonts w:ascii="Arial" w:hAnsi="Arial" w:cs="Arial"/>
          <w:i/>
          <w:noProof/>
          <w:lang w:val="id-ID"/>
        </w:rPr>
        <w:t xml:space="preserve">Blatta </w:t>
      </w:r>
      <w:r w:rsidRPr="00503446">
        <w:rPr>
          <w:rFonts w:ascii="Arial" w:hAnsi="Arial" w:cs="Arial"/>
          <w:noProof/>
          <w:lang w:val="id-ID"/>
        </w:rPr>
        <w:t xml:space="preserve">sp. remains prominent at this location with ( </w:t>
      </w:r>
      <w:r w:rsidRPr="00503446">
        <w:rPr>
          <w:rFonts w:ascii="Arial" w:hAnsi="Arial" w:cs="Arial"/>
          <w:i/>
          <w:noProof/>
          <w:lang w:val="id-ID"/>
        </w:rPr>
        <w:t>KR=</w:t>
      </w:r>
      <w:r w:rsidRPr="00503446">
        <w:rPr>
          <w:rFonts w:ascii="Arial" w:hAnsi="Arial" w:cs="Arial"/>
          <w:noProof/>
          <w:lang w:val="id-ID"/>
        </w:rPr>
        <w:t xml:space="preserve">  </w:t>
      </w:r>
      <w:r w:rsidRPr="00503446">
        <w:rPr>
          <w:rFonts w:ascii="Arial" w:hAnsi="Arial" w:cs="Arial"/>
          <w:i/>
          <w:noProof/>
          <w:lang w:val="id-ID"/>
        </w:rPr>
        <w:t xml:space="preserve">29.09% </w:t>
      </w:r>
      <w:r w:rsidRPr="00503446">
        <w:rPr>
          <w:rFonts w:ascii="Arial" w:hAnsi="Arial" w:cs="Arial"/>
          <w:noProof/>
          <w:lang w:val="id-ID"/>
        </w:rPr>
        <w:t xml:space="preserve">) which reflects its adaptability in various habitats. </w:t>
      </w:r>
      <w:r w:rsidRPr="00503446">
        <w:rPr>
          <w:rFonts w:ascii="Arial" w:hAnsi="Arial" w:cs="Arial"/>
          <w:i/>
          <w:noProof/>
          <w:lang w:val="id-ID"/>
        </w:rPr>
        <w:t xml:space="preserve">Isotomiella </w:t>
      </w:r>
      <w:r w:rsidRPr="00503446">
        <w:rPr>
          <w:rFonts w:ascii="Arial" w:hAnsi="Arial" w:cs="Arial"/>
          <w:noProof/>
          <w:lang w:val="id-ID"/>
        </w:rPr>
        <w:t xml:space="preserve">sp is the species with the highest density with ( </w:t>
      </w:r>
      <w:r w:rsidRPr="00503446">
        <w:rPr>
          <w:rFonts w:ascii="Arial" w:hAnsi="Arial" w:cs="Arial"/>
          <w:i/>
          <w:noProof/>
          <w:lang w:val="id-ID"/>
        </w:rPr>
        <w:t xml:space="preserve">KR = 24.55% </w:t>
      </w:r>
      <w:r w:rsidRPr="00503446">
        <w:rPr>
          <w:rFonts w:ascii="Arial" w:hAnsi="Arial" w:cs="Arial"/>
          <w:noProof/>
          <w:lang w:val="id-ID"/>
        </w:rPr>
        <w:t xml:space="preserve">.) The Collembola order (genus Isotomiella) is known to have tolerance to habitats with lower temperatures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{"citationItems":[{"id":"ITEM-1","itemData":{"DOI":"10.1111/ivb.12315","ISSN":"17447410","abstract":"Changes in well-delimited Collembola communities along a steep microclimatic gradient at the entrance of Silická ľadnica Ice Cave, Slovakia, were investigated after 10 years (2007, 2017). We focused on the occurrence of psychrophilic and endemic species occupying this unique karst collapse doline and their response to climatic singularities in the given years as well as the increasing trend in regional air temperature. The soil temperature means at sites across the doline slope corresponded with climatic trends in the periods 2006–2007 and 2016–2017. Significantly lower average soil temperatures but significantly higher mean abundances, species richness, and diversity indices of the collembolan communities were recorded at sites during the second study period, which was characterized by more favorable soil microclimatic conditions (temperature and moisture content) compared to the first period. The dominance structure and community composition of the studied assemblages appeared to be relatively constant after 10 years, indicating stable collembolan communities, especially at cold sites at the bottom of the doline. Redundancy ordination analysis documented a clear delimitation of the communities in relation to the soil temperature, pH, and C:N ratio in both periods. Long-term (30-year) regional climatic data showed an increasing trend of annual air temperature means and precipitation. However, an increase in the number and abundance of xerothermophilous species and a decline in psychrophilic species (mostly endemic) along the gradient as a potential response of the increasing regional temperature were not observed, suggesting the high resilience of these communities. Microclimate and habitat heterogeneity are probably major drivers of soil Collembola communities along the steep microclimatic gradient of a karst collapse doline, which was observed by the repeated sampling after 10 years. Karst dolines as potentially important local sources of ɑ-diversity will likely become increasingly indispensable refugia for local biodiversity under ongoing global warming, thus deserving reliable conservation.","author":[{"dropping-particle":"","family":"Marcin","given":"Michal","non-dropping-particle":"","parse-names":false,"suffix":""},{"dropping-particle":"","family":"Raschmanová","given":"Natália","non-dropping-particle":"","parse-names":false,"suffix":""},{"dropping-particle":"","family":"Miklisová","given":"Dana","non-dropping-particle":"","parse-names":false,"suffix":""},{"dropping-particle":"","family":"Kováč","given":"Ľubomír","non-dropping-particle":"","parse-names":false,"suffix":""}],"container-title":"Invertebrate Biology","id":"ITEM-1","issue":"2","issued":{"date-parts":[["2021"]]},"page":"1-13","title":"Microclimate and habitat heterogeneity as important drivers of soil Collembola in a karst collapse doline in the temperate zone","type":"article-journal","volume":"140"},"uris":["http://www.mendeley.com/documents/?uuid=dd36a87d-f7ef-4d85-b063-1821c0f5141a"]}],"mendeley":{"formattedCitation":"(Marcin &lt;i&gt;et al.&lt;/i&gt;, 2021)","manualFormatting":"(Marcin et al ., 2021) ","plainTextFormattedCitation":"(Marcin et al., 2021)","previouslyFormattedCitation":"(Marcin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(Marcin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xml:space="preserve">, in accordance with the environment of this location which has a denser tree canopy and lower soil temperature compared to the 11-year location, and Isotomiella is a soil fauna that is a decomposer. While </w:t>
      </w:r>
      <w:r w:rsidRPr="00503446">
        <w:rPr>
          <w:rFonts w:ascii="Arial" w:hAnsi="Arial" w:cs="Arial"/>
          <w:i/>
          <w:noProof/>
          <w:lang w:val="id-ID"/>
        </w:rPr>
        <w:t xml:space="preserve">Scolopendra </w:t>
      </w:r>
      <w:r w:rsidRPr="00503446">
        <w:rPr>
          <w:rFonts w:ascii="Arial" w:hAnsi="Arial" w:cs="Arial"/>
          <w:noProof/>
          <w:lang w:val="id-ID"/>
        </w:rPr>
        <w:t xml:space="preserve">sp. has a KR of 13.64%.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{"citationItems":[{"id":"ITEM-1","itemData":{"DOI":"10.25134/quagga.v14i1.5053","ISSN":"1907-3089","abstract":"Makrofauna merupakan sekelompok hewan yang memiliki peran sebagai bioindikator terhadap kesuburan tanah.  Penelitian ini bertujuan untuk  mengetahui keanekaragaman makrofauna tanah di perkebunan kelapa sawit PT Agricinal Bengkulu Utara. Pengambilan sampel dan pengukuran faktor ekologi dilakukan di lahan perkebunan kelapa sawit PT Agricinal Bengkulu Utara pada bulan Februari 2021. Penentuan titik sampling dilakukan dengan teknik simpel Random Sampling yaitu sebanyak 5 titik sampel, dimana pada setiap titik sampel masing-masing dipasang 6 perangkap jebakan dengan jarak 10 m. Pengambilan sampel dilakukan dengan metode pit fall trap (Jebakan) dan hand shorting. Sampel yang diperoleh di identifikasi di laboratorium Biologi Universitas Muhammadiyah Bengkulu dan dianalisis dengan menggunakan indeks keanekaragman jenis Shannon-Wiener. Berdasarkan hasil penelitan yang telah dilakukan ditemukan sebanyak 14 spesies yaitu Atractomorpha crenulata, Tarbinkieulus portentus, Gryllotalpa orientalis, Eyprepocnemis plorary, Oxya yezonensis, Paraponera clavata, Oecophylla smaragdina, Acanthocephala terminalis, Blattela asahinai, Periplanaeta americana, Achatina fulica, Scolopendra morsitans, Trigoniulus corallines, Lumbricus terrestis. Hasil perhitungan nilai indeks keanekaragaman (H’) didapatkan hasil dengan nilai indeks keanekaragamannya yaitu 1.065811. Dengan demikian dapat disimpulkan bahwa keanekaragman makrofauna tanah di lahan perkebunan kelapa sawit PT Agricinal dikategorikan sedang (1 ≤ H ≤ 3).Macrofauna is a group of animals that have a role as a bioindicator of soil fertility. This study aims to determine the diversity of soil macrofauna in the oil palm plantation of PT Agricinal Bengkulu Utara. Sampling and measurement of ecological factors were carried out on the oil palm plantation of PT Agricinal Bengkulu Utara in February 2021. Determination of sampling points was carried out using a simple random sampling technique of 5 sample points, where at each sample point 6 traps were installed with a distance of 10 meters. Sampling was carried out using the pit fall trap and hand shorting method. The samples obtained were identified in the Biology laboratory of the University of Muhammadiyah Bengkulu and analyzed using the Shannon-Wiener species diversity index. Based on the results of the research that has been carried out, there were found as many as 14 species, namely Atractomorpha crenulata, Tarbinkieulus portentus, Gryllotalpa orientalis, Eyprepocnemis plorary,…","author":[{"dropping-particle":"","family":"Syahfitri","given":"Jayanti","non-dropping-particle":"","parse-names":false,"suffix":""},{"dropping-particle":"","family":"Lestari","given":"Dian","non-dropping-particle":"","parse-names":false,"suffix":""}],"container-title":"Quagga: Jurnal Pendidikan dan Biologi","id":"ITEM-1","issue":"1","issued":{"date-parts":[["2022"]]},"page":"59-66","title":"Keanekaragaman Makrofauna Tanah Di Lahan Perkebunan Kelapa Sawit PT Agricinal Bengkulu Utara","type":"article-journal","volume":"14"},"uris":["http://www.mendeley.com/documents/?uuid=f5f4268a-1de4-42b1-89d1-579760b8b1d4"]}],"mendeley":{"formattedCitation":"(Syahfitri and Lestari, 2022)","manualFormatting":"Syahfitri &amp; Lestari (2022) ","plainTextFormattedCitation":"(Syahfitri and Lestari, 2022)","previouslyFormattedCitation":"(Syahfitri and Lestari,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Syahfitri &amp; Lestari (2022) </w:t>
      </w:r>
      <w:r w:rsidRPr="00503446">
        <w:rPr>
          <w:rFonts w:ascii="Arial" w:hAnsi="Arial" w:cs="Arial"/>
          <w:noProof/>
          <w:lang w:val="id-ID"/>
        </w:rPr>
        <w:fldChar w:fldCharType="end"/>
      </w:r>
      <w:r w:rsidRPr="00503446">
        <w:rPr>
          <w:rFonts w:ascii="Arial" w:hAnsi="Arial" w:cs="Arial"/>
          <w:noProof/>
          <w:lang w:val="id-ID"/>
        </w:rPr>
        <w:t xml:space="preserve">in their study of soil macrofauna on the 44-year-old rubber plantation of PT. Agricinal, found </w:t>
      </w:r>
      <w:r w:rsidRPr="00503446">
        <w:rPr>
          <w:rFonts w:ascii="Arial" w:hAnsi="Arial" w:cs="Arial"/>
          <w:i/>
          <w:noProof/>
          <w:lang w:val="id-ID"/>
        </w:rPr>
        <w:t xml:space="preserve">Blatta </w:t>
      </w:r>
      <w:r w:rsidRPr="00503446">
        <w:rPr>
          <w:rFonts w:ascii="Arial" w:hAnsi="Arial" w:cs="Arial"/>
          <w:noProof/>
          <w:lang w:val="id-ID"/>
        </w:rPr>
        <w:t xml:space="preserve">sp. (99 individuals) and </w:t>
      </w:r>
      <w:r w:rsidRPr="00503446">
        <w:rPr>
          <w:rFonts w:ascii="Arial" w:hAnsi="Arial" w:cs="Arial"/>
          <w:i/>
          <w:noProof/>
          <w:lang w:val="id-ID"/>
        </w:rPr>
        <w:t xml:space="preserve">Scolopendra </w:t>
      </w:r>
      <w:r w:rsidRPr="00503446">
        <w:rPr>
          <w:rFonts w:ascii="Arial" w:hAnsi="Arial" w:cs="Arial"/>
          <w:noProof/>
          <w:lang w:val="id-ID"/>
        </w:rPr>
        <w:t>sp. (18 individuals). This shows that the litter fauna is higher in locations with denser canopies and lower temperatures compared to the</w:t>
      </w:r>
      <w:r w:rsidR="005E6AB5" w:rsidRPr="00503446">
        <w:rPr>
          <w:rFonts w:ascii="Arial" w:hAnsi="Arial" w:cs="Arial"/>
          <w:noProof/>
          <w:lang w:val="id-ID"/>
        </w:rPr>
        <w:t xml:space="preserve"> 11-year-old rubber location.</w:t>
      </w:r>
    </w:p>
    <w:p w14:paraId="6321C28D" w14:textId="77777777" w:rsidR="00944718" w:rsidRPr="00503446" w:rsidRDefault="00944718" w:rsidP="00944718">
      <w:pPr>
        <w:pStyle w:val="Body"/>
        <w:spacing w:after="0"/>
        <w:jc w:val="center"/>
        <w:rPr>
          <w:rFonts w:ascii="Arial" w:hAnsi="Arial" w:cs="Arial"/>
          <w:b/>
          <w:noProof/>
          <w:lang w:val="id-ID"/>
        </w:rPr>
        <w:sectPr w:rsidR="00944718" w:rsidRPr="00503446" w:rsidSect="00944718">
          <w:type w:val="continuous"/>
          <w:pgSz w:w="12240" w:h="15840"/>
          <w:pgMar w:top="720" w:right="720" w:bottom="720" w:left="720" w:header="720" w:footer="720" w:gutter="0"/>
          <w:cols w:num="2" w:space="720"/>
          <w:docGrid w:linePitch="360"/>
        </w:sectPr>
      </w:pPr>
    </w:p>
    <w:p w14:paraId="213191B0" w14:textId="77777777" w:rsidR="00944718" w:rsidRPr="00503446" w:rsidRDefault="00944718" w:rsidP="00944718">
      <w:pPr>
        <w:pStyle w:val="Body"/>
        <w:spacing w:after="0"/>
        <w:jc w:val="center"/>
        <w:rPr>
          <w:rFonts w:ascii="Arial" w:hAnsi="Arial" w:cs="Arial"/>
          <w:b/>
          <w:noProof/>
          <w:lang w:val="id-ID"/>
        </w:rPr>
      </w:pPr>
    </w:p>
    <w:p w14:paraId="05AEC716" w14:textId="46B695E6" w:rsidR="001765F1" w:rsidRPr="00503446" w:rsidRDefault="006F601B" w:rsidP="00944718">
      <w:pPr>
        <w:pStyle w:val="Body"/>
        <w:spacing w:after="0"/>
        <w:jc w:val="center"/>
        <w:rPr>
          <w:rFonts w:ascii="Arial" w:hAnsi="Arial" w:cs="Arial"/>
          <w:b/>
          <w:noProof/>
          <w:lang w:val="id-ID"/>
        </w:rPr>
      </w:pPr>
      <w:r>
        <w:rPr>
          <w:rFonts w:ascii="Arial" w:hAnsi="Arial" w:cs="Arial"/>
          <w:b/>
          <w:noProof/>
          <w:lang w:val="id-ID"/>
        </w:rPr>
        <w:t xml:space="preserve">Table </w:t>
      </w:r>
      <w:r>
        <w:rPr>
          <w:rFonts w:ascii="Arial" w:hAnsi="Arial" w:cs="Arial"/>
          <w:b/>
          <w:noProof/>
        </w:rPr>
        <w:t>3</w:t>
      </w:r>
      <w:r w:rsidR="001765F1" w:rsidRPr="00503446">
        <w:rPr>
          <w:rFonts w:ascii="Arial" w:hAnsi="Arial" w:cs="Arial"/>
          <w:b/>
          <w:noProof/>
          <w:lang w:val="id-ID"/>
        </w:rPr>
        <w:t>. Abiotic Factors of Rubber Plantations at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83"/>
        <w:gridCol w:w="2429"/>
        <w:gridCol w:w="2817"/>
        <w:gridCol w:w="2817"/>
      </w:tblGrid>
      <w:tr w:rsidR="001765F1" w:rsidRPr="00503446" w14:paraId="530B31CF" w14:textId="77777777" w:rsidTr="00944718">
        <w:trPr>
          <w:jc w:val="center"/>
        </w:trPr>
        <w:tc>
          <w:tcPr>
            <w:tcW w:w="0" w:type="auto"/>
            <w:tcBorders>
              <w:top w:val="single" w:sz="4" w:space="0" w:color="auto"/>
              <w:bottom w:val="single" w:sz="4" w:space="0" w:color="auto"/>
            </w:tcBorders>
            <w:shd w:val="clear" w:color="auto" w:fill="auto"/>
          </w:tcPr>
          <w:p w14:paraId="1D1848AC"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No</w:t>
            </w:r>
          </w:p>
        </w:tc>
        <w:tc>
          <w:tcPr>
            <w:tcW w:w="0" w:type="auto"/>
            <w:tcBorders>
              <w:top w:val="single" w:sz="4" w:space="0" w:color="auto"/>
              <w:bottom w:val="single" w:sz="4" w:space="0" w:color="auto"/>
            </w:tcBorders>
            <w:shd w:val="clear" w:color="auto" w:fill="auto"/>
          </w:tcPr>
          <w:p w14:paraId="47A8B25F"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Abiotic factors</w:t>
            </w:r>
          </w:p>
        </w:tc>
        <w:tc>
          <w:tcPr>
            <w:tcW w:w="0" w:type="auto"/>
            <w:tcBorders>
              <w:top w:val="single" w:sz="4" w:space="0" w:color="auto"/>
              <w:bottom w:val="single" w:sz="4" w:space="0" w:color="auto"/>
            </w:tcBorders>
            <w:shd w:val="clear" w:color="auto" w:fill="auto"/>
          </w:tcPr>
          <w:p w14:paraId="2DCFAFB8"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Rubber Plantation 11 Years</w:t>
            </w:r>
          </w:p>
        </w:tc>
        <w:tc>
          <w:tcPr>
            <w:tcW w:w="0" w:type="auto"/>
            <w:tcBorders>
              <w:top w:val="single" w:sz="4" w:space="0" w:color="auto"/>
              <w:bottom w:val="single" w:sz="4" w:space="0" w:color="auto"/>
            </w:tcBorders>
            <w:shd w:val="clear" w:color="auto" w:fill="auto"/>
          </w:tcPr>
          <w:p w14:paraId="1394EB15"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Rubber Plantation 23 Years</w:t>
            </w:r>
          </w:p>
        </w:tc>
      </w:tr>
      <w:tr w:rsidR="001765F1" w:rsidRPr="00503446" w14:paraId="26052FC1" w14:textId="77777777" w:rsidTr="00944718">
        <w:trPr>
          <w:jc w:val="center"/>
        </w:trPr>
        <w:tc>
          <w:tcPr>
            <w:tcW w:w="0" w:type="auto"/>
            <w:tcBorders>
              <w:top w:val="single" w:sz="4" w:space="0" w:color="auto"/>
            </w:tcBorders>
            <w:shd w:val="clear" w:color="auto" w:fill="auto"/>
          </w:tcPr>
          <w:p w14:paraId="6F82C057"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vAlign w:val="bottom"/>
          </w:tcPr>
          <w:p w14:paraId="0619CA43" w14:textId="3ED37395" w:rsidR="001765F1" w:rsidRPr="007D54E6" w:rsidRDefault="007D54E6" w:rsidP="005E6AB5">
            <w:pPr>
              <w:pStyle w:val="Body"/>
              <w:spacing w:after="0"/>
              <w:rPr>
                <w:rFonts w:ascii="Arial" w:hAnsi="Arial" w:cs="Arial"/>
                <w:noProof/>
                <w:color w:val="FF0000"/>
                <w:lang w:val="id-ID"/>
              </w:rPr>
            </w:pPr>
            <w:r w:rsidRPr="007D54E6">
              <w:rPr>
                <w:rFonts w:ascii="Arial" w:hAnsi="Arial" w:cs="Arial"/>
                <w:noProof/>
                <w:color w:val="FF0000"/>
                <w:lang w:val="id-ID"/>
              </w:rPr>
              <w:t>S</w:t>
            </w:r>
            <w:r w:rsidR="001765F1" w:rsidRPr="007D54E6">
              <w:rPr>
                <w:rFonts w:ascii="Arial" w:hAnsi="Arial" w:cs="Arial"/>
                <w:noProof/>
                <w:color w:val="FF0000"/>
                <w:lang w:val="id-ID"/>
              </w:rPr>
              <w:t>oil pH</w:t>
            </w:r>
          </w:p>
        </w:tc>
        <w:tc>
          <w:tcPr>
            <w:tcW w:w="0" w:type="auto"/>
            <w:tcBorders>
              <w:top w:val="single" w:sz="4" w:space="0" w:color="auto"/>
            </w:tcBorders>
            <w:shd w:val="clear" w:color="auto" w:fill="auto"/>
          </w:tcPr>
          <w:p w14:paraId="26711B2C"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6.41 ± 0.08</w:t>
            </w:r>
          </w:p>
        </w:tc>
        <w:tc>
          <w:tcPr>
            <w:tcW w:w="0" w:type="auto"/>
            <w:tcBorders>
              <w:top w:val="single" w:sz="4" w:space="0" w:color="auto"/>
            </w:tcBorders>
            <w:shd w:val="clear" w:color="auto" w:fill="auto"/>
          </w:tcPr>
          <w:p w14:paraId="5C2C2E9D"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6.49 ± 0.13</w:t>
            </w:r>
          </w:p>
        </w:tc>
      </w:tr>
      <w:tr w:rsidR="001765F1" w:rsidRPr="00503446" w14:paraId="1DBD6752" w14:textId="77777777" w:rsidTr="00944718">
        <w:trPr>
          <w:jc w:val="center"/>
        </w:trPr>
        <w:tc>
          <w:tcPr>
            <w:tcW w:w="0" w:type="auto"/>
            <w:shd w:val="clear" w:color="auto" w:fill="auto"/>
          </w:tcPr>
          <w:p w14:paraId="3005B61D"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2</w:t>
            </w:r>
          </w:p>
        </w:tc>
        <w:tc>
          <w:tcPr>
            <w:tcW w:w="0" w:type="auto"/>
            <w:shd w:val="clear" w:color="auto" w:fill="auto"/>
            <w:vAlign w:val="bottom"/>
          </w:tcPr>
          <w:p w14:paraId="66283672"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temperature (°C)</w:t>
            </w:r>
          </w:p>
        </w:tc>
        <w:tc>
          <w:tcPr>
            <w:tcW w:w="0" w:type="auto"/>
            <w:shd w:val="clear" w:color="auto" w:fill="auto"/>
          </w:tcPr>
          <w:p w14:paraId="2FBDB14B"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29.50 ± 2.74</w:t>
            </w:r>
          </w:p>
        </w:tc>
        <w:tc>
          <w:tcPr>
            <w:tcW w:w="0" w:type="auto"/>
            <w:shd w:val="clear" w:color="auto" w:fill="auto"/>
          </w:tcPr>
          <w:p w14:paraId="1B476A15"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29.33 ± 3.14</w:t>
            </w:r>
          </w:p>
        </w:tc>
      </w:tr>
      <w:tr w:rsidR="001765F1" w:rsidRPr="00503446" w14:paraId="5507BAC0" w14:textId="77777777" w:rsidTr="00944718">
        <w:trPr>
          <w:jc w:val="center"/>
        </w:trPr>
        <w:tc>
          <w:tcPr>
            <w:tcW w:w="0" w:type="auto"/>
            <w:shd w:val="clear" w:color="auto" w:fill="auto"/>
          </w:tcPr>
          <w:p w14:paraId="06317767"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3</w:t>
            </w:r>
          </w:p>
        </w:tc>
        <w:tc>
          <w:tcPr>
            <w:tcW w:w="0" w:type="auto"/>
            <w:shd w:val="clear" w:color="auto" w:fill="auto"/>
            <w:vAlign w:val="bottom"/>
          </w:tcPr>
          <w:p w14:paraId="32BE7041"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Litter thickness (cm)</w:t>
            </w:r>
          </w:p>
        </w:tc>
        <w:tc>
          <w:tcPr>
            <w:tcW w:w="0" w:type="auto"/>
            <w:shd w:val="clear" w:color="auto" w:fill="auto"/>
          </w:tcPr>
          <w:p w14:paraId="4EE52C2E"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0.36 ± 0.13</w:t>
            </w:r>
          </w:p>
        </w:tc>
        <w:tc>
          <w:tcPr>
            <w:tcW w:w="0" w:type="auto"/>
            <w:shd w:val="clear" w:color="auto" w:fill="auto"/>
          </w:tcPr>
          <w:p w14:paraId="48DCADE3"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0.30 ± 0.13</w:t>
            </w:r>
          </w:p>
        </w:tc>
      </w:tr>
      <w:tr w:rsidR="001765F1" w:rsidRPr="00503446" w14:paraId="2781F5EA" w14:textId="77777777" w:rsidTr="00944718">
        <w:trPr>
          <w:jc w:val="center"/>
        </w:trPr>
        <w:tc>
          <w:tcPr>
            <w:tcW w:w="0" w:type="auto"/>
            <w:shd w:val="clear" w:color="auto" w:fill="auto"/>
          </w:tcPr>
          <w:p w14:paraId="24943710"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4</w:t>
            </w:r>
          </w:p>
        </w:tc>
        <w:tc>
          <w:tcPr>
            <w:tcW w:w="0" w:type="auto"/>
            <w:shd w:val="clear" w:color="auto" w:fill="auto"/>
            <w:vAlign w:val="bottom"/>
          </w:tcPr>
          <w:p w14:paraId="65111616"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water content (%)</w:t>
            </w:r>
          </w:p>
        </w:tc>
        <w:tc>
          <w:tcPr>
            <w:tcW w:w="0" w:type="auto"/>
            <w:shd w:val="clear" w:color="auto" w:fill="auto"/>
          </w:tcPr>
          <w:p w14:paraId="5B892973"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26.07 ± 1.85</w:t>
            </w:r>
          </w:p>
        </w:tc>
        <w:tc>
          <w:tcPr>
            <w:tcW w:w="0" w:type="auto"/>
            <w:shd w:val="clear" w:color="auto" w:fill="auto"/>
          </w:tcPr>
          <w:p w14:paraId="38080A5A"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26.36 ± 2.59</w:t>
            </w:r>
          </w:p>
        </w:tc>
      </w:tr>
      <w:tr w:rsidR="001765F1" w:rsidRPr="00503446" w14:paraId="3356821D" w14:textId="77777777" w:rsidTr="00944718">
        <w:trPr>
          <w:jc w:val="center"/>
        </w:trPr>
        <w:tc>
          <w:tcPr>
            <w:tcW w:w="0" w:type="auto"/>
            <w:shd w:val="clear" w:color="auto" w:fill="auto"/>
          </w:tcPr>
          <w:p w14:paraId="3FC3D5F8"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5</w:t>
            </w:r>
          </w:p>
        </w:tc>
        <w:tc>
          <w:tcPr>
            <w:tcW w:w="0" w:type="auto"/>
            <w:shd w:val="clear" w:color="auto" w:fill="auto"/>
            <w:vAlign w:val="bottom"/>
          </w:tcPr>
          <w:p w14:paraId="56F45B44"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Organic Content (%)</w:t>
            </w:r>
          </w:p>
        </w:tc>
        <w:tc>
          <w:tcPr>
            <w:tcW w:w="0" w:type="auto"/>
            <w:shd w:val="clear" w:color="auto" w:fill="auto"/>
          </w:tcPr>
          <w:p w14:paraId="775E272D"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24.52 ± 1.14</w:t>
            </w:r>
          </w:p>
        </w:tc>
        <w:tc>
          <w:tcPr>
            <w:tcW w:w="0" w:type="auto"/>
            <w:shd w:val="clear" w:color="auto" w:fill="auto"/>
          </w:tcPr>
          <w:p w14:paraId="7211E3A1" w14:textId="0A055287" w:rsidR="001765F1" w:rsidRPr="00503446" w:rsidRDefault="001765F1" w:rsidP="006F5678">
            <w:pPr>
              <w:pStyle w:val="Body"/>
              <w:numPr>
                <w:ilvl w:val="1"/>
                <w:numId w:val="34"/>
              </w:numPr>
              <w:spacing w:after="0"/>
              <w:jc w:val="center"/>
              <w:rPr>
                <w:rFonts w:ascii="Arial" w:hAnsi="Arial" w:cs="Arial"/>
                <w:noProof/>
                <w:lang w:val="id-ID"/>
              </w:rPr>
            </w:pPr>
            <w:commentRangeStart w:id="31"/>
            <w:r w:rsidRPr="00503446">
              <w:rPr>
                <w:rFonts w:ascii="Arial" w:hAnsi="Arial" w:cs="Arial"/>
                <w:noProof/>
                <w:lang w:val="id-ID"/>
              </w:rPr>
              <w:t>2</w:t>
            </w:r>
            <w:commentRangeEnd w:id="31"/>
            <w:r w:rsidR="007D54E6">
              <w:rPr>
                <w:rStyle w:val="CommentReference"/>
                <w:rFonts w:ascii="Times New Roman" w:hAnsi="Times New Roman"/>
                <w:lang w:val="nb-NO" w:eastAsia="nb-NO"/>
              </w:rPr>
              <w:commentReference w:id="31"/>
            </w:r>
            <w:r w:rsidRPr="00503446">
              <w:rPr>
                <w:rFonts w:ascii="Arial" w:hAnsi="Arial" w:cs="Arial"/>
                <w:noProof/>
                <w:lang w:val="id-ID"/>
              </w:rPr>
              <w:t>.20</w:t>
            </w:r>
          </w:p>
        </w:tc>
      </w:tr>
    </w:tbl>
    <w:p w14:paraId="18CA584C" w14:textId="77777777" w:rsidR="001765F1" w:rsidRPr="00503446" w:rsidRDefault="001765F1" w:rsidP="001765F1">
      <w:pPr>
        <w:pStyle w:val="Body"/>
        <w:rPr>
          <w:rFonts w:ascii="Arial" w:hAnsi="Arial" w:cs="Arial"/>
          <w:noProof/>
          <w:lang w:val="id-ID"/>
        </w:rPr>
      </w:pPr>
    </w:p>
    <w:p w14:paraId="25AA1335" w14:textId="77777777" w:rsidR="001765F1" w:rsidRPr="00630948" w:rsidRDefault="001765F1" w:rsidP="00944718">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 xml:space="preserve">Diversity, Evenness and Dominance of Litter Fauna in Rubber Plantations </w:t>
      </w:r>
      <w:r w:rsidR="005E6AB5" w:rsidRPr="00503446">
        <w:rPr>
          <w:rFonts w:ascii="Arial" w:hAnsi="Arial" w:cs="Arial"/>
          <w:b/>
          <w:noProof/>
          <w:sz w:val="22"/>
          <w:szCs w:val="22"/>
          <w:lang w:val="id-ID"/>
        </w:rPr>
        <w:t xml:space="preserve"> </w:t>
      </w:r>
      <w:r w:rsidRPr="00503446">
        <w:rPr>
          <w:rFonts w:ascii="Arial" w:hAnsi="Arial" w:cs="Arial"/>
          <w:b/>
          <w:noProof/>
          <w:sz w:val="22"/>
          <w:szCs w:val="22"/>
          <w:lang w:val="id-ID"/>
        </w:rPr>
        <w:t>of Different Age Strata</w:t>
      </w:r>
    </w:p>
    <w:p w14:paraId="08AFA98E" w14:textId="77777777" w:rsidR="00630948" w:rsidRPr="00503446" w:rsidRDefault="00630948" w:rsidP="00630948">
      <w:pPr>
        <w:pStyle w:val="Body"/>
        <w:spacing w:after="0"/>
        <w:ind w:left="360"/>
        <w:rPr>
          <w:rFonts w:ascii="Arial" w:hAnsi="Arial" w:cs="Arial"/>
          <w:b/>
          <w:noProof/>
          <w:sz w:val="22"/>
          <w:szCs w:val="22"/>
          <w:lang w:val="id-ID"/>
        </w:rPr>
      </w:pPr>
    </w:p>
    <w:p w14:paraId="56086322" w14:textId="590A24C2" w:rsidR="001765F1" w:rsidRPr="00503446" w:rsidRDefault="00630948" w:rsidP="001765F1">
      <w:pPr>
        <w:pStyle w:val="Body"/>
        <w:rPr>
          <w:rFonts w:ascii="Arial" w:hAnsi="Arial" w:cs="Arial"/>
          <w:noProof/>
          <w:lang w:val="id-ID"/>
        </w:rPr>
      </w:pPr>
      <w:commentRangeStart w:id="32"/>
      <w:r w:rsidRPr="00630948">
        <w:rPr>
          <w:rFonts w:ascii="Arial" w:hAnsi="Arial" w:cs="Arial"/>
          <w:noProof/>
        </w:rPr>
        <w:t>The diversity</w:t>
      </w:r>
      <w:r>
        <w:rPr>
          <w:rFonts w:ascii="Arial" w:hAnsi="Arial" w:cs="Arial"/>
          <w:noProof/>
        </w:rPr>
        <w:t xml:space="preserve"> (H’)</w:t>
      </w:r>
      <w:r w:rsidRPr="00630948">
        <w:rPr>
          <w:rFonts w:ascii="Arial" w:hAnsi="Arial" w:cs="Arial"/>
          <w:noProof/>
        </w:rPr>
        <w:t>, evenness</w:t>
      </w:r>
      <w:r>
        <w:rPr>
          <w:rFonts w:ascii="Arial" w:hAnsi="Arial" w:cs="Arial"/>
          <w:noProof/>
        </w:rPr>
        <w:t xml:space="preserve"> (J)</w:t>
      </w:r>
      <w:r w:rsidRPr="00630948">
        <w:rPr>
          <w:rFonts w:ascii="Arial" w:hAnsi="Arial" w:cs="Arial"/>
          <w:noProof/>
        </w:rPr>
        <w:t xml:space="preserve">, and dominance </w:t>
      </w:r>
      <w:r>
        <w:rPr>
          <w:rFonts w:ascii="Arial" w:hAnsi="Arial" w:cs="Arial"/>
          <w:noProof/>
        </w:rPr>
        <w:t xml:space="preserve">(D) </w:t>
      </w:r>
      <w:r w:rsidRPr="00630948">
        <w:rPr>
          <w:rFonts w:ascii="Arial" w:hAnsi="Arial" w:cs="Arial"/>
          <w:noProof/>
        </w:rPr>
        <w:t>of litter fauna were measured to compare the ecological conditions between rubber plantations of different ages</w:t>
      </w:r>
      <w:r>
        <w:rPr>
          <w:rFonts w:ascii="Arial" w:hAnsi="Arial" w:cs="Arial"/>
          <w:noProof/>
        </w:rPr>
        <w:t>.</w:t>
      </w:r>
      <w:r w:rsidRPr="00630948">
        <w:rPr>
          <w:rFonts w:ascii="Arial" w:hAnsi="Arial" w:cs="Arial"/>
          <w:noProof/>
        </w:rPr>
        <w:t xml:space="preserve"> These indices provide insights into species distribution, relative abundance, and community composition across plantations of different age classes. The comparative values for the 11-year-old and 23-year-old rubber plantations are presented in Table</w:t>
      </w:r>
      <w:r w:rsidR="006F601B">
        <w:rPr>
          <w:rFonts w:ascii="Arial" w:hAnsi="Arial" w:cs="Arial"/>
          <w:noProof/>
        </w:rPr>
        <w:t xml:space="preserve"> 4</w:t>
      </w:r>
      <w:r w:rsidRPr="00630948">
        <w:rPr>
          <w:rFonts w:ascii="Arial" w:hAnsi="Arial" w:cs="Arial"/>
          <w:noProof/>
        </w:rPr>
        <w:t>.</w:t>
      </w:r>
      <w:commentRangeEnd w:id="32"/>
      <w:r w:rsidR="007D54E6">
        <w:rPr>
          <w:rStyle w:val="CommentReference"/>
          <w:rFonts w:ascii="Times New Roman" w:hAnsi="Times New Roman"/>
          <w:lang w:val="nb-NO" w:eastAsia="nb-NO"/>
        </w:rPr>
        <w:commentReference w:id="32"/>
      </w:r>
    </w:p>
    <w:p w14:paraId="1ACFF22F" w14:textId="764759AD" w:rsidR="001765F1" w:rsidRPr="00503446" w:rsidRDefault="006F601B" w:rsidP="00944718">
      <w:pPr>
        <w:pStyle w:val="Body"/>
        <w:spacing w:after="0"/>
        <w:jc w:val="center"/>
        <w:rPr>
          <w:rFonts w:ascii="Arial" w:hAnsi="Arial" w:cs="Arial"/>
          <w:noProof/>
          <w:lang w:val="id-ID"/>
        </w:rPr>
      </w:pPr>
      <w:commentRangeStart w:id="33"/>
      <w:r>
        <w:rPr>
          <w:rFonts w:ascii="Arial" w:hAnsi="Arial" w:cs="Arial"/>
          <w:b/>
          <w:noProof/>
          <w:lang w:val="id-ID"/>
        </w:rPr>
        <w:t xml:space="preserve">Table </w:t>
      </w:r>
      <w:r>
        <w:rPr>
          <w:rFonts w:ascii="Arial" w:hAnsi="Arial" w:cs="Arial"/>
          <w:b/>
          <w:noProof/>
        </w:rPr>
        <w:t>4</w:t>
      </w:r>
      <w:r w:rsidR="001765F1" w:rsidRPr="00503446">
        <w:rPr>
          <w:rFonts w:ascii="Arial" w:hAnsi="Arial" w:cs="Arial"/>
          <w:b/>
          <w:noProof/>
          <w:lang w:val="id-ID"/>
        </w:rPr>
        <w:t>. H', J and D Values of Litter Fauna in Rubber Plantations of Different Age Strata</w:t>
      </w:r>
      <w:commentRangeEnd w:id="33"/>
      <w:r w:rsidR="00C426A3">
        <w:rPr>
          <w:rStyle w:val="CommentReference"/>
          <w:rFonts w:ascii="Times New Roman" w:hAnsi="Times New Roman"/>
          <w:lang w:val="nb-NO" w:eastAsia="nb-NO"/>
        </w:rPr>
        <w:commentReference w:id="33"/>
      </w:r>
    </w:p>
    <w:tbl>
      <w:tblPr>
        <w:tblW w:w="0" w:type="auto"/>
        <w:jc w:val="center"/>
        <w:tblBorders>
          <w:top w:val="single" w:sz="4" w:space="0" w:color="auto"/>
          <w:bottom w:val="single" w:sz="4" w:space="0" w:color="auto"/>
        </w:tblBorders>
        <w:tblLook w:val="04A0" w:firstRow="1" w:lastRow="0" w:firstColumn="1" w:lastColumn="0" w:noHBand="0" w:noVBand="1"/>
      </w:tblPr>
      <w:tblGrid>
        <w:gridCol w:w="1695"/>
        <w:gridCol w:w="2020"/>
        <w:gridCol w:w="2028"/>
        <w:gridCol w:w="2206"/>
      </w:tblGrid>
      <w:tr w:rsidR="001765F1" w:rsidRPr="00503446" w14:paraId="3F543024" w14:textId="77777777" w:rsidTr="00EF08F6">
        <w:trPr>
          <w:jc w:val="center"/>
        </w:trPr>
        <w:tc>
          <w:tcPr>
            <w:tcW w:w="0" w:type="auto"/>
            <w:tcBorders>
              <w:top w:val="single" w:sz="4" w:space="0" w:color="auto"/>
              <w:bottom w:val="single" w:sz="4" w:space="0" w:color="auto"/>
            </w:tcBorders>
            <w:shd w:val="clear" w:color="auto" w:fill="auto"/>
            <w:vAlign w:val="center"/>
          </w:tcPr>
          <w:p w14:paraId="368ABEF4"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Location</w:t>
            </w:r>
          </w:p>
        </w:tc>
        <w:tc>
          <w:tcPr>
            <w:tcW w:w="0" w:type="auto"/>
            <w:tcBorders>
              <w:top w:val="single" w:sz="4" w:space="0" w:color="auto"/>
              <w:bottom w:val="single" w:sz="4" w:space="0" w:color="auto"/>
            </w:tcBorders>
            <w:shd w:val="clear" w:color="auto" w:fill="auto"/>
            <w:vAlign w:val="center"/>
          </w:tcPr>
          <w:p w14:paraId="03CC743B"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Diversity Index (H')</w:t>
            </w:r>
          </w:p>
        </w:tc>
        <w:tc>
          <w:tcPr>
            <w:tcW w:w="0" w:type="auto"/>
            <w:tcBorders>
              <w:top w:val="single" w:sz="4" w:space="0" w:color="auto"/>
              <w:bottom w:val="single" w:sz="4" w:space="0" w:color="auto"/>
            </w:tcBorders>
            <w:shd w:val="clear" w:color="auto" w:fill="auto"/>
            <w:vAlign w:val="center"/>
          </w:tcPr>
          <w:p w14:paraId="5593A9E3"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Evenness Index (J)</w:t>
            </w:r>
          </w:p>
        </w:tc>
        <w:tc>
          <w:tcPr>
            <w:tcW w:w="0" w:type="auto"/>
            <w:tcBorders>
              <w:top w:val="single" w:sz="4" w:space="0" w:color="auto"/>
              <w:bottom w:val="single" w:sz="4" w:space="0" w:color="auto"/>
            </w:tcBorders>
            <w:shd w:val="clear" w:color="auto" w:fill="auto"/>
            <w:vAlign w:val="center"/>
          </w:tcPr>
          <w:p w14:paraId="1CE95AFC"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Dominance Index (D)</w:t>
            </w:r>
          </w:p>
        </w:tc>
      </w:tr>
      <w:tr w:rsidR="001765F1" w:rsidRPr="00503446" w14:paraId="126D2BAD" w14:textId="77777777" w:rsidTr="00EF08F6">
        <w:trPr>
          <w:trHeight w:val="340"/>
          <w:jc w:val="center"/>
        </w:trPr>
        <w:tc>
          <w:tcPr>
            <w:tcW w:w="0" w:type="auto"/>
            <w:tcBorders>
              <w:top w:val="single" w:sz="4" w:space="0" w:color="auto"/>
            </w:tcBorders>
            <w:shd w:val="clear" w:color="auto" w:fill="auto"/>
          </w:tcPr>
          <w:p w14:paraId="1BC7B091"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Rubber 11 years</w:t>
            </w:r>
          </w:p>
        </w:tc>
        <w:tc>
          <w:tcPr>
            <w:tcW w:w="0" w:type="auto"/>
            <w:tcBorders>
              <w:top w:val="single" w:sz="4" w:space="0" w:color="auto"/>
            </w:tcBorders>
            <w:shd w:val="clear" w:color="auto" w:fill="auto"/>
          </w:tcPr>
          <w:p w14:paraId="56CD7C32"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1.52</w:t>
            </w:r>
          </w:p>
        </w:tc>
        <w:tc>
          <w:tcPr>
            <w:tcW w:w="0" w:type="auto"/>
            <w:tcBorders>
              <w:top w:val="single" w:sz="4" w:space="0" w:color="auto"/>
            </w:tcBorders>
            <w:shd w:val="clear" w:color="auto" w:fill="auto"/>
          </w:tcPr>
          <w:p w14:paraId="24227BFB"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0.55</w:t>
            </w:r>
          </w:p>
        </w:tc>
        <w:tc>
          <w:tcPr>
            <w:tcW w:w="0" w:type="auto"/>
            <w:tcBorders>
              <w:top w:val="single" w:sz="4" w:space="0" w:color="auto"/>
            </w:tcBorders>
            <w:shd w:val="clear" w:color="auto" w:fill="auto"/>
          </w:tcPr>
          <w:p w14:paraId="59FB22A6"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0.45</w:t>
            </w:r>
          </w:p>
        </w:tc>
      </w:tr>
      <w:tr w:rsidR="001765F1" w:rsidRPr="00503446" w14:paraId="6C6EA417" w14:textId="77777777" w:rsidTr="00EF08F6">
        <w:trPr>
          <w:jc w:val="center"/>
        </w:trPr>
        <w:tc>
          <w:tcPr>
            <w:tcW w:w="0" w:type="auto"/>
            <w:shd w:val="clear" w:color="auto" w:fill="auto"/>
          </w:tcPr>
          <w:p w14:paraId="01313882" w14:textId="77777777" w:rsidR="001765F1" w:rsidRPr="00503446" w:rsidRDefault="001765F1" w:rsidP="005E6AB5">
            <w:pPr>
              <w:pStyle w:val="Body"/>
              <w:spacing w:after="0"/>
              <w:rPr>
                <w:rFonts w:ascii="Arial" w:hAnsi="Arial" w:cs="Arial"/>
                <w:b/>
                <w:noProof/>
                <w:lang w:val="id-ID"/>
              </w:rPr>
            </w:pPr>
            <w:r w:rsidRPr="00503446">
              <w:rPr>
                <w:rFonts w:ascii="Arial" w:hAnsi="Arial" w:cs="Arial"/>
                <w:noProof/>
                <w:lang w:val="id-ID"/>
              </w:rPr>
              <w:t>Rubber 23 years</w:t>
            </w:r>
          </w:p>
        </w:tc>
        <w:tc>
          <w:tcPr>
            <w:tcW w:w="0" w:type="auto"/>
            <w:shd w:val="clear" w:color="auto" w:fill="auto"/>
          </w:tcPr>
          <w:p w14:paraId="58519097"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1.79</w:t>
            </w:r>
          </w:p>
        </w:tc>
        <w:tc>
          <w:tcPr>
            <w:tcW w:w="0" w:type="auto"/>
            <w:shd w:val="clear" w:color="auto" w:fill="auto"/>
          </w:tcPr>
          <w:p w14:paraId="4C24E7FE"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0.82</w:t>
            </w:r>
          </w:p>
        </w:tc>
        <w:tc>
          <w:tcPr>
            <w:tcW w:w="0" w:type="auto"/>
            <w:shd w:val="clear" w:color="auto" w:fill="auto"/>
          </w:tcPr>
          <w:p w14:paraId="3EE4D93C"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0.18</w:t>
            </w:r>
          </w:p>
        </w:tc>
      </w:tr>
    </w:tbl>
    <w:p w14:paraId="6B9A09A1" w14:textId="77777777" w:rsidR="00944718" w:rsidRDefault="00944718" w:rsidP="001765F1">
      <w:pPr>
        <w:pStyle w:val="Body"/>
        <w:rPr>
          <w:rFonts w:ascii="Arial" w:hAnsi="Arial" w:cs="Arial"/>
          <w:noProof/>
        </w:rPr>
      </w:pPr>
    </w:p>
    <w:p w14:paraId="0F704852" w14:textId="77777777" w:rsidR="00EF08F6" w:rsidRDefault="00EF08F6" w:rsidP="001765F1">
      <w:pPr>
        <w:pStyle w:val="Body"/>
        <w:rPr>
          <w:rFonts w:ascii="Arial" w:hAnsi="Arial" w:cs="Arial"/>
          <w:noProof/>
        </w:rPr>
      </w:pPr>
    </w:p>
    <w:p w14:paraId="61933BBE" w14:textId="77777777" w:rsidR="00EF08F6" w:rsidRDefault="00EF08F6" w:rsidP="001765F1">
      <w:pPr>
        <w:pStyle w:val="Body"/>
        <w:rPr>
          <w:rFonts w:ascii="Arial" w:hAnsi="Arial" w:cs="Arial"/>
          <w:noProof/>
        </w:rPr>
      </w:pPr>
    </w:p>
    <w:p w14:paraId="6867CC93" w14:textId="77777777" w:rsidR="00EF08F6" w:rsidRPr="00EF08F6" w:rsidRDefault="00EF08F6" w:rsidP="001765F1">
      <w:pPr>
        <w:pStyle w:val="Body"/>
        <w:rPr>
          <w:rFonts w:ascii="Arial" w:hAnsi="Arial" w:cs="Arial"/>
          <w:noProof/>
        </w:rPr>
        <w:sectPr w:rsidR="00EF08F6" w:rsidRPr="00EF08F6" w:rsidSect="00944718">
          <w:type w:val="continuous"/>
          <w:pgSz w:w="12240" w:h="15840"/>
          <w:pgMar w:top="720" w:right="720" w:bottom="720" w:left="720" w:header="720" w:footer="720" w:gutter="0"/>
          <w:cols w:space="720"/>
          <w:docGrid w:linePitch="360"/>
        </w:sectPr>
      </w:pPr>
    </w:p>
    <w:p w14:paraId="71201A76"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diversity of litter fauna at the two research locations showed different results. The diversity index of litter fauna was higher in the 23-year-old rubber plantation (H'= 1.79) than in the 11-year-old rubber plantation (H'= 1.52), as was the evenness index value . Meanwhile, the dominance index had an inverse relationship with the diversity index value. Location 23 years dominance index value (D) = 0.18, while the 11-year location D = 0.45. The high dominance value at the 11-year rubber plantation location is indicated by the high density value of </w:t>
      </w:r>
      <w:commentRangeStart w:id="34"/>
      <w:r w:rsidRPr="00503446">
        <w:rPr>
          <w:rFonts w:ascii="Arial" w:hAnsi="Arial" w:cs="Arial"/>
          <w:noProof/>
          <w:lang w:val="id-ID"/>
        </w:rPr>
        <w:t xml:space="preserve">Solenopsis </w:t>
      </w:r>
      <w:commentRangeEnd w:id="34"/>
      <w:r w:rsidR="00C426A3">
        <w:rPr>
          <w:rStyle w:val="CommentReference"/>
          <w:rFonts w:ascii="Times New Roman" w:hAnsi="Times New Roman"/>
          <w:lang w:val="nb-NO" w:eastAsia="nb-NO"/>
        </w:rPr>
        <w:commentReference w:id="34"/>
      </w:r>
      <w:r w:rsidRPr="00503446">
        <w:rPr>
          <w:rFonts w:ascii="Arial" w:hAnsi="Arial" w:cs="Arial"/>
          <w:noProof/>
          <w:lang w:val="id-ID"/>
        </w:rPr>
        <w:t xml:space="preserve">sp at that location (Table 2). The comparison shows that the 23-year-old rubber plantation has a litter fauna community that tends to be more balanced compared to the 11-year-old rubber plantation, because the dominance of the 11-year-old rubber plantation is stronger than that of the 23-year-old rubber plantation.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Soegianto (1994) </w:t>
      </w:r>
      <w:r w:rsidRPr="00503446">
        <w:rPr>
          <w:rFonts w:ascii="Arial" w:hAnsi="Arial" w:cs="Arial"/>
          <w:noProof/>
          <w:lang w:val="id-ID"/>
        </w:rPr>
        <w:fldChar w:fldCharType="end"/>
      </w:r>
      <w:r w:rsidRPr="00503446">
        <w:rPr>
          <w:rFonts w:ascii="Arial" w:hAnsi="Arial" w:cs="Arial"/>
          <w:noProof/>
          <w:lang w:val="id-ID"/>
        </w:rPr>
        <w:t>stated that the diversity index is an indication of the stability of an ecosystem. Ecosystems that have a high diversity index are more stable, conversely ecosystems that have a lower diversity index tend to be unstable. The value of the diversity index is directly proportional to the evenness index and inversely proportional to the dominance index.</w:t>
      </w:r>
    </w:p>
    <w:p w14:paraId="77A412C1" w14:textId="77777777" w:rsidR="00863BD3" w:rsidRPr="00503446" w:rsidRDefault="001765F1" w:rsidP="001765F1">
      <w:pPr>
        <w:pStyle w:val="Body"/>
        <w:spacing w:after="0"/>
        <w:rPr>
          <w:rFonts w:ascii="Arial" w:hAnsi="Arial" w:cs="Arial"/>
          <w:noProof/>
          <w:lang w:val="id-ID"/>
        </w:rPr>
      </w:pPr>
      <w:r w:rsidRPr="00503446">
        <w:rPr>
          <w:rFonts w:ascii="Arial" w:hAnsi="Arial" w:cs="Arial"/>
          <w:noProof/>
          <w:lang w:val="id-ID"/>
        </w:rPr>
        <w:t xml:space="preserve">Overall, both research locations have a diversity index that is also relatively the same as previous research. The results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{"citationItems":[{"id":"ITEM-1","itemData":{"ISSN":"2809-9346","author":[{"dropping-particle":"","family":"Shelinda","given":"Helen","non-dropping-particle":"","parse-names":false,"suffix":""},{"dropping-particle":"","family":"Putranto BAN","given":"Ir","non-dropping-particle":"","parse-names":false,"suffix":""},{"dropping-particle":"","family":"Enggar Apriyanto","given":"DrIr","non-dropping-particle":"","parse-names":false,"suffix":""},{"dropping-particle":"","family":"Kehutanan","given":"Jurusan","non-dropping-particle":"","parse-names":false,"suffix":""},{"dropping-particle":"","family":"Pertanian","given":"Fakultas","non-dropping-particle":"","parse-names":false,"suffix":""},{"dropping-particle":"","family":"Bengkulu","given":"Universitas","non-dropping-particle":"","parse-names":false,"suffix":""}],"container-title":"Journal of Global Forest and Environmental Science","id":"ITEM-1","issue":"2","issued":{"date-parts":[["2023"]]},"page":"46-56","title":"Keanekaragaman Serangga Tanah Pada Lahan Agroforestri Dan Monokultur Kayu Bawang Di Provinsi Bengkulu","type":"article-journal","volume":"3"},"uris":["http://www.mendeley.com/documents/?uuid=dfd5b8c9-1135-44b1-b87b-46fccfa96371"]}],"mendeley":{"formattedCitation":"(Shelinda &lt;i&gt;et al.&lt;/i&gt;, 2023)","manualFormatting":"Shelinda et al .'s research (2023) ","plainTextFormattedCitation":"(Shelinda et al., 2023)","previouslyFormattedCitation":"(Shelinda &lt;i&gt;et al.&lt;/i&gt;,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Shelinda </w:t>
      </w:r>
      <w:r w:rsidRPr="00503446">
        <w:rPr>
          <w:rFonts w:ascii="Arial" w:hAnsi="Arial" w:cs="Arial"/>
          <w:i/>
          <w:noProof/>
          <w:lang w:val="id-ID"/>
        </w:rPr>
        <w:t xml:space="preserve">et al </w:t>
      </w:r>
      <w:r w:rsidRPr="00503446">
        <w:rPr>
          <w:rFonts w:ascii="Arial" w:hAnsi="Arial" w:cs="Arial"/>
          <w:noProof/>
          <w:lang w:val="id-ID"/>
        </w:rPr>
        <w:t xml:space="preserve">.'s research (2023) </w:t>
      </w:r>
      <w:r w:rsidRPr="00503446">
        <w:rPr>
          <w:rFonts w:ascii="Arial" w:hAnsi="Arial" w:cs="Arial"/>
          <w:noProof/>
          <w:lang w:val="id-ID"/>
        </w:rPr>
        <w:fldChar w:fldCharType="end"/>
      </w:r>
      <w:r w:rsidRPr="00503446">
        <w:rPr>
          <w:rFonts w:ascii="Arial" w:hAnsi="Arial" w:cs="Arial"/>
          <w:noProof/>
          <w:lang w:val="id-ID"/>
        </w:rPr>
        <w:t xml:space="preserve">on the monoculture land of </w:t>
      </w:r>
      <w:commentRangeStart w:id="35"/>
      <w:r w:rsidRPr="00503446">
        <w:rPr>
          <w:rFonts w:ascii="Arial" w:hAnsi="Arial" w:cs="Arial"/>
          <w:noProof/>
          <w:lang w:val="id-ID"/>
        </w:rPr>
        <w:t xml:space="preserve">kayu bawang </w:t>
      </w:r>
      <w:commentRangeEnd w:id="35"/>
      <w:r w:rsidR="00C426A3">
        <w:rPr>
          <w:rStyle w:val="CommentReference"/>
          <w:rFonts w:ascii="Times New Roman" w:hAnsi="Times New Roman"/>
          <w:lang w:val="nb-NO" w:eastAsia="nb-NO"/>
        </w:rPr>
        <w:commentReference w:id="35"/>
      </w:r>
      <w:r w:rsidRPr="00503446">
        <w:rPr>
          <w:rFonts w:ascii="Arial" w:hAnsi="Arial" w:cs="Arial"/>
          <w:noProof/>
          <w:lang w:val="id-ID"/>
        </w:rPr>
        <w:t xml:space="preserve">regarding insect diversity, it is known that the H' value of insects is 1.60. Meanwhile, when compared to a stable ecosystem such as in the forest ecosystem , the diversity index value of the two rubber plantation locations is lower. In his research,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{"citationItems":[{"id":"ITEM-1","itemData":{"DOI":"10.32938/jsb/vol4i2pp51-60","abstract":"Serangga tanah merupakan jenis dari serangga yang seluruh atau sebagian hidupnya ditemukan di permukaan tanah. Berdasarkan tingkat trofiknya serangga dibagi menjadi 3 jenis yaitu, serangga herbivora, serangga karnivora dan serangga dekomposer. Penelitian ini bertujuan untuk mengetahui : Untuk menganalisis jenis serangga tanah yang terdapat di Kawasan hutan Rafae Kecamatan Raimanuk   Kabupaten Belu, Untuk menganalisis Bagaimana indeks keanekaragaman serangga di Kawasan hutan Rafae Kecamatan Raimanuk  Kabupaten Belu Penelitian dilakukan pada bulan September – November 2022. Penelitian ini bersifat deskriptif-eksploratif. Metode yang digunakan pada penelitian ini yaitu metode Pitffall trap. Hasil penelitian yang di dapat Pada Kawasan Hutan Rafae Kecamatan Raimanuk Kabupaten Belu Ditemukan 14 jenis serangga tanah yang terdiri dari 11 famili serangga dan 5 ordo dengan jumlah individu 364 jenis serangga, dari 12 perangkap yang di pasang pada 2 plot. Spesies serangga tanah yang ditemukan terdapat spesies serangga tanah yang berperan sebagai polinator, dekomposer, predator, parasitoid dan bioindikator.","author":[{"dropping-particle":"","family":"Tae","given":"Valerian Yunito","non-dropping-particle":"","parse-names":false,"suffix":""},{"dropping-particle":"","family":"Seran","given":"Yoseph Nahak","non-dropping-particle":"","parse-names":false,"suffix":""},{"dropping-particle":"","family":"Bani","given":"Polikarpia Wilhelmina","non-dropping-particle":"","parse-names":false,"suffix":""}],"container-title":"Journal Science of Biodiversity","id":"ITEM-1","issue":"2","issued":{"date-parts":[["2023"]]},"page":"51-60","title":"Keanekaragaman dan Peran Ekologis Serangga Tanah di Kawasan Hutan Rafae Kecamatan Raimanuk Kabupaten Belu","type":"article-journal","volume":"4"},"uris":["http://www.mendeley.com/documents/?uuid=299fbc59-5afd-4e02-a1da-b34029edbbe6"]}],"mendeley":{"formattedCitation":"(Tae, Seran and Bani, 2023)","manualFormatting":"Tae et al. , (2023) ","plainTextFormattedCitation":"(Tae, Seran and Bani, 2023)","previouslyFormattedCitation":"(Tae, Seran and Bani,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Tae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stated that insects that live in the soil of the Rafae Forest area, Belu Regency, have a diversity index of 2.14. The low diversity index on monoculture land is due to relatively uniform vegetation. The existence of vegetation is closely related to the existence of fauna (heterotrophic organisms), because directly or indirectly the life of fauna depends on the existence of vegetation in a habitat.</w:t>
      </w:r>
    </w:p>
    <w:p w14:paraId="6C7079E9" w14:textId="77777777" w:rsidR="00790ADA" w:rsidRPr="00503446" w:rsidRDefault="00790ADA" w:rsidP="005E6AB5">
      <w:pPr>
        <w:pStyle w:val="Body"/>
        <w:spacing w:after="0"/>
        <w:rPr>
          <w:rFonts w:ascii="Arial" w:hAnsi="Arial" w:cs="Arial"/>
          <w:noProof/>
          <w:lang w:val="id-ID"/>
        </w:rPr>
      </w:pPr>
    </w:p>
    <w:p w14:paraId="3201CCF7" w14:textId="77777777" w:rsidR="00B01FCD" w:rsidRPr="00503446" w:rsidRDefault="00000F8F" w:rsidP="00441B6F">
      <w:pPr>
        <w:pStyle w:val="ConcHead"/>
        <w:spacing w:after="0"/>
        <w:jc w:val="both"/>
        <w:rPr>
          <w:rFonts w:ascii="Arial" w:hAnsi="Arial" w:cs="Arial"/>
          <w:noProof/>
          <w:lang w:val="id-ID"/>
        </w:rPr>
      </w:pPr>
      <w:r w:rsidRPr="00503446">
        <w:rPr>
          <w:rFonts w:ascii="Arial" w:hAnsi="Arial" w:cs="Arial"/>
          <w:noProof/>
          <w:lang w:val="id-ID"/>
        </w:rPr>
        <w:t xml:space="preserve">4. </w:t>
      </w:r>
      <w:r w:rsidR="00B01FCD" w:rsidRPr="00503446">
        <w:rPr>
          <w:rFonts w:ascii="Arial" w:hAnsi="Arial" w:cs="Arial"/>
          <w:noProof/>
          <w:lang w:val="id-ID"/>
        </w:rPr>
        <w:t>Conclusion</w:t>
      </w:r>
    </w:p>
    <w:p w14:paraId="0A20FA2C" w14:textId="77777777" w:rsidR="00790ADA" w:rsidRPr="00503446" w:rsidRDefault="00790ADA" w:rsidP="00441B6F">
      <w:pPr>
        <w:pStyle w:val="ConcHead"/>
        <w:spacing w:after="0"/>
        <w:jc w:val="both"/>
        <w:rPr>
          <w:rFonts w:ascii="Arial" w:hAnsi="Arial" w:cs="Arial"/>
          <w:noProof/>
          <w:lang w:val="id-ID"/>
        </w:rPr>
      </w:pPr>
    </w:p>
    <w:p w14:paraId="2E2A26AD" w14:textId="77777777" w:rsidR="00790ADA" w:rsidRPr="00503446" w:rsidRDefault="005E6AB5" w:rsidP="005E6AB5">
      <w:pPr>
        <w:pStyle w:val="Body"/>
        <w:rPr>
          <w:rFonts w:ascii="Arial" w:hAnsi="Arial" w:cs="Arial"/>
          <w:noProof/>
          <w:lang w:val="id-ID"/>
        </w:rPr>
      </w:pPr>
      <w:commentRangeStart w:id="36"/>
      <w:r w:rsidRPr="00503446">
        <w:rPr>
          <w:rFonts w:ascii="Arial" w:hAnsi="Arial" w:cs="Arial"/>
          <w:noProof/>
          <w:lang w:val="id-ID"/>
        </w:rPr>
        <w:t xml:space="preserve">The results of the study on the structure </w:t>
      </w:r>
      <w:r w:rsidRPr="00C426A3">
        <w:rPr>
          <w:rFonts w:ascii="Arial" w:hAnsi="Arial" w:cs="Arial"/>
          <w:noProof/>
          <w:color w:val="FF0000"/>
          <w:lang w:val="id-ID"/>
        </w:rPr>
        <w:t>of litter fauna</w:t>
      </w:r>
      <w:r w:rsidRPr="00503446">
        <w:rPr>
          <w:rFonts w:ascii="Arial" w:hAnsi="Arial" w:cs="Arial"/>
          <w:noProof/>
          <w:lang w:val="id-ID"/>
        </w:rPr>
        <w:t xml:space="preserve"> communities in rubber plantations with different age strata obtained 18 types of litter fauna classified into 2 locations, namely 11-year-old rubber plantations found 16 types of litter fauna and 23-year-old rubber plantations found 9 types of litter fauna. The 11-year-old Rubber Plantation showed a total litter fau</w:t>
      </w:r>
      <w:r w:rsidR="00E14E6C" w:rsidRPr="00503446">
        <w:rPr>
          <w:rFonts w:ascii="Arial" w:hAnsi="Arial" w:cs="Arial"/>
          <w:noProof/>
          <w:lang w:val="id-ID"/>
        </w:rPr>
        <w:t>na density of 4.02 individuals/l</w:t>
      </w:r>
      <w:r w:rsidR="00A6738D" w:rsidRPr="00503446">
        <w:rPr>
          <w:rFonts w:ascii="Arial" w:hAnsi="Arial" w:cs="Arial"/>
          <w:noProof/>
          <w:lang w:val="id-ID"/>
        </w:rPr>
        <w:t>itterbag</w:t>
      </w:r>
      <w:r w:rsidRPr="00503446">
        <w:rPr>
          <w:rFonts w:ascii="Arial" w:hAnsi="Arial" w:cs="Arial"/>
          <w:i/>
          <w:noProof/>
          <w:lang w:val="id-ID"/>
        </w:rPr>
        <w:t xml:space="preserve"> </w:t>
      </w:r>
      <w:r w:rsidRPr="00503446">
        <w:rPr>
          <w:rFonts w:ascii="Arial" w:hAnsi="Arial" w:cs="Arial"/>
          <w:noProof/>
          <w:lang w:val="id-ID"/>
        </w:rPr>
        <w:t>, higher than the 23-year-</w:t>
      </w:r>
      <w:r w:rsidR="00E14E6C" w:rsidRPr="00503446">
        <w:rPr>
          <w:rFonts w:ascii="Arial" w:hAnsi="Arial" w:cs="Arial"/>
          <w:noProof/>
          <w:lang w:val="id-ID"/>
        </w:rPr>
        <w:t>old location (2.29 individuals/l</w:t>
      </w:r>
      <w:r w:rsidR="00A6738D" w:rsidRPr="00503446">
        <w:rPr>
          <w:rFonts w:ascii="Arial" w:hAnsi="Arial" w:cs="Arial"/>
          <w:noProof/>
          <w:lang w:val="id-ID"/>
        </w:rPr>
        <w:t>itterbag</w:t>
      </w:r>
      <w:r w:rsidRPr="00503446">
        <w:rPr>
          <w:rFonts w:ascii="Arial" w:hAnsi="Arial" w:cs="Arial"/>
          <w:noProof/>
          <w:lang w:val="id-ID"/>
        </w:rPr>
        <w:t xml:space="preserve"> ). The diversity index of litter fauna in 11-year-old rubber plantations tended to be lower (H' = 1.52) than in 23-year-old rubber plantations (H' = 1.79). The dominance index of 11-year-old rubber was higher (D = 0.45) compared to 23-year-old rubber plantations (D = 0.18).</w:t>
      </w:r>
      <w:commentRangeEnd w:id="36"/>
      <w:r w:rsidR="00C426A3">
        <w:rPr>
          <w:rStyle w:val="CommentReference"/>
          <w:rFonts w:ascii="Times New Roman" w:hAnsi="Times New Roman"/>
          <w:lang w:val="nb-NO" w:eastAsia="nb-NO"/>
        </w:rPr>
        <w:commentReference w:id="36"/>
      </w:r>
    </w:p>
    <w:p w14:paraId="5354C782" w14:textId="77777777" w:rsidR="00B01FCD" w:rsidRPr="00503446" w:rsidRDefault="00B01FCD" w:rsidP="00441B6F">
      <w:pPr>
        <w:pStyle w:val="ReferHead"/>
        <w:spacing w:after="0"/>
        <w:jc w:val="both"/>
        <w:rPr>
          <w:rFonts w:ascii="Arial" w:hAnsi="Arial" w:cs="Arial"/>
          <w:noProof/>
          <w:lang w:val="id-ID"/>
        </w:rPr>
      </w:pPr>
      <w:r w:rsidRPr="00503446">
        <w:rPr>
          <w:rFonts w:ascii="Arial" w:hAnsi="Arial" w:cs="Arial"/>
          <w:noProof/>
          <w:lang w:val="id-ID"/>
        </w:rPr>
        <w:t>References</w:t>
      </w:r>
    </w:p>
    <w:p w14:paraId="7676B3B2" w14:textId="77777777" w:rsidR="00FD704E" w:rsidRPr="00503446" w:rsidRDefault="00FD704E" w:rsidP="00441B6F">
      <w:pPr>
        <w:pStyle w:val="ReferHead"/>
        <w:spacing w:after="0"/>
        <w:jc w:val="both"/>
        <w:rPr>
          <w:rFonts w:ascii="Arial" w:hAnsi="Arial" w:cs="Arial"/>
          <w:noProof/>
          <w:lang w:val="id-ID"/>
        </w:rPr>
      </w:pPr>
    </w:p>
    <w:p w14:paraId="42D89BF7"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fldChar w:fldCharType="begin" w:fldLock="1"/>
      </w:r>
      <w:r w:rsidRPr="00503446">
        <w:rPr>
          <w:rFonts w:ascii="Arial" w:eastAsia="Calibri" w:hAnsi="Arial" w:cs="Arial"/>
          <w:noProof/>
          <w:lang w:val="id-ID"/>
        </w:rPr>
        <w:instrText xml:space="preserve">ADDIN Mendeley Bibliography CSL_BIBLIOGRAPHY </w:instrText>
      </w:r>
      <w:r w:rsidRPr="00503446">
        <w:rPr>
          <w:rFonts w:ascii="Arial" w:eastAsia="Calibri" w:hAnsi="Arial" w:cs="Arial"/>
          <w:noProof/>
          <w:lang w:val="id-ID"/>
        </w:rPr>
        <w:fldChar w:fldCharType="separate"/>
      </w:r>
      <w:r w:rsidRPr="00503446">
        <w:rPr>
          <w:rFonts w:ascii="Arial" w:eastAsia="Calibri" w:hAnsi="Arial" w:cs="Arial"/>
          <w:noProof/>
          <w:lang w:val="id-ID"/>
        </w:rPr>
        <w:t xml:space="preserve">Abudin, S., Martini, M., &amp; Nurjazuli, N. (2023). Factors That Trigger Cockroach Density: A Literature Review. </w:t>
      </w:r>
      <w:r w:rsidRPr="00503446">
        <w:rPr>
          <w:rFonts w:ascii="Arial" w:eastAsia="Calibri" w:hAnsi="Arial" w:cs="Arial"/>
          <w:i/>
          <w:iCs/>
          <w:noProof/>
          <w:lang w:val="id-ID"/>
        </w:rPr>
        <w:t>Majalah Kesehatan Indonesia</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71–76. https://doi.org/10.47679/makein.2023155</w:t>
      </w:r>
    </w:p>
    <w:p w14:paraId="0AE42694"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Aminudin, Y., Lestari, P., Prasetyo, E., &amp; Utomo, S. (2021). Abundance of Soil Macrofauna in Post-Eruption Land of Mount Merapi in 2010 in Mount Merapi National Park Area. </w:t>
      </w:r>
      <w:r w:rsidRPr="00503446">
        <w:rPr>
          <w:rFonts w:ascii="Arial" w:eastAsia="Calibri" w:hAnsi="Arial" w:cs="Arial"/>
          <w:i/>
          <w:iCs/>
          <w:noProof/>
          <w:lang w:val="id-ID"/>
        </w:rPr>
        <w:t>Gorontalo Journal of Forestry Research</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98. https://doi.org/10.32662/gjfr.v4i2.1658</w:t>
      </w:r>
    </w:p>
    <w:p w14:paraId="6DA8B90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Aziz, H., Tito, D. H., &amp; Annisa, R. (2023). Efforts to Accelerate the Decomposition Process of Rice Straw Through Various Methods: A Literature Study.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Pertanian Agros</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(1), 935–948.</w:t>
      </w:r>
    </w:p>
    <w:p w14:paraId="7CD03E40"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Borror DJ. Triplehorn C.A &amp; Johnson NF. (1996). </w:t>
      </w:r>
      <w:r w:rsidRPr="00503446">
        <w:rPr>
          <w:rFonts w:ascii="Arial" w:eastAsia="Calibri" w:hAnsi="Arial" w:cs="Arial"/>
          <w:i/>
          <w:iCs/>
          <w:noProof/>
          <w:lang w:val="id-ID"/>
        </w:rPr>
        <w:t>Introduction to Insect Lessons, Sixth Edition. Translated by Partosoedjono S</w:t>
      </w:r>
      <w:r w:rsidRPr="00503446">
        <w:rPr>
          <w:rFonts w:ascii="Arial" w:eastAsia="Calibri" w:hAnsi="Arial" w:cs="Arial"/>
          <w:noProof/>
          <w:lang w:val="id-ID"/>
        </w:rPr>
        <w:t xml:space="preserve"> (Brotowidjoyo MD (ed.); 6th ed.). Gadjah Mada University Press.</w:t>
      </w:r>
    </w:p>
    <w:p w14:paraId="5BF11A4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Darmi, Budianta, D., Sabaruddin, &amp; Rasyid Ridho, M. (2015). Communities of ants (</w:t>
      </w:r>
      <w:r w:rsidRPr="00503446">
        <w:rPr>
          <w:rFonts w:ascii="Arial" w:eastAsia="Calibri" w:hAnsi="Arial" w:cs="Arial"/>
          <w:i/>
          <w:noProof/>
          <w:lang w:val="id-ID"/>
        </w:rPr>
        <w:t>Hymenoptera: Formicidae</w:t>
      </w:r>
      <w:r w:rsidRPr="00503446">
        <w:rPr>
          <w:rFonts w:ascii="Arial" w:eastAsia="Calibri" w:hAnsi="Arial" w:cs="Arial"/>
          <w:noProof/>
          <w:lang w:val="id-ID"/>
        </w:rPr>
        <w:t xml:space="preserve">) in peatland planted with oil palm stands of different age strata.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Advances in Environmental Biology</w:t>
      </w:r>
      <w:r w:rsidRPr="00503446">
        <w:rPr>
          <w:rFonts w:ascii="Arial" w:eastAsia="Calibri" w:hAnsi="Arial" w:cs="Arial"/>
          <w:noProof/>
          <w:lang w:val="id-ID"/>
        </w:rPr>
        <w:t xml:space="preserve">, </w:t>
      </w:r>
      <w:r w:rsidRPr="00503446">
        <w:rPr>
          <w:rFonts w:ascii="Arial" w:eastAsia="Calibri" w:hAnsi="Arial" w:cs="Arial"/>
          <w:i/>
          <w:iCs/>
          <w:noProof/>
          <w:lang w:val="id-ID"/>
        </w:rPr>
        <w:t>9</w:t>
      </w:r>
      <w:r w:rsidRPr="00503446">
        <w:rPr>
          <w:rFonts w:ascii="Arial" w:eastAsia="Calibri" w:hAnsi="Arial" w:cs="Arial"/>
          <w:noProof/>
          <w:lang w:val="id-ID"/>
        </w:rPr>
        <w:t>(3), 473–480.</w:t>
      </w:r>
    </w:p>
    <w:p w14:paraId="4B8B0252"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Hadryanti, I., Suyanto, &amp; Hafizianor. (2019). Analysis of Land Conversion of the Gunung Sebatung Protected Forest Area in Sasapit Hamlet, North Pulau Laut District, Kotabaru Regency.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02</w:t>
      </w:r>
      <w:r w:rsidRPr="00503446">
        <w:rPr>
          <w:rFonts w:ascii="Arial" w:eastAsia="Calibri" w:hAnsi="Arial" w:cs="Arial"/>
          <w:noProof/>
          <w:lang w:val="id-ID"/>
        </w:rPr>
        <w:t>(3), 413–422.</w:t>
      </w:r>
    </w:p>
    <w:p w14:paraId="2EE4D16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Ilhamdi, M. L., Idrus, A. Al, &amp; Syazali, M. (2022). Diversity of Soil Fauna in the Sesaot Nature Tourism Forest, West Lombok.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Biologi Tropis</w:t>
      </w:r>
      <w:r w:rsidRPr="00503446">
        <w:rPr>
          <w:rFonts w:ascii="Arial" w:eastAsia="Calibri" w:hAnsi="Arial" w:cs="Arial"/>
          <w:noProof/>
          <w:lang w:val="id-ID"/>
        </w:rPr>
        <w:t xml:space="preserve">, </w:t>
      </w:r>
      <w:r w:rsidRPr="00503446">
        <w:rPr>
          <w:rFonts w:ascii="Arial" w:eastAsia="Calibri" w:hAnsi="Arial" w:cs="Arial"/>
          <w:i/>
          <w:iCs/>
          <w:noProof/>
          <w:lang w:val="id-ID"/>
        </w:rPr>
        <w:t>22</w:t>
      </w:r>
      <w:r w:rsidRPr="00503446">
        <w:rPr>
          <w:rFonts w:ascii="Arial" w:eastAsia="Calibri" w:hAnsi="Arial" w:cs="Arial"/>
          <w:noProof/>
          <w:lang w:val="id-ID"/>
        </w:rPr>
        <w:t>(3), 981–988. https://doi.org/10.29303/jbt.v22i3.4142</w:t>
      </w:r>
    </w:p>
    <w:p w14:paraId="1B42B03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Karina, T. P., Arianto, W., &amp; Wiryono. (2022). </w:t>
      </w:r>
      <w:r w:rsidR="009E34B6" w:rsidRPr="00503446">
        <w:rPr>
          <w:rFonts w:ascii="Arial" w:eastAsia="Calibri" w:hAnsi="Arial" w:cs="Arial"/>
          <w:noProof/>
          <w:lang w:val="id-ID"/>
        </w:rPr>
        <w:t>Leaf Litter Decomposition Rate in the Special Purpose Forest Area (KHDTK) of Bengkulu University,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2</w:t>
      </w:r>
      <w:r w:rsidRPr="00503446">
        <w:rPr>
          <w:rFonts w:ascii="Arial" w:eastAsia="Calibri" w:hAnsi="Arial" w:cs="Arial"/>
          <w:noProof/>
          <w:lang w:val="id-ID"/>
        </w:rPr>
        <w:t>(2), 106–112.</w:t>
      </w:r>
    </w:p>
    <w:p w14:paraId="6870011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Lilies, C. S. (1992). </w:t>
      </w:r>
      <w:r w:rsidR="009E34B6" w:rsidRPr="00503446">
        <w:rPr>
          <w:rFonts w:ascii="Arial" w:eastAsia="Calibri" w:hAnsi="Arial" w:cs="Arial"/>
          <w:i/>
          <w:iCs/>
          <w:noProof/>
          <w:lang w:val="id-ID"/>
        </w:rPr>
        <w:t>Insect Determination Key</w:t>
      </w:r>
      <w:r w:rsidRPr="00503446">
        <w:rPr>
          <w:rFonts w:ascii="Arial" w:eastAsia="Calibri" w:hAnsi="Arial" w:cs="Arial"/>
          <w:noProof/>
          <w:lang w:val="id-ID"/>
        </w:rPr>
        <w:t>. Jakarta: Kanisius.</w:t>
      </w:r>
    </w:p>
    <w:p w14:paraId="2BE746B2"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Marcin, M., Raschmanová, N., Miklisová, D., &amp; Kováč, Ľ. (2021). Microclimate and habitat heterogeneity as important drivers of soil Collembola in a karst collaps</w:t>
      </w:r>
      <w:r w:rsidR="00936A15" w:rsidRPr="00503446">
        <w:rPr>
          <w:rFonts w:ascii="Arial" w:eastAsia="Calibri" w:hAnsi="Arial" w:cs="Arial"/>
          <w:noProof/>
          <w:lang w:val="id-ID"/>
        </w:rPr>
        <w:t xml:space="preserve">e doline in the temperate zone.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Invertebrate Biology</w:t>
      </w:r>
      <w:r w:rsidRPr="00503446">
        <w:rPr>
          <w:rFonts w:ascii="Arial" w:eastAsia="Calibri" w:hAnsi="Arial" w:cs="Arial"/>
          <w:noProof/>
          <w:lang w:val="id-ID"/>
        </w:rPr>
        <w:t xml:space="preserve">, </w:t>
      </w:r>
      <w:r w:rsidRPr="00503446">
        <w:rPr>
          <w:rFonts w:ascii="Arial" w:eastAsia="Calibri" w:hAnsi="Arial" w:cs="Arial"/>
          <w:i/>
          <w:iCs/>
          <w:noProof/>
          <w:lang w:val="id-ID"/>
        </w:rPr>
        <w:t>140</w:t>
      </w:r>
      <w:r w:rsidRPr="00503446">
        <w:rPr>
          <w:rFonts w:ascii="Arial" w:eastAsia="Calibri" w:hAnsi="Arial" w:cs="Arial"/>
          <w:noProof/>
          <w:lang w:val="id-ID"/>
        </w:rPr>
        <w:t>(2), 1–13. https://doi.org/10.1111/ivb.12315</w:t>
      </w:r>
    </w:p>
    <w:p w14:paraId="628FE4F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Melati, Rima, Hasiani, Wardah, Y. (2021). Diversity of Soil Macrofauna in the Early Decomposition Process of Litter from Secondary Forests and</w:t>
      </w:r>
      <w:r w:rsidR="00936A15" w:rsidRPr="00503446">
        <w:rPr>
          <w:rFonts w:ascii="Arial" w:eastAsia="Calibri" w:hAnsi="Arial" w:cs="Arial"/>
          <w:noProof/>
          <w:lang w:val="id-ID"/>
        </w:rPr>
        <w:t xml:space="preserve"> Candlenut Stands on the Slopes of the Gawalise Mountains, Central Sulawesi</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Mitra Sains</w:t>
      </w:r>
      <w:r w:rsidRPr="00503446">
        <w:rPr>
          <w:rFonts w:ascii="Arial" w:eastAsia="Calibri" w:hAnsi="Arial" w:cs="Arial"/>
          <w:noProof/>
          <w:lang w:val="id-ID"/>
        </w:rPr>
        <w:t xml:space="preserve">, </w:t>
      </w:r>
      <w:r w:rsidRPr="00503446">
        <w:rPr>
          <w:rFonts w:ascii="Arial" w:eastAsia="Calibri" w:hAnsi="Arial" w:cs="Arial"/>
          <w:i/>
          <w:iCs/>
          <w:noProof/>
          <w:lang w:val="id-ID"/>
        </w:rPr>
        <w:t>9</w:t>
      </w:r>
      <w:r w:rsidRPr="00503446">
        <w:rPr>
          <w:rFonts w:ascii="Arial" w:eastAsia="Calibri" w:hAnsi="Arial" w:cs="Arial"/>
          <w:noProof/>
          <w:lang w:val="id-ID"/>
        </w:rPr>
        <w:t>(1), 34–44. https://doi.org/10.22487/ms26866579.2021.v9.i1.pp.34-44</w:t>
      </w:r>
    </w:p>
    <w:p w14:paraId="4550C54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Pariyanto &amp; Destriani. (2021). </w:t>
      </w:r>
      <w:r w:rsidR="009E34B6" w:rsidRPr="00503446">
        <w:rPr>
          <w:rFonts w:ascii="Arial" w:eastAsia="Calibri" w:hAnsi="Arial" w:cs="Arial"/>
          <w:iCs/>
          <w:noProof/>
          <w:lang w:val="id-ID"/>
        </w:rPr>
        <w:t>Diversity of Soil Macrofauna in Rubber Plantations in Talo District, Seluma Regency, Bengkulu Province</w:t>
      </w:r>
      <w:r w:rsidR="00936A15"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noProof/>
          <w:lang w:val="id-ID"/>
        </w:rPr>
        <w:t xml:space="preserve">Kependidikan </w:t>
      </w:r>
      <w:r w:rsidRPr="00503446">
        <w:rPr>
          <w:rFonts w:ascii="Arial" w:eastAsia="Calibri" w:hAnsi="Arial" w:cs="Arial"/>
          <w:i/>
          <w:iCs/>
          <w:noProof/>
          <w:lang w:val="id-ID"/>
        </w:rPr>
        <w:t>1</w:t>
      </w:r>
      <w:r w:rsidRPr="00503446">
        <w:rPr>
          <w:rFonts w:ascii="Arial" w:eastAsia="Calibri" w:hAnsi="Arial" w:cs="Arial"/>
          <w:noProof/>
          <w:lang w:val="id-ID"/>
        </w:rPr>
        <w:t>(2), 21–30.</w:t>
      </w:r>
    </w:p>
    <w:p w14:paraId="46AE23C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Quigley, M &amp; Madge, D. (1988). </w:t>
      </w:r>
      <w:r w:rsidRPr="00503446">
        <w:rPr>
          <w:rFonts w:ascii="Arial" w:eastAsia="Calibri" w:hAnsi="Arial" w:cs="Arial"/>
          <w:i/>
          <w:iCs/>
          <w:noProof/>
          <w:lang w:val="id-ID"/>
        </w:rPr>
        <w:t>Blackwell Habitat Field Guides (Land Invertebrates)</w:t>
      </w:r>
      <w:r w:rsidRPr="00503446">
        <w:rPr>
          <w:rFonts w:ascii="Arial" w:eastAsia="Calibri" w:hAnsi="Arial" w:cs="Arial"/>
          <w:noProof/>
          <w:lang w:val="id-ID"/>
        </w:rPr>
        <w:t>. England: Basil Blackwell Ltd.</w:t>
      </w:r>
    </w:p>
    <w:p w14:paraId="219FF026"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Shelinda, H., Putranto BAN, I., Enggar Apriyanto, D., Kehutanan, J., Pertanian, F., &amp; Bengkulu, U. (2023). </w:t>
      </w:r>
      <w:r w:rsidR="009E34B6" w:rsidRPr="00503446">
        <w:rPr>
          <w:rFonts w:ascii="Arial" w:eastAsia="Calibri" w:hAnsi="Arial" w:cs="Arial"/>
          <w:noProof/>
          <w:lang w:val="id-ID"/>
        </w:rPr>
        <w:t xml:space="preserve">Diversity of Soil Insects in Agroforestry and Monoculture Lands of Kayu Bawang in Bengkulu Province.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3</w:t>
      </w:r>
      <w:r w:rsidRPr="00503446">
        <w:rPr>
          <w:rFonts w:ascii="Arial" w:eastAsia="Calibri" w:hAnsi="Arial" w:cs="Arial"/>
          <w:noProof/>
          <w:lang w:val="id-ID"/>
        </w:rPr>
        <w:t>(2), 46–56.</w:t>
      </w:r>
    </w:p>
    <w:p w14:paraId="0FCCADA3"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Soegianto, A. (1994). </w:t>
      </w:r>
      <w:r w:rsidR="009E34B6" w:rsidRPr="00503446">
        <w:rPr>
          <w:rFonts w:ascii="Arial" w:eastAsia="Calibri" w:hAnsi="Arial" w:cs="Arial"/>
          <w:i/>
          <w:noProof/>
          <w:lang w:val="id-ID"/>
        </w:rPr>
        <w:t>Q</w:t>
      </w:r>
      <w:r w:rsidR="009E34B6" w:rsidRPr="00503446">
        <w:rPr>
          <w:rFonts w:ascii="Arial" w:eastAsia="Calibri" w:hAnsi="Arial" w:cs="Arial"/>
          <w:i/>
          <w:iCs/>
          <w:noProof/>
          <w:lang w:val="id-ID"/>
        </w:rPr>
        <w:t>uantitative Ecology: Population and Community Analysis Methods</w:t>
      </w:r>
      <w:r w:rsidR="009E34B6" w:rsidRPr="00503446">
        <w:rPr>
          <w:rFonts w:ascii="Arial" w:eastAsia="Calibri" w:hAnsi="Arial" w:cs="Arial"/>
          <w:noProof/>
          <w:lang w:val="id-ID"/>
        </w:rPr>
        <w:t xml:space="preserve">. </w:t>
      </w:r>
      <w:r w:rsidRPr="00503446">
        <w:rPr>
          <w:rFonts w:ascii="Arial" w:eastAsia="Calibri" w:hAnsi="Arial" w:cs="Arial"/>
          <w:noProof/>
          <w:lang w:val="id-ID"/>
        </w:rPr>
        <w:t>Jakarta: Penerbit Usaha Nasional.</w:t>
      </w:r>
    </w:p>
    <w:p w14:paraId="3A2DF2CC" w14:textId="77777777" w:rsidR="00A2259F" w:rsidRPr="00503446" w:rsidRDefault="00A2259F" w:rsidP="00CF2518">
      <w:pPr>
        <w:widowControl w:val="0"/>
        <w:autoSpaceDE w:val="0"/>
        <w:autoSpaceDN w:val="0"/>
        <w:adjustRightInd w:val="0"/>
        <w:ind w:left="709" w:hanging="655"/>
        <w:jc w:val="both"/>
        <w:rPr>
          <w:rFonts w:ascii="Arial" w:eastAsia="Calibri" w:hAnsi="Arial" w:cs="Arial"/>
          <w:noProof/>
          <w:lang w:val="id-ID"/>
        </w:rPr>
      </w:pPr>
      <w:r w:rsidRPr="00503446">
        <w:rPr>
          <w:rFonts w:ascii="Arial" w:eastAsia="Calibri" w:hAnsi="Arial" w:cs="Arial"/>
          <w:noProof/>
          <w:lang w:val="id-ID"/>
        </w:rPr>
        <w:t xml:space="preserve">Sulistyorini, E., Laila, A., &amp; Jiedny, Z. (2023). Identification of Soil Arthropods on Allium Fistulosum Fields. </w:t>
      </w:r>
      <w:r w:rsidRPr="00503446">
        <w:rPr>
          <w:rFonts w:ascii="Arial" w:eastAsia="Calibri" w:hAnsi="Arial" w:cs="Arial"/>
          <w:i/>
          <w:iCs/>
          <w:noProof/>
          <w:lang w:val="id-ID"/>
        </w:rPr>
        <w:t>J. Il. Tan. Lingk</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(April), 1–6.</w:t>
      </w:r>
    </w:p>
    <w:p w14:paraId="0FC858E0"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Syahfitri, J., &amp; Lestari, D. (2022). </w:t>
      </w:r>
      <w:r w:rsidR="009E34B6" w:rsidRPr="00503446">
        <w:rPr>
          <w:rFonts w:ascii="Arial" w:eastAsia="Calibri" w:hAnsi="Arial" w:cs="Arial"/>
          <w:noProof/>
          <w:lang w:val="id-ID"/>
        </w:rPr>
        <w:t>Diversity of Soil Macrofauna in Oil Palm Plantation Land of PT Agricinal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 xml:space="preserve">Quagga: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Pendidikan Dan Biologi</w:t>
      </w:r>
      <w:r w:rsidRPr="00503446">
        <w:rPr>
          <w:rFonts w:ascii="Arial" w:eastAsia="Calibri" w:hAnsi="Arial" w:cs="Arial"/>
          <w:noProof/>
          <w:lang w:val="id-ID"/>
        </w:rPr>
        <w:t xml:space="preserve">, </w:t>
      </w:r>
      <w:r w:rsidRPr="00503446">
        <w:rPr>
          <w:rFonts w:ascii="Arial" w:eastAsia="Calibri" w:hAnsi="Arial" w:cs="Arial"/>
          <w:i/>
          <w:iCs/>
          <w:noProof/>
          <w:lang w:val="id-ID"/>
        </w:rPr>
        <w:t>14</w:t>
      </w:r>
      <w:r w:rsidRPr="00503446">
        <w:rPr>
          <w:rFonts w:ascii="Arial" w:eastAsia="Calibri" w:hAnsi="Arial" w:cs="Arial"/>
          <w:noProof/>
          <w:lang w:val="id-ID"/>
        </w:rPr>
        <w:t>(1), 59–66. https://doi.org/10.25134/quagga.v14i1.5053</w:t>
      </w:r>
    </w:p>
    <w:p w14:paraId="140637E9"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Tae, V. Y., Seran, Y. N., &amp; Bani, P. W. (2023). </w:t>
      </w:r>
      <w:r w:rsidR="009E34B6" w:rsidRPr="00503446">
        <w:rPr>
          <w:rFonts w:ascii="Arial" w:eastAsia="Calibri" w:hAnsi="Arial" w:cs="Arial"/>
          <w:noProof/>
          <w:lang w:val="id-ID"/>
        </w:rPr>
        <w:t>Diversity and Ecological Role of Soil Insects in the Rafae Forest Area, Raimanuk District, Belu Regency.</w:t>
      </w:r>
      <w:r w:rsidRPr="00503446">
        <w:rPr>
          <w:rFonts w:ascii="Arial" w:eastAsia="Calibri" w:hAnsi="Arial" w:cs="Arial"/>
          <w:noProof/>
          <w:lang w:val="id-ID"/>
        </w:rPr>
        <w:t xml:space="preserve"> </w:t>
      </w:r>
      <w:r w:rsidRPr="00503446">
        <w:rPr>
          <w:rFonts w:ascii="Arial" w:eastAsia="Calibri" w:hAnsi="Arial" w:cs="Arial"/>
          <w:i/>
          <w:iCs/>
          <w:noProof/>
          <w:lang w:val="id-ID"/>
        </w:rPr>
        <w:t>Journal Science of Biodiversity</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51–60. https://doi.org/10.32938/jsb/vol4i2pp51-60</w:t>
      </w:r>
    </w:p>
    <w:p w14:paraId="4D9B9167"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Younear, R., Pujawati, E. D., &amp; Yamani, A. (2023). </w:t>
      </w:r>
      <w:r w:rsidR="009E34B6" w:rsidRPr="00503446">
        <w:rPr>
          <w:rFonts w:ascii="Arial" w:eastAsia="Calibri" w:hAnsi="Arial" w:cs="Arial"/>
          <w:noProof/>
          <w:lang w:val="id-ID"/>
        </w:rPr>
        <w:t>Soil Macrofauna Diversity in Rubber Plantations (</w:t>
      </w:r>
      <w:r w:rsidR="00936A15" w:rsidRPr="00503446">
        <w:rPr>
          <w:rFonts w:ascii="Arial" w:eastAsia="Calibri" w:hAnsi="Arial" w:cs="Arial"/>
          <w:i/>
          <w:noProof/>
          <w:lang w:val="id-ID"/>
        </w:rPr>
        <w:t>Hevea b</w:t>
      </w:r>
      <w:r w:rsidR="009E34B6" w:rsidRPr="00503446">
        <w:rPr>
          <w:rFonts w:ascii="Arial" w:eastAsia="Calibri" w:hAnsi="Arial" w:cs="Arial"/>
          <w:i/>
          <w:noProof/>
          <w:lang w:val="id-ID"/>
        </w:rPr>
        <w:t>rasiliensis</w:t>
      </w:r>
      <w:r w:rsidR="009E34B6" w:rsidRPr="00503446">
        <w:rPr>
          <w:rFonts w:ascii="Arial" w:eastAsia="Calibri" w:hAnsi="Arial" w:cs="Arial"/>
          <w:noProof/>
          <w:lang w:val="id-ID"/>
        </w:rPr>
        <w:t>) in Labuhan Village, South Batang Alai Distri</w:t>
      </w:r>
      <w:r w:rsidR="00944718" w:rsidRPr="00503446">
        <w:rPr>
          <w:rFonts w:ascii="Arial" w:eastAsia="Calibri" w:hAnsi="Arial" w:cs="Arial"/>
          <w:noProof/>
          <w:lang w:val="id-ID"/>
        </w:rPr>
        <w:t>ct, Central Hulu Sungai Regency</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6</w:t>
      </w:r>
      <w:r w:rsidRPr="00503446">
        <w:rPr>
          <w:rFonts w:ascii="Arial" w:eastAsia="Calibri" w:hAnsi="Arial" w:cs="Arial"/>
          <w:noProof/>
          <w:lang w:val="id-ID"/>
        </w:rPr>
        <w:t>(3), 442. https://doi.org/10.20527/jss.v6i3.9223</w:t>
      </w:r>
    </w:p>
    <w:p w14:paraId="6425F941" w14:textId="77777777" w:rsidR="00B01FCD" w:rsidRPr="00503446" w:rsidRDefault="00A2259F" w:rsidP="00A2259F">
      <w:pPr>
        <w:pStyle w:val="Appendix"/>
        <w:spacing w:after="0"/>
        <w:ind w:left="567" w:right="27" w:hanging="567"/>
        <w:jc w:val="both"/>
        <w:rPr>
          <w:rFonts w:ascii="Arial" w:hAnsi="Arial" w:cs="Arial"/>
          <w:b w:val="0"/>
          <w:noProof/>
          <w:sz w:val="20"/>
          <w:lang w:val="id-ID"/>
        </w:rPr>
      </w:pPr>
      <w:r w:rsidRPr="00503446">
        <w:rPr>
          <w:rFonts w:ascii="Arial" w:eastAsia="Calibri" w:hAnsi="Arial" w:cs="Arial"/>
          <w:noProof/>
          <w:sz w:val="20"/>
          <w:lang w:val="id-ID"/>
        </w:rPr>
        <w:fldChar w:fldCharType="end"/>
      </w:r>
    </w:p>
    <w:sectPr w:rsidR="00B01FCD" w:rsidRPr="00503446" w:rsidSect="00944718">
      <w:type w:val="continuous"/>
      <w:pgSz w:w="12240" w:h="15840"/>
      <w:pgMar w:top="720" w:right="720" w:bottom="720" w:left="72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ymous" w:date="2025-04-20T07:39:00Z" w:initials="A">
    <w:p w14:paraId="3143DD69" w14:textId="77777777" w:rsidR="008229D8" w:rsidRDefault="008229D8" w:rsidP="008229D8">
      <w:pPr>
        <w:pStyle w:val="CommentText"/>
      </w:pPr>
      <w:r>
        <w:rPr>
          <w:rStyle w:val="CommentReference"/>
        </w:rPr>
        <w:annotationRef/>
      </w:r>
      <w:r>
        <w:rPr>
          <w:i/>
          <w:iCs/>
          <w:lang w:val="en-GB"/>
        </w:rPr>
        <w:t xml:space="preserve">I have a suggested title emphasizing age related comparison in a cleaner structure and also the type of fauna being examined (I guess based on the methods you are just looking into the macrofauna) </w:t>
      </w:r>
    </w:p>
    <w:p w14:paraId="1391D266" w14:textId="77777777" w:rsidR="008229D8" w:rsidRDefault="008229D8" w:rsidP="008229D8">
      <w:pPr>
        <w:pStyle w:val="CommentText"/>
      </w:pPr>
    </w:p>
    <w:p w14:paraId="2B458AD7" w14:textId="77777777" w:rsidR="008229D8" w:rsidRDefault="008229D8" w:rsidP="008229D8">
      <w:pPr>
        <w:pStyle w:val="CommentText"/>
      </w:pPr>
      <w:r>
        <w:rPr>
          <w:i/>
          <w:iCs/>
          <w:lang w:val="en-GB"/>
        </w:rPr>
        <w:t>Community Structure of Litter Dwelling MacroFauna Across Age-Stratified Rubber Plantations</w:t>
      </w:r>
    </w:p>
  </w:comment>
  <w:comment w:id="1" w:author="Anonymous" w:date="2025-04-20T06:19:00Z" w:initials="A">
    <w:p w14:paraId="4FF65F88" w14:textId="50CB2F1A" w:rsidR="00B23694" w:rsidRDefault="00B23694" w:rsidP="00B23694">
      <w:pPr>
        <w:pStyle w:val="CommentText"/>
      </w:pPr>
      <w:r>
        <w:rPr>
          <w:rStyle w:val="CommentReference"/>
        </w:rPr>
        <w:annotationRef/>
      </w:r>
      <w:r>
        <w:t xml:space="preserve">Kindly check the spelling for this method what I have known is Berlese-Tullgren </w:t>
      </w:r>
    </w:p>
  </w:comment>
  <w:comment w:id="2" w:author="Anonymous" w:date="2025-04-20T06:19:00Z" w:initials="A">
    <w:p w14:paraId="573890F1" w14:textId="77777777" w:rsidR="00B23694" w:rsidRDefault="00B23694" w:rsidP="00B23694">
      <w:pPr>
        <w:pStyle w:val="CommentText"/>
      </w:pPr>
      <w:r>
        <w:rPr>
          <w:rStyle w:val="CommentReference"/>
        </w:rPr>
        <w:annotationRef/>
      </w:r>
      <w:r>
        <w:t xml:space="preserve">Kindly check spelling </w:t>
      </w:r>
    </w:p>
  </w:comment>
  <w:comment w:id="3" w:author="Anonymous" w:date="2025-04-20T06:21:00Z" w:initials="A">
    <w:p w14:paraId="2BCA1AC5" w14:textId="77777777" w:rsidR="00760C90" w:rsidRDefault="00760C90" w:rsidP="00760C90">
      <w:pPr>
        <w:pStyle w:val="CommentText"/>
      </w:pPr>
      <w:r>
        <w:rPr>
          <w:rStyle w:val="CommentReference"/>
        </w:rPr>
        <w:annotationRef/>
      </w:r>
      <w:r>
        <w:t xml:space="preserve">Kindly include in your abstract, implication of your findings and also the conclusion </w:t>
      </w:r>
    </w:p>
  </w:comment>
  <w:comment w:id="4" w:author="Anonymous" w:date="2025-04-20T06:21:00Z" w:initials="A">
    <w:p w14:paraId="52EFBDBA" w14:textId="77777777" w:rsidR="00760C90" w:rsidRDefault="00760C90" w:rsidP="00760C90">
      <w:pPr>
        <w:pStyle w:val="CommentText"/>
      </w:pPr>
      <w:r>
        <w:rPr>
          <w:rStyle w:val="CommentReference"/>
        </w:rPr>
        <w:annotationRef/>
      </w:r>
      <w:r>
        <w:t xml:space="preserve">Delete one period </w:t>
      </w:r>
    </w:p>
  </w:comment>
  <w:comment w:id="5" w:author="Anonymous" w:date="2025-04-20T07:09:00Z" w:initials="A">
    <w:p w14:paraId="4F06C758" w14:textId="77777777" w:rsidR="00C86D5F" w:rsidRDefault="00C86D5F" w:rsidP="00C86D5F">
      <w:pPr>
        <w:pStyle w:val="CommentText"/>
      </w:pPr>
      <w:r>
        <w:rPr>
          <w:rStyle w:val="CommentReference"/>
        </w:rPr>
        <w:annotationRef/>
      </w:r>
      <w:r>
        <w:t xml:space="preserve">Since you are referring to the author best if they are part of the sentence </w:t>
      </w:r>
      <w:r>
        <w:br/>
      </w:r>
      <w:r>
        <w:br/>
        <w:t xml:space="preserve">According to Sulistyorini et al., (2023), </w:t>
      </w:r>
    </w:p>
  </w:comment>
  <w:comment w:id="6" w:author="Anonymous" w:date="2025-04-20T07:16:00Z" w:initials="A">
    <w:p w14:paraId="6CD08480" w14:textId="77777777" w:rsidR="008415C5" w:rsidRDefault="008415C5" w:rsidP="008415C5">
      <w:pPr>
        <w:pStyle w:val="CommentText"/>
      </w:pPr>
      <w:r>
        <w:rPr>
          <w:rStyle w:val="CommentReference"/>
        </w:rPr>
        <w:annotationRef/>
      </w:r>
      <w:r>
        <w:t>You can just synthesize this part</w:t>
      </w:r>
    </w:p>
  </w:comment>
  <w:comment w:id="7" w:author="Anonymous" w:date="2025-04-20T07:17:00Z" w:initials="A">
    <w:p w14:paraId="2E931140" w14:textId="77777777" w:rsidR="008415C5" w:rsidRDefault="008415C5" w:rsidP="008415C5">
      <w:pPr>
        <w:pStyle w:val="CommentText"/>
      </w:pPr>
      <w:r>
        <w:rPr>
          <w:rStyle w:val="CommentReference"/>
        </w:rPr>
        <w:annotationRef/>
      </w:r>
      <w:r>
        <w:t>Kindly cite in the references</w:t>
      </w:r>
    </w:p>
  </w:comment>
  <w:comment w:id="8" w:author="Anonymous" w:date="2025-04-20T07:17:00Z" w:initials="A">
    <w:p w14:paraId="1112FEFC" w14:textId="77777777" w:rsidR="008415C5" w:rsidRDefault="008415C5" w:rsidP="008415C5">
      <w:pPr>
        <w:pStyle w:val="CommentText"/>
      </w:pPr>
      <w:r>
        <w:rPr>
          <w:rStyle w:val="CommentReference"/>
        </w:rPr>
        <w:annotationRef/>
      </w:r>
      <w:r>
        <w:t xml:space="preserve">Check grammar and sentence structure </w:t>
      </w:r>
    </w:p>
  </w:comment>
  <w:comment w:id="10" w:author="Anonymous" w:date="2025-04-20T06:31:00Z" w:initials="A">
    <w:p w14:paraId="6396C06C" w14:textId="0A2886E2" w:rsidR="00140FFC" w:rsidRDefault="00140FFC" w:rsidP="00140FFC">
      <w:pPr>
        <w:pStyle w:val="CommentText"/>
      </w:pPr>
      <w:r>
        <w:rPr>
          <w:rStyle w:val="CommentReference"/>
        </w:rPr>
        <w:annotationRef/>
      </w:r>
      <w:r>
        <w:t>placed</w:t>
      </w:r>
    </w:p>
  </w:comment>
  <w:comment w:id="11" w:author="Anonymous" w:date="2025-04-20T06:26:00Z" w:initials="A">
    <w:p w14:paraId="7D07DC33" w14:textId="309EFB23" w:rsidR="00760C90" w:rsidRDefault="00760C90" w:rsidP="00760C90">
      <w:pPr>
        <w:pStyle w:val="CommentText"/>
      </w:pPr>
      <w:r>
        <w:rPr>
          <w:rStyle w:val="CommentReference"/>
        </w:rPr>
        <w:annotationRef/>
      </w:r>
      <w:r>
        <w:t>15 g/litter bag</w:t>
      </w:r>
    </w:p>
  </w:comment>
  <w:comment w:id="9" w:author="Anonymous" w:date="2025-04-20T07:26:00Z" w:initials="A">
    <w:p w14:paraId="126D7727" w14:textId="77777777" w:rsidR="00682D9D" w:rsidRDefault="00682D9D" w:rsidP="00682D9D">
      <w:pPr>
        <w:pStyle w:val="CommentText"/>
      </w:pPr>
      <w:r>
        <w:rPr>
          <w:rStyle w:val="CommentReference"/>
        </w:rPr>
        <w:annotationRef/>
      </w:r>
      <w:r>
        <w:t xml:space="preserve">This paragraph is not clear, confusing, </w:t>
      </w:r>
      <w:r>
        <w:br/>
        <w:t xml:space="preserve">kindly improved the clarity, structure and grammar to ensure scientific precision </w:t>
      </w:r>
    </w:p>
  </w:comment>
  <w:comment w:id="12" w:author="Anonymous" w:date="2025-04-20T06:32:00Z" w:initials="A">
    <w:p w14:paraId="5E152ED3" w14:textId="21DB9937" w:rsidR="00140FFC" w:rsidRDefault="00140FFC" w:rsidP="00140FFC">
      <w:pPr>
        <w:pStyle w:val="CommentText"/>
      </w:pPr>
      <w:r>
        <w:rPr>
          <w:rStyle w:val="CommentReference"/>
        </w:rPr>
        <w:annotationRef/>
      </w:r>
      <w:r>
        <w:t xml:space="preserve">Check spelling </w:t>
      </w:r>
    </w:p>
  </w:comment>
  <w:comment w:id="14" w:author="Anonymous" w:date="2025-04-20T06:32:00Z" w:initials="A">
    <w:p w14:paraId="40D452CD" w14:textId="77777777" w:rsidR="00140FFC" w:rsidRDefault="00140FFC" w:rsidP="00140FFC">
      <w:pPr>
        <w:pStyle w:val="CommentText"/>
      </w:pPr>
      <w:r>
        <w:rPr>
          <w:rStyle w:val="CommentReference"/>
        </w:rPr>
        <w:annotationRef/>
      </w:r>
      <w:r>
        <w:t xml:space="preserve">Check spelling </w:t>
      </w:r>
    </w:p>
  </w:comment>
  <w:comment w:id="13" w:author="Anonymous" w:date="2025-04-20T07:28:00Z" w:initials="A">
    <w:p w14:paraId="354D50CB" w14:textId="77777777" w:rsidR="005D3D62" w:rsidRDefault="005D3D62" w:rsidP="005D3D62">
      <w:pPr>
        <w:pStyle w:val="CommentText"/>
      </w:pPr>
      <w:r>
        <w:rPr>
          <w:rStyle w:val="CommentReference"/>
        </w:rPr>
        <w:annotationRef/>
      </w:r>
      <w:r>
        <w:t xml:space="preserve">Improve clarity, structure, and grammar to ensure scientific precision </w:t>
      </w:r>
    </w:p>
  </w:comment>
  <w:comment w:id="15" w:author="Anonymous" w:date="2025-04-20T06:34:00Z" w:initials="A">
    <w:p w14:paraId="571ACB68" w14:textId="15BB8B9D" w:rsidR="00140FFC" w:rsidRDefault="00140FFC" w:rsidP="00140FFC">
      <w:pPr>
        <w:pStyle w:val="CommentText"/>
      </w:pPr>
      <w:r>
        <w:rPr>
          <w:rStyle w:val="CommentReference"/>
        </w:rPr>
        <w:annotationRef/>
      </w:r>
      <w:r>
        <w:t xml:space="preserve">Check spelling </w:t>
      </w:r>
    </w:p>
  </w:comment>
  <w:comment w:id="16" w:author="Anonymous" w:date="2025-04-20T06:34:00Z" w:initials="A">
    <w:p w14:paraId="5411305F" w14:textId="77777777" w:rsidR="00140FFC" w:rsidRDefault="00140FFC" w:rsidP="00140FFC">
      <w:pPr>
        <w:pStyle w:val="CommentText"/>
      </w:pPr>
      <w:r>
        <w:rPr>
          <w:rStyle w:val="CommentReference"/>
        </w:rPr>
        <w:annotationRef/>
      </w:r>
      <w:r>
        <w:t>Check spelling</w:t>
      </w:r>
    </w:p>
  </w:comment>
  <w:comment w:id="18" w:author="Anonymous" w:date="2025-04-20T07:30:00Z" w:initials="A">
    <w:p w14:paraId="1CB1F946" w14:textId="77777777" w:rsidR="005D3D62" w:rsidRDefault="005D3D62" w:rsidP="005D3D62">
      <w:pPr>
        <w:pStyle w:val="CommentText"/>
      </w:pPr>
      <w:r>
        <w:rPr>
          <w:rStyle w:val="CommentReference"/>
        </w:rPr>
        <w:annotationRef/>
      </w:r>
      <w:r>
        <w:t>Proper intext citation please, Quigley &amp; Madge (1988)</w:t>
      </w:r>
      <w:r>
        <w:br/>
      </w:r>
      <w:r>
        <w:br/>
        <w:t xml:space="preserve">no first name initials pls </w:t>
      </w:r>
    </w:p>
  </w:comment>
  <w:comment w:id="17" w:author="Anonymous" w:date="2025-04-20T07:34:00Z" w:initials="A">
    <w:p w14:paraId="7C1E1092" w14:textId="77777777" w:rsidR="008229D8" w:rsidRDefault="008229D8" w:rsidP="008229D8">
      <w:pPr>
        <w:pStyle w:val="CommentText"/>
      </w:pPr>
      <w:r>
        <w:rPr>
          <w:rStyle w:val="CommentReference"/>
        </w:rPr>
        <w:annotationRef/>
      </w:r>
      <w:r>
        <w:t xml:space="preserve">Kindly specify that you are just referring here with macrolitter fauna, because if you will say litter fauna both macro and micro will be included, </w:t>
      </w:r>
      <w:r>
        <w:br/>
      </w:r>
      <w:r>
        <w:br/>
        <w:t xml:space="preserve">by the way kindly include who confirmed your species... </w:t>
      </w:r>
    </w:p>
  </w:comment>
  <w:comment w:id="19" w:author="Anonymous" w:date="2025-04-20T07:50:00Z" w:initials="A">
    <w:p w14:paraId="43B3175A" w14:textId="77777777" w:rsidR="00746778" w:rsidRDefault="00746778" w:rsidP="00746778">
      <w:pPr>
        <w:pStyle w:val="CommentText"/>
      </w:pPr>
      <w:r>
        <w:rPr>
          <w:rStyle w:val="CommentReference"/>
        </w:rPr>
        <w:annotationRef/>
      </w:r>
      <w:r>
        <w:t xml:space="preserve">Same with density??? Kindly revised </w:t>
      </w:r>
    </w:p>
  </w:comment>
  <w:comment w:id="20" w:author="Anonymous" w:date="2025-04-20T06:33:00Z" w:initials="A">
    <w:p w14:paraId="380B8B07" w14:textId="34915199" w:rsidR="00140FFC" w:rsidRDefault="00140FFC" w:rsidP="00140FFC">
      <w:pPr>
        <w:pStyle w:val="CommentText"/>
      </w:pPr>
      <w:r>
        <w:rPr>
          <w:rStyle w:val="CommentReference"/>
        </w:rPr>
        <w:annotationRef/>
      </w:r>
      <w:r>
        <w:t xml:space="preserve">Species </w:t>
      </w:r>
    </w:p>
  </w:comment>
  <w:comment w:id="21" w:author="Anonymous" w:date="2025-04-20T07:32:00Z" w:initials="A">
    <w:p w14:paraId="7F714EE5" w14:textId="77777777" w:rsidR="008229D8" w:rsidRDefault="008229D8" w:rsidP="008229D8">
      <w:pPr>
        <w:pStyle w:val="CommentText"/>
      </w:pPr>
      <w:r>
        <w:rPr>
          <w:rStyle w:val="CommentReference"/>
        </w:rPr>
        <w:annotationRef/>
      </w:r>
      <w:r>
        <w:t xml:space="preserve">Plural or singular it should be species </w:t>
      </w:r>
    </w:p>
  </w:comment>
  <w:comment w:id="22" w:author="Anonymous" w:date="2025-04-20T07:43:00Z" w:initials="A">
    <w:p w14:paraId="529DC4C6" w14:textId="77777777" w:rsidR="00746778" w:rsidRDefault="00746778" w:rsidP="00746778">
      <w:pPr>
        <w:pStyle w:val="CommentText"/>
      </w:pPr>
      <w:r>
        <w:rPr>
          <w:rStyle w:val="CommentReference"/>
        </w:rPr>
        <w:annotationRef/>
      </w:r>
      <w:r>
        <w:t>This will be changed if your study deals with litter macrofauna… this should be true to all parts of your paper</w:t>
      </w:r>
    </w:p>
  </w:comment>
  <w:comment w:id="24" w:author="Anonymous" w:date="2025-04-20T07:41:00Z" w:initials="A">
    <w:p w14:paraId="405E7847" w14:textId="39B16752" w:rsidR="008229D8" w:rsidRDefault="008229D8" w:rsidP="008229D8">
      <w:pPr>
        <w:pStyle w:val="CommentText"/>
      </w:pPr>
      <w:r>
        <w:rPr>
          <w:rStyle w:val="CommentReference"/>
        </w:rPr>
        <w:annotationRef/>
      </w:r>
      <w:r>
        <w:t>Kindly specify Litter Macrofauna</w:t>
      </w:r>
    </w:p>
  </w:comment>
  <w:comment w:id="25" w:author="Anonymous" w:date="2025-04-20T07:40:00Z" w:initials="A">
    <w:p w14:paraId="1DDAD476" w14:textId="708DE17D" w:rsidR="008229D8" w:rsidRDefault="008229D8" w:rsidP="008229D8">
      <w:pPr>
        <w:pStyle w:val="CommentText"/>
      </w:pPr>
      <w:r>
        <w:rPr>
          <w:rStyle w:val="CommentReference"/>
        </w:rPr>
        <w:annotationRef/>
      </w:r>
      <w:r>
        <w:t xml:space="preserve">To be consistent with other class this should be Insecta </w:t>
      </w:r>
    </w:p>
  </w:comment>
  <w:comment w:id="27" w:author="Anonymous" w:date="2025-04-20T07:42:00Z" w:initials="A">
    <w:p w14:paraId="3DFBEE41" w14:textId="77777777" w:rsidR="00746778" w:rsidRDefault="00746778" w:rsidP="00746778">
      <w:pPr>
        <w:pStyle w:val="CommentText"/>
      </w:pPr>
      <w:r>
        <w:rPr>
          <w:rStyle w:val="CommentReference"/>
        </w:rPr>
        <w:annotationRef/>
      </w:r>
      <w:r>
        <w:t>of litter macrofauna</w:t>
      </w:r>
    </w:p>
  </w:comment>
  <w:comment w:id="28" w:author="Anonymous" w:date="2025-04-20T07:48:00Z" w:initials="A">
    <w:p w14:paraId="6CD142E7" w14:textId="77777777" w:rsidR="007D54E6" w:rsidRDefault="00746778" w:rsidP="007D54E6">
      <w:pPr>
        <w:pStyle w:val="CommentText"/>
      </w:pPr>
      <w:r>
        <w:rPr>
          <w:rStyle w:val="CommentReference"/>
        </w:rPr>
        <w:annotationRef/>
      </w:r>
      <w:r w:rsidR="007D54E6">
        <w:t xml:space="preserve">Kindly specify what is this, this is not consistent in Methods, this should be included in the discussion in terms of what this acronym represents like </w:t>
      </w:r>
      <w:r w:rsidR="007D54E6">
        <w:br/>
      </w:r>
      <w:r w:rsidR="007D54E6">
        <w:br/>
        <w:t xml:space="preserve">density (K), relative density (KR)??? What is FR??? </w:t>
      </w:r>
      <w:r w:rsidR="007D54E6">
        <w:br/>
      </w:r>
      <w:r w:rsidR="007D54E6">
        <w:br/>
        <w:t xml:space="preserve">pls check on what proper acronym are being accepted i am sure that there are acronym to present this one </w:t>
      </w:r>
      <w:r w:rsidR="007D54E6">
        <w:br/>
      </w:r>
    </w:p>
    <w:p w14:paraId="45FFCFD9" w14:textId="77777777" w:rsidR="007D54E6" w:rsidRDefault="007D54E6" w:rsidP="007D54E6">
      <w:pPr>
        <w:pStyle w:val="CommentText"/>
      </w:pPr>
      <w:r>
        <w:t xml:space="preserve">D for density </w:t>
      </w:r>
      <w:r>
        <w:br/>
        <w:t xml:space="preserve">RD for relative density </w:t>
      </w:r>
      <w:r>
        <w:br/>
      </w:r>
    </w:p>
  </w:comment>
  <w:comment w:id="29" w:author="Anonymous" w:date="2025-04-20T07:55:00Z" w:initials="A">
    <w:p w14:paraId="1A2970D8" w14:textId="77777777" w:rsidR="007D54E6" w:rsidRDefault="007D54E6" w:rsidP="007D54E6">
      <w:pPr>
        <w:pStyle w:val="CommentText"/>
      </w:pPr>
      <w:r>
        <w:rPr>
          <w:rStyle w:val="CommentReference"/>
        </w:rPr>
        <w:annotationRef/>
      </w:r>
      <w:r>
        <w:t>Check table you are referring to</w:t>
      </w:r>
    </w:p>
  </w:comment>
  <w:comment w:id="30" w:author="Anonymous" w:date="2025-04-20T07:56:00Z" w:initials="A">
    <w:p w14:paraId="739D0D73" w14:textId="77777777" w:rsidR="007D54E6" w:rsidRDefault="007D54E6" w:rsidP="007D54E6">
      <w:pPr>
        <w:pStyle w:val="CommentText"/>
      </w:pPr>
      <w:r>
        <w:rPr>
          <w:rStyle w:val="CommentReference"/>
        </w:rPr>
        <w:annotationRef/>
      </w:r>
      <w:r>
        <w:t xml:space="preserve">Italized scientific name </w:t>
      </w:r>
    </w:p>
  </w:comment>
  <w:comment w:id="31" w:author="Anonymous" w:date="2025-04-20T07:58:00Z" w:initials="A">
    <w:p w14:paraId="742B2F45" w14:textId="77777777" w:rsidR="007D54E6" w:rsidRDefault="007D54E6" w:rsidP="007D54E6">
      <w:pPr>
        <w:pStyle w:val="CommentText"/>
      </w:pPr>
      <w:r>
        <w:rPr>
          <w:rStyle w:val="CommentReference"/>
        </w:rPr>
        <w:annotationRef/>
      </w:r>
      <w:r>
        <w:t>Lack ±</w:t>
      </w:r>
    </w:p>
  </w:comment>
  <w:comment w:id="32" w:author="Anonymous" w:date="2025-04-20T07:59:00Z" w:initials="A">
    <w:p w14:paraId="3100BDE8" w14:textId="77777777" w:rsidR="007D54E6" w:rsidRDefault="007D54E6" w:rsidP="007D54E6">
      <w:pPr>
        <w:pStyle w:val="CommentText"/>
      </w:pPr>
      <w:r>
        <w:rPr>
          <w:rStyle w:val="CommentReference"/>
        </w:rPr>
        <w:annotationRef/>
      </w:r>
      <w:r>
        <w:t xml:space="preserve">Kindly check manuscript format, this should be in two column </w:t>
      </w:r>
    </w:p>
  </w:comment>
  <w:comment w:id="33" w:author="Anonymous" w:date="2025-04-20T08:02:00Z" w:initials="A">
    <w:p w14:paraId="75A93DA4" w14:textId="77777777" w:rsidR="00C426A3" w:rsidRDefault="00C426A3" w:rsidP="00C426A3">
      <w:pPr>
        <w:pStyle w:val="CommentText"/>
      </w:pPr>
      <w:r>
        <w:rPr>
          <w:rStyle w:val="CommentReference"/>
        </w:rPr>
        <w:annotationRef/>
      </w:r>
      <w:r>
        <w:t xml:space="preserve">While diversity indices like Shannon, Simpson, or Evenness provide useful descriptive measures of biodiversity, inferential statistics are needed to determine whether the observed differences between two sites are statistically significant or could have occurred by chance </w:t>
      </w:r>
    </w:p>
  </w:comment>
  <w:comment w:id="34" w:author="Anonymous" w:date="2025-04-20T08:04:00Z" w:initials="A">
    <w:p w14:paraId="55AAF18F" w14:textId="77777777" w:rsidR="00C426A3" w:rsidRDefault="00C426A3" w:rsidP="00C426A3">
      <w:pPr>
        <w:pStyle w:val="CommentText"/>
      </w:pPr>
      <w:r>
        <w:rPr>
          <w:rStyle w:val="CommentReference"/>
        </w:rPr>
        <w:annotationRef/>
      </w:r>
      <w:r>
        <w:t>italized</w:t>
      </w:r>
    </w:p>
  </w:comment>
  <w:comment w:id="35" w:author="Anonymous" w:date="2025-04-20T08:05:00Z" w:initials="A">
    <w:p w14:paraId="6C0BC0A8" w14:textId="77777777" w:rsidR="00C426A3" w:rsidRDefault="00C426A3" w:rsidP="00C426A3">
      <w:pPr>
        <w:pStyle w:val="CommentText"/>
      </w:pPr>
      <w:r>
        <w:rPr>
          <w:rStyle w:val="CommentReference"/>
        </w:rPr>
        <w:annotationRef/>
      </w:r>
      <w:r>
        <w:t xml:space="preserve">Proper Noun??? Should be in Upper case </w:t>
      </w:r>
      <w:r>
        <w:br/>
      </w:r>
      <w:r>
        <w:br/>
        <w:t>Kayu Bawang</w:t>
      </w:r>
    </w:p>
  </w:comment>
  <w:comment w:id="36" w:author="Anonymous" w:date="2025-04-20T08:06:00Z" w:initials="A">
    <w:p w14:paraId="1BFCCB4A" w14:textId="77777777" w:rsidR="00C426A3" w:rsidRDefault="00C426A3" w:rsidP="00C426A3">
      <w:pPr>
        <w:pStyle w:val="CommentText"/>
      </w:pPr>
      <w:r>
        <w:rPr>
          <w:rStyle w:val="CommentReference"/>
        </w:rPr>
        <w:annotationRef/>
      </w:r>
      <w:r>
        <w:t xml:space="preserve">What is then your conclusion??? This is just results </w:t>
      </w:r>
      <w:r>
        <w:br/>
      </w:r>
      <w:r>
        <w:br/>
        <w:t xml:space="preserve">What do these results mean in the broader context of ecology, agriculture, or environmental science? </w:t>
      </w:r>
      <w:r>
        <w:br/>
      </w:r>
      <w:r>
        <w:br/>
        <w:t xml:space="preserve">Though most of the article does not include this but this is recommended to give an avenue for other researches to seek another researchable areas... Do you have recommendation based on the limitation of your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458AD7" w15:done="0"/>
  <w15:commentEx w15:paraId="4FF65F88" w15:done="0"/>
  <w15:commentEx w15:paraId="573890F1" w15:done="0"/>
  <w15:commentEx w15:paraId="2BCA1AC5" w15:done="0"/>
  <w15:commentEx w15:paraId="52EFBDBA" w15:done="0"/>
  <w15:commentEx w15:paraId="4F06C758" w15:done="0"/>
  <w15:commentEx w15:paraId="6CD08480" w15:done="0"/>
  <w15:commentEx w15:paraId="2E931140" w15:done="0"/>
  <w15:commentEx w15:paraId="1112FEFC" w15:done="0"/>
  <w15:commentEx w15:paraId="6396C06C" w15:done="0"/>
  <w15:commentEx w15:paraId="7D07DC33" w15:done="0"/>
  <w15:commentEx w15:paraId="126D7727" w15:done="0"/>
  <w15:commentEx w15:paraId="5E152ED3" w15:done="0"/>
  <w15:commentEx w15:paraId="40D452CD" w15:done="0"/>
  <w15:commentEx w15:paraId="354D50CB" w15:done="0"/>
  <w15:commentEx w15:paraId="571ACB68" w15:done="0"/>
  <w15:commentEx w15:paraId="5411305F" w15:done="0"/>
  <w15:commentEx w15:paraId="1CB1F946" w15:done="0"/>
  <w15:commentEx w15:paraId="7C1E1092" w15:done="0"/>
  <w15:commentEx w15:paraId="43B3175A" w15:done="0"/>
  <w15:commentEx w15:paraId="380B8B07" w15:done="0"/>
  <w15:commentEx w15:paraId="7F714EE5" w15:paraIdParent="380B8B07" w15:done="0"/>
  <w15:commentEx w15:paraId="529DC4C6" w15:done="0"/>
  <w15:commentEx w15:paraId="405E7847" w15:done="0"/>
  <w15:commentEx w15:paraId="1DDAD476" w15:done="0"/>
  <w15:commentEx w15:paraId="3DFBEE41" w15:done="0"/>
  <w15:commentEx w15:paraId="45FFCFD9" w15:done="0"/>
  <w15:commentEx w15:paraId="1A2970D8" w15:done="0"/>
  <w15:commentEx w15:paraId="739D0D73" w15:done="0"/>
  <w15:commentEx w15:paraId="742B2F45" w15:done="0"/>
  <w15:commentEx w15:paraId="3100BDE8" w15:done="0"/>
  <w15:commentEx w15:paraId="75A93DA4" w15:done="0"/>
  <w15:commentEx w15:paraId="55AAF18F" w15:done="0"/>
  <w15:commentEx w15:paraId="6C0BC0A8" w15:done="0"/>
  <w15:commentEx w15:paraId="1BFCCB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A492D7" w16cex:dateUtc="2025-04-19T23:39:00Z"/>
  <w16cex:commentExtensible w16cex:durableId="3BBB9F59" w16cex:dateUtc="2025-04-19T22:19:00Z"/>
  <w16cex:commentExtensible w16cex:durableId="0F5DA662" w16cex:dateUtc="2025-04-19T22:19:00Z"/>
  <w16cex:commentExtensible w16cex:durableId="063DACEA" w16cex:dateUtc="2025-04-19T22:21:00Z"/>
  <w16cex:commentExtensible w16cex:durableId="4177E4AB" w16cex:dateUtc="2025-04-19T22:21:00Z"/>
  <w16cex:commentExtensible w16cex:durableId="70A7DBEA" w16cex:dateUtc="2025-04-19T23:09:00Z"/>
  <w16cex:commentExtensible w16cex:durableId="4A67732D" w16cex:dateUtc="2025-04-19T23:16:00Z"/>
  <w16cex:commentExtensible w16cex:durableId="3401F7F7" w16cex:dateUtc="2025-04-19T23:17:00Z"/>
  <w16cex:commentExtensible w16cex:durableId="4AF6DBF1" w16cex:dateUtc="2025-04-19T23:17:00Z"/>
  <w16cex:commentExtensible w16cex:durableId="2DEE91D2" w16cex:dateUtc="2025-04-19T22:31:00Z"/>
  <w16cex:commentExtensible w16cex:durableId="6127EA07" w16cex:dateUtc="2025-04-19T22:26:00Z"/>
  <w16cex:commentExtensible w16cex:durableId="248F1A72" w16cex:dateUtc="2025-04-19T23:26:00Z"/>
  <w16cex:commentExtensible w16cex:durableId="608A0136" w16cex:dateUtc="2025-04-19T22:32:00Z"/>
  <w16cex:commentExtensible w16cex:durableId="76B2AFBA" w16cex:dateUtc="2025-04-19T22:32:00Z"/>
  <w16cex:commentExtensible w16cex:durableId="20F43B64" w16cex:dateUtc="2025-04-19T23:28:00Z"/>
  <w16cex:commentExtensible w16cex:durableId="3B25767F" w16cex:dateUtc="2025-04-19T22:34:00Z"/>
  <w16cex:commentExtensible w16cex:durableId="5847B9FF" w16cex:dateUtc="2025-04-19T22:34:00Z"/>
  <w16cex:commentExtensible w16cex:durableId="401CDD76" w16cex:dateUtc="2025-04-19T23:30:00Z"/>
  <w16cex:commentExtensible w16cex:durableId="5DE11163" w16cex:dateUtc="2025-04-19T23:34:00Z"/>
  <w16cex:commentExtensible w16cex:durableId="036B9B8D" w16cex:dateUtc="2025-04-19T23:50:00Z"/>
  <w16cex:commentExtensible w16cex:durableId="2711F0D8" w16cex:dateUtc="2025-04-19T22:33:00Z"/>
  <w16cex:commentExtensible w16cex:durableId="6706550D" w16cex:dateUtc="2025-04-19T23:32:00Z"/>
  <w16cex:commentExtensible w16cex:durableId="51AFCEBA" w16cex:dateUtc="2025-04-19T23:43:00Z"/>
  <w16cex:commentExtensible w16cex:durableId="43F89564" w16cex:dateUtc="2025-04-19T23:41:00Z"/>
  <w16cex:commentExtensible w16cex:durableId="742D9C3A" w16cex:dateUtc="2025-04-19T23:40:00Z"/>
  <w16cex:commentExtensible w16cex:durableId="516CA9A5" w16cex:dateUtc="2025-04-19T23:42:00Z"/>
  <w16cex:commentExtensible w16cex:durableId="2C87F04B" w16cex:dateUtc="2025-04-19T23:48:00Z"/>
  <w16cex:commentExtensible w16cex:durableId="27850400" w16cex:dateUtc="2025-04-19T23:55:00Z"/>
  <w16cex:commentExtensible w16cex:durableId="1801E3C2" w16cex:dateUtc="2025-04-19T23:56:00Z"/>
  <w16cex:commentExtensible w16cex:durableId="5CE2B761" w16cex:dateUtc="2025-04-19T23:58:00Z"/>
  <w16cex:commentExtensible w16cex:durableId="0122FD08" w16cex:dateUtc="2025-04-19T23:59:00Z"/>
  <w16cex:commentExtensible w16cex:durableId="3C317936" w16cex:dateUtc="2025-04-20T00:02:00Z"/>
  <w16cex:commentExtensible w16cex:durableId="34068FEF" w16cex:dateUtc="2025-04-20T00:04:00Z"/>
  <w16cex:commentExtensible w16cex:durableId="2C43A0BE" w16cex:dateUtc="2025-04-20T00:05:00Z"/>
  <w16cex:commentExtensible w16cex:durableId="20D8E4B4" w16cex:dateUtc="2025-04-20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458AD7" w16cid:durableId="5DA492D7"/>
  <w16cid:commentId w16cid:paraId="4FF65F88" w16cid:durableId="3BBB9F59"/>
  <w16cid:commentId w16cid:paraId="573890F1" w16cid:durableId="0F5DA662"/>
  <w16cid:commentId w16cid:paraId="2BCA1AC5" w16cid:durableId="063DACEA"/>
  <w16cid:commentId w16cid:paraId="52EFBDBA" w16cid:durableId="4177E4AB"/>
  <w16cid:commentId w16cid:paraId="4F06C758" w16cid:durableId="70A7DBEA"/>
  <w16cid:commentId w16cid:paraId="6CD08480" w16cid:durableId="4A67732D"/>
  <w16cid:commentId w16cid:paraId="2E931140" w16cid:durableId="3401F7F7"/>
  <w16cid:commentId w16cid:paraId="1112FEFC" w16cid:durableId="4AF6DBF1"/>
  <w16cid:commentId w16cid:paraId="6396C06C" w16cid:durableId="2DEE91D2"/>
  <w16cid:commentId w16cid:paraId="7D07DC33" w16cid:durableId="6127EA07"/>
  <w16cid:commentId w16cid:paraId="126D7727" w16cid:durableId="248F1A72"/>
  <w16cid:commentId w16cid:paraId="5E152ED3" w16cid:durableId="608A0136"/>
  <w16cid:commentId w16cid:paraId="40D452CD" w16cid:durableId="76B2AFBA"/>
  <w16cid:commentId w16cid:paraId="354D50CB" w16cid:durableId="20F43B64"/>
  <w16cid:commentId w16cid:paraId="571ACB68" w16cid:durableId="3B25767F"/>
  <w16cid:commentId w16cid:paraId="5411305F" w16cid:durableId="5847B9FF"/>
  <w16cid:commentId w16cid:paraId="1CB1F946" w16cid:durableId="401CDD76"/>
  <w16cid:commentId w16cid:paraId="7C1E1092" w16cid:durableId="5DE11163"/>
  <w16cid:commentId w16cid:paraId="43B3175A" w16cid:durableId="036B9B8D"/>
  <w16cid:commentId w16cid:paraId="380B8B07" w16cid:durableId="2711F0D8"/>
  <w16cid:commentId w16cid:paraId="7F714EE5" w16cid:durableId="6706550D"/>
  <w16cid:commentId w16cid:paraId="529DC4C6" w16cid:durableId="51AFCEBA"/>
  <w16cid:commentId w16cid:paraId="405E7847" w16cid:durableId="43F89564"/>
  <w16cid:commentId w16cid:paraId="1DDAD476" w16cid:durableId="742D9C3A"/>
  <w16cid:commentId w16cid:paraId="3DFBEE41" w16cid:durableId="516CA9A5"/>
  <w16cid:commentId w16cid:paraId="45FFCFD9" w16cid:durableId="2C87F04B"/>
  <w16cid:commentId w16cid:paraId="1A2970D8" w16cid:durableId="27850400"/>
  <w16cid:commentId w16cid:paraId="739D0D73" w16cid:durableId="1801E3C2"/>
  <w16cid:commentId w16cid:paraId="742B2F45" w16cid:durableId="5CE2B761"/>
  <w16cid:commentId w16cid:paraId="3100BDE8" w16cid:durableId="0122FD08"/>
  <w16cid:commentId w16cid:paraId="75A93DA4" w16cid:durableId="3C317936"/>
  <w16cid:commentId w16cid:paraId="55AAF18F" w16cid:durableId="34068FEF"/>
  <w16cid:commentId w16cid:paraId="6C0BC0A8" w16cid:durableId="2C43A0BE"/>
  <w16cid:commentId w16cid:paraId="1BFCCB4A" w16cid:durableId="20D8E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8E83" w14:textId="77777777" w:rsidR="00E63990" w:rsidRDefault="00E63990" w:rsidP="00C37E61">
      <w:r>
        <w:separator/>
      </w:r>
    </w:p>
  </w:endnote>
  <w:endnote w:type="continuationSeparator" w:id="0">
    <w:p w14:paraId="3FDD7BAB" w14:textId="77777777" w:rsidR="00E63990" w:rsidRDefault="00E639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7DF1" w14:textId="77777777" w:rsidR="00743DE8" w:rsidRDefault="0074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590C" w14:textId="77777777" w:rsidR="00743DE8" w:rsidRDefault="00743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A081" w14:textId="77777777" w:rsidR="00E90562" w:rsidRDefault="00E90562">
    <w:pPr>
      <w:pStyle w:val="Footer"/>
      <w:rPr>
        <w:rFonts w:ascii="Arial" w:hAnsi="Arial" w:cs="Arial"/>
        <w:sz w:val="16"/>
      </w:rPr>
    </w:pPr>
  </w:p>
  <w:p w14:paraId="345A78F7" w14:textId="77777777" w:rsidR="00E90562" w:rsidRDefault="00E9056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DDF5833" w14:textId="77777777" w:rsidR="00E90562" w:rsidRDefault="00E90562">
    <w:pPr>
      <w:pStyle w:val="Footer"/>
      <w:rPr>
        <w:rFonts w:ascii="Arial" w:hAnsi="Arial" w:cs="Arial"/>
        <w:sz w:val="16"/>
      </w:rPr>
    </w:pPr>
  </w:p>
  <w:p w14:paraId="4C476668" w14:textId="77777777" w:rsidR="00E90562" w:rsidRPr="009E048A" w:rsidRDefault="00E9056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7F7" w14:textId="77777777" w:rsidR="00E90562" w:rsidRPr="00C37E61" w:rsidRDefault="00E9056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AC62" w14:textId="77777777" w:rsidR="00E63990" w:rsidRDefault="00E63990" w:rsidP="00C37E61">
      <w:r>
        <w:separator/>
      </w:r>
    </w:p>
  </w:footnote>
  <w:footnote w:type="continuationSeparator" w:id="0">
    <w:p w14:paraId="491A44EF" w14:textId="77777777" w:rsidR="00E63990" w:rsidRDefault="00E639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6865" w14:textId="2878E3A0" w:rsidR="00743DE8" w:rsidRDefault="00000000">
    <w:pPr>
      <w:pStyle w:val="Header"/>
    </w:pPr>
    <w:r>
      <w:rPr>
        <w:noProof/>
      </w:rPr>
      <w:pict w14:anchorId="1CB6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9" o:spid="_x0000_s1035"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C873" w14:textId="659C20E3" w:rsidR="00743DE8" w:rsidRDefault="00000000">
    <w:pPr>
      <w:pStyle w:val="Header"/>
    </w:pPr>
    <w:r>
      <w:rPr>
        <w:noProof/>
      </w:rPr>
      <w:pict w14:anchorId="78516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0" o:spid="_x0000_s1036"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2B7E" w14:textId="1AB1CB53" w:rsidR="00E90562" w:rsidRPr="00296529" w:rsidRDefault="00000000" w:rsidP="00296529">
    <w:pPr>
      <w:ind w:left="2160"/>
      <w:jc w:val="center"/>
      <w:rPr>
        <w:rFonts w:ascii="Times New Roman" w:eastAsia="Calibri" w:hAnsi="Times New Roman"/>
        <w:i/>
        <w:sz w:val="18"/>
        <w:szCs w:val="22"/>
      </w:rPr>
    </w:pPr>
    <w:r>
      <w:rPr>
        <w:noProof/>
      </w:rPr>
      <w:pict w14:anchorId="362DE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8" o:spid="_x0000_s1034"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1545EE" w14:textId="77777777" w:rsidR="00E90562" w:rsidRPr="00296529" w:rsidRDefault="00E905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8AE67" w14:textId="77777777" w:rsidR="00E90562" w:rsidRPr="00296529" w:rsidRDefault="00E905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77152" w14:textId="77777777" w:rsidR="00E90562" w:rsidRPr="00296529" w:rsidRDefault="00E905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8330B4" w14:textId="77777777" w:rsidR="00E90562" w:rsidRDefault="00E905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F04207" w14:textId="77777777" w:rsidR="00E90562" w:rsidRDefault="00E905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22022D" w14:textId="77777777" w:rsidR="00E90562" w:rsidRDefault="00E905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AD31" w14:textId="76E0286F" w:rsidR="00743DE8" w:rsidRDefault="00000000">
    <w:pPr>
      <w:pStyle w:val="Header"/>
    </w:pPr>
    <w:r>
      <w:rPr>
        <w:noProof/>
      </w:rPr>
      <w:pict w14:anchorId="58921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2" o:spid="_x0000_s1038"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8596" w14:textId="64B1B82F" w:rsidR="00743DE8" w:rsidRDefault="00000000">
    <w:pPr>
      <w:pStyle w:val="Header"/>
    </w:pPr>
    <w:r>
      <w:rPr>
        <w:noProof/>
      </w:rPr>
      <w:pict w14:anchorId="0C2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3" o:spid="_x0000_s1039"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2CB" w14:textId="7254E46E" w:rsidR="00743DE8" w:rsidRDefault="00000000">
    <w:pPr>
      <w:pStyle w:val="Header"/>
    </w:pPr>
    <w:r>
      <w:rPr>
        <w:noProof/>
      </w:rPr>
      <w:pict w14:anchorId="3B9F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1" o:spid="_x0000_s1037"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9B11A5"/>
    <w:multiLevelType w:val="hybridMultilevel"/>
    <w:tmpl w:val="FA66DB82"/>
    <w:lvl w:ilvl="0" w:tplc="7130BB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E44752"/>
    <w:multiLevelType w:val="hybridMultilevel"/>
    <w:tmpl w:val="D6E00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218B6"/>
    <w:multiLevelType w:val="multilevel"/>
    <w:tmpl w:val="4B9E6046"/>
    <w:lvl w:ilvl="0">
      <w:start w:val="23"/>
      <w:numFmt w:val="decimal"/>
      <w:lvlText w:val="%1"/>
      <w:lvlJc w:val="left"/>
      <w:pPr>
        <w:ind w:left="480" w:hanging="480"/>
      </w:pPr>
      <w:rPr>
        <w:rFonts w:hint="default"/>
      </w:rPr>
    </w:lvl>
    <w:lvl w:ilvl="1">
      <w:start w:val="6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700C24"/>
    <w:multiLevelType w:val="multilevel"/>
    <w:tmpl w:val="31F2A0C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8E543AF"/>
    <w:multiLevelType w:val="hybridMultilevel"/>
    <w:tmpl w:val="04929F24"/>
    <w:lvl w:ilvl="0" w:tplc="D4C89DE8">
      <w:start w:val="1"/>
      <w:numFmt w:val="decimal"/>
      <w:lvlText w:val="%1."/>
      <w:lvlJc w:val="left"/>
      <w:pPr>
        <w:ind w:left="3054" w:hanging="360"/>
      </w:pPr>
      <w:rPr>
        <w:rFonts w:hint="default"/>
        <w:b/>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5509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3448249">
    <w:abstractNumId w:val="20"/>
  </w:num>
  <w:num w:numId="3" w16cid:durableId="548734886">
    <w:abstractNumId w:val="28"/>
  </w:num>
  <w:num w:numId="4" w16cid:durableId="12791455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8871432">
    <w:abstractNumId w:val="7"/>
  </w:num>
  <w:num w:numId="6" w16cid:durableId="219749510">
    <w:abstractNumId w:val="6"/>
  </w:num>
  <w:num w:numId="7" w16cid:durableId="329258233">
    <w:abstractNumId w:val="1"/>
  </w:num>
  <w:num w:numId="8" w16cid:durableId="1501046104">
    <w:abstractNumId w:val="12"/>
  </w:num>
  <w:num w:numId="9" w16cid:durableId="1669795853">
    <w:abstractNumId w:val="30"/>
  </w:num>
  <w:num w:numId="10" w16cid:durableId="826826840">
    <w:abstractNumId w:val="2"/>
  </w:num>
  <w:num w:numId="11" w16cid:durableId="1676106267">
    <w:abstractNumId w:val="23"/>
  </w:num>
  <w:num w:numId="12" w16cid:durableId="1861234321">
    <w:abstractNumId w:val="3"/>
  </w:num>
  <w:num w:numId="13" w16cid:durableId="1722250373">
    <w:abstractNumId w:val="22"/>
  </w:num>
  <w:num w:numId="14" w16cid:durableId="1341080758">
    <w:abstractNumId w:val="8"/>
  </w:num>
  <w:num w:numId="15" w16cid:durableId="523901312">
    <w:abstractNumId w:val="26"/>
  </w:num>
  <w:num w:numId="16" w16cid:durableId="1724451416">
    <w:abstractNumId w:val="5"/>
  </w:num>
  <w:num w:numId="17" w16cid:durableId="1433013179">
    <w:abstractNumId w:val="27"/>
  </w:num>
  <w:num w:numId="18" w16cid:durableId="859510311">
    <w:abstractNumId w:val="14"/>
  </w:num>
  <w:num w:numId="19" w16cid:durableId="1461537625">
    <w:abstractNumId w:val="33"/>
  </w:num>
  <w:num w:numId="20" w16cid:durableId="656110052">
    <w:abstractNumId w:val="11"/>
  </w:num>
  <w:num w:numId="21" w16cid:durableId="1218467725">
    <w:abstractNumId w:val="9"/>
  </w:num>
  <w:num w:numId="22" w16cid:durableId="835615467">
    <w:abstractNumId w:val="13"/>
  </w:num>
  <w:num w:numId="23" w16cid:durableId="1273437880">
    <w:abstractNumId w:val="24"/>
  </w:num>
  <w:num w:numId="24" w16cid:durableId="1218322982">
    <w:abstractNumId w:val="31"/>
  </w:num>
  <w:num w:numId="25" w16cid:durableId="229535510">
    <w:abstractNumId w:val="4"/>
  </w:num>
  <w:num w:numId="26" w16cid:durableId="605504433">
    <w:abstractNumId w:val="21"/>
  </w:num>
  <w:num w:numId="27" w16cid:durableId="771511296">
    <w:abstractNumId w:val="25"/>
  </w:num>
  <w:num w:numId="28" w16cid:durableId="1404598192">
    <w:abstractNumId w:val="32"/>
  </w:num>
  <w:num w:numId="29" w16cid:durableId="1721130650">
    <w:abstractNumId w:val="29"/>
  </w:num>
  <w:num w:numId="30" w16cid:durableId="238830945">
    <w:abstractNumId w:val="10"/>
  </w:num>
  <w:num w:numId="31" w16cid:durableId="797340317">
    <w:abstractNumId w:val="15"/>
  </w:num>
  <w:num w:numId="32" w16cid:durableId="1196310075">
    <w:abstractNumId w:val="19"/>
  </w:num>
  <w:num w:numId="33" w16cid:durableId="1358702526">
    <w:abstractNumId w:val="18"/>
  </w:num>
  <w:num w:numId="34" w16cid:durableId="547761469">
    <w:abstractNumId w:val="17"/>
  </w:num>
  <w:num w:numId="35" w16cid:durableId="79527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41B9"/>
    <w:rsid w:val="000A47FA"/>
    <w:rsid w:val="000A65D3"/>
    <w:rsid w:val="000B1E33"/>
    <w:rsid w:val="000C1823"/>
    <w:rsid w:val="000D689F"/>
    <w:rsid w:val="000E7B7B"/>
    <w:rsid w:val="000E7D62"/>
    <w:rsid w:val="00103357"/>
    <w:rsid w:val="00106816"/>
    <w:rsid w:val="00123C9F"/>
    <w:rsid w:val="00126190"/>
    <w:rsid w:val="00130F17"/>
    <w:rsid w:val="001320BF"/>
    <w:rsid w:val="00140FFC"/>
    <w:rsid w:val="0014181F"/>
    <w:rsid w:val="00163BC4"/>
    <w:rsid w:val="001765F1"/>
    <w:rsid w:val="0017694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C38"/>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88F"/>
    <w:rsid w:val="003D1BB6"/>
    <w:rsid w:val="003D3D1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3446"/>
    <w:rsid w:val="00505F06"/>
    <w:rsid w:val="00506828"/>
    <w:rsid w:val="0053056E"/>
    <w:rsid w:val="00542AD9"/>
    <w:rsid w:val="00554FDA"/>
    <w:rsid w:val="005846BB"/>
    <w:rsid w:val="005C784C"/>
    <w:rsid w:val="005D17F6"/>
    <w:rsid w:val="005D3D62"/>
    <w:rsid w:val="005E5539"/>
    <w:rsid w:val="005E6AB5"/>
    <w:rsid w:val="005F362B"/>
    <w:rsid w:val="00602BF5"/>
    <w:rsid w:val="00617FDD"/>
    <w:rsid w:val="00630948"/>
    <w:rsid w:val="00633614"/>
    <w:rsid w:val="00633F68"/>
    <w:rsid w:val="00636EB2"/>
    <w:rsid w:val="006375B8"/>
    <w:rsid w:val="00660BD0"/>
    <w:rsid w:val="0066510A"/>
    <w:rsid w:val="00673F9F"/>
    <w:rsid w:val="00682D9D"/>
    <w:rsid w:val="00686953"/>
    <w:rsid w:val="00687DEA"/>
    <w:rsid w:val="00687E67"/>
    <w:rsid w:val="006967F7"/>
    <w:rsid w:val="006A1B7F"/>
    <w:rsid w:val="006A250C"/>
    <w:rsid w:val="006B21D3"/>
    <w:rsid w:val="006B57D0"/>
    <w:rsid w:val="006D30FF"/>
    <w:rsid w:val="006D6651"/>
    <w:rsid w:val="006D6940"/>
    <w:rsid w:val="006E172D"/>
    <w:rsid w:val="006E6729"/>
    <w:rsid w:val="006F11EC"/>
    <w:rsid w:val="006F5678"/>
    <w:rsid w:val="006F601B"/>
    <w:rsid w:val="0070082C"/>
    <w:rsid w:val="007369E6"/>
    <w:rsid w:val="00743DE8"/>
    <w:rsid w:val="00746778"/>
    <w:rsid w:val="00746E59"/>
    <w:rsid w:val="00754C9A"/>
    <w:rsid w:val="0075599A"/>
    <w:rsid w:val="00760C90"/>
    <w:rsid w:val="00761D52"/>
    <w:rsid w:val="0077749E"/>
    <w:rsid w:val="00790ADA"/>
    <w:rsid w:val="007D2288"/>
    <w:rsid w:val="007D54E6"/>
    <w:rsid w:val="007E088F"/>
    <w:rsid w:val="007F7B32"/>
    <w:rsid w:val="00804BC2"/>
    <w:rsid w:val="0081431A"/>
    <w:rsid w:val="008229D8"/>
    <w:rsid w:val="008310C2"/>
    <w:rsid w:val="0083216F"/>
    <w:rsid w:val="008415C5"/>
    <w:rsid w:val="00860000"/>
    <w:rsid w:val="00863BD3"/>
    <w:rsid w:val="008641ED"/>
    <w:rsid w:val="00866D66"/>
    <w:rsid w:val="008671C6"/>
    <w:rsid w:val="00875803"/>
    <w:rsid w:val="00881DF8"/>
    <w:rsid w:val="008B459E"/>
    <w:rsid w:val="008B569E"/>
    <w:rsid w:val="008E13AE"/>
    <w:rsid w:val="008E1506"/>
    <w:rsid w:val="008E386A"/>
    <w:rsid w:val="008E710C"/>
    <w:rsid w:val="008F69D6"/>
    <w:rsid w:val="00902823"/>
    <w:rsid w:val="009075C5"/>
    <w:rsid w:val="0091527D"/>
    <w:rsid w:val="00915CA6"/>
    <w:rsid w:val="00927834"/>
    <w:rsid w:val="00936A15"/>
    <w:rsid w:val="00944718"/>
    <w:rsid w:val="009500A6"/>
    <w:rsid w:val="00957C18"/>
    <w:rsid w:val="009659BA"/>
    <w:rsid w:val="00983040"/>
    <w:rsid w:val="009B0180"/>
    <w:rsid w:val="009B3FB9"/>
    <w:rsid w:val="009C2465"/>
    <w:rsid w:val="009D35A0"/>
    <w:rsid w:val="009D719B"/>
    <w:rsid w:val="009D7EB7"/>
    <w:rsid w:val="009E048A"/>
    <w:rsid w:val="009E08E9"/>
    <w:rsid w:val="009E34B6"/>
    <w:rsid w:val="009E3DB9"/>
    <w:rsid w:val="009E6E35"/>
    <w:rsid w:val="009F0EDA"/>
    <w:rsid w:val="00A03B96"/>
    <w:rsid w:val="00A05B19"/>
    <w:rsid w:val="00A1134E"/>
    <w:rsid w:val="00A2259F"/>
    <w:rsid w:val="00A24E7E"/>
    <w:rsid w:val="00A258C3"/>
    <w:rsid w:val="00A347C0"/>
    <w:rsid w:val="00A441D9"/>
    <w:rsid w:val="00A51431"/>
    <w:rsid w:val="00A539AD"/>
    <w:rsid w:val="00A56721"/>
    <w:rsid w:val="00A6738D"/>
    <w:rsid w:val="00A94063"/>
    <w:rsid w:val="00AA6219"/>
    <w:rsid w:val="00AA74E0"/>
    <w:rsid w:val="00AB703F"/>
    <w:rsid w:val="00AC6BB8"/>
    <w:rsid w:val="00AE008F"/>
    <w:rsid w:val="00B01FCD"/>
    <w:rsid w:val="00B1776C"/>
    <w:rsid w:val="00B23694"/>
    <w:rsid w:val="00B52583"/>
    <w:rsid w:val="00B52896"/>
    <w:rsid w:val="00B70003"/>
    <w:rsid w:val="00B95160"/>
    <w:rsid w:val="00B95236"/>
    <w:rsid w:val="00B96BD9"/>
    <w:rsid w:val="00BA1B01"/>
    <w:rsid w:val="00BA2641"/>
    <w:rsid w:val="00BB37AA"/>
    <w:rsid w:val="00BC2BA1"/>
    <w:rsid w:val="00BC53A0"/>
    <w:rsid w:val="00BE62AD"/>
    <w:rsid w:val="00BF121F"/>
    <w:rsid w:val="00BF1F80"/>
    <w:rsid w:val="00C166EF"/>
    <w:rsid w:val="00C17EB0"/>
    <w:rsid w:val="00C27F5F"/>
    <w:rsid w:val="00C30A0F"/>
    <w:rsid w:val="00C37E61"/>
    <w:rsid w:val="00C426A3"/>
    <w:rsid w:val="00C64672"/>
    <w:rsid w:val="00C6476A"/>
    <w:rsid w:val="00C70F1B"/>
    <w:rsid w:val="00C71A47"/>
    <w:rsid w:val="00C7464C"/>
    <w:rsid w:val="00C85588"/>
    <w:rsid w:val="00C86D5F"/>
    <w:rsid w:val="00CC1D21"/>
    <w:rsid w:val="00CD6755"/>
    <w:rsid w:val="00CD6856"/>
    <w:rsid w:val="00CE0089"/>
    <w:rsid w:val="00CE793C"/>
    <w:rsid w:val="00CF193C"/>
    <w:rsid w:val="00CF2518"/>
    <w:rsid w:val="00D173F1"/>
    <w:rsid w:val="00D74CB0"/>
    <w:rsid w:val="00D8295D"/>
    <w:rsid w:val="00D923F5"/>
    <w:rsid w:val="00DC2A65"/>
    <w:rsid w:val="00DE15F0"/>
    <w:rsid w:val="00DE5663"/>
    <w:rsid w:val="00DE78AA"/>
    <w:rsid w:val="00E053D0"/>
    <w:rsid w:val="00E14E6C"/>
    <w:rsid w:val="00E15994"/>
    <w:rsid w:val="00E3114E"/>
    <w:rsid w:val="00E31A70"/>
    <w:rsid w:val="00E35B02"/>
    <w:rsid w:val="00E63990"/>
    <w:rsid w:val="00E66496"/>
    <w:rsid w:val="00E66B35"/>
    <w:rsid w:val="00E66E10"/>
    <w:rsid w:val="00E725C5"/>
    <w:rsid w:val="00E769F6"/>
    <w:rsid w:val="00E8407C"/>
    <w:rsid w:val="00E84F3C"/>
    <w:rsid w:val="00E90562"/>
    <w:rsid w:val="00EA012C"/>
    <w:rsid w:val="00EC6A55"/>
    <w:rsid w:val="00ED0288"/>
    <w:rsid w:val="00EE52CB"/>
    <w:rsid w:val="00EF08F6"/>
    <w:rsid w:val="00EF581D"/>
    <w:rsid w:val="00EF7FD8"/>
    <w:rsid w:val="00F06F59"/>
    <w:rsid w:val="00F17988"/>
    <w:rsid w:val="00F469F0"/>
    <w:rsid w:val="00F53273"/>
    <w:rsid w:val="00F755E4"/>
    <w:rsid w:val="00F75D8C"/>
    <w:rsid w:val="00F77D02"/>
    <w:rsid w:val="00FB3A86"/>
    <w:rsid w:val="00FD36C8"/>
    <w:rsid w:val="00FD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D8C169A"/>
  <w15:docId w15:val="{EBDB2490-7A3F-482C-8E41-FDB7CA65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normal,Body of text,Normal1"/>
    <w:basedOn w:val="Normal"/>
    <w:link w:val="ListParagraphChar"/>
    <w:uiPriority w:val="34"/>
    <w:qFormat/>
    <w:rsid w:val="00A2259F"/>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normal Char,Body of text Char,Normal1 Char"/>
    <w:basedOn w:val="DefaultParagraphFont"/>
    <w:link w:val="ListParagraph"/>
    <w:uiPriority w:val="34"/>
    <w:rsid w:val="00A2259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54C38"/>
    <w:rPr>
      <w:color w:val="605E5C"/>
      <w:shd w:val="clear" w:color="auto" w:fill="E1DFDD"/>
    </w:rPr>
  </w:style>
  <w:style w:type="paragraph" w:styleId="CommentSubject">
    <w:name w:val="annotation subject"/>
    <w:basedOn w:val="CommentText"/>
    <w:next w:val="CommentText"/>
    <w:link w:val="CommentSubjectChar"/>
    <w:semiHidden/>
    <w:unhideWhenUsed/>
    <w:rsid w:val="00B23694"/>
    <w:rPr>
      <w:rFonts w:ascii="Helvetica" w:hAnsi="Helvetica"/>
      <w:b/>
      <w:bCs/>
      <w:lang w:val="en-US" w:eastAsia="en-US"/>
    </w:rPr>
  </w:style>
  <w:style w:type="character" w:customStyle="1" w:styleId="CommentSubjectChar">
    <w:name w:val="Comment Subject Char"/>
    <w:basedOn w:val="CommentTextChar"/>
    <w:link w:val="CommentSubject"/>
    <w:semiHidden/>
    <w:rsid w:val="00B2369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54756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2.jpeg"/><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E074-7C65-4EDD-96AF-159DA574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8</Pages>
  <Words>13190</Words>
  <Characters>75187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88201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49</cp:revision>
  <cp:lastPrinted>1999-07-06T11:00:00Z</cp:lastPrinted>
  <dcterms:created xsi:type="dcterms:W3CDTF">2014-10-25T14:34:00Z</dcterms:created>
  <dcterms:modified xsi:type="dcterms:W3CDTF">2025-04-20T00:09:00Z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3fa2d9ce-f269-3bc9-b13d-865dffe26f66</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