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7C9A2" w14:textId="77777777" w:rsidR="00C7602A" w:rsidRPr="00C7602A" w:rsidRDefault="00C7602A" w:rsidP="00C7602A">
      <w:pPr>
        <w:ind w:right="-581"/>
        <w:jc w:val="right"/>
        <w:rPr>
          <w:rFonts w:ascii="Arial" w:hAnsi="Arial"/>
          <w:b/>
          <w:bCs/>
          <w:i/>
          <w:iCs/>
          <w:sz w:val="36"/>
          <w:szCs w:val="36"/>
          <w:u w:val="single"/>
          <w:lang w:val="en-US"/>
        </w:rPr>
      </w:pPr>
      <w:r w:rsidRPr="00C7602A">
        <w:rPr>
          <w:rFonts w:ascii="Arial" w:hAnsi="Arial"/>
          <w:b/>
          <w:bCs/>
          <w:i/>
          <w:iCs/>
          <w:sz w:val="36"/>
          <w:szCs w:val="36"/>
          <w:u w:val="single"/>
          <w:lang w:val="en-US"/>
        </w:rPr>
        <w:t>Original Research Article</w:t>
      </w:r>
    </w:p>
    <w:p w14:paraId="49EC062F" w14:textId="77777777" w:rsidR="00C7602A" w:rsidRDefault="00C7602A" w:rsidP="005776ED">
      <w:pPr>
        <w:ind w:right="-581"/>
        <w:jc w:val="right"/>
        <w:rPr>
          <w:rFonts w:ascii="Arial" w:hAnsi="Arial"/>
          <w:b/>
          <w:bCs/>
          <w:iCs/>
          <w:sz w:val="36"/>
          <w:szCs w:val="36"/>
          <w:lang w:val="en-US"/>
        </w:rPr>
      </w:pPr>
    </w:p>
    <w:p w14:paraId="688377AF" w14:textId="710E3AA0" w:rsidR="005776ED" w:rsidRPr="001D548F" w:rsidRDefault="005776ED" w:rsidP="005776ED">
      <w:pPr>
        <w:ind w:right="-581"/>
        <w:jc w:val="right"/>
        <w:rPr>
          <w:rFonts w:ascii="Arial" w:hAnsi="Arial"/>
          <w:b/>
          <w:bCs/>
          <w:iCs/>
          <w:sz w:val="36"/>
          <w:szCs w:val="36"/>
          <w:lang w:val="en-US"/>
        </w:rPr>
      </w:pPr>
      <w:r w:rsidRPr="001D548F">
        <w:rPr>
          <w:rFonts w:ascii="Arial" w:hAnsi="Arial"/>
          <w:b/>
          <w:bCs/>
          <w:iCs/>
          <w:sz w:val="36"/>
          <w:szCs w:val="36"/>
          <w:lang w:val="en-US"/>
        </w:rPr>
        <w:t xml:space="preserve">Dietary </w:t>
      </w:r>
      <w:r w:rsidRPr="001D548F">
        <w:rPr>
          <w:rFonts w:ascii="Arial" w:hAnsi="Arial"/>
          <w:b/>
          <w:bCs/>
          <w:i/>
          <w:sz w:val="36"/>
          <w:szCs w:val="36"/>
          <w:lang w:val="en-US"/>
        </w:rPr>
        <w:t xml:space="preserve">Bacillus </w:t>
      </w:r>
      <w:proofErr w:type="spellStart"/>
      <w:r w:rsidRPr="001D548F">
        <w:rPr>
          <w:rFonts w:ascii="Arial" w:hAnsi="Arial"/>
          <w:b/>
          <w:bCs/>
          <w:i/>
          <w:sz w:val="36"/>
          <w:szCs w:val="36"/>
          <w:lang w:val="en-US"/>
        </w:rPr>
        <w:t>amyloliquefaciens</w:t>
      </w:r>
      <w:proofErr w:type="spellEnd"/>
      <w:r w:rsidRPr="001D548F">
        <w:rPr>
          <w:rFonts w:ascii="Arial" w:hAnsi="Arial"/>
          <w:b/>
          <w:bCs/>
          <w:iCs/>
          <w:sz w:val="36"/>
          <w:szCs w:val="36"/>
          <w:lang w:val="en-US"/>
        </w:rPr>
        <w:t xml:space="preserve"> as a tool for boosting health in Amur </w:t>
      </w:r>
      <w:r>
        <w:rPr>
          <w:rFonts w:ascii="Arial" w:hAnsi="Arial"/>
          <w:b/>
          <w:bCs/>
          <w:iCs/>
          <w:sz w:val="36"/>
          <w:szCs w:val="36"/>
          <w:lang w:val="en-US"/>
        </w:rPr>
        <w:t>c</w:t>
      </w:r>
      <w:r w:rsidRPr="001D548F">
        <w:rPr>
          <w:rFonts w:ascii="Arial" w:hAnsi="Arial"/>
          <w:b/>
          <w:bCs/>
          <w:iCs/>
          <w:sz w:val="36"/>
          <w:szCs w:val="36"/>
          <w:lang w:val="en-US"/>
        </w:rPr>
        <w:t xml:space="preserve">ommon </w:t>
      </w:r>
      <w:r>
        <w:rPr>
          <w:rFonts w:ascii="Arial" w:hAnsi="Arial"/>
          <w:b/>
          <w:bCs/>
          <w:iCs/>
          <w:sz w:val="36"/>
          <w:szCs w:val="36"/>
          <w:lang w:val="en-US"/>
        </w:rPr>
        <w:t>c</w:t>
      </w:r>
      <w:r w:rsidRPr="001D548F">
        <w:rPr>
          <w:rFonts w:ascii="Arial" w:hAnsi="Arial"/>
          <w:b/>
          <w:bCs/>
          <w:iCs/>
          <w:sz w:val="36"/>
          <w:szCs w:val="36"/>
          <w:lang w:val="en-US"/>
        </w:rPr>
        <w:t>arp (</w:t>
      </w:r>
      <w:r w:rsidRPr="001D548F">
        <w:rPr>
          <w:rFonts w:ascii="Arial" w:hAnsi="Arial"/>
          <w:b/>
          <w:bCs/>
          <w:i/>
          <w:sz w:val="36"/>
          <w:szCs w:val="36"/>
          <w:lang w:val="en-US"/>
        </w:rPr>
        <w:t xml:space="preserve">Cyprinus carpio </w:t>
      </w:r>
      <w:proofErr w:type="spellStart"/>
      <w:r w:rsidRPr="001D548F">
        <w:rPr>
          <w:rFonts w:ascii="Arial" w:hAnsi="Arial"/>
          <w:b/>
          <w:bCs/>
          <w:i/>
          <w:sz w:val="36"/>
          <w:szCs w:val="36"/>
          <w:lang w:val="en-US"/>
        </w:rPr>
        <w:t>haematopterus</w:t>
      </w:r>
      <w:proofErr w:type="spellEnd"/>
      <w:r w:rsidRPr="001D548F">
        <w:rPr>
          <w:rFonts w:ascii="Arial" w:hAnsi="Arial"/>
          <w:b/>
          <w:bCs/>
          <w:iCs/>
          <w:sz w:val="36"/>
          <w:szCs w:val="36"/>
          <w:lang w:val="en-US"/>
        </w:rPr>
        <w:t>)</w:t>
      </w:r>
    </w:p>
    <w:p w14:paraId="5A485030" w14:textId="77777777" w:rsidR="00BC5CFF" w:rsidRDefault="00BC5CFF" w:rsidP="005776ED">
      <w:pPr>
        <w:jc w:val="both"/>
        <w:rPr>
          <w:rFonts w:ascii="Arial" w:hAnsi="Arial"/>
          <w:b/>
          <w:lang w:val="en-US"/>
        </w:rPr>
      </w:pPr>
    </w:p>
    <w:p w14:paraId="64283E50" w14:textId="77777777" w:rsidR="00BC5CFF" w:rsidRDefault="00BC5CFF" w:rsidP="005776ED">
      <w:pPr>
        <w:jc w:val="both"/>
        <w:rPr>
          <w:rFonts w:ascii="Arial" w:hAnsi="Arial"/>
          <w:b/>
          <w:lang w:val="en-US"/>
        </w:rPr>
      </w:pPr>
    </w:p>
    <w:p w14:paraId="688594EA" w14:textId="23393162" w:rsidR="005776ED" w:rsidRPr="002A407D" w:rsidRDefault="005776ED" w:rsidP="005776ED">
      <w:pPr>
        <w:jc w:val="both"/>
        <w:rPr>
          <w:rFonts w:ascii="Arial" w:hAnsi="Arial"/>
          <w:b/>
          <w:lang w:val="en-US"/>
        </w:rPr>
      </w:pPr>
      <w:r w:rsidRPr="002A407D">
        <w:rPr>
          <w:rFonts w:ascii="Arial" w:hAnsi="Arial"/>
          <w:b/>
          <w:lang w:val="en-US"/>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5776ED" w:rsidRPr="002A407D" w14:paraId="36172E3E" w14:textId="77777777" w:rsidTr="007E00F8">
        <w:tc>
          <w:tcPr>
            <w:tcW w:w="9016" w:type="dxa"/>
            <w:shd w:val="clear" w:color="auto" w:fill="F2F2F2"/>
          </w:tcPr>
          <w:p w14:paraId="67AEC061" w14:textId="77777777" w:rsidR="005776ED" w:rsidRPr="00DD79E0" w:rsidRDefault="005776ED" w:rsidP="007E00F8">
            <w:pPr>
              <w:ind w:firstLine="741"/>
              <w:jc w:val="both"/>
              <w:rPr>
                <w:rFonts w:ascii="Arial" w:hAnsi="Arial" w:cs="Arial"/>
                <w:sz w:val="20"/>
                <w:szCs w:val="20"/>
              </w:rPr>
            </w:pPr>
            <w:r w:rsidRPr="00AE1A35">
              <w:rPr>
                <w:rFonts w:ascii="Arial" w:hAnsi="Arial"/>
                <w:iCs/>
                <w:sz w:val="20"/>
                <w:szCs w:val="20"/>
              </w:rPr>
              <w:t xml:space="preserve">The use of probiotics in aquaculture has gained increasing attention as a sustainable strategy to enhance fish health and immunity. This study investigates the effects of dietary supplementation with </w:t>
            </w:r>
            <w:r w:rsidRPr="00AE1A35">
              <w:rPr>
                <w:rFonts w:ascii="Arial" w:hAnsi="Arial"/>
                <w:i/>
                <w:sz w:val="20"/>
                <w:szCs w:val="20"/>
              </w:rPr>
              <w:t xml:space="preserve">Bacillus </w:t>
            </w:r>
            <w:proofErr w:type="spellStart"/>
            <w:r w:rsidRPr="00AE1A35">
              <w:rPr>
                <w:rFonts w:ascii="Arial" w:hAnsi="Arial"/>
                <w:i/>
                <w:sz w:val="20"/>
                <w:szCs w:val="20"/>
              </w:rPr>
              <w:t>amyloliquefaciens</w:t>
            </w:r>
            <w:proofErr w:type="spellEnd"/>
            <w:r w:rsidRPr="00AE1A35">
              <w:rPr>
                <w:rFonts w:ascii="Arial" w:hAnsi="Arial"/>
                <w:iCs/>
                <w:sz w:val="20"/>
                <w:szCs w:val="20"/>
              </w:rPr>
              <w:t xml:space="preserve"> on the haematological and immune parameters of Amur common carp (</w:t>
            </w:r>
            <w:r w:rsidRPr="00AE1A35">
              <w:rPr>
                <w:rFonts w:ascii="Arial" w:hAnsi="Arial"/>
                <w:i/>
                <w:sz w:val="20"/>
                <w:szCs w:val="20"/>
              </w:rPr>
              <w:t xml:space="preserve">Cyprinus carpio </w:t>
            </w:r>
            <w:proofErr w:type="spellStart"/>
            <w:r w:rsidRPr="00AE1A35">
              <w:rPr>
                <w:rFonts w:ascii="Arial" w:hAnsi="Arial"/>
                <w:i/>
                <w:sz w:val="20"/>
                <w:szCs w:val="20"/>
              </w:rPr>
              <w:t>haematopterus</w:t>
            </w:r>
            <w:proofErr w:type="spellEnd"/>
            <w:r w:rsidRPr="00AE1A35">
              <w:rPr>
                <w:rFonts w:ascii="Arial" w:hAnsi="Arial"/>
                <w:iCs/>
                <w:sz w:val="20"/>
                <w:szCs w:val="20"/>
              </w:rPr>
              <w:t>). A feeding trial was conducted in which fish were divided into four groups and fed diets containing 0% (control- T</w:t>
            </w:r>
            <w:r w:rsidRPr="00AE1A35">
              <w:rPr>
                <w:rFonts w:ascii="Arial" w:hAnsi="Arial"/>
                <w:iCs/>
                <w:sz w:val="20"/>
                <w:szCs w:val="20"/>
                <w:vertAlign w:val="subscript"/>
              </w:rPr>
              <w:t>0</w:t>
            </w:r>
            <w:r w:rsidRPr="00AE1A35">
              <w:rPr>
                <w:rFonts w:ascii="Arial" w:hAnsi="Arial"/>
                <w:iCs/>
                <w:sz w:val="20"/>
                <w:szCs w:val="20"/>
              </w:rPr>
              <w:t>), 0.5% (T</w:t>
            </w:r>
            <w:r w:rsidRPr="00AE1A35">
              <w:rPr>
                <w:rFonts w:ascii="Arial" w:hAnsi="Arial"/>
                <w:iCs/>
                <w:sz w:val="20"/>
                <w:szCs w:val="20"/>
                <w:vertAlign w:val="subscript"/>
              </w:rPr>
              <w:t>1</w:t>
            </w:r>
            <w:r w:rsidRPr="00AE1A35">
              <w:rPr>
                <w:rFonts w:ascii="Arial" w:hAnsi="Arial"/>
                <w:iCs/>
                <w:sz w:val="20"/>
                <w:szCs w:val="20"/>
              </w:rPr>
              <w:t>), 1% (T</w:t>
            </w:r>
            <w:r w:rsidRPr="00AE1A35">
              <w:rPr>
                <w:rFonts w:ascii="Arial" w:hAnsi="Arial"/>
                <w:iCs/>
                <w:sz w:val="20"/>
                <w:szCs w:val="20"/>
                <w:vertAlign w:val="subscript"/>
              </w:rPr>
              <w:t>2</w:t>
            </w:r>
            <w:r w:rsidRPr="00AE1A35">
              <w:rPr>
                <w:rFonts w:ascii="Arial" w:hAnsi="Arial"/>
                <w:iCs/>
                <w:sz w:val="20"/>
                <w:szCs w:val="20"/>
              </w:rPr>
              <w:t>) and 1.5% (T</w:t>
            </w:r>
            <w:r w:rsidRPr="00AE1A35">
              <w:rPr>
                <w:rFonts w:ascii="Arial" w:hAnsi="Arial"/>
                <w:iCs/>
                <w:sz w:val="20"/>
                <w:szCs w:val="20"/>
                <w:vertAlign w:val="subscript"/>
              </w:rPr>
              <w:t>3</w:t>
            </w:r>
            <w:r w:rsidRPr="00AE1A35">
              <w:rPr>
                <w:rFonts w:ascii="Arial" w:hAnsi="Arial"/>
                <w:iCs/>
                <w:sz w:val="20"/>
                <w:szCs w:val="20"/>
              </w:rPr>
              <w:t xml:space="preserve">) </w:t>
            </w:r>
            <w:r w:rsidRPr="00AE1A35">
              <w:rPr>
                <w:rFonts w:ascii="Arial" w:hAnsi="Arial"/>
                <w:i/>
                <w:sz w:val="20"/>
                <w:szCs w:val="20"/>
              </w:rPr>
              <w:t xml:space="preserve">Bacillus </w:t>
            </w:r>
            <w:proofErr w:type="spellStart"/>
            <w:r w:rsidRPr="00AE1A35">
              <w:rPr>
                <w:rFonts w:ascii="Arial" w:hAnsi="Arial"/>
                <w:i/>
                <w:sz w:val="20"/>
                <w:szCs w:val="20"/>
              </w:rPr>
              <w:t>amyloliquefaciens</w:t>
            </w:r>
            <w:proofErr w:type="spellEnd"/>
            <w:r w:rsidRPr="00AE1A35">
              <w:rPr>
                <w:rFonts w:ascii="Arial" w:hAnsi="Arial"/>
                <w:i/>
                <w:sz w:val="20"/>
                <w:szCs w:val="20"/>
              </w:rPr>
              <w:t xml:space="preserve"> </w:t>
            </w:r>
            <w:r w:rsidRPr="00AE1A35">
              <w:rPr>
                <w:rFonts w:ascii="Arial" w:hAnsi="Arial"/>
                <w:iCs/>
                <w:sz w:val="20"/>
                <w:szCs w:val="20"/>
              </w:rPr>
              <w:t>(</w:t>
            </w:r>
            <w:r w:rsidRPr="00AE1A35">
              <w:rPr>
                <w:rFonts w:ascii="Arial" w:hAnsi="Arial"/>
                <w:sz w:val="20"/>
                <w:szCs w:val="20"/>
                <w:lang w:val="en-US"/>
              </w:rPr>
              <w:t>10</w:t>
            </w:r>
            <w:r w:rsidRPr="00AE1A35">
              <w:rPr>
                <w:rFonts w:ascii="Arial" w:hAnsi="Arial"/>
                <w:sz w:val="20"/>
                <w:szCs w:val="20"/>
                <w:vertAlign w:val="superscript"/>
                <w:lang w:val="en-US"/>
              </w:rPr>
              <w:t>8</w:t>
            </w:r>
            <w:r w:rsidRPr="00AE1A35">
              <w:rPr>
                <w:rFonts w:ascii="Arial" w:hAnsi="Arial"/>
                <w:sz w:val="20"/>
                <w:szCs w:val="20"/>
                <w:lang w:val="en-US"/>
              </w:rPr>
              <w:t xml:space="preserve"> CFU g</w:t>
            </w:r>
            <w:r w:rsidRPr="00AE1A35">
              <w:rPr>
                <w:rFonts w:ascii="Arial" w:hAnsi="Arial"/>
                <w:sz w:val="20"/>
                <w:szCs w:val="20"/>
                <w:vertAlign w:val="superscript"/>
                <w:lang w:val="en-US"/>
              </w:rPr>
              <w:t>-1</w:t>
            </w:r>
            <w:r w:rsidRPr="00AE1A35">
              <w:rPr>
                <w:rFonts w:ascii="Arial" w:hAnsi="Arial"/>
                <w:iCs/>
                <w:sz w:val="20"/>
                <w:szCs w:val="20"/>
              </w:rPr>
              <w:t xml:space="preserve">) supplementation for a period of 90 days. </w:t>
            </w:r>
            <w:r w:rsidRPr="00AE1A35">
              <w:rPr>
                <w:rFonts w:ascii="Arial" w:hAnsi="Arial" w:cs="Arial"/>
                <w:sz w:val="20"/>
                <w:szCs w:val="20"/>
              </w:rPr>
              <w:t>The haematological parameters such as RBC</w:t>
            </w:r>
            <w:r>
              <w:rPr>
                <w:rFonts w:ascii="Arial" w:hAnsi="Arial" w:cs="Arial"/>
                <w:sz w:val="20"/>
                <w:szCs w:val="20"/>
              </w:rPr>
              <w:t xml:space="preserve"> (</w:t>
            </w:r>
            <w:r w:rsidRPr="004C3227">
              <w:rPr>
                <w:rFonts w:ascii="Arial" w:hAnsi="Arial"/>
                <w:bCs/>
                <w:sz w:val="20"/>
                <w:szCs w:val="20"/>
              </w:rPr>
              <w:t>1.64±0.0</w:t>
            </w:r>
            <w:r>
              <w:rPr>
                <w:rFonts w:ascii="Arial" w:hAnsi="Arial"/>
                <w:bCs/>
                <w:sz w:val="20"/>
                <w:szCs w:val="20"/>
              </w:rPr>
              <w:t>6</w:t>
            </w:r>
            <w:r w:rsidRPr="004C3227">
              <w:rPr>
                <w:rFonts w:ascii="Arial" w:hAnsi="Arial"/>
                <w:bCs/>
                <w:sz w:val="20"/>
                <w:szCs w:val="20"/>
              </w:rPr>
              <w:t>×10</w:t>
            </w:r>
            <w:r w:rsidRPr="00F42E30">
              <w:rPr>
                <w:rFonts w:ascii="Arial" w:hAnsi="Arial"/>
                <w:bCs/>
                <w:sz w:val="20"/>
                <w:szCs w:val="20"/>
                <w:vertAlign w:val="superscript"/>
              </w:rPr>
              <w:t>6</w:t>
            </w:r>
            <w:r w:rsidRPr="004C3227">
              <w:rPr>
                <w:rFonts w:ascii="Arial" w:hAnsi="Arial"/>
                <w:bCs/>
                <w:sz w:val="20"/>
                <w:szCs w:val="20"/>
              </w:rPr>
              <w:t>/mm</w:t>
            </w:r>
            <w:r w:rsidRPr="00F42E30">
              <w:rPr>
                <w:rFonts w:ascii="Arial" w:hAnsi="Arial"/>
                <w:bCs/>
                <w:sz w:val="20"/>
                <w:szCs w:val="20"/>
                <w:vertAlign w:val="superscript"/>
              </w:rPr>
              <w:t>3</w:t>
            </w:r>
            <w:r>
              <w:rPr>
                <w:rFonts w:ascii="Arial" w:hAnsi="Arial" w:cs="Arial"/>
                <w:sz w:val="20"/>
                <w:szCs w:val="20"/>
              </w:rPr>
              <w:t>)</w:t>
            </w:r>
            <w:r w:rsidRPr="00AE1A35">
              <w:rPr>
                <w:rFonts w:ascii="Arial" w:hAnsi="Arial" w:cs="Arial"/>
                <w:sz w:val="20"/>
                <w:szCs w:val="20"/>
              </w:rPr>
              <w:t>, WBC</w:t>
            </w:r>
            <w:r>
              <w:rPr>
                <w:rFonts w:ascii="Arial" w:hAnsi="Arial" w:cs="Arial"/>
                <w:sz w:val="20"/>
                <w:szCs w:val="20"/>
              </w:rPr>
              <w:t xml:space="preserve"> (</w:t>
            </w:r>
            <w:r w:rsidRPr="004C3227">
              <w:rPr>
                <w:rFonts w:ascii="Arial" w:hAnsi="Arial"/>
                <w:bCs/>
                <w:sz w:val="20"/>
                <w:szCs w:val="20"/>
              </w:rPr>
              <w:t>1.22±0.03×10</w:t>
            </w:r>
            <w:r w:rsidRPr="00065932">
              <w:rPr>
                <w:rFonts w:ascii="Arial" w:hAnsi="Arial"/>
                <w:bCs/>
                <w:sz w:val="20"/>
                <w:szCs w:val="20"/>
                <w:vertAlign w:val="superscript"/>
              </w:rPr>
              <w:t>5</w:t>
            </w:r>
            <w:r w:rsidRPr="004C3227">
              <w:rPr>
                <w:rFonts w:ascii="Arial" w:hAnsi="Arial"/>
                <w:bCs/>
                <w:sz w:val="20"/>
                <w:szCs w:val="20"/>
              </w:rPr>
              <w:t>/mm</w:t>
            </w:r>
            <w:r w:rsidRPr="00065932">
              <w:rPr>
                <w:rFonts w:ascii="Arial" w:hAnsi="Arial"/>
                <w:bCs/>
                <w:sz w:val="20"/>
                <w:szCs w:val="20"/>
                <w:vertAlign w:val="superscript"/>
              </w:rPr>
              <w:t>3</w:t>
            </w:r>
            <w:r>
              <w:rPr>
                <w:rFonts w:ascii="Arial" w:hAnsi="Arial" w:cs="Arial"/>
                <w:sz w:val="20"/>
                <w:szCs w:val="20"/>
              </w:rPr>
              <w:t>)</w:t>
            </w:r>
            <w:r w:rsidRPr="00AE1A35">
              <w:rPr>
                <w:rFonts w:ascii="Arial" w:hAnsi="Arial" w:cs="Arial"/>
                <w:sz w:val="20"/>
                <w:szCs w:val="20"/>
              </w:rPr>
              <w:t>, haemoglobin</w:t>
            </w:r>
            <w:r>
              <w:rPr>
                <w:rFonts w:ascii="Arial" w:hAnsi="Arial" w:cs="Arial"/>
                <w:sz w:val="20"/>
                <w:szCs w:val="20"/>
              </w:rPr>
              <w:t xml:space="preserve"> (</w:t>
            </w:r>
            <w:r w:rsidRPr="004C3227">
              <w:rPr>
                <w:rFonts w:ascii="Arial" w:hAnsi="Arial"/>
                <w:bCs/>
                <w:sz w:val="20"/>
                <w:szCs w:val="20"/>
              </w:rPr>
              <w:t>12.7±0.12 g/dl</w:t>
            </w:r>
            <w:r>
              <w:rPr>
                <w:rFonts w:ascii="Arial" w:hAnsi="Arial" w:cs="Arial"/>
                <w:sz w:val="20"/>
                <w:szCs w:val="20"/>
              </w:rPr>
              <w:t>)</w:t>
            </w:r>
            <w:r w:rsidRPr="00AE1A35">
              <w:rPr>
                <w:rFonts w:ascii="Arial" w:hAnsi="Arial" w:cs="Arial"/>
                <w:sz w:val="20"/>
                <w:szCs w:val="20"/>
              </w:rPr>
              <w:t>, platelets</w:t>
            </w:r>
            <w:r>
              <w:rPr>
                <w:rFonts w:ascii="Arial" w:hAnsi="Arial" w:cs="Arial"/>
                <w:sz w:val="20"/>
                <w:szCs w:val="20"/>
              </w:rPr>
              <w:t xml:space="preserve"> (</w:t>
            </w:r>
            <w:r w:rsidRPr="004C3227">
              <w:rPr>
                <w:rFonts w:ascii="Arial" w:hAnsi="Arial"/>
                <w:bCs/>
                <w:sz w:val="20"/>
                <w:szCs w:val="20"/>
              </w:rPr>
              <w:t>1.38±0.01×10</w:t>
            </w:r>
            <w:r w:rsidRPr="006F32A7">
              <w:rPr>
                <w:rFonts w:ascii="Arial" w:hAnsi="Arial"/>
                <w:bCs/>
                <w:sz w:val="20"/>
                <w:szCs w:val="20"/>
                <w:vertAlign w:val="superscript"/>
              </w:rPr>
              <w:t>5</w:t>
            </w:r>
            <w:r w:rsidRPr="004C3227">
              <w:rPr>
                <w:rFonts w:ascii="Arial" w:hAnsi="Arial"/>
                <w:bCs/>
                <w:sz w:val="20"/>
                <w:szCs w:val="20"/>
              </w:rPr>
              <w:t>/mm</w:t>
            </w:r>
            <w:r w:rsidRPr="006F32A7">
              <w:rPr>
                <w:rFonts w:ascii="Arial" w:hAnsi="Arial"/>
                <w:bCs/>
                <w:sz w:val="20"/>
                <w:szCs w:val="20"/>
                <w:vertAlign w:val="superscript"/>
              </w:rPr>
              <w:t>3</w:t>
            </w:r>
            <w:r>
              <w:rPr>
                <w:rFonts w:ascii="Arial" w:hAnsi="Arial" w:cs="Arial"/>
                <w:sz w:val="20"/>
                <w:szCs w:val="20"/>
              </w:rPr>
              <w:t>)</w:t>
            </w:r>
            <w:r w:rsidRPr="00AE1A35">
              <w:rPr>
                <w:rFonts w:ascii="Arial" w:hAnsi="Arial" w:cs="Arial"/>
                <w:sz w:val="20"/>
                <w:szCs w:val="20"/>
              </w:rPr>
              <w:t>, haematocrit</w:t>
            </w:r>
            <w:r>
              <w:rPr>
                <w:rFonts w:ascii="Arial" w:hAnsi="Arial" w:cs="Arial"/>
                <w:sz w:val="20"/>
                <w:szCs w:val="20"/>
              </w:rPr>
              <w:t xml:space="preserve"> (</w:t>
            </w:r>
            <w:r w:rsidRPr="004C3227">
              <w:rPr>
                <w:rFonts w:ascii="Arial" w:hAnsi="Arial"/>
                <w:bCs/>
                <w:sz w:val="20"/>
                <w:szCs w:val="20"/>
              </w:rPr>
              <w:t>37.1±0.17%</w:t>
            </w:r>
            <w:r>
              <w:rPr>
                <w:rFonts w:ascii="Arial" w:hAnsi="Arial" w:cs="Arial"/>
                <w:sz w:val="20"/>
                <w:szCs w:val="20"/>
              </w:rPr>
              <w:t>)</w:t>
            </w:r>
            <w:r w:rsidRPr="00AE1A35">
              <w:rPr>
                <w:rFonts w:ascii="Arial" w:hAnsi="Arial" w:cs="Arial"/>
                <w:sz w:val="20"/>
                <w:szCs w:val="20"/>
              </w:rPr>
              <w:t>, MCV</w:t>
            </w:r>
            <w:r>
              <w:rPr>
                <w:rFonts w:ascii="Arial" w:hAnsi="Arial" w:cs="Arial"/>
                <w:sz w:val="20"/>
                <w:szCs w:val="20"/>
              </w:rPr>
              <w:t xml:space="preserve"> (</w:t>
            </w:r>
            <w:r w:rsidRPr="004C3227">
              <w:rPr>
                <w:rFonts w:ascii="Arial" w:hAnsi="Arial"/>
                <w:bCs/>
                <w:sz w:val="20"/>
                <w:szCs w:val="20"/>
              </w:rPr>
              <w:t xml:space="preserve">224.85±0.6 </w:t>
            </w:r>
            <w:proofErr w:type="spellStart"/>
            <w:r w:rsidRPr="004C3227">
              <w:rPr>
                <w:rFonts w:ascii="Arial" w:hAnsi="Arial"/>
                <w:bCs/>
                <w:sz w:val="20"/>
                <w:szCs w:val="20"/>
              </w:rPr>
              <w:t>fl</w:t>
            </w:r>
            <w:proofErr w:type="spellEnd"/>
            <w:r>
              <w:rPr>
                <w:rFonts w:ascii="Arial" w:hAnsi="Arial" w:cs="Arial"/>
                <w:sz w:val="20"/>
                <w:szCs w:val="20"/>
              </w:rPr>
              <w:t>)</w:t>
            </w:r>
            <w:r w:rsidRPr="00AE1A35">
              <w:rPr>
                <w:rFonts w:ascii="Arial" w:hAnsi="Arial" w:cs="Arial"/>
                <w:sz w:val="20"/>
                <w:szCs w:val="20"/>
              </w:rPr>
              <w:t>, MCH</w:t>
            </w:r>
            <w:r>
              <w:rPr>
                <w:rFonts w:ascii="Arial" w:hAnsi="Arial" w:cs="Arial"/>
                <w:sz w:val="20"/>
                <w:szCs w:val="20"/>
              </w:rPr>
              <w:t xml:space="preserve"> (</w:t>
            </w:r>
            <w:r w:rsidRPr="004C3227">
              <w:rPr>
                <w:rFonts w:ascii="Arial" w:hAnsi="Arial"/>
                <w:bCs/>
                <w:sz w:val="20"/>
                <w:szCs w:val="20"/>
              </w:rPr>
              <w:t xml:space="preserve">76.97±0.18 </w:t>
            </w:r>
            <w:proofErr w:type="spellStart"/>
            <w:r w:rsidRPr="004C3227">
              <w:rPr>
                <w:rFonts w:ascii="Arial" w:hAnsi="Arial"/>
                <w:bCs/>
                <w:sz w:val="20"/>
                <w:szCs w:val="20"/>
              </w:rPr>
              <w:t>pg</w:t>
            </w:r>
            <w:proofErr w:type="spellEnd"/>
            <w:r>
              <w:rPr>
                <w:rFonts w:ascii="Arial" w:hAnsi="Arial" w:cs="Arial"/>
                <w:sz w:val="20"/>
                <w:szCs w:val="20"/>
              </w:rPr>
              <w:t>)</w:t>
            </w:r>
            <w:r w:rsidR="00DC3F3A">
              <w:rPr>
                <w:rFonts w:ascii="Arial" w:hAnsi="Arial" w:cs="Arial"/>
                <w:sz w:val="20"/>
                <w:szCs w:val="20"/>
              </w:rPr>
              <w:t xml:space="preserve"> and</w:t>
            </w:r>
            <w:r w:rsidRPr="00AE1A35">
              <w:rPr>
                <w:rFonts w:ascii="Arial" w:hAnsi="Arial" w:cs="Arial"/>
                <w:sz w:val="20"/>
                <w:szCs w:val="20"/>
              </w:rPr>
              <w:t xml:space="preserve"> MCHC</w:t>
            </w:r>
            <w:r>
              <w:rPr>
                <w:rFonts w:ascii="Arial" w:hAnsi="Arial" w:cs="Arial"/>
                <w:sz w:val="20"/>
                <w:szCs w:val="20"/>
              </w:rPr>
              <w:t xml:space="preserve"> (</w:t>
            </w:r>
            <w:r w:rsidRPr="004C3227">
              <w:rPr>
                <w:rFonts w:ascii="Arial" w:hAnsi="Arial" w:cs="Arial"/>
                <w:sz w:val="20"/>
                <w:szCs w:val="20"/>
              </w:rPr>
              <w:t>34.23±0.15%</w:t>
            </w:r>
            <w:r>
              <w:rPr>
                <w:rFonts w:ascii="Arial" w:hAnsi="Arial" w:cs="Arial"/>
                <w:sz w:val="20"/>
                <w:szCs w:val="20"/>
              </w:rPr>
              <w:t>)</w:t>
            </w:r>
            <w:r w:rsidRPr="00AE1A35">
              <w:rPr>
                <w:rFonts w:ascii="Arial" w:hAnsi="Arial" w:cs="Arial"/>
                <w:sz w:val="20"/>
                <w:szCs w:val="20"/>
              </w:rPr>
              <w:t xml:space="preserve"> </w:t>
            </w:r>
            <w:r w:rsidRPr="000F2759">
              <w:rPr>
                <w:rFonts w:ascii="Arial" w:hAnsi="Arial" w:cs="Arial"/>
                <w:sz w:val="20"/>
                <w:szCs w:val="20"/>
                <w:highlight w:val="yellow"/>
              </w:rPr>
              <w:t>showed higher significance</w:t>
            </w:r>
            <w:r w:rsidRPr="00AE1A35">
              <w:rPr>
                <w:rFonts w:ascii="Arial" w:hAnsi="Arial" w:cs="Arial"/>
                <w:sz w:val="20"/>
                <w:szCs w:val="20"/>
              </w:rPr>
              <w:t xml:space="preserve"> (</w:t>
            </w:r>
            <w:r w:rsidRPr="00EA25C7">
              <w:rPr>
                <w:rFonts w:ascii="Arial" w:hAnsi="Arial" w:cs="Arial"/>
                <w:i/>
                <w:iCs/>
                <w:sz w:val="20"/>
                <w:szCs w:val="20"/>
              </w:rPr>
              <w:t>P</w:t>
            </w:r>
            <w:r w:rsidRPr="00AE1A35">
              <w:rPr>
                <w:rFonts w:ascii="Arial" w:hAnsi="Arial" w:cs="Arial"/>
                <w:sz w:val="20"/>
                <w:szCs w:val="20"/>
              </w:rPr>
              <w:t>&lt;0.05) in treatment T</w:t>
            </w:r>
            <w:r>
              <w:rPr>
                <w:rFonts w:ascii="Arial" w:hAnsi="Arial" w:cs="Arial"/>
                <w:sz w:val="20"/>
                <w:szCs w:val="20"/>
                <w:vertAlign w:val="subscript"/>
              </w:rPr>
              <w:t>1</w:t>
            </w:r>
            <w:r w:rsidRPr="00AE1A35">
              <w:rPr>
                <w:rFonts w:ascii="Arial" w:hAnsi="Arial" w:cs="Arial"/>
                <w:sz w:val="20"/>
                <w:szCs w:val="20"/>
                <w:vertAlign w:val="subscript"/>
              </w:rPr>
              <w:t xml:space="preserve"> </w:t>
            </w:r>
            <w:r w:rsidRPr="00AE1A35">
              <w:rPr>
                <w:rFonts w:ascii="Arial" w:hAnsi="Arial" w:cs="Arial"/>
                <w:sz w:val="20"/>
                <w:szCs w:val="20"/>
              </w:rPr>
              <w:t xml:space="preserve">in comparison to all the treatment groups and control. </w:t>
            </w:r>
            <w:r w:rsidRPr="000F2759">
              <w:rPr>
                <w:rFonts w:ascii="Arial" w:hAnsi="Arial" w:cs="Arial"/>
                <w:sz w:val="20"/>
                <w:szCs w:val="20"/>
                <w:highlight w:val="yellow"/>
              </w:rPr>
              <w:t>Also, there observed highest total serum protein (5.53±0.14 g/dl), albumin (2.18±0.1 g/dl), globulin (3.35±0.04 g/dl) and albumin/globulin ratio (0.65±0.01) in T</w:t>
            </w:r>
            <w:r w:rsidRPr="000F2759">
              <w:rPr>
                <w:rFonts w:ascii="Arial" w:hAnsi="Arial" w:cs="Arial"/>
                <w:sz w:val="20"/>
                <w:szCs w:val="20"/>
                <w:highlight w:val="yellow"/>
                <w:vertAlign w:val="subscript"/>
              </w:rPr>
              <w:t>1</w:t>
            </w:r>
            <w:r w:rsidRPr="000F2759">
              <w:rPr>
                <w:rFonts w:ascii="Arial" w:hAnsi="Arial" w:cs="Arial"/>
                <w:sz w:val="20"/>
                <w:szCs w:val="20"/>
                <w:highlight w:val="yellow"/>
              </w:rPr>
              <w:t xml:space="preserve"> with significant highest difference (</w:t>
            </w:r>
            <w:r w:rsidRPr="000F2759">
              <w:rPr>
                <w:rFonts w:ascii="Arial" w:hAnsi="Arial" w:cs="Arial"/>
                <w:i/>
                <w:iCs/>
                <w:sz w:val="20"/>
                <w:szCs w:val="20"/>
                <w:highlight w:val="yellow"/>
              </w:rPr>
              <w:t>P</w:t>
            </w:r>
            <w:r w:rsidRPr="000F2759">
              <w:rPr>
                <w:rFonts w:ascii="Arial" w:hAnsi="Arial" w:cs="Arial"/>
                <w:sz w:val="20"/>
                <w:szCs w:val="20"/>
                <w:highlight w:val="yellow"/>
              </w:rPr>
              <w:t>&lt;0.05).</w:t>
            </w:r>
            <w:r>
              <w:rPr>
                <w:rFonts w:ascii="Arial" w:hAnsi="Arial" w:cs="Arial"/>
                <w:sz w:val="20"/>
                <w:szCs w:val="20"/>
              </w:rPr>
              <w:t xml:space="preserve"> </w:t>
            </w:r>
            <w:r w:rsidRPr="000F2759">
              <w:rPr>
                <w:rFonts w:ascii="Arial" w:hAnsi="Arial" w:cs="Arial"/>
                <w:sz w:val="20"/>
                <w:szCs w:val="20"/>
                <w:highlight w:val="yellow"/>
              </w:rPr>
              <w:t>Statistically significant</w:t>
            </w:r>
            <w:r w:rsidRPr="00AE1A35">
              <w:rPr>
                <w:rFonts w:ascii="Arial" w:hAnsi="Arial" w:cs="Arial"/>
                <w:sz w:val="20"/>
                <w:szCs w:val="20"/>
              </w:rPr>
              <w:t xml:space="preserve"> enhancement (</w:t>
            </w:r>
            <w:r>
              <w:rPr>
                <w:rFonts w:ascii="Arial" w:hAnsi="Arial" w:cs="Arial"/>
                <w:i/>
                <w:iCs/>
                <w:sz w:val="20"/>
                <w:szCs w:val="20"/>
              </w:rPr>
              <w:t>P</w:t>
            </w:r>
            <w:r w:rsidRPr="00AE1A35">
              <w:rPr>
                <w:rFonts w:ascii="Arial" w:hAnsi="Arial" w:cs="Arial"/>
                <w:sz w:val="20"/>
                <w:szCs w:val="20"/>
              </w:rPr>
              <w:t xml:space="preserve">&lt; 0.05) of immune parameters such as </w:t>
            </w:r>
            <w:proofErr w:type="spellStart"/>
            <w:r w:rsidRPr="00AE1A35">
              <w:rPr>
                <w:rFonts w:ascii="Arial" w:hAnsi="Arial" w:cs="Arial"/>
                <w:sz w:val="20"/>
                <w:szCs w:val="20"/>
              </w:rPr>
              <w:t>N</w:t>
            </w:r>
            <w:r>
              <w:rPr>
                <w:rFonts w:ascii="Arial" w:hAnsi="Arial" w:cs="Arial"/>
                <w:sz w:val="20"/>
                <w:szCs w:val="20"/>
              </w:rPr>
              <w:t>itroblue</w:t>
            </w:r>
            <w:proofErr w:type="spellEnd"/>
            <w:r>
              <w:rPr>
                <w:rFonts w:ascii="Arial" w:hAnsi="Arial" w:cs="Arial"/>
                <w:sz w:val="20"/>
                <w:szCs w:val="20"/>
              </w:rPr>
              <w:t xml:space="preserve"> </w:t>
            </w:r>
            <w:r w:rsidRPr="00AE1A35">
              <w:rPr>
                <w:rFonts w:ascii="Arial" w:hAnsi="Arial" w:cs="Arial"/>
                <w:sz w:val="20"/>
                <w:szCs w:val="20"/>
              </w:rPr>
              <w:t>T</w:t>
            </w:r>
            <w:r>
              <w:rPr>
                <w:rFonts w:ascii="Arial" w:hAnsi="Arial" w:cs="Arial"/>
                <w:sz w:val="20"/>
                <w:szCs w:val="20"/>
              </w:rPr>
              <w:t>etrazolium</w:t>
            </w:r>
            <w:r w:rsidRPr="00AE1A35">
              <w:rPr>
                <w:rFonts w:ascii="Arial" w:hAnsi="Arial" w:cs="Arial"/>
                <w:sz w:val="20"/>
                <w:szCs w:val="20"/>
              </w:rPr>
              <w:t xml:space="preserve"> assay</w:t>
            </w:r>
            <w:r>
              <w:rPr>
                <w:rFonts w:ascii="Arial" w:hAnsi="Arial" w:cs="Arial"/>
                <w:sz w:val="20"/>
                <w:szCs w:val="20"/>
              </w:rPr>
              <w:t xml:space="preserve"> (</w:t>
            </w:r>
            <w:r w:rsidRPr="004C3227">
              <w:rPr>
                <w:rFonts w:ascii="Arial" w:hAnsi="Arial" w:cs="Arial"/>
                <w:sz w:val="20"/>
                <w:szCs w:val="20"/>
              </w:rPr>
              <w:t>1.46±0.018</w:t>
            </w:r>
            <w:r>
              <w:rPr>
                <w:rFonts w:ascii="Arial" w:hAnsi="Arial" w:cs="Arial"/>
                <w:sz w:val="20"/>
                <w:szCs w:val="20"/>
              </w:rPr>
              <w:t>)</w:t>
            </w:r>
            <w:r w:rsidRPr="00AE1A35">
              <w:rPr>
                <w:rFonts w:ascii="Arial" w:hAnsi="Arial" w:cs="Arial"/>
                <w:sz w:val="20"/>
                <w:szCs w:val="20"/>
              </w:rPr>
              <w:t>, lysozyme activity</w:t>
            </w:r>
            <w:r>
              <w:rPr>
                <w:rFonts w:ascii="Arial" w:hAnsi="Arial" w:cs="Arial"/>
                <w:sz w:val="20"/>
                <w:szCs w:val="20"/>
              </w:rPr>
              <w:t xml:space="preserve"> (</w:t>
            </w:r>
            <w:r w:rsidRPr="004C3227">
              <w:rPr>
                <w:rFonts w:ascii="Arial" w:hAnsi="Arial" w:cs="Arial"/>
                <w:sz w:val="20"/>
                <w:szCs w:val="20"/>
              </w:rPr>
              <w:t>7.10±0.033×10</w:t>
            </w:r>
            <w:r w:rsidRPr="00881C9F">
              <w:rPr>
                <w:rFonts w:ascii="Arial" w:hAnsi="Arial" w:cs="Arial"/>
                <w:sz w:val="20"/>
                <w:szCs w:val="20"/>
                <w:vertAlign w:val="superscript"/>
              </w:rPr>
              <w:t>4</w:t>
            </w:r>
            <w:r w:rsidRPr="004C3227">
              <w:rPr>
                <w:rFonts w:ascii="Arial" w:hAnsi="Arial" w:cs="Arial"/>
                <w:sz w:val="20"/>
                <w:szCs w:val="20"/>
              </w:rPr>
              <w:t xml:space="preserve"> IU/ml</w:t>
            </w:r>
            <w:r>
              <w:rPr>
                <w:rFonts w:ascii="Arial" w:hAnsi="Arial" w:cs="Arial"/>
                <w:sz w:val="20"/>
                <w:szCs w:val="20"/>
              </w:rPr>
              <w:t>)</w:t>
            </w:r>
            <w:r w:rsidRPr="00AE1A35">
              <w:rPr>
                <w:rFonts w:ascii="Arial" w:hAnsi="Arial" w:cs="Arial"/>
                <w:sz w:val="20"/>
                <w:szCs w:val="20"/>
              </w:rPr>
              <w:t>, phagocytic activity</w:t>
            </w:r>
            <w:r>
              <w:rPr>
                <w:rFonts w:ascii="Arial" w:hAnsi="Arial" w:cs="Arial"/>
                <w:sz w:val="20"/>
                <w:szCs w:val="20"/>
              </w:rPr>
              <w:t xml:space="preserve"> (</w:t>
            </w:r>
            <w:r w:rsidRPr="004C3227">
              <w:rPr>
                <w:rFonts w:ascii="Arial" w:hAnsi="Arial" w:cs="Arial"/>
                <w:sz w:val="20"/>
                <w:szCs w:val="20"/>
              </w:rPr>
              <w:t>39.97±0.26%</w:t>
            </w:r>
            <w:r>
              <w:rPr>
                <w:rFonts w:ascii="Arial" w:hAnsi="Arial" w:cs="Arial"/>
                <w:sz w:val="20"/>
                <w:szCs w:val="20"/>
              </w:rPr>
              <w:t>)</w:t>
            </w:r>
            <w:r w:rsidRPr="00AE1A35">
              <w:rPr>
                <w:rFonts w:ascii="Arial" w:hAnsi="Arial" w:cs="Arial"/>
                <w:sz w:val="20"/>
                <w:szCs w:val="20"/>
              </w:rPr>
              <w:t xml:space="preserve"> and </w:t>
            </w:r>
            <w:r>
              <w:rPr>
                <w:rFonts w:ascii="Arial" w:hAnsi="Arial" w:cs="Arial"/>
                <w:sz w:val="20"/>
                <w:szCs w:val="20"/>
              </w:rPr>
              <w:t xml:space="preserve">total </w:t>
            </w:r>
            <w:r w:rsidRPr="00AE1A35">
              <w:rPr>
                <w:rFonts w:ascii="Arial" w:hAnsi="Arial" w:cs="Arial"/>
                <w:sz w:val="20"/>
                <w:szCs w:val="20"/>
              </w:rPr>
              <w:t>myeloperoxidase assay</w:t>
            </w:r>
            <w:r>
              <w:rPr>
                <w:rFonts w:ascii="Arial" w:hAnsi="Arial" w:cs="Arial"/>
                <w:sz w:val="20"/>
                <w:szCs w:val="20"/>
              </w:rPr>
              <w:t xml:space="preserve"> (</w:t>
            </w:r>
            <w:r w:rsidRPr="004C3227">
              <w:rPr>
                <w:rFonts w:ascii="Arial" w:hAnsi="Arial" w:cs="Arial"/>
                <w:sz w:val="20"/>
                <w:szCs w:val="20"/>
              </w:rPr>
              <w:t>1.15±0.032</w:t>
            </w:r>
            <w:r>
              <w:rPr>
                <w:rFonts w:ascii="Arial" w:hAnsi="Arial" w:cs="Arial"/>
                <w:sz w:val="20"/>
                <w:szCs w:val="20"/>
              </w:rPr>
              <w:t>)</w:t>
            </w:r>
            <w:r w:rsidRPr="00AE1A35">
              <w:rPr>
                <w:rFonts w:ascii="Arial" w:hAnsi="Arial" w:cs="Arial"/>
                <w:sz w:val="20"/>
                <w:szCs w:val="20"/>
              </w:rPr>
              <w:t xml:space="preserve"> was detected in Amur common carp fed with T</w:t>
            </w:r>
            <w:r>
              <w:rPr>
                <w:rFonts w:ascii="Arial" w:hAnsi="Arial" w:cs="Arial"/>
                <w:sz w:val="20"/>
                <w:szCs w:val="20"/>
                <w:vertAlign w:val="subscript"/>
              </w:rPr>
              <w:t>1</w:t>
            </w:r>
            <w:r w:rsidRPr="00AE1A35">
              <w:rPr>
                <w:rFonts w:ascii="Arial" w:hAnsi="Arial" w:cs="Arial"/>
                <w:sz w:val="20"/>
                <w:szCs w:val="20"/>
              </w:rPr>
              <w:t xml:space="preserve"> diet. </w:t>
            </w:r>
            <w:r w:rsidRPr="00AE1A35">
              <w:rPr>
                <w:rFonts w:ascii="Arial" w:hAnsi="Arial"/>
                <w:iCs/>
                <w:sz w:val="20"/>
                <w:szCs w:val="20"/>
              </w:rPr>
              <w:t>The 0.5% probiotic inclusion (T</w:t>
            </w:r>
            <w:r w:rsidRPr="00AE1A35">
              <w:rPr>
                <w:rFonts w:ascii="Arial" w:hAnsi="Arial"/>
                <w:iCs/>
                <w:sz w:val="20"/>
                <w:szCs w:val="20"/>
                <w:vertAlign w:val="subscript"/>
              </w:rPr>
              <w:t>1</w:t>
            </w:r>
            <w:r w:rsidRPr="00AE1A35">
              <w:rPr>
                <w:rFonts w:ascii="Arial" w:hAnsi="Arial"/>
                <w:iCs/>
                <w:sz w:val="20"/>
                <w:szCs w:val="20"/>
              </w:rPr>
              <w:t xml:space="preserve">) yielded the most pronounced enhancements in haematological and immune parameters, indicating that this concentration may be optimal for improving fish health. The findings suggest that </w:t>
            </w:r>
            <w:r w:rsidRPr="00AE1A35">
              <w:rPr>
                <w:rFonts w:ascii="Arial" w:hAnsi="Arial"/>
                <w:i/>
                <w:sz w:val="20"/>
                <w:szCs w:val="20"/>
              </w:rPr>
              <w:t xml:space="preserve">Bacillus </w:t>
            </w:r>
            <w:proofErr w:type="spellStart"/>
            <w:r w:rsidRPr="00AE1A35">
              <w:rPr>
                <w:rFonts w:ascii="Arial" w:hAnsi="Arial"/>
                <w:i/>
                <w:sz w:val="20"/>
                <w:szCs w:val="20"/>
              </w:rPr>
              <w:t>amyloliquefaciens</w:t>
            </w:r>
            <w:proofErr w:type="spellEnd"/>
            <w:r w:rsidRPr="00AE1A35">
              <w:rPr>
                <w:rFonts w:ascii="Arial" w:hAnsi="Arial"/>
                <w:iCs/>
                <w:sz w:val="20"/>
                <w:szCs w:val="20"/>
              </w:rPr>
              <w:t xml:space="preserve"> can serve as a beneficial probiotic in aquaculture, enhancing disease resistance and overall physiological well-being in Amur common carp. These results contribute to the growing body of evidence supporting probiotic use as a natural alternative to conventional</w:t>
            </w:r>
            <w:r w:rsidR="00DC3F3A">
              <w:rPr>
                <w:rFonts w:ascii="Arial" w:hAnsi="Arial"/>
                <w:iCs/>
                <w:sz w:val="20"/>
                <w:szCs w:val="20"/>
              </w:rPr>
              <w:t xml:space="preserve"> disease management strategies </w:t>
            </w:r>
            <w:r w:rsidRPr="00AE1A35">
              <w:rPr>
                <w:rFonts w:ascii="Arial" w:hAnsi="Arial"/>
                <w:iCs/>
                <w:sz w:val="20"/>
                <w:szCs w:val="20"/>
              </w:rPr>
              <w:t>promoting sustainable aquaculture practices.</w:t>
            </w:r>
          </w:p>
        </w:tc>
      </w:tr>
    </w:tbl>
    <w:p w14:paraId="3255D4AB" w14:textId="77777777" w:rsidR="005776ED" w:rsidRPr="00AE1A35" w:rsidRDefault="005776ED" w:rsidP="005776ED">
      <w:pPr>
        <w:spacing w:before="240"/>
        <w:jc w:val="both"/>
        <w:rPr>
          <w:rFonts w:ascii="Arial" w:hAnsi="Arial"/>
          <w:i/>
          <w:sz w:val="20"/>
          <w:szCs w:val="20"/>
          <w:lang w:val="en-US"/>
        </w:rPr>
      </w:pPr>
      <w:r w:rsidRPr="00AE1A35">
        <w:rPr>
          <w:rFonts w:ascii="Arial" w:hAnsi="Arial"/>
          <w:i/>
          <w:sz w:val="20"/>
          <w:szCs w:val="20"/>
          <w:lang w:val="en-US"/>
        </w:rPr>
        <w:t xml:space="preserve">Keywords: Probiotic, Bacillus </w:t>
      </w:r>
      <w:proofErr w:type="spellStart"/>
      <w:r w:rsidRPr="00AE1A35">
        <w:rPr>
          <w:rFonts w:ascii="Arial" w:hAnsi="Arial"/>
          <w:i/>
          <w:sz w:val="20"/>
          <w:szCs w:val="20"/>
          <w:lang w:val="en-US"/>
        </w:rPr>
        <w:t>a</w:t>
      </w:r>
      <w:r w:rsidR="00DC3F3A">
        <w:rPr>
          <w:rFonts w:ascii="Arial" w:hAnsi="Arial"/>
          <w:i/>
          <w:sz w:val="20"/>
          <w:szCs w:val="20"/>
          <w:lang w:val="en-US"/>
        </w:rPr>
        <w:t>myloliquefaciens</w:t>
      </w:r>
      <w:proofErr w:type="spellEnd"/>
      <w:r w:rsidR="00DC3F3A">
        <w:rPr>
          <w:rFonts w:ascii="Arial" w:hAnsi="Arial"/>
          <w:i/>
          <w:sz w:val="20"/>
          <w:szCs w:val="20"/>
          <w:lang w:val="en-US"/>
        </w:rPr>
        <w:t xml:space="preserve">, </w:t>
      </w:r>
      <w:proofErr w:type="spellStart"/>
      <w:r w:rsidR="00DC3F3A">
        <w:rPr>
          <w:rFonts w:ascii="Arial" w:hAnsi="Arial"/>
          <w:i/>
          <w:sz w:val="20"/>
          <w:szCs w:val="20"/>
          <w:lang w:val="en-US"/>
        </w:rPr>
        <w:t>Haematology</w:t>
      </w:r>
      <w:proofErr w:type="spellEnd"/>
      <w:r w:rsidR="00DC3F3A">
        <w:rPr>
          <w:rFonts w:ascii="Arial" w:hAnsi="Arial"/>
          <w:i/>
          <w:sz w:val="20"/>
          <w:szCs w:val="20"/>
          <w:lang w:val="en-US"/>
        </w:rPr>
        <w:t>, I</w:t>
      </w:r>
      <w:r w:rsidRPr="00AE1A35">
        <w:rPr>
          <w:rFonts w:ascii="Arial" w:hAnsi="Arial"/>
          <w:i/>
          <w:sz w:val="20"/>
          <w:szCs w:val="20"/>
          <w:lang w:val="en-US"/>
        </w:rPr>
        <w:t xml:space="preserve">mmune response, Cyprinus carpio </w:t>
      </w:r>
      <w:proofErr w:type="spellStart"/>
      <w:r w:rsidRPr="00AE1A35">
        <w:rPr>
          <w:rFonts w:ascii="Arial" w:hAnsi="Arial"/>
          <w:i/>
          <w:sz w:val="20"/>
          <w:szCs w:val="20"/>
          <w:lang w:val="en-US"/>
        </w:rPr>
        <w:t>haematopterus</w:t>
      </w:r>
      <w:proofErr w:type="spellEnd"/>
      <w:r w:rsidRPr="00AE1A35">
        <w:rPr>
          <w:rFonts w:ascii="Arial" w:hAnsi="Arial"/>
          <w:i/>
          <w:sz w:val="20"/>
          <w:szCs w:val="20"/>
          <w:lang w:val="en-US"/>
        </w:rPr>
        <w:t xml:space="preserve"> </w:t>
      </w:r>
    </w:p>
    <w:p w14:paraId="21CC7D4A" w14:textId="77777777" w:rsidR="005776ED" w:rsidRPr="002A407D" w:rsidRDefault="005776ED" w:rsidP="005776ED">
      <w:pPr>
        <w:jc w:val="both"/>
        <w:rPr>
          <w:rFonts w:ascii="Arial" w:hAnsi="Arial"/>
          <w:b/>
          <w:lang w:val="en-US"/>
        </w:rPr>
      </w:pPr>
      <w:r w:rsidRPr="002A407D">
        <w:rPr>
          <w:rFonts w:ascii="Arial" w:hAnsi="Arial"/>
          <w:b/>
          <w:lang w:val="en-US"/>
        </w:rPr>
        <w:t>1.</w:t>
      </w:r>
      <w:r>
        <w:rPr>
          <w:rFonts w:ascii="Arial" w:hAnsi="Arial"/>
          <w:b/>
          <w:lang w:val="en-US"/>
        </w:rPr>
        <w:t xml:space="preserve"> </w:t>
      </w:r>
      <w:r w:rsidRPr="002A407D">
        <w:rPr>
          <w:rFonts w:ascii="Arial" w:hAnsi="Arial"/>
          <w:b/>
          <w:lang w:val="en-US"/>
        </w:rPr>
        <w:t xml:space="preserve">INTRODUCTION </w:t>
      </w:r>
    </w:p>
    <w:p w14:paraId="3CEF3934" w14:textId="77777777" w:rsidR="005776ED" w:rsidRPr="00C9262D" w:rsidRDefault="005776ED" w:rsidP="005776ED">
      <w:pPr>
        <w:ind w:firstLine="720"/>
        <w:jc w:val="both"/>
        <w:rPr>
          <w:rFonts w:ascii="Arial" w:hAnsi="Arial"/>
          <w:sz w:val="20"/>
          <w:szCs w:val="20"/>
          <w:lang w:val="en-US"/>
        </w:rPr>
      </w:pPr>
      <w:r w:rsidRPr="002A407D">
        <w:rPr>
          <w:rFonts w:ascii="Arial" w:hAnsi="Arial"/>
          <w:sz w:val="20"/>
          <w:szCs w:val="20"/>
        </w:rPr>
        <w:t xml:space="preserve">As a food-producing sector, aquaculture offers numerous opportunities to alleviate poverty, hunger and malnutrition, while also driving economic growth and promoting better resource utilization (FAO, 2020; FAO, 2024). </w:t>
      </w:r>
      <w:r w:rsidRPr="00873359">
        <w:rPr>
          <w:rFonts w:ascii="Arial" w:hAnsi="Arial"/>
          <w:sz w:val="20"/>
          <w:szCs w:val="20"/>
        </w:rPr>
        <w:t xml:space="preserve">Global aquaculture production is forecasted to grow between 102 and 105 million tons by 2027 according to FAO outlooks (Froehlich </w:t>
      </w:r>
      <w:r w:rsidRPr="00873359">
        <w:rPr>
          <w:rFonts w:ascii="Arial" w:hAnsi="Arial"/>
          <w:i/>
          <w:iCs/>
          <w:sz w:val="20"/>
          <w:szCs w:val="20"/>
        </w:rPr>
        <w:t>et al</w:t>
      </w:r>
      <w:r w:rsidRPr="00873359">
        <w:rPr>
          <w:rFonts w:ascii="Arial" w:hAnsi="Arial"/>
          <w:sz w:val="20"/>
          <w:szCs w:val="20"/>
        </w:rPr>
        <w:t>., 2017).</w:t>
      </w:r>
      <w:r>
        <w:rPr>
          <w:rFonts w:ascii="Arial" w:hAnsi="Arial"/>
          <w:sz w:val="20"/>
          <w:szCs w:val="20"/>
        </w:rPr>
        <w:t xml:space="preserve"> </w:t>
      </w:r>
      <w:r w:rsidRPr="00C91A39">
        <w:rPr>
          <w:rFonts w:ascii="Arial" w:hAnsi="Arial"/>
          <w:sz w:val="20"/>
          <w:szCs w:val="20"/>
          <w:highlight w:val="yellow"/>
        </w:rPr>
        <w:t xml:space="preserve">The rising per capita demand for fish, coupled with global population growth has necessitated improvements in aquaculture production (FAO, 2020; Bossier and </w:t>
      </w:r>
      <w:proofErr w:type="spellStart"/>
      <w:r w:rsidRPr="00C91A39">
        <w:rPr>
          <w:rFonts w:ascii="Arial" w:hAnsi="Arial"/>
          <w:sz w:val="20"/>
          <w:szCs w:val="20"/>
          <w:highlight w:val="yellow"/>
        </w:rPr>
        <w:t>Ekasari</w:t>
      </w:r>
      <w:proofErr w:type="spellEnd"/>
      <w:r w:rsidRPr="00C91A39">
        <w:rPr>
          <w:rFonts w:ascii="Arial" w:hAnsi="Arial"/>
          <w:sz w:val="20"/>
          <w:szCs w:val="20"/>
          <w:highlight w:val="yellow"/>
        </w:rPr>
        <w:t>, 2017).</w:t>
      </w:r>
    </w:p>
    <w:p w14:paraId="40725802" w14:textId="77777777" w:rsidR="005776ED" w:rsidRDefault="005776ED" w:rsidP="005776ED">
      <w:pPr>
        <w:ind w:firstLine="720"/>
        <w:jc w:val="both"/>
        <w:rPr>
          <w:rFonts w:ascii="Arial" w:hAnsi="Arial"/>
          <w:sz w:val="20"/>
          <w:szCs w:val="20"/>
        </w:rPr>
      </w:pPr>
      <w:r w:rsidRPr="00C9262D">
        <w:rPr>
          <w:rFonts w:ascii="Arial" w:hAnsi="Arial"/>
          <w:sz w:val="20"/>
          <w:szCs w:val="20"/>
        </w:rPr>
        <w:t xml:space="preserve">The incidence of microbial pathogens is one of the most significant factors that influences the fish industry (Zorrilla </w:t>
      </w:r>
      <w:r w:rsidRPr="00DF1FA4">
        <w:rPr>
          <w:rFonts w:ascii="Arial" w:hAnsi="Arial"/>
          <w:i/>
          <w:iCs/>
          <w:sz w:val="20"/>
          <w:szCs w:val="20"/>
        </w:rPr>
        <w:t>et al</w:t>
      </w:r>
      <w:r w:rsidRPr="00C9262D">
        <w:rPr>
          <w:rFonts w:ascii="Arial" w:hAnsi="Arial"/>
          <w:sz w:val="20"/>
          <w:szCs w:val="20"/>
        </w:rPr>
        <w:t>., 2003). Significant losses have occurred in intensive fish culture and have subsequently confined aquaculture production (Subasinghe, 2005). Conventional approaches to the control of diseas</w:t>
      </w:r>
      <w:r w:rsidR="00C20410">
        <w:rPr>
          <w:rFonts w:ascii="Arial" w:hAnsi="Arial"/>
          <w:sz w:val="20"/>
          <w:szCs w:val="20"/>
        </w:rPr>
        <w:t>es include the use of chemicals</w:t>
      </w:r>
      <w:r w:rsidRPr="00C9262D">
        <w:rPr>
          <w:rFonts w:ascii="Arial" w:hAnsi="Arial"/>
          <w:sz w:val="20"/>
          <w:szCs w:val="20"/>
        </w:rPr>
        <w:t xml:space="preserve"> such as antimicrobial drugs, pesticides and disinfectants that adversely affect fish and lead to immune-suppression, disturbances of the gastrointestinal bacterial populations and reduced disease resistance.</w:t>
      </w:r>
      <w:r>
        <w:rPr>
          <w:rFonts w:ascii="Arial" w:hAnsi="Arial"/>
          <w:sz w:val="20"/>
          <w:szCs w:val="20"/>
        </w:rPr>
        <w:t xml:space="preserve"> </w:t>
      </w:r>
      <w:r w:rsidRPr="00C91A39">
        <w:rPr>
          <w:rFonts w:ascii="Arial" w:hAnsi="Arial"/>
          <w:sz w:val="20"/>
          <w:szCs w:val="20"/>
          <w:highlight w:val="yellow"/>
        </w:rPr>
        <w:t xml:space="preserve">The need to improve aquaculture </w:t>
      </w:r>
      <w:r w:rsidRPr="00C91A39">
        <w:rPr>
          <w:rFonts w:ascii="Arial" w:hAnsi="Arial"/>
          <w:sz w:val="20"/>
          <w:szCs w:val="20"/>
          <w:highlight w:val="yellow"/>
        </w:rPr>
        <w:lastRenderedPageBreak/>
        <w:t>production has been promoted by rising demand per capita in together with world population growth (FAO, 2020)</w:t>
      </w:r>
      <w:r w:rsidRPr="00C9262D">
        <w:rPr>
          <w:rFonts w:ascii="Arial" w:hAnsi="Arial"/>
          <w:sz w:val="20"/>
          <w:szCs w:val="20"/>
        </w:rPr>
        <w:t xml:space="preserve">. Nonetheless, sustainable development of the aquaculture sector has been challenged by a limited supply of natural resources and its adverse effects on the environment (Naylor </w:t>
      </w:r>
      <w:r w:rsidRPr="00DF1FA4">
        <w:rPr>
          <w:rFonts w:ascii="Arial" w:hAnsi="Arial"/>
          <w:i/>
          <w:iCs/>
          <w:sz w:val="20"/>
          <w:szCs w:val="20"/>
        </w:rPr>
        <w:t>et al</w:t>
      </w:r>
      <w:r w:rsidRPr="00C9262D">
        <w:rPr>
          <w:rFonts w:ascii="Arial" w:hAnsi="Arial"/>
          <w:sz w:val="20"/>
          <w:szCs w:val="20"/>
        </w:rPr>
        <w:t>., 2021).</w:t>
      </w:r>
    </w:p>
    <w:p w14:paraId="7DA70F94" w14:textId="77777777" w:rsidR="005776ED" w:rsidRDefault="005776ED" w:rsidP="005776ED">
      <w:pPr>
        <w:ind w:firstLine="720"/>
        <w:jc w:val="both"/>
        <w:rPr>
          <w:rFonts w:ascii="Arial" w:hAnsi="Arial"/>
          <w:sz w:val="20"/>
          <w:szCs w:val="20"/>
        </w:rPr>
      </w:pPr>
      <w:r w:rsidRPr="00475F1C">
        <w:rPr>
          <w:rFonts w:ascii="Arial" w:hAnsi="Arial"/>
          <w:sz w:val="20"/>
          <w:szCs w:val="20"/>
        </w:rPr>
        <w:t xml:space="preserve">Immunostimulants are regarded as natural compounds that can increase the resistance of a host to diseases, particularly infectious diseases by enhancing their immune system (Guardiola </w:t>
      </w:r>
      <w:r w:rsidRPr="00EA25C7">
        <w:rPr>
          <w:rFonts w:ascii="Arial" w:hAnsi="Arial"/>
          <w:i/>
          <w:iCs/>
          <w:sz w:val="20"/>
          <w:szCs w:val="20"/>
        </w:rPr>
        <w:t>et al</w:t>
      </w:r>
      <w:r w:rsidRPr="00475F1C">
        <w:rPr>
          <w:rFonts w:ascii="Arial" w:hAnsi="Arial"/>
          <w:sz w:val="20"/>
          <w:szCs w:val="20"/>
        </w:rPr>
        <w:t>., 2016). Some of the most well-known immunostimulants include pre or/ probiotics as well as herbal plants, which show that great promise at not only improving the health status of cultured fish or shellfish, but also growth and nutrient utilization (</w:t>
      </w:r>
      <w:proofErr w:type="spellStart"/>
      <w:r w:rsidRPr="00475F1C">
        <w:rPr>
          <w:rFonts w:ascii="Arial" w:hAnsi="Arial"/>
          <w:sz w:val="20"/>
          <w:szCs w:val="20"/>
        </w:rPr>
        <w:t>Hoseinifar</w:t>
      </w:r>
      <w:proofErr w:type="spellEnd"/>
      <w:r w:rsidRPr="00475F1C">
        <w:rPr>
          <w:rFonts w:ascii="Arial" w:hAnsi="Arial"/>
          <w:sz w:val="20"/>
          <w:szCs w:val="20"/>
        </w:rPr>
        <w:t xml:space="preserve"> </w:t>
      </w:r>
      <w:r w:rsidRPr="00475F1C">
        <w:rPr>
          <w:rFonts w:ascii="Arial" w:hAnsi="Arial"/>
          <w:i/>
          <w:iCs/>
          <w:sz w:val="20"/>
          <w:szCs w:val="20"/>
        </w:rPr>
        <w:t>et al</w:t>
      </w:r>
      <w:r w:rsidRPr="00475F1C">
        <w:rPr>
          <w:rFonts w:ascii="Arial" w:hAnsi="Arial"/>
          <w:sz w:val="20"/>
          <w:szCs w:val="20"/>
        </w:rPr>
        <w:t xml:space="preserve">., 2016). </w:t>
      </w:r>
    </w:p>
    <w:p w14:paraId="0D0D8C37" w14:textId="77777777" w:rsidR="005776ED" w:rsidRDefault="005776ED" w:rsidP="005776ED">
      <w:pPr>
        <w:ind w:firstLine="720"/>
        <w:jc w:val="both"/>
        <w:rPr>
          <w:rFonts w:ascii="Arial" w:hAnsi="Arial"/>
          <w:sz w:val="20"/>
          <w:szCs w:val="20"/>
        </w:rPr>
      </w:pPr>
      <w:r w:rsidRPr="00475F1C">
        <w:rPr>
          <w:rFonts w:ascii="Arial" w:hAnsi="Arial"/>
          <w:sz w:val="20"/>
          <w:szCs w:val="20"/>
        </w:rPr>
        <w:t xml:space="preserve">Probiotics are traditionally defined as “a live microbial feed supplement which beneficially affects the host animals by improving microbial balance” (Fuller, 1989). The FAO/WHO definition of a probiotic is “live microorganisms which when administered in adequate amounts confer a health benefit on the host” (Hill </w:t>
      </w:r>
      <w:r w:rsidRPr="00EA25C7">
        <w:rPr>
          <w:rFonts w:ascii="Arial" w:hAnsi="Arial"/>
          <w:i/>
          <w:iCs/>
          <w:sz w:val="20"/>
          <w:szCs w:val="20"/>
        </w:rPr>
        <w:t>et al</w:t>
      </w:r>
      <w:r w:rsidRPr="00475F1C">
        <w:rPr>
          <w:rFonts w:ascii="Arial" w:hAnsi="Arial"/>
          <w:sz w:val="20"/>
          <w:szCs w:val="20"/>
        </w:rPr>
        <w:t xml:space="preserve">., 2014). In aquaculture, probiotics are used as safe additive to enhance the health of the host by enhancing growth, providing nutrients, modulating microbial colonization, improving immune responses, improving feed utilization, increasing digestive enzyme activities and digestibility, improving water quality and controlling diseases (Selim and Reda, 2015). Various probiotics such as </w:t>
      </w:r>
      <w:r w:rsidRPr="00475F1C">
        <w:rPr>
          <w:rFonts w:ascii="Arial" w:hAnsi="Arial"/>
          <w:i/>
          <w:iCs/>
          <w:sz w:val="20"/>
          <w:szCs w:val="20"/>
        </w:rPr>
        <w:t>Arthrobacter</w:t>
      </w:r>
      <w:r w:rsidRPr="00475F1C">
        <w:rPr>
          <w:rFonts w:ascii="Arial" w:hAnsi="Arial"/>
          <w:sz w:val="20"/>
          <w:szCs w:val="20"/>
        </w:rPr>
        <w:t xml:space="preserve">, </w:t>
      </w:r>
      <w:r w:rsidRPr="00475F1C">
        <w:rPr>
          <w:rFonts w:ascii="Arial" w:hAnsi="Arial"/>
          <w:i/>
          <w:iCs/>
          <w:sz w:val="20"/>
          <w:szCs w:val="20"/>
        </w:rPr>
        <w:t>Bacillus</w:t>
      </w:r>
      <w:r w:rsidRPr="00475F1C">
        <w:rPr>
          <w:rFonts w:ascii="Arial" w:hAnsi="Arial"/>
          <w:sz w:val="20"/>
          <w:szCs w:val="20"/>
        </w:rPr>
        <w:t xml:space="preserve">, </w:t>
      </w:r>
      <w:r w:rsidRPr="00475F1C">
        <w:rPr>
          <w:rFonts w:ascii="Arial" w:hAnsi="Arial"/>
          <w:i/>
          <w:iCs/>
          <w:sz w:val="20"/>
          <w:szCs w:val="20"/>
        </w:rPr>
        <w:t>Enterococcus</w:t>
      </w:r>
      <w:r w:rsidRPr="00475F1C">
        <w:rPr>
          <w:rFonts w:ascii="Arial" w:hAnsi="Arial"/>
          <w:sz w:val="20"/>
          <w:szCs w:val="20"/>
        </w:rPr>
        <w:t xml:space="preserve">, </w:t>
      </w:r>
      <w:r w:rsidRPr="00475F1C">
        <w:rPr>
          <w:rFonts w:ascii="Arial" w:hAnsi="Arial"/>
          <w:i/>
          <w:iCs/>
          <w:sz w:val="20"/>
          <w:szCs w:val="20"/>
        </w:rPr>
        <w:t>Lactobacillus</w:t>
      </w:r>
      <w:r w:rsidRPr="00475F1C">
        <w:rPr>
          <w:rFonts w:ascii="Arial" w:hAnsi="Arial"/>
          <w:sz w:val="20"/>
          <w:szCs w:val="20"/>
        </w:rPr>
        <w:t xml:space="preserve">, </w:t>
      </w:r>
      <w:r w:rsidRPr="00475F1C">
        <w:rPr>
          <w:rFonts w:ascii="Arial" w:hAnsi="Arial"/>
          <w:i/>
          <w:iCs/>
          <w:sz w:val="20"/>
          <w:szCs w:val="20"/>
        </w:rPr>
        <w:t>Lactococcus</w:t>
      </w:r>
      <w:r w:rsidRPr="00475F1C">
        <w:rPr>
          <w:rFonts w:ascii="Arial" w:hAnsi="Arial"/>
          <w:sz w:val="20"/>
          <w:szCs w:val="20"/>
        </w:rPr>
        <w:t xml:space="preserve">, </w:t>
      </w:r>
      <w:r w:rsidRPr="00475F1C">
        <w:rPr>
          <w:rFonts w:ascii="Arial" w:hAnsi="Arial"/>
          <w:i/>
          <w:iCs/>
          <w:sz w:val="20"/>
          <w:szCs w:val="20"/>
        </w:rPr>
        <w:t>Micrococcus</w:t>
      </w:r>
      <w:r w:rsidRPr="00475F1C">
        <w:rPr>
          <w:rFonts w:ascii="Arial" w:hAnsi="Arial"/>
          <w:sz w:val="20"/>
          <w:szCs w:val="20"/>
        </w:rPr>
        <w:t xml:space="preserve">, </w:t>
      </w:r>
      <w:proofErr w:type="spellStart"/>
      <w:r w:rsidRPr="00475F1C">
        <w:rPr>
          <w:rFonts w:ascii="Arial" w:hAnsi="Arial"/>
          <w:i/>
          <w:iCs/>
          <w:sz w:val="20"/>
          <w:szCs w:val="20"/>
        </w:rPr>
        <w:t>Pediococcus</w:t>
      </w:r>
      <w:proofErr w:type="spellEnd"/>
      <w:r w:rsidRPr="00475F1C">
        <w:rPr>
          <w:rFonts w:ascii="Arial" w:hAnsi="Arial"/>
          <w:sz w:val="20"/>
          <w:szCs w:val="20"/>
        </w:rPr>
        <w:t xml:space="preserve">, </w:t>
      </w:r>
      <w:r w:rsidRPr="00475F1C">
        <w:rPr>
          <w:rFonts w:ascii="Arial" w:hAnsi="Arial"/>
          <w:i/>
          <w:iCs/>
          <w:sz w:val="20"/>
          <w:szCs w:val="20"/>
        </w:rPr>
        <w:t>Aeromonas</w:t>
      </w:r>
      <w:r w:rsidRPr="00475F1C">
        <w:rPr>
          <w:rFonts w:ascii="Arial" w:hAnsi="Arial"/>
          <w:sz w:val="20"/>
          <w:szCs w:val="20"/>
        </w:rPr>
        <w:t xml:space="preserve">, </w:t>
      </w:r>
      <w:proofErr w:type="spellStart"/>
      <w:r w:rsidRPr="00475F1C">
        <w:rPr>
          <w:rFonts w:ascii="Arial" w:hAnsi="Arial"/>
          <w:i/>
          <w:iCs/>
          <w:sz w:val="20"/>
          <w:szCs w:val="20"/>
        </w:rPr>
        <w:t>Burkholderia</w:t>
      </w:r>
      <w:proofErr w:type="spellEnd"/>
      <w:r w:rsidRPr="00475F1C">
        <w:rPr>
          <w:rFonts w:ascii="Arial" w:hAnsi="Arial"/>
          <w:sz w:val="20"/>
          <w:szCs w:val="20"/>
        </w:rPr>
        <w:t xml:space="preserve">, </w:t>
      </w:r>
      <w:r w:rsidRPr="00475F1C">
        <w:rPr>
          <w:rFonts w:ascii="Arial" w:hAnsi="Arial"/>
          <w:i/>
          <w:iCs/>
          <w:sz w:val="20"/>
          <w:szCs w:val="20"/>
        </w:rPr>
        <w:t>Enterobacter</w:t>
      </w:r>
      <w:r w:rsidRPr="00475F1C">
        <w:rPr>
          <w:rFonts w:ascii="Arial" w:hAnsi="Arial"/>
          <w:sz w:val="20"/>
          <w:szCs w:val="20"/>
        </w:rPr>
        <w:t xml:space="preserve">, </w:t>
      </w:r>
      <w:r w:rsidRPr="00475F1C">
        <w:rPr>
          <w:rFonts w:ascii="Arial" w:hAnsi="Arial"/>
          <w:i/>
          <w:iCs/>
          <w:sz w:val="20"/>
          <w:szCs w:val="20"/>
        </w:rPr>
        <w:t>Vibrio</w:t>
      </w:r>
      <w:r w:rsidRPr="00475F1C">
        <w:rPr>
          <w:rFonts w:ascii="Arial" w:hAnsi="Arial"/>
          <w:sz w:val="20"/>
          <w:szCs w:val="20"/>
        </w:rPr>
        <w:t xml:space="preserve">, </w:t>
      </w:r>
      <w:r w:rsidRPr="00475F1C">
        <w:rPr>
          <w:rFonts w:ascii="Arial" w:hAnsi="Arial"/>
          <w:i/>
          <w:iCs/>
          <w:sz w:val="20"/>
          <w:szCs w:val="20"/>
        </w:rPr>
        <w:t>Pseudomonas</w:t>
      </w:r>
      <w:r w:rsidRPr="00475F1C">
        <w:rPr>
          <w:rFonts w:ascii="Arial" w:hAnsi="Arial"/>
          <w:sz w:val="20"/>
          <w:szCs w:val="20"/>
        </w:rPr>
        <w:t xml:space="preserve">, </w:t>
      </w:r>
      <w:proofErr w:type="spellStart"/>
      <w:r w:rsidRPr="00475F1C">
        <w:rPr>
          <w:rFonts w:ascii="Arial" w:hAnsi="Arial"/>
          <w:i/>
          <w:iCs/>
          <w:sz w:val="20"/>
          <w:szCs w:val="20"/>
        </w:rPr>
        <w:t>Rhodopseudomonas</w:t>
      </w:r>
      <w:proofErr w:type="spellEnd"/>
      <w:r w:rsidRPr="00475F1C">
        <w:rPr>
          <w:rFonts w:ascii="Arial" w:hAnsi="Arial"/>
          <w:sz w:val="20"/>
          <w:szCs w:val="20"/>
        </w:rPr>
        <w:t xml:space="preserve">, </w:t>
      </w:r>
      <w:proofErr w:type="spellStart"/>
      <w:r w:rsidRPr="00475F1C">
        <w:rPr>
          <w:rFonts w:ascii="Arial" w:hAnsi="Arial"/>
          <w:i/>
          <w:iCs/>
          <w:sz w:val="20"/>
          <w:szCs w:val="20"/>
        </w:rPr>
        <w:t>Roseobacter</w:t>
      </w:r>
      <w:proofErr w:type="spellEnd"/>
      <w:r w:rsidRPr="00475F1C">
        <w:rPr>
          <w:rFonts w:ascii="Arial" w:hAnsi="Arial"/>
          <w:sz w:val="20"/>
          <w:szCs w:val="20"/>
        </w:rPr>
        <w:t xml:space="preserve"> and </w:t>
      </w:r>
      <w:r w:rsidRPr="00475F1C">
        <w:rPr>
          <w:rFonts w:ascii="Arial" w:hAnsi="Arial"/>
          <w:i/>
          <w:iCs/>
          <w:sz w:val="20"/>
          <w:szCs w:val="20"/>
        </w:rPr>
        <w:t>Shewanella</w:t>
      </w:r>
      <w:r w:rsidRPr="00475F1C">
        <w:rPr>
          <w:rFonts w:ascii="Arial" w:hAnsi="Arial"/>
          <w:sz w:val="20"/>
          <w:szCs w:val="20"/>
        </w:rPr>
        <w:t xml:space="preserve"> have been discovered and used to enhance growth and immunity of aquaculture species over the years (Van Hai, 2015).</w:t>
      </w:r>
    </w:p>
    <w:p w14:paraId="5BC8DFBD" w14:textId="77777777" w:rsidR="005776ED" w:rsidRDefault="005776ED" w:rsidP="005776ED">
      <w:pPr>
        <w:ind w:firstLine="720"/>
        <w:jc w:val="both"/>
        <w:rPr>
          <w:rFonts w:ascii="Arial" w:hAnsi="Arial"/>
          <w:sz w:val="20"/>
          <w:szCs w:val="20"/>
        </w:rPr>
      </w:pPr>
      <w:r w:rsidRPr="004C073C">
        <w:rPr>
          <w:rFonts w:ascii="Arial" w:hAnsi="Arial"/>
          <w:sz w:val="20"/>
          <w:szCs w:val="20"/>
        </w:rPr>
        <w:t>Among the various probiotic species discovered,</w:t>
      </w:r>
      <w:r>
        <w:rPr>
          <w:rFonts w:ascii="Arial" w:hAnsi="Arial"/>
          <w:sz w:val="20"/>
          <w:szCs w:val="20"/>
        </w:rPr>
        <w:t xml:space="preserve"> </w:t>
      </w:r>
      <w:r w:rsidRPr="004C073C">
        <w:rPr>
          <w:rFonts w:ascii="Arial" w:hAnsi="Arial"/>
          <w:i/>
          <w:iCs/>
          <w:sz w:val="20"/>
          <w:szCs w:val="20"/>
        </w:rPr>
        <w:t>Bacillus</w:t>
      </w:r>
      <w:r w:rsidRPr="004C073C">
        <w:rPr>
          <w:rFonts w:ascii="Arial" w:hAnsi="Arial"/>
          <w:sz w:val="20"/>
          <w:szCs w:val="20"/>
        </w:rPr>
        <w:t xml:space="preserve"> species are documented to enhance the growth metabolism, digestive enzyme activity, antioxidant enzyme activity, expression of immune related genes as well as stress related genes and above all improving the ability of the fish to be resistant against pathogenic microbes (Cha </w:t>
      </w:r>
      <w:r w:rsidRPr="004C073C">
        <w:rPr>
          <w:rFonts w:ascii="Arial" w:hAnsi="Arial"/>
          <w:i/>
          <w:iCs/>
          <w:sz w:val="20"/>
          <w:szCs w:val="20"/>
        </w:rPr>
        <w:t>et al</w:t>
      </w:r>
      <w:r w:rsidRPr="004C073C">
        <w:rPr>
          <w:rFonts w:ascii="Arial" w:hAnsi="Arial"/>
          <w:sz w:val="20"/>
          <w:szCs w:val="20"/>
        </w:rPr>
        <w:t xml:space="preserve">., 2013). </w:t>
      </w:r>
      <w:r w:rsidRPr="002D1833">
        <w:rPr>
          <w:rFonts w:ascii="Arial" w:hAnsi="Arial"/>
          <w:i/>
          <w:iCs/>
          <w:sz w:val="20"/>
          <w:szCs w:val="20"/>
        </w:rPr>
        <w:t>Bacillus</w:t>
      </w:r>
      <w:r w:rsidRPr="004C073C">
        <w:rPr>
          <w:rFonts w:ascii="Arial" w:hAnsi="Arial"/>
          <w:sz w:val="20"/>
          <w:szCs w:val="20"/>
        </w:rPr>
        <w:t xml:space="preserve"> species also enhances better feed utilization in fish leading to better growth rate (Adineh </w:t>
      </w:r>
      <w:r w:rsidRPr="004C073C">
        <w:rPr>
          <w:rFonts w:ascii="Arial" w:hAnsi="Arial"/>
          <w:i/>
          <w:iCs/>
          <w:sz w:val="20"/>
          <w:szCs w:val="20"/>
        </w:rPr>
        <w:t>et al</w:t>
      </w:r>
      <w:r w:rsidRPr="004C073C">
        <w:rPr>
          <w:rFonts w:ascii="Arial" w:hAnsi="Arial"/>
          <w:sz w:val="20"/>
          <w:szCs w:val="20"/>
        </w:rPr>
        <w:t>., 2013).</w:t>
      </w:r>
    </w:p>
    <w:p w14:paraId="443C339F" w14:textId="77777777" w:rsidR="005776ED" w:rsidRDefault="005776ED" w:rsidP="005776ED">
      <w:pPr>
        <w:ind w:firstLine="720"/>
        <w:jc w:val="both"/>
        <w:rPr>
          <w:rFonts w:ascii="Arial" w:hAnsi="Arial"/>
          <w:sz w:val="20"/>
          <w:szCs w:val="20"/>
        </w:rPr>
      </w:pPr>
      <w:r w:rsidRPr="004C073C">
        <w:rPr>
          <w:rFonts w:ascii="Arial" w:hAnsi="Arial"/>
          <w:i/>
          <w:iCs/>
          <w:sz w:val="20"/>
          <w:szCs w:val="20"/>
        </w:rPr>
        <w:t xml:space="preserve">Bacillus </w:t>
      </w:r>
      <w:proofErr w:type="spellStart"/>
      <w:r w:rsidRPr="004C073C">
        <w:rPr>
          <w:rFonts w:ascii="Arial" w:hAnsi="Arial"/>
          <w:i/>
          <w:iCs/>
          <w:sz w:val="20"/>
          <w:szCs w:val="20"/>
        </w:rPr>
        <w:t>amyloliquefaciens</w:t>
      </w:r>
      <w:proofErr w:type="spellEnd"/>
      <w:r w:rsidRPr="004C073C">
        <w:rPr>
          <w:rFonts w:ascii="Arial" w:hAnsi="Arial"/>
          <w:sz w:val="20"/>
          <w:szCs w:val="20"/>
        </w:rPr>
        <w:t xml:space="preserve"> belongs to the </w:t>
      </w:r>
      <w:r w:rsidR="00C20410" w:rsidRPr="004C073C">
        <w:rPr>
          <w:rFonts w:ascii="Arial" w:hAnsi="Arial"/>
          <w:sz w:val="20"/>
          <w:szCs w:val="20"/>
        </w:rPr>
        <w:t>super kingdom</w:t>
      </w:r>
      <w:r w:rsidRPr="004C073C">
        <w:rPr>
          <w:rFonts w:ascii="Arial" w:hAnsi="Arial"/>
          <w:sz w:val="20"/>
          <w:szCs w:val="20"/>
        </w:rPr>
        <w:t xml:space="preserve"> Bacteria, within the </w:t>
      </w:r>
      <w:proofErr w:type="spellStart"/>
      <w:r w:rsidRPr="004C073C">
        <w:rPr>
          <w:rFonts w:ascii="Arial" w:hAnsi="Arial"/>
          <w:sz w:val="20"/>
          <w:szCs w:val="20"/>
        </w:rPr>
        <w:t>Bacillaceae</w:t>
      </w:r>
      <w:proofErr w:type="spellEnd"/>
      <w:r w:rsidRPr="004C073C">
        <w:rPr>
          <w:rFonts w:ascii="Arial" w:hAnsi="Arial"/>
          <w:sz w:val="20"/>
          <w:szCs w:val="20"/>
        </w:rPr>
        <w:t xml:space="preserve"> family and </w:t>
      </w:r>
      <w:r w:rsidRPr="002D1833">
        <w:rPr>
          <w:rFonts w:ascii="Arial" w:hAnsi="Arial"/>
          <w:i/>
          <w:iCs/>
          <w:sz w:val="20"/>
          <w:szCs w:val="20"/>
        </w:rPr>
        <w:t>Bacillus</w:t>
      </w:r>
      <w:r w:rsidRPr="004C073C">
        <w:rPr>
          <w:rFonts w:ascii="Arial" w:hAnsi="Arial"/>
          <w:sz w:val="20"/>
          <w:szCs w:val="20"/>
        </w:rPr>
        <w:t xml:space="preserve"> genus. It is an endospore-forming, Gram-positive, rod</w:t>
      </w:r>
      <w:r>
        <w:rPr>
          <w:rFonts w:ascii="Arial" w:hAnsi="Arial"/>
          <w:sz w:val="20"/>
          <w:szCs w:val="20"/>
        </w:rPr>
        <w:t>-</w:t>
      </w:r>
      <w:r w:rsidRPr="004C073C">
        <w:rPr>
          <w:rFonts w:ascii="Arial" w:hAnsi="Arial"/>
          <w:sz w:val="20"/>
          <w:szCs w:val="20"/>
        </w:rPr>
        <w:t>shaped bacterium with a chain-forming cell morphology (</w:t>
      </w:r>
      <w:proofErr w:type="spellStart"/>
      <w:r w:rsidRPr="004C073C">
        <w:rPr>
          <w:rFonts w:ascii="Arial" w:hAnsi="Arial"/>
          <w:sz w:val="20"/>
          <w:szCs w:val="20"/>
        </w:rPr>
        <w:t>Abriouel</w:t>
      </w:r>
      <w:proofErr w:type="spellEnd"/>
      <w:r w:rsidRPr="004C073C">
        <w:rPr>
          <w:rFonts w:ascii="Arial" w:hAnsi="Arial"/>
          <w:sz w:val="20"/>
          <w:szCs w:val="20"/>
        </w:rPr>
        <w:t xml:space="preserve"> </w:t>
      </w:r>
      <w:r w:rsidRPr="004C073C">
        <w:rPr>
          <w:rFonts w:ascii="Arial" w:hAnsi="Arial"/>
          <w:i/>
          <w:iCs/>
          <w:sz w:val="20"/>
          <w:szCs w:val="20"/>
        </w:rPr>
        <w:t>et al</w:t>
      </w:r>
      <w:r w:rsidRPr="004C073C">
        <w:rPr>
          <w:rFonts w:ascii="Arial" w:hAnsi="Arial"/>
          <w:sz w:val="20"/>
          <w:szCs w:val="20"/>
        </w:rPr>
        <w:t xml:space="preserve">., 2011). It was first isolated in 1943 and considered as a part of </w:t>
      </w:r>
      <w:r w:rsidRPr="002D1833">
        <w:rPr>
          <w:rFonts w:ascii="Arial" w:hAnsi="Arial"/>
          <w:i/>
          <w:iCs/>
          <w:sz w:val="20"/>
          <w:szCs w:val="20"/>
        </w:rPr>
        <w:t>Bacillus subtilis</w:t>
      </w:r>
      <w:r w:rsidRPr="004C073C">
        <w:rPr>
          <w:rFonts w:ascii="Arial" w:hAnsi="Arial"/>
          <w:sz w:val="20"/>
          <w:szCs w:val="20"/>
        </w:rPr>
        <w:t xml:space="preserve"> until the 1980s (Welker and Campbell, 1967; Priest </w:t>
      </w:r>
      <w:r w:rsidRPr="004C073C">
        <w:rPr>
          <w:rFonts w:ascii="Arial" w:hAnsi="Arial"/>
          <w:i/>
          <w:iCs/>
          <w:sz w:val="20"/>
          <w:szCs w:val="20"/>
        </w:rPr>
        <w:t>et al</w:t>
      </w:r>
      <w:r w:rsidRPr="004C073C">
        <w:rPr>
          <w:rFonts w:ascii="Arial" w:hAnsi="Arial"/>
          <w:sz w:val="20"/>
          <w:szCs w:val="20"/>
        </w:rPr>
        <w:t xml:space="preserve">., 1987). Basically, this species of bacteria is found in various environmental conditions mainly in food, plants, soil and water. However, research on </w:t>
      </w:r>
      <w:r w:rsidRPr="004C073C">
        <w:rPr>
          <w:rFonts w:ascii="Arial" w:hAnsi="Arial"/>
          <w:i/>
          <w:iCs/>
          <w:sz w:val="20"/>
          <w:szCs w:val="20"/>
        </w:rPr>
        <w:t xml:space="preserve">B. </w:t>
      </w:r>
      <w:proofErr w:type="spellStart"/>
      <w:r w:rsidRPr="004C073C">
        <w:rPr>
          <w:rFonts w:ascii="Arial" w:hAnsi="Arial"/>
          <w:i/>
          <w:iCs/>
          <w:sz w:val="20"/>
          <w:szCs w:val="20"/>
        </w:rPr>
        <w:t>amyloliquefaciens</w:t>
      </w:r>
      <w:proofErr w:type="spellEnd"/>
      <w:r w:rsidRPr="004C073C">
        <w:rPr>
          <w:rFonts w:ascii="Arial" w:hAnsi="Arial"/>
          <w:sz w:val="20"/>
          <w:szCs w:val="20"/>
        </w:rPr>
        <w:t xml:space="preserve"> as a probiotic in aquatic hosts is relatively uncommon.</w:t>
      </w:r>
      <w:r>
        <w:rPr>
          <w:rFonts w:ascii="Arial" w:hAnsi="Arial"/>
          <w:sz w:val="20"/>
          <w:szCs w:val="20"/>
        </w:rPr>
        <w:t xml:space="preserve"> </w:t>
      </w:r>
      <w:r w:rsidRPr="00AB1616">
        <w:rPr>
          <w:rFonts w:ascii="Arial" w:hAnsi="Arial"/>
          <w:sz w:val="20"/>
          <w:szCs w:val="20"/>
        </w:rPr>
        <w:t>Although numerous studies have investigated the effects of various probiotics on the immune systems of different fish species, information regarding the effect</w:t>
      </w:r>
      <w:r>
        <w:rPr>
          <w:rFonts w:ascii="Arial" w:hAnsi="Arial"/>
          <w:sz w:val="20"/>
          <w:szCs w:val="20"/>
        </w:rPr>
        <w:t xml:space="preserve"> </w:t>
      </w:r>
      <w:r w:rsidRPr="00AB1616">
        <w:rPr>
          <w:rFonts w:ascii="Arial" w:hAnsi="Arial"/>
          <w:i/>
          <w:iCs/>
          <w:sz w:val="20"/>
          <w:szCs w:val="20"/>
        </w:rPr>
        <w:t xml:space="preserve">Bacillus </w:t>
      </w:r>
      <w:proofErr w:type="spellStart"/>
      <w:r w:rsidRPr="00AB1616">
        <w:rPr>
          <w:rFonts w:ascii="Arial" w:hAnsi="Arial"/>
          <w:i/>
          <w:iCs/>
          <w:sz w:val="20"/>
          <w:szCs w:val="20"/>
        </w:rPr>
        <w:t>amyloliquefaciens</w:t>
      </w:r>
      <w:proofErr w:type="spellEnd"/>
      <w:r>
        <w:rPr>
          <w:rFonts w:ascii="Arial" w:hAnsi="Arial"/>
          <w:i/>
          <w:iCs/>
          <w:sz w:val="20"/>
          <w:szCs w:val="20"/>
        </w:rPr>
        <w:t xml:space="preserve"> </w:t>
      </w:r>
      <w:r>
        <w:rPr>
          <w:rFonts w:ascii="Arial" w:hAnsi="Arial"/>
          <w:sz w:val="20"/>
          <w:szCs w:val="20"/>
        </w:rPr>
        <w:t>on Amur common carp (</w:t>
      </w:r>
      <w:r w:rsidRPr="005673CB">
        <w:rPr>
          <w:rFonts w:ascii="Arial" w:hAnsi="Arial"/>
          <w:i/>
          <w:iCs/>
          <w:sz w:val="20"/>
          <w:szCs w:val="20"/>
        </w:rPr>
        <w:t xml:space="preserve">Cyprinus carpio </w:t>
      </w:r>
      <w:proofErr w:type="spellStart"/>
      <w:r w:rsidRPr="005673CB">
        <w:rPr>
          <w:rFonts w:ascii="Arial" w:hAnsi="Arial"/>
          <w:i/>
          <w:iCs/>
          <w:sz w:val="20"/>
          <w:szCs w:val="20"/>
        </w:rPr>
        <w:t>haematopterus</w:t>
      </w:r>
      <w:proofErr w:type="spellEnd"/>
      <w:r>
        <w:rPr>
          <w:rFonts w:ascii="Arial" w:hAnsi="Arial"/>
          <w:sz w:val="20"/>
          <w:szCs w:val="20"/>
        </w:rPr>
        <w:t>)</w:t>
      </w:r>
      <w:r w:rsidRPr="00AB1616">
        <w:rPr>
          <w:rFonts w:ascii="Arial" w:hAnsi="Arial"/>
          <w:sz w:val="20"/>
          <w:szCs w:val="20"/>
        </w:rPr>
        <w:t xml:space="preserve"> is scarce.</w:t>
      </w:r>
      <w:r>
        <w:rPr>
          <w:rFonts w:ascii="Arial" w:hAnsi="Arial"/>
          <w:sz w:val="20"/>
          <w:szCs w:val="20"/>
        </w:rPr>
        <w:t xml:space="preserve"> So, the present study was designed to evaluate the effect of </w:t>
      </w:r>
      <w:r w:rsidRPr="00214A65">
        <w:rPr>
          <w:rFonts w:ascii="Arial" w:hAnsi="Arial"/>
          <w:i/>
          <w:iCs/>
          <w:sz w:val="20"/>
          <w:szCs w:val="20"/>
        </w:rPr>
        <w:t xml:space="preserve">Bacillus </w:t>
      </w:r>
      <w:proofErr w:type="spellStart"/>
      <w:r w:rsidRPr="00214A65">
        <w:rPr>
          <w:rFonts w:ascii="Arial" w:hAnsi="Arial"/>
          <w:i/>
          <w:iCs/>
          <w:sz w:val="20"/>
          <w:szCs w:val="20"/>
        </w:rPr>
        <w:t>amyloliquefaciens</w:t>
      </w:r>
      <w:proofErr w:type="spellEnd"/>
      <w:r>
        <w:rPr>
          <w:rFonts w:ascii="Arial" w:hAnsi="Arial"/>
          <w:sz w:val="20"/>
          <w:szCs w:val="20"/>
        </w:rPr>
        <w:t xml:space="preserve"> on haematological parameters and immune response in Amur common carp (</w:t>
      </w:r>
      <w:r w:rsidRPr="00214A65">
        <w:rPr>
          <w:rFonts w:ascii="Arial" w:hAnsi="Arial"/>
          <w:i/>
          <w:iCs/>
          <w:sz w:val="20"/>
          <w:szCs w:val="20"/>
        </w:rPr>
        <w:t xml:space="preserve">Cyprinus carpio </w:t>
      </w:r>
      <w:proofErr w:type="spellStart"/>
      <w:r w:rsidRPr="00214A65">
        <w:rPr>
          <w:rFonts w:ascii="Arial" w:hAnsi="Arial"/>
          <w:i/>
          <w:iCs/>
          <w:sz w:val="20"/>
          <w:szCs w:val="20"/>
        </w:rPr>
        <w:t>haematopterus</w:t>
      </w:r>
      <w:proofErr w:type="spellEnd"/>
      <w:r>
        <w:rPr>
          <w:rFonts w:ascii="Arial" w:hAnsi="Arial"/>
          <w:sz w:val="20"/>
          <w:szCs w:val="20"/>
        </w:rPr>
        <w:t>).</w:t>
      </w:r>
    </w:p>
    <w:p w14:paraId="54952C0F" w14:textId="77777777" w:rsidR="005776ED" w:rsidRPr="0041191B" w:rsidRDefault="005776ED" w:rsidP="005776ED">
      <w:pPr>
        <w:spacing w:after="0"/>
        <w:jc w:val="both"/>
        <w:rPr>
          <w:rFonts w:ascii="Arial" w:hAnsi="Arial"/>
          <w:b/>
          <w:lang w:val="en-US"/>
        </w:rPr>
      </w:pPr>
      <w:r w:rsidRPr="0041191B">
        <w:rPr>
          <w:rFonts w:ascii="Arial" w:hAnsi="Arial"/>
          <w:b/>
          <w:lang w:val="en-US"/>
        </w:rPr>
        <w:t>2. MATERIAL</w:t>
      </w:r>
      <w:r w:rsidR="00C20410">
        <w:rPr>
          <w:rFonts w:ascii="Arial" w:hAnsi="Arial"/>
          <w:b/>
          <w:lang w:val="en-US"/>
        </w:rPr>
        <w:t>S</w:t>
      </w:r>
      <w:r w:rsidRPr="0041191B">
        <w:rPr>
          <w:rFonts w:ascii="Arial" w:hAnsi="Arial"/>
          <w:b/>
          <w:lang w:val="en-US"/>
        </w:rPr>
        <w:t xml:space="preserve"> AND METHODS </w:t>
      </w:r>
    </w:p>
    <w:p w14:paraId="79C8185B" w14:textId="77777777" w:rsidR="005776ED" w:rsidRPr="00B0547D" w:rsidRDefault="005776ED" w:rsidP="005776ED">
      <w:pPr>
        <w:spacing w:after="0"/>
        <w:jc w:val="both"/>
        <w:rPr>
          <w:rFonts w:ascii="Arial" w:hAnsi="Arial"/>
          <w:b/>
          <w:bCs/>
        </w:rPr>
      </w:pPr>
      <w:r w:rsidRPr="00B0547D">
        <w:rPr>
          <w:rFonts w:ascii="Arial" w:hAnsi="Arial"/>
          <w:b/>
          <w:bCs/>
        </w:rPr>
        <w:t>2.1 EXPERIMENTAL DESIGN</w:t>
      </w:r>
    </w:p>
    <w:p w14:paraId="0C5B6441" w14:textId="77777777" w:rsidR="005776ED" w:rsidRPr="005D4A33" w:rsidRDefault="005776ED" w:rsidP="005776ED">
      <w:pPr>
        <w:ind w:firstLine="720"/>
        <w:jc w:val="both"/>
        <w:rPr>
          <w:rFonts w:ascii="Arial" w:hAnsi="Arial"/>
          <w:sz w:val="20"/>
          <w:szCs w:val="20"/>
        </w:rPr>
      </w:pPr>
      <w:r>
        <w:rPr>
          <w:rFonts w:ascii="Arial" w:hAnsi="Arial"/>
          <w:sz w:val="20"/>
          <w:szCs w:val="20"/>
        </w:rPr>
        <w:t>The f</w:t>
      </w:r>
      <w:r w:rsidRPr="004D1477">
        <w:rPr>
          <w:rFonts w:ascii="Arial" w:hAnsi="Arial"/>
          <w:sz w:val="20"/>
          <w:szCs w:val="20"/>
        </w:rPr>
        <w:t>ry of Amur common carp</w:t>
      </w:r>
      <w:r>
        <w:rPr>
          <w:rFonts w:ascii="Arial" w:hAnsi="Arial"/>
          <w:sz w:val="20"/>
          <w:szCs w:val="20"/>
        </w:rPr>
        <w:t xml:space="preserve"> was procured</w:t>
      </w:r>
      <w:r w:rsidRPr="004D1477">
        <w:rPr>
          <w:rFonts w:ascii="Arial" w:hAnsi="Arial"/>
          <w:sz w:val="20"/>
          <w:szCs w:val="20"/>
        </w:rPr>
        <w:t xml:space="preserve"> from Fisheries Research and Information Centre, </w:t>
      </w:r>
      <w:proofErr w:type="spellStart"/>
      <w:r w:rsidRPr="004D1477">
        <w:rPr>
          <w:rFonts w:ascii="Arial" w:hAnsi="Arial"/>
          <w:sz w:val="20"/>
          <w:szCs w:val="20"/>
        </w:rPr>
        <w:t>Hesarghatta</w:t>
      </w:r>
      <w:proofErr w:type="spellEnd"/>
      <w:r w:rsidRPr="004D1477">
        <w:rPr>
          <w:rFonts w:ascii="Arial" w:hAnsi="Arial"/>
          <w:sz w:val="20"/>
          <w:szCs w:val="20"/>
        </w:rPr>
        <w:t xml:space="preserve">, Bengaluru </w:t>
      </w:r>
      <w:r>
        <w:rPr>
          <w:rFonts w:ascii="Arial" w:hAnsi="Arial"/>
          <w:sz w:val="20"/>
          <w:szCs w:val="20"/>
        </w:rPr>
        <w:t xml:space="preserve">and </w:t>
      </w:r>
      <w:r w:rsidRPr="004D1477">
        <w:rPr>
          <w:rFonts w:ascii="Arial" w:hAnsi="Arial"/>
          <w:sz w:val="20"/>
          <w:szCs w:val="20"/>
        </w:rPr>
        <w:t xml:space="preserve">reared to fingerling stage in Research and Instructional Fish Farm, College of Fisheries, </w:t>
      </w:r>
      <w:proofErr w:type="spellStart"/>
      <w:r w:rsidRPr="004D1477">
        <w:rPr>
          <w:rFonts w:ascii="Arial" w:hAnsi="Arial"/>
          <w:sz w:val="20"/>
          <w:szCs w:val="20"/>
        </w:rPr>
        <w:t>Mangaluru</w:t>
      </w:r>
      <w:proofErr w:type="spellEnd"/>
      <w:r w:rsidRPr="004D1477">
        <w:rPr>
          <w:rFonts w:ascii="Arial" w:hAnsi="Arial"/>
          <w:sz w:val="20"/>
          <w:szCs w:val="20"/>
        </w:rPr>
        <w:t xml:space="preserve">. Prior to start of the experiment, fish were acclimatized to experimental condition and fed with dry pellet diet. </w:t>
      </w:r>
      <w:r>
        <w:rPr>
          <w:rFonts w:ascii="Arial" w:hAnsi="Arial"/>
          <w:sz w:val="20"/>
          <w:szCs w:val="20"/>
        </w:rPr>
        <w:t xml:space="preserve">The study </w:t>
      </w:r>
      <w:r w:rsidRPr="004D1477">
        <w:rPr>
          <w:rFonts w:ascii="Arial" w:hAnsi="Arial"/>
          <w:sz w:val="20"/>
          <w:szCs w:val="20"/>
        </w:rPr>
        <w:t xml:space="preserve">was </w:t>
      </w:r>
      <w:r>
        <w:rPr>
          <w:rFonts w:ascii="Arial" w:hAnsi="Arial"/>
          <w:sz w:val="20"/>
          <w:szCs w:val="20"/>
        </w:rPr>
        <w:t>conducted</w:t>
      </w:r>
      <w:r w:rsidRPr="004D1477">
        <w:rPr>
          <w:rFonts w:ascii="Arial" w:hAnsi="Arial"/>
          <w:sz w:val="20"/>
          <w:szCs w:val="20"/>
        </w:rPr>
        <w:t xml:space="preserve"> </w:t>
      </w:r>
      <w:r>
        <w:rPr>
          <w:rFonts w:ascii="Arial" w:hAnsi="Arial"/>
          <w:sz w:val="20"/>
          <w:szCs w:val="20"/>
        </w:rPr>
        <w:t>indoor in 12 FRP tanks of 250 L capacity</w:t>
      </w:r>
      <w:r w:rsidRPr="00851909">
        <w:rPr>
          <w:rFonts w:ascii="Arial" w:hAnsi="Arial"/>
          <w:sz w:val="20"/>
          <w:szCs w:val="20"/>
        </w:rPr>
        <w:t xml:space="preserve"> </w:t>
      </w:r>
      <w:r>
        <w:rPr>
          <w:rFonts w:ascii="Arial" w:hAnsi="Arial"/>
          <w:sz w:val="20"/>
          <w:szCs w:val="20"/>
        </w:rPr>
        <w:t xml:space="preserve">and </w:t>
      </w:r>
      <w:r w:rsidRPr="004D1477">
        <w:rPr>
          <w:rFonts w:ascii="Arial" w:hAnsi="Arial"/>
          <w:sz w:val="20"/>
          <w:szCs w:val="20"/>
        </w:rPr>
        <w:t>for a period of 90 days.</w:t>
      </w:r>
      <w:r>
        <w:rPr>
          <w:rFonts w:ascii="Arial" w:hAnsi="Arial"/>
          <w:sz w:val="20"/>
          <w:szCs w:val="20"/>
        </w:rPr>
        <w:t xml:space="preserve"> The experiment was carried out in triplicates and stocking density of 15 fish/tank was maintained.</w:t>
      </w:r>
      <w:r w:rsidRPr="00851909">
        <w:rPr>
          <w:rFonts w:ascii="Arial" w:hAnsi="Arial"/>
          <w:sz w:val="20"/>
          <w:szCs w:val="20"/>
        </w:rPr>
        <w:t xml:space="preserve"> </w:t>
      </w:r>
      <w:r>
        <w:rPr>
          <w:rFonts w:ascii="Arial" w:hAnsi="Arial"/>
          <w:sz w:val="20"/>
          <w:szCs w:val="20"/>
        </w:rPr>
        <w:t xml:space="preserve">Water exchange was performed weekly to maintain the water quality and continuous aeration was ensured throughout the experimental period. </w:t>
      </w:r>
    </w:p>
    <w:p w14:paraId="2921DB92" w14:textId="77777777" w:rsidR="005776ED" w:rsidRPr="00D662D6" w:rsidRDefault="005776ED" w:rsidP="005776ED">
      <w:pPr>
        <w:jc w:val="both"/>
        <w:rPr>
          <w:rFonts w:ascii="Arial" w:hAnsi="Arial"/>
          <w:b/>
          <w:bCs/>
          <w:highlight w:val="yellow"/>
        </w:rPr>
      </w:pPr>
      <w:r w:rsidRPr="00EE669B">
        <w:rPr>
          <w:rFonts w:ascii="Arial" w:hAnsi="Arial"/>
          <w:b/>
          <w:bCs/>
        </w:rPr>
        <w:t>2.</w:t>
      </w:r>
      <w:r w:rsidRPr="00D662D6">
        <w:rPr>
          <w:rFonts w:ascii="Arial" w:hAnsi="Arial"/>
          <w:b/>
          <w:bCs/>
          <w:highlight w:val="yellow"/>
        </w:rPr>
        <w:t>2 FEED INGREDIENTS, FORMULATION AND ANALYSIS</w:t>
      </w:r>
    </w:p>
    <w:p w14:paraId="12F12E3C" w14:textId="77777777" w:rsidR="005776ED" w:rsidRPr="00D662D6" w:rsidRDefault="005776ED" w:rsidP="005776ED">
      <w:pPr>
        <w:ind w:firstLine="720"/>
        <w:jc w:val="both"/>
        <w:rPr>
          <w:rFonts w:ascii="Arial" w:hAnsi="Arial"/>
          <w:sz w:val="20"/>
          <w:szCs w:val="20"/>
          <w:highlight w:val="yellow"/>
        </w:rPr>
      </w:pPr>
      <w:r w:rsidRPr="00D662D6">
        <w:rPr>
          <w:rFonts w:ascii="Arial" w:hAnsi="Arial"/>
          <w:sz w:val="20"/>
          <w:szCs w:val="20"/>
          <w:highlight w:val="yellow"/>
        </w:rPr>
        <w:t>The ingredients used in the formulation of different experimental diets were fish</w:t>
      </w:r>
      <w:r w:rsidR="00F52C7F" w:rsidRPr="00D662D6">
        <w:rPr>
          <w:rFonts w:ascii="Arial" w:hAnsi="Arial"/>
          <w:sz w:val="20"/>
          <w:szCs w:val="20"/>
          <w:highlight w:val="yellow"/>
        </w:rPr>
        <w:t xml:space="preserve"> </w:t>
      </w:r>
      <w:r w:rsidRPr="00D662D6">
        <w:rPr>
          <w:rFonts w:ascii="Arial" w:hAnsi="Arial"/>
          <w:sz w:val="20"/>
          <w:szCs w:val="20"/>
          <w:highlight w:val="yellow"/>
        </w:rPr>
        <w:t>meal, rice bran, groundnut oil cake, tapioca flour, vitamin-mineral premix and probiotic (</w:t>
      </w:r>
      <w:r w:rsidRPr="00D662D6">
        <w:rPr>
          <w:rFonts w:ascii="Arial" w:hAnsi="Arial"/>
          <w:i/>
          <w:iCs/>
          <w:sz w:val="20"/>
          <w:szCs w:val="20"/>
          <w:highlight w:val="yellow"/>
        </w:rPr>
        <w:t xml:space="preserve">Bacillus </w:t>
      </w:r>
      <w:proofErr w:type="spellStart"/>
      <w:r w:rsidRPr="00D662D6">
        <w:rPr>
          <w:rFonts w:ascii="Arial" w:hAnsi="Arial"/>
          <w:i/>
          <w:iCs/>
          <w:sz w:val="20"/>
          <w:szCs w:val="20"/>
          <w:highlight w:val="yellow"/>
        </w:rPr>
        <w:t>amyloliquefaciens</w:t>
      </w:r>
      <w:proofErr w:type="spellEnd"/>
      <w:r w:rsidRPr="00D662D6">
        <w:rPr>
          <w:rFonts w:ascii="Arial" w:hAnsi="Arial"/>
          <w:sz w:val="20"/>
          <w:szCs w:val="20"/>
          <w:highlight w:val="yellow"/>
        </w:rPr>
        <w:t xml:space="preserve">). All the dry ingredients were purchased from the local market except probiotic. The probiotic powder was procured from an online platform namely Mark nature. All the ingredients except probiotic was ground and sieved to get particles of uniform size. The sieved ingredients were packed in high density polythene </w:t>
      </w:r>
      <w:r w:rsidRPr="00D662D6">
        <w:rPr>
          <w:rFonts w:ascii="Arial" w:hAnsi="Arial"/>
          <w:sz w:val="20"/>
          <w:szCs w:val="20"/>
          <w:highlight w:val="yellow"/>
        </w:rPr>
        <w:lastRenderedPageBreak/>
        <w:t xml:space="preserve">bags and stored at room temperature. Vitamin and mineral premix in the form of Chelated </w:t>
      </w:r>
      <w:proofErr w:type="spellStart"/>
      <w:r w:rsidRPr="00D662D6">
        <w:rPr>
          <w:rFonts w:ascii="Arial" w:hAnsi="Arial"/>
          <w:sz w:val="20"/>
          <w:szCs w:val="20"/>
          <w:highlight w:val="yellow"/>
        </w:rPr>
        <w:t>Agrimin</w:t>
      </w:r>
      <w:proofErr w:type="spellEnd"/>
      <w:r w:rsidRPr="00D662D6">
        <w:rPr>
          <w:rFonts w:ascii="Arial" w:hAnsi="Arial"/>
          <w:sz w:val="20"/>
          <w:szCs w:val="20"/>
          <w:highlight w:val="yellow"/>
        </w:rPr>
        <w:t xml:space="preserve"> Forte, a product of Virbac Animal Health </w:t>
      </w:r>
      <w:proofErr w:type="spellStart"/>
      <w:r w:rsidRPr="00D662D6">
        <w:rPr>
          <w:rFonts w:ascii="Arial" w:hAnsi="Arial"/>
          <w:sz w:val="20"/>
          <w:szCs w:val="20"/>
          <w:highlight w:val="yellow"/>
        </w:rPr>
        <w:t>Pvt.</w:t>
      </w:r>
      <w:proofErr w:type="spellEnd"/>
      <w:r w:rsidRPr="00D662D6">
        <w:rPr>
          <w:rFonts w:ascii="Arial" w:hAnsi="Arial"/>
          <w:sz w:val="20"/>
          <w:szCs w:val="20"/>
          <w:highlight w:val="yellow"/>
        </w:rPr>
        <w:t xml:space="preserve"> Ltd, India was procured locally and added.</w:t>
      </w:r>
    </w:p>
    <w:p w14:paraId="49875E22" w14:textId="77777777" w:rsidR="005776ED" w:rsidRPr="00D662D6" w:rsidRDefault="005776ED" w:rsidP="00B02283">
      <w:pPr>
        <w:spacing w:after="0"/>
        <w:jc w:val="both"/>
        <w:rPr>
          <w:rFonts w:ascii="Arial" w:hAnsi="Arial"/>
          <w:b/>
          <w:bCs/>
          <w:highlight w:val="yellow"/>
        </w:rPr>
      </w:pPr>
      <w:r w:rsidRPr="00D662D6">
        <w:rPr>
          <w:rFonts w:ascii="Arial" w:hAnsi="Arial"/>
          <w:b/>
          <w:bCs/>
          <w:highlight w:val="yellow"/>
        </w:rPr>
        <w:t>2.3 FORMULATION AND PREPARATION OF EXPERIMENTAL DIETS</w:t>
      </w:r>
    </w:p>
    <w:p w14:paraId="31B8155F" w14:textId="77777777" w:rsidR="00CF1374" w:rsidRPr="00D662D6" w:rsidRDefault="00CF1374" w:rsidP="00B02283">
      <w:pPr>
        <w:spacing w:after="0"/>
        <w:jc w:val="both"/>
        <w:rPr>
          <w:rFonts w:ascii="Arial" w:hAnsi="Arial"/>
          <w:b/>
          <w:bCs/>
          <w:highlight w:val="yellow"/>
        </w:rPr>
      </w:pPr>
    </w:p>
    <w:p w14:paraId="693309E1" w14:textId="77777777" w:rsidR="005776ED" w:rsidRPr="00D662D6" w:rsidRDefault="005776ED" w:rsidP="00B02283">
      <w:pPr>
        <w:spacing w:after="0"/>
        <w:jc w:val="both"/>
        <w:rPr>
          <w:rFonts w:ascii="Arial" w:hAnsi="Arial"/>
          <w:b/>
          <w:bCs/>
          <w:sz w:val="20"/>
          <w:szCs w:val="20"/>
          <w:highlight w:val="yellow"/>
        </w:rPr>
      </w:pPr>
      <w:r w:rsidRPr="00D662D6">
        <w:rPr>
          <w:rFonts w:ascii="Arial" w:hAnsi="Arial"/>
          <w:b/>
          <w:bCs/>
          <w:sz w:val="20"/>
          <w:szCs w:val="20"/>
          <w:highlight w:val="yellow"/>
        </w:rPr>
        <w:t>Table 1: The different inclusion level of feed additives for 90 days of experiment</w:t>
      </w:r>
      <w:r w:rsidR="00F52C7F" w:rsidRPr="00D662D6">
        <w:rPr>
          <w:rFonts w:ascii="Arial" w:hAnsi="Arial"/>
          <w:b/>
          <w:bCs/>
          <w:sz w:val="20"/>
          <w:szCs w:val="20"/>
          <w:highlight w:val="yellow"/>
        </w:rPr>
        <w:t>.</w:t>
      </w:r>
    </w:p>
    <w:tbl>
      <w:tblPr>
        <w:tblStyle w:val="PlainTable2"/>
        <w:tblW w:w="0" w:type="auto"/>
        <w:tblLook w:val="04A0" w:firstRow="1" w:lastRow="0" w:firstColumn="1" w:lastColumn="0" w:noHBand="0" w:noVBand="1"/>
      </w:tblPr>
      <w:tblGrid>
        <w:gridCol w:w="1838"/>
        <w:gridCol w:w="4820"/>
        <w:gridCol w:w="2358"/>
      </w:tblGrid>
      <w:tr w:rsidR="005776ED" w:rsidRPr="00D662D6" w14:paraId="56661639" w14:textId="77777777" w:rsidTr="007E0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7F7F7F" w:themeColor="text1" w:themeTint="80"/>
            </w:tcBorders>
          </w:tcPr>
          <w:p w14:paraId="660EDA2C" w14:textId="77777777" w:rsidR="005776ED" w:rsidRPr="00D662D6" w:rsidRDefault="005776ED" w:rsidP="007E00F8">
            <w:pPr>
              <w:spacing w:line="360" w:lineRule="auto"/>
              <w:jc w:val="center"/>
              <w:rPr>
                <w:rFonts w:ascii="Arial" w:hAnsi="Arial"/>
                <w:b w:val="0"/>
                <w:bCs w:val="0"/>
                <w:sz w:val="20"/>
                <w:szCs w:val="20"/>
                <w:highlight w:val="yellow"/>
                <w:lang w:val="en-US"/>
              </w:rPr>
            </w:pPr>
            <w:r w:rsidRPr="00D662D6">
              <w:rPr>
                <w:rFonts w:ascii="Arial" w:hAnsi="Arial"/>
                <w:sz w:val="20"/>
                <w:szCs w:val="20"/>
                <w:highlight w:val="yellow"/>
                <w:lang w:val="en-US"/>
              </w:rPr>
              <w:t>Treatments</w:t>
            </w:r>
          </w:p>
        </w:tc>
        <w:tc>
          <w:tcPr>
            <w:tcW w:w="4820" w:type="dxa"/>
            <w:tcBorders>
              <w:top w:val="single" w:sz="4" w:space="0" w:color="7F7F7F" w:themeColor="text1" w:themeTint="80"/>
            </w:tcBorders>
          </w:tcPr>
          <w:p w14:paraId="62D4B73A" w14:textId="77777777" w:rsidR="005776ED" w:rsidRPr="00D662D6" w:rsidRDefault="005776ED" w:rsidP="007E00F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20"/>
                <w:szCs w:val="20"/>
                <w:highlight w:val="yellow"/>
                <w:lang w:val="en-US"/>
              </w:rPr>
            </w:pPr>
            <w:r w:rsidRPr="00D662D6">
              <w:rPr>
                <w:rFonts w:ascii="Arial" w:hAnsi="Arial"/>
                <w:sz w:val="20"/>
                <w:szCs w:val="20"/>
                <w:highlight w:val="yellow"/>
                <w:lang w:val="en-US"/>
              </w:rPr>
              <w:t>Feed additives</w:t>
            </w:r>
          </w:p>
        </w:tc>
        <w:tc>
          <w:tcPr>
            <w:tcW w:w="2358" w:type="dxa"/>
            <w:tcBorders>
              <w:top w:val="single" w:sz="4" w:space="0" w:color="7F7F7F" w:themeColor="text1" w:themeTint="80"/>
            </w:tcBorders>
          </w:tcPr>
          <w:p w14:paraId="158625D5" w14:textId="77777777" w:rsidR="005776ED" w:rsidRPr="00D662D6" w:rsidRDefault="005776ED" w:rsidP="007E00F8">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b w:val="0"/>
                <w:bCs w:val="0"/>
                <w:sz w:val="20"/>
                <w:szCs w:val="20"/>
                <w:highlight w:val="yellow"/>
                <w:lang w:val="en-US"/>
              </w:rPr>
            </w:pPr>
            <w:r w:rsidRPr="00D662D6">
              <w:rPr>
                <w:rFonts w:ascii="Arial" w:hAnsi="Arial"/>
                <w:sz w:val="20"/>
                <w:szCs w:val="20"/>
                <w:highlight w:val="yellow"/>
                <w:lang w:val="en-US"/>
              </w:rPr>
              <w:t>Incorporation level</w:t>
            </w:r>
          </w:p>
        </w:tc>
      </w:tr>
      <w:tr w:rsidR="005776ED" w:rsidRPr="00D662D6" w14:paraId="5E4FDFDB"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56F6B3D" w14:textId="77777777" w:rsidR="005776ED" w:rsidRPr="00D662D6" w:rsidRDefault="005776ED" w:rsidP="007E00F8">
            <w:pPr>
              <w:spacing w:line="360" w:lineRule="auto"/>
              <w:jc w:val="center"/>
              <w:rPr>
                <w:rFonts w:ascii="Arial" w:hAnsi="Arial"/>
                <w:sz w:val="20"/>
                <w:szCs w:val="20"/>
                <w:highlight w:val="yellow"/>
                <w:vertAlign w:val="subscript"/>
                <w:lang w:val="en-US"/>
              </w:rPr>
            </w:pPr>
            <w:r w:rsidRPr="00D662D6">
              <w:rPr>
                <w:rFonts w:ascii="Arial" w:hAnsi="Arial"/>
                <w:sz w:val="20"/>
                <w:szCs w:val="20"/>
                <w:highlight w:val="yellow"/>
                <w:lang w:val="en-US"/>
              </w:rPr>
              <w:t>T</w:t>
            </w:r>
            <w:r w:rsidRPr="00D662D6">
              <w:rPr>
                <w:rFonts w:ascii="Arial" w:hAnsi="Arial"/>
                <w:sz w:val="20"/>
                <w:szCs w:val="20"/>
                <w:highlight w:val="yellow"/>
                <w:vertAlign w:val="subscript"/>
                <w:lang w:val="en-US"/>
              </w:rPr>
              <w:t>0</w:t>
            </w:r>
          </w:p>
        </w:tc>
        <w:tc>
          <w:tcPr>
            <w:tcW w:w="4820" w:type="dxa"/>
          </w:tcPr>
          <w:p w14:paraId="3E71D788" w14:textId="77777777" w:rsidR="005776ED" w:rsidRPr="00D662D6" w:rsidRDefault="005776ED" w:rsidP="007E00F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highlight w:val="yellow"/>
                <w:lang w:val="en-US"/>
              </w:rPr>
            </w:pPr>
            <w:r w:rsidRPr="00D662D6">
              <w:rPr>
                <w:rFonts w:ascii="Arial" w:hAnsi="Arial"/>
                <w:sz w:val="20"/>
                <w:szCs w:val="20"/>
                <w:highlight w:val="yellow"/>
                <w:lang w:val="en-US"/>
              </w:rPr>
              <w:t>Without any additive</w:t>
            </w:r>
          </w:p>
        </w:tc>
        <w:tc>
          <w:tcPr>
            <w:tcW w:w="2358" w:type="dxa"/>
          </w:tcPr>
          <w:p w14:paraId="3066441D" w14:textId="77777777" w:rsidR="005776ED" w:rsidRPr="00D662D6" w:rsidRDefault="005776ED" w:rsidP="007E00F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highlight w:val="yellow"/>
                <w:lang w:val="en-US"/>
              </w:rPr>
            </w:pPr>
            <w:r w:rsidRPr="00D662D6">
              <w:rPr>
                <w:rFonts w:ascii="Arial" w:hAnsi="Arial"/>
                <w:sz w:val="20"/>
                <w:szCs w:val="20"/>
                <w:highlight w:val="yellow"/>
                <w:lang w:val="en-US"/>
              </w:rPr>
              <w:t>-</w:t>
            </w:r>
          </w:p>
        </w:tc>
      </w:tr>
      <w:tr w:rsidR="005776ED" w:rsidRPr="00D662D6" w14:paraId="0096D1F9" w14:textId="77777777" w:rsidTr="007E00F8">
        <w:tc>
          <w:tcPr>
            <w:cnfStyle w:val="001000000000" w:firstRow="0" w:lastRow="0" w:firstColumn="1" w:lastColumn="0" w:oddVBand="0" w:evenVBand="0" w:oddHBand="0" w:evenHBand="0" w:firstRowFirstColumn="0" w:firstRowLastColumn="0" w:lastRowFirstColumn="0" w:lastRowLastColumn="0"/>
            <w:tcW w:w="1838" w:type="dxa"/>
          </w:tcPr>
          <w:p w14:paraId="394BADCD" w14:textId="77777777" w:rsidR="005776ED" w:rsidRPr="00D662D6" w:rsidRDefault="005776ED" w:rsidP="007E00F8">
            <w:pPr>
              <w:spacing w:line="360" w:lineRule="auto"/>
              <w:jc w:val="center"/>
              <w:rPr>
                <w:rFonts w:ascii="Arial" w:hAnsi="Arial"/>
                <w:sz w:val="20"/>
                <w:szCs w:val="20"/>
                <w:highlight w:val="yellow"/>
                <w:vertAlign w:val="subscript"/>
                <w:lang w:val="en-US"/>
              </w:rPr>
            </w:pPr>
            <w:r w:rsidRPr="00D662D6">
              <w:rPr>
                <w:rFonts w:ascii="Arial" w:hAnsi="Arial"/>
                <w:sz w:val="20"/>
                <w:szCs w:val="20"/>
                <w:highlight w:val="yellow"/>
                <w:lang w:val="en-US"/>
              </w:rPr>
              <w:t>T</w:t>
            </w:r>
            <w:r w:rsidRPr="00D662D6">
              <w:rPr>
                <w:rFonts w:ascii="Arial" w:hAnsi="Arial"/>
                <w:sz w:val="20"/>
                <w:szCs w:val="20"/>
                <w:highlight w:val="yellow"/>
                <w:vertAlign w:val="subscript"/>
                <w:lang w:val="en-US"/>
              </w:rPr>
              <w:t>1</w:t>
            </w:r>
          </w:p>
        </w:tc>
        <w:tc>
          <w:tcPr>
            <w:tcW w:w="4820" w:type="dxa"/>
          </w:tcPr>
          <w:p w14:paraId="275751C3" w14:textId="77777777" w:rsidR="005776ED" w:rsidRPr="00D662D6" w:rsidRDefault="005776ED" w:rsidP="007E00F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highlight w:val="yellow"/>
                <w:lang w:val="en-US"/>
              </w:rPr>
            </w:pPr>
            <w:r w:rsidRPr="00D662D6">
              <w:rPr>
                <w:rFonts w:ascii="Arial" w:hAnsi="Arial"/>
                <w:i/>
                <w:iCs/>
                <w:sz w:val="20"/>
                <w:szCs w:val="20"/>
                <w:highlight w:val="yellow"/>
                <w:lang w:val="en-US"/>
              </w:rPr>
              <w:t xml:space="preserve">Bacillus </w:t>
            </w:r>
            <w:proofErr w:type="spellStart"/>
            <w:r w:rsidRPr="00D662D6">
              <w:rPr>
                <w:rFonts w:ascii="Arial" w:hAnsi="Arial"/>
                <w:i/>
                <w:iCs/>
                <w:sz w:val="20"/>
                <w:szCs w:val="20"/>
                <w:highlight w:val="yellow"/>
                <w:lang w:val="en-US"/>
              </w:rPr>
              <w:t>amyloliquefaciens</w:t>
            </w:r>
            <w:proofErr w:type="spellEnd"/>
            <w:r w:rsidRPr="00D662D6">
              <w:rPr>
                <w:rFonts w:ascii="Arial" w:hAnsi="Arial"/>
                <w:sz w:val="20"/>
                <w:szCs w:val="20"/>
                <w:highlight w:val="yellow"/>
                <w:lang w:val="en-US"/>
              </w:rPr>
              <w:t xml:space="preserve"> (10</w:t>
            </w:r>
            <w:r w:rsidRPr="00D662D6">
              <w:rPr>
                <w:rFonts w:ascii="Arial" w:hAnsi="Arial"/>
                <w:sz w:val="20"/>
                <w:szCs w:val="20"/>
                <w:highlight w:val="yellow"/>
                <w:vertAlign w:val="superscript"/>
                <w:lang w:val="en-US"/>
              </w:rPr>
              <w:t>8</w:t>
            </w:r>
            <w:r w:rsidRPr="00D662D6">
              <w:rPr>
                <w:rFonts w:ascii="Arial" w:hAnsi="Arial"/>
                <w:sz w:val="20"/>
                <w:szCs w:val="20"/>
                <w:highlight w:val="yellow"/>
                <w:lang w:val="en-US"/>
              </w:rPr>
              <w:t xml:space="preserve"> CFU g</w:t>
            </w:r>
            <w:r w:rsidRPr="00D662D6">
              <w:rPr>
                <w:rFonts w:ascii="Arial" w:hAnsi="Arial"/>
                <w:sz w:val="20"/>
                <w:szCs w:val="20"/>
                <w:highlight w:val="yellow"/>
                <w:vertAlign w:val="superscript"/>
                <w:lang w:val="en-US"/>
              </w:rPr>
              <w:t>-1</w:t>
            </w:r>
            <w:r w:rsidRPr="00D662D6">
              <w:rPr>
                <w:rFonts w:ascii="Arial" w:hAnsi="Arial"/>
                <w:sz w:val="20"/>
                <w:szCs w:val="20"/>
                <w:highlight w:val="yellow"/>
                <w:lang w:val="en-US"/>
              </w:rPr>
              <w:t>)</w:t>
            </w:r>
          </w:p>
        </w:tc>
        <w:tc>
          <w:tcPr>
            <w:tcW w:w="2358" w:type="dxa"/>
          </w:tcPr>
          <w:p w14:paraId="5BE879D5" w14:textId="77777777" w:rsidR="005776ED" w:rsidRPr="00D662D6" w:rsidRDefault="005776ED" w:rsidP="007E00F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highlight w:val="yellow"/>
                <w:lang w:val="en-US"/>
              </w:rPr>
            </w:pPr>
            <w:r w:rsidRPr="00D662D6">
              <w:rPr>
                <w:rFonts w:ascii="Arial" w:hAnsi="Arial"/>
                <w:sz w:val="20"/>
                <w:szCs w:val="20"/>
                <w:highlight w:val="yellow"/>
                <w:lang w:val="en-US"/>
              </w:rPr>
              <w:t>0.5%</w:t>
            </w:r>
          </w:p>
        </w:tc>
      </w:tr>
      <w:tr w:rsidR="005776ED" w:rsidRPr="00D662D6" w14:paraId="1A32CA8A"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501FF05" w14:textId="77777777" w:rsidR="005776ED" w:rsidRPr="00D662D6" w:rsidRDefault="005776ED" w:rsidP="007E00F8">
            <w:pPr>
              <w:spacing w:line="360" w:lineRule="auto"/>
              <w:jc w:val="center"/>
              <w:rPr>
                <w:rFonts w:ascii="Arial" w:hAnsi="Arial"/>
                <w:sz w:val="20"/>
                <w:szCs w:val="20"/>
                <w:highlight w:val="yellow"/>
                <w:vertAlign w:val="subscript"/>
                <w:lang w:val="en-US"/>
              </w:rPr>
            </w:pPr>
            <w:r w:rsidRPr="00D662D6">
              <w:rPr>
                <w:rFonts w:ascii="Arial" w:hAnsi="Arial"/>
                <w:sz w:val="20"/>
                <w:szCs w:val="20"/>
                <w:highlight w:val="yellow"/>
                <w:lang w:val="en-US"/>
              </w:rPr>
              <w:t>T</w:t>
            </w:r>
            <w:r w:rsidRPr="00D662D6">
              <w:rPr>
                <w:rFonts w:ascii="Arial" w:hAnsi="Arial"/>
                <w:sz w:val="20"/>
                <w:szCs w:val="20"/>
                <w:highlight w:val="yellow"/>
                <w:vertAlign w:val="subscript"/>
                <w:lang w:val="en-US"/>
              </w:rPr>
              <w:t>2</w:t>
            </w:r>
          </w:p>
        </w:tc>
        <w:tc>
          <w:tcPr>
            <w:tcW w:w="4820" w:type="dxa"/>
          </w:tcPr>
          <w:p w14:paraId="28A13A30" w14:textId="77777777" w:rsidR="005776ED" w:rsidRPr="00D662D6" w:rsidRDefault="005776ED" w:rsidP="007E00F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highlight w:val="yellow"/>
                <w:lang w:val="en-US"/>
              </w:rPr>
            </w:pPr>
            <w:r w:rsidRPr="00D662D6">
              <w:rPr>
                <w:rFonts w:ascii="Arial" w:hAnsi="Arial"/>
                <w:i/>
                <w:iCs/>
                <w:sz w:val="20"/>
                <w:szCs w:val="20"/>
                <w:highlight w:val="yellow"/>
                <w:lang w:val="en-US"/>
              </w:rPr>
              <w:t xml:space="preserve">Bacillus </w:t>
            </w:r>
            <w:proofErr w:type="spellStart"/>
            <w:r w:rsidRPr="00D662D6">
              <w:rPr>
                <w:rFonts w:ascii="Arial" w:hAnsi="Arial"/>
                <w:i/>
                <w:iCs/>
                <w:sz w:val="20"/>
                <w:szCs w:val="20"/>
                <w:highlight w:val="yellow"/>
                <w:lang w:val="en-US"/>
              </w:rPr>
              <w:t>amyloliquefaciens</w:t>
            </w:r>
            <w:proofErr w:type="spellEnd"/>
            <w:r w:rsidRPr="00D662D6">
              <w:rPr>
                <w:rFonts w:ascii="Arial" w:hAnsi="Arial"/>
                <w:sz w:val="20"/>
                <w:szCs w:val="20"/>
                <w:highlight w:val="yellow"/>
                <w:lang w:val="en-US"/>
              </w:rPr>
              <w:t xml:space="preserve"> (10</w:t>
            </w:r>
            <w:r w:rsidRPr="00D662D6">
              <w:rPr>
                <w:rFonts w:ascii="Arial" w:hAnsi="Arial"/>
                <w:sz w:val="20"/>
                <w:szCs w:val="20"/>
                <w:highlight w:val="yellow"/>
                <w:vertAlign w:val="superscript"/>
                <w:lang w:val="en-US"/>
              </w:rPr>
              <w:t>8</w:t>
            </w:r>
            <w:r w:rsidRPr="00D662D6">
              <w:rPr>
                <w:rFonts w:ascii="Arial" w:hAnsi="Arial"/>
                <w:sz w:val="20"/>
                <w:szCs w:val="20"/>
                <w:highlight w:val="yellow"/>
                <w:lang w:val="en-US"/>
              </w:rPr>
              <w:t xml:space="preserve"> CFU g</w:t>
            </w:r>
            <w:r w:rsidRPr="00D662D6">
              <w:rPr>
                <w:rFonts w:ascii="Arial" w:hAnsi="Arial"/>
                <w:sz w:val="20"/>
                <w:szCs w:val="20"/>
                <w:highlight w:val="yellow"/>
                <w:vertAlign w:val="superscript"/>
                <w:lang w:val="en-US"/>
              </w:rPr>
              <w:t>-1</w:t>
            </w:r>
            <w:r w:rsidRPr="00D662D6">
              <w:rPr>
                <w:rFonts w:ascii="Arial" w:hAnsi="Arial"/>
                <w:sz w:val="20"/>
                <w:szCs w:val="20"/>
                <w:highlight w:val="yellow"/>
                <w:lang w:val="en-US"/>
              </w:rPr>
              <w:t>)</w:t>
            </w:r>
          </w:p>
        </w:tc>
        <w:tc>
          <w:tcPr>
            <w:tcW w:w="2358" w:type="dxa"/>
          </w:tcPr>
          <w:p w14:paraId="4C41FA79" w14:textId="77777777" w:rsidR="005776ED" w:rsidRPr="00D662D6" w:rsidRDefault="005776ED" w:rsidP="007E00F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sz w:val="20"/>
                <w:szCs w:val="20"/>
                <w:highlight w:val="yellow"/>
                <w:lang w:val="en-US"/>
              </w:rPr>
            </w:pPr>
            <w:r w:rsidRPr="00D662D6">
              <w:rPr>
                <w:rFonts w:ascii="Arial" w:hAnsi="Arial"/>
                <w:sz w:val="20"/>
                <w:szCs w:val="20"/>
                <w:highlight w:val="yellow"/>
                <w:lang w:val="en-US"/>
              </w:rPr>
              <w:t>1%</w:t>
            </w:r>
          </w:p>
        </w:tc>
      </w:tr>
      <w:tr w:rsidR="005776ED" w:rsidRPr="00D662D6" w14:paraId="5220A597" w14:textId="77777777" w:rsidTr="007E00F8">
        <w:tc>
          <w:tcPr>
            <w:cnfStyle w:val="001000000000" w:firstRow="0" w:lastRow="0" w:firstColumn="1" w:lastColumn="0" w:oddVBand="0" w:evenVBand="0" w:oddHBand="0" w:evenHBand="0" w:firstRowFirstColumn="0" w:firstRowLastColumn="0" w:lastRowFirstColumn="0" w:lastRowLastColumn="0"/>
            <w:tcW w:w="1838" w:type="dxa"/>
            <w:tcBorders>
              <w:bottom w:val="single" w:sz="4" w:space="0" w:color="7F7F7F" w:themeColor="text1" w:themeTint="80"/>
            </w:tcBorders>
          </w:tcPr>
          <w:p w14:paraId="2990D25F" w14:textId="77777777" w:rsidR="005776ED" w:rsidRPr="00D662D6" w:rsidRDefault="005776ED" w:rsidP="007E00F8">
            <w:pPr>
              <w:spacing w:line="360" w:lineRule="auto"/>
              <w:jc w:val="center"/>
              <w:rPr>
                <w:rFonts w:ascii="Arial" w:hAnsi="Arial"/>
                <w:sz w:val="20"/>
                <w:szCs w:val="20"/>
                <w:highlight w:val="yellow"/>
                <w:vertAlign w:val="subscript"/>
                <w:lang w:val="en-US"/>
              </w:rPr>
            </w:pPr>
            <w:r w:rsidRPr="00D662D6">
              <w:rPr>
                <w:rFonts w:ascii="Arial" w:hAnsi="Arial"/>
                <w:sz w:val="20"/>
                <w:szCs w:val="20"/>
                <w:highlight w:val="yellow"/>
                <w:lang w:val="en-US"/>
              </w:rPr>
              <w:t>T</w:t>
            </w:r>
            <w:r w:rsidRPr="00D662D6">
              <w:rPr>
                <w:rFonts w:ascii="Arial" w:hAnsi="Arial"/>
                <w:sz w:val="20"/>
                <w:szCs w:val="20"/>
                <w:highlight w:val="yellow"/>
                <w:vertAlign w:val="subscript"/>
                <w:lang w:val="en-US"/>
              </w:rPr>
              <w:t>3</w:t>
            </w:r>
          </w:p>
        </w:tc>
        <w:tc>
          <w:tcPr>
            <w:tcW w:w="4820" w:type="dxa"/>
            <w:tcBorders>
              <w:bottom w:val="single" w:sz="4" w:space="0" w:color="7F7F7F" w:themeColor="text1" w:themeTint="80"/>
            </w:tcBorders>
          </w:tcPr>
          <w:p w14:paraId="33E34FDE" w14:textId="77777777" w:rsidR="005776ED" w:rsidRPr="00D662D6" w:rsidRDefault="005776ED" w:rsidP="007E00F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highlight w:val="yellow"/>
                <w:lang w:val="en-US"/>
              </w:rPr>
            </w:pPr>
            <w:r w:rsidRPr="00D662D6">
              <w:rPr>
                <w:rFonts w:ascii="Arial" w:hAnsi="Arial"/>
                <w:i/>
                <w:iCs/>
                <w:sz w:val="20"/>
                <w:szCs w:val="20"/>
                <w:highlight w:val="yellow"/>
                <w:lang w:val="en-US"/>
              </w:rPr>
              <w:t xml:space="preserve">Bacillus </w:t>
            </w:r>
            <w:proofErr w:type="spellStart"/>
            <w:r w:rsidRPr="00D662D6">
              <w:rPr>
                <w:rFonts w:ascii="Arial" w:hAnsi="Arial"/>
                <w:i/>
                <w:iCs/>
                <w:sz w:val="20"/>
                <w:szCs w:val="20"/>
                <w:highlight w:val="yellow"/>
                <w:lang w:val="en-US"/>
              </w:rPr>
              <w:t>amyloliquefaciens</w:t>
            </w:r>
            <w:proofErr w:type="spellEnd"/>
            <w:r w:rsidRPr="00D662D6">
              <w:rPr>
                <w:rFonts w:ascii="Arial" w:hAnsi="Arial"/>
                <w:sz w:val="20"/>
                <w:szCs w:val="20"/>
                <w:highlight w:val="yellow"/>
                <w:lang w:val="en-US"/>
              </w:rPr>
              <w:t xml:space="preserve"> (10</w:t>
            </w:r>
            <w:r w:rsidRPr="00D662D6">
              <w:rPr>
                <w:rFonts w:ascii="Arial" w:hAnsi="Arial"/>
                <w:sz w:val="20"/>
                <w:szCs w:val="20"/>
                <w:highlight w:val="yellow"/>
                <w:vertAlign w:val="superscript"/>
                <w:lang w:val="en-US"/>
              </w:rPr>
              <w:t>8</w:t>
            </w:r>
            <w:r w:rsidRPr="00D662D6">
              <w:rPr>
                <w:rFonts w:ascii="Arial" w:hAnsi="Arial"/>
                <w:sz w:val="20"/>
                <w:szCs w:val="20"/>
                <w:highlight w:val="yellow"/>
                <w:lang w:val="en-US"/>
              </w:rPr>
              <w:t xml:space="preserve"> CFU g</w:t>
            </w:r>
            <w:r w:rsidRPr="00D662D6">
              <w:rPr>
                <w:rFonts w:ascii="Arial" w:hAnsi="Arial"/>
                <w:sz w:val="20"/>
                <w:szCs w:val="20"/>
                <w:highlight w:val="yellow"/>
                <w:vertAlign w:val="superscript"/>
                <w:lang w:val="en-US"/>
              </w:rPr>
              <w:t>-1</w:t>
            </w:r>
            <w:r w:rsidRPr="00D662D6">
              <w:rPr>
                <w:rFonts w:ascii="Arial" w:hAnsi="Arial"/>
                <w:sz w:val="20"/>
                <w:szCs w:val="20"/>
                <w:highlight w:val="yellow"/>
                <w:lang w:val="en-US"/>
              </w:rPr>
              <w:t>)</w:t>
            </w:r>
          </w:p>
        </w:tc>
        <w:tc>
          <w:tcPr>
            <w:tcW w:w="2358" w:type="dxa"/>
            <w:tcBorders>
              <w:bottom w:val="single" w:sz="4" w:space="0" w:color="7F7F7F" w:themeColor="text1" w:themeTint="80"/>
            </w:tcBorders>
          </w:tcPr>
          <w:p w14:paraId="327BCAD2" w14:textId="77777777" w:rsidR="005776ED" w:rsidRPr="00D662D6" w:rsidRDefault="005776ED" w:rsidP="007E00F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sz w:val="20"/>
                <w:szCs w:val="20"/>
                <w:highlight w:val="yellow"/>
                <w:lang w:val="en-US"/>
              </w:rPr>
            </w:pPr>
            <w:r w:rsidRPr="00D662D6">
              <w:rPr>
                <w:rFonts w:ascii="Arial" w:hAnsi="Arial"/>
                <w:sz w:val="20"/>
                <w:szCs w:val="20"/>
                <w:highlight w:val="yellow"/>
                <w:lang w:val="en-US"/>
              </w:rPr>
              <w:t>1.5%</w:t>
            </w:r>
          </w:p>
        </w:tc>
      </w:tr>
    </w:tbl>
    <w:p w14:paraId="497D80C0" w14:textId="77777777" w:rsidR="005776ED" w:rsidRDefault="005776ED" w:rsidP="005776ED">
      <w:pPr>
        <w:spacing w:before="240"/>
        <w:ind w:firstLine="720"/>
        <w:jc w:val="both"/>
        <w:rPr>
          <w:rFonts w:ascii="Arial" w:hAnsi="Arial"/>
          <w:sz w:val="20"/>
          <w:szCs w:val="20"/>
        </w:rPr>
      </w:pPr>
      <w:r w:rsidRPr="00D662D6">
        <w:rPr>
          <w:rFonts w:ascii="Arial" w:hAnsi="Arial"/>
          <w:sz w:val="20"/>
          <w:szCs w:val="20"/>
          <w:highlight w:val="yellow"/>
        </w:rPr>
        <w:t>The required quantities of ingredients were weighed accurately, mixed and hand kneaded to required consistency with just enough water (1: 0.8) to get smooth dough. The dough so obtained was cooked under steam in a pressure cooker at 105°C for 20 to 30 min. The cooked</w:t>
      </w:r>
      <w:r w:rsidRPr="00C62C32">
        <w:rPr>
          <w:rFonts w:ascii="Arial" w:hAnsi="Arial"/>
          <w:sz w:val="20"/>
          <w:szCs w:val="20"/>
        </w:rPr>
        <w:t xml:space="preserve"> </w:t>
      </w:r>
      <w:r w:rsidRPr="009F41FD">
        <w:rPr>
          <w:rFonts w:ascii="Arial" w:hAnsi="Arial"/>
          <w:sz w:val="20"/>
          <w:szCs w:val="20"/>
          <w:highlight w:val="yellow"/>
        </w:rPr>
        <w:t>feed was cooled to room temperature rapidly by spreading in an enamel tray and required dose of probiotics was diluted with water properly and vitamin-mineral premix was added, mixed and blended.</w:t>
      </w:r>
      <w:r w:rsidRPr="00C62C32">
        <w:rPr>
          <w:rFonts w:ascii="Arial" w:hAnsi="Arial"/>
          <w:sz w:val="20"/>
          <w:szCs w:val="20"/>
        </w:rPr>
        <w:t xml:space="preserve"> </w:t>
      </w:r>
      <w:r w:rsidRPr="00173D10">
        <w:rPr>
          <w:rFonts w:ascii="Arial" w:hAnsi="Arial"/>
          <w:sz w:val="20"/>
          <w:szCs w:val="20"/>
          <w:highlight w:val="yellow"/>
        </w:rPr>
        <w:t>The dough was extruded through a pelletizer having 3 mm dia</w:t>
      </w:r>
      <w:r w:rsidRPr="00C62C32">
        <w:rPr>
          <w:rFonts w:ascii="Arial" w:hAnsi="Arial"/>
          <w:sz w:val="20"/>
          <w:szCs w:val="20"/>
        </w:rPr>
        <w:t>. Pellets were dried in a hot air oven at 60°C till the moisture content was reduced to less than 10%. Diets were packed separately in high density polythene bags, labelled and stored air</w:t>
      </w:r>
      <w:r>
        <w:rPr>
          <w:rFonts w:ascii="Arial" w:hAnsi="Arial"/>
          <w:sz w:val="20"/>
          <w:szCs w:val="20"/>
        </w:rPr>
        <w:t xml:space="preserve"> </w:t>
      </w:r>
      <w:r w:rsidRPr="00C62C32">
        <w:rPr>
          <w:rFonts w:ascii="Arial" w:hAnsi="Arial"/>
          <w:sz w:val="20"/>
          <w:szCs w:val="20"/>
        </w:rPr>
        <w:t>tight for further use</w:t>
      </w:r>
      <w:r>
        <w:rPr>
          <w:rFonts w:ascii="Arial" w:hAnsi="Arial"/>
          <w:sz w:val="20"/>
          <w:szCs w:val="20"/>
        </w:rPr>
        <w:t>.</w:t>
      </w:r>
    </w:p>
    <w:p w14:paraId="6EC118FE" w14:textId="77777777" w:rsidR="005776ED" w:rsidRDefault="005776ED" w:rsidP="005776ED">
      <w:pPr>
        <w:jc w:val="both"/>
        <w:rPr>
          <w:rFonts w:ascii="Arial" w:hAnsi="Arial"/>
          <w:b/>
          <w:bCs/>
          <w:lang w:val="en-US"/>
        </w:rPr>
      </w:pPr>
      <w:r w:rsidRPr="00740339">
        <w:rPr>
          <w:rFonts w:ascii="Arial" w:hAnsi="Arial"/>
          <w:b/>
          <w:bCs/>
          <w:lang w:val="en-US"/>
        </w:rPr>
        <w:t xml:space="preserve">2.4 COLLECTION OF BLOOD </w:t>
      </w:r>
      <w:r>
        <w:rPr>
          <w:rFonts w:ascii="Arial" w:hAnsi="Arial"/>
          <w:b/>
          <w:bCs/>
          <w:lang w:val="en-US"/>
        </w:rPr>
        <w:t>SAMPLES</w:t>
      </w:r>
    </w:p>
    <w:p w14:paraId="00E8C0EA" w14:textId="77777777" w:rsidR="005776ED" w:rsidRPr="00131144" w:rsidRDefault="005776ED" w:rsidP="005776ED">
      <w:pPr>
        <w:jc w:val="both"/>
        <w:rPr>
          <w:rFonts w:ascii="Arial" w:hAnsi="Arial"/>
          <w:sz w:val="20"/>
          <w:szCs w:val="20"/>
        </w:rPr>
      </w:pPr>
      <w:r>
        <w:rPr>
          <w:rFonts w:ascii="Arial" w:hAnsi="Arial"/>
          <w:b/>
          <w:bCs/>
          <w:lang w:val="en-US"/>
        </w:rPr>
        <w:tab/>
      </w:r>
      <w:r>
        <w:rPr>
          <w:rFonts w:ascii="Arial" w:hAnsi="Arial"/>
          <w:sz w:val="20"/>
          <w:szCs w:val="20"/>
          <w:lang w:val="en-US"/>
        </w:rPr>
        <w:t xml:space="preserve">At the end of the experimental period i.e., after 90 days, blood samples were collected randomly.  The selected fish were anesthetized using clove oil prior to the collection of blood. Blood was drawn from the caudal peduncle region of the fish using a 1 mL of heparinized syringe and </w:t>
      </w:r>
      <w:r w:rsidRPr="00131144">
        <w:rPr>
          <w:rFonts w:ascii="Arial" w:hAnsi="Arial"/>
          <w:sz w:val="20"/>
          <w:szCs w:val="20"/>
        </w:rPr>
        <w:t>transferred to EDTA</w:t>
      </w:r>
      <w:r>
        <w:rPr>
          <w:rFonts w:ascii="Arial" w:hAnsi="Arial"/>
          <w:sz w:val="20"/>
          <w:szCs w:val="20"/>
        </w:rPr>
        <w:t xml:space="preserve"> tubes </w:t>
      </w:r>
      <w:r w:rsidRPr="00131144">
        <w:rPr>
          <w:rFonts w:ascii="Arial" w:hAnsi="Arial"/>
          <w:sz w:val="20"/>
          <w:szCs w:val="20"/>
        </w:rPr>
        <w:t xml:space="preserve">for the estimation of </w:t>
      </w:r>
      <w:r>
        <w:rPr>
          <w:rFonts w:ascii="Arial" w:hAnsi="Arial"/>
          <w:sz w:val="20"/>
          <w:szCs w:val="20"/>
        </w:rPr>
        <w:t>haematological parameters.</w:t>
      </w:r>
    </w:p>
    <w:p w14:paraId="7C3D6F33" w14:textId="77777777" w:rsidR="005776ED" w:rsidRDefault="005776ED" w:rsidP="005776ED">
      <w:pPr>
        <w:ind w:firstLine="720"/>
        <w:jc w:val="both"/>
        <w:rPr>
          <w:rFonts w:ascii="Arial" w:hAnsi="Arial"/>
          <w:sz w:val="20"/>
          <w:szCs w:val="20"/>
        </w:rPr>
      </w:pPr>
      <w:r>
        <w:rPr>
          <w:rFonts w:ascii="Arial" w:hAnsi="Arial"/>
          <w:sz w:val="20"/>
          <w:szCs w:val="20"/>
        </w:rPr>
        <w:t>For serum sample collection,</w:t>
      </w:r>
      <w:r w:rsidRPr="004177D1">
        <w:rPr>
          <w:rFonts w:ascii="Arial" w:hAnsi="Arial"/>
          <w:sz w:val="20"/>
          <w:szCs w:val="20"/>
        </w:rPr>
        <w:t xml:space="preserve"> </w:t>
      </w:r>
      <w:r>
        <w:rPr>
          <w:rFonts w:ascii="Arial" w:hAnsi="Arial"/>
          <w:sz w:val="20"/>
          <w:szCs w:val="20"/>
        </w:rPr>
        <w:t xml:space="preserve">briefly </w:t>
      </w:r>
      <w:r w:rsidRPr="004177D1">
        <w:rPr>
          <w:rFonts w:ascii="Arial" w:hAnsi="Arial"/>
          <w:sz w:val="20"/>
          <w:szCs w:val="20"/>
        </w:rPr>
        <w:t>1 mL</w:t>
      </w:r>
      <w:r>
        <w:rPr>
          <w:rFonts w:ascii="Arial" w:hAnsi="Arial"/>
          <w:sz w:val="20"/>
          <w:szCs w:val="20"/>
        </w:rPr>
        <w:t xml:space="preserve"> of blood</w:t>
      </w:r>
      <w:r w:rsidRPr="004177D1">
        <w:rPr>
          <w:rFonts w:ascii="Arial" w:hAnsi="Arial"/>
          <w:sz w:val="20"/>
          <w:szCs w:val="20"/>
        </w:rPr>
        <w:t xml:space="preserve"> was</w:t>
      </w:r>
      <w:r>
        <w:rPr>
          <w:rFonts w:ascii="Arial" w:hAnsi="Arial"/>
          <w:sz w:val="20"/>
          <w:szCs w:val="20"/>
        </w:rPr>
        <w:t xml:space="preserve"> </w:t>
      </w:r>
      <w:r w:rsidRPr="004177D1">
        <w:rPr>
          <w:rFonts w:ascii="Arial" w:hAnsi="Arial"/>
          <w:sz w:val="20"/>
          <w:szCs w:val="20"/>
        </w:rPr>
        <w:t xml:space="preserve">collected </w:t>
      </w:r>
      <w:r>
        <w:rPr>
          <w:rFonts w:ascii="Arial" w:hAnsi="Arial"/>
          <w:sz w:val="20"/>
          <w:szCs w:val="20"/>
        </w:rPr>
        <w:t xml:space="preserve">using </w:t>
      </w:r>
      <w:r w:rsidRPr="004177D1">
        <w:rPr>
          <w:rFonts w:ascii="Arial" w:hAnsi="Arial"/>
          <w:sz w:val="20"/>
          <w:szCs w:val="20"/>
        </w:rPr>
        <w:t>1</w:t>
      </w:r>
      <w:r>
        <w:rPr>
          <w:rFonts w:ascii="Arial" w:hAnsi="Arial"/>
          <w:sz w:val="20"/>
          <w:szCs w:val="20"/>
        </w:rPr>
        <w:t xml:space="preserve"> </w:t>
      </w:r>
      <w:r w:rsidRPr="004177D1">
        <w:rPr>
          <w:rFonts w:ascii="Arial" w:hAnsi="Arial"/>
          <w:sz w:val="20"/>
          <w:szCs w:val="20"/>
        </w:rPr>
        <w:t>mL syringe and immediately released</w:t>
      </w:r>
      <w:r>
        <w:rPr>
          <w:rFonts w:ascii="Arial" w:hAnsi="Arial"/>
          <w:sz w:val="20"/>
          <w:szCs w:val="20"/>
        </w:rPr>
        <w:t xml:space="preserve"> </w:t>
      </w:r>
      <w:r w:rsidRPr="004177D1">
        <w:rPr>
          <w:rFonts w:ascii="Arial" w:hAnsi="Arial"/>
          <w:sz w:val="20"/>
          <w:szCs w:val="20"/>
        </w:rPr>
        <w:t>into 1.5 mL Eppendorf tubes without anticoagulant. The tubes were then incubated at</w:t>
      </w:r>
      <w:r>
        <w:rPr>
          <w:rFonts w:ascii="Arial" w:hAnsi="Arial"/>
          <w:sz w:val="20"/>
          <w:szCs w:val="20"/>
        </w:rPr>
        <w:t xml:space="preserve"> </w:t>
      </w:r>
      <w:r w:rsidR="00F52C7F">
        <w:rPr>
          <w:rFonts w:ascii="Arial" w:hAnsi="Arial"/>
          <w:sz w:val="20"/>
          <w:szCs w:val="20"/>
        </w:rPr>
        <w:t>room temperature for one hour</w:t>
      </w:r>
      <w:r w:rsidRPr="004177D1">
        <w:rPr>
          <w:rFonts w:ascii="Arial" w:hAnsi="Arial"/>
          <w:sz w:val="20"/>
          <w:szCs w:val="20"/>
        </w:rPr>
        <w:t xml:space="preserve"> and stored </w:t>
      </w:r>
      <w:r w:rsidR="00F52C7F">
        <w:rPr>
          <w:rFonts w:ascii="Arial" w:hAnsi="Arial"/>
          <w:sz w:val="20"/>
          <w:szCs w:val="20"/>
        </w:rPr>
        <w:t>in a refrigerator (4°C) for 4 h</w:t>
      </w:r>
      <w:r w:rsidRPr="004177D1">
        <w:rPr>
          <w:rFonts w:ascii="Arial" w:hAnsi="Arial"/>
          <w:sz w:val="20"/>
          <w:szCs w:val="20"/>
        </w:rPr>
        <w:t>. After</w:t>
      </w:r>
      <w:r>
        <w:rPr>
          <w:rFonts w:ascii="Arial" w:hAnsi="Arial"/>
          <w:sz w:val="20"/>
          <w:szCs w:val="20"/>
        </w:rPr>
        <w:t xml:space="preserve"> </w:t>
      </w:r>
      <w:r w:rsidRPr="004177D1">
        <w:rPr>
          <w:rFonts w:ascii="Arial" w:hAnsi="Arial"/>
          <w:sz w:val="20"/>
          <w:szCs w:val="20"/>
        </w:rPr>
        <w:t>incubation, the samples we</w:t>
      </w:r>
      <w:r w:rsidR="000039CF">
        <w:rPr>
          <w:rFonts w:ascii="Arial" w:hAnsi="Arial"/>
          <w:sz w:val="20"/>
          <w:szCs w:val="20"/>
        </w:rPr>
        <w:t>re centrifuged at 1500g for 5 min</w:t>
      </w:r>
      <w:r w:rsidRPr="004177D1">
        <w:rPr>
          <w:rFonts w:ascii="Arial" w:hAnsi="Arial"/>
          <w:sz w:val="20"/>
          <w:szCs w:val="20"/>
        </w:rPr>
        <w:t xml:space="preserve"> at 4°C and the</w:t>
      </w:r>
      <w:r>
        <w:rPr>
          <w:rFonts w:ascii="Arial" w:hAnsi="Arial"/>
          <w:sz w:val="20"/>
          <w:szCs w:val="20"/>
        </w:rPr>
        <w:t xml:space="preserve"> </w:t>
      </w:r>
      <w:r w:rsidRPr="004177D1">
        <w:rPr>
          <w:rFonts w:ascii="Arial" w:hAnsi="Arial"/>
          <w:sz w:val="20"/>
          <w:szCs w:val="20"/>
        </w:rPr>
        <w:t xml:space="preserve">anticipated serum was gathered using a micro-pipette and stored at </w:t>
      </w:r>
      <w:r>
        <w:rPr>
          <w:rFonts w:ascii="Arial" w:hAnsi="Arial"/>
          <w:sz w:val="20"/>
          <w:szCs w:val="20"/>
        </w:rPr>
        <w:t>-</w:t>
      </w:r>
      <w:r w:rsidRPr="004177D1">
        <w:rPr>
          <w:rFonts w:ascii="Arial" w:hAnsi="Arial"/>
          <w:sz w:val="20"/>
          <w:szCs w:val="20"/>
        </w:rPr>
        <w:t>80°C for further</w:t>
      </w:r>
      <w:r>
        <w:rPr>
          <w:rFonts w:ascii="Arial" w:hAnsi="Arial"/>
          <w:sz w:val="20"/>
          <w:szCs w:val="20"/>
        </w:rPr>
        <w:t xml:space="preserve"> </w:t>
      </w:r>
      <w:r w:rsidRPr="004177D1">
        <w:rPr>
          <w:rFonts w:ascii="Arial" w:hAnsi="Arial"/>
          <w:sz w:val="20"/>
          <w:szCs w:val="20"/>
        </w:rPr>
        <w:t>evaluation.</w:t>
      </w:r>
    </w:p>
    <w:p w14:paraId="5BDFFF72" w14:textId="77777777" w:rsidR="005776ED" w:rsidRPr="00D23AAE" w:rsidRDefault="005776ED" w:rsidP="005776ED">
      <w:pPr>
        <w:pStyle w:val="ListParagraph"/>
        <w:numPr>
          <w:ilvl w:val="1"/>
          <w:numId w:val="2"/>
        </w:numPr>
        <w:jc w:val="both"/>
        <w:rPr>
          <w:rFonts w:ascii="Arial" w:hAnsi="Arial"/>
          <w:b/>
          <w:bCs/>
          <w:lang w:val="en-US"/>
        </w:rPr>
      </w:pPr>
      <w:r w:rsidRPr="00D23AAE">
        <w:rPr>
          <w:rFonts w:ascii="Arial" w:hAnsi="Arial"/>
          <w:b/>
          <w:bCs/>
          <w:lang w:val="en-US"/>
        </w:rPr>
        <w:t>HAEMATOLOGICAL PARAMETERS</w:t>
      </w:r>
    </w:p>
    <w:p w14:paraId="3B57B0D3" w14:textId="091C7667" w:rsidR="005776ED" w:rsidRDefault="005776ED" w:rsidP="005776ED">
      <w:pPr>
        <w:ind w:firstLine="720"/>
        <w:jc w:val="both"/>
        <w:rPr>
          <w:rFonts w:ascii="Arial" w:hAnsi="Arial"/>
          <w:sz w:val="20"/>
          <w:szCs w:val="20"/>
        </w:rPr>
      </w:pPr>
      <w:r w:rsidRPr="00D83F51">
        <w:rPr>
          <w:rFonts w:ascii="Arial" w:hAnsi="Arial"/>
          <w:sz w:val="20"/>
          <w:szCs w:val="20"/>
        </w:rPr>
        <w:t>Blood sam</w:t>
      </w:r>
      <w:r w:rsidR="00856AB7">
        <w:rPr>
          <w:rFonts w:ascii="Arial" w:hAnsi="Arial"/>
          <w:sz w:val="20"/>
          <w:szCs w:val="20"/>
        </w:rPr>
        <w:t>ples collected from fish were</w:t>
      </w:r>
      <w:r w:rsidRPr="00D83F51">
        <w:rPr>
          <w:rFonts w:ascii="Arial" w:hAnsi="Arial"/>
          <w:sz w:val="20"/>
          <w:szCs w:val="20"/>
        </w:rPr>
        <w:t xml:space="preserve"> used to determine the h</w:t>
      </w:r>
      <w:r>
        <w:rPr>
          <w:rFonts w:ascii="Arial" w:hAnsi="Arial"/>
          <w:sz w:val="20"/>
          <w:szCs w:val="20"/>
        </w:rPr>
        <w:t>a</w:t>
      </w:r>
      <w:r w:rsidRPr="00D83F51">
        <w:rPr>
          <w:rFonts w:ascii="Arial" w:hAnsi="Arial"/>
          <w:sz w:val="20"/>
          <w:szCs w:val="20"/>
        </w:rPr>
        <w:t>ematological parameters</w:t>
      </w:r>
      <w:r w:rsidR="00856AB7">
        <w:rPr>
          <w:rFonts w:ascii="Arial" w:hAnsi="Arial"/>
          <w:sz w:val="20"/>
          <w:szCs w:val="20"/>
        </w:rPr>
        <w:t xml:space="preserve"> such as</w:t>
      </w:r>
      <w:r>
        <w:rPr>
          <w:rFonts w:ascii="Arial" w:hAnsi="Arial"/>
          <w:sz w:val="20"/>
          <w:szCs w:val="20"/>
        </w:rPr>
        <w:t xml:space="preserve"> </w:t>
      </w:r>
      <w:r w:rsidRPr="00D83F51">
        <w:rPr>
          <w:rFonts w:ascii="Arial" w:hAnsi="Arial"/>
          <w:sz w:val="20"/>
          <w:szCs w:val="20"/>
        </w:rPr>
        <w:t>total red blood cell count (RBC), haemoglobin concentration (Hb), haematocrit (</w:t>
      </w:r>
      <w:proofErr w:type="spellStart"/>
      <w:r w:rsidRPr="00D83F51">
        <w:rPr>
          <w:rFonts w:ascii="Arial" w:hAnsi="Arial"/>
          <w:sz w:val="20"/>
          <w:szCs w:val="20"/>
        </w:rPr>
        <w:t>Ht</w:t>
      </w:r>
      <w:proofErr w:type="spellEnd"/>
      <w:r w:rsidRPr="00D83F51">
        <w:rPr>
          <w:rFonts w:ascii="Arial" w:hAnsi="Arial"/>
          <w:sz w:val="20"/>
          <w:szCs w:val="20"/>
        </w:rPr>
        <w:t>), mean corpuscular volume</w:t>
      </w:r>
      <w:r>
        <w:rPr>
          <w:rFonts w:ascii="Arial" w:hAnsi="Arial"/>
          <w:sz w:val="20"/>
          <w:szCs w:val="20"/>
        </w:rPr>
        <w:t xml:space="preserve"> (MCV)</w:t>
      </w:r>
      <w:r w:rsidRPr="00D83F51">
        <w:rPr>
          <w:rFonts w:ascii="Arial" w:hAnsi="Arial"/>
          <w:sz w:val="20"/>
          <w:szCs w:val="20"/>
        </w:rPr>
        <w:t>, mean corpuscular haemoglobin</w:t>
      </w:r>
      <w:r>
        <w:rPr>
          <w:rFonts w:ascii="Arial" w:hAnsi="Arial"/>
          <w:sz w:val="20"/>
          <w:szCs w:val="20"/>
        </w:rPr>
        <w:t xml:space="preserve"> (MCH)</w:t>
      </w:r>
      <w:r w:rsidRPr="00D83F51">
        <w:rPr>
          <w:rFonts w:ascii="Arial" w:hAnsi="Arial"/>
          <w:sz w:val="20"/>
          <w:szCs w:val="20"/>
        </w:rPr>
        <w:t>, mean corpuscular haemoglobin concentration</w:t>
      </w:r>
      <w:r>
        <w:rPr>
          <w:rFonts w:ascii="Arial" w:hAnsi="Arial"/>
          <w:sz w:val="20"/>
          <w:szCs w:val="20"/>
        </w:rPr>
        <w:t xml:space="preserve"> (MCHC)</w:t>
      </w:r>
      <w:r w:rsidR="00856AB7">
        <w:rPr>
          <w:rFonts w:ascii="Arial" w:hAnsi="Arial"/>
          <w:sz w:val="20"/>
          <w:szCs w:val="20"/>
        </w:rPr>
        <w:t xml:space="preserve"> and</w:t>
      </w:r>
      <w:r w:rsidRPr="00D83F51">
        <w:rPr>
          <w:rFonts w:ascii="Arial" w:hAnsi="Arial"/>
          <w:sz w:val="20"/>
          <w:szCs w:val="20"/>
        </w:rPr>
        <w:t xml:space="preserve"> total white blood cell count</w:t>
      </w:r>
      <w:r>
        <w:rPr>
          <w:rFonts w:ascii="Arial" w:hAnsi="Arial"/>
          <w:sz w:val="20"/>
          <w:szCs w:val="20"/>
        </w:rPr>
        <w:t xml:space="preserve"> (WBC</w:t>
      </w:r>
      <w:r w:rsidRPr="00D83F51">
        <w:rPr>
          <w:rFonts w:ascii="Arial" w:hAnsi="Arial"/>
          <w:sz w:val="20"/>
          <w:szCs w:val="20"/>
        </w:rPr>
        <w:t>). Red and white bloo</w:t>
      </w:r>
      <w:r w:rsidR="00BE05C4">
        <w:rPr>
          <w:rFonts w:ascii="Arial" w:hAnsi="Arial"/>
          <w:sz w:val="20"/>
          <w:szCs w:val="20"/>
        </w:rPr>
        <w:t>d cell counts</w:t>
      </w:r>
      <w:r w:rsidRPr="00D83F51">
        <w:rPr>
          <w:rFonts w:ascii="Arial" w:hAnsi="Arial"/>
          <w:sz w:val="20"/>
          <w:szCs w:val="20"/>
        </w:rPr>
        <w:t xml:space="preserve"> obtained manually with a haemocytometer using Natt-Herrick’s solution for dilution (Stoskopf, 1993). Direct sme</w:t>
      </w:r>
      <w:r w:rsidR="00BE05C4">
        <w:rPr>
          <w:rFonts w:ascii="Arial" w:hAnsi="Arial"/>
          <w:sz w:val="20"/>
          <w:szCs w:val="20"/>
        </w:rPr>
        <w:t>ars for differential WBC were</w:t>
      </w:r>
      <w:r w:rsidRPr="00D83F51">
        <w:rPr>
          <w:rFonts w:ascii="Arial" w:hAnsi="Arial"/>
          <w:sz w:val="20"/>
          <w:szCs w:val="20"/>
        </w:rPr>
        <w:t xml:space="preserve"> made immediately following blood collection. The smears obtained from non-heparinised bloo</w:t>
      </w:r>
      <w:r w:rsidR="00BE05C4">
        <w:rPr>
          <w:rFonts w:ascii="Arial" w:hAnsi="Arial"/>
          <w:sz w:val="20"/>
          <w:szCs w:val="20"/>
        </w:rPr>
        <w:t>d sample were</w:t>
      </w:r>
      <w:r w:rsidRPr="00D83F51">
        <w:rPr>
          <w:rFonts w:ascii="Arial" w:hAnsi="Arial"/>
          <w:sz w:val="20"/>
          <w:szCs w:val="20"/>
        </w:rPr>
        <w:t xml:space="preserve"> first air dried and stained with May-Grünwald-Giemsa for leukocyt</w:t>
      </w:r>
      <w:r w:rsidR="00BE05C4">
        <w:rPr>
          <w:rFonts w:ascii="Arial" w:hAnsi="Arial"/>
          <w:sz w:val="20"/>
          <w:szCs w:val="20"/>
        </w:rPr>
        <w:t xml:space="preserve">e differential count and </w:t>
      </w:r>
      <w:r w:rsidR="00BE05C4" w:rsidRPr="00D83F51">
        <w:rPr>
          <w:rFonts w:ascii="Arial" w:hAnsi="Arial"/>
          <w:sz w:val="20"/>
          <w:szCs w:val="20"/>
        </w:rPr>
        <w:t>examined</w:t>
      </w:r>
      <w:r w:rsidRPr="00D83F51">
        <w:rPr>
          <w:rFonts w:ascii="Arial" w:hAnsi="Arial"/>
          <w:sz w:val="20"/>
          <w:szCs w:val="20"/>
        </w:rPr>
        <w:t xml:space="preserve"> under oil immersion at 100x magnification (Sahan and Duman, 2010). Mean corpuscular volume (MCV), mean corpuscular haemoglobin (MCH) and mean corpuscular haemoglo</w:t>
      </w:r>
      <w:r w:rsidR="00BE05C4">
        <w:rPr>
          <w:rFonts w:ascii="Arial" w:hAnsi="Arial"/>
          <w:sz w:val="20"/>
          <w:szCs w:val="20"/>
        </w:rPr>
        <w:t>bin concentration (MCHC) were</w:t>
      </w:r>
      <w:r w:rsidRPr="00D83F51">
        <w:rPr>
          <w:rFonts w:ascii="Arial" w:hAnsi="Arial"/>
          <w:sz w:val="20"/>
          <w:szCs w:val="20"/>
        </w:rPr>
        <w:t xml:space="preserve"> determined by standard formulas described by Stoskopf (1993).</w:t>
      </w:r>
    </w:p>
    <w:p w14:paraId="2E276486" w14:textId="77777777" w:rsidR="005776ED" w:rsidRDefault="005776ED" w:rsidP="005776ED">
      <w:pPr>
        <w:pStyle w:val="ListParagraph"/>
        <w:numPr>
          <w:ilvl w:val="0"/>
          <w:numId w:val="3"/>
        </w:numPr>
        <w:jc w:val="both"/>
        <w:rPr>
          <w:rFonts w:ascii="Arial" w:hAnsi="Arial"/>
          <w:sz w:val="20"/>
          <w:szCs w:val="20"/>
        </w:rPr>
      </w:pPr>
      <w:r w:rsidRPr="00D23AAE">
        <w:rPr>
          <w:rFonts w:ascii="Arial" w:hAnsi="Arial"/>
          <w:sz w:val="20"/>
          <w:szCs w:val="20"/>
        </w:rPr>
        <w:t>MCV (</w:t>
      </w:r>
      <w:proofErr w:type="spellStart"/>
      <w:r w:rsidRPr="00D23AAE">
        <w:rPr>
          <w:rFonts w:ascii="Arial" w:hAnsi="Arial"/>
          <w:sz w:val="20"/>
          <w:szCs w:val="20"/>
        </w:rPr>
        <w:t>fl</w:t>
      </w:r>
      <w:proofErr w:type="spellEnd"/>
      <w:r w:rsidRPr="00D23AAE">
        <w:rPr>
          <w:rFonts w:ascii="Arial" w:hAnsi="Arial"/>
          <w:sz w:val="20"/>
          <w:szCs w:val="20"/>
        </w:rPr>
        <w:t xml:space="preserve">) = Hct (%) x 10 / RBC count </w:t>
      </w:r>
    </w:p>
    <w:p w14:paraId="3848224D" w14:textId="77777777" w:rsidR="005776ED" w:rsidRDefault="005776ED" w:rsidP="005776ED">
      <w:pPr>
        <w:pStyle w:val="ListParagraph"/>
        <w:numPr>
          <w:ilvl w:val="0"/>
          <w:numId w:val="3"/>
        </w:numPr>
        <w:jc w:val="both"/>
        <w:rPr>
          <w:rFonts w:ascii="Arial" w:hAnsi="Arial"/>
          <w:sz w:val="20"/>
          <w:szCs w:val="20"/>
        </w:rPr>
      </w:pPr>
      <w:r w:rsidRPr="00D23AAE">
        <w:rPr>
          <w:rFonts w:ascii="Arial" w:hAnsi="Arial"/>
          <w:sz w:val="20"/>
          <w:szCs w:val="20"/>
        </w:rPr>
        <w:t>MCH (</w:t>
      </w:r>
      <w:proofErr w:type="spellStart"/>
      <w:r w:rsidRPr="00D23AAE">
        <w:rPr>
          <w:rFonts w:ascii="Arial" w:hAnsi="Arial"/>
          <w:sz w:val="20"/>
          <w:szCs w:val="20"/>
        </w:rPr>
        <w:t>pg</w:t>
      </w:r>
      <w:proofErr w:type="spellEnd"/>
      <w:r w:rsidRPr="00D23AAE">
        <w:rPr>
          <w:rFonts w:ascii="Arial" w:hAnsi="Arial"/>
          <w:sz w:val="20"/>
          <w:szCs w:val="20"/>
        </w:rPr>
        <w:t xml:space="preserve">) = Hb (g/dl) x 10 / RBC count </w:t>
      </w:r>
    </w:p>
    <w:p w14:paraId="4258B199" w14:textId="77777777" w:rsidR="005776ED" w:rsidRPr="00D23AAE" w:rsidRDefault="005776ED" w:rsidP="005776ED">
      <w:pPr>
        <w:pStyle w:val="ListParagraph"/>
        <w:numPr>
          <w:ilvl w:val="0"/>
          <w:numId w:val="3"/>
        </w:numPr>
        <w:jc w:val="both"/>
        <w:rPr>
          <w:rFonts w:ascii="Arial" w:hAnsi="Arial"/>
          <w:sz w:val="20"/>
          <w:szCs w:val="20"/>
        </w:rPr>
      </w:pPr>
      <w:r w:rsidRPr="00D23AAE">
        <w:rPr>
          <w:rFonts w:ascii="Arial" w:hAnsi="Arial"/>
          <w:sz w:val="20"/>
          <w:szCs w:val="20"/>
        </w:rPr>
        <w:t xml:space="preserve">MCHC (g/dl) = Hb (g/dl) x 100 / Hct (%) </w:t>
      </w:r>
    </w:p>
    <w:p w14:paraId="5FA21B50" w14:textId="77777777" w:rsidR="005776ED" w:rsidRPr="00D83F51" w:rsidRDefault="005776ED" w:rsidP="005776ED">
      <w:pPr>
        <w:ind w:firstLine="720"/>
        <w:jc w:val="both"/>
        <w:rPr>
          <w:rFonts w:ascii="Arial" w:hAnsi="Arial"/>
          <w:sz w:val="20"/>
          <w:szCs w:val="20"/>
          <w:lang w:val="en-US"/>
        </w:rPr>
      </w:pPr>
      <w:r w:rsidRPr="00D83F51">
        <w:rPr>
          <w:rFonts w:ascii="Arial" w:hAnsi="Arial"/>
          <w:sz w:val="20"/>
          <w:szCs w:val="20"/>
        </w:rPr>
        <w:lastRenderedPageBreak/>
        <w:t>The total serum protein will be estimated by Biuret and the Bromocresol Green (BCG) dye binding method using total protein and albumin kit (</w:t>
      </w:r>
      <w:proofErr w:type="spellStart"/>
      <w:r w:rsidRPr="00D83F51">
        <w:rPr>
          <w:rFonts w:ascii="Arial" w:hAnsi="Arial"/>
          <w:sz w:val="20"/>
          <w:szCs w:val="20"/>
        </w:rPr>
        <w:t>Qualigens</w:t>
      </w:r>
      <w:proofErr w:type="spellEnd"/>
      <w:r w:rsidRPr="00D83F51">
        <w:rPr>
          <w:rFonts w:ascii="Arial" w:hAnsi="Arial"/>
          <w:sz w:val="20"/>
          <w:szCs w:val="20"/>
        </w:rPr>
        <w:t xml:space="preserve"> Diagnostics, Mumbai). Albumin </w:t>
      </w:r>
      <w:r w:rsidR="00BE05C4">
        <w:rPr>
          <w:rFonts w:ascii="Arial" w:hAnsi="Arial"/>
          <w:sz w:val="20"/>
          <w:szCs w:val="20"/>
        </w:rPr>
        <w:t xml:space="preserve">was </w:t>
      </w:r>
      <w:r w:rsidRPr="00D83F51">
        <w:rPr>
          <w:rFonts w:ascii="Arial" w:hAnsi="Arial"/>
          <w:sz w:val="20"/>
          <w:szCs w:val="20"/>
        </w:rPr>
        <w:t>estimated by the BCG binding method. The absorbance of standards and</w:t>
      </w:r>
      <w:r w:rsidR="00BE05C4">
        <w:rPr>
          <w:rFonts w:ascii="Arial" w:hAnsi="Arial"/>
          <w:sz w:val="20"/>
          <w:szCs w:val="20"/>
        </w:rPr>
        <w:t xml:space="preserve"> tests were</w:t>
      </w:r>
      <w:r w:rsidRPr="00D83F51">
        <w:rPr>
          <w:rFonts w:ascii="Arial" w:hAnsi="Arial"/>
          <w:sz w:val="20"/>
          <w:szCs w:val="20"/>
        </w:rPr>
        <w:t xml:space="preserve"> measured against the blank in a spectrophotom</w:t>
      </w:r>
      <w:r w:rsidR="00BE05C4">
        <w:rPr>
          <w:rFonts w:ascii="Arial" w:hAnsi="Arial"/>
          <w:sz w:val="20"/>
          <w:szCs w:val="20"/>
        </w:rPr>
        <w:t>eter at 630 nm. Globulin was</w:t>
      </w:r>
      <w:r w:rsidRPr="00D83F51">
        <w:rPr>
          <w:rFonts w:ascii="Arial" w:hAnsi="Arial"/>
          <w:sz w:val="20"/>
          <w:szCs w:val="20"/>
        </w:rPr>
        <w:t xml:space="preserve"> calculated by subtracting albumin values from total serum protein. The albu</w:t>
      </w:r>
      <w:r w:rsidR="00BE05C4">
        <w:rPr>
          <w:rFonts w:ascii="Arial" w:hAnsi="Arial"/>
          <w:sz w:val="20"/>
          <w:szCs w:val="20"/>
        </w:rPr>
        <w:t>min/globulin ratio (A/G) was</w:t>
      </w:r>
      <w:r w:rsidRPr="00D83F51">
        <w:rPr>
          <w:rFonts w:ascii="Arial" w:hAnsi="Arial"/>
          <w:sz w:val="20"/>
          <w:szCs w:val="20"/>
        </w:rPr>
        <w:t xml:space="preserve"> calculated by dividing albumin values by globulin values.</w:t>
      </w:r>
    </w:p>
    <w:p w14:paraId="68FEB902" w14:textId="77777777" w:rsidR="005776ED" w:rsidRDefault="005776ED" w:rsidP="005776ED">
      <w:pPr>
        <w:jc w:val="both"/>
        <w:rPr>
          <w:rFonts w:ascii="Arial" w:hAnsi="Arial"/>
          <w:b/>
          <w:bCs/>
          <w:lang w:val="en-US"/>
        </w:rPr>
      </w:pPr>
      <w:r w:rsidRPr="00740339">
        <w:rPr>
          <w:rFonts w:ascii="Arial" w:hAnsi="Arial"/>
          <w:b/>
          <w:bCs/>
          <w:lang w:val="en-US"/>
        </w:rPr>
        <w:t>2.</w:t>
      </w:r>
      <w:r>
        <w:rPr>
          <w:rFonts w:ascii="Arial" w:hAnsi="Arial"/>
          <w:b/>
          <w:bCs/>
          <w:lang w:val="en-US"/>
        </w:rPr>
        <w:t>6</w:t>
      </w:r>
      <w:r w:rsidRPr="00740339">
        <w:rPr>
          <w:rFonts w:ascii="Arial" w:hAnsi="Arial"/>
          <w:b/>
          <w:bCs/>
          <w:lang w:val="en-US"/>
        </w:rPr>
        <w:t xml:space="preserve"> IMMUNE PARAMETERS</w:t>
      </w:r>
    </w:p>
    <w:p w14:paraId="0F0C5F9D" w14:textId="77777777" w:rsidR="005776ED" w:rsidRPr="00D83F51" w:rsidRDefault="005776ED" w:rsidP="005776ED">
      <w:pPr>
        <w:jc w:val="both"/>
        <w:rPr>
          <w:rFonts w:ascii="Arial" w:hAnsi="Arial"/>
          <w:b/>
          <w:bCs/>
          <w:sz w:val="20"/>
          <w:szCs w:val="20"/>
        </w:rPr>
      </w:pPr>
      <w:r>
        <w:rPr>
          <w:rFonts w:ascii="Arial" w:hAnsi="Arial"/>
          <w:b/>
          <w:bCs/>
          <w:sz w:val="20"/>
          <w:szCs w:val="20"/>
        </w:rPr>
        <w:t xml:space="preserve">2.6.1 </w:t>
      </w:r>
      <w:proofErr w:type="spellStart"/>
      <w:r w:rsidRPr="00D83F51">
        <w:rPr>
          <w:rFonts w:ascii="Arial" w:hAnsi="Arial"/>
          <w:b/>
          <w:bCs/>
          <w:sz w:val="20"/>
          <w:szCs w:val="20"/>
        </w:rPr>
        <w:t>N</w:t>
      </w:r>
      <w:r>
        <w:rPr>
          <w:rFonts w:ascii="Arial" w:hAnsi="Arial"/>
          <w:b/>
          <w:bCs/>
          <w:sz w:val="20"/>
          <w:szCs w:val="20"/>
        </w:rPr>
        <w:t>itroblue</w:t>
      </w:r>
      <w:proofErr w:type="spellEnd"/>
      <w:r>
        <w:rPr>
          <w:rFonts w:ascii="Arial" w:hAnsi="Arial"/>
          <w:b/>
          <w:bCs/>
          <w:sz w:val="20"/>
          <w:szCs w:val="20"/>
        </w:rPr>
        <w:t xml:space="preserve"> </w:t>
      </w:r>
      <w:r w:rsidRPr="00D83F51">
        <w:rPr>
          <w:rFonts w:ascii="Arial" w:hAnsi="Arial"/>
          <w:b/>
          <w:bCs/>
          <w:sz w:val="20"/>
          <w:szCs w:val="20"/>
        </w:rPr>
        <w:t>T</w:t>
      </w:r>
      <w:r>
        <w:rPr>
          <w:rFonts w:ascii="Arial" w:hAnsi="Arial"/>
          <w:b/>
          <w:bCs/>
          <w:sz w:val="20"/>
          <w:szCs w:val="20"/>
        </w:rPr>
        <w:t>etrazolium (NBT)</w:t>
      </w:r>
      <w:r w:rsidRPr="00D83F51">
        <w:rPr>
          <w:rFonts w:ascii="Arial" w:hAnsi="Arial"/>
          <w:b/>
          <w:bCs/>
          <w:sz w:val="20"/>
          <w:szCs w:val="20"/>
        </w:rPr>
        <w:t xml:space="preserve"> assay</w:t>
      </w:r>
    </w:p>
    <w:p w14:paraId="68BCD45D" w14:textId="77777777" w:rsidR="005776ED" w:rsidRPr="00D83F51" w:rsidRDefault="005776ED" w:rsidP="005776ED">
      <w:pPr>
        <w:ind w:firstLine="720"/>
        <w:jc w:val="both"/>
        <w:rPr>
          <w:rFonts w:ascii="Arial" w:hAnsi="Arial"/>
          <w:sz w:val="20"/>
          <w:szCs w:val="20"/>
        </w:rPr>
      </w:pPr>
      <w:r w:rsidRPr="00D83F51">
        <w:rPr>
          <w:rFonts w:ascii="Arial" w:hAnsi="Arial"/>
          <w:sz w:val="20"/>
          <w:szCs w:val="20"/>
        </w:rPr>
        <w:t xml:space="preserve">The test was performed as described by Anderson and Siwicki (1993). The test was performed in flat bottomed </w:t>
      </w:r>
      <w:proofErr w:type="spellStart"/>
      <w:r w:rsidRPr="00D83F51">
        <w:rPr>
          <w:rFonts w:ascii="Arial" w:hAnsi="Arial"/>
          <w:sz w:val="20"/>
          <w:szCs w:val="20"/>
        </w:rPr>
        <w:t>microtitre</w:t>
      </w:r>
      <w:proofErr w:type="spellEnd"/>
      <w:r w:rsidRPr="00D83F51">
        <w:rPr>
          <w:rFonts w:ascii="Arial" w:hAnsi="Arial"/>
          <w:sz w:val="20"/>
          <w:szCs w:val="20"/>
        </w:rPr>
        <w:t xml:space="preserve"> plates. The activated phagocytes (neutrophils and macrophages) are characterized by their ability to adhere to glass or plastic and produ</w:t>
      </w:r>
      <w:r w:rsidR="00DC5208">
        <w:rPr>
          <w:rFonts w:ascii="Arial" w:hAnsi="Arial"/>
          <w:sz w:val="20"/>
          <w:szCs w:val="20"/>
        </w:rPr>
        <w:t xml:space="preserve">ce oxygen free radicals. </w:t>
      </w:r>
      <w:proofErr w:type="spellStart"/>
      <w:r w:rsidR="00DC5208">
        <w:rPr>
          <w:rFonts w:ascii="Arial" w:hAnsi="Arial"/>
          <w:sz w:val="20"/>
          <w:szCs w:val="20"/>
        </w:rPr>
        <w:t>Nitroblue</w:t>
      </w:r>
      <w:proofErr w:type="spellEnd"/>
      <w:r w:rsidR="00DC5208">
        <w:rPr>
          <w:rFonts w:ascii="Arial" w:hAnsi="Arial"/>
          <w:sz w:val="20"/>
          <w:szCs w:val="20"/>
        </w:rPr>
        <w:t xml:space="preserve"> </w:t>
      </w:r>
      <w:proofErr w:type="gramStart"/>
      <w:r w:rsidR="00DC5208">
        <w:rPr>
          <w:rFonts w:ascii="Arial" w:hAnsi="Arial"/>
          <w:sz w:val="20"/>
          <w:szCs w:val="20"/>
        </w:rPr>
        <w:t>tetrazoliu</w:t>
      </w:r>
      <w:r w:rsidR="00DC5208" w:rsidRPr="00D662D6">
        <w:rPr>
          <w:rFonts w:ascii="Arial" w:hAnsi="Arial"/>
          <w:sz w:val="20"/>
          <w:szCs w:val="20"/>
          <w:highlight w:val="yellow"/>
        </w:rPr>
        <w:t>m(</w:t>
      </w:r>
      <w:proofErr w:type="gramEnd"/>
      <w:r w:rsidR="00DC5208" w:rsidRPr="00D662D6">
        <w:rPr>
          <w:rFonts w:ascii="Arial" w:hAnsi="Arial"/>
          <w:sz w:val="20"/>
          <w:szCs w:val="20"/>
          <w:highlight w:val="yellow"/>
        </w:rPr>
        <w:t>NBT</w:t>
      </w:r>
      <w:r w:rsidR="00DC5208">
        <w:rPr>
          <w:rFonts w:ascii="Arial" w:hAnsi="Arial"/>
          <w:sz w:val="20"/>
          <w:szCs w:val="20"/>
        </w:rPr>
        <w:t>)</w:t>
      </w:r>
      <w:r w:rsidRPr="00D83F51">
        <w:rPr>
          <w:rFonts w:ascii="Arial" w:hAnsi="Arial"/>
          <w:sz w:val="20"/>
          <w:szCs w:val="20"/>
        </w:rPr>
        <w:t xml:space="preserve"> in its reaction with oxygen free radicals is reduced to blue formazan, the extent of which can be determined by spectrophotometrically. The procedure is as follows: </w:t>
      </w:r>
    </w:p>
    <w:p w14:paraId="2F2BD4D2" w14:textId="77777777" w:rsidR="005776ED" w:rsidRPr="00D83F51" w:rsidRDefault="005776ED" w:rsidP="005776ED">
      <w:pPr>
        <w:ind w:firstLine="720"/>
        <w:jc w:val="both"/>
        <w:rPr>
          <w:rFonts w:ascii="Arial" w:hAnsi="Arial"/>
          <w:sz w:val="20"/>
          <w:szCs w:val="20"/>
        </w:rPr>
      </w:pPr>
      <w:r w:rsidRPr="00D83F51">
        <w:rPr>
          <w:rFonts w:ascii="Arial" w:hAnsi="Arial"/>
          <w:sz w:val="20"/>
          <w:szCs w:val="20"/>
        </w:rPr>
        <w:t xml:space="preserve">The blood collected from the caudal vein of fish was centrifuged at 3000 rpm for 6 min. The buffy coat of 50μl containing leucocytes was dispensed into a </w:t>
      </w:r>
      <w:proofErr w:type="spellStart"/>
      <w:r w:rsidRPr="00D83F51">
        <w:rPr>
          <w:rFonts w:ascii="Arial" w:hAnsi="Arial"/>
          <w:sz w:val="20"/>
          <w:szCs w:val="20"/>
        </w:rPr>
        <w:t>microtitre</w:t>
      </w:r>
      <w:proofErr w:type="spellEnd"/>
      <w:r w:rsidRPr="00D83F51">
        <w:rPr>
          <w:rFonts w:ascii="Arial" w:hAnsi="Arial"/>
          <w:sz w:val="20"/>
          <w:szCs w:val="20"/>
        </w:rPr>
        <w:t xml:space="preserve"> plate and incubated for 1 h and 50μl of 0.3% NBT was added to the plate and incubated for 1 h. The contents of the well were carefully removed and the adhered cells were fixed by adding methanol and incubated for 2-5 min. Then the plates were rinsed 3-4 times with 70% methanol and air dried. The blue formazan was </w:t>
      </w:r>
      <w:r w:rsidR="00DC5208" w:rsidRPr="00D83F51">
        <w:rPr>
          <w:rFonts w:ascii="Arial" w:hAnsi="Arial"/>
          <w:sz w:val="20"/>
          <w:szCs w:val="20"/>
        </w:rPr>
        <w:t>solubilized</w:t>
      </w:r>
      <w:r w:rsidRPr="00D83F51">
        <w:rPr>
          <w:rFonts w:ascii="Arial" w:hAnsi="Arial"/>
          <w:sz w:val="20"/>
          <w:szCs w:val="20"/>
        </w:rPr>
        <w:t xml:space="preserve"> by adding 60μl of 2M KOH. On the top of it, 70 </w:t>
      </w:r>
      <w:proofErr w:type="spellStart"/>
      <w:r w:rsidRPr="00D83F51">
        <w:rPr>
          <w:rFonts w:ascii="Arial" w:hAnsi="Arial"/>
          <w:sz w:val="20"/>
          <w:szCs w:val="20"/>
        </w:rPr>
        <w:t>μl</w:t>
      </w:r>
      <w:proofErr w:type="spellEnd"/>
      <w:r w:rsidRPr="00D83F51">
        <w:rPr>
          <w:rFonts w:ascii="Arial" w:hAnsi="Arial"/>
          <w:sz w:val="20"/>
          <w:szCs w:val="20"/>
        </w:rPr>
        <w:t xml:space="preserve"> of Dimethyl </w:t>
      </w:r>
      <w:proofErr w:type="spellStart"/>
      <w:r w:rsidRPr="00D83F51">
        <w:rPr>
          <w:rFonts w:ascii="Arial" w:hAnsi="Arial"/>
          <w:sz w:val="20"/>
          <w:szCs w:val="20"/>
        </w:rPr>
        <w:t>Sulphoxide</w:t>
      </w:r>
      <w:proofErr w:type="spellEnd"/>
      <w:r w:rsidRPr="00D83F51">
        <w:rPr>
          <w:rFonts w:ascii="Arial" w:hAnsi="Arial"/>
          <w:sz w:val="20"/>
          <w:szCs w:val="20"/>
        </w:rPr>
        <w:t xml:space="preserve"> (DMSO) was added. The results were read on an ELISA reader at 620 nm using KOH and DMSO mixture as blank.</w:t>
      </w:r>
    </w:p>
    <w:p w14:paraId="3F903862" w14:textId="77777777" w:rsidR="005776ED" w:rsidRPr="00D83F51" w:rsidRDefault="005776ED" w:rsidP="005776ED">
      <w:pPr>
        <w:jc w:val="both"/>
        <w:rPr>
          <w:rFonts w:ascii="Arial" w:hAnsi="Arial"/>
          <w:b/>
          <w:bCs/>
          <w:sz w:val="20"/>
          <w:szCs w:val="20"/>
        </w:rPr>
      </w:pPr>
      <w:r>
        <w:rPr>
          <w:rFonts w:ascii="Arial" w:hAnsi="Arial"/>
          <w:b/>
          <w:bCs/>
          <w:sz w:val="20"/>
          <w:szCs w:val="20"/>
        </w:rPr>
        <w:t xml:space="preserve">2.6.2 </w:t>
      </w:r>
      <w:r w:rsidRPr="00D83F51">
        <w:rPr>
          <w:rFonts w:ascii="Arial" w:hAnsi="Arial"/>
          <w:b/>
          <w:bCs/>
          <w:sz w:val="20"/>
          <w:szCs w:val="20"/>
        </w:rPr>
        <w:t xml:space="preserve">Lysozyme activity </w:t>
      </w:r>
    </w:p>
    <w:p w14:paraId="1ACFD501" w14:textId="77777777" w:rsidR="005776ED" w:rsidRPr="00D83F51" w:rsidRDefault="005776ED" w:rsidP="005776ED">
      <w:pPr>
        <w:ind w:firstLine="720"/>
        <w:jc w:val="both"/>
        <w:rPr>
          <w:rFonts w:ascii="Arial" w:hAnsi="Arial"/>
          <w:sz w:val="20"/>
          <w:szCs w:val="20"/>
        </w:rPr>
      </w:pPr>
      <w:r w:rsidRPr="00D83F51">
        <w:rPr>
          <w:rFonts w:ascii="Arial" w:hAnsi="Arial"/>
          <w:sz w:val="20"/>
          <w:szCs w:val="20"/>
        </w:rPr>
        <w:t xml:space="preserve">Lysozyme activity of fish in each group was measured with the turbidimetric method described by Parry </w:t>
      </w:r>
      <w:r w:rsidRPr="00D83F51">
        <w:rPr>
          <w:rFonts w:ascii="Arial" w:hAnsi="Arial"/>
          <w:i/>
          <w:iCs/>
          <w:sz w:val="20"/>
          <w:szCs w:val="20"/>
        </w:rPr>
        <w:t>et al</w:t>
      </w:r>
      <w:r w:rsidRPr="00D83F51">
        <w:rPr>
          <w:rFonts w:ascii="Arial" w:hAnsi="Arial"/>
          <w:sz w:val="20"/>
          <w:szCs w:val="20"/>
        </w:rPr>
        <w:t>. (1965) using 0.2 mg mL</w:t>
      </w:r>
      <w:r w:rsidRPr="00AE1A35">
        <w:rPr>
          <w:rFonts w:ascii="Arial" w:hAnsi="Arial"/>
          <w:sz w:val="20"/>
          <w:szCs w:val="20"/>
          <w:vertAlign w:val="superscript"/>
        </w:rPr>
        <w:t>-1</w:t>
      </w:r>
      <w:r w:rsidRPr="00D83F51">
        <w:rPr>
          <w:rFonts w:ascii="Arial" w:hAnsi="Arial"/>
          <w:sz w:val="20"/>
          <w:szCs w:val="20"/>
        </w:rPr>
        <w:t xml:space="preserve"> lyophilized </w:t>
      </w:r>
      <w:r w:rsidRPr="00D83F51">
        <w:rPr>
          <w:rFonts w:ascii="Arial" w:hAnsi="Arial"/>
          <w:i/>
          <w:iCs/>
          <w:sz w:val="20"/>
          <w:szCs w:val="20"/>
        </w:rPr>
        <w:t xml:space="preserve">Micrococcus luteus </w:t>
      </w:r>
      <w:r w:rsidRPr="00D83F51">
        <w:rPr>
          <w:rFonts w:ascii="Arial" w:hAnsi="Arial"/>
          <w:sz w:val="20"/>
          <w:szCs w:val="20"/>
        </w:rPr>
        <w:t>as the substrate in 0.05M phosphate buffer (pH 6.2). Various amounts of serum (25-100μl) were added to 2 ml of the suspension and the absorbance was measured at 0.5 and 4.5 min intervals at 530 nm (25ºC). A lysozyme unit was defined as the activity of enzyme producing a decrease in absorbance of 0.001 min</w:t>
      </w:r>
      <w:r w:rsidRPr="00AE1A35">
        <w:rPr>
          <w:rFonts w:ascii="Arial" w:hAnsi="Arial"/>
          <w:sz w:val="20"/>
          <w:szCs w:val="20"/>
          <w:vertAlign w:val="superscript"/>
        </w:rPr>
        <w:t>-1</w:t>
      </w:r>
      <w:r w:rsidRPr="00D83F51">
        <w:rPr>
          <w:rFonts w:ascii="Arial" w:hAnsi="Arial"/>
          <w:sz w:val="20"/>
          <w:szCs w:val="20"/>
        </w:rPr>
        <w:t>.</w:t>
      </w:r>
    </w:p>
    <w:p w14:paraId="322B5331" w14:textId="77777777" w:rsidR="005776ED" w:rsidRPr="00D83F51" w:rsidRDefault="005776ED" w:rsidP="005776ED">
      <w:pPr>
        <w:jc w:val="both"/>
        <w:rPr>
          <w:rFonts w:ascii="Arial" w:hAnsi="Arial"/>
          <w:b/>
          <w:bCs/>
          <w:sz w:val="20"/>
          <w:szCs w:val="20"/>
        </w:rPr>
      </w:pPr>
      <w:r>
        <w:rPr>
          <w:rFonts w:ascii="Arial" w:hAnsi="Arial"/>
          <w:b/>
          <w:bCs/>
          <w:sz w:val="20"/>
          <w:szCs w:val="20"/>
        </w:rPr>
        <w:t xml:space="preserve">2.6.3 </w:t>
      </w:r>
      <w:r w:rsidRPr="00D83F51">
        <w:rPr>
          <w:rFonts w:ascii="Arial" w:hAnsi="Arial"/>
          <w:b/>
          <w:bCs/>
          <w:sz w:val="20"/>
          <w:szCs w:val="20"/>
        </w:rPr>
        <w:t xml:space="preserve">Phagocytic Activity (PA) </w:t>
      </w:r>
    </w:p>
    <w:p w14:paraId="432351BF" w14:textId="77777777" w:rsidR="005776ED" w:rsidRPr="00D83F51" w:rsidRDefault="005776ED" w:rsidP="005776ED">
      <w:pPr>
        <w:ind w:firstLine="720"/>
        <w:jc w:val="both"/>
        <w:rPr>
          <w:rFonts w:ascii="Arial" w:hAnsi="Arial"/>
          <w:sz w:val="20"/>
          <w:szCs w:val="20"/>
        </w:rPr>
      </w:pPr>
      <w:r w:rsidRPr="00D83F51">
        <w:rPr>
          <w:rFonts w:ascii="Arial" w:hAnsi="Arial"/>
          <w:sz w:val="20"/>
          <w:szCs w:val="20"/>
        </w:rPr>
        <w:t>Ph</w:t>
      </w:r>
      <w:r w:rsidR="00DC5208">
        <w:rPr>
          <w:rFonts w:ascii="Arial" w:hAnsi="Arial"/>
          <w:sz w:val="20"/>
          <w:szCs w:val="20"/>
        </w:rPr>
        <w:t xml:space="preserve">agocyte activity was performed </w:t>
      </w:r>
      <w:r w:rsidRPr="00D83F51">
        <w:rPr>
          <w:rFonts w:ascii="Arial" w:hAnsi="Arial"/>
          <w:sz w:val="20"/>
          <w:szCs w:val="20"/>
        </w:rPr>
        <w:t xml:space="preserve">using the method of Cunningham, modified by Smith and Romme (1997), 200 </w:t>
      </w:r>
      <w:proofErr w:type="spellStart"/>
      <w:r w:rsidRPr="00D83F51">
        <w:rPr>
          <w:rFonts w:ascii="Arial" w:hAnsi="Arial"/>
          <w:i/>
          <w:iCs/>
          <w:sz w:val="20"/>
          <w:szCs w:val="20"/>
        </w:rPr>
        <w:t>μ</w:t>
      </w:r>
      <w:r w:rsidRPr="00D83F51">
        <w:rPr>
          <w:rFonts w:ascii="Arial" w:hAnsi="Arial"/>
          <w:sz w:val="20"/>
          <w:szCs w:val="20"/>
        </w:rPr>
        <w:t>L</w:t>
      </w:r>
      <w:proofErr w:type="spellEnd"/>
      <w:r w:rsidRPr="00D83F51">
        <w:rPr>
          <w:rFonts w:ascii="Arial" w:hAnsi="Arial"/>
          <w:sz w:val="20"/>
          <w:szCs w:val="20"/>
        </w:rPr>
        <w:t xml:space="preserve"> of blood was placed on the cover glass, incubated in a</w:t>
      </w:r>
      <w:r w:rsidR="00DC5208">
        <w:rPr>
          <w:rFonts w:ascii="Arial" w:hAnsi="Arial"/>
          <w:sz w:val="20"/>
          <w:szCs w:val="20"/>
        </w:rPr>
        <w:t xml:space="preserve"> wet chamber at 28ºC for 20 min</w:t>
      </w:r>
      <w:r w:rsidRPr="00D83F51">
        <w:rPr>
          <w:rFonts w:ascii="Arial" w:hAnsi="Arial"/>
          <w:sz w:val="20"/>
          <w:szCs w:val="20"/>
        </w:rPr>
        <w:t xml:space="preserve"> and washed with Hanks buffered salt solution (HBSS,</w:t>
      </w:r>
      <w:r w:rsidRPr="00D83F51">
        <w:rPr>
          <w:rFonts w:ascii="Times New Roman" w:hAnsi="Times New Roman"/>
          <w:color w:val="000000"/>
          <w:kern w:val="0"/>
          <w:sz w:val="20"/>
          <w:szCs w:val="20"/>
        </w:rPr>
        <w:t xml:space="preserve"> </w:t>
      </w:r>
      <w:r w:rsidRPr="00D83F51">
        <w:rPr>
          <w:rFonts w:ascii="Arial" w:hAnsi="Arial"/>
          <w:sz w:val="20"/>
          <w:szCs w:val="20"/>
        </w:rPr>
        <w:t xml:space="preserve">Sigma) supplemented with 0.002% human albumin (HA, Sigma). A mixture of 20% autologous serum and 80% of </w:t>
      </w:r>
      <w:r w:rsidRPr="00D83F51">
        <w:rPr>
          <w:rFonts w:ascii="Arial" w:hAnsi="Arial"/>
          <w:i/>
          <w:iCs/>
          <w:sz w:val="20"/>
          <w:szCs w:val="20"/>
        </w:rPr>
        <w:t xml:space="preserve">Candida albicans </w:t>
      </w:r>
      <w:r w:rsidRPr="00D83F51">
        <w:rPr>
          <w:rFonts w:ascii="Arial" w:hAnsi="Arial"/>
          <w:sz w:val="20"/>
          <w:szCs w:val="20"/>
        </w:rPr>
        <w:t xml:space="preserve">cells (equivalent to 1 × 106) in HBSS-AH was added to the </w:t>
      </w:r>
      <w:r w:rsidR="00E667C3" w:rsidRPr="00D83F51">
        <w:rPr>
          <w:rFonts w:ascii="Arial" w:hAnsi="Arial"/>
          <w:sz w:val="20"/>
          <w:szCs w:val="20"/>
        </w:rPr>
        <w:t>cover glass</w:t>
      </w:r>
      <w:r w:rsidRPr="00D83F51">
        <w:rPr>
          <w:rFonts w:ascii="Arial" w:hAnsi="Arial"/>
          <w:sz w:val="20"/>
          <w:szCs w:val="20"/>
        </w:rPr>
        <w:t>; then, the glass was incubated (28◦C, 40 min, in wet chamber), washed, incubated again with HBSS-AH (28</w:t>
      </w:r>
      <w:r>
        <w:rPr>
          <w:rFonts w:ascii="Arial" w:hAnsi="Arial" w:cs="Arial"/>
          <w:sz w:val="20"/>
          <w:szCs w:val="20"/>
          <w:vertAlign w:val="superscript"/>
        </w:rPr>
        <w:t>º</w:t>
      </w:r>
      <w:r w:rsidRPr="00D83F51">
        <w:rPr>
          <w:rFonts w:ascii="Arial" w:hAnsi="Arial"/>
          <w:sz w:val="20"/>
          <w:szCs w:val="20"/>
        </w:rPr>
        <w:t>C, 20 min) and washed. Staining was realized with Wrights sol</w:t>
      </w:r>
      <w:r w:rsidR="00E667C3">
        <w:rPr>
          <w:rFonts w:ascii="Arial" w:hAnsi="Arial"/>
          <w:sz w:val="20"/>
          <w:szCs w:val="20"/>
        </w:rPr>
        <w:t>ution (Sigma) for 1 min, rinsed</w:t>
      </w:r>
      <w:r w:rsidRPr="00D83F51">
        <w:rPr>
          <w:rFonts w:ascii="Arial" w:hAnsi="Arial"/>
          <w:sz w:val="20"/>
          <w:szCs w:val="20"/>
        </w:rPr>
        <w:t xml:space="preserve"> and dried. A Zeiss microscope (100X) was used to determine the ability of 100 to 200 phagocytic cells from blood to phagocyte </w:t>
      </w:r>
      <w:r w:rsidRPr="00D83F51">
        <w:rPr>
          <w:rFonts w:ascii="Arial" w:hAnsi="Arial"/>
          <w:i/>
          <w:iCs/>
          <w:sz w:val="20"/>
          <w:szCs w:val="20"/>
        </w:rPr>
        <w:t xml:space="preserve">Candida albicans. </w:t>
      </w:r>
      <w:r w:rsidRPr="00D83F51">
        <w:rPr>
          <w:rFonts w:ascii="Arial" w:hAnsi="Arial"/>
          <w:sz w:val="20"/>
          <w:szCs w:val="20"/>
        </w:rPr>
        <w:t>The phagocytic index (PI) was expressed as the average num</w:t>
      </w:r>
      <w:r w:rsidR="00E667C3">
        <w:rPr>
          <w:rFonts w:ascii="Arial" w:hAnsi="Arial"/>
          <w:sz w:val="20"/>
          <w:szCs w:val="20"/>
        </w:rPr>
        <w:t xml:space="preserve">ber of </w:t>
      </w:r>
      <w:proofErr w:type="gramStart"/>
      <w:r w:rsidR="00E667C3">
        <w:rPr>
          <w:rFonts w:ascii="Arial" w:hAnsi="Arial"/>
          <w:sz w:val="20"/>
          <w:szCs w:val="20"/>
        </w:rPr>
        <w:t>yeast</w:t>
      </w:r>
      <w:proofErr w:type="gramEnd"/>
      <w:r w:rsidR="00E667C3">
        <w:rPr>
          <w:rFonts w:ascii="Arial" w:hAnsi="Arial"/>
          <w:sz w:val="20"/>
          <w:szCs w:val="20"/>
        </w:rPr>
        <w:t xml:space="preserve"> engulfed per cell </w:t>
      </w:r>
      <w:r w:rsidRPr="00D83F51">
        <w:rPr>
          <w:rFonts w:ascii="Arial" w:hAnsi="Arial"/>
          <w:sz w:val="20"/>
          <w:szCs w:val="20"/>
        </w:rPr>
        <w:t xml:space="preserve">and calculated by dividing the total number of </w:t>
      </w:r>
      <w:proofErr w:type="gramStart"/>
      <w:r w:rsidRPr="00D83F51">
        <w:rPr>
          <w:rFonts w:ascii="Arial" w:hAnsi="Arial"/>
          <w:sz w:val="20"/>
          <w:szCs w:val="20"/>
        </w:rPr>
        <w:t>yeast</w:t>
      </w:r>
      <w:proofErr w:type="gramEnd"/>
      <w:r w:rsidRPr="00D83F51">
        <w:rPr>
          <w:rFonts w:ascii="Arial" w:hAnsi="Arial"/>
          <w:sz w:val="20"/>
          <w:szCs w:val="20"/>
        </w:rPr>
        <w:t xml:space="preserve"> engulfed by the cell count, which in this case was 100 to 200 phagocytic and nonphagocytic cells. The percentage of active cells (% AC) was measured by counting the combined total of 100 to 200 phagocytic and </w:t>
      </w:r>
      <w:r w:rsidR="00E667C3" w:rsidRPr="00D83F51">
        <w:rPr>
          <w:rFonts w:ascii="Arial" w:hAnsi="Arial"/>
          <w:sz w:val="20"/>
          <w:szCs w:val="20"/>
        </w:rPr>
        <w:t>non</w:t>
      </w:r>
      <w:r w:rsidR="00E667C3">
        <w:rPr>
          <w:rFonts w:ascii="Arial" w:hAnsi="Arial"/>
          <w:sz w:val="20"/>
          <w:szCs w:val="20"/>
        </w:rPr>
        <w:t>-</w:t>
      </w:r>
      <w:r w:rsidR="00E667C3" w:rsidRPr="00D83F51">
        <w:rPr>
          <w:rFonts w:ascii="Arial" w:hAnsi="Arial"/>
          <w:sz w:val="20"/>
          <w:szCs w:val="20"/>
        </w:rPr>
        <w:t>phagocytic</w:t>
      </w:r>
      <w:r w:rsidRPr="00D83F51">
        <w:rPr>
          <w:rFonts w:ascii="Arial" w:hAnsi="Arial"/>
          <w:sz w:val="20"/>
          <w:szCs w:val="20"/>
        </w:rPr>
        <w:t xml:space="preserve"> cells and expressing the result as the percentage of positive phagocytic cells. </w:t>
      </w:r>
    </w:p>
    <w:p w14:paraId="3D03E926" w14:textId="77777777" w:rsidR="005776ED" w:rsidRPr="00D83F51" w:rsidRDefault="005776ED" w:rsidP="005776ED">
      <w:pPr>
        <w:jc w:val="both"/>
        <w:rPr>
          <w:rFonts w:ascii="Arial" w:hAnsi="Arial"/>
          <w:b/>
          <w:bCs/>
          <w:sz w:val="20"/>
          <w:szCs w:val="20"/>
        </w:rPr>
      </w:pPr>
      <w:r>
        <w:rPr>
          <w:rFonts w:ascii="Arial" w:hAnsi="Arial"/>
          <w:b/>
          <w:bCs/>
          <w:sz w:val="20"/>
          <w:szCs w:val="20"/>
        </w:rPr>
        <w:t xml:space="preserve">2.6.4 </w:t>
      </w:r>
      <w:r w:rsidRPr="00D83F51">
        <w:rPr>
          <w:rFonts w:ascii="Arial" w:hAnsi="Arial"/>
          <w:b/>
          <w:bCs/>
          <w:sz w:val="20"/>
          <w:szCs w:val="20"/>
        </w:rPr>
        <w:t xml:space="preserve">Total </w:t>
      </w:r>
      <w:proofErr w:type="spellStart"/>
      <w:r w:rsidRPr="00D83F51">
        <w:rPr>
          <w:rFonts w:ascii="Arial" w:hAnsi="Arial"/>
          <w:b/>
          <w:bCs/>
          <w:sz w:val="20"/>
          <w:szCs w:val="20"/>
        </w:rPr>
        <w:t>Myloperoxidase</w:t>
      </w:r>
      <w:proofErr w:type="spellEnd"/>
      <w:r w:rsidRPr="00D83F51">
        <w:rPr>
          <w:rFonts w:ascii="Arial" w:hAnsi="Arial"/>
          <w:b/>
          <w:bCs/>
          <w:sz w:val="20"/>
          <w:szCs w:val="20"/>
        </w:rPr>
        <w:t xml:space="preserve"> Assay (MPO) </w:t>
      </w:r>
    </w:p>
    <w:p w14:paraId="5A142BB2" w14:textId="77777777" w:rsidR="005776ED" w:rsidRPr="00D83F51" w:rsidRDefault="005776ED" w:rsidP="005776ED">
      <w:pPr>
        <w:ind w:firstLine="720"/>
        <w:jc w:val="both"/>
        <w:rPr>
          <w:rFonts w:ascii="Arial" w:hAnsi="Arial"/>
          <w:sz w:val="20"/>
          <w:szCs w:val="20"/>
        </w:rPr>
      </w:pPr>
      <w:r w:rsidRPr="00D83F51">
        <w:rPr>
          <w:rFonts w:ascii="Arial" w:hAnsi="Arial"/>
          <w:sz w:val="20"/>
          <w:szCs w:val="20"/>
        </w:rPr>
        <w:t xml:space="preserve">The myeloperoxidase assay (MPO) was measured according to Quade and Roth (1997). About 10 </w:t>
      </w:r>
      <w:proofErr w:type="spellStart"/>
      <w:r w:rsidRPr="00D83F51">
        <w:rPr>
          <w:rFonts w:ascii="Arial" w:hAnsi="Arial"/>
          <w:sz w:val="20"/>
          <w:szCs w:val="20"/>
        </w:rPr>
        <w:t>μl</w:t>
      </w:r>
      <w:proofErr w:type="spellEnd"/>
      <w:r w:rsidRPr="00D83F51">
        <w:rPr>
          <w:rFonts w:ascii="Arial" w:hAnsi="Arial"/>
          <w:sz w:val="20"/>
          <w:szCs w:val="20"/>
        </w:rPr>
        <w:t xml:space="preserve"> of serum were diluted with 90 </w:t>
      </w:r>
      <w:proofErr w:type="spellStart"/>
      <w:r w:rsidRPr="00D83F51">
        <w:rPr>
          <w:rFonts w:ascii="Arial" w:hAnsi="Arial"/>
          <w:sz w:val="20"/>
          <w:szCs w:val="20"/>
        </w:rPr>
        <w:t>μl</w:t>
      </w:r>
      <w:proofErr w:type="spellEnd"/>
      <w:r w:rsidRPr="00D83F51">
        <w:rPr>
          <w:rFonts w:ascii="Arial" w:hAnsi="Arial"/>
          <w:sz w:val="20"/>
          <w:szCs w:val="20"/>
        </w:rPr>
        <w:t xml:space="preserve"> of Hank’s balanced salt solution (HBSS) without Ca</w:t>
      </w:r>
      <w:r w:rsidRPr="00AE1A35">
        <w:rPr>
          <w:rFonts w:ascii="Arial" w:hAnsi="Arial"/>
          <w:sz w:val="20"/>
          <w:szCs w:val="20"/>
          <w:vertAlign w:val="superscript"/>
        </w:rPr>
        <w:t>2+</w:t>
      </w:r>
      <w:r w:rsidRPr="00D83F51">
        <w:rPr>
          <w:rFonts w:ascii="Arial" w:hAnsi="Arial"/>
          <w:sz w:val="20"/>
          <w:szCs w:val="20"/>
        </w:rPr>
        <w:t xml:space="preserve"> or Mg</w:t>
      </w:r>
      <w:r w:rsidRPr="00AE1A35">
        <w:rPr>
          <w:rFonts w:ascii="Arial" w:hAnsi="Arial"/>
          <w:sz w:val="20"/>
          <w:szCs w:val="20"/>
          <w:vertAlign w:val="superscript"/>
        </w:rPr>
        <w:t>2+</w:t>
      </w:r>
      <w:r w:rsidRPr="00D83F51">
        <w:rPr>
          <w:rFonts w:ascii="Arial" w:hAnsi="Arial"/>
          <w:sz w:val="20"/>
          <w:szCs w:val="20"/>
        </w:rPr>
        <w:t xml:space="preserve"> in 96-well plates. Then 35 </w:t>
      </w:r>
      <w:proofErr w:type="spellStart"/>
      <w:r w:rsidRPr="00D83F51">
        <w:rPr>
          <w:rFonts w:ascii="Arial" w:hAnsi="Arial"/>
          <w:sz w:val="20"/>
          <w:szCs w:val="20"/>
        </w:rPr>
        <w:t>μl</w:t>
      </w:r>
      <w:proofErr w:type="spellEnd"/>
      <w:r w:rsidRPr="00D83F51">
        <w:rPr>
          <w:rFonts w:ascii="Arial" w:hAnsi="Arial"/>
          <w:sz w:val="20"/>
          <w:szCs w:val="20"/>
        </w:rPr>
        <w:t xml:space="preserve"> of freshly prepared 20 mM 3, 3’, 5, 5’- tetramethylbenzidine hydrochloride (TMB) and 5 mM H</w:t>
      </w:r>
      <w:r w:rsidRPr="00AE1A35">
        <w:rPr>
          <w:rFonts w:ascii="Arial" w:hAnsi="Arial"/>
          <w:sz w:val="20"/>
          <w:szCs w:val="20"/>
          <w:vertAlign w:val="subscript"/>
        </w:rPr>
        <w:t>2</w:t>
      </w:r>
      <w:r w:rsidRPr="00D83F51">
        <w:rPr>
          <w:rFonts w:ascii="Arial" w:hAnsi="Arial"/>
          <w:sz w:val="20"/>
          <w:szCs w:val="20"/>
        </w:rPr>
        <w:t>O</w:t>
      </w:r>
      <w:r w:rsidRPr="00AE1A35">
        <w:rPr>
          <w:rFonts w:ascii="Arial" w:hAnsi="Arial"/>
          <w:sz w:val="20"/>
          <w:szCs w:val="20"/>
          <w:vertAlign w:val="subscript"/>
        </w:rPr>
        <w:t>2</w:t>
      </w:r>
      <w:r w:rsidRPr="00D83F51">
        <w:rPr>
          <w:rFonts w:ascii="Arial" w:hAnsi="Arial"/>
          <w:sz w:val="20"/>
          <w:szCs w:val="20"/>
        </w:rPr>
        <w:t xml:space="preserve"> (Genei, Bengaluru, India) were added. The </w:t>
      </w:r>
      <w:r w:rsidR="00E667C3" w:rsidRPr="00D83F51">
        <w:rPr>
          <w:rFonts w:ascii="Arial" w:hAnsi="Arial"/>
          <w:sz w:val="20"/>
          <w:szCs w:val="20"/>
        </w:rPr>
        <w:t>colour</w:t>
      </w:r>
      <w:r w:rsidRPr="00D83F51">
        <w:rPr>
          <w:rFonts w:ascii="Arial" w:hAnsi="Arial"/>
          <w:sz w:val="20"/>
          <w:szCs w:val="20"/>
        </w:rPr>
        <w:t xml:space="preserve"> change reaction was stopped after 2 min by adding 35 </w:t>
      </w:r>
      <w:proofErr w:type="spellStart"/>
      <w:r w:rsidRPr="00D83F51">
        <w:rPr>
          <w:rFonts w:ascii="Arial" w:hAnsi="Arial"/>
          <w:sz w:val="20"/>
          <w:szCs w:val="20"/>
        </w:rPr>
        <w:t>μl</w:t>
      </w:r>
      <w:proofErr w:type="spellEnd"/>
      <w:r w:rsidRPr="00D83F51">
        <w:rPr>
          <w:rFonts w:ascii="Arial" w:hAnsi="Arial"/>
          <w:sz w:val="20"/>
          <w:szCs w:val="20"/>
        </w:rPr>
        <w:t xml:space="preserve"> of 4 M sulfuric acid (H</w:t>
      </w:r>
      <w:r w:rsidRPr="00AE1A35">
        <w:rPr>
          <w:rFonts w:ascii="Arial" w:hAnsi="Arial"/>
          <w:sz w:val="20"/>
          <w:szCs w:val="20"/>
          <w:vertAlign w:val="subscript"/>
        </w:rPr>
        <w:t>2</w:t>
      </w:r>
      <w:r w:rsidRPr="00D83F51">
        <w:rPr>
          <w:rFonts w:ascii="Arial" w:hAnsi="Arial"/>
          <w:sz w:val="20"/>
          <w:szCs w:val="20"/>
        </w:rPr>
        <w:t>SO</w:t>
      </w:r>
      <w:r w:rsidRPr="00AE1A35">
        <w:rPr>
          <w:rFonts w:ascii="Arial" w:hAnsi="Arial"/>
          <w:sz w:val="20"/>
          <w:szCs w:val="20"/>
          <w:vertAlign w:val="subscript"/>
        </w:rPr>
        <w:t>4</w:t>
      </w:r>
      <w:r w:rsidRPr="00D83F51">
        <w:rPr>
          <w:rFonts w:ascii="Arial" w:hAnsi="Arial"/>
          <w:sz w:val="20"/>
          <w:szCs w:val="20"/>
        </w:rPr>
        <w:t>). The optical density was read at 450 nm (</w:t>
      </w:r>
      <w:proofErr w:type="spellStart"/>
      <w:r w:rsidRPr="00D83F51">
        <w:rPr>
          <w:rFonts w:ascii="Arial" w:hAnsi="Arial"/>
          <w:sz w:val="20"/>
          <w:szCs w:val="20"/>
        </w:rPr>
        <w:t>BioTek</w:t>
      </w:r>
      <w:proofErr w:type="spellEnd"/>
      <w:r w:rsidRPr="00D83F51">
        <w:rPr>
          <w:rFonts w:ascii="Arial" w:hAnsi="Arial"/>
          <w:sz w:val="20"/>
          <w:szCs w:val="20"/>
        </w:rPr>
        <w:t xml:space="preserve"> Synergy HTX ELISA reader).</w:t>
      </w:r>
    </w:p>
    <w:p w14:paraId="52DD4426" w14:textId="77777777" w:rsidR="005776ED" w:rsidRDefault="005776ED" w:rsidP="005776ED">
      <w:pPr>
        <w:jc w:val="both"/>
        <w:rPr>
          <w:rFonts w:ascii="Arial" w:hAnsi="Arial"/>
          <w:b/>
          <w:bCs/>
          <w:lang w:val="en-US"/>
        </w:rPr>
      </w:pPr>
      <w:r w:rsidRPr="00740339">
        <w:rPr>
          <w:rFonts w:ascii="Arial" w:hAnsi="Arial"/>
          <w:b/>
          <w:bCs/>
          <w:lang w:val="en-US"/>
        </w:rPr>
        <w:t>2.7 STATISTICAL ANALYSIS</w:t>
      </w:r>
    </w:p>
    <w:p w14:paraId="0D8C42A5" w14:textId="77777777" w:rsidR="005776ED" w:rsidRPr="00D83F51" w:rsidRDefault="005776ED" w:rsidP="005776ED">
      <w:pPr>
        <w:ind w:firstLine="720"/>
        <w:jc w:val="both"/>
        <w:rPr>
          <w:rFonts w:ascii="Arial" w:hAnsi="Arial"/>
          <w:sz w:val="20"/>
          <w:szCs w:val="20"/>
          <w:lang w:val="en-US"/>
        </w:rPr>
      </w:pPr>
      <w:r w:rsidRPr="00D83F51">
        <w:rPr>
          <w:rFonts w:ascii="Arial" w:hAnsi="Arial"/>
          <w:sz w:val="20"/>
          <w:szCs w:val="20"/>
        </w:rPr>
        <w:lastRenderedPageBreak/>
        <w:t>One-way ANOVA was used to determine significance of difference between treatments. Differences among means were tested at the 5% probability level using Duncan Multiple Range test.</w:t>
      </w:r>
    </w:p>
    <w:p w14:paraId="58E56970" w14:textId="77777777" w:rsidR="005776ED" w:rsidRDefault="005776ED" w:rsidP="005776ED">
      <w:pPr>
        <w:jc w:val="both"/>
        <w:rPr>
          <w:rFonts w:ascii="Arial" w:hAnsi="Arial"/>
          <w:b/>
          <w:lang w:val="en-US"/>
        </w:rPr>
      </w:pPr>
      <w:r w:rsidRPr="00B0547D">
        <w:rPr>
          <w:rFonts w:ascii="Arial" w:hAnsi="Arial"/>
          <w:b/>
          <w:lang w:val="en-US"/>
        </w:rPr>
        <w:t>3. RESULTS AND DISCUSSION</w:t>
      </w:r>
    </w:p>
    <w:p w14:paraId="740AE20C" w14:textId="77777777" w:rsidR="005776ED" w:rsidRDefault="005776ED" w:rsidP="005776ED">
      <w:pPr>
        <w:ind w:firstLine="720"/>
        <w:jc w:val="both"/>
        <w:rPr>
          <w:rFonts w:ascii="Arial" w:hAnsi="Arial"/>
          <w:bCs/>
          <w:sz w:val="20"/>
          <w:szCs w:val="20"/>
        </w:rPr>
      </w:pPr>
      <w:r w:rsidRPr="004C3227">
        <w:rPr>
          <w:rFonts w:ascii="Arial" w:hAnsi="Arial"/>
          <w:bCs/>
          <w:sz w:val="20"/>
          <w:szCs w:val="20"/>
        </w:rPr>
        <w:t>The RBC count was higher in test diet T</w:t>
      </w:r>
      <w:r>
        <w:rPr>
          <w:rFonts w:ascii="Arial" w:hAnsi="Arial"/>
          <w:bCs/>
          <w:sz w:val="20"/>
          <w:szCs w:val="20"/>
          <w:vertAlign w:val="subscript"/>
        </w:rPr>
        <w:t>1</w:t>
      </w:r>
      <w:r w:rsidRPr="004C3227">
        <w:rPr>
          <w:rFonts w:ascii="Arial" w:hAnsi="Arial"/>
          <w:bCs/>
          <w:sz w:val="20"/>
          <w:szCs w:val="20"/>
        </w:rPr>
        <w:t xml:space="preserve"> </w:t>
      </w:r>
      <w:r>
        <w:rPr>
          <w:rFonts w:ascii="Arial" w:hAnsi="Arial"/>
          <w:bCs/>
          <w:sz w:val="20"/>
          <w:szCs w:val="20"/>
        </w:rPr>
        <w:t>(</w:t>
      </w:r>
      <w:r w:rsidRPr="004C3227">
        <w:rPr>
          <w:rFonts w:ascii="Arial" w:hAnsi="Arial"/>
          <w:bCs/>
          <w:sz w:val="20"/>
          <w:szCs w:val="20"/>
        </w:rPr>
        <w:t>1.64±0.0</w:t>
      </w:r>
      <w:r>
        <w:rPr>
          <w:rFonts w:ascii="Arial" w:hAnsi="Arial"/>
          <w:bCs/>
          <w:sz w:val="20"/>
          <w:szCs w:val="20"/>
        </w:rPr>
        <w:t>6</w:t>
      </w:r>
      <w:r w:rsidRPr="004C3227">
        <w:rPr>
          <w:rFonts w:ascii="Arial" w:hAnsi="Arial"/>
          <w:bCs/>
          <w:sz w:val="20"/>
          <w:szCs w:val="20"/>
        </w:rPr>
        <w:t>×10</w:t>
      </w:r>
      <w:r w:rsidRPr="00F42E30">
        <w:rPr>
          <w:rFonts w:ascii="Arial" w:hAnsi="Arial"/>
          <w:bCs/>
          <w:sz w:val="20"/>
          <w:szCs w:val="20"/>
          <w:vertAlign w:val="superscript"/>
        </w:rPr>
        <w:t>6</w:t>
      </w:r>
      <w:r w:rsidRPr="004C3227">
        <w:rPr>
          <w:rFonts w:ascii="Arial" w:hAnsi="Arial"/>
          <w:bCs/>
          <w:sz w:val="20"/>
          <w:szCs w:val="20"/>
        </w:rPr>
        <w:t>/mm</w:t>
      </w:r>
      <w:r w:rsidRPr="00F42E30">
        <w:rPr>
          <w:rFonts w:ascii="Arial" w:hAnsi="Arial"/>
          <w:bCs/>
          <w:sz w:val="20"/>
          <w:szCs w:val="20"/>
          <w:vertAlign w:val="superscript"/>
        </w:rPr>
        <w:t>3</w:t>
      </w:r>
      <w:r>
        <w:rPr>
          <w:rFonts w:ascii="Arial" w:hAnsi="Arial"/>
          <w:bCs/>
          <w:sz w:val="20"/>
          <w:szCs w:val="20"/>
        </w:rPr>
        <w:t xml:space="preserve">), </w:t>
      </w:r>
      <w:r w:rsidRPr="004C3227">
        <w:rPr>
          <w:rFonts w:ascii="Arial" w:hAnsi="Arial"/>
          <w:bCs/>
          <w:sz w:val="20"/>
          <w:szCs w:val="20"/>
        </w:rPr>
        <w:t>consequently T</w:t>
      </w:r>
      <w:r>
        <w:rPr>
          <w:rFonts w:ascii="Arial" w:hAnsi="Arial"/>
          <w:bCs/>
          <w:sz w:val="20"/>
          <w:szCs w:val="20"/>
          <w:vertAlign w:val="subscript"/>
        </w:rPr>
        <w:t>2</w:t>
      </w:r>
      <w:r w:rsidRPr="004C3227">
        <w:rPr>
          <w:rFonts w:ascii="Arial" w:hAnsi="Arial"/>
          <w:bCs/>
          <w:sz w:val="20"/>
          <w:szCs w:val="20"/>
        </w:rPr>
        <w:t xml:space="preserve"> (1.63±0.05×10</w:t>
      </w:r>
      <w:r w:rsidRPr="00F42E30">
        <w:rPr>
          <w:rFonts w:ascii="Arial" w:hAnsi="Arial"/>
          <w:bCs/>
          <w:sz w:val="20"/>
          <w:szCs w:val="20"/>
          <w:vertAlign w:val="superscript"/>
        </w:rPr>
        <w:t>6</w:t>
      </w:r>
      <w:r w:rsidRPr="004C3227">
        <w:rPr>
          <w:rFonts w:ascii="Arial" w:hAnsi="Arial"/>
          <w:bCs/>
          <w:sz w:val="20"/>
          <w:szCs w:val="20"/>
        </w:rPr>
        <w:t>/mm</w:t>
      </w:r>
      <w:r w:rsidRPr="00F42E30">
        <w:rPr>
          <w:rFonts w:ascii="Arial" w:hAnsi="Arial"/>
          <w:bCs/>
          <w:sz w:val="20"/>
          <w:szCs w:val="20"/>
          <w:vertAlign w:val="superscript"/>
        </w:rPr>
        <w:t>3</w:t>
      </w:r>
      <w:r w:rsidRPr="004C3227">
        <w:rPr>
          <w:rFonts w:ascii="Arial" w:hAnsi="Arial"/>
          <w:bCs/>
          <w:sz w:val="20"/>
          <w:szCs w:val="20"/>
        </w:rPr>
        <w:t>), T</w:t>
      </w:r>
      <w:r>
        <w:rPr>
          <w:rFonts w:ascii="Arial" w:hAnsi="Arial"/>
          <w:bCs/>
          <w:sz w:val="20"/>
          <w:szCs w:val="20"/>
          <w:vertAlign w:val="subscript"/>
        </w:rPr>
        <w:t>3</w:t>
      </w:r>
      <w:r w:rsidRPr="004C3227">
        <w:rPr>
          <w:rFonts w:ascii="Arial" w:hAnsi="Arial"/>
          <w:bCs/>
          <w:sz w:val="20"/>
          <w:szCs w:val="20"/>
        </w:rPr>
        <w:t xml:space="preserve"> (1.56±0.01×10</w:t>
      </w:r>
      <w:r w:rsidRPr="00F42E30">
        <w:rPr>
          <w:rFonts w:ascii="Arial" w:hAnsi="Arial"/>
          <w:bCs/>
          <w:sz w:val="20"/>
          <w:szCs w:val="20"/>
          <w:vertAlign w:val="superscript"/>
        </w:rPr>
        <w:t>6</w:t>
      </w:r>
      <w:r w:rsidRPr="004C3227">
        <w:rPr>
          <w:rFonts w:ascii="Arial" w:hAnsi="Arial"/>
          <w:bCs/>
          <w:sz w:val="20"/>
          <w:szCs w:val="20"/>
        </w:rPr>
        <w:t>/mm</w:t>
      </w:r>
      <w:r w:rsidRPr="00F42E30">
        <w:rPr>
          <w:rFonts w:ascii="Arial" w:hAnsi="Arial"/>
          <w:bCs/>
          <w:sz w:val="20"/>
          <w:szCs w:val="20"/>
          <w:vertAlign w:val="superscript"/>
        </w:rPr>
        <w:t>3</w:t>
      </w:r>
      <w:r w:rsidRPr="004C3227">
        <w:rPr>
          <w:rFonts w:ascii="Arial" w:hAnsi="Arial"/>
          <w:bCs/>
          <w:sz w:val="20"/>
          <w:szCs w:val="20"/>
        </w:rPr>
        <w:t>)</w:t>
      </w:r>
      <w:r>
        <w:rPr>
          <w:rFonts w:ascii="Arial" w:hAnsi="Arial"/>
          <w:bCs/>
          <w:sz w:val="20"/>
          <w:szCs w:val="20"/>
        </w:rPr>
        <w:t xml:space="preserve"> </w:t>
      </w:r>
      <w:r w:rsidRPr="004C3227">
        <w:rPr>
          <w:rFonts w:ascii="Arial" w:hAnsi="Arial"/>
          <w:bCs/>
          <w:sz w:val="20"/>
          <w:szCs w:val="20"/>
        </w:rPr>
        <w:t>and T</w:t>
      </w:r>
      <w:r w:rsidRPr="00C7243A">
        <w:rPr>
          <w:rFonts w:ascii="Arial" w:hAnsi="Arial"/>
          <w:bCs/>
          <w:sz w:val="20"/>
          <w:szCs w:val="20"/>
          <w:vertAlign w:val="subscript"/>
        </w:rPr>
        <w:t>0</w:t>
      </w:r>
      <w:r w:rsidRPr="004C3227">
        <w:rPr>
          <w:rFonts w:ascii="Arial" w:hAnsi="Arial"/>
          <w:bCs/>
          <w:sz w:val="20"/>
          <w:szCs w:val="20"/>
        </w:rPr>
        <w:t xml:space="preserve"> (1.14±0.04×10</w:t>
      </w:r>
      <w:r w:rsidRPr="00F42E30">
        <w:rPr>
          <w:rFonts w:ascii="Arial" w:hAnsi="Arial"/>
          <w:bCs/>
          <w:sz w:val="20"/>
          <w:szCs w:val="20"/>
          <w:vertAlign w:val="superscript"/>
        </w:rPr>
        <w:t>6</w:t>
      </w:r>
      <w:r w:rsidRPr="004C3227">
        <w:rPr>
          <w:rFonts w:ascii="Arial" w:hAnsi="Arial"/>
          <w:bCs/>
          <w:sz w:val="20"/>
          <w:szCs w:val="20"/>
        </w:rPr>
        <w:t>/mm</w:t>
      </w:r>
      <w:r w:rsidRPr="00F42E30">
        <w:rPr>
          <w:rFonts w:ascii="Arial" w:hAnsi="Arial"/>
          <w:bCs/>
          <w:sz w:val="20"/>
          <w:szCs w:val="20"/>
          <w:vertAlign w:val="superscript"/>
        </w:rPr>
        <w:t>3</w:t>
      </w:r>
      <w:r w:rsidRPr="004C3227">
        <w:rPr>
          <w:rFonts w:ascii="Arial" w:hAnsi="Arial"/>
          <w:bCs/>
          <w:sz w:val="20"/>
          <w:szCs w:val="20"/>
        </w:rPr>
        <w:t>) exhibited respective RBC counts. There observed greater significant difference (</w:t>
      </w:r>
      <w:r w:rsidRPr="00F42E30">
        <w:rPr>
          <w:rFonts w:ascii="Arial" w:hAnsi="Arial"/>
          <w:bCs/>
          <w:i/>
          <w:iCs/>
          <w:sz w:val="20"/>
          <w:szCs w:val="20"/>
        </w:rPr>
        <w:t>P</w:t>
      </w:r>
      <w:r w:rsidRPr="004C3227">
        <w:rPr>
          <w:rFonts w:ascii="Arial" w:hAnsi="Arial"/>
          <w:bCs/>
          <w:sz w:val="20"/>
          <w:szCs w:val="20"/>
        </w:rPr>
        <w:t xml:space="preserve">&lt;0.05) among all the treatment groups and control (Table </w:t>
      </w:r>
      <w:r>
        <w:rPr>
          <w:rFonts w:ascii="Arial" w:hAnsi="Arial"/>
          <w:bCs/>
          <w:sz w:val="20"/>
          <w:szCs w:val="20"/>
        </w:rPr>
        <w:t>2</w:t>
      </w:r>
      <w:r w:rsidRPr="004C3227">
        <w:rPr>
          <w:rFonts w:ascii="Arial" w:hAnsi="Arial"/>
          <w:bCs/>
          <w:sz w:val="20"/>
          <w:szCs w:val="20"/>
        </w:rPr>
        <w:t xml:space="preserve"> and Fig. </w:t>
      </w:r>
      <w:r>
        <w:rPr>
          <w:rFonts w:ascii="Arial" w:hAnsi="Arial"/>
          <w:bCs/>
          <w:sz w:val="20"/>
          <w:szCs w:val="20"/>
        </w:rPr>
        <w:t>1</w:t>
      </w:r>
      <w:r w:rsidRPr="004C3227">
        <w:rPr>
          <w:rFonts w:ascii="Arial" w:hAnsi="Arial"/>
          <w:bCs/>
          <w:sz w:val="20"/>
          <w:szCs w:val="20"/>
        </w:rPr>
        <w:t>).</w:t>
      </w:r>
      <w:r>
        <w:rPr>
          <w:rFonts w:ascii="Arial" w:hAnsi="Arial"/>
          <w:bCs/>
          <w:sz w:val="20"/>
          <w:szCs w:val="20"/>
        </w:rPr>
        <w:t xml:space="preserve"> </w:t>
      </w:r>
      <w:r w:rsidRPr="004C3227">
        <w:rPr>
          <w:rFonts w:ascii="Arial" w:hAnsi="Arial"/>
          <w:bCs/>
          <w:sz w:val="20"/>
          <w:szCs w:val="20"/>
        </w:rPr>
        <w:t>The WBC count of the fish fed with test diet T</w:t>
      </w:r>
      <w:r>
        <w:rPr>
          <w:rFonts w:ascii="Arial" w:hAnsi="Arial"/>
          <w:bCs/>
          <w:sz w:val="20"/>
          <w:szCs w:val="20"/>
          <w:vertAlign w:val="subscript"/>
        </w:rPr>
        <w:t>1</w:t>
      </w:r>
      <w:r w:rsidRPr="004C3227">
        <w:rPr>
          <w:rFonts w:ascii="Arial" w:hAnsi="Arial"/>
          <w:bCs/>
          <w:sz w:val="20"/>
          <w:szCs w:val="20"/>
        </w:rPr>
        <w:t xml:space="preserve"> was found to significantly higher (</w:t>
      </w:r>
      <w:r w:rsidRPr="00C7243A">
        <w:rPr>
          <w:rFonts w:ascii="Arial" w:hAnsi="Arial"/>
          <w:bCs/>
          <w:i/>
          <w:iCs/>
          <w:sz w:val="20"/>
          <w:szCs w:val="20"/>
        </w:rPr>
        <w:t>P</w:t>
      </w:r>
      <w:r w:rsidRPr="004C3227">
        <w:rPr>
          <w:rFonts w:ascii="Arial" w:hAnsi="Arial"/>
          <w:bCs/>
          <w:sz w:val="20"/>
          <w:szCs w:val="20"/>
        </w:rPr>
        <w:t>&lt;0.05) than the other treatment groups and control. The highest count of WBC was recorded in T</w:t>
      </w:r>
      <w:r>
        <w:rPr>
          <w:rFonts w:ascii="Arial" w:hAnsi="Arial"/>
          <w:bCs/>
          <w:sz w:val="20"/>
          <w:szCs w:val="20"/>
          <w:vertAlign w:val="subscript"/>
        </w:rPr>
        <w:t>1</w:t>
      </w:r>
      <w:r w:rsidRPr="004C3227">
        <w:rPr>
          <w:rFonts w:ascii="Arial" w:hAnsi="Arial"/>
          <w:bCs/>
          <w:sz w:val="20"/>
          <w:szCs w:val="20"/>
        </w:rPr>
        <w:t xml:space="preserve"> (1.22±0.03×10</w:t>
      </w:r>
      <w:r w:rsidRPr="00065932">
        <w:rPr>
          <w:rFonts w:ascii="Arial" w:hAnsi="Arial"/>
          <w:bCs/>
          <w:sz w:val="20"/>
          <w:szCs w:val="20"/>
          <w:vertAlign w:val="superscript"/>
        </w:rPr>
        <w:t>5</w:t>
      </w:r>
      <w:r w:rsidRPr="004C3227">
        <w:rPr>
          <w:rFonts w:ascii="Arial" w:hAnsi="Arial"/>
          <w:bCs/>
          <w:sz w:val="20"/>
          <w:szCs w:val="20"/>
        </w:rPr>
        <w:t>/mm</w:t>
      </w:r>
      <w:r w:rsidRPr="00065932">
        <w:rPr>
          <w:rFonts w:ascii="Arial" w:hAnsi="Arial"/>
          <w:bCs/>
          <w:sz w:val="20"/>
          <w:szCs w:val="20"/>
          <w:vertAlign w:val="superscript"/>
        </w:rPr>
        <w:t>3</w:t>
      </w:r>
      <w:r w:rsidR="00C33ABF">
        <w:rPr>
          <w:rFonts w:ascii="Arial" w:hAnsi="Arial"/>
          <w:bCs/>
          <w:sz w:val="20"/>
          <w:szCs w:val="20"/>
        </w:rPr>
        <w:t>)</w:t>
      </w:r>
      <w:r w:rsidRPr="004C3227">
        <w:rPr>
          <w:rFonts w:ascii="Arial" w:hAnsi="Arial"/>
          <w:bCs/>
          <w:sz w:val="20"/>
          <w:szCs w:val="20"/>
        </w:rPr>
        <w:t xml:space="preserve"> </w:t>
      </w:r>
      <w:r>
        <w:rPr>
          <w:rFonts w:ascii="Arial" w:hAnsi="Arial"/>
          <w:bCs/>
          <w:sz w:val="20"/>
          <w:szCs w:val="20"/>
        </w:rPr>
        <w:t xml:space="preserve">followed by </w:t>
      </w:r>
      <w:r w:rsidRPr="004C3227">
        <w:rPr>
          <w:rFonts w:ascii="Arial" w:hAnsi="Arial"/>
          <w:bCs/>
          <w:sz w:val="20"/>
          <w:szCs w:val="20"/>
        </w:rPr>
        <w:t>T</w:t>
      </w:r>
      <w:r>
        <w:rPr>
          <w:rFonts w:ascii="Arial" w:hAnsi="Arial"/>
          <w:bCs/>
          <w:sz w:val="20"/>
          <w:szCs w:val="20"/>
          <w:vertAlign w:val="subscript"/>
        </w:rPr>
        <w:t>2</w:t>
      </w:r>
      <w:r w:rsidRPr="004C3227">
        <w:rPr>
          <w:rFonts w:ascii="Arial" w:hAnsi="Arial"/>
          <w:bCs/>
          <w:sz w:val="20"/>
          <w:szCs w:val="20"/>
        </w:rPr>
        <w:t xml:space="preserve"> (0.98±0.04×10</w:t>
      </w:r>
      <w:r w:rsidRPr="00C7243A">
        <w:rPr>
          <w:rFonts w:ascii="Arial" w:hAnsi="Arial"/>
          <w:bCs/>
          <w:sz w:val="20"/>
          <w:szCs w:val="20"/>
          <w:vertAlign w:val="superscript"/>
        </w:rPr>
        <w:t>5</w:t>
      </w:r>
      <w:r w:rsidRPr="004C3227">
        <w:rPr>
          <w:rFonts w:ascii="Arial" w:hAnsi="Arial"/>
          <w:bCs/>
          <w:sz w:val="20"/>
          <w:szCs w:val="20"/>
        </w:rPr>
        <w:t>/mm</w:t>
      </w:r>
      <w:r w:rsidRPr="00C7243A">
        <w:rPr>
          <w:rFonts w:ascii="Arial" w:hAnsi="Arial"/>
          <w:bCs/>
          <w:sz w:val="20"/>
          <w:szCs w:val="20"/>
          <w:vertAlign w:val="superscript"/>
        </w:rPr>
        <w:t>3</w:t>
      </w:r>
      <w:r w:rsidRPr="004C3227">
        <w:rPr>
          <w:rFonts w:ascii="Arial" w:hAnsi="Arial"/>
          <w:bCs/>
          <w:sz w:val="20"/>
          <w:szCs w:val="20"/>
        </w:rPr>
        <w:t>), T</w:t>
      </w:r>
      <w:r>
        <w:rPr>
          <w:rFonts w:ascii="Arial" w:hAnsi="Arial"/>
          <w:bCs/>
          <w:sz w:val="20"/>
          <w:szCs w:val="20"/>
          <w:vertAlign w:val="subscript"/>
        </w:rPr>
        <w:t>3</w:t>
      </w:r>
      <w:r w:rsidRPr="004C3227">
        <w:rPr>
          <w:rFonts w:ascii="Arial" w:hAnsi="Arial"/>
          <w:bCs/>
          <w:sz w:val="20"/>
          <w:szCs w:val="20"/>
        </w:rPr>
        <w:t xml:space="preserve"> (0.84±0.02×10</w:t>
      </w:r>
      <w:r w:rsidRPr="00C7243A">
        <w:rPr>
          <w:rFonts w:ascii="Arial" w:hAnsi="Arial"/>
          <w:bCs/>
          <w:sz w:val="20"/>
          <w:szCs w:val="20"/>
          <w:vertAlign w:val="superscript"/>
        </w:rPr>
        <w:t>5</w:t>
      </w:r>
      <w:r w:rsidRPr="004C3227">
        <w:rPr>
          <w:rFonts w:ascii="Arial" w:hAnsi="Arial"/>
          <w:bCs/>
          <w:sz w:val="20"/>
          <w:szCs w:val="20"/>
        </w:rPr>
        <w:t>/mm</w:t>
      </w:r>
      <w:r w:rsidRPr="00C7243A">
        <w:rPr>
          <w:rFonts w:ascii="Arial" w:hAnsi="Arial"/>
          <w:bCs/>
          <w:sz w:val="20"/>
          <w:szCs w:val="20"/>
          <w:vertAlign w:val="superscript"/>
        </w:rPr>
        <w:t>3</w:t>
      </w:r>
      <w:r w:rsidRPr="004C3227">
        <w:rPr>
          <w:rFonts w:ascii="Arial" w:hAnsi="Arial"/>
          <w:bCs/>
          <w:sz w:val="20"/>
          <w:szCs w:val="20"/>
        </w:rPr>
        <w:t>) and T</w:t>
      </w:r>
      <w:r w:rsidRPr="00C7243A">
        <w:rPr>
          <w:rFonts w:ascii="Arial" w:hAnsi="Arial"/>
          <w:bCs/>
          <w:sz w:val="20"/>
          <w:szCs w:val="20"/>
          <w:vertAlign w:val="subscript"/>
        </w:rPr>
        <w:t>0</w:t>
      </w:r>
      <w:r w:rsidRPr="004C3227">
        <w:rPr>
          <w:rFonts w:ascii="Arial" w:hAnsi="Arial"/>
          <w:bCs/>
          <w:sz w:val="20"/>
          <w:szCs w:val="20"/>
        </w:rPr>
        <w:t xml:space="preserve"> (0.59±0.03×10</w:t>
      </w:r>
      <w:r w:rsidRPr="00C7243A">
        <w:rPr>
          <w:rFonts w:ascii="Arial" w:hAnsi="Arial"/>
          <w:bCs/>
          <w:sz w:val="20"/>
          <w:szCs w:val="20"/>
          <w:vertAlign w:val="superscript"/>
        </w:rPr>
        <w:t>5</w:t>
      </w:r>
      <w:r w:rsidRPr="004C3227">
        <w:rPr>
          <w:rFonts w:ascii="Arial" w:hAnsi="Arial"/>
          <w:bCs/>
          <w:sz w:val="20"/>
          <w:szCs w:val="20"/>
        </w:rPr>
        <w:t>/mm</w:t>
      </w:r>
      <w:r w:rsidRPr="00C7243A">
        <w:rPr>
          <w:rFonts w:ascii="Arial" w:hAnsi="Arial"/>
          <w:bCs/>
          <w:sz w:val="20"/>
          <w:szCs w:val="20"/>
          <w:vertAlign w:val="superscript"/>
        </w:rPr>
        <w:t>3</w:t>
      </w:r>
      <w:r w:rsidRPr="004C3227">
        <w:rPr>
          <w:rFonts w:ascii="Arial" w:hAnsi="Arial"/>
          <w:bCs/>
          <w:sz w:val="20"/>
          <w:szCs w:val="20"/>
        </w:rPr>
        <w:t xml:space="preserve">) (Fig. </w:t>
      </w:r>
      <w:r>
        <w:rPr>
          <w:rFonts w:ascii="Arial" w:hAnsi="Arial"/>
          <w:bCs/>
          <w:sz w:val="20"/>
          <w:szCs w:val="20"/>
        </w:rPr>
        <w:t>2</w:t>
      </w:r>
      <w:r w:rsidRPr="004C3227">
        <w:rPr>
          <w:rFonts w:ascii="Arial" w:hAnsi="Arial"/>
          <w:bCs/>
          <w:sz w:val="20"/>
          <w:szCs w:val="20"/>
        </w:rPr>
        <w:t>)</w:t>
      </w:r>
      <w:r w:rsidR="00C33ABF">
        <w:rPr>
          <w:rFonts w:ascii="Arial" w:hAnsi="Arial"/>
          <w:bCs/>
          <w:sz w:val="20"/>
          <w:szCs w:val="20"/>
        </w:rPr>
        <w:t>.</w:t>
      </w:r>
    </w:p>
    <w:p w14:paraId="608EE9EF" w14:textId="77777777" w:rsidR="005776ED" w:rsidRDefault="005776ED" w:rsidP="005776ED">
      <w:pPr>
        <w:ind w:firstLine="720"/>
        <w:jc w:val="both"/>
        <w:rPr>
          <w:rFonts w:ascii="Arial" w:hAnsi="Arial"/>
          <w:bCs/>
          <w:sz w:val="20"/>
          <w:szCs w:val="20"/>
        </w:rPr>
      </w:pPr>
      <w:r w:rsidRPr="004C3227">
        <w:rPr>
          <w:rFonts w:ascii="Arial" w:hAnsi="Arial"/>
          <w:bCs/>
          <w:sz w:val="20"/>
          <w:szCs w:val="20"/>
        </w:rPr>
        <w:t>The haemoglobin concentration was highest in T</w:t>
      </w:r>
      <w:r>
        <w:rPr>
          <w:rFonts w:ascii="Arial" w:hAnsi="Arial"/>
          <w:bCs/>
          <w:sz w:val="20"/>
          <w:szCs w:val="20"/>
          <w:vertAlign w:val="subscript"/>
        </w:rPr>
        <w:t>1</w:t>
      </w:r>
      <w:r w:rsidRPr="004C3227">
        <w:rPr>
          <w:rFonts w:ascii="Arial" w:hAnsi="Arial"/>
          <w:bCs/>
          <w:sz w:val="20"/>
          <w:szCs w:val="20"/>
        </w:rPr>
        <w:t xml:space="preserve"> (12.7±0.12 g/dl), succeeded by T</w:t>
      </w:r>
      <w:r>
        <w:rPr>
          <w:rFonts w:ascii="Arial" w:hAnsi="Arial"/>
          <w:bCs/>
          <w:sz w:val="20"/>
          <w:szCs w:val="20"/>
          <w:vertAlign w:val="subscript"/>
        </w:rPr>
        <w:t xml:space="preserve">2 </w:t>
      </w:r>
      <w:r>
        <w:rPr>
          <w:rFonts w:ascii="Arial" w:hAnsi="Arial"/>
          <w:bCs/>
          <w:sz w:val="20"/>
          <w:szCs w:val="20"/>
        </w:rPr>
        <w:t>(</w:t>
      </w:r>
      <w:r w:rsidRPr="004C3227">
        <w:rPr>
          <w:rFonts w:ascii="Arial" w:hAnsi="Arial"/>
          <w:bCs/>
          <w:sz w:val="20"/>
          <w:szCs w:val="20"/>
        </w:rPr>
        <w:t>12.4±0.11 g/dl</w:t>
      </w:r>
      <w:r w:rsidR="00C33ABF">
        <w:rPr>
          <w:rFonts w:ascii="Arial" w:hAnsi="Arial"/>
          <w:bCs/>
          <w:sz w:val="20"/>
          <w:szCs w:val="20"/>
        </w:rPr>
        <w:t>)</w:t>
      </w:r>
      <w:r w:rsidRPr="004C3227">
        <w:rPr>
          <w:rFonts w:ascii="Arial" w:hAnsi="Arial"/>
          <w:bCs/>
          <w:sz w:val="20"/>
          <w:szCs w:val="20"/>
        </w:rPr>
        <w:t xml:space="preserve"> followed by T</w:t>
      </w:r>
      <w:r>
        <w:rPr>
          <w:rFonts w:ascii="Arial" w:hAnsi="Arial"/>
          <w:bCs/>
          <w:sz w:val="20"/>
          <w:szCs w:val="20"/>
          <w:vertAlign w:val="subscript"/>
        </w:rPr>
        <w:t>3</w:t>
      </w:r>
      <w:r w:rsidRPr="004C3227">
        <w:rPr>
          <w:rFonts w:ascii="Arial" w:hAnsi="Arial"/>
          <w:bCs/>
          <w:sz w:val="20"/>
          <w:szCs w:val="20"/>
        </w:rPr>
        <w:t xml:space="preserve"> (11.2±0.03 g/dl)</w:t>
      </w:r>
      <w:r>
        <w:rPr>
          <w:rFonts w:ascii="Arial" w:hAnsi="Arial"/>
          <w:bCs/>
          <w:sz w:val="20"/>
          <w:szCs w:val="20"/>
        </w:rPr>
        <w:t xml:space="preserve"> </w:t>
      </w:r>
      <w:r w:rsidRPr="004C3227">
        <w:rPr>
          <w:rFonts w:ascii="Arial" w:hAnsi="Arial"/>
          <w:bCs/>
          <w:sz w:val="20"/>
          <w:szCs w:val="20"/>
        </w:rPr>
        <w:t>and T</w:t>
      </w:r>
      <w:r w:rsidRPr="00E961BE">
        <w:rPr>
          <w:rFonts w:ascii="Arial" w:hAnsi="Arial"/>
          <w:bCs/>
          <w:sz w:val="20"/>
          <w:szCs w:val="20"/>
          <w:vertAlign w:val="subscript"/>
        </w:rPr>
        <w:t>0</w:t>
      </w:r>
      <w:r w:rsidRPr="004C3227">
        <w:rPr>
          <w:rFonts w:ascii="Arial" w:hAnsi="Arial"/>
          <w:bCs/>
          <w:sz w:val="20"/>
          <w:szCs w:val="20"/>
        </w:rPr>
        <w:t xml:space="preserve"> (7.2±</w:t>
      </w:r>
      <w:r w:rsidR="00C33ABF">
        <w:rPr>
          <w:rFonts w:ascii="Arial" w:hAnsi="Arial"/>
          <w:bCs/>
          <w:sz w:val="20"/>
          <w:szCs w:val="20"/>
        </w:rPr>
        <w:t xml:space="preserve">0.09 g/dl) respectively. </w:t>
      </w:r>
      <w:r w:rsidRPr="004C3227">
        <w:rPr>
          <w:rFonts w:ascii="Arial" w:hAnsi="Arial"/>
          <w:bCs/>
          <w:sz w:val="20"/>
          <w:szCs w:val="20"/>
        </w:rPr>
        <w:t xml:space="preserve"> </w:t>
      </w:r>
      <w:r w:rsidR="00C33ABF" w:rsidRPr="004C3227">
        <w:rPr>
          <w:rFonts w:ascii="Arial" w:hAnsi="Arial"/>
          <w:bCs/>
          <w:sz w:val="20"/>
          <w:szCs w:val="20"/>
        </w:rPr>
        <w:t>There</w:t>
      </w:r>
      <w:r w:rsidRPr="004C3227">
        <w:rPr>
          <w:rFonts w:ascii="Arial" w:hAnsi="Arial"/>
          <w:bCs/>
          <w:sz w:val="20"/>
          <w:szCs w:val="20"/>
        </w:rPr>
        <w:t xml:space="preserve"> was a high significant difference between all the treatment groups and control (Fig. 3).</w:t>
      </w:r>
      <w:r>
        <w:rPr>
          <w:rFonts w:ascii="Arial" w:hAnsi="Arial"/>
          <w:bCs/>
          <w:sz w:val="20"/>
          <w:szCs w:val="20"/>
        </w:rPr>
        <w:t xml:space="preserve"> </w:t>
      </w:r>
      <w:r w:rsidRPr="004C3227">
        <w:rPr>
          <w:rFonts w:ascii="Arial" w:hAnsi="Arial"/>
          <w:bCs/>
          <w:sz w:val="20"/>
          <w:szCs w:val="20"/>
        </w:rPr>
        <w:t xml:space="preserve">The highest value </w:t>
      </w:r>
      <w:r>
        <w:rPr>
          <w:rFonts w:ascii="Arial" w:hAnsi="Arial"/>
          <w:bCs/>
          <w:sz w:val="20"/>
          <w:szCs w:val="20"/>
        </w:rPr>
        <w:t xml:space="preserve">of platelet </w:t>
      </w:r>
      <w:r w:rsidRPr="004C3227">
        <w:rPr>
          <w:rFonts w:ascii="Arial" w:hAnsi="Arial"/>
          <w:bCs/>
          <w:sz w:val="20"/>
          <w:szCs w:val="20"/>
        </w:rPr>
        <w:t xml:space="preserve">was found in </w:t>
      </w:r>
      <w:r>
        <w:rPr>
          <w:rFonts w:ascii="Arial" w:hAnsi="Arial"/>
          <w:bCs/>
          <w:sz w:val="20"/>
          <w:szCs w:val="20"/>
        </w:rPr>
        <w:t>T</w:t>
      </w:r>
      <w:r>
        <w:rPr>
          <w:rFonts w:ascii="Arial" w:hAnsi="Arial"/>
          <w:bCs/>
          <w:sz w:val="20"/>
          <w:szCs w:val="20"/>
          <w:vertAlign w:val="subscript"/>
        </w:rPr>
        <w:t>1</w:t>
      </w:r>
      <w:r>
        <w:rPr>
          <w:rFonts w:ascii="Arial" w:hAnsi="Arial"/>
          <w:bCs/>
          <w:sz w:val="20"/>
          <w:szCs w:val="20"/>
        </w:rPr>
        <w:t xml:space="preserve"> (</w:t>
      </w:r>
      <w:r w:rsidRPr="004C3227">
        <w:rPr>
          <w:rFonts w:ascii="Arial" w:hAnsi="Arial"/>
          <w:bCs/>
          <w:sz w:val="20"/>
          <w:szCs w:val="20"/>
        </w:rPr>
        <w:t>1.38±0.01×10</w:t>
      </w:r>
      <w:r w:rsidRPr="006F32A7">
        <w:rPr>
          <w:rFonts w:ascii="Arial" w:hAnsi="Arial"/>
          <w:bCs/>
          <w:sz w:val="20"/>
          <w:szCs w:val="20"/>
          <w:vertAlign w:val="superscript"/>
        </w:rPr>
        <w:t>5</w:t>
      </w:r>
      <w:r w:rsidRPr="004C3227">
        <w:rPr>
          <w:rFonts w:ascii="Arial" w:hAnsi="Arial"/>
          <w:bCs/>
          <w:sz w:val="20"/>
          <w:szCs w:val="20"/>
        </w:rPr>
        <w:t>/mm</w:t>
      </w:r>
      <w:r w:rsidRPr="006F32A7">
        <w:rPr>
          <w:rFonts w:ascii="Arial" w:hAnsi="Arial"/>
          <w:bCs/>
          <w:sz w:val="20"/>
          <w:szCs w:val="20"/>
          <w:vertAlign w:val="superscript"/>
        </w:rPr>
        <w:t>3</w:t>
      </w:r>
      <w:r>
        <w:rPr>
          <w:rFonts w:ascii="Arial" w:hAnsi="Arial"/>
          <w:bCs/>
          <w:sz w:val="20"/>
          <w:szCs w:val="20"/>
        </w:rPr>
        <w:t>)</w:t>
      </w:r>
      <w:r w:rsidRPr="004C3227">
        <w:rPr>
          <w:rFonts w:ascii="Arial" w:hAnsi="Arial"/>
          <w:bCs/>
          <w:sz w:val="20"/>
          <w:szCs w:val="20"/>
        </w:rPr>
        <w:t xml:space="preserve"> </w:t>
      </w:r>
      <w:r>
        <w:rPr>
          <w:rFonts w:ascii="Arial" w:hAnsi="Arial"/>
          <w:bCs/>
          <w:sz w:val="20"/>
          <w:szCs w:val="20"/>
        </w:rPr>
        <w:t xml:space="preserve">followed by </w:t>
      </w:r>
      <w:r w:rsidRPr="004C3227">
        <w:rPr>
          <w:rFonts w:ascii="Arial" w:hAnsi="Arial"/>
          <w:bCs/>
          <w:sz w:val="20"/>
          <w:szCs w:val="20"/>
        </w:rPr>
        <w:t>T</w:t>
      </w:r>
      <w:r>
        <w:rPr>
          <w:rFonts w:ascii="Arial" w:hAnsi="Arial"/>
          <w:bCs/>
          <w:sz w:val="20"/>
          <w:szCs w:val="20"/>
          <w:vertAlign w:val="subscript"/>
        </w:rPr>
        <w:t>2</w:t>
      </w:r>
      <w:r>
        <w:rPr>
          <w:rFonts w:ascii="Arial" w:hAnsi="Arial"/>
          <w:bCs/>
          <w:sz w:val="20"/>
          <w:szCs w:val="20"/>
        </w:rPr>
        <w:t xml:space="preserve"> (</w:t>
      </w:r>
      <w:r w:rsidRPr="004C3227">
        <w:rPr>
          <w:rFonts w:ascii="Arial" w:hAnsi="Arial"/>
          <w:bCs/>
          <w:sz w:val="20"/>
          <w:szCs w:val="20"/>
        </w:rPr>
        <w:t>1.37±0.03×10</w:t>
      </w:r>
      <w:r w:rsidRPr="006F32A7">
        <w:rPr>
          <w:rFonts w:ascii="Arial" w:hAnsi="Arial"/>
          <w:bCs/>
          <w:sz w:val="20"/>
          <w:szCs w:val="20"/>
          <w:vertAlign w:val="superscript"/>
        </w:rPr>
        <w:t>5</w:t>
      </w:r>
      <w:r w:rsidRPr="004C3227">
        <w:rPr>
          <w:rFonts w:ascii="Arial" w:hAnsi="Arial"/>
          <w:bCs/>
          <w:sz w:val="20"/>
          <w:szCs w:val="20"/>
        </w:rPr>
        <w:t>/mm</w:t>
      </w:r>
      <w:r w:rsidRPr="006F32A7">
        <w:rPr>
          <w:rFonts w:ascii="Arial" w:hAnsi="Arial"/>
          <w:bCs/>
          <w:sz w:val="20"/>
          <w:szCs w:val="20"/>
          <w:vertAlign w:val="superscript"/>
        </w:rPr>
        <w:t>3</w:t>
      </w:r>
      <w:r>
        <w:rPr>
          <w:rFonts w:ascii="Arial" w:hAnsi="Arial"/>
          <w:bCs/>
          <w:sz w:val="20"/>
          <w:szCs w:val="20"/>
        </w:rPr>
        <w:t>)</w:t>
      </w:r>
      <w:r w:rsidRPr="004C3227">
        <w:rPr>
          <w:rFonts w:ascii="Arial" w:hAnsi="Arial"/>
          <w:bCs/>
          <w:sz w:val="20"/>
          <w:szCs w:val="20"/>
        </w:rPr>
        <w:t>, T</w:t>
      </w:r>
      <w:r>
        <w:rPr>
          <w:rFonts w:ascii="Arial" w:hAnsi="Arial"/>
          <w:bCs/>
          <w:sz w:val="20"/>
          <w:szCs w:val="20"/>
          <w:vertAlign w:val="subscript"/>
        </w:rPr>
        <w:t>3</w:t>
      </w:r>
      <w:r>
        <w:rPr>
          <w:rFonts w:ascii="Arial" w:hAnsi="Arial"/>
          <w:bCs/>
          <w:sz w:val="20"/>
          <w:szCs w:val="20"/>
        </w:rPr>
        <w:t xml:space="preserve"> (</w:t>
      </w:r>
      <w:r w:rsidRPr="004C3227">
        <w:rPr>
          <w:rFonts w:ascii="Arial" w:hAnsi="Arial"/>
          <w:bCs/>
          <w:sz w:val="20"/>
          <w:szCs w:val="20"/>
        </w:rPr>
        <w:t>0.58±0.05×10</w:t>
      </w:r>
      <w:r w:rsidRPr="006F32A7">
        <w:rPr>
          <w:rFonts w:ascii="Arial" w:hAnsi="Arial"/>
          <w:bCs/>
          <w:sz w:val="20"/>
          <w:szCs w:val="20"/>
          <w:vertAlign w:val="superscript"/>
        </w:rPr>
        <w:t>5</w:t>
      </w:r>
      <w:r w:rsidRPr="004C3227">
        <w:rPr>
          <w:rFonts w:ascii="Arial" w:hAnsi="Arial"/>
          <w:bCs/>
          <w:sz w:val="20"/>
          <w:szCs w:val="20"/>
        </w:rPr>
        <w:t>/mm</w:t>
      </w:r>
      <w:r w:rsidRPr="006F32A7">
        <w:rPr>
          <w:rFonts w:ascii="Arial" w:hAnsi="Arial"/>
          <w:bCs/>
          <w:sz w:val="20"/>
          <w:szCs w:val="20"/>
          <w:vertAlign w:val="superscript"/>
        </w:rPr>
        <w:t>3</w:t>
      </w:r>
      <w:r>
        <w:rPr>
          <w:rFonts w:ascii="Arial" w:hAnsi="Arial"/>
          <w:bCs/>
          <w:sz w:val="20"/>
          <w:szCs w:val="20"/>
        </w:rPr>
        <w:t xml:space="preserve">) </w:t>
      </w:r>
      <w:r w:rsidRPr="004C3227">
        <w:rPr>
          <w:rFonts w:ascii="Arial" w:hAnsi="Arial"/>
          <w:bCs/>
          <w:sz w:val="20"/>
          <w:szCs w:val="20"/>
        </w:rPr>
        <w:t>and T</w:t>
      </w:r>
      <w:r>
        <w:rPr>
          <w:rFonts w:ascii="Arial" w:hAnsi="Arial"/>
          <w:bCs/>
          <w:sz w:val="20"/>
          <w:szCs w:val="20"/>
          <w:vertAlign w:val="subscript"/>
        </w:rPr>
        <w:t>0</w:t>
      </w:r>
      <w:r w:rsidRPr="004C3227">
        <w:rPr>
          <w:rFonts w:ascii="Arial" w:hAnsi="Arial"/>
          <w:bCs/>
          <w:sz w:val="20"/>
          <w:szCs w:val="20"/>
        </w:rPr>
        <w:t xml:space="preserve"> </w:t>
      </w:r>
      <w:r>
        <w:rPr>
          <w:rFonts w:ascii="Arial" w:hAnsi="Arial"/>
          <w:bCs/>
          <w:sz w:val="20"/>
          <w:szCs w:val="20"/>
        </w:rPr>
        <w:t>(</w:t>
      </w:r>
      <w:r w:rsidRPr="004C3227">
        <w:rPr>
          <w:rFonts w:ascii="Arial" w:hAnsi="Arial"/>
          <w:bCs/>
          <w:sz w:val="20"/>
          <w:szCs w:val="20"/>
        </w:rPr>
        <w:t>0.23±0.02×10</w:t>
      </w:r>
      <w:r w:rsidRPr="006F32A7">
        <w:rPr>
          <w:rFonts w:ascii="Arial" w:hAnsi="Arial"/>
          <w:bCs/>
          <w:sz w:val="20"/>
          <w:szCs w:val="20"/>
          <w:vertAlign w:val="superscript"/>
        </w:rPr>
        <w:t>5</w:t>
      </w:r>
      <w:r w:rsidRPr="004C3227">
        <w:rPr>
          <w:rFonts w:ascii="Arial" w:hAnsi="Arial"/>
          <w:bCs/>
          <w:sz w:val="20"/>
          <w:szCs w:val="20"/>
        </w:rPr>
        <w:t>/mm</w:t>
      </w:r>
      <w:r w:rsidRPr="006F32A7">
        <w:rPr>
          <w:rFonts w:ascii="Arial" w:hAnsi="Arial"/>
          <w:bCs/>
          <w:sz w:val="20"/>
          <w:szCs w:val="20"/>
          <w:vertAlign w:val="superscript"/>
        </w:rPr>
        <w:t>3</w:t>
      </w:r>
      <w:r>
        <w:rPr>
          <w:rFonts w:ascii="Arial" w:hAnsi="Arial"/>
          <w:bCs/>
          <w:sz w:val="20"/>
          <w:szCs w:val="20"/>
        </w:rPr>
        <w:t>)</w:t>
      </w:r>
      <w:r w:rsidRPr="004C3227">
        <w:rPr>
          <w:rFonts w:ascii="Arial" w:hAnsi="Arial"/>
          <w:bCs/>
          <w:sz w:val="20"/>
          <w:szCs w:val="20"/>
        </w:rPr>
        <w:t>. The results in all treatment groups and control showed high significant difference (</w:t>
      </w:r>
      <w:r w:rsidRPr="00C7243A">
        <w:rPr>
          <w:rFonts w:ascii="Arial" w:hAnsi="Arial"/>
          <w:bCs/>
          <w:i/>
          <w:iCs/>
          <w:sz w:val="20"/>
          <w:szCs w:val="20"/>
        </w:rPr>
        <w:t>P</w:t>
      </w:r>
      <w:r w:rsidRPr="004C3227">
        <w:rPr>
          <w:rFonts w:ascii="Arial" w:hAnsi="Arial"/>
          <w:bCs/>
          <w:sz w:val="20"/>
          <w:szCs w:val="20"/>
        </w:rPr>
        <w:t xml:space="preserve">&lt;0.05) (Fig. </w:t>
      </w:r>
      <w:r>
        <w:rPr>
          <w:rFonts w:ascii="Arial" w:hAnsi="Arial"/>
          <w:bCs/>
          <w:sz w:val="20"/>
          <w:szCs w:val="20"/>
        </w:rPr>
        <w:t>4</w:t>
      </w:r>
      <w:r w:rsidRPr="004C3227">
        <w:rPr>
          <w:rFonts w:ascii="Arial" w:hAnsi="Arial"/>
          <w:bCs/>
          <w:sz w:val="20"/>
          <w:szCs w:val="20"/>
        </w:rPr>
        <w:t>).</w:t>
      </w:r>
      <w:r>
        <w:rPr>
          <w:rFonts w:ascii="Arial" w:hAnsi="Arial"/>
          <w:bCs/>
          <w:sz w:val="20"/>
          <w:szCs w:val="20"/>
        </w:rPr>
        <w:t xml:space="preserve"> </w:t>
      </w:r>
      <w:r w:rsidRPr="004C3227">
        <w:rPr>
          <w:rFonts w:ascii="Arial" w:hAnsi="Arial"/>
          <w:bCs/>
          <w:sz w:val="20"/>
          <w:szCs w:val="20"/>
        </w:rPr>
        <w:t>The haematocrit value obtained was found to be highest in the treatment group T</w:t>
      </w:r>
      <w:r>
        <w:rPr>
          <w:rFonts w:ascii="Arial" w:hAnsi="Arial"/>
          <w:bCs/>
          <w:sz w:val="20"/>
          <w:szCs w:val="20"/>
          <w:vertAlign w:val="subscript"/>
        </w:rPr>
        <w:t>1</w:t>
      </w:r>
      <w:r w:rsidRPr="004C3227">
        <w:rPr>
          <w:rFonts w:ascii="Arial" w:hAnsi="Arial"/>
          <w:bCs/>
          <w:sz w:val="20"/>
          <w:szCs w:val="20"/>
        </w:rPr>
        <w:t xml:space="preserve"> (37.1±0.17%) succeeded by T</w:t>
      </w:r>
      <w:r>
        <w:rPr>
          <w:rFonts w:ascii="Arial" w:hAnsi="Arial"/>
          <w:bCs/>
          <w:sz w:val="20"/>
          <w:szCs w:val="20"/>
          <w:vertAlign w:val="subscript"/>
        </w:rPr>
        <w:t>2</w:t>
      </w:r>
      <w:r w:rsidRPr="004C3227">
        <w:rPr>
          <w:rFonts w:ascii="Arial" w:hAnsi="Arial"/>
          <w:bCs/>
          <w:sz w:val="20"/>
          <w:szCs w:val="20"/>
        </w:rPr>
        <w:t xml:space="preserve"> (36.5±0.28%), T</w:t>
      </w:r>
      <w:r>
        <w:rPr>
          <w:rFonts w:ascii="Arial" w:hAnsi="Arial"/>
          <w:bCs/>
          <w:sz w:val="20"/>
          <w:szCs w:val="20"/>
          <w:vertAlign w:val="subscript"/>
        </w:rPr>
        <w:t>3</w:t>
      </w:r>
      <w:r w:rsidRPr="004C3227">
        <w:rPr>
          <w:rFonts w:ascii="Arial" w:hAnsi="Arial"/>
          <w:bCs/>
          <w:sz w:val="20"/>
          <w:szCs w:val="20"/>
        </w:rPr>
        <w:t xml:space="preserve"> (34.6±0.24%)</w:t>
      </w:r>
      <w:r>
        <w:rPr>
          <w:rFonts w:ascii="Arial" w:hAnsi="Arial"/>
          <w:bCs/>
          <w:sz w:val="20"/>
          <w:szCs w:val="20"/>
        </w:rPr>
        <w:t xml:space="preserve"> </w:t>
      </w:r>
      <w:r w:rsidRPr="004C3227">
        <w:rPr>
          <w:rFonts w:ascii="Arial" w:hAnsi="Arial"/>
          <w:bCs/>
          <w:sz w:val="20"/>
          <w:szCs w:val="20"/>
        </w:rPr>
        <w:t>and T</w:t>
      </w:r>
      <w:r w:rsidRPr="00E961BE">
        <w:rPr>
          <w:rFonts w:ascii="Arial" w:hAnsi="Arial"/>
          <w:bCs/>
          <w:sz w:val="20"/>
          <w:szCs w:val="20"/>
          <w:vertAlign w:val="subscript"/>
        </w:rPr>
        <w:t>0</w:t>
      </w:r>
      <w:r w:rsidRPr="004C3227">
        <w:rPr>
          <w:rFonts w:ascii="Arial" w:hAnsi="Arial"/>
          <w:bCs/>
          <w:sz w:val="20"/>
          <w:szCs w:val="20"/>
        </w:rPr>
        <w:t xml:space="preserve"> (23.3±0.35%). </w:t>
      </w:r>
      <w:r w:rsidRPr="009F41FD">
        <w:rPr>
          <w:rFonts w:ascii="Arial" w:hAnsi="Arial"/>
          <w:bCs/>
          <w:sz w:val="20"/>
          <w:szCs w:val="20"/>
          <w:highlight w:val="yellow"/>
        </w:rPr>
        <w:t>It was noticed to have high significant difference (</w:t>
      </w:r>
      <w:r w:rsidRPr="009F41FD">
        <w:rPr>
          <w:rFonts w:ascii="Arial" w:hAnsi="Arial"/>
          <w:bCs/>
          <w:i/>
          <w:iCs/>
          <w:sz w:val="20"/>
          <w:szCs w:val="20"/>
          <w:highlight w:val="yellow"/>
        </w:rPr>
        <w:t>P</w:t>
      </w:r>
      <w:r w:rsidRPr="009F41FD">
        <w:rPr>
          <w:rFonts w:ascii="Arial" w:hAnsi="Arial"/>
          <w:bCs/>
          <w:sz w:val="20"/>
          <w:szCs w:val="20"/>
          <w:highlight w:val="yellow"/>
        </w:rPr>
        <w:t>&lt;0.05) between all the treatment groups and control (Fig. 5).</w:t>
      </w:r>
    </w:p>
    <w:p w14:paraId="65B14E2A" w14:textId="77777777" w:rsidR="005776ED" w:rsidRPr="002B6D26" w:rsidRDefault="005776ED" w:rsidP="005776ED">
      <w:pPr>
        <w:ind w:firstLine="720"/>
        <w:jc w:val="both"/>
        <w:rPr>
          <w:rFonts w:ascii="Arial" w:hAnsi="Arial"/>
          <w:bCs/>
          <w:sz w:val="20"/>
          <w:szCs w:val="20"/>
        </w:rPr>
      </w:pPr>
      <w:r w:rsidRPr="004C3227">
        <w:rPr>
          <w:rFonts w:ascii="Arial" w:hAnsi="Arial"/>
          <w:bCs/>
          <w:sz w:val="20"/>
          <w:szCs w:val="20"/>
        </w:rPr>
        <w:t xml:space="preserve">The highest MCV was observed with the value of 224.85±0.6 </w:t>
      </w:r>
      <w:proofErr w:type="spellStart"/>
      <w:r w:rsidRPr="004C3227">
        <w:rPr>
          <w:rFonts w:ascii="Arial" w:hAnsi="Arial"/>
          <w:bCs/>
          <w:sz w:val="20"/>
          <w:szCs w:val="20"/>
        </w:rPr>
        <w:t>fl</w:t>
      </w:r>
      <w:proofErr w:type="spellEnd"/>
      <w:r w:rsidRPr="004C3227">
        <w:rPr>
          <w:rFonts w:ascii="Arial" w:hAnsi="Arial"/>
          <w:bCs/>
          <w:sz w:val="20"/>
          <w:szCs w:val="20"/>
        </w:rPr>
        <w:t xml:space="preserve"> in T</w:t>
      </w:r>
      <w:r>
        <w:rPr>
          <w:rFonts w:ascii="Arial" w:hAnsi="Arial"/>
          <w:bCs/>
          <w:sz w:val="20"/>
          <w:szCs w:val="20"/>
          <w:vertAlign w:val="subscript"/>
        </w:rPr>
        <w:t>1</w:t>
      </w:r>
      <w:r>
        <w:rPr>
          <w:rFonts w:ascii="Arial" w:hAnsi="Arial"/>
          <w:bCs/>
          <w:sz w:val="20"/>
          <w:szCs w:val="20"/>
        </w:rPr>
        <w:t xml:space="preserve"> followed by</w:t>
      </w:r>
      <w:r w:rsidRPr="004C3227">
        <w:rPr>
          <w:rFonts w:ascii="Arial" w:hAnsi="Arial"/>
          <w:bCs/>
          <w:sz w:val="20"/>
          <w:szCs w:val="20"/>
        </w:rPr>
        <w:t xml:space="preserve"> 223.93±0.57 </w:t>
      </w:r>
      <w:proofErr w:type="spellStart"/>
      <w:r w:rsidRPr="004C3227">
        <w:rPr>
          <w:rFonts w:ascii="Arial" w:hAnsi="Arial"/>
          <w:bCs/>
          <w:sz w:val="20"/>
          <w:szCs w:val="20"/>
        </w:rPr>
        <w:t>fl</w:t>
      </w:r>
      <w:proofErr w:type="spellEnd"/>
      <w:r w:rsidRPr="004C3227">
        <w:rPr>
          <w:rFonts w:ascii="Arial" w:hAnsi="Arial"/>
          <w:bCs/>
          <w:sz w:val="20"/>
          <w:szCs w:val="20"/>
        </w:rPr>
        <w:t xml:space="preserve"> in T</w:t>
      </w:r>
      <w:r>
        <w:rPr>
          <w:rFonts w:ascii="Arial" w:hAnsi="Arial"/>
          <w:bCs/>
          <w:sz w:val="20"/>
          <w:szCs w:val="20"/>
          <w:vertAlign w:val="subscript"/>
        </w:rPr>
        <w:t>2</w:t>
      </w:r>
      <w:r w:rsidRPr="004C3227">
        <w:rPr>
          <w:rFonts w:ascii="Arial" w:hAnsi="Arial"/>
          <w:bCs/>
          <w:sz w:val="20"/>
          <w:szCs w:val="20"/>
        </w:rPr>
        <w:t xml:space="preserve">, 221.79±0.54 </w:t>
      </w:r>
      <w:proofErr w:type="spellStart"/>
      <w:r w:rsidRPr="004C3227">
        <w:rPr>
          <w:rFonts w:ascii="Arial" w:hAnsi="Arial"/>
          <w:bCs/>
          <w:sz w:val="20"/>
          <w:szCs w:val="20"/>
        </w:rPr>
        <w:t>fl</w:t>
      </w:r>
      <w:proofErr w:type="spellEnd"/>
      <w:r w:rsidRPr="004C3227">
        <w:rPr>
          <w:rFonts w:ascii="Arial" w:hAnsi="Arial"/>
          <w:bCs/>
          <w:sz w:val="20"/>
          <w:szCs w:val="20"/>
        </w:rPr>
        <w:t xml:space="preserve"> in T</w:t>
      </w:r>
      <w:r>
        <w:rPr>
          <w:rFonts w:ascii="Arial" w:hAnsi="Arial"/>
          <w:bCs/>
          <w:sz w:val="20"/>
          <w:szCs w:val="20"/>
          <w:vertAlign w:val="subscript"/>
        </w:rPr>
        <w:t>3</w:t>
      </w:r>
      <w:r>
        <w:rPr>
          <w:rFonts w:ascii="Arial" w:hAnsi="Arial"/>
          <w:bCs/>
          <w:sz w:val="20"/>
          <w:szCs w:val="20"/>
        </w:rPr>
        <w:t xml:space="preserve"> </w:t>
      </w:r>
      <w:r w:rsidRPr="004C3227">
        <w:rPr>
          <w:rFonts w:ascii="Arial" w:hAnsi="Arial"/>
          <w:bCs/>
          <w:sz w:val="20"/>
          <w:szCs w:val="20"/>
        </w:rPr>
        <w:t xml:space="preserve">and 204.39±0.25 </w:t>
      </w:r>
      <w:proofErr w:type="spellStart"/>
      <w:r w:rsidRPr="004C3227">
        <w:rPr>
          <w:rFonts w:ascii="Arial" w:hAnsi="Arial"/>
          <w:bCs/>
          <w:sz w:val="20"/>
          <w:szCs w:val="20"/>
        </w:rPr>
        <w:t>fl</w:t>
      </w:r>
      <w:proofErr w:type="spellEnd"/>
      <w:r w:rsidRPr="004C3227">
        <w:rPr>
          <w:rFonts w:ascii="Arial" w:hAnsi="Arial"/>
          <w:bCs/>
          <w:sz w:val="20"/>
          <w:szCs w:val="20"/>
        </w:rPr>
        <w:t xml:space="preserve"> in T</w:t>
      </w:r>
      <w:r w:rsidRPr="00D43169">
        <w:rPr>
          <w:rFonts w:ascii="Arial" w:hAnsi="Arial"/>
          <w:bCs/>
          <w:sz w:val="20"/>
          <w:szCs w:val="20"/>
          <w:vertAlign w:val="subscript"/>
        </w:rPr>
        <w:t>0</w:t>
      </w:r>
      <w:r w:rsidRPr="004C3227">
        <w:rPr>
          <w:rFonts w:ascii="Arial" w:hAnsi="Arial"/>
          <w:bCs/>
          <w:sz w:val="20"/>
          <w:szCs w:val="20"/>
        </w:rPr>
        <w:t>. By the data obtained</w:t>
      </w:r>
      <w:r w:rsidR="006457EB">
        <w:rPr>
          <w:rFonts w:ascii="Arial" w:hAnsi="Arial"/>
          <w:bCs/>
          <w:sz w:val="20"/>
          <w:szCs w:val="20"/>
        </w:rPr>
        <w:t>,</w:t>
      </w:r>
      <w:r w:rsidRPr="004C3227">
        <w:rPr>
          <w:rFonts w:ascii="Arial" w:hAnsi="Arial"/>
          <w:bCs/>
          <w:sz w:val="20"/>
          <w:szCs w:val="20"/>
        </w:rPr>
        <w:t xml:space="preserve"> it can be considered that there observed high significant difference (</w:t>
      </w:r>
      <w:r w:rsidRPr="00D43169">
        <w:rPr>
          <w:rFonts w:ascii="Arial" w:hAnsi="Arial"/>
          <w:bCs/>
          <w:i/>
          <w:iCs/>
          <w:sz w:val="20"/>
          <w:szCs w:val="20"/>
        </w:rPr>
        <w:t>P</w:t>
      </w:r>
      <w:r w:rsidRPr="004C3227">
        <w:rPr>
          <w:rFonts w:ascii="Arial" w:hAnsi="Arial"/>
          <w:bCs/>
          <w:sz w:val="20"/>
          <w:szCs w:val="20"/>
        </w:rPr>
        <w:t xml:space="preserve">&lt;0.05) between all the treatment groups and control (Fig. </w:t>
      </w:r>
      <w:r>
        <w:rPr>
          <w:rFonts w:ascii="Arial" w:hAnsi="Arial"/>
          <w:bCs/>
          <w:sz w:val="20"/>
          <w:szCs w:val="20"/>
        </w:rPr>
        <w:t>6</w:t>
      </w:r>
      <w:r w:rsidRPr="004C3227">
        <w:rPr>
          <w:rFonts w:ascii="Arial" w:hAnsi="Arial"/>
          <w:bCs/>
          <w:sz w:val="20"/>
          <w:szCs w:val="20"/>
        </w:rPr>
        <w:t>).</w:t>
      </w:r>
      <w:r>
        <w:rPr>
          <w:rFonts w:ascii="Arial" w:hAnsi="Arial"/>
          <w:bCs/>
          <w:sz w:val="20"/>
          <w:szCs w:val="20"/>
        </w:rPr>
        <w:t xml:space="preserve"> </w:t>
      </w:r>
      <w:r w:rsidR="006457EB">
        <w:rPr>
          <w:rFonts w:ascii="Arial" w:hAnsi="Arial"/>
          <w:bCs/>
          <w:sz w:val="20"/>
          <w:szCs w:val="20"/>
        </w:rPr>
        <w:t>The MCH value</w:t>
      </w:r>
      <w:r w:rsidRPr="004C3227">
        <w:rPr>
          <w:rFonts w:ascii="Arial" w:hAnsi="Arial"/>
          <w:bCs/>
          <w:sz w:val="20"/>
          <w:szCs w:val="20"/>
        </w:rPr>
        <w:t xml:space="preserve"> obtained was highest in T</w:t>
      </w:r>
      <w:r>
        <w:rPr>
          <w:rFonts w:ascii="Arial" w:hAnsi="Arial"/>
          <w:bCs/>
          <w:sz w:val="20"/>
          <w:szCs w:val="20"/>
          <w:vertAlign w:val="subscript"/>
        </w:rPr>
        <w:t>1</w:t>
      </w:r>
      <w:r w:rsidRPr="004C3227">
        <w:rPr>
          <w:rFonts w:ascii="Arial" w:hAnsi="Arial"/>
          <w:bCs/>
          <w:sz w:val="20"/>
          <w:szCs w:val="20"/>
        </w:rPr>
        <w:t xml:space="preserve"> (76.97±0.18 </w:t>
      </w:r>
      <w:proofErr w:type="spellStart"/>
      <w:r w:rsidRPr="004C3227">
        <w:rPr>
          <w:rFonts w:ascii="Arial" w:hAnsi="Arial"/>
          <w:bCs/>
          <w:sz w:val="20"/>
          <w:szCs w:val="20"/>
        </w:rPr>
        <w:t>pg</w:t>
      </w:r>
      <w:proofErr w:type="spellEnd"/>
      <w:r w:rsidR="006457EB">
        <w:rPr>
          <w:rFonts w:ascii="Arial" w:hAnsi="Arial"/>
          <w:bCs/>
          <w:sz w:val="20"/>
          <w:szCs w:val="20"/>
        </w:rPr>
        <w:t>)</w:t>
      </w:r>
      <w:r>
        <w:rPr>
          <w:rFonts w:ascii="Arial" w:hAnsi="Arial"/>
          <w:bCs/>
          <w:sz w:val="20"/>
          <w:szCs w:val="20"/>
        </w:rPr>
        <w:t xml:space="preserve"> </w:t>
      </w:r>
      <w:r w:rsidRPr="004C3227">
        <w:rPr>
          <w:rFonts w:ascii="Arial" w:hAnsi="Arial"/>
          <w:bCs/>
          <w:sz w:val="20"/>
          <w:szCs w:val="20"/>
        </w:rPr>
        <w:t>followed by T</w:t>
      </w:r>
      <w:r>
        <w:rPr>
          <w:rFonts w:ascii="Arial" w:hAnsi="Arial"/>
          <w:bCs/>
          <w:sz w:val="20"/>
          <w:szCs w:val="20"/>
          <w:vertAlign w:val="subscript"/>
        </w:rPr>
        <w:t>2</w:t>
      </w:r>
      <w:r w:rsidRPr="004C3227">
        <w:rPr>
          <w:rFonts w:ascii="Arial" w:hAnsi="Arial"/>
          <w:bCs/>
          <w:sz w:val="20"/>
          <w:szCs w:val="20"/>
        </w:rPr>
        <w:t xml:space="preserve"> (76.07±0.12 </w:t>
      </w:r>
      <w:proofErr w:type="spellStart"/>
      <w:r w:rsidRPr="004C3227">
        <w:rPr>
          <w:rFonts w:ascii="Arial" w:hAnsi="Arial"/>
          <w:bCs/>
          <w:sz w:val="20"/>
          <w:szCs w:val="20"/>
        </w:rPr>
        <w:t>pg</w:t>
      </w:r>
      <w:proofErr w:type="spellEnd"/>
      <w:r w:rsidRPr="004C3227">
        <w:rPr>
          <w:rFonts w:ascii="Arial" w:hAnsi="Arial"/>
          <w:bCs/>
          <w:sz w:val="20"/>
          <w:szCs w:val="20"/>
        </w:rPr>
        <w:t xml:space="preserve">), T3 (75.61 </w:t>
      </w:r>
      <w:proofErr w:type="spellStart"/>
      <w:r w:rsidRPr="004C3227">
        <w:rPr>
          <w:rFonts w:ascii="Arial" w:hAnsi="Arial"/>
          <w:bCs/>
          <w:sz w:val="20"/>
          <w:szCs w:val="20"/>
        </w:rPr>
        <w:t>pg</w:t>
      </w:r>
      <w:proofErr w:type="spellEnd"/>
      <w:r w:rsidRPr="004C3227">
        <w:rPr>
          <w:rFonts w:ascii="Arial" w:hAnsi="Arial"/>
          <w:bCs/>
          <w:sz w:val="20"/>
          <w:szCs w:val="20"/>
        </w:rPr>
        <w:t>), T</w:t>
      </w:r>
      <w:r>
        <w:rPr>
          <w:rFonts w:ascii="Arial" w:hAnsi="Arial"/>
          <w:bCs/>
          <w:sz w:val="20"/>
          <w:szCs w:val="20"/>
          <w:vertAlign w:val="subscript"/>
        </w:rPr>
        <w:t>3</w:t>
      </w:r>
      <w:r w:rsidRPr="004C3227">
        <w:rPr>
          <w:rFonts w:ascii="Arial" w:hAnsi="Arial"/>
          <w:bCs/>
          <w:sz w:val="20"/>
          <w:szCs w:val="20"/>
        </w:rPr>
        <w:t xml:space="preserve"> (71.79±0.36 </w:t>
      </w:r>
      <w:proofErr w:type="spellStart"/>
      <w:r w:rsidRPr="004C3227">
        <w:rPr>
          <w:rFonts w:ascii="Arial" w:hAnsi="Arial"/>
          <w:bCs/>
          <w:sz w:val="20"/>
          <w:szCs w:val="20"/>
        </w:rPr>
        <w:t>pg</w:t>
      </w:r>
      <w:proofErr w:type="spellEnd"/>
      <w:r w:rsidRPr="004C3227">
        <w:rPr>
          <w:rFonts w:ascii="Arial" w:hAnsi="Arial"/>
          <w:bCs/>
          <w:sz w:val="20"/>
          <w:szCs w:val="20"/>
        </w:rPr>
        <w:t>)</w:t>
      </w:r>
      <w:r>
        <w:rPr>
          <w:rFonts w:ascii="Arial" w:hAnsi="Arial"/>
          <w:bCs/>
          <w:sz w:val="20"/>
          <w:szCs w:val="20"/>
        </w:rPr>
        <w:t xml:space="preserve"> </w:t>
      </w:r>
      <w:r w:rsidRPr="004C3227">
        <w:rPr>
          <w:rFonts w:ascii="Arial" w:hAnsi="Arial"/>
          <w:bCs/>
          <w:sz w:val="20"/>
          <w:szCs w:val="20"/>
        </w:rPr>
        <w:t>and T</w:t>
      </w:r>
      <w:r w:rsidRPr="0060350B">
        <w:rPr>
          <w:rFonts w:ascii="Arial" w:hAnsi="Arial"/>
          <w:bCs/>
          <w:sz w:val="20"/>
          <w:szCs w:val="20"/>
          <w:vertAlign w:val="subscript"/>
        </w:rPr>
        <w:t>0</w:t>
      </w:r>
      <w:r w:rsidRPr="004C3227">
        <w:rPr>
          <w:rFonts w:ascii="Arial" w:hAnsi="Arial"/>
          <w:bCs/>
          <w:sz w:val="20"/>
          <w:szCs w:val="20"/>
        </w:rPr>
        <w:t xml:space="preserve"> (63.16±0.37 </w:t>
      </w:r>
      <w:proofErr w:type="spellStart"/>
      <w:r w:rsidRPr="004C3227">
        <w:rPr>
          <w:rFonts w:ascii="Arial" w:hAnsi="Arial"/>
          <w:bCs/>
          <w:sz w:val="20"/>
          <w:szCs w:val="20"/>
        </w:rPr>
        <w:t>pg</w:t>
      </w:r>
      <w:proofErr w:type="spellEnd"/>
      <w:r w:rsidRPr="004C3227">
        <w:rPr>
          <w:rFonts w:ascii="Arial" w:hAnsi="Arial"/>
          <w:bCs/>
          <w:sz w:val="20"/>
          <w:szCs w:val="20"/>
        </w:rPr>
        <w:t>). There observed higher significant difference (</w:t>
      </w:r>
      <w:r w:rsidRPr="0060350B">
        <w:rPr>
          <w:rFonts w:ascii="Arial" w:hAnsi="Arial"/>
          <w:bCs/>
          <w:i/>
          <w:iCs/>
          <w:sz w:val="20"/>
          <w:szCs w:val="20"/>
        </w:rPr>
        <w:t>P</w:t>
      </w:r>
      <w:r w:rsidRPr="004C3227">
        <w:rPr>
          <w:rFonts w:ascii="Arial" w:hAnsi="Arial"/>
          <w:bCs/>
          <w:sz w:val="20"/>
          <w:szCs w:val="20"/>
        </w:rPr>
        <w:t xml:space="preserve">&lt;0.05) between treatment groups and control (Fig. </w:t>
      </w:r>
      <w:r>
        <w:rPr>
          <w:rFonts w:ascii="Arial" w:hAnsi="Arial"/>
          <w:bCs/>
          <w:sz w:val="20"/>
          <w:szCs w:val="20"/>
        </w:rPr>
        <w:t xml:space="preserve">7). </w:t>
      </w:r>
      <w:r w:rsidRPr="004C3227">
        <w:rPr>
          <w:rFonts w:ascii="Arial" w:hAnsi="Arial" w:cs="Arial"/>
          <w:sz w:val="20"/>
          <w:szCs w:val="20"/>
        </w:rPr>
        <w:t>The highest value of MCHC was recorded in T</w:t>
      </w:r>
      <w:r>
        <w:rPr>
          <w:rFonts w:ascii="Arial" w:hAnsi="Arial" w:cs="Arial"/>
          <w:sz w:val="20"/>
          <w:szCs w:val="20"/>
          <w:vertAlign w:val="subscript"/>
        </w:rPr>
        <w:t>1</w:t>
      </w:r>
      <w:r>
        <w:rPr>
          <w:rFonts w:ascii="Arial" w:hAnsi="Arial" w:cs="Arial"/>
          <w:sz w:val="20"/>
          <w:szCs w:val="20"/>
        </w:rPr>
        <w:t xml:space="preserve"> (</w:t>
      </w:r>
      <w:r w:rsidRPr="004C3227">
        <w:rPr>
          <w:rFonts w:ascii="Arial" w:hAnsi="Arial" w:cs="Arial"/>
          <w:sz w:val="20"/>
          <w:szCs w:val="20"/>
        </w:rPr>
        <w:t>34.23±0.15%</w:t>
      </w:r>
      <w:r>
        <w:rPr>
          <w:rFonts w:ascii="Arial" w:hAnsi="Arial" w:cs="Arial"/>
          <w:sz w:val="20"/>
          <w:szCs w:val="20"/>
        </w:rPr>
        <w:t>)</w:t>
      </w:r>
      <w:r w:rsidRPr="004C3227">
        <w:rPr>
          <w:rFonts w:ascii="Arial" w:hAnsi="Arial" w:cs="Arial"/>
          <w:sz w:val="20"/>
          <w:szCs w:val="20"/>
        </w:rPr>
        <w:t xml:space="preserve"> followed by T</w:t>
      </w:r>
      <w:r>
        <w:rPr>
          <w:rFonts w:ascii="Arial" w:hAnsi="Arial" w:cs="Arial"/>
          <w:sz w:val="20"/>
          <w:szCs w:val="20"/>
          <w:vertAlign w:val="subscript"/>
        </w:rPr>
        <w:t>2</w:t>
      </w:r>
      <w:r>
        <w:rPr>
          <w:rFonts w:ascii="Arial" w:hAnsi="Arial" w:cs="Arial"/>
          <w:sz w:val="20"/>
          <w:szCs w:val="20"/>
        </w:rPr>
        <w:t xml:space="preserve"> (</w:t>
      </w:r>
      <w:r w:rsidRPr="004C3227">
        <w:rPr>
          <w:rFonts w:ascii="Arial" w:hAnsi="Arial" w:cs="Arial"/>
          <w:sz w:val="20"/>
          <w:szCs w:val="20"/>
        </w:rPr>
        <w:t>33.97±0.35%</w:t>
      </w:r>
      <w:r>
        <w:rPr>
          <w:rFonts w:ascii="Arial" w:hAnsi="Arial" w:cs="Arial"/>
          <w:sz w:val="20"/>
          <w:szCs w:val="20"/>
        </w:rPr>
        <w:t>)</w:t>
      </w:r>
      <w:r w:rsidRPr="004C3227">
        <w:rPr>
          <w:rFonts w:ascii="Arial" w:hAnsi="Arial" w:cs="Arial"/>
          <w:sz w:val="20"/>
          <w:szCs w:val="20"/>
        </w:rPr>
        <w:t>, T</w:t>
      </w:r>
      <w:r>
        <w:rPr>
          <w:rFonts w:ascii="Arial" w:hAnsi="Arial" w:cs="Arial"/>
          <w:sz w:val="20"/>
          <w:szCs w:val="20"/>
          <w:vertAlign w:val="subscript"/>
        </w:rPr>
        <w:t xml:space="preserve">3 </w:t>
      </w:r>
      <w:r>
        <w:rPr>
          <w:rFonts w:ascii="Arial" w:hAnsi="Arial" w:cs="Arial"/>
          <w:sz w:val="20"/>
          <w:szCs w:val="20"/>
        </w:rPr>
        <w:t>(</w:t>
      </w:r>
      <w:r w:rsidRPr="004C3227">
        <w:rPr>
          <w:rFonts w:ascii="Arial" w:hAnsi="Arial" w:cs="Arial"/>
          <w:sz w:val="20"/>
          <w:szCs w:val="20"/>
        </w:rPr>
        <w:t>32.37±0.14%</w:t>
      </w:r>
      <w:r>
        <w:rPr>
          <w:rFonts w:ascii="Arial" w:hAnsi="Arial" w:cs="Arial"/>
          <w:sz w:val="20"/>
          <w:szCs w:val="20"/>
        </w:rPr>
        <w:t>) and</w:t>
      </w:r>
      <w:r w:rsidRPr="004C3227">
        <w:rPr>
          <w:rFonts w:ascii="Arial" w:hAnsi="Arial" w:cs="Arial"/>
          <w:sz w:val="20"/>
          <w:szCs w:val="20"/>
        </w:rPr>
        <w:t xml:space="preserve"> T</w:t>
      </w:r>
      <w:r w:rsidRPr="0060350B">
        <w:rPr>
          <w:rFonts w:ascii="Arial" w:hAnsi="Arial" w:cs="Arial"/>
          <w:sz w:val="20"/>
          <w:szCs w:val="20"/>
          <w:vertAlign w:val="subscript"/>
        </w:rPr>
        <w:t>0</w:t>
      </w:r>
      <w:r w:rsidRPr="004C3227">
        <w:rPr>
          <w:rFonts w:ascii="Arial" w:hAnsi="Arial" w:cs="Arial"/>
          <w:sz w:val="20"/>
          <w:szCs w:val="20"/>
        </w:rPr>
        <w:t xml:space="preserve"> </w:t>
      </w:r>
      <w:r>
        <w:rPr>
          <w:rFonts w:ascii="Arial" w:hAnsi="Arial" w:cs="Arial"/>
          <w:sz w:val="20"/>
          <w:szCs w:val="20"/>
        </w:rPr>
        <w:t>(</w:t>
      </w:r>
      <w:r w:rsidRPr="004C3227">
        <w:rPr>
          <w:rFonts w:ascii="Arial" w:hAnsi="Arial" w:cs="Arial"/>
          <w:sz w:val="20"/>
          <w:szCs w:val="20"/>
        </w:rPr>
        <w:t>30.9±0.1%</w:t>
      </w:r>
      <w:r>
        <w:rPr>
          <w:rFonts w:ascii="Arial" w:hAnsi="Arial" w:cs="Arial"/>
          <w:sz w:val="20"/>
          <w:szCs w:val="20"/>
        </w:rPr>
        <w:t>)</w:t>
      </w:r>
      <w:r w:rsidRPr="004C3227">
        <w:rPr>
          <w:rFonts w:ascii="Arial" w:hAnsi="Arial" w:cs="Arial"/>
          <w:sz w:val="20"/>
          <w:szCs w:val="20"/>
        </w:rPr>
        <w:t>. The results in all treatment groups and control showed high significant difference (</w:t>
      </w:r>
      <w:r w:rsidRPr="0060350B">
        <w:rPr>
          <w:rFonts w:ascii="Arial" w:hAnsi="Arial" w:cs="Arial"/>
          <w:i/>
          <w:iCs/>
          <w:sz w:val="20"/>
          <w:szCs w:val="20"/>
        </w:rPr>
        <w:t>P</w:t>
      </w:r>
      <w:r w:rsidRPr="004C3227">
        <w:rPr>
          <w:rFonts w:ascii="Arial" w:hAnsi="Arial" w:cs="Arial"/>
          <w:sz w:val="20"/>
          <w:szCs w:val="20"/>
        </w:rPr>
        <w:t xml:space="preserve">&lt;0.05) (Fig. </w:t>
      </w:r>
      <w:r>
        <w:rPr>
          <w:rFonts w:ascii="Arial" w:hAnsi="Arial" w:cs="Arial"/>
          <w:sz w:val="20"/>
          <w:szCs w:val="20"/>
        </w:rPr>
        <w:t>8</w:t>
      </w:r>
      <w:r w:rsidRPr="004C3227">
        <w:rPr>
          <w:rFonts w:ascii="Arial" w:hAnsi="Arial" w:cs="Arial"/>
          <w:sz w:val="20"/>
          <w:szCs w:val="20"/>
        </w:rPr>
        <w:t>).</w:t>
      </w:r>
    </w:p>
    <w:p w14:paraId="5E108104" w14:textId="77777777" w:rsidR="005776ED" w:rsidRPr="00C8055E" w:rsidRDefault="005776ED" w:rsidP="005776ED">
      <w:pPr>
        <w:spacing w:line="276" w:lineRule="auto"/>
        <w:rPr>
          <w:rFonts w:ascii="Arial" w:hAnsi="Arial" w:cs="Arial"/>
          <w:b/>
          <w:bCs/>
          <w:sz w:val="20"/>
          <w:szCs w:val="20"/>
        </w:rPr>
      </w:pPr>
      <w:r w:rsidRPr="00C8055E">
        <w:rPr>
          <w:rFonts w:ascii="Arial" w:hAnsi="Arial" w:cs="Arial"/>
          <w:b/>
          <w:bCs/>
          <w:sz w:val="20"/>
          <w:szCs w:val="20"/>
        </w:rPr>
        <w:t>Table 2. Details of h</w:t>
      </w:r>
      <w:r>
        <w:rPr>
          <w:rFonts w:ascii="Arial" w:hAnsi="Arial" w:cs="Arial"/>
          <w:b/>
          <w:bCs/>
          <w:sz w:val="20"/>
          <w:szCs w:val="20"/>
        </w:rPr>
        <w:t>a</w:t>
      </w:r>
      <w:r w:rsidRPr="00C8055E">
        <w:rPr>
          <w:rFonts w:ascii="Arial" w:hAnsi="Arial" w:cs="Arial"/>
          <w:b/>
          <w:bCs/>
          <w:sz w:val="20"/>
          <w:szCs w:val="20"/>
        </w:rPr>
        <w:t xml:space="preserve">ematological analysis of Amur </w:t>
      </w:r>
      <w:r>
        <w:rPr>
          <w:rFonts w:ascii="Arial" w:hAnsi="Arial" w:cs="Arial"/>
          <w:b/>
          <w:bCs/>
          <w:sz w:val="20"/>
          <w:szCs w:val="20"/>
        </w:rPr>
        <w:t xml:space="preserve">common </w:t>
      </w:r>
      <w:r w:rsidR="0081437B">
        <w:rPr>
          <w:rFonts w:ascii="Arial" w:hAnsi="Arial" w:cs="Arial"/>
          <w:b/>
          <w:bCs/>
          <w:sz w:val="20"/>
          <w:szCs w:val="20"/>
        </w:rPr>
        <w:t>carp recorded in</w:t>
      </w:r>
      <w:r w:rsidRPr="00C8055E">
        <w:rPr>
          <w:rFonts w:ascii="Arial" w:hAnsi="Arial" w:cs="Arial"/>
          <w:b/>
          <w:bCs/>
          <w:sz w:val="20"/>
          <w:szCs w:val="20"/>
        </w:rPr>
        <w:t xml:space="preserve"> different treatment and control groups</w:t>
      </w:r>
      <w:r w:rsidR="00381536">
        <w:rPr>
          <w:rFonts w:ascii="Arial" w:hAnsi="Arial" w:cs="Arial"/>
          <w:b/>
          <w:bCs/>
          <w:sz w:val="20"/>
          <w:szCs w:val="20"/>
        </w:rPr>
        <w:t>.</w:t>
      </w:r>
    </w:p>
    <w:tbl>
      <w:tblPr>
        <w:tblStyle w:val="PlainTable2"/>
        <w:tblW w:w="0" w:type="auto"/>
        <w:tblLook w:val="04A0" w:firstRow="1" w:lastRow="0" w:firstColumn="1" w:lastColumn="0" w:noHBand="0" w:noVBand="1"/>
      </w:tblPr>
      <w:tblGrid>
        <w:gridCol w:w="1980"/>
        <w:gridCol w:w="1701"/>
        <w:gridCol w:w="1701"/>
        <w:gridCol w:w="1843"/>
        <w:gridCol w:w="1791"/>
      </w:tblGrid>
      <w:tr w:rsidR="005776ED" w:rsidRPr="00B0547D" w14:paraId="32D2EB1C" w14:textId="77777777" w:rsidTr="007E0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val="restart"/>
            <w:tcBorders>
              <w:top w:val="single" w:sz="4" w:space="0" w:color="7F7F7F" w:themeColor="text1" w:themeTint="80"/>
            </w:tcBorders>
          </w:tcPr>
          <w:p w14:paraId="3A32558A" w14:textId="77777777" w:rsidR="005776ED" w:rsidRPr="00B0547D" w:rsidRDefault="005776ED" w:rsidP="007E00F8">
            <w:pPr>
              <w:jc w:val="both"/>
              <w:rPr>
                <w:rFonts w:ascii="Arial" w:hAnsi="Arial" w:cs="Arial"/>
                <w:b w:val="0"/>
                <w:sz w:val="20"/>
                <w:szCs w:val="20"/>
                <w:lang w:val="en-US"/>
              </w:rPr>
            </w:pPr>
            <w:r w:rsidRPr="00B0547D">
              <w:rPr>
                <w:rFonts w:ascii="Arial" w:hAnsi="Arial" w:cs="Arial"/>
                <w:kern w:val="0"/>
                <w:sz w:val="20"/>
                <w:szCs w:val="20"/>
                <w:lang w:eastAsia="en-IN"/>
              </w:rPr>
              <w:t>Parameters</w:t>
            </w:r>
          </w:p>
        </w:tc>
        <w:tc>
          <w:tcPr>
            <w:tcW w:w="7036" w:type="dxa"/>
            <w:gridSpan w:val="4"/>
            <w:tcBorders>
              <w:top w:val="single" w:sz="4" w:space="0" w:color="7F7F7F" w:themeColor="text1" w:themeTint="80"/>
            </w:tcBorders>
          </w:tcPr>
          <w:p w14:paraId="380855DE" w14:textId="77777777" w:rsidR="005776ED" w:rsidRPr="00B0547D" w:rsidRDefault="005776ED" w:rsidP="007E00F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B0547D">
              <w:rPr>
                <w:rFonts w:ascii="Arial" w:hAnsi="Arial" w:cs="Arial"/>
                <w:sz w:val="20"/>
                <w:szCs w:val="20"/>
                <w:lang w:val="en-US"/>
              </w:rPr>
              <w:t>Treatments</w:t>
            </w:r>
          </w:p>
        </w:tc>
      </w:tr>
      <w:tr w:rsidR="005776ED" w:rsidRPr="00B0547D" w14:paraId="23E86171"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Merge/>
          </w:tcPr>
          <w:p w14:paraId="60925342" w14:textId="77777777" w:rsidR="005776ED" w:rsidRPr="00B0547D" w:rsidRDefault="005776ED" w:rsidP="007E00F8">
            <w:pPr>
              <w:jc w:val="both"/>
              <w:rPr>
                <w:rFonts w:ascii="Arial" w:hAnsi="Arial" w:cs="Arial"/>
                <w:b w:val="0"/>
                <w:sz w:val="20"/>
                <w:szCs w:val="20"/>
                <w:lang w:val="en-US"/>
              </w:rPr>
            </w:pPr>
          </w:p>
        </w:tc>
        <w:tc>
          <w:tcPr>
            <w:tcW w:w="1701" w:type="dxa"/>
          </w:tcPr>
          <w:p w14:paraId="6890ECC1" w14:textId="77777777" w:rsidR="005776ED" w:rsidRPr="00B0547D"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B0547D">
              <w:rPr>
                <w:rFonts w:ascii="Arial" w:hAnsi="Arial" w:cs="Arial"/>
                <w:b/>
                <w:sz w:val="20"/>
                <w:szCs w:val="20"/>
                <w:lang w:val="en-US"/>
              </w:rPr>
              <w:t>T</w:t>
            </w:r>
            <w:r w:rsidRPr="00B0547D">
              <w:rPr>
                <w:rFonts w:ascii="Arial" w:hAnsi="Arial" w:cs="Arial"/>
                <w:b/>
                <w:sz w:val="20"/>
                <w:szCs w:val="20"/>
                <w:vertAlign w:val="subscript"/>
                <w:lang w:val="en-US"/>
              </w:rPr>
              <w:t>0</w:t>
            </w:r>
          </w:p>
        </w:tc>
        <w:tc>
          <w:tcPr>
            <w:tcW w:w="1701" w:type="dxa"/>
          </w:tcPr>
          <w:p w14:paraId="1AD7A9E4" w14:textId="77777777" w:rsidR="005776ED" w:rsidRPr="00B0547D"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B0547D">
              <w:rPr>
                <w:rFonts w:ascii="Arial" w:hAnsi="Arial" w:cs="Arial"/>
                <w:b/>
                <w:sz w:val="20"/>
                <w:szCs w:val="20"/>
                <w:lang w:val="en-US"/>
              </w:rPr>
              <w:t>T</w:t>
            </w:r>
            <w:r w:rsidRPr="00B0547D">
              <w:rPr>
                <w:rFonts w:ascii="Arial" w:hAnsi="Arial" w:cs="Arial"/>
                <w:b/>
                <w:sz w:val="20"/>
                <w:szCs w:val="20"/>
                <w:vertAlign w:val="subscript"/>
                <w:lang w:val="en-US"/>
              </w:rPr>
              <w:t>1</w:t>
            </w:r>
          </w:p>
        </w:tc>
        <w:tc>
          <w:tcPr>
            <w:tcW w:w="1843" w:type="dxa"/>
          </w:tcPr>
          <w:p w14:paraId="5E9D5A61" w14:textId="77777777" w:rsidR="005776ED" w:rsidRPr="00B0547D"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B0547D">
              <w:rPr>
                <w:rFonts w:ascii="Arial" w:hAnsi="Arial" w:cs="Arial"/>
                <w:b/>
                <w:sz w:val="20"/>
                <w:szCs w:val="20"/>
                <w:lang w:val="en-US"/>
              </w:rPr>
              <w:t>T</w:t>
            </w:r>
            <w:r w:rsidRPr="00B0547D">
              <w:rPr>
                <w:rFonts w:ascii="Arial" w:hAnsi="Arial" w:cs="Arial"/>
                <w:b/>
                <w:sz w:val="20"/>
                <w:szCs w:val="20"/>
                <w:vertAlign w:val="subscript"/>
                <w:lang w:val="en-US"/>
              </w:rPr>
              <w:t>2</w:t>
            </w:r>
          </w:p>
        </w:tc>
        <w:tc>
          <w:tcPr>
            <w:tcW w:w="1791" w:type="dxa"/>
          </w:tcPr>
          <w:p w14:paraId="55A1312D" w14:textId="77777777" w:rsidR="005776ED" w:rsidRPr="00B0547D"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B0547D">
              <w:rPr>
                <w:rFonts w:ascii="Arial" w:hAnsi="Arial" w:cs="Arial"/>
                <w:b/>
                <w:sz w:val="20"/>
                <w:szCs w:val="20"/>
                <w:lang w:val="en-US"/>
              </w:rPr>
              <w:t>T</w:t>
            </w:r>
            <w:r w:rsidRPr="00B0547D">
              <w:rPr>
                <w:rFonts w:ascii="Arial" w:hAnsi="Arial" w:cs="Arial"/>
                <w:b/>
                <w:sz w:val="20"/>
                <w:szCs w:val="20"/>
                <w:vertAlign w:val="subscript"/>
                <w:lang w:val="en-US"/>
              </w:rPr>
              <w:t>3</w:t>
            </w:r>
          </w:p>
        </w:tc>
      </w:tr>
      <w:tr w:rsidR="005776ED" w:rsidRPr="00B0547D" w14:paraId="242B35FE" w14:textId="77777777" w:rsidTr="007E00F8">
        <w:tc>
          <w:tcPr>
            <w:cnfStyle w:val="001000000000" w:firstRow="0" w:lastRow="0" w:firstColumn="1" w:lastColumn="0" w:oddVBand="0" w:evenVBand="0" w:oddHBand="0" w:evenHBand="0" w:firstRowFirstColumn="0" w:firstRowLastColumn="0" w:lastRowFirstColumn="0" w:lastRowLastColumn="0"/>
            <w:tcW w:w="1980" w:type="dxa"/>
          </w:tcPr>
          <w:p w14:paraId="24EEFA94" w14:textId="77777777" w:rsidR="005776ED" w:rsidRPr="00C8055E" w:rsidRDefault="005776ED" w:rsidP="007E00F8">
            <w:pPr>
              <w:rPr>
                <w:rFonts w:ascii="Arial" w:hAnsi="Arial" w:cs="Arial"/>
                <w:b w:val="0"/>
                <w:bCs w:val="0"/>
                <w:color w:val="000000"/>
                <w:kern w:val="0"/>
                <w:sz w:val="20"/>
                <w:szCs w:val="20"/>
                <w:lang w:eastAsia="en-IN"/>
              </w:rPr>
            </w:pPr>
            <w:r w:rsidRPr="00B0547D">
              <w:rPr>
                <w:rFonts w:ascii="Arial" w:hAnsi="Arial" w:cs="Arial"/>
                <w:color w:val="000000"/>
                <w:kern w:val="0"/>
                <w:sz w:val="20"/>
                <w:szCs w:val="20"/>
                <w:lang w:eastAsia="en-IN"/>
              </w:rPr>
              <w:t>RBC (10</w:t>
            </w:r>
            <w:r w:rsidRPr="00B0547D">
              <w:rPr>
                <w:rFonts w:ascii="Arial" w:hAnsi="Arial" w:cs="Arial"/>
                <w:color w:val="000000"/>
                <w:kern w:val="0"/>
                <w:sz w:val="20"/>
                <w:szCs w:val="20"/>
                <w:vertAlign w:val="superscript"/>
                <w:lang w:eastAsia="en-IN"/>
              </w:rPr>
              <w:t>6</w:t>
            </w:r>
            <w:r w:rsidRPr="00B0547D">
              <w:rPr>
                <w:rFonts w:ascii="Arial" w:hAnsi="Arial" w:cs="Arial"/>
                <w:color w:val="000000"/>
                <w:kern w:val="0"/>
                <w:sz w:val="20"/>
                <w:szCs w:val="20"/>
                <w:lang w:eastAsia="en-IN"/>
              </w:rPr>
              <w:t>/mm</w:t>
            </w:r>
            <w:r w:rsidRPr="00B0547D">
              <w:rPr>
                <w:rFonts w:ascii="Arial" w:hAnsi="Arial" w:cs="Arial"/>
                <w:color w:val="000000"/>
                <w:kern w:val="0"/>
                <w:sz w:val="20"/>
                <w:szCs w:val="20"/>
                <w:vertAlign w:val="superscript"/>
                <w:lang w:eastAsia="en-IN"/>
              </w:rPr>
              <w:t>3</w:t>
            </w:r>
            <w:r w:rsidRPr="00B0547D">
              <w:rPr>
                <w:rFonts w:ascii="Arial" w:hAnsi="Arial" w:cs="Arial"/>
                <w:color w:val="000000"/>
                <w:kern w:val="0"/>
                <w:sz w:val="20"/>
                <w:szCs w:val="20"/>
                <w:lang w:eastAsia="en-IN"/>
              </w:rPr>
              <w:t>)</w:t>
            </w:r>
          </w:p>
        </w:tc>
        <w:tc>
          <w:tcPr>
            <w:tcW w:w="1701" w:type="dxa"/>
          </w:tcPr>
          <w:p w14:paraId="7F0FC106"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r w:rsidRPr="00C8055E">
              <w:rPr>
                <w:rFonts w:ascii="Arial" w:hAnsi="Arial" w:cs="Arial"/>
                <w:color w:val="000000"/>
                <w:kern w:val="0"/>
                <w:sz w:val="20"/>
                <w:szCs w:val="20"/>
                <w:lang w:eastAsia="en-IN"/>
              </w:rPr>
              <w:t>1.14±0.04</w:t>
            </w:r>
            <w:r>
              <w:rPr>
                <w:rFonts w:ascii="Arial" w:hAnsi="Arial" w:cs="Arial"/>
                <w:color w:val="000000"/>
                <w:kern w:val="0"/>
                <w:sz w:val="20"/>
                <w:szCs w:val="20"/>
                <w:vertAlign w:val="superscript"/>
                <w:lang w:eastAsia="en-IN"/>
              </w:rPr>
              <w:t>c</w:t>
            </w:r>
          </w:p>
        </w:tc>
        <w:tc>
          <w:tcPr>
            <w:tcW w:w="1701" w:type="dxa"/>
          </w:tcPr>
          <w:p w14:paraId="1A6D0B67" w14:textId="77777777" w:rsidR="005776ED" w:rsidRPr="00C8055E"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C8055E">
              <w:rPr>
                <w:rFonts w:ascii="Arial" w:hAnsi="Arial" w:cs="Arial"/>
                <w:color w:val="000000"/>
                <w:kern w:val="0"/>
                <w:sz w:val="20"/>
                <w:szCs w:val="20"/>
                <w:lang w:eastAsia="en-IN"/>
              </w:rPr>
              <w:t>1.64±0.06</w:t>
            </w:r>
            <w:r w:rsidRPr="00C8055E">
              <w:rPr>
                <w:rFonts w:ascii="Arial" w:hAnsi="Arial" w:cs="Arial"/>
                <w:color w:val="000000"/>
                <w:kern w:val="0"/>
                <w:sz w:val="20"/>
                <w:szCs w:val="20"/>
                <w:vertAlign w:val="superscript"/>
                <w:lang w:eastAsia="en-IN"/>
              </w:rPr>
              <w:t>a</w:t>
            </w:r>
          </w:p>
        </w:tc>
        <w:tc>
          <w:tcPr>
            <w:tcW w:w="1843" w:type="dxa"/>
          </w:tcPr>
          <w:p w14:paraId="645B2A95" w14:textId="77777777" w:rsidR="005776ED" w:rsidRPr="00C8055E"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C8055E">
              <w:rPr>
                <w:rFonts w:ascii="Arial" w:hAnsi="Arial" w:cs="Arial"/>
                <w:color w:val="000000"/>
                <w:kern w:val="0"/>
                <w:sz w:val="20"/>
                <w:szCs w:val="20"/>
                <w:lang w:eastAsia="en-IN"/>
              </w:rPr>
              <w:t>1.63±0.05</w:t>
            </w:r>
            <w:r w:rsidRPr="00C8055E">
              <w:rPr>
                <w:rFonts w:ascii="Arial" w:hAnsi="Arial" w:cs="Arial"/>
                <w:color w:val="000000"/>
                <w:kern w:val="0"/>
                <w:sz w:val="20"/>
                <w:szCs w:val="20"/>
                <w:vertAlign w:val="superscript"/>
                <w:lang w:eastAsia="en-IN"/>
              </w:rPr>
              <w:t>a</w:t>
            </w:r>
          </w:p>
        </w:tc>
        <w:tc>
          <w:tcPr>
            <w:tcW w:w="1791" w:type="dxa"/>
          </w:tcPr>
          <w:p w14:paraId="187D90DD" w14:textId="77777777" w:rsidR="005776ED" w:rsidRPr="00C8055E"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C8055E">
              <w:rPr>
                <w:rFonts w:ascii="Arial" w:hAnsi="Arial" w:cs="Arial"/>
                <w:color w:val="000000"/>
                <w:kern w:val="0"/>
                <w:sz w:val="20"/>
                <w:szCs w:val="20"/>
                <w:lang w:eastAsia="en-IN"/>
              </w:rPr>
              <w:t>1.56±0.01</w:t>
            </w:r>
            <w:r w:rsidRPr="00C8055E">
              <w:rPr>
                <w:rFonts w:ascii="Arial" w:hAnsi="Arial" w:cs="Arial"/>
                <w:color w:val="000000"/>
                <w:kern w:val="0"/>
                <w:sz w:val="20"/>
                <w:szCs w:val="20"/>
                <w:vertAlign w:val="superscript"/>
                <w:lang w:eastAsia="en-IN"/>
              </w:rPr>
              <w:t>b</w:t>
            </w:r>
          </w:p>
        </w:tc>
      </w:tr>
      <w:tr w:rsidR="005776ED" w:rsidRPr="00B0547D" w14:paraId="7DA96DFD"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8C32498" w14:textId="77777777" w:rsidR="005776ED" w:rsidRPr="00C8055E" w:rsidRDefault="005776ED" w:rsidP="007E00F8">
            <w:pPr>
              <w:rPr>
                <w:rFonts w:ascii="Arial" w:hAnsi="Arial" w:cs="Arial"/>
                <w:b w:val="0"/>
                <w:bCs w:val="0"/>
                <w:color w:val="000000"/>
                <w:kern w:val="0"/>
                <w:sz w:val="20"/>
                <w:szCs w:val="20"/>
                <w:lang w:eastAsia="en-IN"/>
              </w:rPr>
            </w:pPr>
            <w:r w:rsidRPr="00B0547D">
              <w:rPr>
                <w:rFonts w:ascii="Arial" w:hAnsi="Arial" w:cs="Arial"/>
                <w:color w:val="000000"/>
                <w:kern w:val="0"/>
                <w:sz w:val="20"/>
                <w:szCs w:val="20"/>
                <w:lang w:eastAsia="en-IN"/>
              </w:rPr>
              <w:t>WBC (10</w:t>
            </w:r>
            <w:r w:rsidRPr="00B0547D">
              <w:rPr>
                <w:rFonts w:ascii="Arial" w:hAnsi="Arial" w:cs="Arial"/>
                <w:color w:val="000000"/>
                <w:kern w:val="0"/>
                <w:sz w:val="20"/>
                <w:szCs w:val="20"/>
                <w:vertAlign w:val="superscript"/>
                <w:lang w:eastAsia="en-IN"/>
              </w:rPr>
              <w:t>5</w:t>
            </w:r>
            <w:r w:rsidRPr="00B0547D">
              <w:rPr>
                <w:rFonts w:ascii="Arial" w:hAnsi="Arial" w:cs="Arial"/>
                <w:color w:val="000000"/>
                <w:kern w:val="0"/>
                <w:sz w:val="20"/>
                <w:szCs w:val="20"/>
                <w:lang w:eastAsia="en-IN"/>
              </w:rPr>
              <w:t>/mm</w:t>
            </w:r>
            <w:r w:rsidRPr="00B0547D">
              <w:rPr>
                <w:rFonts w:ascii="Arial" w:hAnsi="Arial" w:cs="Arial"/>
                <w:color w:val="000000"/>
                <w:kern w:val="0"/>
                <w:sz w:val="20"/>
                <w:szCs w:val="20"/>
                <w:vertAlign w:val="superscript"/>
                <w:lang w:eastAsia="en-IN"/>
              </w:rPr>
              <w:t>3</w:t>
            </w:r>
            <w:r w:rsidRPr="00B0547D">
              <w:rPr>
                <w:rFonts w:ascii="Arial" w:hAnsi="Arial" w:cs="Arial"/>
                <w:color w:val="000000"/>
                <w:kern w:val="0"/>
                <w:sz w:val="20"/>
                <w:szCs w:val="20"/>
                <w:lang w:eastAsia="en-IN"/>
              </w:rPr>
              <w:t>)</w:t>
            </w:r>
          </w:p>
        </w:tc>
        <w:tc>
          <w:tcPr>
            <w:tcW w:w="1701" w:type="dxa"/>
          </w:tcPr>
          <w:p w14:paraId="615FB475"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0" w:name="_Hlk182319018"/>
            <w:r w:rsidRPr="00C8055E">
              <w:rPr>
                <w:rFonts w:ascii="Arial" w:hAnsi="Arial" w:cs="Arial"/>
                <w:color w:val="000000"/>
                <w:kern w:val="0"/>
                <w:sz w:val="20"/>
                <w:szCs w:val="20"/>
                <w:lang w:eastAsia="en-IN"/>
              </w:rPr>
              <w:t>0.59±0.03</w:t>
            </w:r>
            <w:bookmarkEnd w:id="0"/>
            <w:r>
              <w:rPr>
                <w:rFonts w:ascii="Arial" w:hAnsi="Arial" w:cs="Arial"/>
                <w:color w:val="000000"/>
                <w:kern w:val="0"/>
                <w:sz w:val="20"/>
                <w:szCs w:val="20"/>
                <w:vertAlign w:val="superscript"/>
                <w:lang w:eastAsia="en-IN"/>
              </w:rPr>
              <w:t>d</w:t>
            </w:r>
          </w:p>
        </w:tc>
        <w:tc>
          <w:tcPr>
            <w:tcW w:w="1701" w:type="dxa"/>
          </w:tcPr>
          <w:p w14:paraId="2F9AD328"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r w:rsidRPr="00C8055E">
              <w:rPr>
                <w:rFonts w:ascii="Arial" w:hAnsi="Arial" w:cs="Arial"/>
                <w:color w:val="000000"/>
                <w:kern w:val="0"/>
                <w:sz w:val="20"/>
                <w:szCs w:val="20"/>
                <w:lang w:eastAsia="en-IN"/>
              </w:rPr>
              <w:t>1.22±0.03</w:t>
            </w:r>
            <w:r>
              <w:rPr>
                <w:rFonts w:ascii="Arial" w:hAnsi="Arial" w:cs="Arial"/>
                <w:color w:val="000000"/>
                <w:kern w:val="0"/>
                <w:sz w:val="20"/>
                <w:szCs w:val="20"/>
                <w:vertAlign w:val="superscript"/>
                <w:lang w:eastAsia="en-IN"/>
              </w:rPr>
              <w:t>a</w:t>
            </w:r>
          </w:p>
        </w:tc>
        <w:tc>
          <w:tcPr>
            <w:tcW w:w="1843" w:type="dxa"/>
          </w:tcPr>
          <w:p w14:paraId="61A37986"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r w:rsidRPr="00C8055E">
              <w:rPr>
                <w:rFonts w:ascii="Arial" w:hAnsi="Arial" w:cs="Arial"/>
                <w:color w:val="000000"/>
                <w:kern w:val="0"/>
                <w:sz w:val="20"/>
                <w:szCs w:val="20"/>
                <w:lang w:eastAsia="en-IN"/>
              </w:rPr>
              <w:t>0.98±0.04</w:t>
            </w:r>
            <w:r>
              <w:rPr>
                <w:rFonts w:ascii="Arial" w:hAnsi="Arial" w:cs="Arial"/>
                <w:color w:val="000000"/>
                <w:kern w:val="0"/>
                <w:sz w:val="20"/>
                <w:szCs w:val="20"/>
                <w:vertAlign w:val="superscript"/>
                <w:lang w:eastAsia="en-IN"/>
              </w:rPr>
              <w:t>b</w:t>
            </w:r>
          </w:p>
        </w:tc>
        <w:tc>
          <w:tcPr>
            <w:tcW w:w="1791" w:type="dxa"/>
          </w:tcPr>
          <w:p w14:paraId="5779FB45"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1" w:name="_Hlk182318957"/>
            <w:r w:rsidRPr="00C8055E">
              <w:rPr>
                <w:rFonts w:ascii="Arial" w:hAnsi="Arial" w:cs="Arial"/>
                <w:color w:val="000000"/>
                <w:kern w:val="0"/>
                <w:sz w:val="20"/>
                <w:szCs w:val="20"/>
                <w:lang w:eastAsia="en-IN"/>
              </w:rPr>
              <w:t>0.84±0.02</w:t>
            </w:r>
            <w:bookmarkEnd w:id="1"/>
            <w:r>
              <w:rPr>
                <w:rFonts w:ascii="Arial" w:hAnsi="Arial" w:cs="Arial"/>
                <w:color w:val="000000"/>
                <w:kern w:val="0"/>
                <w:sz w:val="20"/>
                <w:szCs w:val="20"/>
                <w:vertAlign w:val="superscript"/>
                <w:lang w:eastAsia="en-IN"/>
              </w:rPr>
              <w:t>c</w:t>
            </w:r>
          </w:p>
        </w:tc>
      </w:tr>
      <w:tr w:rsidR="005776ED" w:rsidRPr="00B0547D" w14:paraId="3353918D" w14:textId="77777777" w:rsidTr="007E00F8">
        <w:tc>
          <w:tcPr>
            <w:cnfStyle w:val="001000000000" w:firstRow="0" w:lastRow="0" w:firstColumn="1" w:lastColumn="0" w:oddVBand="0" w:evenVBand="0" w:oddHBand="0" w:evenHBand="0" w:firstRowFirstColumn="0" w:firstRowLastColumn="0" w:lastRowFirstColumn="0" w:lastRowLastColumn="0"/>
            <w:tcW w:w="1980" w:type="dxa"/>
          </w:tcPr>
          <w:p w14:paraId="67ED80A3" w14:textId="77777777" w:rsidR="005776ED" w:rsidRPr="00B0547D" w:rsidRDefault="005776ED" w:rsidP="007E00F8">
            <w:pPr>
              <w:jc w:val="both"/>
              <w:rPr>
                <w:rFonts w:ascii="Arial" w:hAnsi="Arial" w:cs="Arial"/>
                <w:b w:val="0"/>
                <w:sz w:val="20"/>
                <w:szCs w:val="20"/>
                <w:lang w:val="en-US"/>
              </w:rPr>
            </w:pPr>
            <w:r w:rsidRPr="00B0547D">
              <w:rPr>
                <w:rFonts w:ascii="Arial" w:hAnsi="Arial" w:cs="Arial"/>
                <w:color w:val="000000"/>
                <w:kern w:val="0"/>
                <w:sz w:val="20"/>
                <w:szCs w:val="20"/>
                <w:lang w:eastAsia="en-IN"/>
              </w:rPr>
              <w:t>Hb (g/dl)</w:t>
            </w:r>
          </w:p>
        </w:tc>
        <w:tc>
          <w:tcPr>
            <w:tcW w:w="1701" w:type="dxa"/>
          </w:tcPr>
          <w:p w14:paraId="1D6CE5A1"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2" w:name="_Hlk182258699"/>
            <w:bookmarkStart w:id="3" w:name="_Hlk182319271"/>
            <w:r w:rsidRPr="00C8055E">
              <w:rPr>
                <w:rFonts w:ascii="Arial" w:hAnsi="Arial" w:cs="Arial"/>
                <w:color w:val="000000"/>
                <w:kern w:val="0"/>
                <w:sz w:val="20"/>
                <w:szCs w:val="20"/>
                <w:lang w:eastAsia="en-IN"/>
              </w:rPr>
              <w:t>7.2</w:t>
            </w:r>
            <w:bookmarkEnd w:id="2"/>
            <w:r w:rsidRPr="00C8055E">
              <w:rPr>
                <w:rFonts w:ascii="Arial" w:hAnsi="Arial" w:cs="Arial"/>
                <w:color w:val="000000"/>
                <w:kern w:val="0"/>
                <w:sz w:val="20"/>
                <w:szCs w:val="20"/>
                <w:lang w:eastAsia="en-IN"/>
              </w:rPr>
              <w:t>±0.09</w:t>
            </w:r>
            <w:bookmarkEnd w:id="3"/>
            <w:r>
              <w:rPr>
                <w:rFonts w:ascii="Arial" w:hAnsi="Arial" w:cs="Arial"/>
                <w:color w:val="000000"/>
                <w:kern w:val="0"/>
                <w:sz w:val="20"/>
                <w:szCs w:val="20"/>
                <w:vertAlign w:val="superscript"/>
                <w:lang w:eastAsia="en-IN"/>
              </w:rPr>
              <w:t>c</w:t>
            </w:r>
          </w:p>
        </w:tc>
        <w:tc>
          <w:tcPr>
            <w:tcW w:w="1701" w:type="dxa"/>
          </w:tcPr>
          <w:p w14:paraId="75B200FD"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4" w:name="_Hlk182319046"/>
            <w:r w:rsidRPr="00C8055E">
              <w:rPr>
                <w:rFonts w:ascii="Arial" w:hAnsi="Arial" w:cs="Arial"/>
                <w:color w:val="000000"/>
                <w:kern w:val="0"/>
                <w:sz w:val="20"/>
                <w:szCs w:val="20"/>
                <w:lang w:eastAsia="en-IN"/>
              </w:rPr>
              <w:t>12.7±0.12</w:t>
            </w:r>
            <w:bookmarkEnd w:id="4"/>
            <w:r>
              <w:rPr>
                <w:rFonts w:ascii="Arial" w:hAnsi="Arial" w:cs="Arial"/>
                <w:color w:val="000000"/>
                <w:kern w:val="0"/>
                <w:sz w:val="20"/>
                <w:szCs w:val="20"/>
                <w:vertAlign w:val="superscript"/>
                <w:lang w:eastAsia="en-IN"/>
              </w:rPr>
              <w:t>a</w:t>
            </w:r>
          </w:p>
        </w:tc>
        <w:tc>
          <w:tcPr>
            <w:tcW w:w="1843" w:type="dxa"/>
          </w:tcPr>
          <w:p w14:paraId="48DCF042"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5" w:name="_Hlk182319077"/>
            <w:r w:rsidRPr="00C8055E">
              <w:rPr>
                <w:rFonts w:ascii="Arial" w:hAnsi="Arial" w:cs="Arial"/>
                <w:color w:val="000000"/>
                <w:kern w:val="0"/>
                <w:sz w:val="20"/>
                <w:szCs w:val="20"/>
                <w:lang w:eastAsia="en-IN"/>
              </w:rPr>
              <w:t>12.4±0.11</w:t>
            </w:r>
            <w:bookmarkEnd w:id="5"/>
            <w:r>
              <w:rPr>
                <w:rFonts w:ascii="Arial" w:hAnsi="Arial" w:cs="Arial"/>
                <w:color w:val="000000"/>
                <w:kern w:val="0"/>
                <w:sz w:val="20"/>
                <w:szCs w:val="20"/>
                <w:vertAlign w:val="superscript"/>
                <w:lang w:eastAsia="en-IN"/>
              </w:rPr>
              <w:t>a</w:t>
            </w:r>
          </w:p>
        </w:tc>
        <w:tc>
          <w:tcPr>
            <w:tcW w:w="1791" w:type="dxa"/>
          </w:tcPr>
          <w:p w14:paraId="5EF9E1AD"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6" w:name="_Hlk182319160"/>
            <w:r w:rsidRPr="00C8055E">
              <w:rPr>
                <w:rFonts w:ascii="Arial" w:hAnsi="Arial" w:cs="Arial"/>
                <w:color w:val="000000"/>
                <w:kern w:val="0"/>
                <w:sz w:val="20"/>
                <w:szCs w:val="20"/>
                <w:lang w:eastAsia="en-IN"/>
              </w:rPr>
              <w:t>11.2±0.03</w:t>
            </w:r>
            <w:bookmarkEnd w:id="6"/>
            <w:r>
              <w:rPr>
                <w:rFonts w:ascii="Arial" w:hAnsi="Arial" w:cs="Arial"/>
                <w:color w:val="000000"/>
                <w:kern w:val="0"/>
                <w:sz w:val="20"/>
                <w:szCs w:val="20"/>
                <w:vertAlign w:val="superscript"/>
                <w:lang w:eastAsia="en-IN"/>
              </w:rPr>
              <w:t>b</w:t>
            </w:r>
          </w:p>
        </w:tc>
      </w:tr>
      <w:tr w:rsidR="005776ED" w:rsidRPr="00B0547D" w14:paraId="2668C102"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280390B0" w14:textId="77777777" w:rsidR="005776ED" w:rsidRPr="00C8055E" w:rsidRDefault="005776ED" w:rsidP="007E00F8">
            <w:pPr>
              <w:rPr>
                <w:rFonts w:ascii="Arial" w:hAnsi="Arial" w:cs="Arial"/>
                <w:b w:val="0"/>
                <w:bCs w:val="0"/>
                <w:color w:val="000000"/>
                <w:kern w:val="0"/>
                <w:sz w:val="20"/>
                <w:szCs w:val="20"/>
                <w:lang w:eastAsia="en-IN"/>
              </w:rPr>
            </w:pPr>
            <w:r w:rsidRPr="00B0547D">
              <w:rPr>
                <w:rFonts w:ascii="Arial" w:hAnsi="Arial" w:cs="Arial"/>
                <w:color w:val="000000"/>
                <w:kern w:val="0"/>
                <w:sz w:val="20"/>
                <w:szCs w:val="20"/>
                <w:lang w:eastAsia="en-IN"/>
              </w:rPr>
              <w:t>Platelet (10</w:t>
            </w:r>
            <w:r w:rsidRPr="00B0547D">
              <w:rPr>
                <w:rFonts w:ascii="Arial" w:hAnsi="Arial" w:cs="Arial"/>
                <w:color w:val="000000"/>
                <w:kern w:val="0"/>
                <w:sz w:val="20"/>
                <w:szCs w:val="20"/>
                <w:vertAlign w:val="superscript"/>
                <w:lang w:eastAsia="en-IN"/>
              </w:rPr>
              <w:t>5</w:t>
            </w:r>
            <w:r w:rsidRPr="00B0547D">
              <w:rPr>
                <w:rFonts w:ascii="Arial" w:hAnsi="Arial" w:cs="Arial"/>
                <w:color w:val="000000"/>
                <w:kern w:val="0"/>
                <w:sz w:val="20"/>
                <w:szCs w:val="20"/>
                <w:lang w:eastAsia="en-IN"/>
              </w:rPr>
              <w:t>/mm</w:t>
            </w:r>
            <w:r w:rsidRPr="00B0547D">
              <w:rPr>
                <w:rFonts w:ascii="Arial" w:hAnsi="Arial" w:cs="Arial"/>
                <w:color w:val="000000"/>
                <w:kern w:val="0"/>
                <w:sz w:val="20"/>
                <w:szCs w:val="20"/>
                <w:vertAlign w:val="superscript"/>
                <w:lang w:eastAsia="en-IN"/>
              </w:rPr>
              <w:t>3</w:t>
            </w:r>
            <w:r w:rsidRPr="00B0547D">
              <w:rPr>
                <w:rFonts w:ascii="Arial" w:hAnsi="Arial" w:cs="Arial"/>
                <w:color w:val="000000"/>
                <w:kern w:val="0"/>
                <w:sz w:val="20"/>
                <w:szCs w:val="20"/>
                <w:lang w:eastAsia="en-IN"/>
              </w:rPr>
              <w:t>)</w:t>
            </w:r>
          </w:p>
        </w:tc>
        <w:tc>
          <w:tcPr>
            <w:tcW w:w="1701" w:type="dxa"/>
          </w:tcPr>
          <w:p w14:paraId="2BD267D6"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7" w:name="_Hlk182259490"/>
            <w:bookmarkStart w:id="8" w:name="_Hlk182319441"/>
            <w:r w:rsidRPr="00C8055E">
              <w:rPr>
                <w:rFonts w:ascii="Arial" w:hAnsi="Arial" w:cs="Arial"/>
                <w:color w:val="000000"/>
                <w:kern w:val="0"/>
                <w:sz w:val="20"/>
                <w:szCs w:val="20"/>
                <w:lang w:eastAsia="en-IN"/>
              </w:rPr>
              <w:t>0.23</w:t>
            </w:r>
            <w:bookmarkEnd w:id="7"/>
            <w:r w:rsidRPr="00C8055E">
              <w:rPr>
                <w:rFonts w:ascii="Arial" w:hAnsi="Arial" w:cs="Arial"/>
                <w:color w:val="000000"/>
                <w:kern w:val="0"/>
                <w:sz w:val="20"/>
                <w:szCs w:val="20"/>
                <w:lang w:eastAsia="en-IN"/>
              </w:rPr>
              <w:t>±0.02</w:t>
            </w:r>
            <w:bookmarkEnd w:id="8"/>
            <w:r>
              <w:rPr>
                <w:rFonts w:ascii="Arial" w:hAnsi="Arial" w:cs="Arial"/>
                <w:color w:val="000000"/>
                <w:kern w:val="0"/>
                <w:sz w:val="20"/>
                <w:szCs w:val="20"/>
                <w:vertAlign w:val="superscript"/>
                <w:lang w:eastAsia="en-IN"/>
              </w:rPr>
              <w:t>c</w:t>
            </w:r>
          </w:p>
        </w:tc>
        <w:tc>
          <w:tcPr>
            <w:tcW w:w="1701" w:type="dxa"/>
          </w:tcPr>
          <w:p w14:paraId="41E6438D"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9" w:name="_Hlk182259418"/>
            <w:bookmarkStart w:id="10" w:name="_Hlk182319323"/>
            <w:r w:rsidRPr="00C8055E">
              <w:rPr>
                <w:rFonts w:ascii="Arial" w:hAnsi="Arial" w:cs="Arial"/>
                <w:color w:val="000000"/>
                <w:kern w:val="0"/>
                <w:sz w:val="20"/>
                <w:szCs w:val="20"/>
                <w:lang w:eastAsia="en-IN"/>
              </w:rPr>
              <w:t>1.38</w:t>
            </w:r>
            <w:bookmarkEnd w:id="9"/>
            <w:r w:rsidRPr="00C8055E">
              <w:rPr>
                <w:rFonts w:ascii="Arial" w:hAnsi="Arial" w:cs="Arial"/>
                <w:color w:val="000000"/>
                <w:kern w:val="0"/>
                <w:sz w:val="20"/>
                <w:szCs w:val="20"/>
                <w:lang w:eastAsia="en-IN"/>
              </w:rPr>
              <w:t>±0.01</w:t>
            </w:r>
            <w:bookmarkEnd w:id="10"/>
            <w:r>
              <w:rPr>
                <w:rFonts w:ascii="Arial" w:hAnsi="Arial" w:cs="Arial"/>
                <w:color w:val="000000"/>
                <w:kern w:val="0"/>
                <w:sz w:val="20"/>
                <w:szCs w:val="20"/>
                <w:vertAlign w:val="superscript"/>
                <w:lang w:eastAsia="en-IN"/>
              </w:rPr>
              <w:t>a</w:t>
            </w:r>
          </w:p>
        </w:tc>
        <w:tc>
          <w:tcPr>
            <w:tcW w:w="1843" w:type="dxa"/>
          </w:tcPr>
          <w:p w14:paraId="39BA44A6"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11" w:name="_Hlk182259428"/>
            <w:bookmarkStart w:id="12" w:name="_Hlk182319347"/>
            <w:r w:rsidRPr="00C8055E">
              <w:rPr>
                <w:rFonts w:ascii="Arial" w:hAnsi="Arial" w:cs="Arial"/>
                <w:color w:val="000000"/>
                <w:kern w:val="0"/>
                <w:sz w:val="20"/>
                <w:szCs w:val="20"/>
                <w:lang w:eastAsia="en-IN"/>
              </w:rPr>
              <w:t>1.37</w:t>
            </w:r>
            <w:bookmarkEnd w:id="11"/>
            <w:r w:rsidRPr="00C8055E">
              <w:rPr>
                <w:rFonts w:ascii="Arial" w:hAnsi="Arial" w:cs="Arial"/>
                <w:color w:val="000000"/>
                <w:kern w:val="0"/>
                <w:sz w:val="20"/>
                <w:szCs w:val="20"/>
                <w:lang w:eastAsia="en-IN"/>
              </w:rPr>
              <w:t>±0.03</w:t>
            </w:r>
            <w:bookmarkEnd w:id="12"/>
            <w:r>
              <w:rPr>
                <w:rFonts w:ascii="Arial" w:hAnsi="Arial" w:cs="Arial"/>
                <w:color w:val="000000"/>
                <w:kern w:val="0"/>
                <w:sz w:val="20"/>
                <w:szCs w:val="20"/>
                <w:vertAlign w:val="superscript"/>
                <w:lang w:eastAsia="en-IN"/>
              </w:rPr>
              <w:t>a</w:t>
            </w:r>
          </w:p>
        </w:tc>
        <w:tc>
          <w:tcPr>
            <w:tcW w:w="1791" w:type="dxa"/>
          </w:tcPr>
          <w:p w14:paraId="39E878A2"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13" w:name="_Hlk182259448"/>
            <w:bookmarkStart w:id="14" w:name="_Hlk182319390"/>
            <w:r w:rsidRPr="00C8055E">
              <w:rPr>
                <w:rFonts w:ascii="Arial" w:hAnsi="Arial" w:cs="Arial"/>
                <w:color w:val="000000"/>
                <w:kern w:val="0"/>
                <w:sz w:val="20"/>
                <w:szCs w:val="20"/>
                <w:lang w:eastAsia="en-IN"/>
              </w:rPr>
              <w:t>0.58</w:t>
            </w:r>
            <w:bookmarkEnd w:id="13"/>
            <w:r w:rsidRPr="00C8055E">
              <w:rPr>
                <w:rFonts w:ascii="Arial" w:hAnsi="Arial" w:cs="Arial"/>
                <w:color w:val="000000"/>
                <w:kern w:val="0"/>
                <w:sz w:val="20"/>
                <w:szCs w:val="20"/>
                <w:lang w:eastAsia="en-IN"/>
              </w:rPr>
              <w:t>±0.05</w:t>
            </w:r>
            <w:bookmarkEnd w:id="14"/>
            <w:r>
              <w:rPr>
                <w:rFonts w:ascii="Arial" w:hAnsi="Arial" w:cs="Arial"/>
                <w:color w:val="000000"/>
                <w:kern w:val="0"/>
                <w:sz w:val="20"/>
                <w:szCs w:val="20"/>
                <w:vertAlign w:val="superscript"/>
                <w:lang w:eastAsia="en-IN"/>
              </w:rPr>
              <w:t>b</w:t>
            </w:r>
          </w:p>
        </w:tc>
      </w:tr>
      <w:tr w:rsidR="005776ED" w:rsidRPr="00B0547D" w14:paraId="601132AC" w14:textId="77777777" w:rsidTr="007E00F8">
        <w:tc>
          <w:tcPr>
            <w:cnfStyle w:val="001000000000" w:firstRow="0" w:lastRow="0" w:firstColumn="1" w:lastColumn="0" w:oddVBand="0" w:evenVBand="0" w:oddHBand="0" w:evenHBand="0" w:firstRowFirstColumn="0" w:firstRowLastColumn="0" w:lastRowFirstColumn="0" w:lastRowLastColumn="0"/>
            <w:tcW w:w="1980" w:type="dxa"/>
          </w:tcPr>
          <w:p w14:paraId="1BC1419F" w14:textId="77777777" w:rsidR="005776ED" w:rsidRPr="00B0547D" w:rsidRDefault="005776ED" w:rsidP="007E00F8">
            <w:pPr>
              <w:jc w:val="both"/>
              <w:rPr>
                <w:rFonts w:ascii="Arial" w:hAnsi="Arial" w:cs="Arial"/>
                <w:b w:val="0"/>
                <w:sz w:val="20"/>
                <w:szCs w:val="20"/>
                <w:lang w:val="en-US"/>
              </w:rPr>
            </w:pPr>
            <w:r w:rsidRPr="00B0547D">
              <w:rPr>
                <w:rFonts w:ascii="Arial" w:hAnsi="Arial" w:cs="Arial"/>
                <w:color w:val="000000"/>
                <w:kern w:val="0"/>
                <w:sz w:val="20"/>
                <w:szCs w:val="20"/>
                <w:lang w:eastAsia="en-IN"/>
              </w:rPr>
              <w:t>Hct (%)</w:t>
            </w:r>
          </w:p>
        </w:tc>
        <w:tc>
          <w:tcPr>
            <w:tcW w:w="1701" w:type="dxa"/>
          </w:tcPr>
          <w:p w14:paraId="5FFF26B5"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15" w:name="_Hlk182260002"/>
            <w:bookmarkStart w:id="16" w:name="_Hlk182319586"/>
            <w:r w:rsidRPr="00C8055E">
              <w:rPr>
                <w:rFonts w:ascii="Arial" w:hAnsi="Arial" w:cs="Arial"/>
                <w:color w:val="000000"/>
                <w:kern w:val="0"/>
                <w:sz w:val="20"/>
                <w:szCs w:val="20"/>
                <w:lang w:eastAsia="en-IN"/>
              </w:rPr>
              <w:t>23.3</w:t>
            </w:r>
            <w:bookmarkEnd w:id="15"/>
            <w:r w:rsidRPr="00C8055E">
              <w:rPr>
                <w:rFonts w:ascii="Arial" w:hAnsi="Arial" w:cs="Arial"/>
                <w:color w:val="000000"/>
                <w:kern w:val="0"/>
                <w:sz w:val="20"/>
                <w:szCs w:val="20"/>
                <w:lang w:eastAsia="en-IN"/>
              </w:rPr>
              <w:t>±0.35</w:t>
            </w:r>
            <w:bookmarkEnd w:id="16"/>
            <w:r>
              <w:rPr>
                <w:rFonts w:ascii="Arial" w:hAnsi="Arial" w:cs="Arial"/>
                <w:color w:val="000000"/>
                <w:kern w:val="0"/>
                <w:sz w:val="20"/>
                <w:szCs w:val="20"/>
                <w:vertAlign w:val="superscript"/>
                <w:lang w:eastAsia="en-IN"/>
              </w:rPr>
              <w:t>c</w:t>
            </w:r>
          </w:p>
        </w:tc>
        <w:tc>
          <w:tcPr>
            <w:tcW w:w="1701" w:type="dxa"/>
          </w:tcPr>
          <w:p w14:paraId="5A7CE590"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17" w:name="_Hlk182259836"/>
            <w:bookmarkStart w:id="18" w:name="_Hlk182319477"/>
            <w:r w:rsidRPr="00C8055E">
              <w:rPr>
                <w:rFonts w:ascii="Arial" w:hAnsi="Arial" w:cs="Arial"/>
                <w:color w:val="000000"/>
                <w:kern w:val="0"/>
                <w:sz w:val="20"/>
                <w:szCs w:val="20"/>
                <w:lang w:eastAsia="en-IN"/>
              </w:rPr>
              <w:t>37.1</w:t>
            </w:r>
            <w:bookmarkEnd w:id="17"/>
            <w:r w:rsidRPr="00C8055E">
              <w:rPr>
                <w:rFonts w:ascii="Arial" w:hAnsi="Arial" w:cs="Arial"/>
                <w:color w:val="000000"/>
                <w:kern w:val="0"/>
                <w:sz w:val="20"/>
                <w:szCs w:val="20"/>
                <w:lang w:eastAsia="en-IN"/>
              </w:rPr>
              <w:t>±0.17</w:t>
            </w:r>
            <w:bookmarkEnd w:id="18"/>
            <w:r>
              <w:rPr>
                <w:rFonts w:ascii="Arial" w:hAnsi="Arial" w:cs="Arial"/>
                <w:color w:val="000000"/>
                <w:kern w:val="0"/>
                <w:sz w:val="20"/>
                <w:szCs w:val="20"/>
                <w:vertAlign w:val="superscript"/>
                <w:lang w:eastAsia="en-IN"/>
              </w:rPr>
              <w:t>a</w:t>
            </w:r>
          </w:p>
        </w:tc>
        <w:tc>
          <w:tcPr>
            <w:tcW w:w="1843" w:type="dxa"/>
          </w:tcPr>
          <w:p w14:paraId="047FB02A"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19" w:name="_Hlk182259891"/>
            <w:bookmarkStart w:id="20" w:name="_Hlk182319503"/>
            <w:r w:rsidRPr="00C8055E">
              <w:rPr>
                <w:rFonts w:ascii="Arial" w:hAnsi="Arial" w:cs="Arial"/>
                <w:color w:val="000000"/>
                <w:kern w:val="0"/>
                <w:sz w:val="20"/>
                <w:szCs w:val="20"/>
                <w:lang w:eastAsia="en-IN"/>
              </w:rPr>
              <w:t>36.5</w:t>
            </w:r>
            <w:bookmarkEnd w:id="19"/>
            <w:r w:rsidRPr="00C8055E">
              <w:rPr>
                <w:rFonts w:ascii="Arial" w:hAnsi="Arial" w:cs="Arial"/>
                <w:color w:val="000000"/>
                <w:kern w:val="0"/>
                <w:sz w:val="20"/>
                <w:szCs w:val="20"/>
                <w:lang w:eastAsia="en-IN"/>
              </w:rPr>
              <w:t>±0.28</w:t>
            </w:r>
            <w:bookmarkEnd w:id="20"/>
            <w:r>
              <w:rPr>
                <w:rFonts w:ascii="Arial" w:hAnsi="Arial" w:cs="Arial"/>
                <w:color w:val="000000"/>
                <w:kern w:val="0"/>
                <w:sz w:val="20"/>
                <w:szCs w:val="20"/>
                <w:vertAlign w:val="superscript"/>
                <w:lang w:eastAsia="en-IN"/>
              </w:rPr>
              <w:t>a</w:t>
            </w:r>
          </w:p>
        </w:tc>
        <w:tc>
          <w:tcPr>
            <w:tcW w:w="1791" w:type="dxa"/>
          </w:tcPr>
          <w:p w14:paraId="3195EF7C"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21" w:name="_Hlk182259930"/>
            <w:bookmarkStart w:id="22" w:name="_Hlk182319532"/>
            <w:r w:rsidRPr="00C8055E">
              <w:rPr>
                <w:rFonts w:ascii="Arial" w:hAnsi="Arial" w:cs="Arial"/>
                <w:color w:val="000000"/>
                <w:kern w:val="0"/>
                <w:sz w:val="20"/>
                <w:szCs w:val="20"/>
                <w:lang w:eastAsia="en-IN"/>
              </w:rPr>
              <w:t>34.6</w:t>
            </w:r>
            <w:bookmarkEnd w:id="21"/>
            <w:r w:rsidRPr="00C8055E">
              <w:rPr>
                <w:rFonts w:ascii="Arial" w:hAnsi="Arial" w:cs="Arial"/>
                <w:color w:val="000000"/>
                <w:kern w:val="0"/>
                <w:sz w:val="20"/>
                <w:szCs w:val="20"/>
                <w:lang w:eastAsia="en-IN"/>
              </w:rPr>
              <w:t>±0.24</w:t>
            </w:r>
            <w:bookmarkEnd w:id="22"/>
            <w:r>
              <w:rPr>
                <w:rFonts w:ascii="Arial" w:hAnsi="Arial" w:cs="Arial"/>
                <w:color w:val="000000"/>
                <w:kern w:val="0"/>
                <w:sz w:val="20"/>
                <w:szCs w:val="20"/>
                <w:vertAlign w:val="superscript"/>
                <w:lang w:eastAsia="en-IN"/>
              </w:rPr>
              <w:t>b</w:t>
            </w:r>
          </w:p>
        </w:tc>
      </w:tr>
      <w:tr w:rsidR="005776ED" w:rsidRPr="00B0547D" w14:paraId="18858810"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ED1ED65" w14:textId="77777777" w:rsidR="005776ED" w:rsidRPr="00B0547D" w:rsidRDefault="005776ED" w:rsidP="007E00F8">
            <w:pPr>
              <w:jc w:val="both"/>
              <w:rPr>
                <w:rFonts w:ascii="Arial" w:hAnsi="Arial" w:cs="Arial"/>
                <w:b w:val="0"/>
                <w:bCs w:val="0"/>
                <w:color w:val="000000"/>
                <w:kern w:val="0"/>
                <w:sz w:val="20"/>
                <w:szCs w:val="20"/>
                <w:lang w:eastAsia="en-IN"/>
              </w:rPr>
            </w:pPr>
            <w:r w:rsidRPr="00B0547D">
              <w:rPr>
                <w:rFonts w:ascii="Arial" w:hAnsi="Arial" w:cs="Arial"/>
                <w:color w:val="000000"/>
                <w:kern w:val="0"/>
                <w:sz w:val="20"/>
                <w:szCs w:val="20"/>
                <w:lang w:eastAsia="en-IN"/>
              </w:rPr>
              <w:t>MCV (</w:t>
            </w:r>
            <w:proofErr w:type="spellStart"/>
            <w:r w:rsidRPr="00B0547D">
              <w:rPr>
                <w:rFonts w:ascii="Arial" w:hAnsi="Arial" w:cs="Arial"/>
                <w:color w:val="000000"/>
                <w:kern w:val="0"/>
                <w:sz w:val="20"/>
                <w:szCs w:val="20"/>
                <w:lang w:eastAsia="en-IN"/>
              </w:rPr>
              <w:t>fl</w:t>
            </w:r>
            <w:proofErr w:type="spellEnd"/>
            <w:r w:rsidRPr="00B0547D">
              <w:rPr>
                <w:rFonts w:ascii="Arial" w:hAnsi="Arial" w:cs="Arial"/>
                <w:color w:val="000000"/>
                <w:kern w:val="0"/>
                <w:sz w:val="20"/>
                <w:szCs w:val="20"/>
                <w:lang w:eastAsia="en-IN"/>
              </w:rPr>
              <w:t>)</w:t>
            </w:r>
          </w:p>
        </w:tc>
        <w:tc>
          <w:tcPr>
            <w:tcW w:w="1701" w:type="dxa"/>
          </w:tcPr>
          <w:p w14:paraId="268CE74D"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23" w:name="_Hlk182261009"/>
            <w:bookmarkStart w:id="24" w:name="_Hlk182319759"/>
            <w:r w:rsidRPr="00C8055E">
              <w:rPr>
                <w:rFonts w:ascii="Arial" w:hAnsi="Arial" w:cs="Arial"/>
                <w:color w:val="000000"/>
                <w:kern w:val="0"/>
                <w:sz w:val="20"/>
                <w:szCs w:val="20"/>
                <w:lang w:eastAsia="en-IN"/>
              </w:rPr>
              <w:t>204.39</w:t>
            </w:r>
            <w:bookmarkEnd w:id="23"/>
            <w:r w:rsidRPr="00C8055E">
              <w:rPr>
                <w:rFonts w:ascii="Arial" w:hAnsi="Arial" w:cs="Arial"/>
                <w:color w:val="000000"/>
                <w:kern w:val="0"/>
                <w:sz w:val="20"/>
                <w:szCs w:val="20"/>
                <w:lang w:eastAsia="en-IN"/>
              </w:rPr>
              <w:t>±0.25</w:t>
            </w:r>
            <w:bookmarkEnd w:id="24"/>
            <w:r>
              <w:rPr>
                <w:rFonts w:ascii="Arial" w:hAnsi="Arial" w:cs="Arial"/>
                <w:color w:val="000000"/>
                <w:kern w:val="0"/>
                <w:sz w:val="20"/>
                <w:szCs w:val="20"/>
                <w:vertAlign w:val="superscript"/>
                <w:lang w:eastAsia="en-IN"/>
              </w:rPr>
              <w:t>d</w:t>
            </w:r>
          </w:p>
        </w:tc>
        <w:tc>
          <w:tcPr>
            <w:tcW w:w="1701" w:type="dxa"/>
          </w:tcPr>
          <w:p w14:paraId="069243E0"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25" w:name="_Hlk182260783"/>
            <w:bookmarkStart w:id="26" w:name="_Hlk182319623"/>
            <w:r w:rsidRPr="00C8055E">
              <w:rPr>
                <w:rFonts w:ascii="Arial" w:hAnsi="Arial" w:cs="Arial"/>
                <w:color w:val="000000"/>
                <w:kern w:val="0"/>
                <w:sz w:val="20"/>
                <w:szCs w:val="20"/>
                <w:lang w:eastAsia="en-IN"/>
              </w:rPr>
              <w:t>224.85</w:t>
            </w:r>
            <w:bookmarkEnd w:id="25"/>
            <w:r w:rsidRPr="00C8055E">
              <w:rPr>
                <w:rFonts w:ascii="Arial" w:hAnsi="Arial" w:cs="Arial"/>
                <w:color w:val="000000"/>
                <w:kern w:val="0"/>
                <w:sz w:val="20"/>
                <w:szCs w:val="20"/>
                <w:lang w:eastAsia="en-IN"/>
              </w:rPr>
              <w:t>±0.6</w:t>
            </w:r>
            <w:bookmarkEnd w:id="26"/>
            <w:r>
              <w:rPr>
                <w:rFonts w:ascii="Arial" w:hAnsi="Arial" w:cs="Arial"/>
                <w:color w:val="000000"/>
                <w:kern w:val="0"/>
                <w:sz w:val="20"/>
                <w:szCs w:val="20"/>
                <w:vertAlign w:val="superscript"/>
                <w:lang w:eastAsia="en-IN"/>
              </w:rPr>
              <w:t>a</w:t>
            </w:r>
          </w:p>
        </w:tc>
        <w:tc>
          <w:tcPr>
            <w:tcW w:w="1843" w:type="dxa"/>
          </w:tcPr>
          <w:p w14:paraId="3442A61E"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bookmarkStart w:id="27" w:name="_Hlk182260851"/>
            <w:bookmarkStart w:id="28" w:name="_Hlk182319641"/>
            <w:r w:rsidRPr="00C8055E">
              <w:rPr>
                <w:rFonts w:ascii="Arial" w:hAnsi="Arial" w:cs="Arial"/>
                <w:color w:val="000000"/>
                <w:kern w:val="0"/>
                <w:sz w:val="20"/>
                <w:szCs w:val="20"/>
                <w:lang w:eastAsia="en-IN"/>
              </w:rPr>
              <w:t>223.93</w:t>
            </w:r>
            <w:bookmarkEnd w:id="27"/>
            <w:r w:rsidRPr="00C8055E">
              <w:rPr>
                <w:rFonts w:ascii="Arial" w:hAnsi="Arial" w:cs="Arial"/>
                <w:color w:val="000000"/>
                <w:kern w:val="0"/>
                <w:sz w:val="20"/>
                <w:szCs w:val="20"/>
                <w:lang w:eastAsia="en-IN"/>
              </w:rPr>
              <w:t>±0.57</w:t>
            </w:r>
            <w:bookmarkEnd w:id="28"/>
            <w:r w:rsidRPr="00C8055E">
              <w:rPr>
                <w:rFonts w:ascii="Arial" w:hAnsi="Arial" w:cs="Arial"/>
                <w:color w:val="000000"/>
                <w:kern w:val="0"/>
                <w:sz w:val="20"/>
                <w:szCs w:val="20"/>
                <w:vertAlign w:val="superscript"/>
                <w:lang w:eastAsia="en-IN"/>
              </w:rPr>
              <w:t>b</w:t>
            </w:r>
          </w:p>
        </w:tc>
        <w:tc>
          <w:tcPr>
            <w:tcW w:w="1791" w:type="dxa"/>
          </w:tcPr>
          <w:p w14:paraId="7BEB9A25"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29" w:name="_Hlk182260918"/>
            <w:bookmarkStart w:id="30" w:name="_Hlk182319701"/>
            <w:r w:rsidRPr="00C8055E">
              <w:rPr>
                <w:rFonts w:ascii="Arial" w:hAnsi="Arial" w:cs="Arial"/>
                <w:color w:val="000000"/>
                <w:kern w:val="0"/>
                <w:sz w:val="20"/>
                <w:szCs w:val="20"/>
                <w:lang w:eastAsia="en-IN"/>
              </w:rPr>
              <w:t>221.79</w:t>
            </w:r>
            <w:bookmarkEnd w:id="29"/>
            <w:r w:rsidRPr="00C8055E">
              <w:rPr>
                <w:rFonts w:ascii="Arial" w:hAnsi="Arial" w:cs="Arial"/>
                <w:color w:val="000000"/>
                <w:kern w:val="0"/>
                <w:sz w:val="20"/>
                <w:szCs w:val="20"/>
                <w:lang w:eastAsia="en-IN"/>
              </w:rPr>
              <w:t>±0.54</w:t>
            </w:r>
            <w:bookmarkEnd w:id="30"/>
            <w:r>
              <w:rPr>
                <w:rFonts w:ascii="Arial" w:hAnsi="Arial" w:cs="Arial"/>
                <w:color w:val="000000"/>
                <w:kern w:val="0"/>
                <w:sz w:val="20"/>
                <w:szCs w:val="20"/>
                <w:vertAlign w:val="superscript"/>
                <w:lang w:eastAsia="en-IN"/>
              </w:rPr>
              <w:t>c</w:t>
            </w:r>
          </w:p>
        </w:tc>
      </w:tr>
      <w:tr w:rsidR="005776ED" w:rsidRPr="00B0547D" w14:paraId="1D02A289" w14:textId="77777777" w:rsidTr="007E00F8">
        <w:tc>
          <w:tcPr>
            <w:cnfStyle w:val="001000000000" w:firstRow="0" w:lastRow="0" w:firstColumn="1" w:lastColumn="0" w:oddVBand="0" w:evenVBand="0" w:oddHBand="0" w:evenHBand="0" w:firstRowFirstColumn="0" w:firstRowLastColumn="0" w:lastRowFirstColumn="0" w:lastRowLastColumn="0"/>
            <w:tcW w:w="1980" w:type="dxa"/>
          </w:tcPr>
          <w:p w14:paraId="55C182C9" w14:textId="77777777" w:rsidR="005776ED" w:rsidRPr="00B0547D" w:rsidRDefault="005776ED" w:rsidP="007E00F8">
            <w:pPr>
              <w:jc w:val="both"/>
              <w:rPr>
                <w:rFonts w:ascii="Arial" w:hAnsi="Arial" w:cs="Arial"/>
                <w:b w:val="0"/>
                <w:bCs w:val="0"/>
                <w:color w:val="000000"/>
                <w:kern w:val="0"/>
                <w:sz w:val="20"/>
                <w:szCs w:val="20"/>
                <w:lang w:eastAsia="en-IN"/>
              </w:rPr>
            </w:pPr>
            <w:r w:rsidRPr="00B0547D">
              <w:rPr>
                <w:rFonts w:ascii="Arial" w:hAnsi="Arial" w:cs="Arial"/>
                <w:color w:val="000000"/>
                <w:kern w:val="0"/>
                <w:sz w:val="20"/>
                <w:szCs w:val="20"/>
                <w:lang w:eastAsia="en-IN"/>
              </w:rPr>
              <w:t>MCH (</w:t>
            </w:r>
            <w:proofErr w:type="spellStart"/>
            <w:r w:rsidRPr="00B0547D">
              <w:rPr>
                <w:rFonts w:ascii="Arial" w:hAnsi="Arial" w:cs="Arial"/>
                <w:color w:val="000000"/>
                <w:kern w:val="0"/>
                <w:sz w:val="20"/>
                <w:szCs w:val="20"/>
                <w:lang w:eastAsia="en-IN"/>
              </w:rPr>
              <w:t>pg</w:t>
            </w:r>
            <w:proofErr w:type="spellEnd"/>
            <w:r w:rsidRPr="00B0547D">
              <w:rPr>
                <w:rFonts w:ascii="Arial" w:hAnsi="Arial" w:cs="Arial"/>
                <w:color w:val="000000"/>
                <w:kern w:val="0"/>
                <w:sz w:val="20"/>
                <w:szCs w:val="20"/>
                <w:lang w:eastAsia="en-IN"/>
              </w:rPr>
              <w:t>)</w:t>
            </w:r>
          </w:p>
        </w:tc>
        <w:tc>
          <w:tcPr>
            <w:tcW w:w="1701" w:type="dxa"/>
          </w:tcPr>
          <w:p w14:paraId="7BC342F7"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31" w:name="_Hlk182261725"/>
            <w:bookmarkStart w:id="32" w:name="_Hlk182319895"/>
            <w:r w:rsidRPr="00C8055E">
              <w:rPr>
                <w:rFonts w:ascii="Arial" w:hAnsi="Arial" w:cs="Arial"/>
                <w:color w:val="000000"/>
                <w:kern w:val="0"/>
                <w:sz w:val="20"/>
                <w:szCs w:val="20"/>
                <w:lang w:eastAsia="en-IN"/>
              </w:rPr>
              <w:t>63.16</w:t>
            </w:r>
            <w:bookmarkEnd w:id="31"/>
            <w:r w:rsidRPr="00C8055E">
              <w:rPr>
                <w:rFonts w:ascii="Arial" w:hAnsi="Arial" w:cs="Arial"/>
                <w:color w:val="000000"/>
                <w:kern w:val="0"/>
                <w:sz w:val="20"/>
                <w:szCs w:val="20"/>
                <w:lang w:eastAsia="en-IN"/>
              </w:rPr>
              <w:t>±0.37</w:t>
            </w:r>
            <w:bookmarkEnd w:id="32"/>
            <w:r>
              <w:rPr>
                <w:rFonts w:ascii="Arial" w:hAnsi="Arial" w:cs="Arial"/>
                <w:color w:val="000000"/>
                <w:kern w:val="0"/>
                <w:sz w:val="20"/>
                <w:szCs w:val="20"/>
                <w:vertAlign w:val="superscript"/>
                <w:lang w:eastAsia="en-IN"/>
              </w:rPr>
              <w:t>d</w:t>
            </w:r>
          </w:p>
        </w:tc>
        <w:tc>
          <w:tcPr>
            <w:tcW w:w="1701" w:type="dxa"/>
          </w:tcPr>
          <w:p w14:paraId="0CECF7CB"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33" w:name="_Hlk182261552"/>
            <w:bookmarkStart w:id="34" w:name="_Hlk182319795"/>
            <w:r w:rsidRPr="00C8055E">
              <w:rPr>
                <w:rFonts w:ascii="Arial" w:hAnsi="Arial" w:cs="Arial"/>
                <w:color w:val="000000"/>
                <w:kern w:val="0"/>
                <w:sz w:val="20"/>
                <w:szCs w:val="20"/>
                <w:lang w:eastAsia="en-IN"/>
              </w:rPr>
              <w:t>76.97</w:t>
            </w:r>
            <w:bookmarkEnd w:id="33"/>
            <w:r w:rsidRPr="00C8055E">
              <w:rPr>
                <w:rFonts w:ascii="Arial" w:hAnsi="Arial" w:cs="Arial"/>
                <w:color w:val="000000"/>
                <w:kern w:val="0"/>
                <w:sz w:val="20"/>
                <w:szCs w:val="20"/>
                <w:lang w:eastAsia="en-IN"/>
              </w:rPr>
              <w:t>±0.18</w:t>
            </w:r>
            <w:bookmarkEnd w:id="34"/>
            <w:r>
              <w:rPr>
                <w:rFonts w:ascii="Arial" w:hAnsi="Arial" w:cs="Arial"/>
                <w:color w:val="000000"/>
                <w:kern w:val="0"/>
                <w:sz w:val="20"/>
                <w:szCs w:val="20"/>
                <w:vertAlign w:val="superscript"/>
                <w:lang w:eastAsia="en-IN"/>
              </w:rPr>
              <w:t>a</w:t>
            </w:r>
          </w:p>
        </w:tc>
        <w:tc>
          <w:tcPr>
            <w:tcW w:w="1843" w:type="dxa"/>
          </w:tcPr>
          <w:p w14:paraId="79EAD62C" w14:textId="77777777" w:rsidR="005776ED" w:rsidRPr="00C8055E"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bookmarkStart w:id="35" w:name="_Hlk182261574"/>
            <w:bookmarkStart w:id="36" w:name="_Hlk182319810"/>
            <w:r w:rsidRPr="00C8055E">
              <w:rPr>
                <w:rFonts w:ascii="Arial" w:hAnsi="Arial" w:cs="Arial"/>
                <w:color w:val="000000"/>
                <w:kern w:val="0"/>
                <w:sz w:val="20"/>
                <w:szCs w:val="20"/>
                <w:lang w:eastAsia="en-IN"/>
              </w:rPr>
              <w:t>76.07</w:t>
            </w:r>
            <w:bookmarkEnd w:id="35"/>
            <w:r w:rsidRPr="00C8055E">
              <w:rPr>
                <w:rFonts w:ascii="Arial" w:hAnsi="Arial" w:cs="Arial"/>
                <w:color w:val="000000"/>
                <w:kern w:val="0"/>
                <w:sz w:val="20"/>
                <w:szCs w:val="20"/>
                <w:lang w:eastAsia="en-IN"/>
              </w:rPr>
              <w:t>±0.12</w:t>
            </w:r>
            <w:bookmarkEnd w:id="36"/>
            <w:r w:rsidRPr="00C8055E">
              <w:rPr>
                <w:rFonts w:ascii="Arial" w:hAnsi="Arial" w:cs="Arial"/>
                <w:color w:val="000000"/>
                <w:kern w:val="0"/>
                <w:sz w:val="20"/>
                <w:szCs w:val="20"/>
                <w:vertAlign w:val="superscript"/>
                <w:lang w:eastAsia="en-IN"/>
              </w:rPr>
              <w:t>b</w:t>
            </w:r>
          </w:p>
        </w:tc>
        <w:tc>
          <w:tcPr>
            <w:tcW w:w="1791" w:type="dxa"/>
          </w:tcPr>
          <w:p w14:paraId="4127555D"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37" w:name="_Hlk182261618"/>
            <w:bookmarkStart w:id="38" w:name="_Hlk182319827"/>
            <w:r w:rsidRPr="00C8055E">
              <w:rPr>
                <w:rFonts w:ascii="Arial" w:hAnsi="Arial" w:cs="Arial"/>
                <w:color w:val="000000"/>
                <w:kern w:val="0"/>
                <w:sz w:val="20"/>
                <w:szCs w:val="20"/>
                <w:lang w:eastAsia="en-IN"/>
              </w:rPr>
              <w:t>71.79</w:t>
            </w:r>
            <w:bookmarkEnd w:id="37"/>
            <w:r w:rsidRPr="00C8055E">
              <w:rPr>
                <w:rFonts w:ascii="Arial" w:hAnsi="Arial" w:cs="Arial"/>
                <w:color w:val="000000"/>
                <w:kern w:val="0"/>
                <w:sz w:val="20"/>
                <w:szCs w:val="20"/>
                <w:lang w:eastAsia="en-IN"/>
              </w:rPr>
              <w:t>±0.36</w:t>
            </w:r>
            <w:bookmarkEnd w:id="38"/>
            <w:r>
              <w:rPr>
                <w:rFonts w:ascii="Arial" w:hAnsi="Arial" w:cs="Arial"/>
                <w:color w:val="000000"/>
                <w:kern w:val="0"/>
                <w:sz w:val="20"/>
                <w:szCs w:val="20"/>
                <w:vertAlign w:val="superscript"/>
                <w:lang w:eastAsia="en-IN"/>
              </w:rPr>
              <w:t>c</w:t>
            </w:r>
          </w:p>
        </w:tc>
      </w:tr>
      <w:tr w:rsidR="005776ED" w:rsidRPr="00B0547D" w14:paraId="6416A130"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9221BC5" w14:textId="77777777" w:rsidR="005776ED" w:rsidRPr="00B0547D" w:rsidRDefault="005776ED" w:rsidP="007E00F8">
            <w:pPr>
              <w:jc w:val="both"/>
              <w:rPr>
                <w:rFonts w:ascii="Arial" w:hAnsi="Arial" w:cs="Arial"/>
                <w:b w:val="0"/>
                <w:bCs w:val="0"/>
                <w:color w:val="000000"/>
                <w:kern w:val="0"/>
                <w:sz w:val="20"/>
                <w:szCs w:val="20"/>
                <w:lang w:eastAsia="en-IN"/>
              </w:rPr>
            </w:pPr>
            <w:r w:rsidRPr="00B0547D">
              <w:rPr>
                <w:rFonts w:ascii="Arial" w:hAnsi="Arial" w:cs="Arial"/>
                <w:color w:val="000000"/>
                <w:kern w:val="0"/>
                <w:sz w:val="20"/>
                <w:szCs w:val="20"/>
                <w:lang w:eastAsia="en-IN"/>
              </w:rPr>
              <w:t>MCHC (%)</w:t>
            </w:r>
          </w:p>
        </w:tc>
        <w:tc>
          <w:tcPr>
            <w:tcW w:w="1701" w:type="dxa"/>
          </w:tcPr>
          <w:p w14:paraId="7C8FF84E"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39" w:name="_Hlk182262394"/>
            <w:bookmarkStart w:id="40" w:name="_Hlk182320049"/>
            <w:r w:rsidRPr="00C8055E">
              <w:rPr>
                <w:rFonts w:ascii="Arial" w:hAnsi="Arial" w:cs="Arial"/>
                <w:color w:val="000000"/>
                <w:kern w:val="0"/>
                <w:sz w:val="20"/>
                <w:szCs w:val="20"/>
                <w:lang w:eastAsia="en-IN"/>
              </w:rPr>
              <w:t>30.9</w:t>
            </w:r>
            <w:bookmarkEnd w:id="39"/>
            <w:r w:rsidRPr="00C8055E">
              <w:rPr>
                <w:rFonts w:ascii="Arial" w:hAnsi="Arial" w:cs="Arial"/>
                <w:color w:val="000000"/>
                <w:kern w:val="0"/>
                <w:sz w:val="20"/>
                <w:szCs w:val="20"/>
                <w:lang w:eastAsia="en-IN"/>
              </w:rPr>
              <w:t>±0.1</w:t>
            </w:r>
            <w:bookmarkEnd w:id="40"/>
            <w:r>
              <w:rPr>
                <w:rFonts w:ascii="Arial" w:hAnsi="Arial" w:cs="Arial"/>
                <w:color w:val="000000"/>
                <w:kern w:val="0"/>
                <w:sz w:val="20"/>
                <w:szCs w:val="20"/>
                <w:vertAlign w:val="superscript"/>
                <w:lang w:eastAsia="en-IN"/>
              </w:rPr>
              <w:t>d</w:t>
            </w:r>
          </w:p>
        </w:tc>
        <w:tc>
          <w:tcPr>
            <w:tcW w:w="1701" w:type="dxa"/>
          </w:tcPr>
          <w:p w14:paraId="3A35BAD4"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41" w:name="_Hlk182262280"/>
            <w:bookmarkStart w:id="42" w:name="_Hlk182319926"/>
            <w:r w:rsidRPr="00C8055E">
              <w:rPr>
                <w:rFonts w:ascii="Arial" w:hAnsi="Arial" w:cs="Arial"/>
                <w:color w:val="000000"/>
                <w:kern w:val="0"/>
                <w:sz w:val="20"/>
                <w:szCs w:val="20"/>
                <w:lang w:eastAsia="en-IN"/>
              </w:rPr>
              <w:t>34.23</w:t>
            </w:r>
            <w:bookmarkEnd w:id="41"/>
            <w:r w:rsidRPr="00C8055E">
              <w:rPr>
                <w:rFonts w:ascii="Arial" w:hAnsi="Arial" w:cs="Arial"/>
                <w:color w:val="000000"/>
                <w:kern w:val="0"/>
                <w:sz w:val="20"/>
                <w:szCs w:val="20"/>
                <w:lang w:eastAsia="en-IN"/>
              </w:rPr>
              <w:t>±0.15</w:t>
            </w:r>
            <w:bookmarkEnd w:id="42"/>
            <w:r>
              <w:rPr>
                <w:rFonts w:ascii="Arial" w:hAnsi="Arial" w:cs="Arial"/>
                <w:color w:val="000000"/>
                <w:kern w:val="0"/>
                <w:sz w:val="20"/>
                <w:szCs w:val="20"/>
                <w:vertAlign w:val="superscript"/>
                <w:lang w:eastAsia="en-IN"/>
              </w:rPr>
              <w:t>a</w:t>
            </w:r>
          </w:p>
        </w:tc>
        <w:tc>
          <w:tcPr>
            <w:tcW w:w="1843" w:type="dxa"/>
          </w:tcPr>
          <w:p w14:paraId="3A4D1F79"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bookmarkStart w:id="43" w:name="_Hlk182262290"/>
            <w:bookmarkStart w:id="44" w:name="_Hlk182319945"/>
            <w:r w:rsidRPr="00C8055E">
              <w:rPr>
                <w:rFonts w:ascii="Arial" w:hAnsi="Arial" w:cs="Arial"/>
                <w:color w:val="000000"/>
                <w:kern w:val="0"/>
                <w:sz w:val="20"/>
                <w:szCs w:val="20"/>
                <w:lang w:eastAsia="en-IN"/>
              </w:rPr>
              <w:t>33.97</w:t>
            </w:r>
            <w:bookmarkEnd w:id="43"/>
            <w:r w:rsidRPr="00C8055E">
              <w:rPr>
                <w:rFonts w:ascii="Arial" w:hAnsi="Arial" w:cs="Arial"/>
                <w:color w:val="000000"/>
                <w:kern w:val="0"/>
                <w:sz w:val="20"/>
                <w:szCs w:val="20"/>
                <w:lang w:eastAsia="en-IN"/>
              </w:rPr>
              <w:t>±0.35</w:t>
            </w:r>
            <w:bookmarkEnd w:id="44"/>
            <w:r w:rsidRPr="00C8055E">
              <w:rPr>
                <w:rFonts w:ascii="Arial" w:hAnsi="Arial" w:cs="Arial"/>
                <w:color w:val="000000"/>
                <w:kern w:val="0"/>
                <w:sz w:val="20"/>
                <w:szCs w:val="20"/>
                <w:vertAlign w:val="superscript"/>
                <w:lang w:eastAsia="en-IN"/>
              </w:rPr>
              <w:t>b</w:t>
            </w:r>
          </w:p>
        </w:tc>
        <w:tc>
          <w:tcPr>
            <w:tcW w:w="1791" w:type="dxa"/>
          </w:tcPr>
          <w:p w14:paraId="3BBD313C"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bookmarkStart w:id="45" w:name="_Hlk182262325"/>
            <w:bookmarkStart w:id="46" w:name="_Hlk182319973"/>
            <w:r w:rsidRPr="00C8055E">
              <w:rPr>
                <w:rFonts w:ascii="Arial" w:hAnsi="Arial" w:cs="Arial"/>
                <w:color w:val="000000"/>
                <w:kern w:val="0"/>
                <w:sz w:val="20"/>
                <w:szCs w:val="20"/>
                <w:lang w:eastAsia="en-IN"/>
              </w:rPr>
              <w:t>32.37</w:t>
            </w:r>
            <w:bookmarkEnd w:id="45"/>
            <w:r w:rsidRPr="00C8055E">
              <w:rPr>
                <w:rFonts w:ascii="Arial" w:hAnsi="Arial" w:cs="Arial"/>
                <w:color w:val="000000"/>
                <w:kern w:val="0"/>
                <w:sz w:val="20"/>
                <w:szCs w:val="20"/>
                <w:lang w:eastAsia="en-IN"/>
              </w:rPr>
              <w:t>±0.14</w:t>
            </w:r>
            <w:bookmarkEnd w:id="46"/>
            <w:r w:rsidRPr="00C8055E">
              <w:rPr>
                <w:rFonts w:ascii="Arial" w:hAnsi="Arial" w:cs="Arial"/>
                <w:color w:val="000000"/>
                <w:kern w:val="0"/>
                <w:sz w:val="20"/>
                <w:szCs w:val="20"/>
                <w:vertAlign w:val="superscript"/>
                <w:lang w:eastAsia="en-IN"/>
              </w:rPr>
              <w:t>c</w:t>
            </w:r>
          </w:p>
        </w:tc>
      </w:tr>
    </w:tbl>
    <w:p w14:paraId="533298D6" w14:textId="77777777" w:rsidR="005776ED" w:rsidRDefault="005776ED" w:rsidP="005776ED">
      <w:pPr>
        <w:spacing w:line="276" w:lineRule="auto"/>
        <w:ind w:right="-46"/>
        <w:jc w:val="both"/>
        <w:rPr>
          <w:rFonts w:ascii="Arial" w:hAnsi="Arial" w:cs="Arial"/>
          <w:color w:val="000000"/>
          <w:sz w:val="20"/>
          <w:szCs w:val="20"/>
        </w:rPr>
      </w:pPr>
      <w:r w:rsidRPr="00C8055E">
        <w:rPr>
          <w:rFonts w:ascii="Arial" w:hAnsi="Arial" w:cs="Arial"/>
          <w:sz w:val="20"/>
          <w:szCs w:val="20"/>
        </w:rPr>
        <w:t xml:space="preserve">RBC: Red blood cells; WBC: White blood cells; Hb: Haemoglobin; Hct: Haematocrit; MCV: Mean corpuscular volume; MCH: Mean corpuscular haemoglobin; MCHC: Mean corpuscular haemoglobin concentration. Results are presented as </w:t>
      </w:r>
      <w:proofErr w:type="spellStart"/>
      <w:r w:rsidRPr="00C8055E">
        <w:rPr>
          <w:rFonts w:ascii="Arial" w:hAnsi="Arial" w:cs="Arial"/>
          <w:sz w:val="20"/>
          <w:szCs w:val="20"/>
        </w:rPr>
        <w:t>Mean</w:t>
      </w:r>
      <w:r w:rsidRPr="00C8055E">
        <w:rPr>
          <w:rFonts w:ascii="Arial" w:hAnsi="Arial" w:cs="Arial"/>
          <w:color w:val="000000"/>
          <w:sz w:val="20"/>
          <w:szCs w:val="20"/>
        </w:rPr>
        <w:t>±SE</w:t>
      </w:r>
      <w:proofErr w:type="spellEnd"/>
      <w:r w:rsidRPr="00C8055E">
        <w:rPr>
          <w:rFonts w:ascii="Arial" w:hAnsi="Arial" w:cs="Arial"/>
          <w:color w:val="000000"/>
          <w:sz w:val="20"/>
          <w:szCs w:val="20"/>
        </w:rPr>
        <w:t xml:space="preserve"> of triplicate observation. Means in the same row with different superscripts are significantly different (</w:t>
      </w:r>
      <w:r w:rsidRPr="00694937">
        <w:rPr>
          <w:rFonts w:ascii="Arial" w:hAnsi="Arial" w:cs="Arial"/>
          <w:i/>
          <w:iCs/>
          <w:color w:val="000000"/>
          <w:sz w:val="20"/>
          <w:szCs w:val="20"/>
        </w:rPr>
        <w:t>P</w:t>
      </w:r>
      <w:r w:rsidRPr="00C8055E">
        <w:rPr>
          <w:rFonts w:ascii="Arial" w:hAnsi="Arial" w:cs="Arial"/>
          <w:color w:val="000000"/>
          <w:sz w:val="20"/>
          <w:szCs w:val="20"/>
        </w:rPr>
        <w:t>&lt;0.05).</w:t>
      </w:r>
    </w:p>
    <w:p w14:paraId="571E20E2" w14:textId="77777777" w:rsidR="005776ED" w:rsidRDefault="005776ED" w:rsidP="005776ED">
      <w:pPr>
        <w:spacing w:line="276" w:lineRule="auto"/>
        <w:ind w:right="-1068"/>
        <w:jc w:val="both"/>
        <w:rPr>
          <w:rFonts w:ascii="Arial" w:hAnsi="Arial" w:cs="Arial"/>
          <w:color w:val="000000"/>
          <w:sz w:val="20"/>
          <w:szCs w:val="20"/>
        </w:rPr>
      </w:pPr>
      <w:r w:rsidRPr="005E23DE">
        <w:rPr>
          <w:rFonts w:ascii="Arial" w:hAnsi="Arial" w:cs="Arial"/>
          <w:noProof/>
          <w:color w:val="000000"/>
          <w:sz w:val="20"/>
          <w:szCs w:val="20"/>
          <w:lang w:eastAsia="en-IN" w:bidi="ar-SA"/>
        </w:rPr>
        <w:lastRenderedPageBreak/>
        <w:drawing>
          <wp:inline distT="0" distB="0" distL="0" distR="0" wp14:anchorId="75DBFE06" wp14:editId="13AD3108">
            <wp:extent cx="3788410" cy="2286000"/>
            <wp:effectExtent l="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8410" cy="2286000"/>
                    </a:xfrm>
                    <a:prstGeom prst="rect">
                      <a:avLst/>
                    </a:prstGeom>
                    <a:noFill/>
                    <a:ln>
                      <a:noFill/>
                    </a:ln>
                  </pic:spPr>
                </pic:pic>
              </a:graphicData>
            </a:graphic>
          </wp:inline>
        </w:drawing>
      </w:r>
    </w:p>
    <w:p w14:paraId="39E06175" w14:textId="77777777" w:rsidR="005776ED" w:rsidRPr="00DB0213" w:rsidRDefault="005776ED" w:rsidP="005776ED">
      <w:pPr>
        <w:spacing w:line="276" w:lineRule="auto"/>
        <w:ind w:right="95"/>
        <w:jc w:val="both"/>
        <w:rPr>
          <w:rFonts w:ascii="Arial" w:hAnsi="Arial" w:cs="Arial"/>
          <w:b/>
          <w:bCs/>
          <w:color w:val="000000"/>
          <w:sz w:val="20"/>
          <w:szCs w:val="20"/>
        </w:rPr>
      </w:pPr>
      <w:r w:rsidRPr="00DB0213">
        <w:rPr>
          <w:rFonts w:ascii="Arial" w:hAnsi="Arial" w:cs="Arial"/>
          <w:b/>
          <w:bCs/>
          <w:color w:val="000000"/>
          <w:sz w:val="20"/>
          <w:szCs w:val="20"/>
        </w:rPr>
        <w:t xml:space="preserve">Fig. 1. </w:t>
      </w:r>
      <w:r w:rsidRPr="00DB0213">
        <w:rPr>
          <w:rFonts w:ascii="Arial" w:hAnsi="Arial" w:cs="Arial"/>
          <w:b/>
          <w:bCs/>
          <w:sz w:val="20"/>
          <w:szCs w:val="20"/>
        </w:rPr>
        <w:t>Red blood cells (RBC) count of Amur common carp fed with different treatment diets and control diet</w:t>
      </w:r>
      <w:r w:rsidR="00381536">
        <w:rPr>
          <w:rFonts w:ascii="Arial" w:hAnsi="Arial" w:cs="Arial"/>
          <w:b/>
          <w:bCs/>
          <w:sz w:val="20"/>
          <w:szCs w:val="20"/>
        </w:rPr>
        <w:t>.</w:t>
      </w:r>
    </w:p>
    <w:p w14:paraId="700799CC" w14:textId="77777777" w:rsidR="005776ED" w:rsidRDefault="005776ED" w:rsidP="005776ED">
      <w:pPr>
        <w:spacing w:line="276" w:lineRule="auto"/>
        <w:ind w:right="-1068"/>
        <w:jc w:val="both"/>
        <w:rPr>
          <w:rFonts w:ascii="Arial" w:hAnsi="Arial" w:cs="Arial"/>
          <w:color w:val="000000"/>
          <w:sz w:val="20"/>
          <w:szCs w:val="20"/>
        </w:rPr>
      </w:pPr>
      <w:r w:rsidRPr="005E23DE">
        <w:rPr>
          <w:rFonts w:ascii="Arial" w:hAnsi="Arial" w:cs="Arial"/>
          <w:noProof/>
          <w:color w:val="000000"/>
          <w:sz w:val="20"/>
          <w:szCs w:val="20"/>
          <w:lang w:eastAsia="en-IN" w:bidi="ar-SA"/>
        </w:rPr>
        <w:drawing>
          <wp:inline distT="0" distB="0" distL="0" distR="0" wp14:anchorId="763EB554" wp14:editId="5EBF44E9">
            <wp:extent cx="3723005" cy="2220595"/>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3005" cy="2220595"/>
                    </a:xfrm>
                    <a:prstGeom prst="rect">
                      <a:avLst/>
                    </a:prstGeom>
                    <a:noFill/>
                    <a:ln>
                      <a:noFill/>
                    </a:ln>
                  </pic:spPr>
                </pic:pic>
              </a:graphicData>
            </a:graphic>
          </wp:inline>
        </w:drawing>
      </w:r>
    </w:p>
    <w:p w14:paraId="6EA40E35" w14:textId="77777777" w:rsidR="005776ED" w:rsidRPr="00DB0213" w:rsidRDefault="005776ED" w:rsidP="005776ED">
      <w:pPr>
        <w:spacing w:line="276" w:lineRule="auto"/>
        <w:ind w:right="-46"/>
        <w:jc w:val="both"/>
        <w:rPr>
          <w:rFonts w:ascii="Arial" w:hAnsi="Arial" w:cs="Arial"/>
          <w:b/>
          <w:bCs/>
          <w:color w:val="000000"/>
          <w:sz w:val="20"/>
          <w:szCs w:val="20"/>
        </w:rPr>
      </w:pPr>
      <w:r w:rsidRPr="00DB0213">
        <w:rPr>
          <w:rFonts w:ascii="Arial" w:hAnsi="Arial" w:cs="Arial"/>
          <w:b/>
          <w:bCs/>
          <w:color w:val="000000"/>
          <w:sz w:val="20"/>
          <w:szCs w:val="20"/>
        </w:rPr>
        <w:t xml:space="preserve">Fig. 2. </w:t>
      </w:r>
      <w:r w:rsidRPr="00DB0213">
        <w:rPr>
          <w:rFonts w:ascii="Arial" w:hAnsi="Arial" w:cs="Arial"/>
          <w:b/>
          <w:bCs/>
          <w:sz w:val="20"/>
          <w:szCs w:val="20"/>
        </w:rPr>
        <w:t>White blood cells (WBC) count of Amur common carp fed with different treatment diets and control diet</w:t>
      </w:r>
      <w:r w:rsidR="00381536">
        <w:rPr>
          <w:rFonts w:ascii="Arial" w:hAnsi="Arial" w:cs="Arial"/>
          <w:b/>
          <w:bCs/>
          <w:sz w:val="20"/>
          <w:szCs w:val="20"/>
        </w:rPr>
        <w:t>.</w:t>
      </w:r>
    </w:p>
    <w:p w14:paraId="26C2050F" w14:textId="77777777" w:rsidR="005776ED" w:rsidRDefault="005776ED" w:rsidP="005776ED">
      <w:pPr>
        <w:spacing w:line="276" w:lineRule="auto"/>
        <w:ind w:right="-1068"/>
        <w:jc w:val="both"/>
        <w:rPr>
          <w:rFonts w:ascii="Arial" w:hAnsi="Arial" w:cs="Arial"/>
          <w:color w:val="000000"/>
          <w:sz w:val="20"/>
          <w:szCs w:val="20"/>
        </w:rPr>
      </w:pPr>
      <w:r w:rsidRPr="005E23DE">
        <w:rPr>
          <w:rFonts w:ascii="Arial" w:hAnsi="Arial" w:cs="Arial"/>
          <w:noProof/>
          <w:color w:val="000000"/>
          <w:sz w:val="20"/>
          <w:szCs w:val="20"/>
          <w:lang w:eastAsia="en-IN" w:bidi="ar-SA"/>
        </w:rPr>
        <w:drawing>
          <wp:inline distT="0" distB="0" distL="0" distR="0" wp14:anchorId="6AC37FF9" wp14:editId="691171C9">
            <wp:extent cx="3723005" cy="2220595"/>
            <wp:effectExtent l="0" t="0" r="0" b="0"/>
            <wp:docPr id="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3005" cy="2220595"/>
                    </a:xfrm>
                    <a:prstGeom prst="rect">
                      <a:avLst/>
                    </a:prstGeom>
                    <a:noFill/>
                    <a:ln>
                      <a:noFill/>
                    </a:ln>
                  </pic:spPr>
                </pic:pic>
              </a:graphicData>
            </a:graphic>
          </wp:inline>
        </w:drawing>
      </w:r>
    </w:p>
    <w:p w14:paraId="7C48E963" w14:textId="77777777" w:rsidR="005776ED" w:rsidRPr="00DB0213" w:rsidRDefault="005776ED" w:rsidP="005776ED">
      <w:pPr>
        <w:spacing w:after="0" w:line="276" w:lineRule="auto"/>
        <w:jc w:val="both"/>
        <w:rPr>
          <w:rFonts w:ascii="Arial" w:hAnsi="Arial" w:cs="Arial"/>
          <w:b/>
          <w:bCs/>
          <w:sz w:val="20"/>
          <w:szCs w:val="20"/>
        </w:rPr>
      </w:pPr>
      <w:r w:rsidRPr="00DB0213">
        <w:rPr>
          <w:rFonts w:ascii="Arial" w:hAnsi="Arial" w:cs="Arial"/>
          <w:b/>
          <w:bCs/>
          <w:color w:val="000000"/>
          <w:sz w:val="20"/>
          <w:szCs w:val="20"/>
        </w:rPr>
        <w:t xml:space="preserve">Fig. 3. </w:t>
      </w:r>
      <w:r w:rsidRPr="00DB0213">
        <w:rPr>
          <w:rFonts w:ascii="Arial" w:hAnsi="Arial" w:cs="Arial"/>
          <w:b/>
          <w:bCs/>
          <w:sz w:val="20"/>
          <w:szCs w:val="20"/>
        </w:rPr>
        <w:t>Haemoglobin (Hb) concentration of Amur common carp fed with different treatment diets and control diet</w:t>
      </w:r>
      <w:r w:rsidR="00381536">
        <w:rPr>
          <w:rFonts w:ascii="Arial" w:hAnsi="Arial" w:cs="Arial"/>
          <w:b/>
          <w:bCs/>
          <w:sz w:val="20"/>
          <w:szCs w:val="20"/>
        </w:rPr>
        <w:t>.</w:t>
      </w:r>
    </w:p>
    <w:p w14:paraId="142E6C1C" w14:textId="77777777" w:rsidR="005776ED" w:rsidRDefault="005776ED" w:rsidP="005776ED">
      <w:pPr>
        <w:spacing w:line="276" w:lineRule="auto"/>
        <w:ind w:right="-1068"/>
        <w:jc w:val="both"/>
        <w:rPr>
          <w:rFonts w:ascii="Arial" w:hAnsi="Arial" w:cs="Arial"/>
          <w:color w:val="000000"/>
          <w:sz w:val="20"/>
          <w:szCs w:val="20"/>
        </w:rPr>
      </w:pPr>
      <w:r w:rsidRPr="005E23DE">
        <w:rPr>
          <w:rFonts w:ascii="Arial" w:hAnsi="Arial" w:cs="Arial"/>
          <w:noProof/>
          <w:color w:val="000000"/>
          <w:sz w:val="20"/>
          <w:szCs w:val="20"/>
          <w:lang w:eastAsia="en-IN" w:bidi="ar-SA"/>
        </w:rPr>
        <w:lastRenderedPageBreak/>
        <w:drawing>
          <wp:inline distT="0" distB="0" distL="0" distR="0" wp14:anchorId="5D470F4C" wp14:editId="0A22CA4D">
            <wp:extent cx="3788410" cy="222059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8410" cy="2220595"/>
                    </a:xfrm>
                    <a:prstGeom prst="rect">
                      <a:avLst/>
                    </a:prstGeom>
                    <a:noFill/>
                    <a:ln>
                      <a:noFill/>
                    </a:ln>
                  </pic:spPr>
                </pic:pic>
              </a:graphicData>
            </a:graphic>
          </wp:inline>
        </w:drawing>
      </w:r>
    </w:p>
    <w:p w14:paraId="53F62C70" w14:textId="77777777" w:rsidR="005776ED" w:rsidRPr="00DB0213" w:rsidRDefault="005776ED" w:rsidP="005776ED">
      <w:pPr>
        <w:spacing w:line="276" w:lineRule="auto"/>
        <w:jc w:val="both"/>
        <w:rPr>
          <w:rFonts w:ascii="Arial" w:hAnsi="Arial" w:cs="Arial"/>
          <w:b/>
          <w:bCs/>
          <w:sz w:val="20"/>
          <w:szCs w:val="20"/>
        </w:rPr>
      </w:pPr>
      <w:r w:rsidRPr="00DB0213">
        <w:rPr>
          <w:rFonts w:ascii="Arial" w:hAnsi="Arial" w:cs="Arial"/>
          <w:b/>
          <w:bCs/>
          <w:color w:val="000000"/>
          <w:sz w:val="20"/>
          <w:szCs w:val="20"/>
        </w:rPr>
        <w:t xml:space="preserve">Fig. 4. </w:t>
      </w:r>
      <w:r w:rsidRPr="00DB0213">
        <w:rPr>
          <w:rFonts w:ascii="Arial" w:hAnsi="Arial" w:cs="Arial"/>
          <w:b/>
          <w:bCs/>
          <w:sz w:val="20"/>
          <w:szCs w:val="20"/>
        </w:rPr>
        <w:t>Platelets count of Amur common carp fed with different treatment diets and control diet</w:t>
      </w:r>
      <w:r w:rsidR="00381536">
        <w:rPr>
          <w:rFonts w:ascii="Arial" w:hAnsi="Arial" w:cs="Arial"/>
          <w:b/>
          <w:bCs/>
          <w:sz w:val="20"/>
          <w:szCs w:val="20"/>
        </w:rPr>
        <w:t>.</w:t>
      </w:r>
    </w:p>
    <w:p w14:paraId="26139C5B" w14:textId="77777777" w:rsidR="005776ED" w:rsidRDefault="005776ED" w:rsidP="005776ED">
      <w:pPr>
        <w:spacing w:line="276" w:lineRule="auto"/>
        <w:ind w:right="-1068"/>
        <w:jc w:val="both"/>
        <w:rPr>
          <w:rFonts w:ascii="Arial" w:hAnsi="Arial" w:cs="Arial"/>
          <w:color w:val="000000"/>
          <w:sz w:val="20"/>
          <w:szCs w:val="20"/>
        </w:rPr>
      </w:pPr>
    </w:p>
    <w:p w14:paraId="59621677" w14:textId="77777777" w:rsidR="005776ED" w:rsidRDefault="005776ED" w:rsidP="005776ED">
      <w:pPr>
        <w:spacing w:line="276" w:lineRule="auto"/>
        <w:ind w:right="-1068"/>
        <w:jc w:val="both"/>
        <w:rPr>
          <w:rFonts w:ascii="Arial" w:hAnsi="Arial" w:cs="Arial"/>
          <w:color w:val="000000"/>
          <w:sz w:val="20"/>
          <w:szCs w:val="20"/>
        </w:rPr>
      </w:pPr>
      <w:r w:rsidRPr="005E23DE">
        <w:rPr>
          <w:rFonts w:ascii="Arial" w:hAnsi="Arial" w:cs="Arial"/>
          <w:noProof/>
          <w:color w:val="000000"/>
          <w:sz w:val="20"/>
          <w:szCs w:val="20"/>
          <w:lang w:eastAsia="en-IN" w:bidi="ar-SA"/>
        </w:rPr>
        <w:drawing>
          <wp:inline distT="0" distB="0" distL="0" distR="0" wp14:anchorId="73B7B0D4" wp14:editId="6907B272">
            <wp:extent cx="3723005" cy="2220595"/>
            <wp:effectExtent l="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3005" cy="2220595"/>
                    </a:xfrm>
                    <a:prstGeom prst="rect">
                      <a:avLst/>
                    </a:prstGeom>
                    <a:noFill/>
                    <a:ln>
                      <a:noFill/>
                    </a:ln>
                  </pic:spPr>
                </pic:pic>
              </a:graphicData>
            </a:graphic>
          </wp:inline>
        </w:drawing>
      </w:r>
    </w:p>
    <w:p w14:paraId="2304B10B" w14:textId="77777777" w:rsidR="005776ED" w:rsidRPr="00DB0213" w:rsidRDefault="005776ED" w:rsidP="005776ED">
      <w:pPr>
        <w:spacing w:line="276" w:lineRule="auto"/>
        <w:ind w:right="-46"/>
        <w:jc w:val="both"/>
        <w:rPr>
          <w:rFonts w:ascii="Arial" w:hAnsi="Arial" w:cs="Arial"/>
          <w:b/>
          <w:bCs/>
          <w:color w:val="000000"/>
          <w:sz w:val="20"/>
          <w:szCs w:val="20"/>
        </w:rPr>
      </w:pPr>
      <w:r w:rsidRPr="00DB0213">
        <w:rPr>
          <w:rFonts w:ascii="Arial" w:hAnsi="Arial" w:cs="Arial"/>
          <w:b/>
          <w:bCs/>
          <w:color w:val="000000"/>
          <w:sz w:val="20"/>
          <w:szCs w:val="20"/>
        </w:rPr>
        <w:t xml:space="preserve">Fig. 5. </w:t>
      </w:r>
      <w:r w:rsidRPr="00DB0213">
        <w:rPr>
          <w:rFonts w:ascii="Arial" w:hAnsi="Arial" w:cs="Arial"/>
          <w:b/>
          <w:bCs/>
          <w:sz w:val="20"/>
          <w:szCs w:val="20"/>
        </w:rPr>
        <w:t>Haematocrit (Hct) concentration of Amur common carp fed with different treatment diet and control diet</w:t>
      </w:r>
      <w:r w:rsidR="00381536">
        <w:rPr>
          <w:rFonts w:ascii="Arial" w:hAnsi="Arial" w:cs="Arial"/>
          <w:b/>
          <w:bCs/>
          <w:sz w:val="20"/>
          <w:szCs w:val="20"/>
        </w:rPr>
        <w:t>.</w:t>
      </w:r>
    </w:p>
    <w:p w14:paraId="0608B65C" w14:textId="77777777" w:rsidR="005776ED" w:rsidRDefault="005776ED" w:rsidP="005776ED">
      <w:pPr>
        <w:spacing w:line="276" w:lineRule="auto"/>
        <w:ind w:right="-1068"/>
        <w:jc w:val="both"/>
        <w:rPr>
          <w:rFonts w:ascii="Arial" w:hAnsi="Arial" w:cs="Arial"/>
          <w:color w:val="000000"/>
          <w:sz w:val="20"/>
          <w:szCs w:val="20"/>
        </w:rPr>
      </w:pPr>
      <w:r w:rsidRPr="005E23DE">
        <w:rPr>
          <w:rFonts w:ascii="Arial" w:hAnsi="Arial" w:cs="Arial"/>
          <w:noProof/>
          <w:color w:val="000000"/>
          <w:sz w:val="20"/>
          <w:szCs w:val="20"/>
          <w:lang w:eastAsia="en-IN" w:bidi="ar-SA"/>
        </w:rPr>
        <w:drawing>
          <wp:inline distT="0" distB="0" distL="0" distR="0" wp14:anchorId="67559BF3" wp14:editId="5A4C9FA1">
            <wp:extent cx="3788410" cy="2286000"/>
            <wp:effectExtent l="0" t="0" r="0" b="0"/>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8410" cy="2286000"/>
                    </a:xfrm>
                    <a:prstGeom prst="rect">
                      <a:avLst/>
                    </a:prstGeom>
                    <a:noFill/>
                    <a:ln>
                      <a:noFill/>
                    </a:ln>
                  </pic:spPr>
                </pic:pic>
              </a:graphicData>
            </a:graphic>
          </wp:inline>
        </w:drawing>
      </w:r>
    </w:p>
    <w:p w14:paraId="1748A637" w14:textId="77777777" w:rsidR="005776ED" w:rsidRPr="00DB0213" w:rsidRDefault="005776ED" w:rsidP="005776ED">
      <w:pPr>
        <w:spacing w:line="276" w:lineRule="auto"/>
        <w:ind w:right="-46"/>
        <w:jc w:val="both"/>
        <w:rPr>
          <w:rFonts w:ascii="Arial" w:hAnsi="Arial" w:cs="Arial"/>
          <w:b/>
          <w:bCs/>
          <w:color w:val="000000"/>
          <w:sz w:val="20"/>
          <w:szCs w:val="20"/>
        </w:rPr>
      </w:pPr>
      <w:r w:rsidRPr="00DB0213">
        <w:rPr>
          <w:rFonts w:ascii="Arial" w:hAnsi="Arial" w:cs="Arial"/>
          <w:b/>
          <w:bCs/>
          <w:color w:val="000000"/>
          <w:sz w:val="20"/>
          <w:szCs w:val="20"/>
        </w:rPr>
        <w:t xml:space="preserve">Fig. 6. </w:t>
      </w:r>
      <w:r w:rsidRPr="00DB0213">
        <w:rPr>
          <w:rFonts w:ascii="Arial" w:hAnsi="Arial" w:cs="Arial"/>
          <w:b/>
          <w:bCs/>
          <w:sz w:val="20"/>
          <w:szCs w:val="20"/>
        </w:rPr>
        <w:t>Mean corpuscular volume (MCV) of Amur common carp fed with different treatment diets and control diet</w:t>
      </w:r>
      <w:r w:rsidR="00381536">
        <w:rPr>
          <w:rFonts w:ascii="Arial" w:hAnsi="Arial" w:cs="Arial"/>
          <w:b/>
          <w:bCs/>
          <w:sz w:val="20"/>
          <w:szCs w:val="20"/>
        </w:rPr>
        <w:t>.</w:t>
      </w:r>
    </w:p>
    <w:p w14:paraId="591D47B2" w14:textId="77777777" w:rsidR="005776ED" w:rsidRDefault="005776ED" w:rsidP="005776ED">
      <w:pPr>
        <w:spacing w:line="276" w:lineRule="auto"/>
        <w:ind w:right="-1068"/>
        <w:jc w:val="both"/>
        <w:rPr>
          <w:rFonts w:ascii="Arial" w:hAnsi="Arial" w:cs="Arial"/>
          <w:color w:val="000000"/>
          <w:sz w:val="20"/>
          <w:szCs w:val="20"/>
        </w:rPr>
      </w:pPr>
      <w:r w:rsidRPr="005E23DE">
        <w:rPr>
          <w:rFonts w:ascii="Arial" w:hAnsi="Arial" w:cs="Arial"/>
          <w:noProof/>
          <w:color w:val="000000"/>
          <w:sz w:val="20"/>
          <w:szCs w:val="20"/>
          <w:lang w:eastAsia="en-IN" w:bidi="ar-SA"/>
        </w:rPr>
        <w:lastRenderedPageBreak/>
        <w:drawing>
          <wp:inline distT="0" distB="0" distL="0" distR="0" wp14:anchorId="4894C1F9" wp14:editId="0DE2492C">
            <wp:extent cx="3788410" cy="228600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8410" cy="2286000"/>
                    </a:xfrm>
                    <a:prstGeom prst="rect">
                      <a:avLst/>
                    </a:prstGeom>
                    <a:noFill/>
                    <a:ln>
                      <a:noFill/>
                    </a:ln>
                  </pic:spPr>
                </pic:pic>
              </a:graphicData>
            </a:graphic>
          </wp:inline>
        </w:drawing>
      </w:r>
    </w:p>
    <w:p w14:paraId="53546EF3" w14:textId="77777777" w:rsidR="005776ED" w:rsidRPr="00DB0213" w:rsidRDefault="005776ED" w:rsidP="005776ED">
      <w:pPr>
        <w:spacing w:line="276" w:lineRule="auto"/>
        <w:ind w:right="95"/>
        <w:jc w:val="both"/>
        <w:rPr>
          <w:rFonts w:ascii="Arial" w:hAnsi="Arial" w:cs="Arial"/>
          <w:b/>
          <w:bCs/>
          <w:color w:val="000000"/>
          <w:sz w:val="20"/>
          <w:szCs w:val="20"/>
        </w:rPr>
      </w:pPr>
      <w:r w:rsidRPr="00DB0213">
        <w:rPr>
          <w:rFonts w:ascii="Arial" w:hAnsi="Arial" w:cs="Arial"/>
          <w:b/>
          <w:bCs/>
          <w:color w:val="000000"/>
          <w:sz w:val="20"/>
          <w:szCs w:val="20"/>
        </w:rPr>
        <w:t xml:space="preserve">Fig. 7. </w:t>
      </w:r>
      <w:r w:rsidRPr="00DB0213">
        <w:rPr>
          <w:rFonts w:ascii="Arial" w:hAnsi="Arial" w:cs="Arial"/>
          <w:b/>
          <w:bCs/>
          <w:sz w:val="20"/>
          <w:szCs w:val="20"/>
        </w:rPr>
        <w:t>Mean corpuscular haemoglobin (MCH) of Amur common carp fed with different treatment diets and control diet</w:t>
      </w:r>
      <w:r w:rsidR="00381536">
        <w:rPr>
          <w:rFonts w:ascii="Arial" w:hAnsi="Arial" w:cs="Arial"/>
          <w:b/>
          <w:bCs/>
          <w:sz w:val="20"/>
          <w:szCs w:val="20"/>
        </w:rPr>
        <w:t>.</w:t>
      </w:r>
    </w:p>
    <w:p w14:paraId="693140B5" w14:textId="77777777" w:rsidR="005776ED" w:rsidRDefault="005776ED" w:rsidP="005776ED">
      <w:pPr>
        <w:spacing w:line="276" w:lineRule="auto"/>
        <w:ind w:right="-1068"/>
        <w:jc w:val="both"/>
        <w:rPr>
          <w:rFonts w:ascii="Arial" w:hAnsi="Arial" w:cs="Arial"/>
          <w:color w:val="000000"/>
          <w:sz w:val="20"/>
          <w:szCs w:val="20"/>
        </w:rPr>
      </w:pPr>
      <w:r w:rsidRPr="005E23DE">
        <w:rPr>
          <w:rFonts w:ascii="Arial" w:hAnsi="Arial" w:cs="Arial"/>
          <w:noProof/>
          <w:color w:val="000000"/>
          <w:sz w:val="20"/>
          <w:szCs w:val="20"/>
          <w:lang w:eastAsia="en-IN" w:bidi="ar-SA"/>
        </w:rPr>
        <w:drawing>
          <wp:inline distT="0" distB="0" distL="0" distR="0" wp14:anchorId="3D1DDD0C" wp14:editId="3DB5FAD0">
            <wp:extent cx="3788410" cy="228600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8410" cy="2286000"/>
                    </a:xfrm>
                    <a:prstGeom prst="rect">
                      <a:avLst/>
                    </a:prstGeom>
                    <a:noFill/>
                    <a:ln>
                      <a:noFill/>
                    </a:ln>
                  </pic:spPr>
                </pic:pic>
              </a:graphicData>
            </a:graphic>
          </wp:inline>
        </w:drawing>
      </w:r>
    </w:p>
    <w:p w14:paraId="218C5731" w14:textId="77777777" w:rsidR="005776ED" w:rsidRPr="00DB0213" w:rsidRDefault="005776ED" w:rsidP="005776ED">
      <w:pPr>
        <w:spacing w:line="276" w:lineRule="auto"/>
        <w:ind w:right="-46"/>
        <w:jc w:val="both"/>
        <w:rPr>
          <w:rFonts w:ascii="Arial" w:hAnsi="Arial" w:cs="Arial"/>
          <w:b/>
          <w:bCs/>
          <w:color w:val="000000"/>
          <w:sz w:val="20"/>
          <w:szCs w:val="20"/>
        </w:rPr>
      </w:pPr>
      <w:r w:rsidRPr="00DB0213">
        <w:rPr>
          <w:rFonts w:ascii="Arial" w:hAnsi="Arial" w:cs="Arial"/>
          <w:b/>
          <w:bCs/>
          <w:color w:val="000000"/>
          <w:sz w:val="20"/>
          <w:szCs w:val="20"/>
        </w:rPr>
        <w:t xml:space="preserve">Fig. 8. </w:t>
      </w:r>
      <w:r w:rsidRPr="00DB0213">
        <w:rPr>
          <w:rFonts w:ascii="Arial" w:hAnsi="Arial" w:cs="Arial"/>
          <w:b/>
          <w:bCs/>
          <w:sz w:val="20"/>
          <w:szCs w:val="20"/>
        </w:rPr>
        <w:t>Mean corpuscular haemoglobin concentration (MCHC) of Amur common carp fed with different treatment diets and control diet</w:t>
      </w:r>
      <w:r w:rsidR="00381536">
        <w:rPr>
          <w:rFonts w:ascii="Arial" w:hAnsi="Arial" w:cs="Arial"/>
          <w:b/>
          <w:bCs/>
          <w:sz w:val="20"/>
          <w:szCs w:val="20"/>
        </w:rPr>
        <w:t>.</w:t>
      </w:r>
    </w:p>
    <w:p w14:paraId="1FF9BACF" w14:textId="77777777" w:rsidR="005776ED" w:rsidRPr="0001469F" w:rsidRDefault="005776ED" w:rsidP="005776ED">
      <w:pPr>
        <w:spacing w:line="276" w:lineRule="auto"/>
        <w:ind w:right="-46"/>
        <w:jc w:val="both"/>
        <w:rPr>
          <w:rFonts w:ascii="Arial" w:hAnsi="Arial" w:cs="Arial"/>
          <w:sz w:val="20"/>
          <w:szCs w:val="20"/>
        </w:rPr>
      </w:pPr>
      <w:r>
        <w:rPr>
          <w:rFonts w:ascii="Arial" w:hAnsi="Arial" w:cs="Arial"/>
          <w:color w:val="000000"/>
          <w:sz w:val="20"/>
          <w:szCs w:val="20"/>
        </w:rPr>
        <w:tab/>
      </w:r>
      <w:r w:rsidRPr="004C3227">
        <w:rPr>
          <w:rFonts w:ascii="Arial" w:hAnsi="Arial" w:cs="Arial"/>
          <w:sz w:val="20"/>
          <w:szCs w:val="20"/>
        </w:rPr>
        <w:t>The highest value of total serum protein was displayed in T</w:t>
      </w:r>
      <w:r>
        <w:rPr>
          <w:rFonts w:ascii="Arial" w:hAnsi="Arial" w:cs="Arial"/>
          <w:sz w:val="20"/>
          <w:szCs w:val="20"/>
          <w:vertAlign w:val="subscript"/>
        </w:rPr>
        <w:t>1</w:t>
      </w:r>
      <w:r w:rsidR="00A246CC">
        <w:rPr>
          <w:rFonts w:ascii="Arial" w:hAnsi="Arial" w:cs="Arial"/>
          <w:sz w:val="20"/>
          <w:szCs w:val="20"/>
        </w:rPr>
        <w:t xml:space="preserve"> (5.53±0.14 g/dl)</w:t>
      </w:r>
      <w:r w:rsidRPr="004C3227">
        <w:rPr>
          <w:rFonts w:ascii="Arial" w:hAnsi="Arial" w:cs="Arial"/>
          <w:sz w:val="20"/>
          <w:szCs w:val="20"/>
        </w:rPr>
        <w:t xml:space="preserve"> followed by T</w:t>
      </w:r>
      <w:r>
        <w:rPr>
          <w:rFonts w:ascii="Arial" w:hAnsi="Arial" w:cs="Arial"/>
          <w:sz w:val="20"/>
          <w:szCs w:val="20"/>
          <w:vertAlign w:val="subscript"/>
        </w:rPr>
        <w:t>2</w:t>
      </w:r>
      <w:r w:rsidRPr="004C3227">
        <w:rPr>
          <w:rFonts w:ascii="Arial" w:hAnsi="Arial" w:cs="Arial"/>
          <w:sz w:val="20"/>
          <w:szCs w:val="20"/>
        </w:rPr>
        <w:t xml:space="preserve"> (5.12±0.08 g/dl), </w:t>
      </w:r>
      <w:r w:rsidRPr="00694937">
        <w:rPr>
          <w:rFonts w:ascii="Arial" w:hAnsi="Arial" w:cs="Arial"/>
          <w:sz w:val="20"/>
          <w:szCs w:val="20"/>
        </w:rPr>
        <w:t>T</w:t>
      </w:r>
      <w:r>
        <w:rPr>
          <w:rFonts w:ascii="Arial" w:hAnsi="Arial" w:cs="Arial"/>
          <w:sz w:val="20"/>
          <w:szCs w:val="20"/>
          <w:vertAlign w:val="subscript"/>
        </w:rPr>
        <w:t>3</w:t>
      </w:r>
      <w:r w:rsidRPr="00694937">
        <w:rPr>
          <w:rFonts w:ascii="Arial" w:hAnsi="Arial" w:cs="Arial"/>
          <w:sz w:val="20"/>
          <w:szCs w:val="20"/>
        </w:rPr>
        <w:t xml:space="preserve"> (4.89±0.11 g/dl)</w:t>
      </w:r>
      <w:r>
        <w:rPr>
          <w:rFonts w:ascii="Arial" w:hAnsi="Arial" w:cs="Arial"/>
          <w:sz w:val="20"/>
          <w:szCs w:val="20"/>
        </w:rPr>
        <w:t xml:space="preserve"> </w:t>
      </w:r>
      <w:r w:rsidRPr="00694937">
        <w:rPr>
          <w:rFonts w:ascii="Arial" w:hAnsi="Arial" w:cs="Arial"/>
          <w:sz w:val="20"/>
          <w:szCs w:val="20"/>
        </w:rPr>
        <w:t>and T</w:t>
      </w:r>
      <w:r w:rsidRPr="00694937">
        <w:rPr>
          <w:rFonts w:ascii="Arial" w:hAnsi="Arial" w:cs="Arial"/>
          <w:sz w:val="20"/>
          <w:szCs w:val="20"/>
          <w:vertAlign w:val="subscript"/>
        </w:rPr>
        <w:t>0</w:t>
      </w:r>
      <w:r w:rsidRPr="00694937">
        <w:rPr>
          <w:rFonts w:ascii="Arial" w:hAnsi="Arial" w:cs="Arial"/>
          <w:sz w:val="20"/>
          <w:szCs w:val="20"/>
        </w:rPr>
        <w:t xml:space="preserve"> (2.92±0.09 g/dl). </w:t>
      </w:r>
      <w:r w:rsidRPr="004C3227">
        <w:rPr>
          <w:rFonts w:ascii="Arial" w:hAnsi="Arial" w:cs="Arial"/>
          <w:sz w:val="20"/>
          <w:szCs w:val="20"/>
        </w:rPr>
        <w:t>There was high significant difference (</w:t>
      </w:r>
      <w:r w:rsidRPr="00694937">
        <w:rPr>
          <w:rFonts w:ascii="Arial" w:hAnsi="Arial" w:cs="Arial"/>
          <w:i/>
          <w:iCs/>
          <w:sz w:val="20"/>
          <w:szCs w:val="20"/>
        </w:rPr>
        <w:t>P</w:t>
      </w:r>
      <w:r w:rsidRPr="004C3227">
        <w:rPr>
          <w:rFonts w:ascii="Arial" w:hAnsi="Arial" w:cs="Arial"/>
          <w:sz w:val="20"/>
          <w:szCs w:val="20"/>
        </w:rPr>
        <w:t xml:space="preserve">&lt;0.05) found between all the treatment groups and control (Table </w:t>
      </w:r>
      <w:r>
        <w:rPr>
          <w:rFonts w:ascii="Arial" w:hAnsi="Arial" w:cs="Arial"/>
          <w:sz w:val="20"/>
          <w:szCs w:val="20"/>
        </w:rPr>
        <w:t>3</w:t>
      </w:r>
      <w:r w:rsidRPr="004C3227">
        <w:rPr>
          <w:rFonts w:ascii="Arial" w:hAnsi="Arial" w:cs="Arial"/>
          <w:sz w:val="20"/>
          <w:szCs w:val="20"/>
        </w:rPr>
        <w:t xml:space="preserve"> and Fig. </w:t>
      </w:r>
      <w:r>
        <w:rPr>
          <w:rFonts w:ascii="Arial" w:hAnsi="Arial" w:cs="Arial"/>
          <w:sz w:val="20"/>
          <w:szCs w:val="20"/>
        </w:rPr>
        <w:t>9</w:t>
      </w:r>
      <w:r w:rsidRPr="004C3227">
        <w:rPr>
          <w:rFonts w:ascii="Arial" w:hAnsi="Arial" w:cs="Arial"/>
          <w:sz w:val="20"/>
          <w:szCs w:val="20"/>
        </w:rPr>
        <w:t>). The serum albumin level showed higher significant difference (</w:t>
      </w:r>
      <w:r w:rsidRPr="00694937">
        <w:rPr>
          <w:rFonts w:ascii="Arial" w:hAnsi="Arial" w:cs="Arial"/>
          <w:i/>
          <w:iCs/>
          <w:sz w:val="20"/>
          <w:szCs w:val="20"/>
        </w:rPr>
        <w:t>P</w:t>
      </w:r>
      <w:r w:rsidRPr="004C3227">
        <w:rPr>
          <w:rFonts w:ascii="Arial" w:hAnsi="Arial" w:cs="Arial"/>
          <w:sz w:val="20"/>
          <w:szCs w:val="20"/>
        </w:rPr>
        <w:t>&lt;0.05) between all the treatment groups and control. The highest serum albumin level was observed in T</w:t>
      </w:r>
      <w:r>
        <w:rPr>
          <w:rFonts w:ascii="Arial" w:hAnsi="Arial" w:cs="Arial"/>
          <w:sz w:val="20"/>
          <w:szCs w:val="20"/>
          <w:vertAlign w:val="subscript"/>
        </w:rPr>
        <w:t>1</w:t>
      </w:r>
      <w:r w:rsidRPr="004C3227">
        <w:rPr>
          <w:rFonts w:ascii="Arial" w:hAnsi="Arial" w:cs="Arial"/>
          <w:sz w:val="20"/>
          <w:szCs w:val="20"/>
        </w:rPr>
        <w:t xml:space="preserve"> (2.18±0.1</w:t>
      </w:r>
      <w:r w:rsidR="00A246CC">
        <w:rPr>
          <w:rFonts w:ascii="Arial" w:hAnsi="Arial" w:cs="Arial"/>
          <w:sz w:val="20"/>
          <w:szCs w:val="20"/>
        </w:rPr>
        <w:t xml:space="preserve"> g/dl)</w:t>
      </w:r>
      <w:r w:rsidRPr="004C3227">
        <w:rPr>
          <w:rFonts w:ascii="Arial" w:hAnsi="Arial" w:cs="Arial"/>
          <w:sz w:val="20"/>
          <w:szCs w:val="20"/>
        </w:rPr>
        <w:t xml:space="preserve"> succeeded by T</w:t>
      </w:r>
      <w:r>
        <w:rPr>
          <w:rFonts w:ascii="Arial" w:hAnsi="Arial" w:cs="Arial"/>
          <w:sz w:val="20"/>
          <w:szCs w:val="20"/>
          <w:vertAlign w:val="subscript"/>
        </w:rPr>
        <w:t>2</w:t>
      </w:r>
      <w:r w:rsidRPr="004C3227">
        <w:rPr>
          <w:rFonts w:ascii="Arial" w:hAnsi="Arial" w:cs="Arial"/>
          <w:sz w:val="20"/>
          <w:szCs w:val="20"/>
        </w:rPr>
        <w:t xml:space="preserve"> (1.92±0.09 g/dl),</w:t>
      </w:r>
      <w:r>
        <w:rPr>
          <w:rFonts w:ascii="Arial" w:hAnsi="Arial" w:cs="Arial"/>
          <w:sz w:val="20"/>
          <w:szCs w:val="20"/>
        </w:rPr>
        <w:t xml:space="preserve"> </w:t>
      </w:r>
      <w:r w:rsidRPr="004C3227">
        <w:rPr>
          <w:rFonts w:ascii="Arial" w:hAnsi="Arial" w:cs="Arial"/>
          <w:sz w:val="20"/>
          <w:szCs w:val="20"/>
        </w:rPr>
        <w:t>T</w:t>
      </w:r>
      <w:r>
        <w:rPr>
          <w:rFonts w:ascii="Arial" w:hAnsi="Arial" w:cs="Arial"/>
          <w:sz w:val="20"/>
          <w:szCs w:val="20"/>
          <w:vertAlign w:val="subscript"/>
        </w:rPr>
        <w:t>3</w:t>
      </w:r>
      <w:r w:rsidRPr="004C3227">
        <w:rPr>
          <w:rFonts w:ascii="Arial" w:hAnsi="Arial" w:cs="Arial"/>
          <w:sz w:val="20"/>
          <w:szCs w:val="20"/>
        </w:rPr>
        <w:t xml:space="preserve"> (1.77±0.12 g/dl)</w:t>
      </w:r>
      <w:r>
        <w:rPr>
          <w:rFonts w:ascii="Arial" w:hAnsi="Arial" w:cs="Arial"/>
          <w:sz w:val="20"/>
          <w:szCs w:val="20"/>
        </w:rPr>
        <w:t xml:space="preserve"> </w:t>
      </w:r>
      <w:r w:rsidRPr="004C3227">
        <w:rPr>
          <w:rFonts w:ascii="Arial" w:hAnsi="Arial" w:cs="Arial"/>
          <w:sz w:val="20"/>
          <w:szCs w:val="20"/>
        </w:rPr>
        <w:t>and lowest was found in T</w:t>
      </w:r>
      <w:r w:rsidRPr="00694937">
        <w:rPr>
          <w:rFonts w:ascii="Arial" w:hAnsi="Arial" w:cs="Arial"/>
          <w:sz w:val="20"/>
          <w:szCs w:val="20"/>
          <w:vertAlign w:val="subscript"/>
        </w:rPr>
        <w:t>0</w:t>
      </w:r>
      <w:r w:rsidRPr="004C3227">
        <w:rPr>
          <w:rFonts w:ascii="Arial" w:hAnsi="Arial" w:cs="Arial"/>
          <w:sz w:val="20"/>
          <w:szCs w:val="20"/>
        </w:rPr>
        <w:t xml:space="preserve"> (1.03±0.04 g/dl) (Fig. 1</w:t>
      </w:r>
      <w:r>
        <w:rPr>
          <w:rFonts w:ascii="Arial" w:hAnsi="Arial" w:cs="Arial"/>
          <w:sz w:val="20"/>
          <w:szCs w:val="20"/>
        </w:rPr>
        <w:t>0</w:t>
      </w:r>
      <w:r w:rsidRPr="004C3227">
        <w:rPr>
          <w:rFonts w:ascii="Arial" w:hAnsi="Arial" w:cs="Arial"/>
          <w:sz w:val="20"/>
          <w:szCs w:val="20"/>
        </w:rPr>
        <w:t>).</w:t>
      </w:r>
      <w:r>
        <w:rPr>
          <w:rFonts w:ascii="Arial" w:hAnsi="Arial" w:cs="Arial"/>
          <w:sz w:val="20"/>
          <w:szCs w:val="20"/>
        </w:rPr>
        <w:t xml:space="preserve"> </w:t>
      </w:r>
      <w:r w:rsidRPr="004C3227">
        <w:rPr>
          <w:rFonts w:ascii="Arial" w:hAnsi="Arial" w:cs="Arial"/>
          <w:sz w:val="20"/>
          <w:szCs w:val="20"/>
        </w:rPr>
        <w:t>The obtained results displayed high significant difference (</w:t>
      </w:r>
      <w:r w:rsidRPr="00694937">
        <w:rPr>
          <w:rFonts w:ascii="Arial" w:hAnsi="Arial" w:cs="Arial"/>
          <w:i/>
          <w:iCs/>
          <w:sz w:val="20"/>
          <w:szCs w:val="20"/>
        </w:rPr>
        <w:t>P</w:t>
      </w:r>
      <w:r w:rsidRPr="004C3227">
        <w:rPr>
          <w:rFonts w:ascii="Arial" w:hAnsi="Arial" w:cs="Arial"/>
          <w:sz w:val="20"/>
          <w:szCs w:val="20"/>
        </w:rPr>
        <w:t>&lt;0.05) between all the treatment groups and control. The highest value of serum globulin was observed in T</w:t>
      </w:r>
      <w:r>
        <w:rPr>
          <w:rFonts w:ascii="Arial" w:hAnsi="Arial" w:cs="Arial"/>
          <w:sz w:val="20"/>
          <w:szCs w:val="20"/>
          <w:vertAlign w:val="subscript"/>
        </w:rPr>
        <w:t>1</w:t>
      </w:r>
      <w:r w:rsidR="00A246CC">
        <w:rPr>
          <w:rFonts w:ascii="Arial" w:hAnsi="Arial" w:cs="Arial"/>
          <w:sz w:val="20"/>
          <w:szCs w:val="20"/>
        </w:rPr>
        <w:t xml:space="preserve"> (3.35±0.04 g/dl)</w:t>
      </w:r>
      <w:r w:rsidRPr="004C3227">
        <w:rPr>
          <w:rFonts w:ascii="Arial" w:hAnsi="Arial" w:cs="Arial"/>
          <w:sz w:val="20"/>
          <w:szCs w:val="20"/>
        </w:rPr>
        <w:t xml:space="preserve"> followed by T</w:t>
      </w:r>
      <w:r>
        <w:rPr>
          <w:rFonts w:ascii="Arial" w:hAnsi="Arial" w:cs="Arial"/>
          <w:sz w:val="20"/>
          <w:szCs w:val="20"/>
          <w:vertAlign w:val="subscript"/>
        </w:rPr>
        <w:t>2</w:t>
      </w:r>
      <w:r w:rsidRPr="004C3227">
        <w:rPr>
          <w:rFonts w:ascii="Arial" w:hAnsi="Arial" w:cs="Arial"/>
          <w:sz w:val="20"/>
          <w:szCs w:val="20"/>
        </w:rPr>
        <w:t xml:space="preserve"> (3.2±0.06 g/dl), T</w:t>
      </w:r>
      <w:r>
        <w:rPr>
          <w:rFonts w:ascii="Arial" w:hAnsi="Arial" w:cs="Arial"/>
          <w:sz w:val="20"/>
          <w:szCs w:val="20"/>
          <w:vertAlign w:val="subscript"/>
        </w:rPr>
        <w:t>3</w:t>
      </w:r>
      <w:r w:rsidRPr="004C3227">
        <w:rPr>
          <w:rFonts w:ascii="Arial" w:hAnsi="Arial" w:cs="Arial"/>
          <w:sz w:val="20"/>
          <w:szCs w:val="20"/>
        </w:rPr>
        <w:t xml:space="preserve"> (3.12±0.07 g/dl)</w:t>
      </w:r>
      <w:r>
        <w:rPr>
          <w:rFonts w:ascii="Arial" w:hAnsi="Arial" w:cs="Arial"/>
          <w:sz w:val="20"/>
          <w:szCs w:val="20"/>
        </w:rPr>
        <w:t xml:space="preserve"> </w:t>
      </w:r>
      <w:r w:rsidRPr="004C3227">
        <w:rPr>
          <w:rFonts w:ascii="Arial" w:hAnsi="Arial" w:cs="Arial"/>
          <w:sz w:val="20"/>
          <w:szCs w:val="20"/>
        </w:rPr>
        <w:t>and T</w:t>
      </w:r>
      <w:r w:rsidRPr="00694937">
        <w:rPr>
          <w:rFonts w:ascii="Arial" w:hAnsi="Arial" w:cs="Arial"/>
          <w:sz w:val="20"/>
          <w:szCs w:val="20"/>
          <w:vertAlign w:val="subscript"/>
        </w:rPr>
        <w:t>0</w:t>
      </w:r>
      <w:r w:rsidRPr="004C3227">
        <w:rPr>
          <w:rFonts w:ascii="Arial" w:hAnsi="Arial" w:cs="Arial"/>
          <w:sz w:val="20"/>
          <w:szCs w:val="20"/>
        </w:rPr>
        <w:t xml:space="preserve"> (1.89±0.05 g/dl) (Fig. </w:t>
      </w:r>
      <w:r>
        <w:rPr>
          <w:rFonts w:ascii="Arial" w:hAnsi="Arial" w:cs="Arial"/>
          <w:sz w:val="20"/>
          <w:szCs w:val="20"/>
        </w:rPr>
        <w:t>11</w:t>
      </w:r>
      <w:r w:rsidRPr="004C3227">
        <w:rPr>
          <w:rFonts w:ascii="Arial" w:hAnsi="Arial" w:cs="Arial"/>
          <w:sz w:val="20"/>
          <w:szCs w:val="20"/>
        </w:rPr>
        <w:t xml:space="preserve">). </w:t>
      </w:r>
      <w:r w:rsidRPr="0001469F">
        <w:rPr>
          <w:rFonts w:ascii="Arial" w:hAnsi="Arial" w:cs="Arial"/>
          <w:sz w:val="20"/>
          <w:szCs w:val="20"/>
        </w:rPr>
        <w:t>The greater value of albumin/globulin ratio was displayed in T</w:t>
      </w:r>
      <w:r>
        <w:rPr>
          <w:rFonts w:ascii="Arial" w:hAnsi="Arial" w:cs="Arial"/>
          <w:sz w:val="20"/>
          <w:szCs w:val="20"/>
          <w:vertAlign w:val="subscript"/>
        </w:rPr>
        <w:t>1</w:t>
      </w:r>
      <w:r w:rsidRPr="0001469F">
        <w:rPr>
          <w:rFonts w:ascii="Arial" w:hAnsi="Arial" w:cs="Arial"/>
          <w:sz w:val="20"/>
          <w:szCs w:val="20"/>
        </w:rPr>
        <w:t xml:space="preserve"> (0.65±0.01), consequently T</w:t>
      </w:r>
      <w:r>
        <w:rPr>
          <w:rFonts w:ascii="Arial" w:hAnsi="Arial" w:cs="Arial"/>
          <w:sz w:val="20"/>
          <w:szCs w:val="20"/>
          <w:vertAlign w:val="subscript"/>
        </w:rPr>
        <w:t>2</w:t>
      </w:r>
      <w:r w:rsidRPr="0001469F">
        <w:rPr>
          <w:rFonts w:ascii="Arial" w:hAnsi="Arial" w:cs="Arial"/>
          <w:sz w:val="20"/>
          <w:szCs w:val="20"/>
        </w:rPr>
        <w:t xml:space="preserve"> (0.6±0.02), T</w:t>
      </w:r>
      <w:r>
        <w:rPr>
          <w:rFonts w:ascii="Arial" w:hAnsi="Arial" w:cs="Arial"/>
          <w:sz w:val="20"/>
          <w:szCs w:val="20"/>
          <w:vertAlign w:val="subscript"/>
        </w:rPr>
        <w:t>3</w:t>
      </w:r>
      <w:r w:rsidRPr="0001469F">
        <w:rPr>
          <w:rFonts w:ascii="Arial" w:hAnsi="Arial" w:cs="Arial"/>
          <w:sz w:val="20"/>
          <w:szCs w:val="20"/>
        </w:rPr>
        <w:t xml:space="preserve"> (0.57±0.04)</w:t>
      </w:r>
      <w:r>
        <w:rPr>
          <w:rFonts w:ascii="Arial" w:hAnsi="Arial" w:cs="Arial"/>
          <w:sz w:val="20"/>
          <w:szCs w:val="20"/>
        </w:rPr>
        <w:t xml:space="preserve"> </w:t>
      </w:r>
      <w:r w:rsidRPr="0001469F">
        <w:rPr>
          <w:rFonts w:ascii="Arial" w:hAnsi="Arial" w:cs="Arial"/>
          <w:sz w:val="20"/>
          <w:szCs w:val="20"/>
        </w:rPr>
        <w:t>showed respective values and lower value was found in T</w:t>
      </w:r>
      <w:r>
        <w:rPr>
          <w:rFonts w:ascii="Arial" w:hAnsi="Arial" w:cs="Arial"/>
          <w:sz w:val="20"/>
          <w:szCs w:val="20"/>
          <w:vertAlign w:val="subscript"/>
        </w:rPr>
        <w:t>0</w:t>
      </w:r>
      <w:r w:rsidRPr="0001469F">
        <w:rPr>
          <w:rFonts w:ascii="Arial" w:hAnsi="Arial" w:cs="Arial"/>
          <w:sz w:val="20"/>
          <w:szCs w:val="20"/>
        </w:rPr>
        <w:t xml:space="preserve"> (0.54±0.02)</w:t>
      </w:r>
      <w:r>
        <w:rPr>
          <w:rFonts w:ascii="Arial" w:hAnsi="Arial" w:cs="Arial"/>
          <w:sz w:val="20"/>
          <w:szCs w:val="20"/>
        </w:rPr>
        <w:t xml:space="preserve">. </w:t>
      </w:r>
      <w:r w:rsidRPr="0001469F">
        <w:rPr>
          <w:rFonts w:ascii="Arial" w:hAnsi="Arial" w:cs="Arial"/>
          <w:sz w:val="20"/>
          <w:szCs w:val="20"/>
        </w:rPr>
        <w:t>The results of all the treatment groups and control exhibited high significant difference (</w:t>
      </w:r>
      <w:r w:rsidRPr="007D09C1">
        <w:rPr>
          <w:rFonts w:ascii="Arial" w:hAnsi="Arial" w:cs="Arial"/>
          <w:i/>
          <w:iCs/>
          <w:sz w:val="20"/>
          <w:szCs w:val="20"/>
        </w:rPr>
        <w:t>P</w:t>
      </w:r>
      <w:r w:rsidRPr="0001469F">
        <w:rPr>
          <w:rFonts w:ascii="Arial" w:hAnsi="Arial" w:cs="Arial"/>
          <w:sz w:val="20"/>
          <w:szCs w:val="20"/>
        </w:rPr>
        <w:t xml:space="preserve">&lt;0.05) (Fig. </w:t>
      </w:r>
      <w:r>
        <w:rPr>
          <w:rFonts w:ascii="Arial" w:hAnsi="Arial" w:cs="Arial"/>
          <w:sz w:val="20"/>
          <w:szCs w:val="20"/>
        </w:rPr>
        <w:t>12</w:t>
      </w:r>
      <w:r w:rsidRPr="0001469F">
        <w:rPr>
          <w:rFonts w:ascii="Arial" w:hAnsi="Arial" w:cs="Arial"/>
          <w:sz w:val="20"/>
          <w:szCs w:val="20"/>
        </w:rPr>
        <w:t>)</w:t>
      </w:r>
    </w:p>
    <w:p w14:paraId="4A806007" w14:textId="77777777" w:rsidR="005776ED" w:rsidRPr="00C8055E" w:rsidRDefault="005776ED" w:rsidP="005776ED">
      <w:pPr>
        <w:spacing w:line="276" w:lineRule="auto"/>
        <w:ind w:right="-46"/>
        <w:jc w:val="both"/>
        <w:rPr>
          <w:rFonts w:ascii="Arial" w:hAnsi="Arial" w:cs="Arial"/>
          <w:b/>
          <w:bCs/>
          <w:sz w:val="20"/>
          <w:szCs w:val="20"/>
        </w:rPr>
      </w:pPr>
      <w:r w:rsidRPr="00C8055E">
        <w:rPr>
          <w:rFonts w:ascii="Arial" w:hAnsi="Arial" w:cs="Arial"/>
          <w:b/>
          <w:bCs/>
          <w:sz w:val="20"/>
          <w:szCs w:val="20"/>
        </w:rPr>
        <w:t>Table 3</w:t>
      </w:r>
      <w:r>
        <w:rPr>
          <w:rFonts w:ascii="Arial" w:hAnsi="Arial" w:cs="Arial"/>
          <w:b/>
          <w:bCs/>
          <w:sz w:val="20"/>
          <w:szCs w:val="20"/>
        </w:rPr>
        <w:t>.</w:t>
      </w:r>
      <w:r w:rsidRPr="00C8055E">
        <w:rPr>
          <w:rFonts w:ascii="Arial" w:hAnsi="Arial" w:cs="Arial"/>
          <w:b/>
          <w:bCs/>
          <w:sz w:val="20"/>
          <w:szCs w:val="20"/>
        </w:rPr>
        <w:t xml:space="preserve"> Details of serum parameters of Amur common carp in different treatment and control groups</w:t>
      </w:r>
      <w:r w:rsidR="00381536">
        <w:rPr>
          <w:rFonts w:ascii="Arial" w:hAnsi="Arial" w:cs="Arial"/>
          <w:b/>
          <w:bCs/>
          <w:sz w:val="20"/>
          <w:szCs w:val="20"/>
        </w:rPr>
        <w:t>.</w:t>
      </w:r>
    </w:p>
    <w:tbl>
      <w:tblPr>
        <w:tblStyle w:val="PlainTable2"/>
        <w:tblW w:w="0" w:type="auto"/>
        <w:tblLook w:val="04A0" w:firstRow="1" w:lastRow="0" w:firstColumn="1" w:lastColumn="0" w:noHBand="0" w:noVBand="1"/>
      </w:tblPr>
      <w:tblGrid>
        <w:gridCol w:w="2679"/>
        <w:gridCol w:w="1569"/>
        <w:gridCol w:w="1559"/>
        <w:gridCol w:w="1559"/>
        <w:gridCol w:w="1650"/>
      </w:tblGrid>
      <w:tr w:rsidR="005776ED" w:rsidRPr="00C8055E" w14:paraId="599222C4" w14:textId="77777777" w:rsidTr="007E0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vMerge w:val="restart"/>
            <w:tcBorders>
              <w:top w:val="single" w:sz="4" w:space="0" w:color="7F7F7F" w:themeColor="text1" w:themeTint="80"/>
            </w:tcBorders>
          </w:tcPr>
          <w:p w14:paraId="39F0DBAA" w14:textId="77777777" w:rsidR="005776ED" w:rsidRPr="00C8055E" w:rsidRDefault="005776ED" w:rsidP="007E00F8">
            <w:pPr>
              <w:jc w:val="both"/>
              <w:rPr>
                <w:rFonts w:ascii="Arial" w:hAnsi="Arial" w:cs="Arial"/>
                <w:b w:val="0"/>
                <w:sz w:val="20"/>
                <w:szCs w:val="20"/>
                <w:lang w:val="en-US"/>
              </w:rPr>
            </w:pPr>
            <w:r w:rsidRPr="00C8055E">
              <w:rPr>
                <w:rFonts w:ascii="Arial" w:hAnsi="Arial" w:cs="Arial"/>
                <w:kern w:val="0"/>
                <w:sz w:val="20"/>
                <w:szCs w:val="20"/>
                <w:lang w:eastAsia="en-IN"/>
              </w:rPr>
              <w:t>Parameters</w:t>
            </w:r>
          </w:p>
        </w:tc>
        <w:tc>
          <w:tcPr>
            <w:tcW w:w="6337" w:type="dxa"/>
            <w:gridSpan w:val="4"/>
            <w:tcBorders>
              <w:top w:val="single" w:sz="4" w:space="0" w:color="7F7F7F" w:themeColor="text1" w:themeTint="80"/>
            </w:tcBorders>
          </w:tcPr>
          <w:p w14:paraId="6827CA8B" w14:textId="77777777" w:rsidR="005776ED" w:rsidRPr="00C8055E" w:rsidRDefault="005776ED" w:rsidP="007E00F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C8055E">
              <w:rPr>
                <w:rFonts w:ascii="Arial" w:hAnsi="Arial" w:cs="Arial"/>
                <w:sz w:val="20"/>
                <w:szCs w:val="20"/>
                <w:lang w:val="en-US"/>
              </w:rPr>
              <w:t>Treatments</w:t>
            </w:r>
          </w:p>
        </w:tc>
      </w:tr>
      <w:tr w:rsidR="005776ED" w:rsidRPr="00C8055E" w14:paraId="62FB26A3"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vMerge/>
          </w:tcPr>
          <w:p w14:paraId="564CA519" w14:textId="77777777" w:rsidR="005776ED" w:rsidRPr="00C8055E" w:rsidRDefault="005776ED" w:rsidP="007E00F8">
            <w:pPr>
              <w:jc w:val="both"/>
              <w:rPr>
                <w:rFonts w:ascii="Arial" w:hAnsi="Arial" w:cs="Arial"/>
                <w:b w:val="0"/>
                <w:sz w:val="20"/>
                <w:szCs w:val="20"/>
                <w:lang w:val="en-US"/>
              </w:rPr>
            </w:pPr>
          </w:p>
        </w:tc>
        <w:tc>
          <w:tcPr>
            <w:tcW w:w="1569" w:type="dxa"/>
          </w:tcPr>
          <w:p w14:paraId="55669F80"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C8055E">
              <w:rPr>
                <w:rFonts w:ascii="Arial" w:hAnsi="Arial" w:cs="Arial"/>
                <w:b/>
                <w:sz w:val="20"/>
                <w:szCs w:val="20"/>
                <w:lang w:val="en-US"/>
              </w:rPr>
              <w:t>T</w:t>
            </w:r>
            <w:r w:rsidRPr="00C8055E">
              <w:rPr>
                <w:rFonts w:ascii="Arial" w:hAnsi="Arial" w:cs="Arial"/>
                <w:b/>
                <w:sz w:val="20"/>
                <w:szCs w:val="20"/>
                <w:vertAlign w:val="subscript"/>
                <w:lang w:val="en-US"/>
              </w:rPr>
              <w:t>0</w:t>
            </w:r>
          </w:p>
        </w:tc>
        <w:tc>
          <w:tcPr>
            <w:tcW w:w="1559" w:type="dxa"/>
          </w:tcPr>
          <w:p w14:paraId="5D01CF29"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C8055E">
              <w:rPr>
                <w:rFonts w:ascii="Arial" w:hAnsi="Arial" w:cs="Arial"/>
                <w:b/>
                <w:sz w:val="20"/>
                <w:szCs w:val="20"/>
                <w:lang w:val="en-US"/>
              </w:rPr>
              <w:t>T</w:t>
            </w:r>
            <w:r w:rsidRPr="00C8055E">
              <w:rPr>
                <w:rFonts w:ascii="Arial" w:hAnsi="Arial" w:cs="Arial"/>
                <w:b/>
                <w:sz w:val="20"/>
                <w:szCs w:val="20"/>
                <w:vertAlign w:val="subscript"/>
                <w:lang w:val="en-US"/>
              </w:rPr>
              <w:t>1</w:t>
            </w:r>
          </w:p>
        </w:tc>
        <w:tc>
          <w:tcPr>
            <w:tcW w:w="1559" w:type="dxa"/>
          </w:tcPr>
          <w:p w14:paraId="297533AF"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C8055E">
              <w:rPr>
                <w:rFonts w:ascii="Arial" w:hAnsi="Arial" w:cs="Arial"/>
                <w:b/>
                <w:sz w:val="20"/>
                <w:szCs w:val="20"/>
                <w:lang w:val="en-US"/>
              </w:rPr>
              <w:t>T</w:t>
            </w:r>
            <w:r w:rsidRPr="00C8055E">
              <w:rPr>
                <w:rFonts w:ascii="Arial" w:hAnsi="Arial" w:cs="Arial"/>
                <w:b/>
                <w:sz w:val="20"/>
                <w:szCs w:val="20"/>
                <w:vertAlign w:val="subscript"/>
                <w:lang w:val="en-US"/>
              </w:rPr>
              <w:t>2</w:t>
            </w:r>
          </w:p>
        </w:tc>
        <w:tc>
          <w:tcPr>
            <w:tcW w:w="1650" w:type="dxa"/>
          </w:tcPr>
          <w:p w14:paraId="104C879C"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C8055E">
              <w:rPr>
                <w:rFonts w:ascii="Arial" w:hAnsi="Arial" w:cs="Arial"/>
                <w:b/>
                <w:sz w:val="20"/>
                <w:szCs w:val="20"/>
                <w:lang w:val="en-US"/>
              </w:rPr>
              <w:t>T</w:t>
            </w:r>
            <w:r w:rsidRPr="00C8055E">
              <w:rPr>
                <w:rFonts w:ascii="Arial" w:hAnsi="Arial" w:cs="Arial"/>
                <w:b/>
                <w:sz w:val="20"/>
                <w:szCs w:val="20"/>
                <w:vertAlign w:val="subscript"/>
                <w:lang w:val="en-US"/>
              </w:rPr>
              <w:t>3</w:t>
            </w:r>
          </w:p>
        </w:tc>
      </w:tr>
      <w:tr w:rsidR="005776ED" w:rsidRPr="00C8055E" w14:paraId="6DF37AB2" w14:textId="77777777" w:rsidTr="007E00F8">
        <w:tc>
          <w:tcPr>
            <w:cnfStyle w:val="001000000000" w:firstRow="0" w:lastRow="0" w:firstColumn="1" w:lastColumn="0" w:oddVBand="0" w:evenVBand="0" w:oddHBand="0" w:evenHBand="0" w:firstRowFirstColumn="0" w:firstRowLastColumn="0" w:lastRowFirstColumn="0" w:lastRowLastColumn="0"/>
            <w:tcW w:w="2679" w:type="dxa"/>
          </w:tcPr>
          <w:p w14:paraId="5806398B" w14:textId="77777777" w:rsidR="005776ED" w:rsidRPr="00C8055E" w:rsidRDefault="005776ED" w:rsidP="007E00F8">
            <w:pPr>
              <w:rPr>
                <w:rFonts w:ascii="Arial" w:hAnsi="Arial" w:cs="Arial"/>
                <w:b w:val="0"/>
                <w:bCs w:val="0"/>
                <w:color w:val="000000"/>
                <w:kern w:val="0"/>
                <w:sz w:val="20"/>
                <w:szCs w:val="20"/>
                <w:lang w:eastAsia="en-IN"/>
              </w:rPr>
            </w:pPr>
            <w:r w:rsidRPr="00C8055E">
              <w:rPr>
                <w:rFonts w:ascii="Arial" w:hAnsi="Arial" w:cs="Arial"/>
                <w:kern w:val="0"/>
                <w:sz w:val="20"/>
                <w:szCs w:val="20"/>
                <w:lang w:eastAsia="en-IN"/>
              </w:rPr>
              <w:lastRenderedPageBreak/>
              <w:t>Total serum protein (g/dl)</w:t>
            </w:r>
          </w:p>
        </w:tc>
        <w:tc>
          <w:tcPr>
            <w:tcW w:w="1569" w:type="dxa"/>
          </w:tcPr>
          <w:p w14:paraId="01DA6CC8"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47" w:name="_Hlk182262757"/>
            <w:bookmarkStart w:id="48" w:name="_Hlk182320190"/>
            <w:r w:rsidRPr="00C8055E">
              <w:rPr>
                <w:rFonts w:ascii="Arial" w:hAnsi="Arial" w:cs="Arial"/>
                <w:color w:val="000000"/>
                <w:kern w:val="0"/>
                <w:sz w:val="20"/>
                <w:szCs w:val="20"/>
                <w:lang w:eastAsia="en-IN"/>
              </w:rPr>
              <w:t>2.92</w:t>
            </w:r>
            <w:bookmarkEnd w:id="47"/>
            <w:r w:rsidRPr="00C8055E">
              <w:rPr>
                <w:rFonts w:ascii="Arial" w:hAnsi="Arial" w:cs="Arial"/>
                <w:color w:val="000000"/>
                <w:kern w:val="0"/>
                <w:sz w:val="20"/>
                <w:szCs w:val="20"/>
                <w:lang w:eastAsia="en-IN"/>
              </w:rPr>
              <w:t>±0.09</w:t>
            </w:r>
            <w:bookmarkEnd w:id="48"/>
            <w:r>
              <w:rPr>
                <w:rFonts w:ascii="Arial" w:hAnsi="Arial" w:cs="Arial"/>
                <w:color w:val="000000"/>
                <w:kern w:val="0"/>
                <w:sz w:val="20"/>
                <w:szCs w:val="20"/>
                <w:vertAlign w:val="superscript"/>
                <w:lang w:eastAsia="en-IN"/>
              </w:rPr>
              <w:t>d</w:t>
            </w:r>
          </w:p>
        </w:tc>
        <w:tc>
          <w:tcPr>
            <w:tcW w:w="1559" w:type="dxa"/>
          </w:tcPr>
          <w:p w14:paraId="338BDB9F"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49" w:name="_Hlk182262577"/>
            <w:bookmarkStart w:id="50" w:name="_Hlk182320089"/>
            <w:r w:rsidRPr="00C8055E">
              <w:rPr>
                <w:rFonts w:ascii="Arial" w:hAnsi="Arial" w:cs="Arial"/>
                <w:color w:val="000000"/>
                <w:kern w:val="0"/>
                <w:sz w:val="20"/>
                <w:szCs w:val="20"/>
                <w:lang w:eastAsia="en-IN"/>
              </w:rPr>
              <w:t>5.53</w:t>
            </w:r>
            <w:bookmarkEnd w:id="49"/>
            <w:r w:rsidRPr="00C8055E">
              <w:rPr>
                <w:rFonts w:ascii="Arial" w:hAnsi="Arial" w:cs="Arial"/>
                <w:color w:val="000000"/>
                <w:kern w:val="0"/>
                <w:sz w:val="20"/>
                <w:szCs w:val="20"/>
                <w:lang w:eastAsia="en-IN"/>
              </w:rPr>
              <w:t>±0.14</w:t>
            </w:r>
            <w:bookmarkEnd w:id="50"/>
            <w:r>
              <w:rPr>
                <w:rFonts w:ascii="Arial" w:hAnsi="Arial" w:cs="Arial"/>
                <w:color w:val="000000"/>
                <w:kern w:val="0"/>
                <w:sz w:val="20"/>
                <w:szCs w:val="20"/>
                <w:vertAlign w:val="superscript"/>
                <w:lang w:eastAsia="en-IN"/>
              </w:rPr>
              <w:t>a</w:t>
            </w:r>
          </w:p>
        </w:tc>
        <w:tc>
          <w:tcPr>
            <w:tcW w:w="1559" w:type="dxa"/>
          </w:tcPr>
          <w:p w14:paraId="177527A0"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51" w:name="_Hlk182262626"/>
            <w:bookmarkStart w:id="52" w:name="_Hlk182320115"/>
            <w:r w:rsidRPr="00C8055E">
              <w:rPr>
                <w:rFonts w:ascii="Arial" w:hAnsi="Arial" w:cs="Arial"/>
                <w:color w:val="000000"/>
                <w:kern w:val="0"/>
                <w:sz w:val="20"/>
                <w:szCs w:val="20"/>
                <w:lang w:eastAsia="en-IN"/>
              </w:rPr>
              <w:t>5.12</w:t>
            </w:r>
            <w:bookmarkEnd w:id="51"/>
            <w:r w:rsidRPr="00C8055E">
              <w:rPr>
                <w:rFonts w:ascii="Arial" w:hAnsi="Arial" w:cs="Arial"/>
                <w:color w:val="000000"/>
                <w:kern w:val="0"/>
                <w:sz w:val="20"/>
                <w:szCs w:val="20"/>
                <w:lang w:eastAsia="en-IN"/>
              </w:rPr>
              <w:t>±0.08</w:t>
            </w:r>
            <w:bookmarkEnd w:id="52"/>
            <w:r>
              <w:rPr>
                <w:rFonts w:ascii="Arial" w:hAnsi="Arial" w:cs="Arial"/>
                <w:color w:val="000000"/>
                <w:kern w:val="0"/>
                <w:sz w:val="20"/>
                <w:szCs w:val="20"/>
                <w:vertAlign w:val="superscript"/>
                <w:lang w:eastAsia="en-IN"/>
              </w:rPr>
              <w:t>b</w:t>
            </w:r>
          </w:p>
        </w:tc>
        <w:tc>
          <w:tcPr>
            <w:tcW w:w="1650" w:type="dxa"/>
          </w:tcPr>
          <w:p w14:paraId="047DECD6" w14:textId="77777777" w:rsidR="005776ED" w:rsidRPr="00530DE6"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53" w:name="_Hlk182262664"/>
            <w:bookmarkStart w:id="54" w:name="_Hlk182320140"/>
            <w:r w:rsidRPr="00C8055E">
              <w:rPr>
                <w:rFonts w:ascii="Arial" w:hAnsi="Arial" w:cs="Arial"/>
                <w:color w:val="000000"/>
                <w:kern w:val="0"/>
                <w:sz w:val="20"/>
                <w:szCs w:val="20"/>
                <w:lang w:eastAsia="en-IN"/>
              </w:rPr>
              <w:t>4.89</w:t>
            </w:r>
            <w:bookmarkEnd w:id="53"/>
            <w:r w:rsidRPr="00C8055E">
              <w:rPr>
                <w:rFonts w:ascii="Arial" w:hAnsi="Arial" w:cs="Arial"/>
                <w:color w:val="000000"/>
                <w:kern w:val="0"/>
                <w:sz w:val="20"/>
                <w:szCs w:val="20"/>
                <w:lang w:eastAsia="en-IN"/>
              </w:rPr>
              <w:t>±0.11</w:t>
            </w:r>
            <w:bookmarkEnd w:id="54"/>
            <w:r>
              <w:rPr>
                <w:rFonts w:ascii="Arial" w:hAnsi="Arial" w:cs="Arial"/>
                <w:color w:val="000000"/>
                <w:kern w:val="0"/>
                <w:sz w:val="20"/>
                <w:szCs w:val="20"/>
                <w:vertAlign w:val="superscript"/>
                <w:lang w:eastAsia="en-IN"/>
              </w:rPr>
              <w:t>c</w:t>
            </w:r>
          </w:p>
        </w:tc>
      </w:tr>
      <w:tr w:rsidR="005776ED" w:rsidRPr="00C8055E" w14:paraId="12D0846E"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30B6FE45" w14:textId="77777777" w:rsidR="005776ED" w:rsidRPr="00C8055E" w:rsidRDefault="005776ED" w:rsidP="007E00F8">
            <w:pPr>
              <w:rPr>
                <w:rFonts w:ascii="Arial" w:hAnsi="Arial" w:cs="Arial"/>
                <w:b w:val="0"/>
                <w:bCs w:val="0"/>
                <w:color w:val="000000"/>
                <w:kern w:val="0"/>
                <w:sz w:val="20"/>
                <w:szCs w:val="20"/>
                <w:lang w:eastAsia="en-IN"/>
              </w:rPr>
            </w:pPr>
            <w:r w:rsidRPr="00C8055E">
              <w:rPr>
                <w:rFonts w:ascii="Arial" w:hAnsi="Arial" w:cs="Arial"/>
                <w:kern w:val="0"/>
                <w:sz w:val="20"/>
                <w:szCs w:val="20"/>
                <w:lang w:eastAsia="en-IN"/>
              </w:rPr>
              <w:t>Albumin (g/dl)</w:t>
            </w:r>
          </w:p>
        </w:tc>
        <w:tc>
          <w:tcPr>
            <w:tcW w:w="1569" w:type="dxa"/>
          </w:tcPr>
          <w:p w14:paraId="77455D6D"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55" w:name="_Hlk182263424"/>
            <w:bookmarkStart w:id="56" w:name="_Hlk182322197"/>
            <w:r w:rsidRPr="00C8055E">
              <w:rPr>
                <w:rFonts w:ascii="Arial" w:hAnsi="Arial" w:cs="Arial"/>
                <w:color w:val="000000"/>
                <w:kern w:val="0"/>
                <w:sz w:val="20"/>
                <w:szCs w:val="20"/>
                <w:lang w:eastAsia="en-IN"/>
              </w:rPr>
              <w:t>1.03</w:t>
            </w:r>
            <w:bookmarkEnd w:id="55"/>
            <w:r w:rsidRPr="00C8055E">
              <w:rPr>
                <w:rFonts w:ascii="Arial" w:hAnsi="Arial" w:cs="Arial"/>
                <w:color w:val="000000"/>
                <w:kern w:val="0"/>
                <w:sz w:val="20"/>
                <w:szCs w:val="20"/>
                <w:lang w:eastAsia="en-IN"/>
              </w:rPr>
              <w:t>±0.04</w:t>
            </w:r>
            <w:bookmarkEnd w:id="56"/>
            <w:r>
              <w:rPr>
                <w:rFonts w:ascii="Arial" w:hAnsi="Arial" w:cs="Arial"/>
                <w:color w:val="000000"/>
                <w:kern w:val="0"/>
                <w:sz w:val="20"/>
                <w:szCs w:val="20"/>
                <w:vertAlign w:val="superscript"/>
                <w:lang w:eastAsia="en-IN"/>
              </w:rPr>
              <w:t>d</w:t>
            </w:r>
          </w:p>
        </w:tc>
        <w:tc>
          <w:tcPr>
            <w:tcW w:w="1559" w:type="dxa"/>
          </w:tcPr>
          <w:p w14:paraId="3B1E1FED"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57" w:name="_Hlk182263192"/>
            <w:bookmarkStart w:id="58" w:name="_Hlk182322064"/>
            <w:r w:rsidRPr="00C8055E">
              <w:rPr>
                <w:rFonts w:ascii="Arial" w:hAnsi="Arial" w:cs="Arial"/>
                <w:color w:val="000000"/>
                <w:kern w:val="0"/>
                <w:sz w:val="20"/>
                <w:szCs w:val="20"/>
                <w:lang w:eastAsia="en-IN"/>
              </w:rPr>
              <w:t>2.18</w:t>
            </w:r>
            <w:bookmarkEnd w:id="57"/>
            <w:r w:rsidRPr="00C8055E">
              <w:rPr>
                <w:rFonts w:ascii="Arial" w:hAnsi="Arial" w:cs="Arial"/>
                <w:color w:val="000000"/>
                <w:kern w:val="0"/>
                <w:sz w:val="20"/>
                <w:szCs w:val="20"/>
                <w:lang w:eastAsia="en-IN"/>
              </w:rPr>
              <w:t>±0.1</w:t>
            </w:r>
            <w:bookmarkEnd w:id="58"/>
            <w:r>
              <w:rPr>
                <w:rFonts w:ascii="Arial" w:hAnsi="Arial" w:cs="Arial"/>
                <w:color w:val="000000"/>
                <w:kern w:val="0"/>
                <w:sz w:val="20"/>
                <w:szCs w:val="20"/>
                <w:vertAlign w:val="superscript"/>
                <w:lang w:eastAsia="en-IN"/>
              </w:rPr>
              <w:t>a</w:t>
            </w:r>
          </w:p>
        </w:tc>
        <w:tc>
          <w:tcPr>
            <w:tcW w:w="1559" w:type="dxa"/>
          </w:tcPr>
          <w:p w14:paraId="0DBB8E5C"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59" w:name="_Hlk182263232"/>
            <w:bookmarkStart w:id="60" w:name="_Hlk182322094"/>
            <w:r w:rsidRPr="00C8055E">
              <w:rPr>
                <w:rFonts w:ascii="Arial" w:hAnsi="Arial" w:cs="Arial"/>
                <w:color w:val="000000"/>
                <w:kern w:val="0"/>
                <w:sz w:val="20"/>
                <w:szCs w:val="20"/>
                <w:lang w:eastAsia="en-IN"/>
              </w:rPr>
              <w:t>1.92</w:t>
            </w:r>
            <w:bookmarkEnd w:id="59"/>
            <w:r w:rsidRPr="00C8055E">
              <w:rPr>
                <w:rFonts w:ascii="Arial" w:hAnsi="Arial" w:cs="Arial"/>
                <w:color w:val="000000"/>
                <w:kern w:val="0"/>
                <w:sz w:val="20"/>
                <w:szCs w:val="20"/>
                <w:lang w:eastAsia="en-IN"/>
              </w:rPr>
              <w:t>±0.09</w:t>
            </w:r>
            <w:bookmarkEnd w:id="60"/>
            <w:r>
              <w:rPr>
                <w:rFonts w:ascii="Arial" w:hAnsi="Arial" w:cs="Arial"/>
                <w:color w:val="000000"/>
                <w:kern w:val="0"/>
                <w:sz w:val="20"/>
                <w:szCs w:val="20"/>
                <w:vertAlign w:val="superscript"/>
                <w:lang w:eastAsia="en-IN"/>
              </w:rPr>
              <w:t>b</w:t>
            </w:r>
          </w:p>
        </w:tc>
        <w:tc>
          <w:tcPr>
            <w:tcW w:w="1650" w:type="dxa"/>
          </w:tcPr>
          <w:p w14:paraId="6F5108EE" w14:textId="77777777" w:rsidR="005776ED" w:rsidRPr="00530DE6"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bookmarkStart w:id="61" w:name="_Hlk182263287"/>
            <w:bookmarkStart w:id="62" w:name="_Hlk182322134"/>
            <w:r w:rsidRPr="00C8055E">
              <w:rPr>
                <w:rFonts w:ascii="Arial" w:hAnsi="Arial" w:cs="Arial"/>
                <w:color w:val="000000"/>
                <w:kern w:val="0"/>
                <w:sz w:val="20"/>
                <w:szCs w:val="20"/>
                <w:lang w:eastAsia="en-IN"/>
              </w:rPr>
              <w:t>1.77</w:t>
            </w:r>
            <w:bookmarkEnd w:id="61"/>
            <w:r w:rsidRPr="00C8055E">
              <w:rPr>
                <w:rFonts w:ascii="Arial" w:hAnsi="Arial" w:cs="Arial"/>
                <w:color w:val="000000"/>
                <w:kern w:val="0"/>
                <w:sz w:val="20"/>
                <w:szCs w:val="20"/>
                <w:lang w:eastAsia="en-IN"/>
              </w:rPr>
              <w:t>±0.12</w:t>
            </w:r>
            <w:bookmarkEnd w:id="62"/>
            <w:r>
              <w:rPr>
                <w:rFonts w:ascii="Arial" w:hAnsi="Arial" w:cs="Arial"/>
                <w:color w:val="000000"/>
                <w:kern w:val="0"/>
                <w:sz w:val="20"/>
                <w:szCs w:val="20"/>
                <w:vertAlign w:val="superscript"/>
                <w:lang w:eastAsia="en-IN"/>
              </w:rPr>
              <w:t>c</w:t>
            </w:r>
          </w:p>
        </w:tc>
      </w:tr>
      <w:tr w:rsidR="005776ED" w:rsidRPr="00C8055E" w14:paraId="00F66A2C" w14:textId="77777777" w:rsidTr="007E00F8">
        <w:tc>
          <w:tcPr>
            <w:cnfStyle w:val="001000000000" w:firstRow="0" w:lastRow="0" w:firstColumn="1" w:lastColumn="0" w:oddVBand="0" w:evenVBand="0" w:oddHBand="0" w:evenHBand="0" w:firstRowFirstColumn="0" w:firstRowLastColumn="0" w:lastRowFirstColumn="0" w:lastRowLastColumn="0"/>
            <w:tcW w:w="2679" w:type="dxa"/>
          </w:tcPr>
          <w:p w14:paraId="64752E13" w14:textId="77777777" w:rsidR="005776ED" w:rsidRPr="00C8055E" w:rsidRDefault="005776ED" w:rsidP="007E00F8">
            <w:pPr>
              <w:jc w:val="both"/>
              <w:rPr>
                <w:rFonts w:ascii="Arial" w:hAnsi="Arial" w:cs="Arial"/>
                <w:b w:val="0"/>
                <w:sz w:val="20"/>
                <w:szCs w:val="20"/>
                <w:lang w:val="en-US"/>
              </w:rPr>
            </w:pPr>
            <w:r w:rsidRPr="00C8055E">
              <w:rPr>
                <w:rFonts w:ascii="Arial" w:hAnsi="Arial" w:cs="Arial"/>
                <w:kern w:val="0"/>
                <w:sz w:val="20"/>
                <w:szCs w:val="20"/>
                <w:lang w:eastAsia="en-IN"/>
              </w:rPr>
              <w:t>Globulin (g/dl)</w:t>
            </w:r>
          </w:p>
        </w:tc>
        <w:tc>
          <w:tcPr>
            <w:tcW w:w="1569" w:type="dxa"/>
          </w:tcPr>
          <w:p w14:paraId="7E757EFE" w14:textId="77777777" w:rsidR="005776ED" w:rsidRPr="002B002B"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bookmarkStart w:id="63" w:name="_Hlk182263974"/>
            <w:bookmarkStart w:id="64" w:name="_Hlk182322367"/>
            <w:r w:rsidRPr="00C8055E">
              <w:rPr>
                <w:rFonts w:ascii="Arial" w:hAnsi="Arial" w:cs="Arial"/>
                <w:color w:val="000000"/>
                <w:kern w:val="0"/>
                <w:sz w:val="20"/>
                <w:szCs w:val="20"/>
                <w:lang w:eastAsia="en-IN"/>
              </w:rPr>
              <w:t>1.89</w:t>
            </w:r>
            <w:bookmarkEnd w:id="63"/>
            <w:r w:rsidRPr="00C8055E">
              <w:rPr>
                <w:rFonts w:ascii="Arial" w:hAnsi="Arial" w:cs="Arial"/>
                <w:color w:val="000000"/>
                <w:kern w:val="0"/>
                <w:sz w:val="20"/>
                <w:szCs w:val="20"/>
                <w:lang w:eastAsia="en-IN"/>
              </w:rPr>
              <w:t>±0.05</w:t>
            </w:r>
            <w:bookmarkEnd w:id="64"/>
            <w:r>
              <w:rPr>
                <w:rFonts w:ascii="Arial" w:hAnsi="Arial" w:cs="Arial"/>
                <w:color w:val="000000"/>
                <w:kern w:val="0"/>
                <w:sz w:val="20"/>
                <w:szCs w:val="20"/>
                <w:vertAlign w:val="superscript"/>
                <w:lang w:eastAsia="en-IN"/>
              </w:rPr>
              <w:t>c</w:t>
            </w:r>
          </w:p>
        </w:tc>
        <w:tc>
          <w:tcPr>
            <w:tcW w:w="1559" w:type="dxa"/>
          </w:tcPr>
          <w:p w14:paraId="7C95CC48" w14:textId="77777777" w:rsidR="005776ED" w:rsidRPr="00C8055E"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bookmarkStart w:id="65" w:name="_Hlk182263762"/>
            <w:bookmarkStart w:id="66" w:name="_Hlk182322239"/>
            <w:r w:rsidRPr="00C8055E">
              <w:rPr>
                <w:rFonts w:ascii="Arial" w:hAnsi="Arial" w:cs="Arial"/>
                <w:color w:val="000000"/>
                <w:kern w:val="0"/>
                <w:sz w:val="20"/>
                <w:szCs w:val="20"/>
                <w:lang w:eastAsia="en-IN"/>
              </w:rPr>
              <w:t>3.35</w:t>
            </w:r>
            <w:bookmarkEnd w:id="65"/>
            <w:r w:rsidRPr="00C8055E">
              <w:rPr>
                <w:rFonts w:ascii="Arial" w:hAnsi="Arial" w:cs="Arial"/>
                <w:color w:val="000000"/>
                <w:kern w:val="0"/>
                <w:sz w:val="20"/>
                <w:szCs w:val="20"/>
                <w:lang w:eastAsia="en-IN"/>
              </w:rPr>
              <w:t>±0.04</w:t>
            </w:r>
            <w:bookmarkEnd w:id="66"/>
            <w:r w:rsidRPr="00C8055E">
              <w:rPr>
                <w:rFonts w:ascii="Arial" w:hAnsi="Arial" w:cs="Arial"/>
                <w:color w:val="000000"/>
                <w:kern w:val="0"/>
                <w:sz w:val="20"/>
                <w:szCs w:val="20"/>
                <w:vertAlign w:val="superscript"/>
                <w:lang w:eastAsia="en-IN"/>
              </w:rPr>
              <w:t>a</w:t>
            </w:r>
            <w:r>
              <w:rPr>
                <w:rFonts w:ascii="Arial" w:hAnsi="Arial" w:cs="Arial"/>
                <w:color w:val="000000"/>
                <w:kern w:val="0"/>
                <w:sz w:val="20"/>
                <w:szCs w:val="20"/>
                <w:vertAlign w:val="superscript"/>
                <w:lang w:eastAsia="en-IN"/>
              </w:rPr>
              <w:t>b</w:t>
            </w:r>
          </w:p>
        </w:tc>
        <w:tc>
          <w:tcPr>
            <w:tcW w:w="1559" w:type="dxa"/>
          </w:tcPr>
          <w:p w14:paraId="19CAE9A8" w14:textId="77777777" w:rsidR="005776ED" w:rsidRPr="00C8055E"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bookmarkStart w:id="67" w:name="_Hlk182263814"/>
            <w:bookmarkStart w:id="68" w:name="_Hlk182322269"/>
            <w:r w:rsidRPr="00C8055E">
              <w:rPr>
                <w:rFonts w:ascii="Arial" w:hAnsi="Arial" w:cs="Arial"/>
                <w:color w:val="000000"/>
                <w:kern w:val="0"/>
                <w:sz w:val="20"/>
                <w:szCs w:val="20"/>
                <w:lang w:eastAsia="en-IN"/>
              </w:rPr>
              <w:t>3.2</w:t>
            </w:r>
            <w:bookmarkEnd w:id="67"/>
            <w:r w:rsidRPr="00C8055E">
              <w:rPr>
                <w:rFonts w:ascii="Arial" w:hAnsi="Arial" w:cs="Arial"/>
                <w:color w:val="000000"/>
                <w:kern w:val="0"/>
                <w:sz w:val="20"/>
                <w:szCs w:val="20"/>
                <w:lang w:eastAsia="en-IN"/>
              </w:rPr>
              <w:t>±0.06</w:t>
            </w:r>
            <w:bookmarkEnd w:id="68"/>
            <w:r w:rsidRPr="00C8055E">
              <w:rPr>
                <w:rFonts w:ascii="Arial" w:hAnsi="Arial" w:cs="Arial"/>
                <w:color w:val="000000"/>
                <w:kern w:val="0"/>
                <w:sz w:val="20"/>
                <w:szCs w:val="20"/>
                <w:vertAlign w:val="superscript"/>
                <w:lang w:eastAsia="en-IN"/>
              </w:rPr>
              <w:t>b</w:t>
            </w:r>
          </w:p>
        </w:tc>
        <w:tc>
          <w:tcPr>
            <w:tcW w:w="1650" w:type="dxa"/>
          </w:tcPr>
          <w:p w14:paraId="1872A37B" w14:textId="77777777" w:rsidR="005776ED" w:rsidRPr="00C8055E"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bookmarkStart w:id="69" w:name="_Hlk182263841"/>
            <w:bookmarkStart w:id="70" w:name="_Hlk182322285"/>
            <w:r w:rsidRPr="00C8055E">
              <w:rPr>
                <w:rFonts w:ascii="Arial" w:hAnsi="Arial" w:cs="Arial"/>
                <w:color w:val="000000"/>
                <w:kern w:val="0"/>
                <w:sz w:val="20"/>
                <w:szCs w:val="20"/>
                <w:lang w:eastAsia="en-IN"/>
              </w:rPr>
              <w:t>3.12</w:t>
            </w:r>
            <w:bookmarkEnd w:id="69"/>
            <w:r w:rsidRPr="00C8055E">
              <w:rPr>
                <w:rFonts w:ascii="Arial" w:hAnsi="Arial" w:cs="Arial"/>
                <w:color w:val="000000"/>
                <w:kern w:val="0"/>
                <w:sz w:val="20"/>
                <w:szCs w:val="20"/>
                <w:lang w:eastAsia="en-IN"/>
              </w:rPr>
              <w:t>±0.07</w:t>
            </w:r>
            <w:bookmarkEnd w:id="70"/>
            <w:r w:rsidRPr="00C8055E">
              <w:rPr>
                <w:rFonts w:ascii="Arial" w:hAnsi="Arial" w:cs="Arial"/>
                <w:color w:val="000000"/>
                <w:kern w:val="0"/>
                <w:sz w:val="20"/>
                <w:szCs w:val="20"/>
                <w:vertAlign w:val="superscript"/>
                <w:lang w:eastAsia="en-IN"/>
              </w:rPr>
              <w:t>b</w:t>
            </w:r>
          </w:p>
        </w:tc>
      </w:tr>
      <w:tr w:rsidR="005776ED" w:rsidRPr="00C8055E" w14:paraId="4848878C"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9" w:type="dxa"/>
          </w:tcPr>
          <w:p w14:paraId="0853CE37" w14:textId="77777777" w:rsidR="005776ED" w:rsidRPr="00C8055E" w:rsidRDefault="005776ED" w:rsidP="007E00F8">
            <w:pPr>
              <w:rPr>
                <w:rFonts w:ascii="Arial" w:hAnsi="Arial" w:cs="Arial"/>
                <w:b w:val="0"/>
                <w:bCs w:val="0"/>
                <w:color w:val="000000"/>
                <w:kern w:val="0"/>
                <w:sz w:val="20"/>
                <w:szCs w:val="20"/>
                <w:lang w:eastAsia="en-IN"/>
              </w:rPr>
            </w:pPr>
            <w:r w:rsidRPr="00C8055E">
              <w:rPr>
                <w:rFonts w:ascii="Arial" w:hAnsi="Arial" w:cs="Arial"/>
                <w:kern w:val="0"/>
                <w:sz w:val="20"/>
                <w:szCs w:val="20"/>
                <w:lang w:eastAsia="en-IN"/>
              </w:rPr>
              <w:t>Albumin-Globulin ratio</w:t>
            </w:r>
          </w:p>
        </w:tc>
        <w:tc>
          <w:tcPr>
            <w:tcW w:w="1569" w:type="dxa"/>
          </w:tcPr>
          <w:p w14:paraId="121AB840"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bookmarkStart w:id="71" w:name="_Hlk182264283"/>
            <w:bookmarkStart w:id="72" w:name="_Hlk182322468"/>
            <w:r w:rsidRPr="00C8055E">
              <w:rPr>
                <w:rFonts w:ascii="Arial" w:hAnsi="Arial" w:cs="Arial"/>
                <w:color w:val="000000"/>
                <w:kern w:val="0"/>
                <w:sz w:val="20"/>
                <w:szCs w:val="20"/>
                <w:lang w:eastAsia="en-IN"/>
              </w:rPr>
              <w:t>0.54</w:t>
            </w:r>
            <w:bookmarkEnd w:id="71"/>
            <w:r w:rsidRPr="00C8055E">
              <w:rPr>
                <w:rFonts w:ascii="Arial" w:hAnsi="Arial" w:cs="Arial"/>
                <w:color w:val="000000"/>
                <w:kern w:val="0"/>
                <w:sz w:val="20"/>
                <w:szCs w:val="20"/>
                <w:lang w:eastAsia="en-IN"/>
              </w:rPr>
              <w:t>±0.02</w:t>
            </w:r>
            <w:bookmarkEnd w:id="72"/>
            <w:r w:rsidRPr="00C8055E">
              <w:rPr>
                <w:rFonts w:ascii="Arial" w:hAnsi="Arial" w:cs="Arial"/>
                <w:color w:val="000000"/>
                <w:kern w:val="0"/>
                <w:sz w:val="20"/>
                <w:szCs w:val="20"/>
                <w:vertAlign w:val="superscript"/>
                <w:lang w:eastAsia="en-IN"/>
              </w:rPr>
              <w:t>cd</w:t>
            </w:r>
          </w:p>
        </w:tc>
        <w:tc>
          <w:tcPr>
            <w:tcW w:w="1559" w:type="dxa"/>
          </w:tcPr>
          <w:p w14:paraId="261B2AEF"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bookmarkStart w:id="73" w:name="_Hlk182264167"/>
            <w:bookmarkStart w:id="74" w:name="_Hlk182322392"/>
            <w:r w:rsidRPr="00C8055E">
              <w:rPr>
                <w:rFonts w:ascii="Arial" w:hAnsi="Arial" w:cs="Arial"/>
                <w:color w:val="000000"/>
                <w:kern w:val="0"/>
                <w:sz w:val="20"/>
                <w:szCs w:val="20"/>
                <w:lang w:eastAsia="en-IN"/>
              </w:rPr>
              <w:t>0.65</w:t>
            </w:r>
            <w:bookmarkEnd w:id="73"/>
            <w:r w:rsidRPr="00C8055E">
              <w:rPr>
                <w:rFonts w:ascii="Arial" w:hAnsi="Arial" w:cs="Arial"/>
                <w:color w:val="000000"/>
                <w:kern w:val="0"/>
                <w:sz w:val="20"/>
                <w:szCs w:val="20"/>
                <w:lang w:eastAsia="en-IN"/>
              </w:rPr>
              <w:t>±0.01</w:t>
            </w:r>
            <w:bookmarkEnd w:id="74"/>
            <w:r w:rsidRPr="00C8055E">
              <w:rPr>
                <w:rFonts w:ascii="Arial" w:hAnsi="Arial" w:cs="Arial"/>
                <w:color w:val="000000"/>
                <w:kern w:val="0"/>
                <w:sz w:val="20"/>
                <w:szCs w:val="20"/>
                <w:vertAlign w:val="superscript"/>
                <w:lang w:eastAsia="en-IN"/>
              </w:rPr>
              <w:t>ab</w:t>
            </w:r>
          </w:p>
        </w:tc>
        <w:tc>
          <w:tcPr>
            <w:tcW w:w="1559" w:type="dxa"/>
          </w:tcPr>
          <w:p w14:paraId="7B4ACD14"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bookmarkStart w:id="75" w:name="_Hlk182264211"/>
            <w:bookmarkStart w:id="76" w:name="_Hlk182322419"/>
            <w:r w:rsidRPr="00C8055E">
              <w:rPr>
                <w:rFonts w:ascii="Arial" w:hAnsi="Arial" w:cs="Arial"/>
                <w:color w:val="000000"/>
                <w:kern w:val="0"/>
                <w:sz w:val="20"/>
                <w:szCs w:val="20"/>
                <w:lang w:eastAsia="en-IN"/>
              </w:rPr>
              <w:t>0.6</w:t>
            </w:r>
            <w:bookmarkEnd w:id="75"/>
            <w:r w:rsidRPr="00C8055E">
              <w:rPr>
                <w:rFonts w:ascii="Arial" w:hAnsi="Arial" w:cs="Arial"/>
                <w:color w:val="000000"/>
                <w:kern w:val="0"/>
                <w:sz w:val="20"/>
                <w:szCs w:val="20"/>
                <w:lang w:eastAsia="en-IN"/>
              </w:rPr>
              <w:t>±0.02</w:t>
            </w:r>
            <w:bookmarkEnd w:id="76"/>
            <w:r w:rsidRPr="00C8055E">
              <w:rPr>
                <w:rFonts w:ascii="Arial" w:hAnsi="Arial" w:cs="Arial"/>
                <w:color w:val="000000"/>
                <w:kern w:val="0"/>
                <w:sz w:val="20"/>
                <w:szCs w:val="20"/>
                <w:vertAlign w:val="superscript"/>
                <w:lang w:eastAsia="en-IN"/>
              </w:rPr>
              <w:t>bc</w:t>
            </w:r>
          </w:p>
        </w:tc>
        <w:tc>
          <w:tcPr>
            <w:tcW w:w="1650" w:type="dxa"/>
          </w:tcPr>
          <w:p w14:paraId="7FAA6DF0" w14:textId="77777777" w:rsidR="005776ED" w:rsidRPr="00C8055E"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bookmarkStart w:id="77" w:name="_Hlk182264239"/>
            <w:bookmarkStart w:id="78" w:name="_Hlk182322441"/>
            <w:r w:rsidRPr="00C8055E">
              <w:rPr>
                <w:rFonts w:ascii="Arial" w:hAnsi="Arial" w:cs="Arial"/>
                <w:color w:val="000000"/>
                <w:kern w:val="0"/>
                <w:sz w:val="20"/>
                <w:szCs w:val="20"/>
                <w:lang w:eastAsia="en-IN"/>
              </w:rPr>
              <w:t>0.57</w:t>
            </w:r>
            <w:bookmarkEnd w:id="77"/>
            <w:r w:rsidRPr="00C8055E">
              <w:rPr>
                <w:rFonts w:ascii="Arial" w:hAnsi="Arial" w:cs="Arial"/>
                <w:color w:val="000000"/>
                <w:kern w:val="0"/>
                <w:sz w:val="20"/>
                <w:szCs w:val="20"/>
                <w:lang w:eastAsia="en-IN"/>
              </w:rPr>
              <w:t>±0.04</w:t>
            </w:r>
            <w:bookmarkEnd w:id="78"/>
            <w:r w:rsidRPr="00C8055E">
              <w:rPr>
                <w:rFonts w:ascii="Arial" w:hAnsi="Arial" w:cs="Arial"/>
                <w:color w:val="000000"/>
                <w:kern w:val="0"/>
                <w:sz w:val="20"/>
                <w:szCs w:val="20"/>
                <w:vertAlign w:val="superscript"/>
                <w:lang w:eastAsia="en-IN"/>
              </w:rPr>
              <w:t>bcd</w:t>
            </w:r>
          </w:p>
        </w:tc>
      </w:tr>
    </w:tbl>
    <w:p w14:paraId="2184ED56" w14:textId="77777777" w:rsidR="005776ED" w:rsidRDefault="005776ED" w:rsidP="005776ED">
      <w:pPr>
        <w:spacing w:line="276" w:lineRule="auto"/>
        <w:jc w:val="both"/>
        <w:rPr>
          <w:rFonts w:ascii="Arial" w:hAnsi="Arial" w:cs="Arial"/>
          <w:sz w:val="20"/>
          <w:szCs w:val="20"/>
        </w:rPr>
      </w:pPr>
      <w:r w:rsidRPr="00C8055E">
        <w:rPr>
          <w:rFonts w:ascii="Arial" w:hAnsi="Arial" w:cs="Arial"/>
          <w:sz w:val="20"/>
          <w:szCs w:val="20"/>
        </w:rPr>
        <w:t>Results are presented as Mean ± SE of triplicate observations. Means with different superscripts are significantly different (</w:t>
      </w:r>
      <w:r w:rsidRPr="00881C9F">
        <w:rPr>
          <w:rFonts w:ascii="Arial" w:hAnsi="Arial" w:cs="Arial"/>
          <w:i/>
          <w:iCs/>
          <w:sz w:val="20"/>
          <w:szCs w:val="20"/>
        </w:rPr>
        <w:t>P</w:t>
      </w:r>
      <w:r w:rsidRPr="00C8055E">
        <w:rPr>
          <w:rFonts w:ascii="Arial" w:hAnsi="Arial" w:cs="Arial"/>
          <w:sz w:val="20"/>
          <w:szCs w:val="20"/>
        </w:rPr>
        <w:t xml:space="preserve">&lt;0.05). </w:t>
      </w:r>
    </w:p>
    <w:p w14:paraId="0391D02A" w14:textId="77777777" w:rsidR="005776ED" w:rsidRDefault="005776ED" w:rsidP="005776ED">
      <w:pPr>
        <w:spacing w:line="276" w:lineRule="auto"/>
        <w:jc w:val="both"/>
        <w:rPr>
          <w:rFonts w:ascii="Arial" w:hAnsi="Arial" w:cs="Arial"/>
          <w:sz w:val="20"/>
          <w:szCs w:val="20"/>
        </w:rPr>
      </w:pPr>
      <w:r w:rsidRPr="005E23DE">
        <w:rPr>
          <w:rFonts w:ascii="Arial" w:hAnsi="Arial" w:cs="Arial"/>
          <w:noProof/>
          <w:sz w:val="20"/>
          <w:szCs w:val="20"/>
          <w:lang w:eastAsia="en-IN" w:bidi="ar-SA"/>
        </w:rPr>
        <w:drawing>
          <wp:inline distT="0" distB="0" distL="0" distR="0" wp14:anchorId="0963D528" wp14:editId="55F51FF8">
            <wp:extent cx="3788410" cy="2220595"/>
            <wp:effectExtent l="0" t="0" r="0" b="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88410" cy="2220595"/>
                    </a:xfrm>
                    <a:prstGeom prst="rect">
                      <a:avLst/>
                    </a:prstGeom>
                    <a:noFill/>
                    <a:ln>
                      <a:noFill/>
                    </a:ln>
                  </pic:spPr>
                </pic:pic>
              </a:graphicData>
            </a:graphic>
          </wp:inline>
        </w:drawing>
      </w:r>
    </w:p>
    <w:p w14:paraId="0BEB9F85" w14:textId="77777777" w:rsidR="005776ED" w:rsidRPr="00DB0213" w:rsidRDefault="005776ED" w:rsidP="005776ED">
      <w:pPr>
        <w:spacing w:line="276" w:lineRule="auto"/>
        <w:jc w:val="both"/>
        <w:rPr>
          <w:rFonts w:ascii="Arial" w:hAnsi="Arial" w:cs="Arial"/>
          <w:b/>
          <w:bCs/>
          <w:sz w:val="20"/>
          <w:szCs w:val="20"/>
        </w:rPr>
      </w:pPr>
      <w:r w:rsidRPr="00DB0213">
        <w:rPr>
          <w:rFonts w:ascii="Arial" w:hAnsi="Arial" w:cs="Arial"/>
          <w:b/>
          <w:bCs/>
          <w:sz w:val="20"/>
          <w:szCs w:val="20"/>
        </w:rPr>
        <w:t>Fig. 9. Total serum protein of Amur common carp fed with different treatment diets and control diet</w:t>
      </w:r>
      <w:r w:rsidR="00381536">
        <w:rPr>
          <w:rFonts w:ascii="Arial" w:hAnsi="Arial" w:cs="Arial"/>
          <w:b/>
          <w:bCs/>
          <w:sz w:val="20"/>
          <w:szCs w:val="20"/>
        </w:rPr>
        <w:t>.</w:t>
      </w:r>
    </w:p>
    <w:p w14:paraId="695376FF" w14:textId="77777777" w:rsidR="005776ED" w:rsidRDefault="005776ED" w:rsidP="005776ED">
      <w:pPr>
        <w:spacing w:line="276" w:lineRule="auto"/>
        <w:jc w:val="both"/>
        <w:rPr>
          <w:rFonts w:ascii="Arial" w:hAnsi="Arial" w:cs="Arial"/>
          <w:sz w:val="20"/>
          <w:szCs w:val="20"/>
        </w:rPr>
      </w:pPr>
      <w:r w:rsidRPr="005E23DE">
        <w:rPr>
          <w:rFonts w:ascii="Arial" w:hAnsi="Arial" w:cs="Arial"/>
          <w:noProof/>
          <w:sz w:val="20"/>
          <w:szCs w:val="20"/>
          <w:lang w:eastAsia="en-IN" w:bidi="ar-SA"/>
        </w:rPr>
        <w:drawing>
          <wp:inline distT="0" distB="0" distL="0" distR="0" wp14:anchorId="37D84F07" wp14:editId="005C8288">
            <wp:extent cx="3788410" cy="2220595"/>
            <wp:effectExtent l="0" t="0" r="0"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88410" cy="2220595"/>
                    </a:xfrm>
                    <a:prstGeom prst="rect">
                      <a:avLst/>
                    </a:prstGeom>
                    <a:noFill/>
                    <a:ln>
                      <a:noFill/>
                    </a:ln>
                  </pic:spPr>
                </pic:pic>
              </a:graphicData>
            </a:graphic>
          </wp:inline>
        </w:drawing>
      </w:r>
    </w:p>
    <w:p w14:paraId="420911FE" w14:textId="77777777" w:rsidR="005776ED" w:rsidRPr="00DB0213" w:rsidRDefault="005776ED" w:rsidP="005776ED">
      <w:pPr>
        <w:spacing w:line="276" w:lineRule="auto"/>
        <w:jc w:val="both"/>
        <w:rPr>
          <w:rFonts w:ascii="Arial" w:hAnsi="Arial" w:cs="Arial"/>
          <w:b/>
          <w:bCs/>
          <w:sz w:val="20"/>
          <w:szCs w:val="20"/>
        </w:rPr>
      </w:pPr>
      <w:r w:rsidRPr="00DB0213">
        <w:rPr>
          <w:rFonts w:ascii="Arial" w:hAnsi="Arial" w:cs="Arial"/>
          <w:b/>
          <w:bCs/>
          <w:sz w:val="20"/>
          <w:szCs w:val="20"/>
        </w:rPr>
        <w:t>Fig. 10. Serum albumin of Amur common carp fed with different treatment diets and control diet</w:t>
      </w:r>
      <w:r w:rsidR="00381536">
        <w:rPr>
          <w:rFonts w:ascii="Arial" w:hAnsi="Arial" w:cs="Arial"/>
          <w:b/>
          <w:bCs/>
          <w:sz w:val="20"/>
          <w:szCs w:val="20"/>
        </w:rPr>
        <w:t>.</w:t>
      </w:r>
    </w:p>
    <w:p w14:paraId="710412B0" w14:textId="77777777" w:rsidR="005776ED" w:rsidRDefault="005776ED" w:rsidP="005776ED">
      <w:pPr>
        <w:spacing w:line="276" w:lineRule="auto"/>
        <w:jc w:val="both"/>
        <w:rPr>
          <w:rFonts w:ascii="Arial" w:hAnsi="Arial" w:cs="Arial"/>
          <w:sz w:val="20"/>
          <w:szCs w:val="20"/>
        </w:rPr>
      </w:pPr>
      <w:r w:rsidRPr="005E23DE">
        <w:rPr>
          <w:rFonts w:ascii="Arial" w:hAnsi="Arial" w:cs="Arial"/>
          <w:noProof/>
          <w:sz w:val="20"/>
          <w:szCs w:val="20"/>
          <w:lang w:eastAsia="en-IN" w:bidi="ar-SA"/>
        </w:rPr>
        <w:lastRenderedPageBreak/>
        <w:drawing>
          <wp:inline distT="0" distB="0" distL="0" distR="0" wp14:anchorId="78085DB7" wp14:editId="74002C2A">
            <wp:extent cx="3788410" cy="2220595"/>
            <wp:effectExtent l="0" t="0" r="0"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88410" cy="2220595"/>
                    </a:xfrm>
                    <a:prstGeom prst="rect">
                      <a:avLst/>
                    </a:prstGeom>
                    <a:noFill/>
                    <a:ln>
                      <a:noFill/>
                    </a:ln>
                  </pic:spPr>
                </pic:pic>
              </a:graphicData>
            </a:graphic>
          </wp:inline>
        </w:drawing>
      </w:r>
    </w:p>
    <w:p w14:paraId="444DECD6" w14:textId="77777777" w:rsidR="005776ED" w:rsidRPr="00DB0213" w:rsidRDefault="005776ED" w:rsidP="005776ED">
      <w:pPr>
        <w:spacing w:line="276" w:lineRule="auto"/>
        <w:jc w:val="both"/>
        <w:rPr>
          <w:rFonts w:ascii="Arial" w:hAnsi="Arial" w:cs="Arial"/>
          <w:b/>
          <w:bCs/>
          <w:sz w:val="20"/>
          <w:szCs w:val="20"/>
        </w:rPr>
      </w:pPr>
      <w:r w:rsidRPr="00DB0213">
        <w:rPr>
          <w:rFonts w:ascii="Arial" w:hAnsi="Arial" w:cs="Arial"/>
          <w:b/>
          <w:bCs/>
          <w:sz w:val="20"/>
          <w:szCs w:val="20"/>
        </w:rPr>
        <w:t>Fig. 11. Serum globulin of Amur common carp fed with different treatment diets and control diet</w:t>
      </w:r>
      <w:r w:rsidR="00381536">
        <w:rPr>
          <w:rFonts w:ascii="Arial" w:hAnsi="Arial" w:cs="Arial"/>
          <w:b/>
          <w:bCs/>
          <w:sz w:val="20"/>
          <w:szCs w:val="20"/>
        </w:rPr>
        <w:t>.</w:t>
      </w:r>
    </w:p>
    <w:p w14:paraId="7C83B42A" w14:textId="77777777" w:rsidR="005776ED" w:rsidRDefault="005776ED" w:rsidP="005776ED">
      <w:pPr>
        <w:spacing w:line="276" w:lineRule="auto"/>
        <w:jc w:val="both"/>
        <w:rPr>
          <w:rFonts w:ascii="Arial" w:hAnsi="Arial" w:cs="Arial"/>
          <w:sz w:val="20"/>
          <w:szCs w:val="20"/>
        </w:rPr>
      </w:pPr>
      <w:r w:rsidRPr="005E23DE">
        <w:rPr>
          <w:rFonts w:ascii="Arial" w:hAnsi="Arial" w:cs="Arial"/>
          <w:noProof/>
          <w:sz w:val="20"/>
          <w:szCs w:val="20"/>
          <w:lang w:eastAsia="en-IN" w:bidi="ar-SA"/>
        </w:rPr>
        <w:drawing>
          <wp:inline distT="0" distB="0" distL="0" distR="0" wp14:anchorId="45AB4B0F" wp14:editId="576B4568">
            <wp:extent cx="3788410" cy="2220595"/>
            <wp:effectExtent l="0" t="0" r="0" b="0"/>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88410" cy="2220595"/>
                    </a:xfrm>
                    <a:prstGeom prst="rect">
                      <a:avLst/>
                    </a:prstGeom>
                    <a:noFill/>
                    <a:ln>
                      <a:noFill/>
                    </a:ln>
                  </pic:spPr>
                </pic:pic>
              </a:graphicData>
            </a:graphic>
          </wp:inline>
        </w:drawing>
      </w:r>
    </w:p>
    <w:p w14:paraId="63A3BB12" w14:textId="77777777" w:rsidR="005776ED" w:rsidRPr="00DB0213" w:rsidRDefault="005776ED" w:rsidP="005776ED">
      <w:pPr>
        <w:spacing w:line="276" w:lineRule="auto"/>
        <w:jc w:val="both"/>
        <w:rPr>
          <w:rFonts w:ascii="Arial" w:hAnsi="Arial" w:cs="Arial"/>
          <w:b/>
          <w:bCs/>
          <w:sz w:val="20"/>
          <w:szCs w:val="20"/>
        </w:rPr>
      </w:pPr>
      <w:r w:rsidRPr="00DB0213">
        <w:rPr>
          <w:rFonts w:ascii="Arial" w:hAnsi="Arial" w:cs="Arial"/>
          <w:b/>
          <w:bCs/>
          <w:sz w:val="20"/>
          <w:szCs w:val="20"/>
        </w:rPr>
        <w:t>Fig. 12. Albumin and Globulin ratio of Amur common carp fed with different treatment diets and control diet</w:t>
      </w:r>
      <w:r w:rsidR="00381536">
        <w:rPr>
          <w:rFonts w:ascii="Arial" w:hAnsi="Arial" w:cs="Arial"/>
          <w:b/>
          <w:bCs/>
          <w:sz w:val="20"/>
          <w:szCs w:val="20"/>
        </w:rPr>
        <w:t>.</w:t>
      </w:r>
    </w:p>
    <w:p w14:paraId="1B4C9FA5" w14:textId="77777777" w:rsidR="005776ED" w:rsidRDefault="005776ED" w:rsidP="005776ED">
      <w:pPr>
        <w:spacing w:line="276" w:lineRule="auto"/>
        <w:ind w:firstLine="720"/>
        <w:jc w:val="both"/>
        <w:rPr>
          <w:rFonts w:ascii="Arial" w:hAnsi="Arial" w:cs="Arial"/>
          <w:sz w:val="20"/>
          <w:szCs w:val="20"/>
        </w:rPr>
      </w:pPr>
      <w:r w:rsidRPr="004C3227">
        <w:rPr>
          <w:rFonts w:ascii="Arial" w:hAnsi="Arial" w:cs="Arial"/>
          <w:sz w:val="20"/>
          <w:szCs w:val="20"/>
        </w:rPr>
        <w:t>It was observed to have significant difference (</w:t>
      </w:r>
      <w:r w:rsidRPr="00881C9F">
        <w:rPr>
          <w:rFonts w:ascii="Arial" w:hAnsi="Arial" w:cs="Arial"/>
          <w:i/>
          <w:iCs/>
          <w:sz w:val="20"/>
          <w:szCs w:val="20"/>
        </w:rPr>
        <w:t>P</w:t>
      </w:r>
      <w:r w:rsidRPr="004C3227">
        <w:rPr>
          <w:rFonts w:ascii="Arial" w:hAnsi="Arial" w:cs="Arial"/>
          <w:sz w:val="20"/>
          <w:szCs w:val="20"/>
        </w:rPr>
        <w:t>&lt;0.05) between the control and treatment groups in case of NBT assay. The obtained values were significantly higher in T</w:t>
      </w:r>
      <w:r>
        <w:rPr>
          <w:rFonts w:ascii="Arial" w:hAnsi="Arial" w:cs="Arial"/>
          <w:sz w:val="20"/>
          <w:szCs w:val="20"/>
          <w:vertAlign w:val="subscript"/>
        </w:rPr>
        <w:t>1</w:t>
      </w:r>
      <w:r w:rsidR="00A246CC">
        <w:rPr>
          <w:rFonts w:ascii="Arial" w:hAnsi="Arial" w:cs="Arial"/>
          <w:sz w:val="20"/>
          <w:szCs w:val="20"/>
        </w:rPr>
        <w:t xml:space="preserve"> (1.46±0.018)</w:t>
      </w:r>
      <w:r w:rsidRPr="004C3227">
        <w:rPr>
          <w:rFonts w:ascii="Arial" w:hAnsi="Arial" w:cs="Arial"/>
          <w:sz w:val="20"/>
          <w:szCs w:val="20"/>
        </w:rPr>
        <w:t xml:space="preserve"> followed by T</w:t>
      </w:r>
      <w:r>
        <w:rPr>
          <w:rFonts w:ascii="Arial" w:hAnsi="Arial" w:cs="Arial"/>
          <w:sz w:val="20"/>
          <w:szCs w:val="20"/>
          <w:vertAlign w:val="subscript"/>
        </w:rPr>
        <w:t>2</w:t>
      </w:r>
      <w:r w:rsidRPr="004C3227">
        <w:rPr>
          <w:rFonts w:ascii="Arial" w:hAnsi="Arial" w:cs="Arial"/>
          <w:sz w:val="20"/>
          <w:szCs w:val="20"/>
        </w:rPr>
        <w:t xml:space="preserve"> (1.08±0.012), T</w:t>
      </w:r>
      <w:r>
        <w:rPr>
          <w:rFonts w:ascii="Arial" w:hAnsi="Arial" w:cs="Arial"/>
          <w:sz w:val="20"/>
          <w:szCs w:val="20"/>
          <w:vertAlign w:val="subscript"/>
        </w:rPr>
        <w:t>3</w:t>
      </w:r>
      <w:r w:rsidRPr="004C3227">
        <w:rPr>
          <w:rFonts w:ascii="Arial" w:hAnsi="Arial" w:cs="Arial"/>
          <w:sz w:val="20"/>
          <w:szCs w:val="20"/>
        </w:rPr>
        <w:t xml:space="preserve"> (1.07±0.019)</w:t>
      </w:r>
      <w:r>
        <w:rPr>
          <w:rFonts w:ascii="Arial" w:hAnsi="Arial" w:cs="Arial"/>
          <w:sz w:val="20"/>
          <w:szCs w:val="20"/>
        </w:rPr>
        <w:t xml:space="preserve"> </w:t>
      </w:r>
      <w:r w:rsidRPr="004C3227">
        <w:rPr>
          <w:rFonts w:ascii="Arial" w:hAnsi="Arial" w:cs="Arial"/>
          <w:sz w:val="20"/>
          <w:szCs w:val="20"/>
        </w:rPr>
        <w:t>and T</w:t>
      </w:r>
      <w:r w:rsidRPr="00881C9F">
        <w:rPr>
          <w:rFonts w:ascii="Arial" w:hAnsi="Arial" w:cs="Arial"/>
          <w:sz w:val="20"/>
          <w:szCs w:val="20"/>
          <w:vertAlign w:val="subscript"/>
        </w:rPr>
        <w:t>0</w:t>
      </w:r>
      <w:r w:rsidRPr="004C3227">
        <w:rPr>
          <w:rFonts w:ascii="Arial" w:hAnsi="Arial" w:cs="Arial"/>
          <w:sz w:val="20"/>
          <w:szCs w:val="20"/>
        </w:rPr>
        <w:t xml:space="preserve"> (0.37±0.012) (Table </w:t>
      </w:r>
      <w:r>
        <w:rPr>
          <w:rFonts w:ascii="Arial" w:hAnsi="Arial" w:cs="Arial"/>
          <w:sz w:val="20"/>
          <w:szCs w:val="20"/>
        </w:rPr>
        <w:t>4</w:t>
      </w:r>
      <w:r w:rsidRPr="004C3227">
        <w:rPr>
          <w:rFonts w:ascii="Arial" w:hAnsi="Arial" w:cs="Arial"/>
          <w:sz w:val="20"/>
          <w:szCs w:val="20"/>
        </w:rPr>
        <w:t xml:space="preserve"> and Fig. </w:t>
      </w:r>
      <w:r>
        <w:rPr>
          <w:rFonts w:ascii="Arial" w:hAnsi="Arial" w:cs="Arial"/>
          <w:sz w:val="20"/>
          <w:szCs w:val="20"/>
        </w:rPr>
        <w:t>13</w:t>
      </w:r>
      <w:r w:rsidRPr="004C3227">
        <w:rPr>
          <w:rFonts w:ascii="Arial" w:hAnsi="Arial" w:cs="Arial"/>
          <w:sz w:val="20"/>
          <w:szCs w:val="20"/>
        </w:rPr>
        <w:t>).</w:t>
      </w:r>
      <w:r>
        <w:rPr>
          <w:rFonts w:ascii="Arial" w:hAnsi="Arial" w:cs="Arial"/>
          <w:sz w:val="20"/>
          <w:szCs w:val="20"/>
        </w:rPr>
        <w:t xml:space="preserve"> </w:t>
      </w:r>
      <w:r w:rsidRPr="004C3227">
        <w:rPr>
          <w:rFonts w:ascii="Arial" w:hAnsi="Arial" w:cs="Arial"/>
          <w:sz w:val="20"/>
          <w:szCs w:val="20"/>
        </w:rPr>
        <w:t>The lysozyme activity was recorded highest in T</w:t>
      </w:r>
      <w:r>
        <w:rPr>
          <w:rFonts w:ascii="Arial" w:hAnsi="Arial" w:cs="Arial"/>
          <w:sz w:val="20"/>
          <w:szCs w:val="20"/>
          <w:vertAlign w:val="subscript"/>
        </w:rPr>
        <w:t>1</w:t>
      </w:r>
      <w:r w:rsidRPr="004C3227">
        <w:rPr>
          <w:rFonts w:ascii="Arial" w:hAnsi="Arial" w:cs="Arial"/>
          <w:sz w:val="20"/>
          <w:szCs w:val="20"/>
        </w:rPr>
        <w:t xml:space="preserve"> (7.10±0.033×10</w:t>
      </w:r>
      <w:r w:rsidRPr="00881C9F">
        <w:rPr>
          <w:rFonts w:ascii="Arial" w:hAnsi="Arial" w:cs="Arial"/>
          <w:sz w:val="20"/>
          <w:szCs w:val="20"/>
          <w:vertAlign w:val="superscript"/>
        </w:rPr>
        <w:t>4</w:t>
      </w:r>
      <w:r w:rsidR="00A246CC">
        <w:rPr>
          <w:rFonts w:ascii="Arial" w:hAnsi="Arial" w:cs="Arial"/>
          <w:sz w:val="20"/>
          <w:szCs w:val="20"/>
        </w:rPr>
        <w:t xml:space="preserve"> IU/ml)</w:t>
      </w:r>
      <w:r w:rsidRPr="004C3227">
        <w:rPr>
          <w:rFonts w:ascii="Arial" w:hAnsi="Arial" w:cs="Arial"/>
          <w:sz w:val="20"/>
          <w:szCs w:val="20"/>
        </w:rPr>
        <w:t xml:space="preserve"> succeeded by T</w:t>
      </w:r>
      <w:r>
        <w:rPr>
          <w:rFonts w:ascii="Arial" w:hAnsi="Arial" w:cs="Arial"/>
          <w:sz w:val="20"/>
          <w:szCs w:val="20"/>
          <w:vertAlign w:val="subscript"/>
        </w:rPr>
        <w:t>2</w:t>
      </w:r>
      <w:r w:rsidRPr="004C3227">
        <w:rPr>
          <w:rFonts w:ascii="Arial" w:hAnsi="Arial" w:cs="Arial"/>
          <w:sz w:val="20"/>
          <w:szCs w:val="20"/>
        </w:rPr>
        <w:t xml:space="preserve"> (4.33±0.036×10</w:t>
      </w:r>
      <w:r w:rsidRPr="00881C9F">
        <w:rPr>
          <w:rFonts w:ascii="Arial" w:hAnsi="Arial" w:cs="Arial"/>
          <w:sz w:val="20"/>
          <w:szCs w:val="20"/>
          <w:vertAlign w:val="superscript"/>
        </w:rPr>
        <w:t>4</w:t>
      </w:r>
      <w:r w:rsidRPr="004C3227">
        <w:rPr>
          <w:rFonts w:ascii="Arial" w:hAnsi="Arial" w:cs="Arial"/>
          <w:sz w:val="20"/>
          <w:szCs w:val="20"/>
        </w:rPr>
        <w:t xml:space="preserve"> IU/ml), T</w:t>
      </w:r>
      <w:r>
        <w:rPr>
          <w:rFonts w:ascii="Arial" w:hAnsi="Arial" w:cs="Arial"/>
          <w:sz w:val="20"/>
          <w:szCs w:val="20"/>
          <w:vertAlign w:val="subscript"/>
        </w:rPr>
        <w:t>3</w:t>
      </w:r>
      <w:r w:rsidRPr="004C3227">
        <w:rPr>
          <w:rFonts w:ascii="Arial" w:hAnsi="Arial" w:cs="Arial"/>
          <w:sz w:val="20"/>
          <w:szCs w:val="20"/>
        </w:rPr>
        <w:t xml:space="preserve"> (2.87±0.053×10</w:t>
      </w:r>
      <w:r w:rsidRPr="00881C9F">
        <w:rPr>
          <w:rFonts w:ascii="Arial" w:hAnsi="Arial" w:cs="Arial"/>
          <w:sz w:val="20"/>
          <w:szCs w:val="20"/>
          <w:vertAlign w:val="superscript"/>
        </w:rPr>
        <w:t xml:space="preserve">4 </w:t>
      </w:r>
      <w:r w:rsidRPr="004C3227">
        <w:rPr>
          <w:rFonts w:ascii="Arial" w:hAnsi="Arial" w:cs="Arial"/>
          <w:sz w:val="20"/>
          <w:szCs w:val="20"/>
        </w:rPr>
        <w:t>IU/ml)</w:t>
      </w:r>
      <w:r>
        <w:rPr>
          <w:rFonts w:ascii="Arial" w:hAnsi="Arial" w:cs="Arial"/>
          <w:sz w:val="20"/>
          <w:szCs w:val="20"/>
        </w:rPr>
        <w:t xml:space="preserve"> </w:t>
      </w:r>
      <w:r w:rsidRPr="004C3227">
        <w:rPr>
          <w:rFonts w:ascii="Arial" w:hAnsi="Arial" w:cs="Arial"/>
          <w:sz w:val="20"/>
          <w:szCs w:val="20"/>
        </w:rPr>
        <w:t>and T</w:t>
      </w:r>
      <w:r w:rsidRPr="00881C9F">
        <w:rPr>
          <w:rFonts w:ascii="Arial" w:hAnsi="Arial" w:cs="Arial"/>
          <w:sz w:val="20"/>
          <w:szCs w:val="20"/>
          <w:vertAlign w:val="subscript"/>
        </w:rPr>
        <w:t>0</w:t>
      </w:r>
      <w:r w:rsidRPr="004C3227">
        <w:rPr>
          <w:rFonts w:ascii="Arial" w:hAnsi="Arial" w:cs="Arial"/>
          <w:sz w:val="20"/>
          <w:szCs w:val="20"/>
        </w:rPr>
        <w:t xml:space="preserve"> (0.68±0.053×10</w:t>
      </w:r>
      <w:r w:rsidRPr="00881C9F">
        <w:rPr>
          <w:rFonts w:ascii="Arial" w:hAnsi="Arial" w:cs="Arial"/>
          <w:sz w:val="20"/>
          <w:szCs w:val="20"/>
          <w:vertAlign w:val="superscript"/>
        </w:rPr>
        <w:t>4</w:t>
      </w:r>
      <w:r w:rsidRPr="004C3227">
        <w:rPr>
          <w:rFonts w:ascii="Arial" w:hAnsi="Arial" w:cs="Arial"/>
          <w:sz w:val="20"/>
          <w:szCs w:val="20"/>
        </w:rPr>
        <w:t xml:space="preserve"> IU/ml). The fish fed with test diet T</w:t>
      </w:r>
      <w:r>
        <w:rPr>
          <w:rFonts w:ascii="Arial" w:hAnsi="Arial" w:cs="Arial"/>
          <w:sz w:val="20"/>
          <w:szCs w:val="20"/>
          <w:vertAlign w:val="subscript"/>
        </w:rPr>
        <w:t>1</w:t>
      </w:r>
      <w:r w:rsidRPr="004C3227">
        <w:rPr>
          <w:rFonts w:ascii="Arial" w:hAnsi="Arial" w:cs="Arial"/>
          <w:sz w:val="20"/>
          <w:szCs w:val="20"/>
        </w:rPr>
        <w:t xml:space="preserve"> showed significantly higher difference (</w:t>
      </w:r>
      <w:r w:rsidRPr="00881C9F">
        <w:rPr>
          <w:rFonts w:ascii="Arial" w:hAnsi="Arial" w:cs="Arial"/>
          <w:i/>
          <w:iCs/>
          <w:sz w:val="20"/>
          <w:szCs w:val="20"/>
        </w:rPr>
        <w:t>P</w:t>
      </w:r>
      <w:r w:rsidRPr="004C3227">
        <w:rPr>
          <w:rFonts w:ascii="Arial" w:hAnsi="Arial" w:cs="Arial"/>
          <w:sz w:val="20"/>
          <w:szCs w:val="20"/>
        </w:rPr>
        <w:t xml:space="preserve">&lt;0.05) compared to other treatment groups and control (Fig. </w:t>
      </w:r>
      <w:r>
        <w:rPr>
          <w:rFonts w:ascii="Arial" w:hAnsi="Arial" w:cs="Arial"/>
          <w:sz w:val="20"/>
          <w:szCs w:val="20"/>
        </w:rPr>
        <w:t>14</w:t>
      </w:r>
      <w:r w:rsidRPr="004C3227">
        <w:rPr>
          <w:rFonts w:ascii="Arial" w:hAnsi="Arial" w:cs="Arial"/>
          <w:sz w:val="20"/>
          <w:szCs w:val="20"/>
        </w:rPr>
        <w:t>).</w:t>
      </w:r>
      <w:r>
        <w:rPr>
          <w:rFonts w:ascii="Arial" w:hAnsi="Arial" w:cs="Arial"/>
          <w:sz w:val="20"/>
          <w:szCs w:val="20"/>
        </w:rPr>
        <w:t xml:space="preserve"> </w:t>
      </w:r>
      <w:r w:rsidRPr="004C3227">
        <w:rPr>
          <w:rFonts w:ascii="Arial" w:hAnsi="Arial" w:cs="Arial"/>
          <w:sz w:val="20"/>
          <w:szCs w:val="20"/>
        </w:rPr>
        <w:t>The values obtained under phagocytic activity showed significant difference (</w:t>
      </w:r>
      <w:r w:rsidRPr="00881C9F">
        <w:rPr>
          <w:rFonts w:ascii="Arial" w:hAnsi="Arial" w:cs="Arial"/>
          <w:i/>
          <w:iCs/>
          <w:sz w:val="20"/>
          <w:szCs w:val="20"/>
        </w:rPr>
        <w:t>P</w:t>
      </w:r>
      <w:r w:rsidRPr="004C3227">
        <w:rPr>
          <w:rFonts w:ascii="Arial" w:hAnsi="Arial" w:cs="Arial"/>
          <w:sz w:val="20"/>
          <w:szCs w:val="20"/>
        </w:rPr>
        <w:t>&lt;0.05) between the treatment groups and control. The phagocytic activity was found to be significantly higher in T</w:t>
      </w:r>
      <w:r>
        <w:rPr>
          <w:rFonts w:ascii="Arial" w:hAnsi="Arial" w:cs="Arial"/>
          <w:sz w:val="20"/>
          <w:szCs w:val="20"/>
          <w:vertAlign w:val="subscript"/>
        </w:rPr>
        <w:t>1</w:t>
      </w:r>
      <w:r w:rsidR="00A246CC">
        <w:rPr>
          <w:rFonts w:ascii="Arial" w:hAnsi="Arial" w:cs="Arial"/>
          <w:sz w:val="20"/>
          <w:szCs w:val="20"/>
        </w:rPr>
        <w:t xml:space="preserve"> (39.97±0.26%),</w:t>
      </w:r>
      <w:r w:rsidRPr="004C3227">
        <w:rPr>
          <w:rFonts w:ascii="Arial" w:hAnsi="Arial" w:cs="Arial"/>
          <w:sz w:val="20"/>
          <w:szCs w:val="20"/>
        </w:rPr>
        <w:t xml:space="preserve"> consequently T</w:t>
      </w:r>
      <w:r>
        <w:rPr>
          <w:rFonts w:ascii="Arial" w:hAnsi="Arial" w:cs="Arial"/>
          <w:sz w:val="20"/>
          <w:szCs w:val="20"/>
          <w:vertAlign w:val="subscript"/>
        </w:rPr>
        <w:t>2</w:t>
      </w:r>
      <w:r w:rsidRPr="004C3227">
        <w:rPr>
          <w:rFonts w:ascii="Arial" w:hAnsi="Arial" w:cs="Arial"/>
          <w:sz w:val="20"/>
          <w:szCs w:val="20"/>
        </w:rPr>
        <w:t xml:space="preserve"> (35.64±0.20%), T</w:t>
      </w:r>
      <w:r>
        <w:rPr>
          <w:rFonts w:ascii="Arial" w:hAnsi="Arial" w:cs="Arial"/>
          <w:sz w:val="20"/>
          <w:szCs w:val="20"/>
          <w:vertAlign w:val="subscript"/>
        </w:rPr>
        <w:t>3</w:t>
      </w:r>
      <w:r w:rsidRPr="004C3227">
        <w:rPr>
          <w:rFonts w:ascii="Arial" w:hAnsi="Arial" w:cs="Arial"/>
          <w:sz w:val="20"/>
          <w:szCs w:val="20"/>
        </w:rPr>
        <w:t xml:space="preserve"> (30.09±0.18%)</w:t>
      </w:r>
      <w:r>
        <w:rPr>
          <w:rFonts w:ascii="Arial" w:hAnsi="Arial" w:cs="Arial"/>
          <w:sz w:val="20"/>
          <w:szCs w:val="20"/>
        </w:rPr>
        <w:t xml:space="preserve"> </w:t>
      </w:r>
      <w:r w:rsidRPr="004C3227">
        <w:rPr>
          <w:rFonts w:ascii="Arial" w:hAnsi="Arial" w:cs="Arial"/>
          <w:sz w:val="20"/>
          <w:szCs w:val="20"/>
        </w:rPr>
        <w:t>and T</w:t>
      </w:r>
      <w:r w:rsidRPr="00A02143">
        <w:rPr>
          <w:rFonts w:ascii="Arial" w:hAnsi="Arial" w:cs="Arial"/>
          <w:sz w:val="20"/>
          <w:szCs w:val="20"/>
          <w:vertAlign w:val="subscript"/>
        </w:rPr>
        <w:t xml:space="preserve">0 </w:t>
      </w:r>
      <w:r w:rsidRPr="004C3227">
        <w:rPr>
          <w:rFonts w:ascii="Arial" w:hAnsi="Arial" w:cs="Arial"/>
          <w:sz w:val="20"/>
          <w:szCs w:val="20"/>
        </w:rPr>
        <w:t xml:space="preserve">(22.94±0.35%) (Fig. </w:t>
      </w:r>
      <w:r>
        <w:rPr>
          <w:rFonts w:ascii="Arial" w:hAnsi="Arial" w:cs="Arial"/>
          <w:sz w:val="20"/>
          <w:szCs w:val="20"/>
        </w:rPr>
        <w:t>15</w:t>
      </w:r>
      <w:r w:rsidRPr="004C3227">
        <w:rPr>
          <w:rFonts w:ascii="Arial" w:hAnsi="Arial" w:cs="Arial"/>
          <w:sz w:val="20"/>
          <w:szCs w:val="20"/>
        </w:rPr>
        <w:t>).</w:t>
      </w:r>
      <w:r>
        <w:rPr>
          <w:rFonts w:ascii="Arial" w:hAnsi="Arial" w:cs="Arial"/>
          <w:sz w:val="20"/>
          <w:szCs w:val="20"/>
        </w:rPr>
        <w:t xml:space="preserve"> </w:t>
      </w:r>
      <w:r w:rsidRPr="004C3227">
        <w:rPr>
          <w:rFonts w:ascii="Arial" w:hAnsi="Arial" w:cs="Arial"/>
          <w:sz w:val="20"/>
          <w:szCs w:val="20"/>
        </w:rPr>
        <w:t>The total myeloperoxidase assay provided values that depicted significant difference (</w:t>
      </w:r>
      <w:r w:rsidRPr="00A02143">
        <w:rPr>
          <w:rFonts w:ascii="Arial" w:hAnsi="Arial" w:cs="Arial"/>
          <w:i/>
          <w:iCs/>
          <w:sz w:val="20"/>
          <w:szCs w:val="20"/>
        </w:rPr>
        <w:t>P</w:t>
      </w:r>
      <w:r w:rsidRPr="004C3227">
        <w:rPr>
          <w:rFonts w:ascii="Arial" w:hAnsi="Arial" w:cs="Arial"/>
          <w:sz w:val="20"/>
          <w:szCs w:val="20"/>
        </w:rPr>
        <w:t>&lt;0.05) between the treatment groups and control. The significantly higher value was obtained in the fish fed with test diet T</w:t>
      </w:r>
      <w:r>
        <w:rPr>
          <w:rFonts w:ascii="Arial" w:hAnsi="Arial" w:cs="Arial"/>
          <w:sz w:val="20"/>
          <w:szCs w:val="20"/>
          <w:vertAlign w:val="subscript"/>
        </w:rPr>
        <w:t>1</w:t>
      </w:r>
      <w:r w:rsidR="00A246CC">
        <w:rPr>
          <w:rFonts w:ascii="Arial" w:hAnsi="Arial" w:cs="Arial"/>
          <w:sz w:val="20"/>
          <w:szCs w:val="20"/>
        </w:rPr>
        <w:t xml:space="preserve"> (1.15±0.032)</w:t>
      </w:r>
      <w:r w:rsidRPr="004C3227">
        <w:rPr>
          <w:rFonts w:ascii="Arial" w:hAnsi="Arial" w:cs="Arial"/>
          <w:sz w:val="20"/>
          <w:szCs w:val="20"/>
        </w:rPr>
        <w:t xml:space="preserve"> </w:t>
      </w:r>
      <w:r>
        <w:rPr>
          <w:rFonts w:ascii="Arial" w:hAnsi="Arial" w:cs="Arial"/>
          <w:sz w:val="20"/>
          <w:szCs w:val="20"/>
        </w:rPr>
        <w:t xml:space="preserve">followed by </w:t>
      </w:r>
      <w:r w:rsidRPr="004C3227">
        <w:rPr>
          <w:rFonts w:ascii="Arial" w:hAnsi="Arial" w:cs="Arial"/>
          <w:sz w:val="20"/>
          <w:szCs w:val="20"/>
        </w:rPr>
        <w:t>T</w:t>
      </w:r>
      <w:r>
        <w:rPr>
          <w:rFonts w:ascii="Arial" w:hAnsi="Arial" w:cs="Arial"/>
          <w:sz w:val="20"/>
          <w:szCs w:val="20"/>
          <w:vertAlign w:val="subscript"/>
        </w:rPr>
        <w:t>2</w:t>
      </w:r>
      <w:r w:rsidRPr="004C3227">
        <w:rPr>
          <w:rFonts w:ascii="Arial" w:hAnsi="Arial" w:cs="Arial"/>
          <w:sz w:val="20"/>
          <w:szCs w:val="20"/>
        </w:rPr>
        <w:t xml:space="preserve"> (1.09±0.009), T</w:t>
      </w:r>
      <w:r>
        <w:rPr>
          <w:rFonts w:ascii="Arial" w:hAnsi="Arial" w:cs="Arial"/>
          <w:sz w:val="20"/>
          <w:szCs w:val="20"/>
          <w:vertAlign w:val="subscript"/>
        </w:rPr>
        <w:t>3</w:t>
      </w:r>
      <w:r w:rsidRPr="004C3227">
        <w:rPr>
          <w:rFonts w:ascii="Arial" w:hAnsi="Arial" w:cs="Arial"/>
          <w:sz w:val="20"/>
          <w:szCs w:val="20"/>
        </w:rPr>
        <w:t xml:space="preserve"> (1.06±0.038) and T</w:t>
      </w:r>
      <w:r w:rsidRPr="00A02143">
        <w:rPr>
          <w:rFonts w:ascii="Arial" w:hAnsi="Arial" w:cs="Arial"/>
          <w:sz w:val="20"/>
          <w:szCs w:val="20"/>
          <w:vertAlign w:val="subscript"/>
        </w:rPr>
        <w:t>0</w:t>
      </w:r>
      <w:r w:rsidRPr="004C3227">
        <w:rPr>
          <w:rFonts w:ascii="Arial" w:hAnsi="Arial" w:cs="Arial"/>
          <w:sz w:val="20"/>
          <w:szCs w:val="20"/>
        </w:rPr>
        <w:t xml:space="preserve"> (0.53±0.025) (Fig. </w:t>
      </w:r>
      <w:r>
        <w:rPr>
          <w:rFonts w:ascii="Arial" w:hAnsi="Arial" w:cs="Arial"/>
          <w:sz w:val="20"/>
          <w:szCs w:val="20"/>
        </w:rPr>
        <w:t>16</w:t>
      </w:r>
      <w:r w:rsidRPr="004C3227">
        <w:rPr>
          <w:rFonts w:ascii="Arial" w:hAnsi="Arial" w:cs="Arial"/>
          <w:sz w:val="20"/>
          <w:szCs w:val="20"/>
        </w:rPr>
        <w:t>).</w:t>
      </w:r>
    </w:p>
    <w:p w14:paraId="65954B50" w14:textId="77777777" w:rsidR="005776ED" w:rsidRPr="00594876" w:rsidRDefault="005776ED" w:rsidP="005776ED">
      <w:pPr>
        <w:spacing w:line="276" w:lineRule="auto"/>
        <w:jc w:val="both"/>
        <w:rPr>
          <w:rFonts w:ascii="Arial" w:hAnsi="Arial" w:cs="Arial"/>
          <w:b/>
          <w:bCs/>
          <w:sz w:val="20"/>
          <w:szCs w:val="20"/>
        </w:rPr>
      </w:pPr>
      <w:r w:rsidRPr="00594876">
        <w:rPr>
          <w:rFonts w:ascii="Arial" w:hAnsi="Arial" w:cs="Arial"/>
          <w:b/>
          <w:bCs/>
          <w:sz w:val="20"/>
          <w:szCs w:val="20"/>
        </w:rPr>
        <w:t>T</w:t>
      </w:r>
      <w:r w:rsidRPr="00594876">
        <w:rPr>
          <w:rFonts w:ascii="Arial" w:hAnsi="Arial" w:cs="Arial"/>
          <w:b/>
          <w:bCs/>
          <w:sz w:val="20"/>
          <w:szCs w:val="20"/>
          <w:lang w:val="en-US"/>
        </w:rPr>
        <w:t xml:space="preserve">able 4. </w:t>
      </w:r>
      <w:r w:rsidRPr="00594876">
        <w:rPr>
          <w:rFonts w:ascii="Arial" w:hAnsi="Arial" w:cs="Arial"/>
          <w:b/>
          <w:bCs/>
          <w:sz w:val="20"/>
          <w:szCs w:val="20"/>
        </w:rPr>
        <w:t xml:space="preserve">Details of immunological parameters of Amur </w:t>
      </w:r>
      <w:r>
        <w:rPr>
          <w:rFonts w:ascii="Arial" w:hAnsi="Arial" w:cs="Arial"/>
          <w:b/>
          <w:bCs/>
          <w:sz w:val="20"/>
          <w:szCs w:val="20"/>
        </w:rPr>
        <w:t xml:space="preserve">common </w:t>
      </w:r>
      <w:r w:rsidRPr="00594876">
        <w:rPr>
          <w:rFonts w:ascii="Arial" w:hAnsi="Arial" w:cs="Arial"/>
          <w:b/>
          <w:bCs/>
          <w:sz w:val="20"/>
          <w:szCs w:val="20"/>
        </w:rPr>
        <w:t>carp in different treatment groups and control</w:t>
      </w:r>
      <w:r w:rsidR="00381536">
        <w:rPr>
          <w:rFonts w:ascii="Arial" w:hAnsi="Arial" w:cs="Arial"/>
          <w:b/>
          <w:bCs/>
          <w:sz w:val="20"/>
          <w:szCs w:val="20"/>
        </w:rPr>
        <w:t>.</w:t>
      </w:r>
    </w:p>
    <w:tbl>
      <w:tblPr>
        <w:tblStyle w:val="PlainTable2"/>
        <w:tblW w:w="0" w:type="auto"/>
        <w:tblLook w:val="04A0" w:firstRow="1" w:lastRow="0" w:firstColumn="1" w:lastColumn="0" w:noHBand="0" w:noVBand="1"/>
      </w:tblPr>
      <w:tblGrid>
        <w:gridCol w:w="2963"/>
        <w:gridCol w:w="1427"/>
        <w:gridCol w:w="1559"/>
        <w:gridCol w:w="1559"/>
        <w:gridCol w:w="1508"/>
      </w:tblGrid>
      <w:tr w:rsidR="005776ED" w:rsidRPr="00C10672" w14:paraId="6C203E7B" w14:textId="77777777" w:rsidTr="007E0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vMerge w:val="restart"/>
            <w:tcBorders>
              <w:top w:val="single" w:sz="4" w:space="0" w:color="7F7F7F" w:themeColor="text1" w:themeTint="80"/>
            </w:tcBorders>
          </w:tcPr>
          <w:p w14:paraId="2B773C1E" w14:textId="77777777" w:rsidR="005776ED" w:rsidRPr="00C10672" w:rsidRDefault="005776ED" w:rsidP="007E00F8">
            <w:pPr>
              <w:jc w:val="both"/>
              <w:rPr>
                <w:rFonts w:ascii="Arial" w:hAnsi="Arial" w:cs="Arial"/>
                <w:b w:val="0"/>
                <w:sz w:val="20"/>
                <w:szCs w:val="20"/>
                <w:lang w:val="en-US"/>
              </w:rPr>
            </w:pPr>
            <w:r w:rsidRPr="00C10672">
              <w:rPr>
                <w:rFonts w:ascii="Arial" w:hAnsi="Arial" w:cs="Arial"/>
                <w:kern w:val="0"/>
                <w:sz w:val="20"/>
                <w:szCs w:val="20"/>
                <w:lang w:eastAsia="en-IN"/>
              </w:rPr>
              <w:t>Parameters</w:t>
            </w:r>
          </w:p>
        </w:tc>
        <w:tc>
          <w:tcPr>
            <w:tcW w:w="6053" w:type="dxa"/>
            <w:gridSpan w:val="4"/>
            <w:tcBorders>
              <w:top w:val="single" w:sz="4" w:space="0" w:color="7F7F7F" w:themeColor="text1" w:themeTint="80"/>
            </w:tcBorders>
          </w:tcPr>
          <w:p w14:paraId="184A0EA3" w14:textId="77777777" w:rsidR="005776ED" w:rsidRPr="00C10672" w:rsidRDefault="005776ED" w:rsidP="007E00F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lang w:val="en-US"/>
              </w:rPr>
            </w:pPr>
            <w:r w:rsidRPr="00C10672">
              <w:rPr>
                <w:rFonts w:ascii="Arial" w:hAnsi="Arial" w:cs="Arial"/>
                <w:sz w:val="20"/>
                <w:szCs w:val="20"/>
                <w:lang w:val="en-US"/>
              </w:rPr>
              <w:t>Treatments</w:t>
            </w:r>
          </w:p>
        </w:tc>
      </w:tr>
      <w:tr w:rsidR="005776ED" w:rsidRPr="00C10672" w14:paraId="6B0CEE54"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vMerge/>
          </w:tcPr>
          <w:p w14:paraId="2C09E886" w14:textId="77777777" w:rsidR="005776ED" w:rsidRPr="00C10672" w:rsidRDefault="005776ED" w:rsidP="007E00F8">
            <w:pPr>
              <w:jc w:val="both"/>
              <w:rPr>
                <w:rFonts w:ascii="Arial" w:hAnsi="Arial" w:cs="Arial"/>
                <w:b w:val="0"/>
                <w:sz w:val="20"/>
                <w:szCs w:val="20"/>
                <w:lang w:val="en-US"/>
              </w:rPr>
            </w:pPr>
          </w:p>
        </w:tc>
        <w:tc>
          <w:tcPr>
            <w:tcW w:w="1427" w:type="dxa"/>
          </w:tcPr>
          <w:p w14:paraId="132A2FA1" w14:textId="77777777" w:rsidR="005776ED" w:rsidRPr="00C10672"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C10672">
              <w:rPr>
                <w:rFonts w:ascii="Arial" w:hAnsi="Arial" w:cs="Arial"/>
                <w:b/>
                <w:sz w:val="20"/>
                <w:szCs w:val="20"/>
                <w:lang w:val="en-US"/>
              </w:rPr>
              <w:t>T</w:t>
            </w:r>
            <w:r w:rsidRPr="00C10672">
              <w:rPr>
                <w:rFonts w:ascii="Arial" w:hAnsi="Arial" w:cs="Arial"/>
                <w:b/>
                <w:sz w:val="20"/>
                <w:szCs w:val="20"/>
                <w:vertAlign w:val="subscript"/>
                <w:lang w:val="en-US"/>
              </w:rPr>
              <w:t>0</w:t>
            </w:r>
          </w:p>
        </w:tc>
        <w:tc>
          <w:tcPr>
            <w:tcW w:w="1559" w:type="dxa"/>
          </w:tcPr>
          <w:p w14:paraId="5471E9E3" w14:textId="77777777" w:rsidR="005776ED" w:rsidRPr="00C10672"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C10672">
              <w:rPr>
                <w:rFonts w:ascii="Arial" w:hAnsi="Arial" w:cs="Arial"/>
                <w:b/>
                <w:sz w:val="20"/>
                <w:szCs w:val="20"/>
                <w:lang w:val="en-US"/>
              </w:rPr>
              <w:t>T</w:t>
            </w:r>
            <w:r w:rsidRPr="00C10672">
              <w:rPr>
                <w:rFonts w:ascii="Arial" w:hAnsi="Arial" w:cs="Arial"/>
                <w:b/>
                <w:sz w:val="20"/>
                <w:szCs w:val="20"/>
                <w:vertAlign w:val="subscript"/>
                <w:lang w:val="en-US"/>
              </w:rPr>
              <w:t>1</w:t>
            </w:r>
          </w:p>
        </w:tc>
        <w:tc>
          <w:tcPr>
            <w:tcW w:w="1559" w:type="dxa"/>
          </w:tcPr>
          <w:p w14:paraId="31267E5C" w14:textId="77777777" w:rsidR="005776ED" w:rsidRPr="00C10672"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C10672">
              <w:rPr>
                <w:rFonts w:ascii="Arial" w:hAnsi="Arial" w:cs="Arial"/>
                <w:b/>
                <w:sz w:val="20"/>
                <w:szCs w:val="20"/>
                <w:lang w:val="en-US"/>
              </w:rPr>
              <w:t>T</w:t>
            </w:r>
            <w:r w:rsidRPr="00C10672">
              <w:rPr>
                <w:rFonts w:ascii="Arial" w:hAnsi="Arial" w:cs="Arial"/>
                <w:b/>
                <w:sz w:val="20"/>
                <w:szCs w:val="20"/>
                <w:vertAlign w:val="subscript"/>
                <w:lang w:val="en-US"/>
              </w:rPr>
              <w:t>2</w:t>
            </w:r>
          </w:p>
        </w:tc>
        <w:tc>
          <w:tcPr>
            <w:tcW w:w="1508" w:type="dxa"/>
          </w:tcPr>
          <w:p w14:paraId="2CCA618B" w14:textId="77777777" w:rsidR="005776ED" w:rsidRPr="00C10672"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bscript"/>
                <w:lang w:val="en-US"/>
              </w:rPr>
            </w:pPr>
            <w:r w:rsidRPr="00C10672">
              <w:rPr>
                <w:rFonts w:ascii="Arial" w:hAnsi="Arial" w:cs="Arial"/>
                <w:b/>
                <w:sz w:val="20"/>
                <w:szCs w:val="20"/>
                <w:lang w:val="en-US"/>
              </w:rPr>
              <w:t>T</w:t>
            </w:r>
            <w:r w:rsidRPr="00C10672">
              <w:rPr>
                <w:rFonts w:ascii="Arial" w:hAnsi="Arial" w:cs="Arial"/>
                <w:b/>
                <w:sz w:val="20"/>
                <w:szCs w:val="20"/>
                <w:vertAlign w:val="subscript"/>
                <w:lang w:val="en-US"/>
              </w:rPr>
              <w:t>3</w:t>
            </w:r>
          </w:p>
        </w:tc>
      </w:tr>
      <w:tr w:rsidR="005776ED" w:rsidRPr="00C10672" w14:paraId="6177309A" w14:textId="77777777" w:rsidTr="007E00F8">
        <w:tc>
          <w:tcPr>
            <w:cnfStyle w:val="001000000000" w:firstRow="0" w:lastRow="0" w:firstColumn="1" w:lastColumn="0" w:oddVBand="0" w:evenVBand="0" w:oddHBand="0" w:evenHBand="0" w:firstRowFirstColumn="0" w:firstRowLastColumn="0" w:lastRowFirstColumn="0" w:lastRowLastColumn="0"/>
            <w:tcW w:w="2963" w:type="dxa"/>
          </w:tcPr>
          <w:p w14:paraId="6A200EBD" w14:textId="77777777" w:rsidR="005776ED" w:rsidRPr="00C10672" w:rsidRDefault="005776ED" w:rsidP="007E00F8">
            <w:pPr>
              <w:spacing w:line="276" w:lineRule="auto"/>
              <w:rPr>
                <w:rFonts w:ascii="Arial" w:hAnsi="Arial" w:cs="Arial"/>
                <w:b w:val="0"/>
                <w:bCs w:val="0"/>
                <w:color w:val="000000"/>
                <w:kern w:val="0"/>
                <w:sz w:val="20"/>
                <w:szCs w:val="20"/>
                <w:lang w:eastAsia="en-IN"/>
              </w:rPr>
            </w:pPr>
            <w:r w:rsidRPr="00C10672">
              <w:rPr>
                <w:rFonts w:ascii="Arial" w:hAnsi="Arial" w:cs="Arial"/>
                <w:color w:val="000000"/>
                <w:kern w:val="0"/>
                <w:sz w:val="20"/>
                <w:szCs w:val="20"/>
                <w:lang w:eastAsia="en-IN"/>
              </w:rPr>
              <w:t>NBT assay</w:t>
            </w:r>
          </w:p>
          <w:p w14:paraId="6AE25D2C" w14:textId="77777777" w:rsidR="005776ED" w:rsidRPr="00C10672" w:rsidRDefault="005776ED" w:rsidP="007E00F8">
            <w:pPr>
              <w:rPr>
                <w:rFonts w:ascii="Arial" w:hAnsi="Arial" w:cs="Arial"/>
                <w:b w:val="0"/>
                <w:bCs w:val="0"/>
                <w:color w:val="000000"/>
                <w:kern w:val="0"/>
                <w:sz w:val="20"/>
                <w:szCs w:val="20"/>
                <w:lang w:eastAsia="en-IN"/>
              </w:rPr>
            </w:pPr>
            <w:r w:rsidRPr="00C10672">
              <w:rPr>
                <w:rFonts w:ascii="Arial" w:hAnsi="Arial" w:cs="Arial"/>
                <w:color w:val="000000"/>
                <w:kern w:val="0"/>
                <w:sz w:val="20"/>
                <w:szCs w:val="20"/>
                <w:lang w:eastAsia="en-IN"/>
              </w:rPr>
              <w:lastRenderedPageBreak/>
              <w:t>(450nm)</w:t>
            </w:r>
          </w:p>
        </w:tc>
        <w:tc>
          <w:tcPr>
            <w:tcW w:w="1427" w:type="dxa"/>
          </w:tcPr>
          <w:p w14:paraId="091D4C23" w14:textId="77777777" w:rsidR="005776ED" w:rsidRPr="00E43650"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lastRenderedPageBreak/>
              <w:t>0.37±0.012</w:t>
            </w:r>
            <w:r>
              <w:rPr>
                <w:rFonts w:ascii="Arial" w:hAnsi="Arial" w:cs="Arial"/>
                <w:color w:val="000000"/>
                <w:sz w:val="20"/>
                <w:szCs w:val="20"/>
                <w:vertAlign w:val="superscript"/>
              </w:rPr>
              <w:t>c</w:t>
            </w:r>
          </w:p>
        </w:tc>
        <w:tc>
          <w:tcPr>
            <w:tcW w:w="1559" w:type="dxa"/>
          </w:tcPr>
          <w:p w14:paraId="43FE849A" w14:textId="77777777" w:rsidR="005776ED" w:rsidRPr="00E43650"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1.46±0.018</w:t>
            </w:r>
            <w:r>
              <w:rPr>
                <w:rFonts w:ascii="Arial" w:hAnsi="Arial" w:cs="Arial"/>
                <w:color w:val="000000"/>
                <w:sz w:val="20"/>
                <w:szCs w:val="20"/>
                <w:vertAlign w:val="superscript"/>
              </w:rPr>
              <w:t>a</w:t>
            </w:r>
          </w:p>
        </w:tc>
        <w:tc>
          <w:tcPr>
            <w:tcW w:w="1559" w:type="dxa"/>
          </w:tcPr>
          <w:p w14:paraId="1631D007" w14:textId="77777777" w:rsidR="005776ED" w:rsidRPr="00E43650"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1.08±0.012</w:t>
            </w:r>
            <w:r>
              <w:rPr>
                <w:rFonts w:ascii="Arial" w:hAnsi="Arial" w:cs="Arial"/>
                <w:color w:val="000000"/>
                <w:sz w:val="20"/>
                <w:szCs w:val="20"/>
                <w:vertAlign w:val="superscript"/>
              </w:rPr>
              <w:t>b</w:t>
            </w:r>
          </w:p>
        </w:tc>
        <w:tc>
          <w:tcPr>
            <w:tcW w:w="1508" w:type="dxa"/>
          </w:tcPr>
          <w:p w14:paraId="10066C58" w14:textId="77777777" w:rsidR="005776ED" w:rsidRPr="00E43650"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1.07±0.019</w:t>
            </w:r>
            <w:r>
              <w:rPr>
                <w:rFonts w:ascii="Arial" w:hAnsi="Arial" w:cs="Arial"/>
                <w:color w:val="000000"/>
                <w:sz w:val="20"/>
                <w:szCs w:val="20"/>
                <w:vertAlign w:val="superscript"/>
              </w:rPr>
              <w:t>b</w:t>
            </w:r>
          </w:p>
        </w:tc>
      </w:tr>
      <w:tr w:rsidR="005776ED" w:rsidRPr="00C10672" w14:paraId="41CB9DC0"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34906C79" w14:textId="77777777" w:rsidR="005776ED" w:rsidRPr="00C10672" w:rsidRDefault="005776ED" w:rsidP="007E00F8">
            <w:pPr>
              <w:rPr>
                <w:rFonts w:ascii="Arial" w:hAnsi="Arial" w:cs="Arial"/>
                <w:b w:val="0"/>
                <w:bCs w:val="0"/>
                <w:color w:val="000000"/>
                <w:kern w:val="0"/>
                <w:sz w:val="20"/>
                <w:szCs w:val="20"/>
                <w:lang w:eastAsia="en-IN"/>
              </w:rPr>
            </w:pPr>
            <w:r w:rsidRPr="00C10672">
              <w:rPr>
                <w:rFonts w:ascii="Arial" w:hAnsi="Arial" w:cs="Arial"/>
                <w:color w:val="000000"/>
                <w:kern w:val="0"/>
                <w:sz w:val="20"/>
                <w:szCs w:val="20"/>
                <w:lang w:eastAsia="en-IN"/>
              </w:rPr>
              <w:t>Lysozyme activity (10</w:t>
            </w:r>
            <w:r w:rsidRPr="00C10672">
              <w:rPr>
                <w:rFonts w:ascii="Arial" w:hAnsi="Arial" w:cs="Arial"/>
                <w:color w:val="000000"/>
                <w:kern w:val="0"/>
                <w:sz w:val="20"/>
                <w:szCs w:val="20"/>
                <w:vertAlign w:val="superscript"/>
                <w:lang w:eastAsia="en-IN"/>
              </w:rPr>
              <w:t>4</w:t>
            </w:r>
            <w:r w:rsidRPr="00C10672">
              <w:rPr>
                <w:rFonts w:ascii="Arial" w:hAnsi="Arial" w:cs="Arial"/>
                <w:color w:val="000000"/>
                <w:kern w:val="0"/>
                <w:sz w:val="20"/>
                <w:szCs w:val="20"/>
                <w:lang w:eastAsia="en-IN"/>
              </w:rPr>
              <w:t xml:space="preserve"> IU/ml)</w:t>
            </w:r>
          </w:p>
        </w:tc>
        <w:tc>
          <w:tcPr>
            <w:tcW w:w="1427" w:type="dxa"/>
          </w:tcPr>
          <w:p w14:paraId="239E2058" w14:textId="77777777" w:rsidR="005776ED" w:rsidRPr="00E43650"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0.68±0.053</w:t>
            </w:r>
            <w:r>
              <w:rPr>
                <w:rFonts w:ascii="Arial" w:hAnsi="Arial" w:cs="Arial"/>
                <w:color w:val="000000"/>
                <w:sz w:val="20"/>
                <w:szCs w:val="20"/>
                <w:vertAlign w:val="superscript"/>
              </w:rPr>
              <w:t>d</w:t>
            </w:r>
          </w:p>
        </w:tc>
        <w:tc>
          <w:tcPr>
            <w:tcW w:w="1559" w:type="dxa"/>
          </w:tcPr>
          <w:p w14:paraId="044BA744" w14:textId="77777777" w:rsidR="005776ED" w:rsidRPr="00E43650"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7.10±0.033</w:t>
            </w:r>
            <w:r>
              <w:rPr>
                <w:rFonts w:ascii="Arial" w:hAnsi="Arial" w:cs="Arial"/>
                <w:color w:val="000000"/>
                <w:sz w:val="20"/>
                <w:szCs w:val="20"/>
                <w:vertAlign w:val="superscript"/>
              </w:rPr>
              <w:t>a</w:t>
            </w:r>
          </w:p>
        </w:tc>
        <w:tc>
          <w:tcPr>
            <w:tcW w:w="1559" w:type="dxa"/>
          </w:tcPr>
          <w:p w14:paraId="655C8044" w14:textId="77777777" w:rsidR="005776ED" w:rsidRPr="00E43650"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4.33±0.036</w:t>
            </w:r>
            <w:r>
              <w:rPr>
                <w:rFonts w:ascii="Arial" w:hAnsi="Arial" w:cs="Arial"/>
                <w:color w:val="000000"/>
                <w:sz w:val="20"/>
                <w:szCs w:val="20"/>
                <w:vertAlign w:val="superscript"/>
              </w:rPr>
              <w:t>b</w:t>
            </w:r>
          </w:p>
        </w:tc>
        <w:tc>
          <w:tcPr>
            <w:tcW w:w="1508" w:type="dxa"/>
          </w:tcPr>
          <w:p w14:paraId="28B1A31F" w14:textId="77777777" w:rsidR="005776ED" w:rsidRPr="00E43650"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2.87±0.053</w:t>
            </w:r>
            <w:r>
              <w:rPr>
                <w:rFonts w:ascii="Arial" w:hAnsi="Arial" w:cs="Arial"/>
                <w:color w:val="000000"/>
                <w:sz w:val="20"/>
                <w:szCs w:val="20"/>
                <w:vertAlign w:val="superscript"/>
              </w:rPr>
              <w:t>c</w:t>
            </w:r>
          </w:p>
        </w:tc>
      </w:tr>
      <w:tr w:rsidR="005776ED" w:rsidRPr="00C10672" w14:paraId="2ED6FE96" w14:textId="77777777" w:rsidTr="007E00F8">
        <w:tc>
          <w:tcPr>
            <w:cnfStyle w:val="001000000000" w:firstRow="0" w:lastRow="0" w:firstColumn="1" w:lastColumn="0" w:oddVBand="0" w:evenVBand="0" w:oddHBand="0" w:evenHBand="0" w:firstRowFirstColumn="0" w:firstRowLastColumn="0" w:lastRowFirstColumn="0" w:lastRowLastColumn="0"/>
            <w:tcW w:w="2963" w:type="dxa"/>
          </w:tcPr>
          <w:p w14:paraId="3B6F9F26" w14:textId="77777777" w:rsidR="005776ED" w:rsidRPr="00C10672" w:rsidRDefault="005776ED" w:rsidP="007E00F8">
            <w:pPr>
              <w:jc w:val="both"/>
              <w:rPr>
                <w:rFonts w:ascii="Arial" w:hAnsi="Arial" w:cs="Arial"/>
                <w:b w:val="0"/>
                <w:sz w:val="20"/>
                <w:szCs w:val="20"/>
                <w:lang w:val="en-US"/>
              </w:rPr>
            </w:pPr>
            <w:r w:rsidRPr="00C10672">
              <w:rPr>
                <w:rFonts w:ascii="Arial" w:hAnsi="Arial" w:cs="Arial"/>
                <w:color w:val="000000"/>
                <w:kern w:val="0"/>
                <w:sz w:val="20"/>
                <w:szCs w:val="20"/>
                <w:lang w:eastAsia="en-IN"/>
              </w:rPr>
              <w:t>Phagocytic activity (%)</w:t>
            </w:r>
          </w:p>
        </w:tc>
        <w:tc>
          <w:tcPr>
            <w:tcW w:w="1427" w:type="dxa"/>
          </w:tcPr>
          <w:p w14:paraId="44394AD3" w14:textId="77777777" w:rsidR="005776ED" w:rsidRPr="00E43650"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22.94±0.35</w:t>
            </w:r>
            <w:r>
              <w:rPr>
                <w:rFonts w:ascii="Arial" w:hAnsi="Arial" w:cs="Arial"/>
                <w:color w:val="000000"/>
                <w:sz w:val="20"/>
                <w:szCs w:val="20"/>
                <w:vertAlign w:val="superscript"/>
              </w:rPr>
              <w:t>d</w:t>
            </w:r>
          </w:p>
        </w:tc>
        <w:tc>
          <w:tcPr>
            <w:tcW w:w="1559" w:type="dxa"/>
          </w:tcPr>
          <w:p w14:paraId="64F84835" w14:textId="77777777" w:rsidR="005776ED" w:rsidRPr="00C10672"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lang w:val="en-US"/>
              </w:rPr>
            </w:pPr>
            <w:r w:rsidRPr="00C10672">
              <w:rPr>
                <w:rFonts w:ascii="Arial" w:hAnsi="Arial" w:cs="Arial"/>
                <w:color w:val="000000"/>
                <w:sz w:val="20"/>
                <w:szCs w:val="20"/>
              </w:rPr>
              <w:t>39.97±0.26</w:t>
            </w:r>
            <w:r w:rsidRPr="00C10672">
              <w:rPr>
                <w:rFonts w:ascii="Arial" w:hAnsi="Arial" w:cs="Arial"/>
                <w:color w:val="000000"/>
                <w:sz w:val="20"/>
                <w:szCs w:val="20"/>
                <w:vertAlign w:val="superscript"/>
              </w:rPr>
              <w:t>a</w:t>
            </w:r>
          </w:p>
        </w:tc>
        <w:tc>
          <w:tcPr>
            <w:tcW w:w="1559" w:type="dxa"/>
          </w:tcPr>
          <w:p w14:paraId="23F70501" w14:textId="77777777" w:rsidR="005776ED" w:rsidRPr="00E43650"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35.64±0.20</w:t>
            </w:r>
            <w:r>
              <w:rPr>
                <w:rFonts w:ascii="Arial" w:hAnsi="Arial" w:cs="Arial"/>
                <w:color w:val="000000"/>
                <w:sz w:val="20"/>
                <w:szCs w:val="20"/>
                <w:vertAlign w:val="superscript"/>
              </w:rPr>
              <w:t>b</w:t>
            </w:r>
          </w:p>
        </w:tc>
        <w:tc>
          <w:tcPr>
            <w:tcW w:w="1508" w:type="dxa"/>
          </w:tcPr>
          <w:p w14:paraId="5687B27B" w14:textId="77777777" w:rsidR="005776ED" w:rsidRPr="00E43650" w:rsidRDefault="005776ED" w:rsidP="007E00F8">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30.09±0.18</w:t>
            </w:r>
            <w:r>
              <w:rPr>
                <w:rFonts w:ascii="Arial" w:hAnsi="Arial" w:cs="Arial"/>
                <w:color w:val="000000"/>
                <w:sz w:val="20"/>
                <w:szCs w:val="20"/>
                <w:vertAlign w:val="superscript"/>
              </w:rPr>
              <w:t>c</w:t>
            </w:r>
          </w:p>
        </w:tc>
      </w:tr>
      <w:tr w:rsidR="005776ED" w:rsidRPr="00C10672" w14:paraId="13887034" w14:textId="77777777" w:rsidTr="007E0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14:paraId="08F19B89" w14:textId="77777777" w:rsidR="005776ED" w:rsidRPr="00C10672" w:rsidRDefault="005776ED" w:rsidP="007E00F8">
            <w:pPr>
              <w:spacing w:line="276" w:lineRule="auto"/>
              <w:rPr>
                <w:rFonts w:ascii="Arial" w:hAnsi="Arial" w:cs="Arial"/>
                <w:b w:val="0"/>
                <w:bCs w:val="0"/>
                <w:color w:val="000000"/>
                <w:kern w:val="0"/>
                <w:sz w:val="20"/>
                <w:szCs w:val="20"/>
                <w:lang w:eastAsia="en-IN"/>
              </w:rPr>
            </w:pPr>
            <w:r w:rsidRPr="00C10672">
              <w:rPr>
                <w:rFonts w:ascii="Arial" w:hAnsi="Arial" w:cs="Arial"/>
                <w:color w:val="000000"/>
                <w:kern w:val="0"/>
                <w:sz w:val="20"/>
                <w:szCs w:val="20"/>
                <w:lang w:eastAsia="en-IN"/>
              </w:rPr>
              <w:t>Total MPO assay</w:t>
            </w:r>
            <w:r>
              <w:rPr>
                <w:rFonts w:ascii="Arial" w:hAnsi="Arial" w:cs="Arial"/>
                <w:color w:val="000000"/>
                <w:kern w:val="0"/>
                <w:sz w:val="20"/>
                <w:szCs w:val="20"/>
                <w:lang w:eastAsia="en-IN"/>
              </w:rPr>
              <w:t xml:space="preserve"> </w:t>
            </w:r>
            <w:r w:rsidRPr="00C10672">
              <w:rPr>
                <w:rFonts w:ascii="Arial" w:hAnsi="Arial" w:cs="Arial"/>
                <w:color w:val="000000"/>
                <w:kern w:val="0"/>
                <w:sz w:val="20"/>
                <w:szCs w:val="20"/>
                <w:lang w:eastAsia="en-IN"/>
              </w:rPr>
              <w:t>(450nm)</w:t>
            </w:r>
          </w:p>
        </w:tc>
        <w:tc>
          <w:tcPr>
            <w:tcW w:w="1427" w:type="dxa"/>
          </w:tcPr>
          <w:p w14:paraId="37E87E7B" w14:textId="77777777" w:rsidR="005776ED" w:rsidRPr="00E43650"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vertAlign w:val="superscript"/>
                <w:lang w:val="en-US"/>
              </w:rPr>
            </w:pPr>
            <w:r w:rsidRPr="00C10672">
              <w:rPr>
                <w:rFonts w:ascii="Arial" w:hAnsi="Arial" w:cs="Arial"/>
                <w:color w:val="000000"/>
                <w:sz w:val="20"/>
                <w:szCs w:val="20"/>
              </w:rPr>
              <w:t>0.53±0.025</w:t>
            </w:r>
            <w:r>
              <w:rPr>
                <w:rFonts w:ascii="Arial" w:hAnsi="Arial" w:cs="Arial"/>
                <w:color w:val="000000"/>
                <w:sz w:val="20"/>
                <w:szCs w:val="20"/>
                <w:vertAlign w:val="superscript"/>
              </w:rPr>
              <w:t>d</w:t>
            </w:r>
          </w:p>
        </w:tc>
        <w:tc>
          <w:tcPr>
            <w:tcW w:w="1559" w:type="dxa"/>
          </w:tcPr>
          <w:p w14:paraId="6D4918DC" w14:textId="77777777" w:rsidR="005776ED" w:rsidRPr="00C10672"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C10672">
              <w:rPr>
                <w:rFonts w:ascii="Arial" w:hAnsi="Arial" w:cs="Arial"/>
                <w:color w:val="000000"/>
                <w:sz w:val="20"/>
                <w:szCs w:val="20"/>
              </w:rPr>
              <w:t>1.15±0.032</w:t>
            </w:r>
            <w:r w:rsidRPr="00C10672">
              <w:rPr>
                <w:rFonts w:ascii="Arial" w:hAnsi="Arial" w:cs="Arial"/>
                <w:color w:val="000000"/>
                <w:sz w:val="20"/>
                <w:szCs w:val="20"/>
                <w:vertAlign w:val="superscript"/>
              </w:rPr>
              <w:t>a</w:t>
            </w:r>
          </w:p>
        </w:tc>
        <w:tc>
          <w:tcPr>
            <w:tcW w:w="1559" w:type="dxa"/>
          </w:tcPr>
          <w:p w14:paraId="284BAA82" w14:textId="77777777" w:rsidR="005776ED" w:rsidRPr="00C10672"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C10672">
              <w:rPr>
                <w:rFonts w:ascii="Arial" w:hAnsi="Arial" w:cs="Arial"/>
                <w:color w:val="000000"/>
                <w:sz w:val="20"/>
                <w:szCs w:val="20"/>
              </w:rPr>
              <w:t>1.09±0.009</w:t>
            </w:r>
            <w:r w:rsidRPr="00C10672">
              <w:rPr>
                <w:rFonts w:ascii="Arial" w:hAnsi="Arial" w:cs="Arial"/>
                <w:color w:val="000000"/>
                <w:sz w:val="20"/>
                <w:szCs w:val="20"/>
                <w:vertAlign w:val="superscript"/>
              </w:rPr>
              <w:t>bc</w:t>
            </w:r>
          </w:p>
        </w:tc>
        <w:tc>
          <w:tcPr>
            <w:tcW w:w="1508" w:type="dxa"/>
          </w:tcPr>
          <w:p w14:paraId="79D8F6FE" w14:textId="77777777" w:rsidR="005776ED" w:rsidRPr="00C10672" w:rsidRDefault="005776ED" w:rsidP="007E00F8">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lang w:val="en-US"/>
              </w:rPr>
            </w:pPr>
            <w:r w:rsidRPr="00C10672">
              <w:rPr>
                <w:rFonts w:ascii="Arial" w:hAnsi="Arial" w:cs="Arial"/>
                <w:color w:val="000000"/>
                <w:sz w:val="20"/>
                <w:szCs w:val="20"/>
              </w:rPr>
              <w:t>1.06±0.038</w:t>
            </w:r>
            <w:r w:rsidRPr="00C10672">
              <w:rPr>
                <w:rFonts w:ascii="Arial" w:hAnsi="Arial" w:cs="Arial"/>
                <w:color w:val="000000"/>
                <w:sz w:val="20"/>
                <w:szCs w:val="20"/>
                <w:vertAlign w:val="superscript"/>
              </w:rPr>
              <w:t>c</w:t>
            </w:r>
          </w:p>
        </w:tc>
      </w:tr>
    </w:tbl>
    <w:p w14:paraId="74452D2A" w14:textId="77777777" w:rsidR="005776ED" w:rsidRDefault="005776ED" w:rsidP="005776ED">
      <w:pPr>
        <w:spacing w:line="276" w:lineRule="auto"/>
        <w:jc w:val="both"/>
        <w:rPr>
          <w:rFonts w:ascii="Arial" w:hAnsi="Arial" w:cs="Arial"/>
          <w:color w:val="000000"/>
          <w:sz w:val="20"/>
          <w:szCs w:val="20"/>
        </w:rPr>
      </w:pPr>
      <w:r w:rsidRPr="00C10672">
        <w:rPr>
          <w:rFonts w:ascii="Arial" w:hAnsi="Arial" w:cs="Arial"/>
          <w:sz w:val="20"/>
          <w:szCs w:val="20"/>
          <w:lang w:val="en-US"/>
        </w:rPr>
        <w:t xml:space="preserve">Results are presented as Mean </w:t>
      </w:r>
      <w:r w:rsidRPr="00C10672">
        <w:rPr>
          <w:rFonts w:ascii="Arial" w:hAnsi="Arial" w:cs="Arial"/>
          <w:color w:val="000000"/>
          <w:sz w:val="20"/>
          <w:szCs w:val="20"/>
        </w:rPr>
        <w:t>± SE of triplicates observation. Means with different superscripts are significantly different (</w:t>
      </w:r>
      <w:r w:rsidRPr="006B49A7">
        <w:rPr>
          <w:rFonts w:ascii="Arial" w:hAnsi="Arial" w:cs="Arial"/>
          <w:i/>
          <w:iCs/>
          <w:color w:val="000000"/>
          <w:sz w:val="20"/>
          <w:szCs w:val="20"/>
        </w:rPr>
        <w:t>P</w:t>
      </w:r>
      <w:r w:rsidRPr="00C10672">
        <w:rPr>
          <w:rFonts w:ascii="Arial" w:hAnsi="Arial" w:cs="Arial"/>
          <w:color w:val="000000"/>
          <w:sz w:val="20"/>
          <w:szCs w:val="20"/>
        </w:rPr>
        <w:t xml:space="preserve">&lt;0.05). </w:t>
      </w:r>
      <w:r w:rsidRPr="00C10672">
        <w:rPr>
          <w:rFonts w:ascii="Arial" w:hAnsi="Arial" w:cs="Arial"/>
          <w:color w:val="000000"/>
          <w:kern w:val="0"/>
          <w:sz w:val="20"/>
          <w:szCs w:val="20"/>
          <w:lang w:eastAsia="en-IN"/>
        </w:rPr>
        <w:t xml:space="preserve">NBT: </w:t>
      </w:r>
      <w:proofErr w:type="spellStart"/>
      <w:r w:rsidRPr="00C10672">
        <w:rPr>
          <w:rFonts w:ascii="Arial" w:hAnsi="Arial" w:cs="Arial"/>
          <w:color w:val="000000"/>
          <w:sz w:val="20"/>
          <w:szCs w:val="20"/>
        </w:rPr>
        <w:t>Nitroblue</w:t>
      </w:r>
      <w:proofErr w:type="spellEnd"/>
      <w:r w:rsidRPr="00C10672">
        <w:rPr>
          <w:rFonts w:ascii="Arial" w:hAnsi="Arial" w:cs="Arial"/>
          <w:color w:val="000000"/>
          <w:sz w:val="20"/>
          <w:szCs w:val="20"/>
        </w:rPr>
        <w:t xml:space="preserve"> tetrazolium, MPO: Myeloperoxidase</w:t>
      </w:r>
    </w:p>
    <w:p w14:paraId="1CE29FE4" w14:textId="77777777" w:rsidR="005776ED" w:rsidRDefault="005776ED" w:rsidP="005776ED">
      <w:pPr>
        <w:spacing w:line="276" w:lineRule="auto"/>
        <w:jc w:val="both"/>
        <w:rPr>
          <w:rFonts w:ascii="Arial" w:hAnsi="Arial" w:cs="Arial"/>
          <w:color w:val="000000"/>
          <w:sz w:val="20"/>
          <w:szCs w:val="20"/>
        </w:rPr>
      </w:pPr>
      <w:r w:rsidRPr="005E23DE">
        <w:rPr>
          <w:rFonts w:ascii="Arial" w:hAnsi="Arial" w:cs="Arial"/>
          <w:noProof/>
          <w:color w:val="000000"/>
          <w:sz w:val="20"/>
          <w:szCs w:val="20"/>
          <w:lang w:eastAsia="en-IN" w:bidi="ar-SA"/>
        </w:rPr>
        <w:drawing>
          <wp:inline distT="0" distB="0" distL="0" distR="0" wp14:anchorId="49528125" wp14:editId="7D314486">
            <wp:extent cx="3853815" cy="2286000"/>
            <wp:effectExtent l="0" t="0" r="0" b="0"/>
            <wp:docPr id="1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53815" cy="2286000"/>
                    </a:xfrm>
                    <a:prstGeom prst="rect">
                      <a:avLst/>
                    </a:prstGeom>
                    <a:noFill/>
                    <a:ln>
                      <a:noFill/>
                    </a:ln>
                  </pic:spPr>
                </pic:pic>
              </a:graphicData>
            </a:graphic>
          </wp:inline>
        </w:drawing>
      </w:r>
    </w:p>
    <w:p w14:paraId="3D1CBC94" w14:textId="77777777" w:rsidR="005776ED" w:rsidRPr="0047595C" w:rsidRDefault="005776ED" w:rsidP="005776ED">
      <w:pPr>
        <w:jc w:val="both"/>
        <w:rPr>
          <w:rFonts w:ascii="Arial" w:hAnsi="Arial" w:cs="Arial"/>
          <w:b/>
          <w:bCs/>
          <w:sz w:val="20"/>
          <w:szCs w:val="20"/>
        </w:rPr>
      </w:pPr>
      <w:r w:rsidRPr="0047595C">
        <w:rPr>
          <w:rFonts w:ascii="Arial" w:hAnsi="Arial" w:cs="Arial"/>
          <w:b/>
          <w:bCs/>
          <w:color w:val="000000"/>
          <w:sz w:val="20"/>
          <w:szCs w:val="20"/>
        </w:rPr>
        <w:t>Fig. 13.</w:t>
      </w:r>
      <w:r>
        <w:rPr>
          <w:rFonts w:ascii="Arial" w:hAnsi="Arial" w:cs="Arial"/>
          <w:color w:val="000000"/>
          <w:sz w:val="20"/>
          <w:szCs w:val="20"/>
        </w:rPr>
        <w:t xml:space="preserve"> </w:t>
      </w:r>
      <w:proofErr w:type="spellStart"/>
      <w:r w:rsidRPr="00391DEB">
        <w:rPr>
          <w:rFonts w:ascii="Arial" w:hAnsi="Arial" w:cs="Arial"/>
          <w:b/>
          <w:bCs/>
          <w:sz w:val="20"/>
          <w:szCs w:val="20"/>
        </w:rPr>
        <w:t>Nitroblue</w:t>
      </w:r>
      <w:proofErr w:type="spellEnd"/>
      <w:r w:rsidRPr="00391DEB">
        <w:rPr>
          <w:rFonts w:ascii="Arial" w:hAnsi="Arial" w:cs="Arial"/>
          <w:b/>
          <w:bCs/>
          <w:sz w:val="20"/>
          <w:szCs w:val="20"/>
        </w:rPr>
        <w:t xml:space="preserve"> Tetrazolium</w:t>
      </w:r>
      <w:r>
        <w:rPr>
          <w:rFonts w:ascii="Arial" w:hAnsi="Arial" w:cs="Arial"/>
          <w:b/>
          <w:bCs/>
          <w:sz w:val="20"/>
          <w:szCs w:val="20"/>
        </w:rPr>
        <w:t xml:space="preserve"> (NBT)</w:t>
      </w:r>
      <w:r w:rsidRPr="00391DEB">
        <w:rPr>
          <w:rFonts w:ascii="Arial" w:hAnsi="Arial" w:cs="Arial"/>
          <w:b/>
          <w:bCs/>
          <w:sz w:val="20"/>
          <w:szCs w:val="20"/>
        </w:rPr>
        <w:t xml:space="preserve"> assay</w:t>
      </w:r>
      <w:r>
        <w:rPr>
          <w:rFonts w:ascii="Arial" w:hAnsi="Arial" w:cs="Arial"/>
          <w:sz w:val="20"/>
          <w:szCs w:val="20"/>
        </w:rPr>
        <w:t xml:space="preserve"> </w:t>
      </w:r>
      <w:r w:rsidRPr="0047595C">
        <w:rPr>
          <w:rFonts w:ascii="Arial" w:hAnsi="Arial" w:cs="Arial"/>
          <w:b/>
          <w:bCs/>
          <w:sz w:val="20"/>
          <w:szCs w:val="20"/>
        </w:rPr>
        <w:t>of Amur common carp in different treatment groups and control</w:t>
      </w:r>
      <w:r w:rsidR="00381536">
        <w:rPr>
          <w:rFonts w:ascii="Arial" w:hAnsi="Arial" w:cs="Arial"/>
          <w:b/>
          <w:bCs/>
          <w:sz w:val="20"/>
          <w:szCs w:val="20"/>
        </w:rPr>
        <w:t>.</w:t>
      </w:r>
    </w:p>
    <w:p w14:paraId="127B4FF0" w14:textId="77777777" w:rsidR="005776ED" w:rsidRDefault="005776ED" w:rsidP="005776ED">
      <w:pPr>
        <w:spacing w:line="276" w:lineRule="auto"/>
        <w:jc w:val="both"/>
        <w:rPr>
          <w:rFonts w:ascii="Arial" w:hAnsi="Arial" w:cs="Arial"/>
          <w:color w:val="000000"/>
          <w:sz w:val="20"/>
          <w:szCs w:val="20"/>
        </w:rPr>
      </w:pPr>
      <w:r w:rsidRPr="005E23DE">
        <w:rPr>
          <w:rFonts w:ascii="Arial" w:hAnsi="Arial" w:cs="Arial"/>
          <w:noProof/>
          <w:color w:val="000000"/>
          <w:sz w:val="20"/>
          <w:szCs w:val="20"/>
          <w:lang w:eastAsia="en-IN" w:bidi="ar-SA"/>
        </w:rPr>
        <w:drawing>
          <wp:inline distT="0" distB="0" distL="0" distR="0" wp14:anchorId="661ED1F2" wp14:editId="47692820">
            <wp:extent cx="3788410" cy="2286000"/>
            <wp:effectExtent l="0" t="0" r="0" b="0"/>
            <wp:docPr id="1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88410" cy="2286000"/>
                    </a:xfrm>
                    <a:prstGeom prst="rect">
                      <a:avLst/>
                    </a:prstGeom>
                    <a:noFill/>
                    <a:ln>
                      <a:noFill/>
                    </a:ln>
                  </pic:spPr>
                </pic:pic>
              </a:graphicData>
            </a:graphic>
          </wp:inline>
        </w:drawing>
      </w:r>
    </w:p>
    <w:p w14:paraId="1FB65952" w14:textId="77777777" w:rsidR="005776ED" w:rsidRPr="00D03189" w:rsidRDefault="005776ED" w:rsidP="005776ED">
      <w:pPr>
        <w:spacing w:line="276" w:lineRule="auto"/>
        <w:jc w:val="both"/>
        <w:rPr>
          <w:rFonts w:ascii="Arial" w:hAnsi="Arial" w:cs="Arial"/>
          <w:b/>
          <w:bCs/>
          <w:color w:val="000000"/>
          <w:sz w:val="20"/>
          <w:szCs w:val="20"/>
        </w:rPr>
      </w:pPr>
      <w:r w:rsidRPr="00D03189">
        <w:rPr>
          <w:rFonts w:ascii="Arial" w:hAnsi="Arial" w:cs="Arial"/>
          <w:b/>
          <w:bCs/>
          <w:color w:val="000000"/>
          <w:sz w:val="20"/>
          <w:szCs w:val="20"/>
        </w:rPr>
        <w:t xml:space="preserve">Fig. 14. </w:t>
      </w:r>
      <w:r w:rsidRPr="00D03189">
        <w:rPr>
          <w:rFonts w:ascii="Arial" w:hAnsi="Arial" w:cs="Arial"/>
          <w:b/>
          <w:bCs/>
          <w:sz w:val="20"/>
          <w:szCs w:val="20"/>
        </w:rPr>
        <w:t>Lysozyme activity (10</w:t>
      </w:r>
      <w:r w:rsidRPr="00D03189">
        <w:rPr>
          <w:rFonts w:ascii="Arial" w:hAnsi="Arial" w:cs="Arial"/>
          <w:b/>
          <w:bCs/>
          <w:sz w:val="20"/>
          <w:szCs w:val="20"/>
          <w:vertAlign w:val="superscript"/>
        </w:rPr>
        <w:t>4</w:t>
      </w:r>
      <w:r w:rsidRPr="00D03189">
        <w:rPr>
          <w:rFonts w:ascii="Arial" w:hAnsi="Arial" w:cs="Arial"/>
          <w:b/>
          <w:bCs/>
          <w:sz w:val="20"/>
          <w:szCs w:val="20"/>
        </w:rPr>
        <w:t xml:space="preserve"> IU/ml) of Amur common carp in different treatment groups and control</w:t>
      </w:r>
      <w:r w:rsidR="00381536">
        <w:rPr>
          <w:rFonts w:ascii="Arial" w:hAnsi="Arial" w:cs="Arial"/>
          <w:b/>
          <w:bCs/>
          <w:sz w:val="20"/>
          <w:szCs w:val="20"/>
        </w:rPr>
        <w:t>.</w:t>
      </w:r>
    </w:p>
    <w:p w14:paraId="318D5BEF" w14:textId="77777777" w:rsidR="005776ED" w:rsidRDefault="005776ED" w:rsidP="005776ED">
      <w:pPr>
        <w:spacing w:line="276" w:lineRule="auto"/>
        <w:jc w:val="both"/>
        <w:rPr>
          <w:rFonts w:ascii="Arial" w:hAnsi="Arial" w:cs="Arial"/>
          <w:color w:val="000000"/>
          <w:sz w:val="20"/>
          <w:szCs w:val="20"/>
        </w:rPr>
      </w:pPr>
      <w:r w:rsidRPr="005E23DE">
        <w:rPr>
          <w:rFonts w:ascii="Arial" w:hAnsi="Arial" w:cs="Arial"/>
          <w:noProof/>
          <w:color w:val="000000"/>
          <w:sz w:val="20"/>
          <w:szCs w:val="20"/>
          <w:lang w:eastAsia="en-IN" w:bidi="ar-SA"/>
        </w:rPr>
        <w:lastRenderedPageBreak/>
        <w:drawing>
          <wp:inline distT="0" distB="0" distL="0" distR="0" wp14:anchorId="28352D17" wp14:editId="1B0FA08D">
            <wp:extent cx="3788410" cy="2286000"/>
            <wp:effectExtent l="0" t="0" r="0" b="0"/>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88410" cy="2286000"/>
                    </a:xfrm>
                    <a:prstGeom prst="rect">
                      <a:avLst/>
                    </a:prstGeom>
                    <a:noFill/>
                    <a:ln>
                      <a:noFill/>
                    </a:ln>
                  </pic:spPr>
                </pic:pic>
              </a:graphicData>
            </a:graphic>
          </wp:inline>
        </w:drawing>
      </w:r>
    </w:p>
    <w:p w14:paraId="170C9BB2" w14:textId="77777777" w:rsidR="005776ED" w:rsidRPr="00D03189" w:rsidRDefault="005776ED" w:rsidP="005776ED">
      <w:pPr>
        <w:jc w:val="both"/>
        <w:rPr>
          <w:rFonts w:ascii="Arial" w:hAnsi="Arial" w:cs="Arial"/>
          <w:b/>
          <w:bCs/>
          <w:sz w:val="20"/>
          <w:szCs w:val="20"/>
        </w:rPr>
      </w:pPr>
      <w:r w:rsidRPr="00D03189">
        <w:rPr>
          <w:rFonts w:ascii="Arial" w:hAnsi="Arial" w:cs="Arial"/>
          <w:b/>
          <w:bCs/>
          <w:color w:val="000000"/>
          <w:sz w:val="20"/>
          <w:szCs w:val="20"/>
        </w:rPr>
        <w:t xml:space="preserve">Fig. 15. </w:t>
      </w:r>
      <w:r w:rsidRPr="00D03189">
        <w:rPr>
          <w:rFonts w:ascii="Arial" w:hAnsi="Arial" w:cs="Arial"/>
          <w:b/>
          <w:bCs/>
          <w:sz w:val="20"/>
          <w:szCs w:val="20"/>
        </w:rPr>
        <w:t>Phagocytic activity (%) of Amur common carp in different treatment groups and control</w:t>
      </w:r>
      <w:r w:rsidR="00381536">
        <w:rPr>
          <w:rFonts w:ascii="Arial" w:hAnsi="Arial" w:cs="Arial"/>
          <w:b/>
          <w:bCs/>
          <w:sz w:val="20"/>
          <w:szCs w:val="20"/>
        </w:rPr>
        <w:t>.</w:t>
      </w:r>
    </w:p>
    <w:p w14:paraId="59BDB429" w14:textId="77777777" w:rsidR="005776ED" w:rsidRDefault="005776ED" w:rsidP="005776ED">
      <w:pPr>
        <w:spacing w:line="276" w:lineRule="auto"/>
        <w:jc w:val="both"/>
        <w:rPr>
          <w:rFonts w:ascii="Arial" w:hAnsi="Arial" w:cs="Arial"/>
          <w:color w:val="000000"/>
          <w:sz w:val="20"/>
          <w:szCs w:val="20"/>
        </w:rPr>
      </w:pPr>
    </w:p>
    <w:p w14:paraId="5DB56115" w14:textId="77777777" w:rsidR="005776ED" w:rsidRDefault="005776ED" w:rsidP="005776ED">
      <w:pPr>
        <w:spacing w:line="276" w:lineRule="auto"/>
        <w:jc w:val="both"/>
        <w:rPr>
          <w:rFonts w:ascii="Arial" w:hAnsi="Arial" w:cs="Arial"/>
          <w:color w:val="000000"/>
          <w:sz w:val="20"/>
          <w:szCs w:val="20"/>
        </w:rPr>
      </w:pPr>
      <w:r w:rsidRPr="005E23DE">
        <w:rPr>
          <w:rFonts w:ascii="Arial" w:hAnsi="Arial" w:cs="Arial"/>
          <w:noProof/>
          <w:color w:val="000000"/>
          <w:sz w:val="20"/>
          <w:szCs w:val="20"/>
          <w:lang w:eastAsia="en-IN" w:bidi="ar-SA"/>
        </w:rPr>
        <w:drawing>
          <wp:inline distT="0" distB="0" distL="0" distR="0" wp14:anchorId="418F08DB" wp14:editId="275385EA">
            <wp:extent cx="3788410" cy="2286000"/>
            <wp:effectExtent l="0" t="0" r="0" b="0"/>
            <wp:docPr id="1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88410" cy="2286000"/>
                    </a:xfrm>
                    <a:prstGeom prst="rect">
                      <a:avLst/>
                    </a:prstGeom>
                    <a:noFill/>
                    <a:ln>
                      <a:noFill/>
                    </a:ln>
                  </pic:spPr>
                </pic:pic>
              </a:graphicData>
            </a:graphic>
          </wp:inline>
        </w:drawing>
      </w:r>
    </w:p>
    <w:p w14:paraId="125A5AD1" w14:textId="77777777" w:rsidR="005776ED" w:rsidRPr="00D03189" w:rsidRDefault="005776ED" w:rsidP="005776ED">
      <w:pPr>
        <w:jc w:val="both"/>
        <w:rPr>
          <w:rFonts w:ascii="Arial" w:hAnsi="Arial" w:cs="Arial"/>
          <w:b/>
          <w:bCs/>
          <w:sz w:val="20"/>
          <w:szCs w:val="20"/>
        </w:rPr>
      </w:pPr>
      <w:r w:rsidRPr="00D03189">
        <w:rPr>
          <w:rFonts w:ascii="Arial" w:hAnsi="Arial" w:cs="Arial"/>
          <w:b/>
          <w:bCs/>
          <w:color w:val="000000"/>
          <w:sz w:val="20"/>
          <w:szCs w:val="20"/>
        </w:rPr>
        <w:t xml:space="preserve">Fig. 16. </w:t>
      </w:r>
      <w:r w:rsidRPr="00D03189">
        <w:rPr>
          <w:rFonts w:ascii="Arial" w:hAnsi="Arial" w:cs="Arial"/>
          <w:b/>
          <w:bCs/>
          <w:sz w:val="20"/>
          <w:szCs w:val="20"/>
        </w:rPr>
        <w:t>Myeloperoxidase assay of Amur common carp in different treatment groups and control</w:t>
      </w:r>
      <w:r w:rsidR="00381536">
        <w:rPr>
          <w:rFonts w:ascii="Arial" w:hAnsi="Arial" w:cs="Arial"/>
          <w:b/>
          <w:bCs/>
          <w:sz w:val="20"/>
          <w:szCs w:val="20"/>
        </w:rPr>
        <w:t>.</w:t>
      </w:r>
    </w:p>
    <w:p w14:paraId="2F5AC4E4" w14:textId="77777777" w:rsidR="005776ED" w:rsidRDefault="005776ED" w:rsidP="005776ED">
      <w:pPr>
        <w:spacing w:line="276" w:lineRule="auto"/>
        <w:ind w:firstLine="720"/>
        <w:jc w:val="both"/>
        <w:rPr>
          <w:rFonts w:ascii="Arial" w:hAnsi="Arial" w:cs="Arial"/>
          <w:sz w:val="20"/>
          <w:szCs w:val="20"/>
        </w:rPr>
      </w:pPr>
      <w:r w:rsidRPr="00A614DA">
        <w:rPr>
          <w:rFonts w:ascii="Arial" w:hAnsi="Arial" w:cs="Arial"/>
          <w:sz w:val="20"/>
          <w:szCs w:val="20"/>
        </w:rPr>
        <w:t xml:space="preserve">Probiotics like </w:t>
      </w:r>
      <w:r w:rsidRPr="00A614DA">
        <w:rPr>
          <w:rFonts w:ascii="Arial" w:hAnsi="Arial" w:cs="Arial"/>
          <w:i/>
          <w:iCs/>
          <w:sz w:val="20"/>
          <w:szCs w:val="20"/>
        </w:rPr>
        <w:t xml:space="preserve">Bacillus subtilis </w:t>
      </w:r>
      <w:r w:rsidRPr="00A614DA">
        <w:rPr>
          <w:rFonts w:ascii="Arial" w:hAnsi="Arial" w:cs="Arial"/>
          <w:sz w:val="20"/>
          <w:szCs w:val="20"/>
        </w:rPr>
        <w:t>administered orally at 10</w:t>
      </w:r>
      <w:r w:rsidRPr="00A614DA">
        <w:rPr>
          <w:rFonts w:ascii="Arial" w:hAnsi="Arial" w:cs="Arial"/>
          <w:sz w:val="20"/>
          <w:szCs w:val="20"/>
          <w:vertAlign w:val="superscript"/>
        </w:rPr>
        <w:t>8</w:t>
      </w:r>
      <w:r w:rsidRPr="00A614DA">
        <w:rPr>
          <w:rFonts w:ascii="Arial" w:hAnsi="Arial" w:cs="Arial"/>
          <w:sz w:val="20"/>
          <w:szCs w:val="20"/>
        </w:rPr>
        <w:t xml:space="preserve"> CFU/g diet was the most effective dose for enhancing immune response and disease resistance in Japanese eel (</w:t>
      </w:r>
      <w:r w:rsidRPr="00A614DA">
        <w:rPr>
          <w:rFonts w:ascii="Arial" w:hAnsi="Arial" w:cs="Arial"/>
          <w:i/>
          <w:iCs/>
          <w:sz w:val="20"/>
          <w:szCs w:val="20"/>
        </w:rPr>
        <w:t>Anguilla japonica</w:t>
      </w:r>
      <w:r w:rsidRPr="00A614DA">
        <w:rPr>
          <w:rFonts w:ascii="Arial" w:hAnsi="Arial" w:cs="Arial"/>
          <w:sz w:val="20"/>
          <w:szCs w:val="20"/>
        </w:rPr>
        <w:t xml:space="preserve">) (Lee </w:t>
      </w:r>
      <w:r w:rsidRPr="00A614DA">
        <w:rPr>
          <w:rFonts w:ascii="Arial" w:hAnsi="Arial" w:cs="Arial"/>
          <w:i/>
          <w:iCs/>
          <w:sz w:val="20"/>
          <w:szCs w:val="20"/>
        </w:rPr>
        <w:t>et al</w:t>
      </w:r>
      <w:r w:rsidRPr="00A614DA">
        <w:rPr>
          <w:rFonts w:ascii="Arial" w:hAnsi="Arial" w:cs="Arial"/>
          <w:sz w:val="20"/>
          <w:szCs w:val="20"/>
        </w:rPr>
        <w:t xml:space="preserve">., 2017). Significant improvements in superoxide anion production and myeloperoxidase activity were observed in </w:t>
      </w:r>
      <w:proofErr w:type="spellStart"/>
      <w:r w:rsidRPr="00A614DA">
        <w:rPr>
          <w:rFonts w:ascii="Arial" w:hAnsi="Arial" w:cs="Arial"/>
          <w:i/>
          <w:iCs/>
          <w:sz w:val="20"/>
          <w:szCs w:val="20"/>
        </w:rPr>
        <w:t>Catla</w:t>
      </w:r>
      <w:proofErr w:type="spellEnd"/>
      <w:r w:rsidRPr="00A614DA">
        <w:rPr>
          <w:rFonts w:ascii="Arial" w:hAnsi="Arial" w:cs="Arial"/>
          <w:i/>
          <w:iCs/>
          <w:sz w:val="20"/>
          <w:szCs w:val="20"/>
        </w:rPr>
        <w:t xml:space="preserve"> </w:t>
      </w:r>
      <w:proofErr w:type="spellStart"/>
      <w:r w:rsidRPr="00A614DA">
        <w:rPr>
          <w:rFonts w:ascii="Arial" w:hAnsi="Arial" w:cs="Arial"/>
          <w:i/>
          <w:iCs/>
          <w:sz w:val="20"/>
          <w:szCs w:val="20"/>
        </w:rPr>
        <w:t>catla</w:t>
      </w:r>
      <w:proofErr w:type="spellEnd"/>
      <w:r w:rsidRPr="00A614DA">
        <w:rPr>
          <w:rFonts w:ascii="Arial" w:hAnsi="Arial" w:cs="Arial"/>
          <w:i/>
          <w:iCs/>
          <w:sz w:val="20"/>
          <w:szCs w:val="20"/>
        </w:rPr>
        <w:t xml:space="preserve"> </w:t>
      </w:r>
      <w:r w:rsidRPr="00A614DA">
        <w:rPr>
          <w:rFonts w:ascii="Arial" w:hAnsi="Arial" w:cs="Arial"/>
          <w:sz w:val="20"/>
          <w:szCs w:val="20"/>
        </w:rPr>
        <w:t xml:space="preserve">fed with </w:t>
      </w:r>
      <w:r w:rsidRPr="00A614DA">
        <w:rPr>
          <w:rFonts w:ascii="Arial" w:hAnsi="Arial" w:cs="Arial"/>
          <w:i/>
          <w:iCs/>
          <w:sz w:val="20"/>
          <w:szCs w:val="20"/>
        </w:rPr>
        <w:t xml:space="preserve">Bacillus </w:t>
      </w:r>
      <w:proofErr w:type="spellStart"/>
      <w:r w:rsidRPr="00A614DA">
        <w:rPr>
          <w:rFonts w:ascii="Arial" w:hAnsi="Arial" w:cs="Arial"/>
          <w:i/>
          <w:iCs/>
          <w:sz w:val="20"/>
          <w:szCs w:val="20"/>
        </w:rPr>
        <w:t>amyloliquefaciens</w:t>
      </w:r>
      <w:proofErr w:type="spellEnd"/>
      <w:r w:rsidRPr="00A614DA">
        <w:rPr>
          <w:rFonts w:ascii="Arial" w:hAnsi="Arial" w:cs="Arial"/>
          <w:i/>
          <w:iCs/>
          <w:sz w:val="20"/>
          <w:szCs w:val="20"/>
        </w:rPr>
        <w:t xml:space="preserve"> </w:t>
      </w:r>
      <w:r w:rsidRPr="00A614DA">
        <w:rPr>
          <w:rFonts w:ascii="Arial" w:hAnsi="Arial" w:cs="Arial"/>
          <w:sz w:val="20"/>
          <w:szCs w:val="20"/>
        </w:rPr>
        <w:t>at rates of 1×10</w:t>
      </w:r>
      <w:r w:rsidRPr="00A614DA">
        <w:rPr>
          <w:rFonts w:ascii="Arial" w:hAnsi="Arial" w:cs="Arial"/>
          <w:sz w:val="20"/>
          <w:szCs w:val="20"/>
          <w:vertAlign w:val="superscript"/>
        </w:rPr>
        <w:t>7</w:t>
      </w:r>
      <w:r w:rsidRPr="00A614DA">
        <w:rPr>
          <w:rFonts w:ascii="Arial" w:hAnsi="Arial" w:cs="Arial"/>
          <w:sz w:val="20"/>
          <w:szCs w:val="20"/>
        </w:rPr>
        <w:t xml:space="preserve"> to 1×10</w:t>
      </w:r>
      <w:r w:rsidRPr="00A614DA">
        <w:rPr>
          <w:rFonts w:ascii="Arial" w:hAnsi="Arial" w:cs="Arial"/>
          <w:sz w:val="20"/>
          <w:szCs w:val="20"/>
          <w:vertAlign w:val="superscript"/>
        </w:rPr>
        <w:t xml:space="preserve">9 </w:t>
      </w:r>
      <w:r w:rsidRPr="00A614DA">
        <w:rPr>
          <w:rFonts w:ascii="Arial" w:hAnsi="Arial" w:cs="Arial"/>
          <w:sz w:val="20"/>
          <w:szCs w:val="20"/>
        </w:rPr>
        <w:t xml:space="preserve">CFU/g diet (Das </w:t>
      </w:r>
      <w:r w:rsidRPr="00A614DA">
        <w:rPr>
          <w:rFonts w:ascii="Arial" w:hAnsi="Arial" w:cs="Arial"/>
          <w:i/>
          <w:iCs/>
          <w:sz w:val="20"/>
          <w:szCs w:val="20"/>
        </w:rPr>
        <w:t>et al</w:t>
      </w:r>
      <w:r w:rsidRPr="00A614DA">
        <w:rPr>
          <w:rFonts w:ascii="Arial" w:hAnsi="Arial" w:cs="Arial"/>
          <w:sz w:val="20"/>
          <w:szCs w:val="20"/>
        </w:rPr>
        <w:t xml:space="preserve">., 2013). Similarly, dietary supplementation of </w:t>
      </w:r>
      <w:r w:rsidRPr="00A614DA">
        <w:rPr>
          <w:rFonts w:ascii="Arial" w:hAnsi="Arial" w:cs="Arial"/>
          <w:i/>
          <w:iCs/>
          <w:sz w:val="20"/>
          <w:szCs w:val="20"/>
        </w:rPr>
        <w:t xml:space="preserve">Bacillus </w:t>
      </w:r>
      <w:proofErr w:type="spellStart"/>
      <w:r w:rsidRPr="00A614DA">
        <w:rPr>
          <w:rFonts w:ascii="Arial" w:hAnsi="Arial" w:cs="Arial"/>
          <w:i/>
          <w:iCs/>
          <w:sz w:val="20"/>
          <w:szCs w:val="20"/>
        </w:rPr>
        <w:t>amyloliquefaciens</w:t>
      </w:r>
      <w:proofErr w:type="spellEnd"/>
      <w:r w:rsidRPr="00A614DA">
        <w:rPr>
          <w:rFonts w:ascii="Arial" w:hAnsi="Arial" w:cs="Arial"/>
          <w:i/>
          <w:iCs/>
          <w:sz w:val="20"/>
          <w:szCs w:val="20"/>
        </w:rPr>
        <w:t xml:space="preserve"> </w:t>
      </w:r>
      <w:r w:rsidRPr="00A614DA">
        <w:rPr>
          <w:rFonts w:ascii="Arial" w:hAnsi="Arial" w:cs="Arial"/>
          <w:sz w:val="20"/>
          <w:szCs w:val="20"/>
        </w:rPr>
        <w:t>(2.1×10</w:t>
      </w:r>
      <w:r w:rsidRPr="00A614DA">
        <w:rPr>
          <w:rFonts w:ascii="Arial" w:hAnsi="Arial" w:cs="Arial"/>
          <w:sz w:val="20"/>
          <w:szCs w:val="20"/>
          <w:vertAlign w:val="superscript"/>
        </w:rPr>
        <w:t>9</w:t>
      </w:r>
      <w:r w:rsidRPr="00A614DA">
        <w:rPr>
          <w:rFonts w:ascii="Arial" w:hAnsi="Arial" w:cs="Arial"/>
          <w:sz w:val="20"/>
          <w:szCs w:val="20"/>
        </w:rPr>
        <w:t xml:space="preserve"> CFU/g) for 2 months significantly increased the respiratory burst responses of tilapia (Saputra </w:t>
      </w:r>
      <w:r w:rsidRPr="00A614DA">
        <w:rPr>
          <w:rFonts w:ascii="Arial" w:hAnsi="Arial" w:cs="Arial"/>
          <w:i/>
          <w:iCs/>
          <w:sz w:val="20"/>
          <w:szCs w:val="20"/>
        </w:rPr>
        <w:t>et al</w:t>
      </w:r>
      <w:r w:rsidRPr="00A614DA">
        <w:rPr>
          <w:rFonts w:ascii="Arial" w:hAnsi="Arial" w:cs="Arial"/>
          <w:sz w:val="20"/>
          <w:szCs w:val="20"/>
        </w:rPr>
        <w:t>., 2016). In rohu (</w:t>
      </w:r>
      <w:proofErr w:type="spellStart"/>
      <w:r w:rsidRPr="00A614DA">
        <w:rPr>
          <w:rFonts w:ascii="Arial" w:hAnsi="Arial" w:cs="Arial"/>
          <w:i/>
          <w:iCs/>
          <w:sz w:val="20"/>
          <w:szCs w:val="20"/>
        </w:rPr>
        <w:t>Labeo</w:t>
      </w:r>
      <w:proofErr w:type="spellEnd"/>
      <w:r w:rsidRPr="00A614DA">
        <w:rPr>
          <w:rFonts w:ascii="Arial" w:hAnsi="Arial" w:cs="Arial"/>
          <w:i/>
          <w:iCs/>
          <w:sz w:val="20"/>
          <w:szCs w:val="20"/>
        </w:rPr>
        <w:t xml:space="preserve"> </w:t>
      </w:r>
      <w:proofErr w:type="spellStart"/>
      <w:r w:rsidRPr="00A614DA">
        <w:rPr>
          <w:rFonts w:ascii="Arial" w:hAnsi="Arial" w:cs="Arial"/>
          <w:i/>
          <w:iCs/>
          <w:sz w:val="20"/>
          <w:szCs w:val="20"/>
        </w:rPr>
        <w:t>rohita</w:t>
      </w:r>
      <w:proofErr w:type="spellEnd"/>
      <w:r w:rsidRPr="00A614DA">
        <w:rPr>
          <w:rFonts w:ascii="Arial" w:hAnsi="Arial" w:cs="Arial"/>
          <w:sz w:val="20"/>
          <w:szCs w:val="20"/>
        </w:rPr>
        <w:t>) and striped catfish (</w:t>
      </w:r>
      <w:proofErr w:type="spellStart"/>
      <w:r w:rsidRPr="00A614DA">
        <w:rPr>
          <w:rFonts w:ascii="Arial" w:hAnsi="Arial" w:cs="Arial"/>
          <w:i/>
          <w:iCs/>
          <w:sz w:val="20"/>
          <w:szCs w:val="20"/>
        </w:rPr>
        <w:t>Pangasianodon</w:t>
      </w:r>
      <w:proofErr w:type="spellEnd"/>
      <w:r w:rsidRPr="00A614DA">
        <w:rPr>
          <w:rFonts w:ascii="Arial" w:hAnsi="Arial" w:cs="Arial"/>
          <w:i/>
          <w:iCs/>
          <w:sz w:val="20"/>
          <w:szCs w:val="20"/>
        </w:rPr>
        <w:t xml:space="preserve"> </w:t>
      </w:r>
      <w:proofErr w:type="spellStart"/>
      <w:r w:rsidRPr="00A614DA">
        <w:rPr>
          <w:rFonts w:ascii="Arial" w:hAnsi="Arial" w:cs="Arial"/>
          <w:i/>
          <w:iCs/>
          <w:sz w:val="20"/>
          <w:szCs w:val="20"/>
        </w:rPr>
        <w:t>hypophthalmus</w:t>
      </w:r>
      <w:proofErr w:type="spellEnd"/>
      <w:r w:rsidRPr="00A614DA">
        <w:rPr>
          <w:rFonts w:ascii="Arial" w:hAnsi="Arial" w:cs="Arial"/>
          <w:sz w:val="20"/>
          <w:szCs w:val="20"/>
        </w:rPr>
        <w:t xml:space="preserve">), </w:t>
      </w:r>
      <w:r w:rsidRPr="00A614DA">
        <w:rPr>
          <w:rFonts w:ascii="Arial" w:hAnsi="Arial" w:cs="Arial"/>
          <w:i/>
          <w:iCs/>
          <w:sz w:val="20"/>
          <w:szCs w:val="20"/>
        </w:rPr>
        <w:t xml:space="preserve">Bacillus </w:t>
      </w:r>
      <w:proofErr w:type="spellStart"/>
      <w:r w:rsidRPr="00A614DA">
        <w:rPr>
          <w:rFonts w:ascii="Arial" w:hAnsi="Arial" w:cs="Arial"/>
          <w:i/>
          <w:iCs/>
          <w:sz w:val="20"/>
          <w:szCs w:val="20"/>
        </w:rPr>
        <w:t>amyloliquefaciens</w:t>
      </w:r>
      <w:proofErr w:type="spellEnd"/>
      <w:r w:rsidRPr="00A614DA">
        <w:rPr>
          <w:rFonts w:ascii="Arial" w:hAnsi="Arial" w:cs="Arial"/>
          <w:i/>
          <w:iCs/>
          <w:sz w:val="20"/>
          <w:szCs w:val="20"/>
        </w:rPr>
        <w:t xml:space="preserve"> </w:t>
      </w:r>
      <w:r w:rsidRPr="00A614DA">
        <w:rPr>
          <w:rFonts w:ascii="Arial" w:hAnsi="Arial" w:cs="Arial"/>
          <w:sz w:val="20"/>
          <w:szCs w:val="20"/>
        </w:rPr>
        <w:t xml:space="preserve">also significantly enhanced the respiratory burst response of leucocytes (Thy </w:t>
      </w:r>
      <w:r w:rsidRPr="00A614DA">
        <w:rPr>
          <w:rFonts w:ascii="Arial" w:hAnsi="Arial" w:cs="Arial"/>
          <w:i/>
          <w:iCs/>
          <w:sz w:val="20"/>
          <w:szCs w:val="20"/>
        </w:rPr>
        <w:t>et al</w:t>
      </w:r>
      <w:r w:rsidRPr="00A614DA">
        <w:rPr>
          <w:rFonts w:ascii="Arial" w:hAnsi="Arial" w:cs="Arial"/>
          <w:sz w:val="20"/>
          <w:szCs w:val="20"/>
        </w:rPr>
        <w:t xml:space="preserve">., 2017; Mukherjee </w:t>
      </w:r>
      <w:r w:rsidRPr="00A614DA">
        <w:rPr>
          <w:rFonts w:ascii="Arial" w:hAnsi="Arial" w:cs="Arial"/>
          <w:i/>
          <w:iCs/>
          <w:sz w:val="20"/>
          <w:szCs w:val="20"/>
        </w:rPr>
        <w:t>et al</w:t>
      </w:r>
      <w:r w:rsidRPr="00A614DA">
        <w:rPr>
          <w:rFonts w:ascii="Arial" w:hAnsi="Arial" w:cs="Arial"/>
          <w:sz w:val="20"/>
          <w:szCs w:val="20"/>
        </w:rPr>
        <w:t xml:space="preserve">., 2019). In Nile tilapia, non-specific immune parameters were improved by dietary administration of </w:t>
      </w:r>
      <w:r w:rsidRPr="00A614DA">
        <w:rPr>
          <w:rFonts w:ascii="Arial" w:hAnsi="Arial" w:cs="Arial"/>
          <w:i/>
          <w:iCs/>
          <w:sz w:val="20"/>
          <w:szCs w:val="20"/>
        </w:rPr>
        <w:t xml:space="preserve">Bacillus </w:t>
      </w:r>
      <w:proofErr w:type="spellStart"/>
      <w:r w:rsidRPr="00A614DA">
        <w:rPr>
          <w:rFonts w:ascii="Arial" w:hAnsi="Arial" w:cs="Arial"/>
          <w:i/>
          <w:iCs/>
          <w:sz w:val="20"/>
          <w:szCs w:val="20"/>
        </w:rPr>
        <w:t>amyloliquefaciens</w:t>
      </w:r>
      <w:proofErr w:type="spellEnd"/>
      <w:r w:rsidRPr="00A614DA">
        <w:rPr>
          <w:rFonts w:ascii="Arial" w:hAnsi="Arial" w:cs="Arial"/>
          <w:i/>
          <w:iCs/>
          <w:sz w:val="20"/>
          <w:szCs w:val="20"/>
        </w:rPr>
        <w:t xml:space="preserve"> </w:t>
      </w:r>
      <w:r w:rsidRPr="00A614DA">
        <w:rPr>
          <w:rFonts w:ascii="Arial" w:hAnsi="Arial" w:cs="Arial"/>
          <w:sz w:val="20"/>
          <w:szCs w:val="20"/>
        </w:rPr>
        <w:t>at levels of 10</w:t>
      </w:r>
      <w:r w:rsidRPr="00A614DA">
        <w:rPr>
          <w:rFonts w:ascii="Arial" w:hAnsi="Arial" w:cs="Arial"/>
          <w:sz w:val="20"/>
          <w:szCs w:val="20"/>
          <w:vertAlign w:val="superscript"/>
        </w:rPr>
        <w:t>6</w:t>
      </w:r>
      <w:r w:rsidRPr="00A614DA">
        <w:rPr>
          <w:rFonts w:ascii="Arial" w:hAnsi="Arial" w:cs="Arial"/>
          <w:sz w:val="20"/>
          <w:szCs w:val="20"/>
        </w:rPr>
        <w:t xml:space="preserve"> and 10</w:t>
      </w:r>
      <w:r w:rsidRPr="00A614DA">
        <w:rPr>
          <w:rFonts w:ascii="Arial" w:hAnsi="Arial" w:cs="Arial"/>
          <w:sz w:val="20"/>
          <w:szCs w:val="20"/>
          <w:vertAlign w:val="superscript"/>
        </w:rPr>
        <w:t>4</w:t>
      </w:r>
      <w:r w:rsidRPr="00A614DA">
        <w:rPr>
          <w:rFonts w:ascii="Arial" w:hAnsi="Arial" w:cs="Arial"/>
          <w:sz w:val="20"/>
          <w:szCs w:val="20"/>
        </w:rPr>
        <w:t xml:space="preserve"> CFU/g after a 30-day feeding trial (Selim and Reda, 2015). </w:t>
      </w:r>
    </w:p>
    <w:p w14:paraId="484024D0" w14:textId="77777777" w:rsidR="005776ED" w:rsidRPr="00632C8E" w:rsidRDefault="005776ED" w:rsidP="005776ED">
      <w:pPr>
        <w:spacing w:line="276" w:lineRule="auto"/>
        <w:ind w:firstLine="720"/>
        <w:jc w:val="both"/>
        <w:rPr>
          <w:rFonts w:ascii="Arial" w:hAnsi="Arial" w:cs="Arial"/>
          <w:sz w:val="20"/>
          <w:szCs w:val="20"/>
        </w:rPr>
      </w:pPr>
      <w:r w:rsidRPr="00632C8E">
        <w:rPr>
          <w:rFonts w:ascii="Arial" w:hAnsi="Arial" w:cs="Arial"/>
          <w:sz w:val="20"/>
          <w:szCs w:val="20"/>
        </w:rPr>
        <w:t xml:space="preserve">Giri </w:t>
      </w:r>
      <w:r w:rsidRPr="00632C8E">
        <w:rPr>
          <w:rFonts w:ascii="Arial" w:hAnsi="Arial" w:cs="Arial"/>
          <w:i/>
          <w:iCs/>
          <w:sz w:val="20"/>
          <w:szCs w:val="20"/>
        </w:rPr>
        <w:t>et al</w:t>
      </w:r>
      <w:r w:rsidRPr="00632C8E">
        <w:rPr>
          <w:rFonts w:ascii="Arial" w:hAnsi="Arial" w:cs="Arial"/>
          <w:sz w:val="20"/>
          <w:szCs w:val="20"/>
        </w:rPr>
        <w:t xml:space="preserve">. (2013) reported that </w:t>
      </w:r>
      <w:r w:rsidR="00A246CC">
        <w:rPr>
          <w:rFonts w:ascii="Arial" w:hAnsi="Arial" w:cs="Arial"/>
          <w:sz w:val="20"/>
          <w:szCs w:val="20"/>
        </w:rPr>
        <w:t xml:space="preserve">the </w:t>
      </w:r>
      <w:r w:rsidRPr="00632C8E">
        <w:rPr>
          <w:rFonts w:ascii="Arial" w:hAnsi="Arial" w:cs="Arial"/>
          <w:sz w:val="20"/>
          <w:szCs w:val="20"/>
        </w:rPr>
        <w:t xml:space="preserve">fish fed with </w:t>
      </w:r>
      <w:r w:rsidRPr="00632C8E">
        <w:rPr>
          <w:rFonts w:ascii="Arial" w:hAnsi="Arial" w:cs="Arial"/>
          <w:i/>
          <w:iCs/>
          <w:sz w:val="20"/>
          <w:szCs w:val="20"/>
        </w:rPr>
        <w:t>L</w:t>
      </w:r>
      <w:r w:rsidR="00A246CC">
        <w:rPr>
          <w:rFonts w:ascii="Arial" w:hAnsi="Arial" w:cs="Arial"/>
          <w:i/>
          <w:iCs/>
          <w:sz w:val="20"/>
          <w:szCs w:val="20"/>
        </w:rPr>
        <w:t>actobacillus</w:t>
      </w:r>
      <w:r w:rsidRPr="00632C8E">
        <w:rPr>
          <w:rFonts w:ascii="Arial" w:hAnsi="Arial" w:cs="Arial"/>
          <w:i/>
          <w:iCs/>
          <w:sz w:val="20"/>
          <w:szCs w:val="20"/>
        </w:rPr>
        <w:t>. plantarum</w:t>
      </w:r>
      <w:r w:rsidRPr="00632C8E">
        <w:rPr>
          <w:rFonts w:ascii="Arial" w:hAnsi="Arial" w:cs="Arial"/>
          <w:sz w:val="20"/>
          <w:szCs w:val="20"/>
        </w:rPr>
        <w:t xml:space="preserve"> at 10</w:t>
      </w:r>
      <w:r w:rsidRPr="00632C8E">
        <w:rPr>
          <w:rFonts w:ascii="Cambria Math" w:hAnsi="Cambria Math" w:cs="Cambria Math"/>
          <w:sz w:val="20"/>
          <w:szCs w:val="20"/>
        </w:rPr>
        <w:t>⁷</w:t>
      </w:r>
      <w:r w:rsidRPr="00632C8E">
        <w:rPr>
          <w:rFonts w:ascii="Arial" w:hAnsi="Arial" w:cs="Arial"/>
          <w:sz w:val="20"/>
          <w:szCs w:val="20"/>
        </w:rPr>
        <w:t xml:space="preserve"> CFU g</w:t>
      </w:r>
      <w:r w:rsidRPr="00632C8E">
        <w:rPr>
          <w:rFonts w:ascii="Cambria Math" w:hAnsi="Cambria Math" w:cs="Cambria Math"/>
          <w:sz w:val="20"/>
          <w:szCs w:val="20"/>
        </w:rPr>
        <w:t>⁻</w:t>
      </w:r>
      <w:r w:rsidRPr="00632C8E">
        <w:rPr>
          <w:rFonts w:ascii="Arial" w:hAnsi="Arial" w:cs="Arial"/>
          <w:sz w:val="20"/>
          <w:szCs w:val="20"/>
        </w:rPr>
        <w:t>¹ and 10</w:t>
      </w:r>
      <w:r w:rsidRPr="00632C8E">
        <w:rPr>
          <w:rFonts w:ascii="Cambria Math" w:hAnsi="Cambria Math" w:cs="Cambria Math"/>
          <w:sz w:val="20"/>
          <w:szCs w:val="20"/>
        </w:rPr>
        <w:t>⁸</w:t>
      </w:r>
      <w:r w:rsidRPr="00632C8E">
        <w:rPr>
          <w:rFonts w:ascii="Arial" w:hAnsi="Arial" w:cs="Arial"/>
          <w:sz w:val="20"/>
          <w:szCs w:val="20"/>
        </w:rPr>
        <w:t xml:space="preserve"> CFU g</w:t>
      </w:r>
      <w:r w:rsidRPr="00632C8E">
        <w:rPr>
          <w:rFonts w:ascii="Cambria Math" w:hAnsi="Cambria Math" w:cs="Cambria Math"/>
          <w:sz w:val="20"/>
          <w:szCs w:val="20"/>
        </w:rPr>
        <w:t>⁻</w:t>
      </w:r>
      <w:r w:rsidRPr="00632C8E">
        <w:rPr>
          <w:rFonts w:ascii="Arial" w:hAnsi="Arial" w:cs="Arial"/>
          <w:sz w:val="20"/>
          <w:szCs w:val="20"/>
        </w:rPr>
        <w:t xml:space="preserve">¹ exhibited comparable immunological and growth responses. Similarly, according to Mohapatra </w:t>
      </w:r>
      <w:r w:rsidRPr="00632C8E">
        <w:rPr>
          <w:rFonts w:ascii="Arial" w:hAnsi="Arial" w:cs="Arial"/>
          <w:i/>
          <w:iCs/>
          <w:sz w:val="20"/>
          <w:szCs w:val="20"/>
        </w:rPr>
        <w:t>et al</w:t>
      </w:r>
      <w:r w:rsidRPr="00632C8E">
        <w:rPr>
          <w:rFonts w:ascii="Arial" w:hAnsi="Arial" w:cs="Arial"/>
          <w:sz w:val="20"/>
          <w:szCs w:val="20"/>
        </w:rPr>
        <w:t>. (2014), higher and elevated NBT (</w:t>
      </w:r>
      <w:proofErr w:type="spellStart"/>
      <w:r w:rsidRPr="00632C8E">
        <w:rPr>
          <w:rFonts w:ascii="Arial" w:hAnsi="Arial" w:cs="Arial"/>
          <w:sz w:val="20"/>
          <w:szCs w:val="20"/>
        </w:rPr>
        <w:t>nitroblue</w:t>
      </w:r>
      <w:proofErr w:type="spellEnd"/>
      <w:r w:rsidRPr="00632C8E">
        <w:rPr>
          <w:rFonts w:ascii="Arial" w:hAnsi="Arial" w:cs="Arial"/>
          <w:sz w:val="20"/>
          <w:szCs w:val="20"/>
        </w:rPr>
        <w:t xml:space="preserve"> tetrazolium) activity was recorded in </w:t>
      </w:r>
      <w:proofErr w:type="spellStart"/>
      <w:r w:rsidRPr="00632C8E">
        <w:rPr>
          <w:rFonts w:ascii="Arial" w:hAnsi="Arial" w:cs="Arial"/>
          <w:i/>
          <w:iCs/>
          <w:sz w:val="20"/>
          <w:szCs w:val="20"/>
        </w:rPr>
        <w:t>Labeo</w:t>
      </w:r>
      <w:proofErr w:type="spellEnd"/>
      <w:r w:rsidRPr="00632C8E">
        <w:rPr>
          <w:rFonts w:ascii="Arial" w:hAnsi="Arial" w:cs="Arial"/>
          <w:i/>
          <w:iCs/>
          <w:sz w:val="20"/>
          <w:szCs w:val="20"/>
        </w:rPr>
        <w:t xml:space="preserve"> </w:t>
      </w:r>
      <w:proofErr w:type="spellStart"/>
      <w:r w:rsidRPr="00632C8E">
        <w:rPr>
          <w:rFonts w:ascii="Arial" w:hAnsi="Arial" w:cs="Arial"/>
          <w:i/>
          <w:iCs/>
          <w:sz w:val="20"/>
          <w:szCs w:val="20"/>
        </w:rPr>
        <w:t>rohita</w:t>
      </w:r>
      <w:proofErr w:type="spellEnd"/>
      <w:r w:rsidRPr="00632C8E">
        <w:rPr>
          <w:rFonts w:ascii="Arial" w:hAnsi="Arial" w:cs="Arial"/>
          <w:sz w:val="20"/>
          <w:szCs w:val="20"/>
        </w:rPr>
        <w:t xml:space="preserve"> fingerlings fed </w:t>
      </w:r>
      <w:r w:rsidR="00237E71">
        <w:rPr>
          <w:rFonts w:ascii="Arial" w:hAnsi="Arial" w:cs="Arial"/>
          <w:sz w:val="20"/>
          <w:szCs w:val="20"/>
        </w:rPr>
        <w:t xml:space="preserve">with </w:t>
      </w:r>
      <w:r w:rsidRPr="00632C8E">
        <w:rPr>
          <w:rFonts w:ascii="Arial" w:hAnsi="Arial" w:cs="Arial"/>
          <w:sz w:val="20"/>
          <w:szCs w:val="20"/>
        </w:rPr>
        <w:t xml:space="preserve">a probiotic mixture containing </w:t>
      </w:r>
      <w:r w:rsidRPr="00632C8E">
        <w:rPr>
          <w:rFonts w:ascii="Arial" w:hAnsi="Arial" w:cs="Arial"/>
          <w:i/>
          <w:iCs/>
          <w:sz w:val="20"/>
          <w:szCs w:val="20"/>
        </w:rPr>
        <w:t>Bacillus subtilis</w:t>
      </w:r>
      <w:r w:rsidRPr="00632C8E">
        <w:rPr>
          <w:rFonts w:ascii="Arial" w:hAnsi="Arial" w:cs="Arial"/>
          <w:sz w:val="20"/>
          <w:szCs w:val="20"/>
        </w:rPr>
        <w:t xml:space="preserve"> (10</w:t>
      </w:r>
      <w:r w:rsidRPr="00632C8E">
        <w:rPr>
          <w:rFonts w:ascii="Cambria Math" w:hAnsi="Cambria Math" w:cs="Cambria Math"/>
          <w:sz w:val="20"/>
          <w:szCs w:val="20"/>
        </w:rPr>
        <w:t>⁸</w:t>
      </w:r>
      <w:r w:rsidRPr="00632C8E">
        <w:rPr>
          <w:rFonts w:ascii="Arial" w:hAnsi="Arial" w:cs="Arial"/>
          <w:sz w:val="20"/>
          <w:szCs w:val="20"/>
        </w:rPr>
        <w:t xml:space="preserve"> CFU g</w:t>
      </w:r>
      <w:r w:rsidRPr="00632C8E">
        <w:rPr>
          <w:rFonts w:ascii="Cambria Math" w:hAnsi="Cambria Math" w:cs="Cambria Math"/>
          <w:sz w:val="20"/>
          <w:szCs w:val="20"/>
        </w:rPr>
        <w:t>⁻</w:t>
      </w:r>
      <w:r w:rsidRPr="00632C8E">
        <w:rPr>
          <w:rFonts w:ascii="Arial" w:hAnsi="Arial" w:cs="Arial"/>
          <w:sz w:val="20"/>
          <w:szCs w:val="20"/>
        </w:rPr>
        <w:t xml:space="preserve">¹), </w:t>
      </w:r>
      <w:r w:rsidRPr="00632C8E">
        <w:rPr>
          <w:rFonts w:ascii="Arial" w:hAnsi="Arial" w:cs="Arial"/>
          <w:i/>
          <w:iCs/>
          <w:sz w:val="20"/>
          <w:szCs w:val="20"/>
        </w:rPr>
        <w:t xml:space="preserve">Lactobacillus </w:t>
      </w:r>
      <w:proofErr w:type="spellStart"/>
      <w:r w:rsidRPr="00632C8E">
        <w:rPr>
          <w:rFonts w:ascii="Arial" w:hAnsi="Arial" w:cs="Arial"/>
          <w:i/>
          <w:iCs/>
          <w:sz w:val="20"/>
          <w:szCs w:val="20"/>
        </w:rPr>
        <w:t>rhamnosus</w:t>
      </w:r>
      <w:proofErr w:type="spellEnd"/>
      <w:r w:rsidRPr="00632C8E">
        <w:rPr>
          <w:rFonts w:ascii="Arial" w:hAnsi="Arial" w:cs="Arial"/>
          <w:sz w:val="20"/>
          <w:szCs w:val="20"/>
        </w:rPr>
        <w:t xml:space="preserve"> (10</w:t>
      </w:r>
      <w:r w:rsidRPr="00632C8E">
        <w:rPr>
          <w:rFonts w:ascii="Cambria Math" w:hAnsi="Cambria Math" w:cs="Cambria Math"/>
          <w:sz w:val="20"/>
          <w:szCs w:val="20"/>
        </w:rPr>
        <w:t>⁸</w:t>
      </w:r>
      <w:r w:rsidRPr="00632C8E">
        <w:rPr>
          <w:rFonts w:ascii="Arial" w:hAnsi="Arial" w:cs="Arial"/>
          <w:sz w:val="20"/>
          <w:szCs w:val="20"/>
        </w:rPr>
        <w:t xml:space="preserve"> CFU g</w:t>
      </w:r>
      <w:r w:rsidRPr="00632C8E">
        <w:rPr>
          <w:rFonts w:ascii="Cambria Math" w:hAnsi="Cambria Math" w:cs="Cambria Math"/>
          <w:sz w:val="20"/>
          <w:szCs w:val="20"/>
        </w:rPr>
        <w:t>⁻</w:t>
      </w:r>
      <w:r w:rsidRPr="00632C8E">
        <w:rPr>
          <w:rFonts w:ascii="Arial" w:hAnsi="Arial" w:cs="Arial"/>
          <w:sz w:val="20"/>
          <w:szCs w:val="20"/>
        </w:rPr>
        <w:t xml:space="preserve">¹) and </w:t>
      </w:r>
      <w:r w:rsidRPr="00632C8E">
        <w:rPr>
          <w:rFonts w:ascii="Arial" w:hAnsi="Arial" w:cs="Arial"/>
          <w:i/>
          <w:iCs/>
          <w:sz w:val="20"/>
          <w:szCs w:val="20"/>
        </w:rPr>
        <w:t>Saccharomyces cerevisiae</w:t>
      </w:r>
      <w:r w:rsidRPr="00632C8E">
        <w:rPr>
          <w:rFonts w:ascii="Arial" w:hAnsi="Arial" w:cs="Arial"/>
          <w:sz w:val="20"/>
          <w:szCs w:val="20"/>
        </w:rPr>
        <w:t xml:space="preserve"> (10</w:t>
      </w:r>
      <w:r w:rsidRPr="00632C8E">
        <w:rPr>
          <w:rFonts w:ascii="Cambria Math" w:hAnsi="Cambria Math" w:cs="Cambria Math"/>
          <w:sz w:val="20"/>
          <w:szCs w:val="20"/>
        </w:rPr>
        <w:t>⁷</w:t>
      </w:r>
      <w:r w:rsidRPr="00632C8E">
        <w:rPr>
          <w:rFonts w:ascii="Arial" w:hAnsi="Arial" w:cs="Arial"/>
          <w:sz w:val="20"/>
          <w:szCs w:val="20"/>
        </w:rPr>
        <w:t xml:space="preserve"> CFU g</w:t>
      </w:r>
      <w:r w:rsidRPr="00632C8E">
        <w:rPr>
          <w:rFonts w:ascii="Cambria Math" w:hAnsi="Cambria Math" w:cs="Cambria Math"/>
          <w:sz w:val="20"/>
          <w:szCs w:val="20"/>
        </w:rPr>
        <w:t>⁻</w:t>
      </w:r>
      <w:r w:rsidRPr="00632C8E">
        <w:rPr>
          <w:rFonts w:ascii="Arial" w:hAnsi="Arial" w:cs="Arial"/>
          <w:sz w:val="20"/>
          <w:szCs w:val="20"/>
        </w:rPr>
        <w:t xml:space="preserve">¹). Park </w:t>
      </w:r>
      <w:r w:rsidRPr="00632C8E">
        <w:rPr>
          <w:rFonts w:ascii="Arial" w:hAnsi="Arial" w:cs="Arial"/>
          <w:i/>
          <w:iCs/>
          <w:sz w:val="20"/>
          <w:szCs w:val="20"/>
        </w:rPr>
        <w:t>et al</w:t>
      </w:r>
      <w:r w:rsidRPr="00632C8E">
        <w:rPr>
          <w:rFonts w:ascii="Arial" w:hAnsi="Arial" w:cs="Arial"/>
          <w:sz w:val="20"/>
          <w:szCs w:val="20"/>
        </w:rPr>
        <w:t xml:space="preserve">. (2017) noted that during oxidative respiratory burst, myeloperoxidase (MPO) is most likely released by the azurophilic granules of neutrophils. Fish fed with a probiotic combination of </w:t>
      </w:r>
      <w:r w:rsidRPr="00632C8E">
        <w:rPr>
          <w:rFonts w:ascii="Arial" w:hAnsi="Arial" w:cs="Arial"/>
          <w:i/>
          <w:iCs/>
          <w:sz w:val="20"/>
          <w:szCs w:val="20"/>
        </w:rPr>
        <w:t>Lactobacillus plantarum</w:t>
      </w:r>
      <w:r w:rsidRPr="00632C8E">
        <w:rPr>
          <w:rFonts w:ascii="Arial" w:hAnsi="Arial" w:cs="Arial"/>
          <w:sz w:val="20"/>
          <w:szCs w:val="20"/>
        </w:rPr>
        <w:t xml:space="preserve"> (10</w:t>
      </w:r>
      <w:r w:rsidRPr="00632C8E">
        <w:rPr>
          <w:rFonts w:ascii="Cambria Math" w:hAnsi="Cambria Math" w:cs="Cambria Math"/>
          <w:sz w:val="20"/>
          <w:szCs w:val="20"/>
        </w:rPr>
        <w:t>⁸</w:t>
      </w:r>
      <w:r w:rsidRPr="00632C8E">
        <w:rPr>
          <w:rFonts w:ascii="Arial" w:hAnsi="Arial" w:cs="Arial"/>
          <w:sz w:val="20"/>
          <w:szCs w:val="20"/>
        </w:rPr>
        <w:t xml:space="preserve"> CFU g</w:t>
      </w:r>
      <w:r w:rsidRPr="00632C8E">
        <w:rPr>
          <w:rFonts w:ascii="Cambria Math" w:hAnsi="Cambria Math" w:cs="Cambria Math"/>
          <w:sz w:val="20"/>
          <w:szCs w:val="20"/>
        </w:rPr>
        <w:t>⁻</w:t>
      </w:r>
      <w:r w:rsidRPr="00632C8E">
        <w:rPr>
          <w:rFonts w:ascii="Arial" w:hAnsi="Arial" w:cs="Arial"/>
          <w:sz w:val="20"/>
          <w:szCs w:val="20"/>
        </w:rPr>
        <w:t xml:space="preserve">¹) </w:t>
      </w:r>
      <w:r w:rsidRPr="00632C8E">
        <w:rPr>
          <w:rFonts w:ascii="Arial" w:hAnsi="Arial" w:cs="Arial"/>
          <w:sz w:val="20"/>
          <w:szCs w:val="20"/>
        </w:rPr>
        <w:lastRenderedPageBreak/>
        <w:t xml:space="preserve">and </w:t>
      </w:r>
      <w:r w:rsidRPr="00632C8E">
        <w:rPr>
          <w:rFonts w:ascii="Arial" w:hAnsi="Arial" w:cs="Arial"/>
          <w:i/>
          <w:iCs/>
          <w:sz w:val="20"/>
          <w:szCs w:val="20"/>
        </w:rPr>
        <w:t xml:space="preserve">Bacillus subtilis </w:t>
      </w:r>
      <w:r w:rsidRPr="00632C8E">
        <w:rPr>
          <w:rFonts w:ascii="Arial" w:hAnsi="Arial" w:cs="Arial"/>
          <w:sz w:val="20"/>
          <w:szCs w:val="20"/>
        </w:rPr>
        <w:t>(10</w:t>
      </w:r>
      <w:r w:rsidRPr="00632C8E">
        <w:rPr>
          <w:rFonts w:ascii="Cambria Math" w:hAnsi="Cambria Math" w:cs="Cambria Math"/>
          <w:sz w:val="20"/>
          <w:szCs w:val="20"/>
        </w:rPr>
        <w:t>⁸</w:t>
      </w:r>
      <w:r w:rsidRPr="00632C8E">
        <w:rPr>
          <w:rFonts w:ascii="Arial" w:hAnsi="Arial" w:cs="Arial"/>
          <w:sz w:val="20"/>
          <w:szCs w:val="20"/>
        </w:rPr>
        <w:t xml:space="preserve"> CFU g</w:t>
      </w:r>
      <w:r w:rsidRPr="00632C8E">
        <w:rPr>
          <w:rFonts w:ascii="Cambria Math" w:hAnsi="Cambria Math" w:cs="Cambria Math"/>
          <w:sz w:val="20"/>
          <w:szCs w:val="20"/>
        </w:rPr>
        <w:t>⁻</w:t>
      </w:r>
      <w:r w:rsidRPr="00632C8E">
        <w:rPr>
          <w:rFonts w:ascii="Arial" w:hAnsi="Arial" w:cs="Arial"/>
          <w:sz w:val="20"/>
          <w:szCs w:val="20"/>
        </w:rPr>
        <w:t xml:space="preserve">¹) exhibited significantly higher MPO values than those fed </w:t>
      </w:r>
      <w:r w:rsidR="00237E71">
        <w:rPr>
          <w:rFonts w:ascii="Arial" w:hAnsi="Arial" w:cs="Arial"/>
          <w:sz w:val="20"/>
          <w:szCs w:val="20"/>
        </w:rPr>
        <w:t xml:space="preserve">with </w:t>
      </w:r>
      <w:r w:rsidRPr="00632C8E">
        <w:rPr>
          <w:rFonts w:ascii="Arial" w:hAnsi="Arial" w:cs="Arial"/>
          <w:sz w:val="20"/>
          <w:szCs w:val="20"/>
        </w:rPr>
        <w:t>the control diet, aligning with the findings of Salinas and Picchietti (2008).</w:t>
      </w:r>
    </w:p>
    <w:p w14:paraId="5FD10C10" w14:textId="77777777" w:rsidR="00237E71" w:rsidRPr="00237E71" w:rsidRDefault="005776ED" w:rsidP="00237E71">
      <w:pPr>
        <w:tabs>
          <w:tab w:val="num" w:pos="720"/>
        </w:tabs>
        <w:spacing w:line="276" w:lineRule="auto"/>
        <w:ind w:firstLine="720"/>
        <w:jc w:val="both"/>
        <w:rPr>
          <w:rFonts w:ascii="Arial" w:hAnsi="Arial" w:cs="Arial"/>
          <w:sz w:val="20"/>
          <w:szCs w:val="20"/>
        </w:rPr>
      </w:pPr>
      <w:r w:rsidRPr="00A614DA">
        <w:rPr>
          <w:rFonts w:ascii="Arial" w:hAnsi="Arial" w:cs="Arial"/>
          <w:sz w:val="20"/>
          <w:szCs w:val="20"/>
        </w:rPr>
        <w:t xml:space="preserve">The study on the effect of </w:t>
      </w:r>
      <w:r w:rsidRPr="00420E9C">
        <w:rPr>
          <w:rFonts w:ascii="Arial" w:hAnsi="Arial" w:cs="Arial"/>
          <w:i/>
          <w:iCs/>
          <w:sz w:val="20"/>
          <w:szCs w:val="20"/>
        </w:rPr>
        <w:t>Lactobacillus acidophilus</w:t>
      </w:r>
      <w:r w:rsidRPr="00A614DA">
        <w:rPr>
          <w:rFonts w:ascii="Arial" w:hAnsi="Arial" w:cs="Arial"/>
          <w:sz w:val="20"/>
          <w:szCs w:val="20"/>
        </w:rPr>
        <w:t xml:space="preserve"> on haematological parameters of </w:t>
      </w:r>
      <w:r w:rsidRPr="00420E9C">
        <w:rPr>
          <w:rFonts w:ascii="Arial" w:hAnsi="Arial" w:cs="Arial"/>
          <w:i/>
          <w:iCs/>
          <w:sz w:val="20"/>
          <w:szCs w:val="20"/>
        </w:rPr>
        <w:t xml:space="preserve">C. </w:t>
      </w:r>
      <w:proofErr w:type="spellStart"/>
      <w:r w:rsidRPr="00420E9C">
        <w:rPr>
          <w:rFonts w:ascii="Arial" w:hAnsi="Arial" w:cs="Arial"/>
          <w:i/>
          <w:iCs/>
          <w:sz w:val="20"/>
          <w:szCs w:val="20"/>
        </w:rPr>
        <w:t>catla</w:t>
      </w:r>
      <w:proofErr w:type="spellEnd"/>
      <w:r w:rsidRPr="00A614DA">
        <w:rPr>
          <w:rFonts w:ascii="Arial" w:hAnsi="Arial" w:cs="Arial"/>
          <w:sz w:val="20"/>
          <w:szCs w:val="20"/>
        </w:rPr>
        <w:t xml:space="preserve"> revealed a significant increase in RBC count, Hb%, Hct% and red cell indices like MCV, MCH and MCHC (Renuka </w:t>
      </w:r>
      <w:r w:rsidRPr="00420E9C">
        <w:rPr>
          <w:rFonts w:ascii="Arial" w:hAnsi="Arial" w:cs="Arial"/>
          <w:i/>
          <w:iCs/>
          <w:sz w:val="20"/>
          <w:szCs w:val="20"/>
        </w:rPr>
        <w:t>et al</w:t>
      </w:r>
      <w:r w:rsidRPr="00A614DA">
        <w:rPr>
          <w:rFonts w:ascii="Arial" w:hAnsi="Arial" w:cs="Arial"/>
          <w:sz w:val="20"/>
          <w:szCs w:val="20"/>
        </w:rPr>
        <w:t>., 2014).</w:t>
      </w:r>
      <w:r w:rsidRPr="00A614DA">
        <w:t xml:space="preserve"> </w:t>
      </w:r>
      <w:r w:rsidRPr="00420E9C">
        <w:rPr>
          <w:rFonts w:ascii="Arial" w:hAnsi="Arial" w:cs="Arial"/>
          <w:i/>
          <w:iCs/>
          <w:sz w:val="20"/>
          <w:szCs w:val="20"/>
        </w:rPr>
        <w:t>Saccharomyces cerevisiae</w:t>
      </w:r>
      <w:r w:rsidRPr="00A614DA">
        <w:rPr>
          <w:rFonts w:ascii="Arial" w:hAnsi="Arial" w:cs="Arial"/>
          <w:sz w:val="20"/>
          <w:szCs w:val="20"/>
        </w:rPr>
        <w:t xml:space="preserve"> at 5%, 7.5% and 10% concentrations in </w:t>
      </w:r>
      <w:r w:rsidRPr="00420E9C">
        <w:rPr>
          <w:rFonts w:ascii="Arial" w:hAnsi="Arial" w:cs="Arial"/>
          <w:i/>
          <w:iCs/>
          <w:sz w:val="20"/>
          <w:szCs w:val="20"/>
        </w:rPr>
        <w:t xml:space="preserve">L. </w:t>
      </w:r>
      <w:proofErr w:type="spellStart"/>
      <w:r w:rsidRPr="00420E9C">
        <w:rPr>
          <w:rFonts w:ascii="Arial" w:hAnsi="Arial" w:cs="Arial"/>
          <w:i/>
          <w:iCs/>
          <w:sz w:val="20"/>
          <w:szCs w:val="20"/>
        </w:rPr>
        <w:t>rohita</w:t>
      </w:r>
      <w:proofErr w:type="spellEnd"/>
      <w:r w:rsidRPr="00A614DA">
        <w:rPr>
          <w:rFonts w:ascii="Arial" w:hAnsi="Arial" w:cs="Arial"/>
          <w:sz w:val="20"/>
          <w:szCs w:val="20"/>
        </w:rPr>
        <w:t xml:space="preserve"> diets showed the highest TEC, Hb and HCT at 5% supplementation (</w:t>
      </w:r>
      <w:proofErr w:type="spellStart"/>
      <w:r w:rsidRPr="00A614DA">
        <w:rPr>
          <w:rFonts w:ascii="Arial" w:hAnsi="Arial" w:cs="Arial"/>
          <w:sz w:val="20"/>
          <w:szCs w:val="20"/>
        </w:rPr>
        <w:t>Tewary</w:t>
      </w:r>
      <w:proofErr w:type="spellEnd"/>
      <w:r w:rsidRPr="00A614DA">
        <w:rPr>
          <w:rFonts w:ascii="Arial" w:hAnsi="Arial" w:cs="Arial"/>
          <w:sz w:val="20"/>
          <w:szCs w:val="20"/>
        </w:rPr>
        <w:t xml:space="preserve"> </w:t>
      </w:r>
      <w:r w:rsidRPr="00420E9C">
        <w:rPr>
          <w:rFonts w:ascii="Arial" w:hAnsi="Arial" w:cs="Arial"/>
          <w:i/>
          <w:iCs/>
          <w:sz w:val="20"/>
          <w:szCs w:val="20"/>
        </w:rPr>
        <w:t>et al</w:t>
      </w:r>
      <w:r w:rsidRPr="00A614DA">
        <w:rPr>
          <w:rFonts w:ascii="Arial" w:hAnsi="Arial" w:cs="Arial"/>
          <w:sz w:val="20"/>
          <w:szCs w:val="20"/>
        </w:rPr>
        <w:t>., 2011).</w:t>
      </w:r>
      <w:r>
        <w:rPr>
          <w:rFonts w:ascii="Arial" w:hAnsi="Arial" w:cs="Arial"/>
          <w:sz w:val="20"/>
          <w:szCs w:val="20"/>
        </w:rPr>
        <w:t xml:space="preserve"> </w:t>
      </w:r>
      <w:proofErr w:type="spellStart"/>
      <w:r w:rsidRPr="00632C8E">
        <w:rPr>
          <w:rFonts w:ascii="Arial" w:hAnsi="Arial" w:cs="Arial"/>
          <w:i/>
          <w:iCs/>
          <w:sz w:val="20"/>
          <w:szCs w:val="20"/>
        </w:rPr>
        <w:t>Labeo</w:t>
      </w:r>
      <w:proofErr w:type="spellEnd"/>
      <w:r w:rsidRPr="00632C8E">
        <w:rPr>
          <w:rFonts w:ascii="Arial" w:hAnsi="Arial" w:cs="Arial"/>
          <w:i/>
          <w:iCs/>
          <w:sz w:val="20"/>
          <w:szCs w:val="20"/>
        </w:rPr>
        <w:t xml:space="preserve"> </w:t>
      </w:r>
      <w:proofErr w:type="spellStart"/>
      <w:r w:rsidRPr="00632C8E">
        <w:rPr>
          <w:rFonts w:ascii="Arial" w:hAnsi="Arial" w:cs="Arial"/>
          <w:i/>
          <w:iCs/>
          <w:sz w:val="20"/>
          <w:szCs w:val="20"/>
        </w:rPr>
        <w:t>rohita</w:t>
      </w:r>
      <w:proofErr w:type="spellEnd"/>
      <w:r w:rsidRPr="00632C8E">
        <w:rPr>
          <w:rFonts w:ascii="Arial" w:hAnsi="Arial" w:cs="Arial"/>
          <w:i/>
          <w:iCs/>
          <w:sz w:val="20"/>
          <w:szCs w:val="20"/>
        </w:rPr>
        <w:t xml:space="preserve"> </w:t>
      </w:r>
      <w:r>
        <w:rPr>
          <w:rFonts w:ascii="Arial" w:hAnsi="Arial" w:cs="Arial"/>
          <w:sz w:val="20"/>
          <w:szCs w:val="20"/>
        </w:rPr>
        <w:t xml:space="preserve">fed with </w:t>
      </w:r>
      <w:r w:rsidRPr="00632C8E">
        <w:rPr>
          <w:rFonts w:ascii="Arial" w:hAnsi="Arial" w:cs="Arial"/>
          <w:i/>
          <w:iCs/>
          <w:sz w:val="20"/>
          <w:szCs w:val="20"/>
        </w:rPr>
        <w:t xml:space="preserve">Lactobacillus </w:t>
      </w:r>
      <w:proofErr w:type="spellStart"/>
      <w:r w:rsidRPr="00632C8E">
        <w:rPr>
          <w:rFonts w:ascii="Arial" w:hAnsi="Arial" w:cs="Arial"/>
          <w:i/>
          <w:iCs/>
          <w:sz w:val="20"/>
          <w:szCs w:val="20"/>
        </w:rPr>
        <w:t>rhamnosus</w:t>
      </w:r>
      <w:proofErr w:type="spellEnd"/>
      <w:r w:rsidRPr="00632C8E">
        <w:rPr>
          <w:rFonts w:ascii="Arial" w:hAnsi="Arial" w:cs="Arial"/>
          <w:sz w:val="20"/>
          <w:szCs w:val="20"/>
        </w:rPr>
        <w:t xml:space="preserve"> (10</w:t>
      </w:r>
      <w:r w:rsidRPr="00632C8E">
        <w:rPr>
          <w:rFonts w:ascii="Cambria Math" w:hAnsi="Cambria Math" w:cs="Cambria Math"/>
          <w:sz w:val="20"/>
          <w:szCs w:val="20"/>
        </w:rPr>
        <w:t>⁸</w:t>
      </w:r>
      <w:r w:rsidRPr="00632C8E">
        <w:rPr>
          <w:rFonts w:ascii="Arial" w:hAnsi="Arial" w:cs="Arial"/>
          <w:sz w:val="20"/>
          <w:szCs w:val="20"/>
        </w:rPr>
        <w:t xml:space="preserve"> CFU g</w:t>
      </w:r>
      <w:r>
        <w:rPr>
          <w:rFonts w:ascii="Cambria Math" w:hAnsi="Cambria Math" w:cs="Cambria Math"/>
          <w:sz w:val="20"/>
          <w:szCs w:val="20"/>
          <w:vertAlign w:val="superscript"/>
        </w:rPr>
        <w:t>-1</w:t>
      </w:r>
      <w:r w:rsidRPr="00632C8E">
        <w:rPr>
          <w:rFonts w:ascii="Arial" w:hAnsi="Arial" w:cs="Arial"/>
          <w:sz w:val="20"/>
          <w:szCs w:val="20"/>
        </w:rPr>
        <w:t>)</w:t>
      </w:r>
      <w:r>
        <w:rPr>
          <w:rFonts w:ascii="Arial" w:hAnsi="Arial" w:cs="Arial"/>
          <w:sz w:val="20"/>
          <w:szCs w:val="20"/>
        </w:rPr>
        <w:t xml:space="preserve"> s</w:t>
      </w:r>
      <w:r w:rsidRPr="00632C8E">
        <w:rPr>
          <w:rFonts w:ascii="Arial" w:hAnsi="Arial" w:cs="Arial"/>
          <w:sz w:val="20"/>
          <w:szCs w:val="20"/>
        </w:rPr>
        <w:t>ignificant</w:t>
      </w:r>
      <w:r>
        <w:rPr>
          <w:rFonts w:ascii="Arial" w:hAnsi="Arial" w:cs="Arial"/>
          <w:sz w:val="20"/>
          <w:szCs w:val="20"/>
        </w:rPr>
        <w:t>ly</w:t>
      </w:r>
      <w:r w:rsidRPr="00632C8E">
        <w:rPr>
          <w:rFonts w:ascii="Arial" w:hAnsi="Arial" w:cs="Arial"/>
          <w:sz w:val="20"/>
          <w:szCs w:val="20"/>
        </w:rPr>
        <w:t xml:space="preserve"> increase</w:t>
      </w:r>
      <w:r>
        <w:rPr>
          <w:rFonts w:ascii="Arial" w:hAnsi="Arial" w:cs="Arial"/>
          <w:sz w:val="20"/>
          <w:szCs w:val="20"/>
        </w:rPr>
        <w:t>d</w:t>
      </w:r>
      <w:r w:rsidRPr="00632C8E">
        <w:rPr>
          <w:rFonts w:ascii="Arial" w:hAnsi="Arial" w:cs="Arial"/>
          <w:sz w:val="20"/>
          <w:szCs w:val="20"/>
        </w:rPr>
        <w:t xml:space="preserve"> </w:t>
      </w:r>
      <w:proofErr w:type="spellStart"/>
      <w:r w:rsidRPr="00632C8E">
        <w:rPr>
          <w:rFonts w:ascii="Arial" w:hAnsi="Arial" w:cs="Arial"/>
          <w:sz w:val="20"/>
          <w:szCs w:val="20"/>
        </w:rPr>
        <w:t>hemoglobin</w:t>
      </w:r>
      <w:proofErr w:type="spellEnd"/>
      <w:r w:rsidRPr="00632C8E">
        <w:rPr>
          <w:rFonts w:ascii="Arial" w:hAnsi="Arial" w:cs="Arial"/>
          <w:sz w:val="20"/>
          <w:szCs w:val="20"/>
        </w:rPr>
        <w:t xml:space="preserve"> (Hb), red blood cell (RBC) count, white blood cell (WBC) count and total serum protein levels</w:t>
      </w:r>
      <w:r>
        <w:rPr>
          <w:rFonts w:ascii="Arial" w:hAnsi="Arial" w:cs="Arial"/>
          <w:sz w:val="20"/>
          <w:szCs w:val="20"/>
        </w:rPr>
        <w:t xml:space="preserve"> (</w:t>
      </w:r>
      <w:r w:rsidRPr="00632C8E">
        <w:rPr>
          <w:rFonts w:ascii="Arial" w:hAnsi="Arial" w:cs="Arial"/>
          <w:sz w:val="20"/>
          <w:szCs w:val="20"/>
        </w:rPr>
        <w:t xml:space="preserve">Mohapatra </w:t>
      </w:r>
      <w:r w:rsidRPr="00632C8E">
        <w:rPr>
          <w:rFonts w:ascii="Arial" w:hAnsi="Arial" w:cs="Arial"/>
          <w:i/>
          <w:iCs/>
          <w:sz w:val="20"/>
          <w:szCs w:val="20"/>
        </w:rPr>
        <w:t>et al</w:t>
      </w:r>
      <w:r w:rsidRPr="00632C8E">
        <w:rPr>
          <w:rFonts w:ascii="Arial" w:hAnsi="Arial" w:cs="Arial"/>
          <w:sz w:val="20"/>
          <w:szCs w:val="20"/>
        </w:rPr>
        <w:t>.</w:t>
      </w:r>
      <w:r>
        <w:rPr>
          <w:rFonts w:ascii="Arial" w:hAnsi="Arial" w:cs="Arial"/>
          <w:sz w:val="20"/>
          <w:szCs w:val="20"/>
        </w:rPr>
        <w:t xml:space="preserve">, </w:t>
      </w:r>
      <w:r w:rsidRPr="00632C8E">
        <w:rPr>
          <w:rFonts w:ascii="Arial" w:hAnsi="Arial" w:cs="Arial"/>
          <w:sz w:val="20"/>
          <w:szCs w:val="20"/>
        </w:rPr>
        <w:t>2014).</w:t>
      </w:r>
      <w:r>
        <w:rPr>
          <w:rFonts w:ascii="Arial" w:hAnsi="Arial" w:cs="Arial"/>
          <w:sz w:val="20"/>
          <w:szCs w:val="20"/>
        </w:rPr>
        <w:t xml:space="preserve"> </w:t>
      </w:r>
      <w:r w:rsidRPr="00632C8E">
        <w:rPr>
          <w:rFonts w:ascii="Arial" w:hAnsi="Arial" w:cs="Arial"/>
          <w:i/>
          <w:iCs/>
          <w:sz w:val="20"/>
          <w:szCs w:val="20"/>
        </w:rPr>
        <w:t>Lactobacillus plantarum</w:t>
      </w:r>
      <w:r w:rsidRPr="00632C8E">
        <w:rPr>
          <w:rFonts w:ascii="Arial" w:hAnsi="Arial" w:cs="Arial"/>
          <w:sz w:val="20"/>
          <w:szCs w:val="20"/>
        </w:rPr>
        <w:t xml:space="preserve"> </w:t>
      </w:r>
      <w:r>
        <w:rPr>
          <w:rFonts w:ascii="Arial" w:hAnsi="Arial" w:cs="Arial"/>
          <w:sz w:val="20"/>
          <w:szCs w:val="20"/>
        </w:rPr>
        <w:t xml:space="preserve">fed at a rate of </w:t>
      </w:r>
      <w:r w:rsidRPr="00632C8E">
        <w:rPr>
          <w:rFonts w:ascii="Arial" w:hAnsi="Arial" w:cs="Arial"/>
          <w:sz w:val="20"/>
          <w:szCs w:val="20"/>
        </w:rPr>
        <w:t>10</w:t>
      </w:r>
      <w:r w:rsidRPr="00632C8E">
        <w:rPr>
          <w:rFonts w:ascii="Cambria Math" w:hAnsi="Cambria Math" w:cs="Cambria Math"/>
          <w:sz w:val="20"/>
          <w:szCs w:val="20"/>
        </w:rPr>
        <w:t>⁸</w:t>
      </w:r>
      <w:r w:rsidRPr="00632C8E">
        <w:rPr>
          <w:rFonts w:ascii="Arial" w:hAnsi="Arial" w:cs="Arial"/>
          <w:sz w:val="20"/>
          <w:szCs w:val="20"/>
        </w:rPr>
        <w:t xml:space="preserve"> CFU g</w:t>
      </w:r>
      <w:r w:rsidRPr="00632C8E">
        <w:rPr>
          <w:rFonts w:ascii="Cambria Math" w:hAnsi="Cambria Math" w:cs="Cambria Math"/>
          <w:sz w:val="20"/>
          <w:szCs w:val="20"/>
        </w:rPr>
        <w:t>⁻</w:t>
      </w:r>
      <w:r w:rsidRPr="00632C8E">
        <w:rPr>
          <w:rFonts w:ascii="Arial" w:hAnsi="Arial" w:cs="Arial"/>
          <w:sz w:val="20"/>
          <w:szCs w:val="20"/>
        </w:rPr>
        <w:t>¹</w:t>
      </w:r>
      <w:r>
        <w:rPr>
          <w:rFonts w:ascii="Arial" w:hAnsi="Arial" w:cs="Arial"/>
          <w:sz w:val="20"/>
          <w:szCs w:val="20"/>
        </w:rPr>
        <w:t xml:space="preserve"> e</w:t>
      </w:r>
      <w:r w:rsidRPr="00632C8E">
        <w:rPr>
          <w:rFonts w:ascii="Arial" w:hAnsi="Arial" w:cs="Arial"/>
          <w:sz w:val="20"/>
          <w:szCs w:val="20"/>
        </w:rPr>
        <w:t xml:space="preserve">nhanced RBC count, </w:t>
      </w:r>
      <w:proofErr w:type="spellStart"/>
      <w:r w:rsidRPr="00632C8E">
        <w:rPr>
          <w:rFonts w:ascii="Arial" w:hAnsi="Arial" w:cs="Arial"/>
          <w:sz w:val="20"/>
          <w:szCs w:val="20"/>
        </w:rPr>
        <w:t>hemoglobin</w:t>
      </w:r>
      <w:proofErr w:type="spellEnd"/>
      <w:r w:rsidRPr="00632C8E">
        <w:rPr>
          <w:rFonts w:ascii="Arial" w:hAnsi="Arial" w:cs="Arial"/>
          <w:sz w:val="20"/>
          <w:szCs w:val="20"/>
        </w:rPr>
        <w:t xml:space="preserve"> concentration, </w:t>
      </w:r>
      <w:proofErr w:type="spellStart"/>
      <w:r w:rsidRPr="00632C8E">
        <w:rPr>
          <w:rFonts w:ascii="Arial" w:hAnsi="Arial" w:cs="Arial"/>
          <w:sz w:val="20"/>
          <w:szCs w:val="20"/>
        </w:rPr>
        <w:t>hematocrit</w:t>
      </w:r>
      <w:proofErr w:type="spellEnd"/>
      <w:r w:rsidRPr="00632C8E">
        <w:rPr>
          <w:rFonts w:ascii="Arial" w:hAnsi="Arial" w:cs="Arial"/>
          <w:sz w:val="20"/>
          <w:szCs w:val="20"/>
        </w:rPr>
        <w:t xml:space="preserve"> levels and total immunoglobulin levels</w:t>
      </w:r>
      <w:r>
        <w:rPr>
          <w:rFonts w:ascii="Arial" w:hAnsi="Arial" w:cs="Arial"/>
          <w:sz w:val="20"/>
          <w:szCs w:val="20"/>
        </w:rPr>
        <w:t xml:space="preserve"> in </w:t>
      </w:r>
      <w:r w:rsidRPr="00632C8E">
        <w:rPr>
          <w:rFonts w:ascii="Arial" w:hAnsi="Arial" w:cs="Arial"/>
          <w:i/>
          <w:iCs/>
          <w:sz w:val="20"/>
          <w:szCs w:val="20"/>
        </w:rPr>
        <w:t>Oreochromis niloticus</w:t>
      </w:r>
      <w:r>
        <w:rPr>
          <w:rFonts w:ascii="Arial" w:hAnsi="Arial" w:cs="Arial"/>
          <w:sz w:val="20"/>
          <w:szCs w:val="20"/>
        </w:rPr>
        <w:t xml:space="preserve"> (</w:t>
      </w:r>
      <w:proofErr w:type="spellStart"/>
      <w:r w:rsidRPr="00632C8E">
        <w:rPr>
          <w:rFonts w:ascii="Arial" w:hAnsi="Arial" w:cs="Arial"/>
          <w:sz w:val="20"/>
          <w:szCs w:val="20"/>
        </w:rPr>
        <w:t>Pirarat</w:t>
      </w:r>
      <w:proofErr w:type="spellEnd"/>
      <w:r w:rsidRPr="00632C8E">
        <w:rPr>
          <w:rFonts w:ascii="Arial" w:hAnsi="Arial" w:cs="Arial"/>
          <w:sz w:val="20"/>
          <w:szCs w:val="20"/>
        </w:rPr>
        <w:t xml:space="preserve"> </w:t>
      </w:r>
      <w:r w:rsidRPr="00632C8E">
        <w:rPr>
          <w:rFonts w:ascii="Arial" w:hAnsi="Arial" w:cs="Arial"/>
          <w:i/>
          <w:iCs/>
          <w:sz w:val="20"/>
          <w:szCs w:val="20"/>
        </w:rPr>
        <w:t>et al</w:t>
      </w:r>
      <w:r w:rsidRPr="00632C8E">
        <w:rPr>
          <w:rFonts w:ascii="Arial" w:hAnsi="Arial" w:cs="Arial"/>
          <w:sz w:val="20"/>
          <w:szCs w:val="20"/>
        </w:rPr>
        <w:t>.</w:t>
      </w:r>
      <w:r>
        <w:rPr>
          <w:rFonts w:ascii="Arial" w:hAnsi="Arial" w:cs="Arial"/>
          <w:sz w:val="20"/>
          <w:szCs w:val="20"/>
        </w:rPr>
        <w:t xml:space="preserve">, </w:t>
      </w:r>
      <w:r w:rsidRPr="00632C8E">
        <w:rPr>
          <w:rFonts w:ascii="Arial" w:hAnsi="Arial" w:cs="Arial"/>
          <w:sz w:val="20"/>
          <w:szCs w:val="20"/>
        </w:rPr>
        <w:t>2011).</w:t>
      </w:r>
      <w:r>
        <w:rPr>
          <w:rFonts w:ascii="Arial" w:hAnsi="Arial" w:cs="Arial"/>
          <w:sz w:val="20"/>
          <w:szCs w:val="20"/>
        </w:rPr>
        <w:t xml:space="preserve"> Dietary inclusion of </w:t>
      </w:r>
      <w:r w:rsidRPr="00632C8E">
        <w:rPr>
          <w:rFonts w:ascii="Arial" w:hAnsi="Arial" w:cs="Arial"/>
          <w:i/>
          <w:iCs/>
          <w:sz w:val="20"/>
          <w:szCs w:val="20"/>
        </w:rPr>
        <w:t>Lactobacillus casei</w:t>
      </w:r>
      <w:r w:rsidRPr="00632C8E">
        <w:rPr>
          <w:rFonts w:ascii="Arial" w:hAnsi="Arial" w:cs="Arial"/>
          <w:sz w:val="20"/>
          <w:szCs w:val="20"/>
        </w:rPr>
        <w:t xml:space="preserve"> (10</w:t>
      </w:r>
      <w:r w:rsidRPr="00632C8E">
        <w:rPr>
          <w:rFonts w:ascii="Cambria Math" w:hAnsi="Cambria Math" w:cs="Cambria Math"/>
          <w:sz w:val="20"/>
          <w:szCs w:val="20"/>
        </w:rPr>
        <w:t>⁹</w:t>
      </w:r>
      <w:r w:rsidRPr="00632C8E">
        <w:rPr>
          <w:rFonts w:ascii="Arial" w:hAnsi="Arial" w:cs="Arial"/>
          <w:sz w:val="20"/>
          <w:szCs w:val="20"/>
        </w:rPr>
        <w:t xml:space="preserve"> CFU g</w:t>
      </w:r>
      <w:r w:rsidRPr="00632C8E">
        <w:rPr>
          <w:rFonts w:ascii="Cambria Math" w:hAnsi="Cambria Math" w:cs="Cambria Math"/>
          <w:sz w:val="20"/>
          <w:szCs w:val="20"/>
        </w:rPr>
        <w:t>⁻</w:t>
      </w:r>
      <w:r w:rsidRPr="00632C8E">
        <w:rPr>
          <w:rFonts w:ascii="Arial" w:hAnsi="Arial" w:cs="Arial"/>
          <w:sz w:val="20"/>
          <w:szCs w:val="20"/>
        </w:rPr>
        <w:t xml:space="preserve">¹) </w:t>
      </w:r>
      <w:r>
        <w:rPr>
          <w:rFonts w:ascii="Arial" w:hAnsi="Arial" w:cs="Arial"/>
          <w:sz w:val="20"/>
          <w:szCs w:val="20"/>
        </w:rPr>
        <w:t>i</w:t>
      </w:r>
      <w:r w:rsidRPr="00632C8E">
        <w:rPr>
          <w:rFonts w:ascii="Arial" w:hAnsi="Arial" w:cs="Arial"/>
          <w:sz w:val="20"/>
          <w:szCs w:val="20"/>
        </w:rPr>
        <w:t>ncreased WBC count, total protein, albumin</w:t>
      </w:r>
      <w:r>
        <w:rPr>
          <w:rFonts w:ascii="Arial" w:hAnsi="Arial" w:cs="Arial"/>
          <w:sz w:val="20"/>
          <w:szCs w:val="20"/>
        </w:rPr>
        <w:t xml:space="preserve"> </w:t>
      </w:r>
      <w:r w:rsidRPr="00632C8E">
        <w:rPr>
          <w:rFonts w:ascii="Arial" w:hAnsi="Arial" w:cs="Arial"/>
          <w:sz w:val="20"/>
          <w:szCs w:val="20"/>
        </w:rPr>
        <w:t>and globulin levels, with improved lysozyme activity</w:t>
      </w:r>
      <w:r>
        <w:rPr>
          <w:rFonts w:ascii="Arial" w:hAnsi="Arial" w:cs="Arial"/>
          <w:sz w:val="20"/>
          <w:szCs w:val="20"/>
        </w:rPr>
        <w:t xml:space="preserve"> in</w:t>
      </w:r>
      <w:r w:rsidRPr="00632C8E">
        <w:rPr>
          <w:rFonts w:ascii="Arial" w:hAnsi="Arial" w:cs="Arial"/>
          <w:b/>
          <w:bCs/>
          <w:sz w:val="20"/>
          <w:szCs w:val="20"/>
        </w:rPr>
        <w:t xml:space="preserve"> </w:t>
      </w:r>
      <w:r w:rsidRPr="00632C8E">
        <w:rPr>
          <w:rFonts w:ascii="Arial" w:hAnsi="Arial" w:cs="Arial"/>
          <w:i/>
          <w:iCs/>
          <w:sz w:val="20"/>
          <w:szCs w:val="20"/>
        </w:rPr>
        <w:t>Cyprinus carpio</w:t>
      </w:r>
      <w:r w:rsidRPr="00632C8E">
        <w:rPr>
          <w:rFonts w:ascii="Arial" w:hAnsi="Arial" w:cs="Arial"/>
          <w:b/>
          <w:bCs/>
          <w:sz w:val="20"/>
          <w:szCs w:val="20"/>
        </w:rPr>
        <w:t xml:space="preserve"> </w:t>
      </w:r>
      <w:r>
        <w:rPr>
          <w:rFonts w:ascii="Arial" w:hAnsi="Arial" w:cs="Arial"/>
          <w:sz w:val="20"/>
          <w:szCs w:val="20"/>
        </w:rPr>
        <w:t>(</w:t>
      </w:r>
      <w:proofErr w:type="spellStart"/>
      <w:r w:rsidRPr="00632C8E">
        <w:rPr>
          <w:rFonts w:ascii="Arial" w:hAnsi="Arial" w:cs="Arial"/>
          <w:sz w:val="20"/>
          <w:szCs w:val="20"/>
        </w:rPr>
        <w:t>Hoseinifar</w:t>
      </w:r>
      <w:proofErr w:type="spellEnd"/>
      <w:r w:rsidRPr="00632C8E">
        <w:rPr>
          <w:rFonts w:ascii="Arial" w:hAnsi="Arial" w:cs="Arial"/>
          <w:sz w:val="20"/>
          <w:szCs w:val="20"/>
        </w:rPr>
        <w:t xml:space="preserve"> </w:t>
      </w:r>
      <w:r w:rsidRPr="00632C8E">
        <w:rPr>
          <w:rFonts w:ascii="Arial" w:hAnsi="Arial" w:cs="Arial"/>
          <w:i/>
          <w:iCs/>
          <w:sz w:val="20"/>
          <w:szCs w:val="20"/>
        </w:rPr>
        <w:t>et al</w:t>
      </w:r>
      <w:r w:rsidRPr="00632C8E">
        <w:rPr>
          <w:rFonts w:ascii="Arial" w:hAnsi="Arial" w:cs="Arial"/>
          <w:sz w:val="20"/>
          <w:szCs w:val="20"/>
        </w:rPr>
        <w:t>.</w:t>
      </w:r>
      <w:r>
        <w:rPr>
          <w:rFonts w:ascii="Arial" w:hAnsi="Arial" w:cs="Arial"/>
          <w:sz w:val="20"/>
          <w:szCs w:val="20"/>
        </w:rPr>
        <w:t xml:space="preserve">, </w:t>
      </w:r>
      <w:r w:rsidRPr="00632C8E">
        <w:rPr>
          <w:rFonts w:ascii="Arial" w:hAnsi="Arial" w:cs="Arial"/>
          <w:sz w:val="20"/>
          <w:szCs w:val="20"/>
        </w:rPr>
        <w:t>2018).</w:t>
      </w:r>
      <w:r>
        <w:rPr>
          <w:rFonts w:ascii="Arial" w:hAnsi="Arial" w:cs="Arial"/>
          <w:sz w:val="20"/>
          <w:szCs w:val="20"/>
        </w:rPr>
        <w:t xml:space="preserve"> </w:t>
      </w:r>
      <w:r w:rsidRPr="00632C8E">
        <w:rPr>
          <w:rFonts w:ascii="Arial" w:hAnsi="Arial" w:cs="Arial"/>
          <w:i/>
          <w:iCs/>
          <w:sz w:val="20"/>
          <w:szCs w:val="20"/>
        </w:rPr>
        <w:t xml:space="preserve">Salmo </w:t>
      </w:r>
      <w:proofErr w:type="spellStart"/>
      <w:r w:rsidRPr="00632C8E">
        <w:rPr>
          <w:rFonts w:ascii="Arial" w:hAnsi="Arial" w:cs="Arial"/>
          <w:i/>
          <w:iCs/>
          <w:sz w:val="20"/>
          <w:szCs w:val="20"/>
        </w:rPr>
        <w:t>salar</w:t>
      </w:r>
      <w:proofErr w:type="spellEnd"/>
      <w:r w:rsidRPr="00632C8E">
        <w:rPr>
          <w:rFonts w:ascii="Arial" w:hAnsi="Arial" w:cs="Arial"/>
          <w:sz w:val="20"/>
          <w:szCs w:val="20"/>
        </w:rPr>
        <w:t xml:space="preserve"> fed with</w:t>
      </w:r>
      <w:r>
        <w:rPr>
          <w:rFonts w:ascii="Arial" w:hAnsi="Arial" w:cs="Arial"/>
          <w:sz w:val="20"/>
          <w:szCs w:val="20"/>
        </w:rPr>
        <w:t xml:space="preserve"> </w:t>
      </w:r>
      <w:proofErr w:type="spellStart"/>
      <w:r w:rsidRPr="00632C8E">
        <w:rPr>
          <w:rFonts w:ascii="Arial" w:hAnsi="Arial" w:cs="Arial"/>
          <w:i/>
          <w:iCs/>
          <w:sz w:val="20"/>
          <w:szCs w:val="20"/>
        </w:rPr>
        <w:t>Pediococcus</w:t>
      </w:r>
      <w:proofErr w:type="spellEnd"/>
      <w:r w:rsidRPr="00632C8E">
        <w:rPr>
          <w:rFonts w:ascii="Arial" w:hAnsi="Arial" w:cs="Arial"/>
          <w:i/>
          <w:iCs/>
          <w:sz w:val="20"/>
          <w:szCs w:val="20"/>
        </w:rPr>
        <w:t xml:space="preserve"> </w:t>
      </w:r>
      <w:proofErr w:type="spellStart"/>
      <w:r w:rsidRPr="00632C8E">
        <w:rPr>
          <w:rFonts w:ascii="Arial" w:hAnsi="Arial" w:cs="Arial"/>
          <w:i/>
          <w:iCs/>
          <w:sz w:val="20"/>
          <w:szCs w:val="20"/>
        </w:rPr>
        <w:t>acidilactici</w:t>
      </w:r>
      <w:proofErr w:type="spellEnd"/>
      <w:r w:rsidRPr="00632C8E">
        <w:rPr>
          <w:rFonts w:ascii="Arial" w:hAnsi="Arial" w:cs="Arial"/>
          <w:sz w:val="20"/>
          <w:szCs w:val="20"/>
        </w:rPr>
        <w:t xml:space="preserve"> (10</w:t>
      </w:r>
      <w:r w:rsidRPr="00632C8E">
        <w:rPr>
          <w:rFonts w:ascii="Cambria Math" w:hAnsi="Cambria Math" w:cs="Cambria Math"/>
          <w:sz w:val="20"/>
          <w:szCs w:val="20"/>
        </w:rPr>
        <w:t>⁸</w:t>
      </w:r>
      <w:r w:rsidRPr="00632C8E">
        <w:rPr>
          <w:rFonts w:ascii="Arial" w:hAnsi="Arial" w:cs="Arial"/>
          <w:sz w:val="20"/>
          <w:szCs w:val="20"/>
        </w:rPr>
        <w:t xml:space="preserve"> CFU g</w:t>
      </w:r>
      <w:r w:rsidRPr="00632C8E">
        <w:rPr>
          <w:rFonts w:ascii="Cambria Math" w:hAnsi="Cambria Math" w:cs="Cambria Math"/>
          <w:sz w:val="20"/>
          <w:szCs w:val="20"/>
        </w:rPr>
        <w:t>⁻</w:t>
      </w:r>
      <w:r w:rsidRPr="00632C8E">
        <w:rPr>
          <w:rFonts w:ascii="Arial" w:hAnsi="Arial" w:cs="Arial"/>
          <w:sz w:val="20"/>
          <w:szCs w:val="20"/>
        </w:rPr>
        <w:t>¹)</w:t>
      </w:r>
      <w:r>
        <w:rPr>
          <w:rFonts w:ascii="Arial" w:hAnsi="Arial" w:cs="Arial"/>
          <w:sz w:val="20"/>
          <w:szCs w:val="20"/>
        </w:rPr>
        <w:t xml:space="preserve"> i</w:t>
      </w:r>
      <w:r w:rsidRPr="00632C8E">
        <w:rPr>
          <w:rFonts w:ascii="Arial" w:hAnsi="Arial" w:cs="Arial"/>
          <w:sz w:val="20"/>
          <w:szCs w:val="20"/>
        </w:rPr>
        <w:t xml:space="preserve">ncreased RBC count, </w:t>
      </w:r>
      <w:proofErr w:type="spellStart"/>
      <w:r w:rsidRPr="00632C8E">
        <w:rPr>
          <w:rFonts w:ascii="Arial" w:hAnsi="Arial" w:cs="Arial"/>
          <w:sz w:val="20"/>
          <w:szCs w:val="20"/>
        </w:rPr>
        <w:t>hemoglobin</w:t>
      </w:r>
      <w:proofErr w:type="spellEnd"/>
      <w:r w:rsidRPr="00632C8E">
        <w:rPr>
          <w:rFonts w:ascii="Arial" w:hAnsi="Arial" w:cs="Arial"/>
          <w:sz w:val="20"/>
          <w:szCs w:val="20"/>
        </w:rPr>
        <w:t xml:space="preserve">, </w:t>
      </w:r>
      <w:proofErr w:type="spellStart"/>
      <w:r w:rsidRPr="00632C8E">
        <w:rPr>
          <w:rFonts w:ascii="Arial" w:hAnsi="Arial" w:cs="Arial"/>
          <w:sz w:val="20"/>
          <w:szCs w:val="20"/>
        </w:rPr>
        <w:t>hematocrit</w:t>
      </w:r>
      <w:proofErr w:type="spellEnd"/>
      <w:r w:rsidRPr="00632C8E">
        <w:rPr>
          <w:rFonts w:ascii="Arial" w:hAnsi="Arial" w:cs="Arial"/>
          <w:sz w:val="20"/>
          <w:szCs w:val="20"/>
        </w:rPr>
        <w:t xml:space="preserve"> and serum lysozyme activity</w:t>
      </w:r>
      <w:r>
        <w:rPr>
          <w:rFonts w:ascii="Arial" w:hAnsi="Arial" w:cs="Arial"/>
          <w:sz w:val="20"/>
          <w:szCs w:val="20"/>
        </w:rPr>
        <w:t xml:space="preserve"> (</w:t>
      </w:r>
      <w:r w:rsidRPr="00632C8E">
        <w:rPr>
          <w:rFonts w:ascii="Arial" w:hAnsi="Arial" w:cs="Arial"/>
          <w:sz w:val="20"/>
          <w:szCs w:val="20"/>
        </w:rPr>
        <w:t xml:space="preserve">Merrifield </w:t>
      </w:r>
      <w:r w:rsidRPr="00632C8E">
        <w:rPr>
          <w:rFonts w:ascii="Arial" w:hAnsi="Arial" w:cs="Arial"/>
          <w:i/>
          <w:iCs/>
          <w:sz w:val="20"/>
          <w:szCs w:val="20"/>
        </w:rPr>
        <w:t>et al</w:t>
      </w:r>
      <w:r w:rsidRPr="00632C8E">
        <w:rPr>
          <w:rFonts w:ascii="Arial" w:hAnsi="Arial" w:cs="Arial"/>
          <w:sz w:val="20"/>
          <w:szCs w:val="20"/>
        </w:rPr>
        <w:t>.</w:t>
      </w:r>
      <w:r>
        <w:rPr>
          <w:rFonts w:ascii="Arial" w:hAnsi="Arial" w:cs="Arial"/>
          <w:sz w:val="20"/>
          <w:szCs w:val="20"/>
        </w:rPr>
        <w:t>,</w:t>
      </w:r>
      <w:r w:rsidRPr="00632C8E">
        <w:rPr>
          <w:rFonts w:ascii="Arial" w:hAnsi="Arial" w:cs="Arial"/>
          <w:sz w:val="20"/>
          <w:szCs w:val="20"/>
        </w:rPr>
        <w:t xml:space="preserve"> 2010).</w:t>
      </w:r>
    </w:p>
    <w:p w14:paraId="22CBA44E" w14:textId="77777777" w:rsidR="00B02283" w:rsidRDefault="00B02283">
      <w:pPr>
        <w:spacing w:after="0" w:line="240" w:lineRule="auto"/>
        <w:rPr>
          <w:rFonts w:ascii="Arial" w:hAnsi="Arial"/>
          <w:b/>
          <w:lang w:val="en-US"/>
        </w:rPr>
      </w:pPr>
      <w:r>
        <w:rPr>
          <w:rFonts w:ascii="Arial" w:hAnsi="Arial"/>
          <w:b/>
          <w:lang w:val="en-US"/>
        </w:rPr>
        <w:br w:type="page"/>
      </w:r>
    </w:p>
    <w:p w14:paraId="71C8AD1B" w14:textId="046E9EB8" w:rsidR="005776ED" w:rsidRPr="007A493C" w:rsidRDefault="005776ED" w:rsidP="005776ED">
      <w:pPr>
        <w:tabs>
          <w:tab w:val="num" w:pos="720"/>
        </w:tabs>
        <w:spacing w:line="276" w:lineRule="auto"/>
        <w:jc w:val="both"/>
        <w:rPr>
          <w:rFonts w:ascii="Arial" w:hAnsi="Arial" w:cs="Arial"/>
          <w:sz w:val="20"/>
          <w:szCs w:val="20"/>
        </w:rPr>
      </w:pPr>
      <w:r w:rsidRPr="00B0547D">
        <w:rPr>
          <w:rFonts w:ascii="Arial" w:hAnsi="Arial"/>
          <w:b/>
          <w:lang w:val="en-US"/>
        </w:rPr>
        <w:lastRenderedPageBreak/>
        <w:t>CONCLUSION</w:t>
      </w:r>
    </w:p>
    <w:p w14:paraId="3AA5E935" w14:textId="4A49BCA2" w:rsidR="005776ED" w:rsidRPr="00043E7B" w:rsidRDefault="005776ED" w:rsidP="005776ED">
      <w:pPr>
        <w:spacing w:after="0" w:line="276" w:lineRule="auto"/>
        <w:ind w:firstLine="720"/>
        <w:jc w:val="both"/>
        <w:rPr>
          <w:rFonts w:ascii="Arial" w:hAnsi="Arial"/>
          <w:bCs/>
          <w:sz w:val="20"/>
          <w:szCs w:val="20"/>
        </w:rPr>
      </w:pPr>
      <w:r w:rsidRPr="00043E7B">
        <w:rPr>
          <w:rFonts w:ascii="Arial" w:hAnsi="Arial"/>
          <w:bCs/>
          <w:sz w:val="20"/>
          <w:szCs w:val="20"/>
        </w:rPr>
        <w:t xml:space="preserve">In conclusion, all the </w:t>
      </w:r>
      <w:r>
        <w:rPr>
          <w:rFonts w:ascii="Arial" w:hAnsi="Arial"/>
          <w:bCs/>
          <w:sz w:val="20"/>
          <w:szCs w:val="20"/>
        </w:rPr>
        <w:t>haematological and immune parameters</w:t>
      </w:r>
      <w:r w:rsidRPr="00043E7B">
        <w:rPr>
          <w:rFonts w:ascii="Arial" w:hAnsi="Arial"/>
          <w:bCs/>
          <w:sz w:val="20"/>
          <w:szCs w:val="20"/>
        </w:rPr>
        <w:t xml:space="preserve"> that were tested</w:t>
      </w:r>
      <w:r>
        <w:rPr>
          <w:rFonts w:ascii="Arial" w:hAnsi="Arial"/>
          <w:bCs/>
          <w:sz w:val="20"/>
          <w:szCs w:val="20"/>
        </w:rPr>
        <w:t xml:space="preserve"> i</w:t>
      </w:r>
      <w:r w:rsidRPr="00043E7B">
        <w:rPr>
          <w:rFonts w:ascii="Arial" w:hAnsi="Arial"/>
          <w:bCs/>
          <w:sz w:val="20"/>
          <w:szCs w:val="20"/>
        </w:rPr>
        <w:t xml:space="preserve">n the </w:t>
      </w:r>
      <w:r>
        <w:rPr>
          <w:rFonts w:ascii="Arial" w:hAnsi="Arial"/>
          <w:bCs/>
          <w:sz w:val="20"/>
          <w:szCs w:val="20"/>
        </w:rPr>
        <w:t>Amur common carp</w:t>
      </w:r>
      <w:r w:rsidRPr="00043E7B">
        <w:rPr>
          <w:rFonts w:ascii="Arial" w:hAnsi="Arial"/>
          <w:bCs/>
          <w:sz w:val="20"/>
          <w:szCs w:val="20"/>
        </w:rPr>
        <w:t xml:space="preserve"> were improved by the dietary administration of </w:t>
      </w:r>
      <w:r w:rsidRPr="00043E7B">
        <w:rPr>
          <w:rFonts w:ascii="Arial" w:hAnsi="Arial"/>
          <w:bCs/>
          <w:i/>
          <w:iCs/>
          <w:sz w:val="20"/>
          <w:szCs w:val="20"/>
        </w:rPr>
        <w:t>B</w:t>
      </w:r>
      <w:r w:rsidR="00B02283">
        <w:rPr>
          <w:rFonts w:ascii="Arial" w:hAnsi="Arial"/>
          <w:bCs/>
          <w:i/>
          <w:iCs/>
          <w:sz w:val="20"/>
          <w:szCs w:val="20"/>
        </w:rPr>
        <w:t>acillus</w:t>
      </w:r>
      <w:r w:rsidRPr="00043E7B">
        <w:rPr>
          <w:rFonts w:ascii="Arial" w:hAnsi="Arial"/>
          <w:bCs/>
          <w:i/>
          <w:iCs/>
          <w:sz w:val="20"/>
          <w:szCs w:val="20"/>
        </w:rPr>
        <w:t xml:space="preserve"> </w:t>
      </w:r>
      <w:proofErr w:type="spellStart"/>
      <w:r w:rsidRPr="00043E7B">
        <w:rPr>
          <w:rFonts w:ascii="Arial" w:hAnsi="Arial"/>
          <w:bCs/>
          <w:i/>
          <w:iCs/>
          <w:sz w:val="20"/>
          <w:szCs w:val="20"/>
        </w:rPr>
        <w:t>amyloliquefaciens</w:t>
      </w:r>
      <w:proofErr w:type="spellEnd"/>
      <w:r w:rsidRPr="00043E7B">
        <w:rPr>
          <w:rFonts w:ascii="Arial" w:hAnsi="Arial"/>
          <w:bCs/>
          <w:sz w:val="20"/>
          <w:szCs w:val="20"/>
        </w:rPr>
        <w:t xml:space="preserve"> at</w:t>
      </w:r>
      <w:r>
        <w:rPr>
          <w:rFonts w:ascii="Arial" w:hAnsi="Arial"/>
          <w:bCs/>
          <w:sz w:val="20"/>
          <w:szCs w:val="20"/>
        </w:rPr>
        <w:t xml:space="preserve"> different</w:t>
      </w:r>
      <w:r w:rsidRPr="00043E7B">
        <w:rPr>
          <w:rFonts w:ascii="Arial" w:hAnsi="Arial"/>
          <w:bCs/>
          <w:sz w:val="20"/>
          <w:szCs w:val="20"/>
        </w:rPr>
        <w:t xml:space="preserve"> levels of after 90 days feeding</w:t>
      </w:r>
      <w:r>
        <w:rPr>
          <w:rFonts w:ascii="Arial" w:hAnsi="Arial"/>
          <w:bCs/>
          <w:sz w:val="20"/>
          <w:szCs w:val="20"/>
        </w:rPr>
        <w:t xml:space="preserve"> </w:t>
      </w:r>
      <w:r w:rsidRPr="00043E7B">
        <w:rPr>
          <w:rFonts w:ascii="Arial" w:hAnsi="Arial"/>
          <w:bCs/>
          <w:sz w:val="20"/>
          <w:szCs w:val="20"/>
        </w:rPr>
        <w:t xml:space="preserve">trial. </w:t>
      </w:r>
      <w:r w:rsidRPr="002E2C84">
        <w:rPr>
          <w:rFonts w:ascii="Arial" w:hAnsi="Arial"/>
          <w:bCs/>
          <w:sz w:val="20"/>
          <w:szCs w:val="20"/>
        </w:rPr>
        <w:t xml:space="preserve">The study demonstrated that </w:t>
      </w:r>
      <w:r w:rsidR="00237E71">
        <w:rPr>
          <w:rFonts w:ascii="Arial" w:hAnsi="Arial"/>
          <w:bCs/>
          <w:sz w:val="20"/>
          <w:szCs w:val="20"/>
        </w:rPr>
        <w:t xml:space="preserve">the </w:t>
      </w:r>
      <w:r w:rsidRPr="002E2C84">
        <w:rPr>
          <w:rFonts w:ascii="Arial" w:hAnsi="Arial"/>
          <w:bCs/>
          <w:sz w:val="20"/>
          <w:szCs w:val="20"/>
        </w:rPr>
        <w:t xml:space="preserve">dietary supplementation with </w:t>
      </w:r>
      <w:r w:rsidRPr="002E2C84">
        <w:rPr>
          <w:rFonts w:ascii="Arial" w:hAnsi="Arial"/>
          <w:bCs/>
          <w:i/>
          <w:iCs/>
          <w:sz w:val="20"/>
          <w:szCs w:val="20"/>
        </w:rPr>
        <w:t xml:space="preserve">Bacillus </w:t>
      </w:r>
      <w:proofErr w:type="spellStart"/>
      <w:r w:rsidRPr="002E2C84">
        <w:rPr>
          <w:rFonts w:ascii="Arial" w:hAnsi="Arial"/>
          <w:bCs/>
          <w:i/>
          <w:iCs/>
          <w:sz w:val="20"/>
          <w:szCs w:val="20"/>
        </w:rPr>
        <w:t>amyloliquefaciens</w:t>
      </w:r>
      <w:proofErr w:type="spellEnd"/>
      <w:r w:rsidRPr="002E2C84">
        <w:rPr>
          <w:rFonts w:ascii="Arial" w:hAnsi="Arial"/>
          <w:bCs/>
          <w:sz w:val="20"/>
          <w:szCs w:val="20"/>
        </w:rPr>
        <w:t xml:space="preserve"> significantly improved the haematological and immune parameters of Amur common carp (</w:t>
      </w:r>
      <w:r w:rsidRPr="002E2C84">
        <w:rPr>
          <w:rFonts w:ascii="Arial" w:hAnsi="Arial"/>
          <w:bCs/>
          <w:i/>
          <w:iCs/>
          <w:sz w:val="20"/>
          <w:szCs w:val="20"/>
        </w:rPr>
        <w:t xml:space="preserve">Cyprinus carpio </w:t>
      </w:r>
      <w:proofErr w:type="spellStart"/>
      <w:r w:rsidRPr="002E2C84">
        <w:rPr>
          <w:rFonts w:ascii="Arial" w:hAnsi="Arial"/>
          <w:bCs/>
          <w:i/>
          <w:iCs/>
          <w:sz w:val="20"/>
          <w:szCs w:val="20"/>
        </w:rPr>
        <w:t>haematopterus</w:t>
      </w:r>
      <w:proofErr w:type="spellEnd"/>
      <w:r w:rsidRPr="002E2C84">
        <w:rPr>
          <w:rFonts w:ascii="Arial" w:hAnsi="Arial"/>
          <w:bCs/>
          <w:sz w:val="20"/>
          <w:szCs w:val="20"/>
        </w:rPr>
        <w:t xml:space="preserve">). Fish fed with probiotic-supplemented diets, particularly at 0.5% inclusion </w:t>
      </w:r>
      <w:r>
        <w:rPr>
          <w:rFonts w:ascii="Arial" w:hAnsi="Arial"/>
          <w:bCs/>
          <w:sz w:val="20"/>
          <w:szCs w:val="20"/>
        </w:rPr>
        <w:t xml:space="preserve">of </w:t>
      </w:r>
      <w:r w:rsidRPr="002E2C84">
        <w:rPr>
          <w:rFonts w:ascii="Arial" w:hAnsi="Arial"/>
          <w:bCs/>
          <w:i/>
          <w:iCs/>
          <w:sz w:val="20"/>
          <w:szCs w:val="20"/>
        </w:rPr>
        <w:t xml:space="preserve">Bacillus </w:t>
      </w:r>
      <w:proofErr w:type="spellStart"/>
      <w:r w:rsidRPr="002E2C84">
        <w:rPr>
          <w:rFonts w:ascii="Arial" w:hAnsi="Arial"/>
          <w:bCs/>
          <w:i/>
          <w:iCs/>
          <w:sz w:val="20"/>
          <w:szCs w:val="20"/>
        </w:rPr>
        <w:t>amyloliquefaciens</w:t>
      </w:r>
      <w:proofErr w:type="spellEnd"/>
      <w:r w:rsidRPr="002E2C84">
        <w:rPr>
          <w:rFonts w:ascii="Arial" w:hAnsi="Arial"/>
          <w:bCs/>
          <w:sz w:val="20"/>
          <w:szCs w:val="20"/>
        </w:rPr>
        <w:t xml:space="preserve">, exhibited higher RBC, WBC, haemoglobin, haematocrit and immune response indicators compared to the control group. These findings suggest that </w:t>
      </w:r>
      <w:r w:rsidRPr="002E2C84">
        <w:rPr>
          <w:rFonts w:ascii="Arial" w:hAnsi="Arial"/>
          <w:bCs/>
          <w:i/>
          <w:iCs/>
          <w:sz w:val="20"/>
          <w:szCs w:val="20"/>
        </w:rPr>
        <w:t xml:space="preserve">Bacillus </w:t>
      </w:r>
      <w:proofErr w:type="spellStart"/>
      <w:r w:rsidRPr="002E2C84">
        <w:rPr>
          <w:rFonts w:ascii="Arial" w:hAnsi="Arial"/>
          <w:bCs/>
          <w:i/>
          <w:iCs/>
          <w:sz w:val="20"/>
          <w:szCs w:val="20"/>
        </w:rPr>
        <w:t>amyloliquefaciens</w:t>
      </w:r>
      <w:proofErr w:type="spellEnd"/>
      <w:r w:rsidRPr="002E2C84">
        <w:rPr>
          <w:rFonts w:ascii="Arial" w:hAnsi="Arial"/>
          <w:bCs/>
          <w:sz w:val="20"/>
          <w:szCs w:val="20"/>
        </w:rPr>
        <w:t xml:space="preserve"> enhances fish health, making it a promising probiotic candidate for sustainable aquaculture practices.</w:t>
      </w:r>
    </w:p>
    <w:p w14:paraId="400FA7CE" w14:textId="77777777" w:rsidR="00BC5CFF" w:rsidRDefault="00BC5CFF" w:rsidP="005776ED">
      <w:pPr>
        <w:jc w:val="both"/>
        <w:rPr>
          <w:rFonts w:ascii="Arial" w:hAnsi="Arial"/>
          <w:b/>
          <w:bCs/>
          <w:lang w:val="en-US"/>
        </w:rPr>
      </w:pPr>
    </w:p>
    <w:p w14:paraId="4528A6E9" w14:textId="76EB685D" w:rsidR="005776ED" w:rsidRDefault="005776ED" w:rsidP="005776ED">
      <w:pPr>
        <w:jc w:val="both"/>
        <w:rPr>
          <w:rFonts w:ascii="Arial" w:hAnsi="Arial"/>
          <w:b/>
          <w:bCs/>
          <w:lang w:val="en-US"/>
        </w:rPr>
      </w:pPr>
      <w:r>
        <w:rPr>
          <w:rFonts w:ascii="Arial" w:hAnsi="Arial"/>
          <w:b/>
          <w:bCs/>
          <w:lang w:val="en-US"/>
        </w:rPr>
        <w:t>REFERENCES</w:t>
      </w:r>
    </w:p>
    <w:p w14:paraId="43982118" w14:textId="77777777" w:rsidR="005776ED" w:rsidRPr="00F5327E" w:rsidRDefault="005776ED" w:rsidP="005776ED">
      <w:pPr>
        <w:jc w:val="both"/>
        <w:rPr>
          <w:rFonts w:ascii="Arial" w:hAnsi="Arial"/>
          <w:sz w:val="20"/>
          <w:szCs w:val="20"/>
        </w:rPr>
      </w:pPr>
      <w:proofErr w:type="spellStart"/>
      <w:r w:rsidRPr="00F5327E">
        <w:rPr>
          <w:rFonts w:ascii="Arial" w:hAnsi="Arial"/>
          <w:sz w:val="20"/>
          <w:szCs w:val="20"/>
        </w:rPr>
        <w:t>Abriouel</w:t>
      </w:r>
      <w:proofErr w:type="spellEnd"/>
      <w:r w:rsidRPr="00F5327E">
        <w:rPr>
          <w:rFonts w:ascii="Arial" w:hAnsi="Arial"/>
          <w:sz w:val="20"/>
          <w:szCs w:val="20"/>
        </w:rPr>
        <w:t xml:space="preserve">, H., Franz, C. M. A. P., Omar, N. B., &amp; Galvez, A. (2011). Diversity and applications of </w:t>
      </w:r>
      <w:r w:rsidRPr="00F5327E">
        <w:rPr>
          <w:rFonts w:ascii="Arial" w:hAnsi="Arial"/>
          <w:i/>
          <w:iCs/>
          <w:sz w:val="20"/>
          <w:szCs w:val="20"/>
        </w:rPr>
        <w:t>Bacillus</w:t>
      </w:r>
      <w:r w:rsidRPr="00F5327E">
        <w:rPr>
          <w:rFonts w:ascii="Arial" w:hAnsi="Arial"/>
          <w:sz w:val="20"/>
          <w:szCs w:val="20"/>
        </w:rPr>
        <w:t xml:space="preserve"> bacteriocins. </w:t>
      </w:r>
      <w:r w:rsidRPr="00F5327E">
        <w:rPr>
          <w:rFonts w:ascii="Arial" w:hAnsi="Arial"/>
          <w:i/>
          <w:iCs/>
          <w:sz w:val="20"/>
          <w:szCs w:val="20"/>
        </w:rPr>
        <w:t>FEMS Microbiology Reviews, 35</w:t>
      </w:r>
      <w:r w:rsidRPr="00F5327E">
        <w:rPr>
          <w:rFonts w:ascii="Arial" w:hAnsi="Arial"/>
          <w:sz w:val="20"/>
          <w:szCs w:val="20"/>
        </w:rPr>
        <w:t xml:space="preserve">(1), 201–232. </w:t>
      </w:r>
    </w:p>
    <w:p w14:paraId="3E3A7780"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Adineh, H., </w:t>
      </w:r>
      <w:proofErr w:type="spellStart"/>
      <w:r w:rsidRPr="00F5327E">
        <w:rPr>
          <w:rFonts w:ascii="Arial" w:hAnsi="Arial"/>
          <w:sz w:val="20"/>
          <w:szCs w:val="20"/>
        </w:rPr>
        <w:t>Jafaryan</w:t>
      </w:r>
      <w:proofErr w:type="spellEnd"/>
      <w:r w:rsidRPr="00F5327E">
        <w:rPr>
          <w:rFonts w:ascii="Arial" w:hAnsi="Arial"/>
          <w:sz w:val="20"/>
          <w:szCs w:val="20"/>
        </w:rPr>
        <w:t xml:space="preserve">, H., </w:t>
      </w:r>
      <w:proofErr w:type="spellStart"/>
      <w:r w:rsidRPr="00F5327E">
        <w:rPr>
          <w:rFonts w:ascii="Arial" w:hAnsi="Arial"/>
          <w:sz w:val="20"/>
          <w:szCs w:val="20"/>
        </w:rPr>
        <w:t>Sahandi</w:t>
      </w:r>
      <w:proofErr w:type="spellEnd"/>
      <w:r w:rsidRPr="00F5327E">
        <w:rPr>
          <w:rFonts w:ascii="Arial" w:hAnsi="Arial"/>
          <w:sz w:val="20"/>
          <w:szCs w:val="20"/>
        </w:rPr>
        <w:t xml:space="preserve">, J., &amp; Alizadeh, M. (2013). Effect of </w:t>
      </w:r>
      <w:r w:rsidRPr="00F5327E">
        <w:rPr>
          <w:rFonts w:ascii="Arial" w:hAnsi="Arial"/>
          <w:i/>
          <w:iCs/>
          <w:sz w:val="20"/>
          <w:szCs w:val="20"/>
        </w:rPr>
        <w:t>Bacillus</w:t>
      </w:r>
      <w:r w:rsidRPr="00F5327E">
        <w:rPr>
          <w:rFonts w:ascii="Arial" w:hAnsi="Arial"/>
          <w:sz w:val="20"/>
          <w:szCs w:val="20"/>
        </w:rPr>
        <w:t xml:space="preserve"> spp. probiotic on growth and feeding performance of rainbow trout (</w:t>
      </w:r>
      <w:r w:rsidRPr="00F5327E">
        <w:rPr>
          <w:rFonts w:ascii="Arial" w:hAnsi="Arial"/>
          <w:i/>
          <w:iCs/>
          <w:sz w:val="20"/>
          <w:szCs w:val="20"/>
        </w:rPr>
        <w:t>Oncorhynchus mykiss</w:t>
      </w:r>
      <w:r w:rsidRPr="00F5327E">
        <w:rPr>
          <w:rFonts w:ascii="Arial" w:hAnsi="Arial"/>
          <w:sz w:val="20"/>
          <w:szCs w:val="20"/>
        </w:rPr>
        <w:t xml:space="preserve">) larvae. </w:t>
      </w:r>
      <w:r w:rsidRPr="00F5327E">
        <w:rPr>
          <w:rFonts w:ascii="Arial" w:hAnsi="Arial"/>
          <w:i/>
          <w:iCs/>
          <w:sz w:val="20"/>
          <w:szCs w:val="20"/>
        </w:rPr>
        <w:t>Bulgarian Journal of Veterinary Medicine, 16</w:t>
      </w:r>
      <w:r w:rsidRPr="00F5327E">
        <w:rPr>
          <w:rFonts w:ascii="Arial" w:hAnsi="Arial"/>
          <w:sz w:val="20"/>
          <w:szCs w:val="20"/>
        </w:rPr>
        <w:t>(1), 29–36.</w:t>
      </w:r>
    </w:p>
    <w:p w14:paraId="640744E9"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Anderson, D. P., &amp; Siwicki, A. K. (1995). Basic </w:t>
      </w:r>
      <w:proofErr w:type="spellStart"/>
      <w:r w:rsidRPr="00F5327E">
        <w:rPr>
          <w:rFonts w:ascii="Arial" w:hAnsi="Arial"/>
          <w:sz w:val="20"/>
          <w:szCs w:val="20"/>
        </w:rPr>
        <w:t>hematology</w:t>
      </w:r>
      <w:proofErr w:type="spellEnd"/>
      <w:r w:rsidRPr="00F5327E">
        <w:rPr>
          <w:rFonts w:ascii="Arial" w:hAnsi="Arial"/>
          <w:sz w:val="20"/>
          <w:szCs w:val="20"/>
        </w:rPr>
        <w:t xml:space="preserve"> and serology for fish health programs. </w:t>
      </w:r>
      <w:r w:rsidRPr="00F5327E">
        <w:rPr>
          <w:rFonts w:ascii="Arial" w:hAnsi="Arial"/>
          <w:i/>
          <w:iCs/>
          <w:sz w:val="20"/>
          <w:szCs w:val="20"/>
        </w:rPr>
        <w:t>Fish Health Section Blue Book.</w:t>
      </w:r>
    </w:p>
    <w:p w14:paraId="05EB8F91"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Bossier, P., &amp; </w:t>
      </w:r>
      <w:proofErr w:type="spellStart"/>
      <w:r w:rsidRPr="00F5327E">
        <w:rPr>
          <w:rFonts w:ascii="Arial" w:hAnsi="Arial"/>
          <w:sz w:val="20"/>
          <w:szCs w:val="20"/>
        </w:rPr>
        <w:t>Ekasari</w:t>
      </w:r>
      <w:proofErr w:type="spellEnd"/>
      <w:r w:rsidRPr="00F5327E">
        <w:rPr>
          <w:rFonts w:ascii="Arial" w:hAnsi="Arial"/>
          <w:sz w:val="20"/>
          <w:szCs w:val="20"/>
        </w:rPr>
        <w:t xml:space="preserve">, J. (2017). Biofloc technology application in aquaculture to support sustainable development goals. </w:t>
      </w:r>
      <w:r w:rsidRPr="00F5327E">
        <w:rPr>
          <w:rFonts w:ascii="Arial" w:hAnsi="Arial"/>
          <w:i/>
          <w:iCs/>
          <w:sz w:val="20"/>
          <w:szCs w:val="20"/>
        </w:rPr>
        <w:t>Microbial Biotechnology, 10</w:t>
      </w:r>
      <w:r w:rsidRPr="00F5327E">
        <w:rPr>
          <w:rFonts w:ascii="Arial" w:hAnsi="Arial"/>
          <w:sz w:val="20"/>
          <w:szCs w:val="20"/>
        </w:rPr>
        <w:t>(5), 1012–1016. https://doi.org/10.1111/1751-7915.12758</w:t>
      </w:r>
    </w:p>
    <w:p w14:paraId="38EF56E3"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Cha, J. H., </w:t>
      </w:r>
      <w:proofErr w:type="spellStart"/>
      <w:r w:rsidRPr="00F5327E">
        <w:rPr>
          <w:rFonts w:ascii="Arial" w:hAnsi="Arial"/>
          <w:sz w:val="20"/>
          <w:szCs w:val="20"/>
        </w:rPr>
        <w:t>Rahimnejad</w:t>
      </w:r>
      <w:proofErr w:type="spellEnd"/>
      <w:r w:rsidRPr="00F5327E">
        <w:rPr>
          <w:rFonts w:ascii="Arial" w:hAnsi="Arial"/>
          <w:sz w:val="20"/>
          <w:szCs w:val="20"/>
        </w:rPr>
        <w:t xml:space="preserve">, S., Yang, S. Y., Kim, K. W., &amp; Lee, K. J. (2013). Evaluations of </w:t>
      </w:r>
      <w:r w:rsidRPr="00F5327E">
        <w:rPr>
          <w:rFonts w:ascii="Arial" w:hAnsi="Arial"/>
          <w:i/>
          <w:iCs/>
          <w:sz w:val="20"/>
          <w:szCs w:val="20"/>
        </w:rPr>
        <w:t>Bacillus</w:t>
      </w:r>
      <w:r w:rsidRPr="00F5327E">
        <w:rPr>
          <w:rFonts w:ascii="Arial" w:hAnsi="Arial"/>
          <w:sz w:val="20"/>
          <w:szCs w:val="20"/>
        </w:rPr>
        <w:t xml:space="preserve"> spp. as dietary additives on growth performance, innate immunity, and disease resistance of olive flounder (</w:t>
      </w:r>
      <w:proofErr w:type="spellStart"/>
      <w:r w:rsidRPr="00F5327E">
        <w:rPr>
          <w:rFonts w:ascii="Arial" w:hAnsi="Arial"/>
          <w:i/>
          <w:iCs/>
          <w:sz w:val="20"/>
          <w:szCs w:val="20"/>
        </w:rPr>
        <w:t>Paralichthys</w:t>
      </w:r>
      <w:proofErr w:type="spellEnd"/>
      <w:r w:rsidRPr="00F5327E">
        <w:rPr>
          <w:rFonts w:ascii="Arial" w:hAnsi="Arial"/>
          <w:i/>
          <w:iCs/>
          <w:sz w:val="20"/>
          <w:szCs w:val="20"/>
        </w:rPr>
        <w:t xml:space="preserve"> olivaceus</w:t>
      </w:r>
      <w:r w:rsidRPr="00F5327E">
        <w:rPr>
          <w:rFonts w:ascii="Arial" w:hAnsi="Arial"/>
          <w:sz w:val="20"/>
          <w:szCs w:val="20"/>
        </w:rPr>
        <w:t xml:space="preserve">) against </w:t>
      </w:r>
      <w:r w:rsidRPr="00F5327E">
        <w:rPr>
          <w:rFonts w:ascii="Arial" w:hAnsi="Arial"/>
          <w:i/>
          <w:iCs/>
          <w:sz w:val="20"/>
          <w:szCs w:val="20"/>
        </w:rPr>
        <w:t xml:space="preserve">Streptococcus </w:t>
      </w:r>
      <w:proofErr w:type="spellStart"/>
      <w:r w:rsidRPr="00F5327E">
        <w:rPr>
          <w:rFonts w:ascii="Arial" w:hAnsi="Arial"/>
          <w:i/>
          <w:iCs/>
          <w:sz w:val="20"/>
          <w:szCs w:val="20"/>
        </w:rPr>
        <w:t>iniae</w:t>
      </w:r>
      <w:proofErr w:type="spellEnd"/>
      <w:r w:rsidRPr="00F5327E">
        <w:rPr>
          <w:rFonts w:ascii="Arial" w:hAnsi="Arial"/>
          <w:sz w:val="20"/>
          <w:szCs w:val="20"/>
        </w:rPr>
        <w:t xml:space="preserve"> and as water additives. </w:t>
      </w:r>
      <w:r w:rsidRPr="00F5327E">
        <w:rPr>
          <w:rFonts w:ascii="Arial" w:hAnsi="Arial"/>
          <w:i/>
          <w:iCs/>
          <w:sz w:val="20"/>
          <w:szCs w:val="20"/>
        </w:rPr>
        <w:t>Aquaculture, 402</w:t>
      </w:r>
      <w:r w:rsidRPr="00F5327E">
        <w:rPr>
          <w:rFonts w:ascii="Arial" w:hAnsi="Arial"/>
          <w:sz w:val="20"/>
          <w:szCs w:val="20"/>
        </w:rPr>
        <w:t xml:space="preserve">, 50–57. </w:t>
      </w:r>
    </w:p>
    <w:p w14:paraId="50E5188F"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Das, A., </w:t>
      </w:r>
      <w:proofErr w:type="spellStart"/>
      <w:r w:rsidRPr="00F5327E">
        <w:rPr>
          <w:rFonts w:ascii="Arial" w:hAnsi="Arial"/>
          <w:sz w:val="20"/>
          <w:szCs w:val="20"/>
        </w:rPr>
        <w:t>Nakhro</w:t>
      </w:r>
      <w:proofErr w:type="spellEnd"/>
      <w:r w:rsidRPr="00F5327E">
        <w:rPr>
          <w:rFonts w:ascii="Arial" w:hAnsi="Arial"/>
          <w:sz w:val="20"/>
          <w:szCs w:val="20"/>
        </w:rPr>
        <w:t xml:space="preserve">, K., Chowdhury, S., &amp; Kamilya, D. (2013). Effects of potential probiotic </w:t>
      </w:r>
      <w:r w:rsidRPr="00F5327E">
        <w:rPr>
          <w:rFonts w:ascii="Arial" w:hAnsi="Arial"/>
          <w:i/>
          <w:iCs/>
          <w:sz w:val="20"/>
          <w:szCs w:val="20"/>
        </w:rPr>
        <w:t xml:space="preserve">Bacillus </w:t>
      </w:r>
      <w:proofErr w:type="spellStart"/>
      <w:r w:rsidRPr="00F5327E">
        <w:rPr>
          <w:rFonts w:ascii="Arial" w:hAnsi="Arial"/>
          <w:i/>
          <w:iCs/>
          <w:sz w:val="20"/>
          <w:szCs w:val="20"/>
        </w:rPr>
        <w:t>amyloliquefaciens</w:t>
      </w:r>
      <w:proofErr w:type="spellEnd"/>
      <w:r w:rsidRPr="00F5327E">
        <w:rPr>
          <w:rFonts w:ascii="Arial" w:hAnsi="Arial"/>
          <w:sz w:val="20"/>
          <w:szCs w:val="20"/>
        </w:rPr>
        <w:t xml:space="preserve"> FPTB16 on systemic and cutaneous mucosal immune responses and disease resistance of </w:t>
      </w:r>
      <w:proofErr w:type="spellStart"/>
      <w:r w:rsidRPr="00F5327E">
        <w:rPr>
          <w:rFonts w:ascii="Arial" w:hAnsi="Arial"/>
          <w:sz w:val="20"/>
          <w:szCs w:val="20"/>
        </w:rPr>
        <w:t>catla</w:t>
      </w:r>
      <w:proofErr w:type="spellEnd"/>
      <w:r w:rsidRPr="00F5327E">
        <w:rPr>
          <w:rFonts w:ascii="Arial" w:hAnsi="Arial"/>
          <w:sz w:val="20"/>
          <w:szCs w:val="20"/>
        </w:rPr>
        <w:t xml:space="preserve"> (</w:t>
      </w:r>
      <w:proofErr w:type="spellStart"/>
      <w:r w:rsidRPr="00F5327E">
        <w:rPr>
          <w:rFonts w:ascii="Arial" w:hAnsi="Arial"/>
          <w:i/>
          <w:iCs/>
          <w:sz w:val="20"/>
          <w:szCs w:val="20"/>
        </w:rPr>
        <w:t>Catla</w:t>
      </w:r>
      <w:proofErr w:type="spellEnd"/>
      <w:r w:rsidRPr="00F5327E">
        <w:rPr>
          <w:rFonts w:ascii="Arial" w:hAnsi="Arial"/>
          <w:i/>
          <w:iCs/>
          <w:sz w:val="20"/>
          <w:szCs w:val="20"/>
        </w:rPr>
        <w:t xml:space="preserve"> </w:t>
      </w:r>
      <w:proofErr w:type="spellStart"/>
      <w:r w:rsidRPr="00F5327E">
        <w:rPr>
          <w:rFonts w:ascii="Arial" w:hAnsi="Arial"/>
          <w:i/>
          <w:iCs/>
          <w:sz w:val="20"/>
          <w:szCs w:val="20"/>
        </w:rPr>
        <w:t>catla</w:t>
      </w:r>
      <w:proofErr w:type="spellEnd"/>
      <w:r w:rsidRPr="00F5327E">
        <w:rPr>
          <w:rFonts w:ascii="Arial" w:hAnsi="Arial"/>
          <w:sz w:val="20"/>
          <w:szCs w:val="20"/>
        </w:rPr>
        <w:t xml:space="preserve">). </w:t>
      </w:r>
      <w:r w:rsidRPr="00F5327E">
        <w:rPr>
          <w:rFonts w:ascii="Arial" w:hAnsi="Arial"/>
          <w:i/>
          <w:iCs/>
          <w:sz w:val="20"/>
          <w:szCs w:val="20"/>
        </w:rPr>
        <w:t>Fish &amp; Shellfish Immunology, 35</w:t>
      </w:r>
      <w:r w:rsidRPr="00F5327E">
        <w:rPr>
          <w:rFonts w:ascii="Arial" w:hAnsi="Arial"/>
          <w:sz w:val="20"/>
          <w:szCs w:val="20"/>
        </w:rPr>
        <w:t xml:space="preserve">(5), 1547–1553. </w:t>
      </w:r>
    </w:p>
    <w:p w14:paraId="7FEBF478"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Food and Agriculture Organization (FAO). (2020). </w:t>
      </w:r>
      <w:r w:rsidRPr="00F5327E">
        <w:rPr>
          <w:rFonts w:ascii="Arial" w:hAnsi="Arial"/>
          <w:i/>
          <w:iCs/>
          <w:sz w:val="20"/>
          <w:szCs w:val="20"/>
        </w:rPr>
        <w:t>The State of World Fisheries and Aquaculture (SOFIA)</w:t>
      </w:r>
      <w:r w:rsidRPr="00F5327E">
        <w:rPr>
          <w:rFonts w:ascii="Arial" w:hAnsi="Arial"/>
          <w:sz w:val="20"/>
          <w:szCs w:val="20"/>
        </w:rPr>
        <w:t>. FAO.</w:t>
      </w:r>
    </w:p>
    <w:p w14:paraId="1A0EAD96"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Food and Agriculture Organization (FAO). (2024). </w:t>
      </w:r>
      <w:r w:rsidRPr="00F5327E">
        <w:rPr>
          <w:rFonts w:ascii="Arial" w:hAnsi="Arial"/>
          <w:i/>
          <w:iCs/>
          <w:sz w:val="20"/>
          <w:szCs w:val="20"/>
        </w:rPr>
        <w:t>The State of World Fisheries and Aquaculture.</w:t>
      </w:r>
      <w:r w:rsidRPr="00F5327E">
        <w:rPr>
          <w:rFonts w:ascii="Arial" w:hAnsi="Arial"/>
          <w:sz w:val="20"/>
          <w:szCs w:val="20"/>
        </w:rPr>
        <w:t xml:space="preserve"> FAO.</w:t>
      </w:r>
    </w:p>
    <w:p w14:paraId="40260F0F"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Froehlich, H. E., Smith, A., Gentry, R. R., &amp; Halpern, B. S. (2017). Offshore aquaculture: I know it when I see it. </w:t>
      </w:r>
      <w:r w:rsidRPr="00F5327E">
        <w:rPr>
          <w:rFonts w:ascii="Arial" w:hAnsi="Arial"/>
          <w:i/>
          <w:iCs/>
          <w:sz w:val="20"/>
          <w:szCs w:val="20"/>
        </w:rPr>
        <w:t>Frontiers in Marine Science, 4</w:t>
      </w:r>
      <w:r w:rsidRPr="00F5327E">
        <w:rPr>
          <w:rFonts w:ascii="Arial" w:hAnsi="Arial"/>
          <w:sz w:val="20"/>
          <w:szCs w:val="20"/>
        </w:rPr>
        <w:t xml:space="preserve">, 154. </w:t>
      </w:r>
    </w:p>
    <w:p w14:paraId="0F1C9BCD"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Fuller, R. (1989). Probiotic in man and animals. </w:t>
      </w:r>
      <w:r w:rsidRPr="00F5327E">
        <w:rPr>
          <w:rFonts w:ascii="Arial" w:hAnsi="Arial"/>
          <w:i/>
          <w:iCs/>
          <w:sz w:val="20"/>
          <w:szCs w:val="20"/>
        </w:rPr>
        <w:t>Journal of Applied Bacteriology, 66</w:t>
      </w:r>
      <w:r w:rsidRPr="00F5327E">
        <w:rPr>
          <w:rFonts w:ascii="Arial" w:hAnsi="Arial"/>
          <w:sz w:val="20"/>
          <w:szCs w:val="20"/>
        </w:rPr>
        <w:t xml:space="preserve">, 131–139. </w:t>
      </w:r>
    </w:p>
    <w:p w14:paraId="5791C9C8"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Giri, S. S., Sukumaran, V., &amp; Oviya, M. (2013). Potential probiotic </w:t>
      </w:r>
      <w:r w:rsidRPr="00F5327E">
        <w:rPr>
          <w:rFonts w:ascii="Arial" w:hAnsi="Arial"/>
          <w:i/>
          <w:iCs/>
          <w:sz w:val="20"/>
          <w:szCs w:val="20"/>
        </w:rPr>
        <w:t>Lactobacillus plantarum</w:t>
      </w:r>
      <w:r w:rsidRPr="00F5327E">
        <w:rPr>
          <w:rFonts w:ascii="Arial" w:hAnsi="Arial"/>
          <w:sz w:val="20"/>
          <w:szCs w:val="20"/>
        </w:rPr>
        <w:t xml:space="preserve"> isolated from the gut of </w:t>
      </w:r>
      <w:proofErr w:type="spellStart"/>
      <w:r w:rsidRPr="00F5327E">
        <w:rPr>
          <w:rFonts w:ascii="Arial" w:hAnsi="Arial"/>
          <w:i/>
          <w:iCs/>
          <w:sz w:val="20"/>
          <w:szCs w:val="20"/>
        </w:rPr>
        <w:t>Labeo</w:t>
      </w:r>
      <w:proofErr w:type="spellEnd"/>
      <w:r w:rsidRPr="00F5327E">
        <w:rPr>
          <w:rFonts w:ascii="Arial" w:hAnsi="Arial"/>
          <w:i/>
          <w:iCs/>
          <w:sz w:val="20"/>
          <w:szCs w:val="20"/>
        </w:rPr>
        <w:t xml:space="preserve"> </w:t>
      </w:r>
      <w:proofErr w:type="spellStart"/>
      <w:r w:rsidRPr="00F5327E">
        <w:rPr>
          <w:rFonts w:ascii="Arial" w:hAnsi="Arial"/>
          <w:i/>
          <w:iCs/>
          <w:sz w:val="20"/>
          <w:szCs w:val="20"/>
        </w:rPr>
        <w:t>rohita</w:t>
      </w:r>
      <w:proofErr w:type="spellEnd"/>
      <w:r w:rsidRPr="00F5327E">
        <w:rPr>
          <w:rFonts w:ascii="Arial" w:hAnsi="Arial"/>
          <w:sz w:val="20"/>
          <w:szCs w:val="20"/>
        </w:rPr>
        <w:t xml:space="preserve"> and its effect on growth performance and immune response. </w:t>
      </w:r>
      <w:r w:rsidRPr="00F5327E">
        <w:rPr>
          <w:rFonts w:ascii="Arial" w:hAnsi="Arial"/>
          <w:i/>
          <w:iCs/>
          <w:sz w:val="20"/>
          <w:szCs w:val="20"/>
        </w:rPr>
        <w:t>Fish &amp; Shellfish Immunology, 34</w:t>
      </w:r>
      <w:r w:rsidRPr="00F5327E">
        <w:rPr>
          <w:rFonts w:ascii="Arial" w:hAnsi="Arial"/>
          <w:sz w:val="20"/>
          <w:szCs w:val="20"/>
        </w:rPr>
        <w:t xml:space="preserve">(2), 660–666. </w:t>
      </w:r>
    </w:p>
    <w:p w14:paraId="0EF6F459"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Guardiola, F. A., Porcino, C., </w:t>
      </w:r>
      <w:proofErr w:type="spellStart"/>
      <w:r w:rsidRPr="00F5327E">
        <w:rPr>
          <w:rFonts w:ascii="Arial" w:hAnsi="Arial"/>
          <w:sz w:val="20"/>
          <w:szCs w:val="20"/>
        </w:rPr>
        <w:t>Cerezuela</w:t>
      </w:r>
      <w:proofErr w:type="spellEnd"/>
      <w:r w:rsidRPr="00F5327E">
        <w:rPr>
          <w:rFonts w:ascii="Arial" w:hAnsi="Arial"/>
          <w:sz w:val="20"/>
          <w:szCs w:val="20"/>
        </w:rPr>
        <w:t xml:space="preserve">, R., Cuesta, A., </w:t>
      </w:r>
      <w:proofErr w:type="spellStart"/>
      <w:r w:rsidRPr="00F5327E">
        <w:rPr>
          <w:rFonts w:ascii="Arial" w:hAnsi="Arial"/>
          <w:sz w:val="20"/>
          <w:szCs w:val="20"/>
        </w:rPr>
        <w:t>Faggio</w:t>
      </w:r>
      <w:proofErr w:type="spellEnd"/>
      <w:r w:rsidRPr="00F5327E">
        <w:rPr>
          <w:rFonts w:ascii="Arial" w:hAnsi="Arial"/>
          <w:sz w:val="20"/>
          <w:szCs w:val="20"/>
        </w:rPr>
        <w:t>, C., &amp; Esteban, M. A. (2016). Impact of date palm fruits extracts and probiotic enriched diet on antioxidant status, innate immune response and immune-related gene expression of European seabass (</w:t>
      </w:r>
      <w:proofErr w:type="spellStart"/>
      <w:r w:rsidRPr="00F5327E">
        <w:rPr>
          <w:rFonts w:ascii="Arial" w:hAnsi="Arial"/>
          <w:i/>
          <w:iCs/>
          <w:sz w:val="20"/>
          <w:szCs w:val="20"/>
        </w:rPr>
        <w:t>Dicentrarchus</w:t>
      </w:r>
      <w:proofErr w:type="spellEnd"/>
      <w:r w:rsidRPr="00F5327E">
        <w:rPr>
          <w:rFonts w:ascii="Arial" w:hAnsi="Arial"/>
          <w:i/>
          <w:iCs/>
          <w:sz w:val="20"/>
          <w:szCs w:val="20"/>
        </w:rPr>
        <w:t xml:space="preserve"> </w:t>
      </w:r>
      <w:proofErr w:type="spellStart"/>
      <w:r w:rsidRPr="00F5327E">
        <w:rPr>
          <w:rFonts w:ascii="Arial" w:hAnsi="Arial"/>
          <w:i/>
          <w:iCs/>
          <w:sz w:val="20"/>
          <w:szCs w:val="20"/>
        </w:rPr>
        <w:t>labrax</w:t>
      </w:r>
      <w:proofErr w:type="spellEnd"/>
      <w:r w:rsidRPr="00F5327E">
        <w:rPr>
          <w:rFonts w:ascii="Arial" w:hAnsi="Arial"/>
          <w:sz w:val="20"/>
          <w:szCs w:val="20"/>
        </w:rPr>
        <w:t xml:space="preserve">). </w:t>
      </w:r>
      <w:r w:rsidRPr="00F5327E">
        <w:rPr>
          <w:rFonts w:ascii="Arial" w:hAnsi="Arial"/>
          <w:i/>
          <w:iCs/>
          <w:sz w:val="20"/>
          <w:szCs w:val="20"/>
        </w:rPr>
        <w:t>Fish &amp; Shellfish Immunology, 52</w:t>
      </w:r>
      <w:r w:rsidRPr="00F5327E">
        <w:rPr>
          <w:rFonts w:ascii="Arial" w:hAnsi="Arial"/>
          <w:sz w:val="20"/>
          <w:szCs w:val="20"/>
        </w:rPr>
        <w:t xml:space="preserve">, 298–308. </w:t>
      </w:r>
    </w:p>
    <w:p w14:paraId="3308A305"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Hill, C., </w:t>
      </w:r>
      <w:proofErr w:type="spellStart"/>
      <w:r w:rsidRPr="00F5327E">
        <w:rPr>
          <w:rFonts w:ascii="Arial" w:hAnsi="Arial"/>
          <w:sz w:val="20"/>
          <w:szCs w:val="20"/>
        </w:rPr>
        <w:t>Guarner</w:t>
      </w:r>
      <w:proofErr w:type="spellEnd"/>
      <w:r w:rsidRPr="00F5327E">
        <w:rPr>
          <w:rFonts w:ascii="Arial" w:hAnsi="Arial"/>
          <w:sz w:val="20"/>
          <w:szCs w:val="20"/>
        </w:rPr>
        <w:t xml:space="preserve">, F., Reid, G., Gibson, G. R., Merenstein, D. J., Pot, B., Morelli, L., </w:t>
      </w:r>
      <w:proofErr w:type="spellStart"/>
      <w:r w:rsidRPr="00F5327E">
        <w:rPr>
          <w:rFonts w:ascii="Arial" w:hAnsi="Arial"/>
          <w:sz w:val="20"/>
          <w:szCs w:val="20"/>
        </w:rPr>
        <w:t>Canani</w:t>
      </w:r>
      <w:proofErr w:type="spellEnd"/>
      <w:r w:rsidRPr="00F5327E">
        <w:rPr>
          <w:rFonts w:ascii="Arial" w:hAnsi="Arial"/>
          <w:sz w:val="20"/>
          <w:szCs w:val="20"/>
        </w:rPr>
        <w:t xml:space="preserve">, R. B., Flint, H. J., Salminen, S., Calder, P. C., &amp; Sanders, M. E. (2014). Expert consensus document: The International Scientific Association for Probiotics and Prebiotics consensus statement on the scope and appropriate use of the term probiotic. </w:t>
      </w:r>
      <w:r w:rsidRPr="00F5327E">
        <w:rPr>
          <w:rFonts w:ascii="Arial" w:hAnsi="Arial"/>
          <w:i/>
          <w:iCs/>
          <w:sz w:val="20"/>
          <w:szCs w:val="20"/>
        </w:rPr>
        <w:t>Nature Reviews Gastroenterology &amp; Hepatology, 11</w:t>
      </w:r>
      <w:r w:rsidRPr="00F5327E">
        <w:rPr>
          <w:rFonts w:ascii="Arial" w:hAnsi="Arial"/>
          <w:sz w:val="20"/>
          <w:szCs w:val="20"/>
        </w:rPr>
        <w:t xml:space="preserve">(8), 506–514. </w:t>
      </w:r>
    </w:p>
    <w:p w14:paraId="6D62C27E" w14:textId="77777777" w:rsidR="005776ED" w:rsidRPr="00F5327E" w:rsidRDefault="005776ED" w:rsidP="005776ED">
      <w:pPr>
        <w:jc w:val="both"/>
        <w:rPr>
          <w:rFonts w:ascii="Arial" w:hAnsi="Arial"/>
          <w:sz w:val="20"/>
          <w:szCs w:val="20"/>
        </w:rPr>
      </w:pPr>
      <w:proofErr w:type="spellStart"/>
      <w:r w:rsidRPr="00F5327E">
        <w:rPr>
          <w:rFonts w:ascii="Arial" w:hAnsi="Arial"/>
          <w:sz w:val="20"/>
          <w:szCs w:val="20"/>
        </w:rPr>
        <w:lastRenderedPageBreak/>
        <w:t>Hoseinifar</w:t>
      </w:r>
      <w:proofErr w:type="spellEnd"/>
      <w:r w:rsidRPr="00F5327E">
        <w:rPr>
          <w:rFonts w:ascii="Arial" w:hAnsi="Arial"/>
          <w:sz w:val="20"/>
          <w:szCs w:val="20"/>
        </w:rPr>
        <w:t xml:space="preserve">, S. H., Ringø, E., </w:t>
      </w:r>
      <w:proofErr w:type="spellStart"/>
      <w:r w:rsidRPr="00F5327E">
        <w:rPr>
          <w:rFonts w:ascii="Arial" w:hAnsi="Arial"/>
          <w:sz w:val="20"/>
          <w:szCs w:val="20"/>
        </w:rPr>
        <w:t>Masouleh</w:t>
      </w:r>
      <w:proofErr w:type="spellEnd"/>
      <w:r w:rsidRPr="00F5327E">
        <w:rPr>
          <w:rFonts w:ascii="Arial" w:hAnsi="Arial"/>
          <w:sz w:val="20"/>
          <w:szCs w:val="20"/>
        </w:rPr>
        <w:t xml:space="preserve">, A. S., &amp; Esteban, M. A. (2016). Probiotic, prebiotic and </w:t>
      </w:r>
      <w:proofErr w:type="spellStart"/>
      <w:r w:rsidRPr="00F5327E">
        <w:rPr>
          <w:rFonts w:ascii="Arial" w:hAnsi="Arial"/>
          <w:sz w:val="20"/>
          <w:szCs w:val="20"/>
        </w:rPr>
        <w:t>synbiotic</w:t>
      </w:r>
      <w:proofErr w:type="spellEnd"/>
      <w:r w:rsidRPr="00F5327E">
        <w:rPr>
          <w:rFonts w:ascii="Arial" w:hAnsi="Arial"/>
          <w:sz w:val="20"/>
          <w:szCs w:val="20"/>
        </w:rPr>
        <w:t xml:space="preserve"> supplements in sturgeon aquaculture: A review. </w:t>
      </w:r>
      <w:r w:rsidRPr="00F5327E">
        <w:rPr>
          <w:rFonts w:ascii="Arial" w:hAnsi="Arial"/>
          <w:i/>
          <w:iCs/>
          <w:sz w:val="20"/>
          <w:szCs w:val="20"/>
        </w:rPr>
        <w:t>Reviews in Aquaculture, 8</w:t>
      </w:r>
      <w:r w:rsidRPr="00F5327E">
        <w:rPr>
          <w:rFonts w:ascii="Arial" w:hAnsi="Arial"/>
          <w:sz w:val="20"/>
          <w:szCs w:val="20"/>
        </w:rPr>
        <w:t xml:space="preserve">, 89–102. </w:t>
      </w:r>
    </w:p>
    <w:p w14:paraId="00CC4726" w14:textId="77777777" w:rsidR="005776ED" w:rsidRDefault="005776ED" w:rsidP="005776ED">
      <w:pPr>
        <w:jc w:val="both"/>
        <w:rPr>
          <w:rFonts w:ascii="Arial" w:hAnsi="Arial"/>
          <w:sz w:val="20"/>
          <w:szCs w:val="20"/>
        </w:rPr>
      </w:pPr>
      <w:proofErr w:type="spellStart"/>
      <w:r w:rsidRPr="00F5327E">
        <w:rPr>
          <w:rFonts w:ascii="Arial" w:hAnsi="Arial"/>
          <w:sz w:val="20"/>
          <w:szCs w:val="20"/>
        </w:rPr>
        <w:t>Hoseinifar</w:t>
      </w:r>
      <w:proofErr w:type="spellEnd"/>
      <w:r w:rsidRPr="00F5327E">
        <w:rPr>
          <w:rFonts w:ascii="Arial" w:hAnsi="Arial"/>
          <w:sz w:val="20"/>
          <w:szCs w:val="20"/>
        </w:rPr>
        <w:t xml:space="preserve">, S. H., </w:t>
      </w:r>
      <w:proofErr w:type="spellStart"/>
      <w:r w:rsidRPr="00F5327E">
        <w:rPr>
          <w:rFonts w:ascii="Arial" w:hAnsi="Arial"/>
          <w:sz w:val="20"/>
          <w:szCs w:val="20"/>
        </w:rPr>
        <w:t>Zoheiri</w:t>
      </w:r>
      <w:proofErr w:type="spellEnd"/>
      <w:r w:rsidRPr="00F5327E">
        <w:rPr>
          <w:rFonts w:ascii="Arial" w:hAnsi="Arial"/>
          <w:sz w:val="20"/>
          <w:szCs w:val="20"/>
        </w:rPr>
        <w:t xml:space="preserve">, F., Dadar, M., Van Doan, H., Faheem, M., </w:t>
      </w:r>
      <w:proofErr w:type="spellStart"/>
      <w:r w:rsidRPr="00F5327E">
        <w:rPr>
          <w:rFonts w:ascii="Arial" w:hAnsi="Arial"/>
          <w:sz w:val="20"/>
          <w:szCs w:val="20"/>
        </w:rPr>
        <w:t>Mirvaghefi</w:t>
      </w:r>
      <w:proofErr w:type="spellEnd"/>
      <w:r w:rsidRPr="00F5327E">
        <w:rPr>
          <w:rFonts w:ascii="Arial" w:hAnsi="Arial"/>
          <w:sz w:val="20"/>
          <w:szCs w:val="20"/>
        </w:rPr>
        <w:t xml:space="preserve">, H., &amp; </w:t>
      </w:r>
      <w:proofErr w:type="spellStart"/>
      <w:r w:rsidRPr="00F5327E">
        <w:rPr>
          <w:rFonts w:ascii="Arial" w:hAnsi="Arial"/>
          <w:sz w:val="20"/>
          <w:szCs w:val="20"/>
        </w:rPr>
        <w:t>Imanpour</w:t>
      </w:r>
      <w:proofErr w:type="spellEnd"/>
      <w:r w:rsidRPr="00F5327E">
        <w:rPr>
          <w:rFonts w:ascii="Arial" w:hAnsi="Arial"/>
          <w:sz w:val="20"/>
          <w:szCs w:val="20"/>
        </w:rPr>
        <w:t xml:space="preserve">, M. R. (2018). Effects of dietary </w:t>
      </w:r>
      <w:r w:rsidRPr="00F5327E">
        <w:rPr>
          <w:rFonts w:ascii="Arial" w:hAnsi="Arial"/>
          <w:i/>
          <w:iCs/>
          <w:sz w:val="20"/>
          <w:szCs w:val="20"/>
        </w:rPr>
        <w:t>Lactobacillus casei</w:t>
      </w:r>
      <w:r w:rsidRPr="00F5327E">
        <w:rPr>
          <w:rFonts w:ascii="Arial" w:hAnsi="Arial"/>
          <w:sz w:val="20"/>
          <w:szCs w:val="20"/>
        </w:rPr>
        <w:t xml:space="preserve"> and </w:t>
      </w:r>
      <w:r w:rsidRPr="00F5327E">
        <w:rPr>
          <w:rFonts w:ascii="Arial" w:hAnsi="Arial"/>
          <w:i/>
          <w:iCs/>
          <w:sz w:val="20"/>
          <w:szCs w:val="20"/>
        </w:rPr>
        <w:t>Saccharomyces cerevisiae</w:t>
      </w:r>
      <w:r w:rsidRPr="00F5327E">
        <w:rPr>
          <w:rFonts w:ascii="Arial" w:hAnsi="Arial"/>
          <w:sz w:val="20"/>
          <w:szCs w:val="20"/>
        </w:rPr>
        <w:t xml:space="preserve"> on immune-related gene expression, hematological parameters, and disease resistance in common carp (</w:t>
      </w:r>
      <w:r w:rsidRPr="00F5327E">
        <w:rPr>
          <w:rFonts w:ascii="Arial" w:hAnsi="Arial"/>
          <w:i/>
          <w:iCs/>
          <w:sz w:val="20"/>
          <w:szCs w:val="20"/>
        </w:rPr>
        <w:t>Cyprinus carpio</w:t>
      </w:r>
      <w:r w:rsidRPr="00F5327E">
        <w:rPr>
          <w:rFonts w:ascii="Arial" w:hAnsi="Arial"/>
          <w:sz w:val="20"/>
          <w:szCs w:val="20"/>
        </w:rPr>
        <w:t xml:space="preserve">). </w:t>
      </w:r>
      <w:r w:rsidRPr="00F5327E">
        <w:rPr>
          <w:rFonts w:ascii="Arial" w:hAnsi="Arial"/>
          <w:i/>
          <w:iCs/>
          <w:sz w:val="20"/>
          <w:szCs w:val="20"/>
        </w:rPr>
        <w:t>Aquaculture</w:t>
      </w:r>
      <w:r w:rsidRPr="00F5327E">
        <w:rPr>
          <w:rFonts w:ascii="Arial" w:hAnsi="Arial"/>
          <w:sz w:val="20"/>
          <w:szCs w:val="20"/>
        </w:rPr>
        <w:t xml:space="preserve">, 493, 151–156. </w:t>
      </w:r>
    </w:p>
    <w:p w14:paraId="37D23B85"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Lee, S., Katya, K., Park, Y., Won, S., Seong, M., </w:t>
      </w:r>
      <w:proofErr w:type="spellStart"/>
      <w:r w:rsidRPr="00F5327E">
        <w:rPr>
          <w:rFonts w:ascii="Arial" w:hAnsi="Arial"/>
          <w:sz w:val="20"/>
          <w:szCs w:val="20"/>
        </w:rPr>
        <w:t>Hamidoghli</w:t>
      </w:r>
      <w:proofErr w:type="spellEnd"/>
      <w:r w:rsidRPr="00F5327E">
        <w:rPr>
          <w:rFonts w:ascii="Arial" w:hAnsi="Arial"/>
          <w:sz w:val="20"/>
          <w:szCs w:val="20"/>
        </w:rPr>
        <w:t xml:space="preserve">, A., &amp; Bai, S. C. (2017). Comparative evaluation of dietary probiotics </w:t>
      </w:r>
      <w:r w:rsidRPr="00F5327E">
        <w:rPr>
          <w:rFonts w:ascii="Arial" w:hAnsi="Arial"/>
          <w:i/>
          <w:iCs/>
          <w:sz w:val="20"/>
          <w:szCs w:val="20"/>
        </w:rPr>
        <w:t>Bacillus subtilis</w:t>
      </w:r>
      <w:r w:rsidRPr="00F5327E">
        <w:rPr>
          <w:rFonts w:ascii="Arial" w:hAnsi="Arial"/>
          <w:sz w:val="20"/>
          <w:szCs w:val="20"/>
        </w:rPr>
        <w:t xml:space="preserve"> WB60 and </w:t>
      </w:r>
      <w:r w:rsidRPr="00F5327E">
        <w:rPr>
          <w:rFonts w:ascii="Arial" w:hAnsi="Arial"/>
          <w:i/>
          <w:iCs/>
          <w:sz w:val="20"/>
          <w:szCs w:val="20"/>
        </w:rPr>
        <w:t>Lactobacillus plantarum</w:t>
      </w:r>
      <w:r w:rsidRPr="00F5327E">
        <w:rPr>
          <w:rFonts w:ascii="Arial" w:hAnsi="Arial"/>
          <w:sz w:val="20"/>
          <w:szCs w:val="20"/>
        </w:rPr>
        <w:t xml:space="preserve"> KCTC3928 on the growth performance, immunological parameters, gut morphology, and disease resistance in Japanese eel, </w:t>
      </w:r>
      <w:r w:rsidRPr="00F5327E">
        <w:rPr>
          <w:rFonts w:ascii="Arial" w:hAnsi="Arial"/>
          <w:i/>
          <w:iCs/>
          <w:sz w:val="20"/>
          <w:szCs w:val="20"/>
        </w:rPr>
        <w:t>Anguilla japonica</w:t>
      </w:r>
      <w:r w:rsidRPr="00F5327E">
        <w:rPr>
          <w:rFonts w:ascii="Arial" w:hAnsi="Arial"/>
          <w:sz w:val="20"/>
          <w:szCs w:val="20"/>
        </w:rPr>
        <w:t xml:space="preserve">. </w:t>
      </w:r>
      <w:r w:rsidRPr="00F5327E">
        <w:rPr>
          <w:rFonts w:ascii="Arial" w:hAnsi="Arial"/>
          <w:i/>
          <w:iCs/>
          <w:sz w:val="20"/>
          <w:szCs w:val="20"/>
        </w:rPr>
        <w:t>Fish &amp; Shellfish Immunology, 66</w:t>
      </w:r>
      <w:r w:rsidRPr="00F5327E">
        <w:rPr>
          <w:rFonts w:ascii="Arial" w:hAnsi="Arial"/>
          <w:sz w:val="20"/>
          <w:szCs w:val="20"/>
        </w:rPr>
        <w:t xml:space="preserve">, 150–158. </w:t>
      </w:r>
    </w:p>
    <w:p w14:paraId="1742386F"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Merrifield, D. L., </w:t>
      </w:r>
      <w:proofErr w:type="spellStart"/>
      <w:r w:rsidRPr="00F5327E">
        <w:rPr>
          <w:rFonts w:ascii="Arial" w:hAnsi="Arial"/>
          <w:sz w:val="20"/>
          <w:szCs w:val="20"/>
        </w:rPr>
        <w:t>Dimitroglou</w:t>
      </w:r>
      <w:proofErr w:type="spellEnd"/>
      <w:r w:rsidRPr="00F5327E">
        <w:rPr>
          <w:rFonts w:ascii="Arial" w:hAnsi="Arial"/>
          <w:sz w:val="20"/>
          <w:szCs w:val="20"/>
        </w:rPr>
        <w:t xml:space="preserve">, A., </w:t>
      </w:r>
      <w:proofErr w:type="spellStart"/>
      <w:r w:rsidRPr="00F5327E">
        <w:rPr>
          <w:rFonts w:ascii="Arial" w:hAnsi="Arial"/>
          <w:sz w:val="20"/>
          <w:szCs w:val="20"/>
        </w:rPr>
        <w:t>Foey</w:t>
      </w:r>
      <w:proofErr w:type="spellEnd"/>
      <w:r w:rsidRPr="00F5327E">
        <w:rPr>
          <w:rFonts w:ascii="Arial" w:hAnsi="Arial"/>
          <w:sz w:val="20"/>
          <w:szCs w:val="20"/>
        </w:rPr>
        <w:t xml:space="preserve">, A., Davies, S. J., Baker, R. T. M., </w:t>
      </w:r>
      <w:proofErr w:type="spellStart"/>
      <w:r w:rsidRPr="00F5327E">
        <w:rPr>
          <w:rFonts w:ascii="Arial" w:hAnsi="Arial"/>
          <w:sz w:val="20"/>
          <w:szCs w:val="20"/>
        </w:rPr>
        <w:t>Bøgwald</w:t>
      </w:r>
      <w:proofErr w:type="spellEnd"/>
      <w:r w:rsidRPr="00F5327E">
        <w:rPr>
          <w:rFonts w:ascii="Arial" w:hAnsi="Arial"/>
          <w:sz w:val="20"/>
          <w:szCs w:val="20"/>
        </w:rPr>
        <w:t xml:space="preserve">, J., Castex, M., &amp; Ringø, E. (2010). The current status and future focus of probiotic and prebiotic applications for salmonids. </w:t>
      </w:r>
      <w:r w:rsidRPr="00F5327E">
        <w:rPr>
          <w:rFonts w:ascii="Arial" w:hAnsi="Arial"/>
          <w:i/>
          <w:iCs/>
          <w:sz w:val="20"/>
          <w:szCs w:val="20"/>
        </w:rPr>
        <w:t>Aquaculture, 302</w:t>
      </w:r>
      <w:r w:rsidRPr="00F5327E">
        <w:rPr>
          <w:rFonts w:ascii="Arial" w:hAnsi="Arial"/>
          <w:sz w:val="20"/>
          <w:szCs w:val="20"/>
        </w:rPr>
        <w:t xml:space="preserve">(1-2), 1–18. </w:t>
      </w:r>
    </w:p>
    <w:p w14:paraId="627BB478"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Mohapatra, S., Chakraborty, T., </w:t>
      </w:r>
      <w:proofErr w:type="spellStart"/>
      <w:r w:rsidRPr="00F5327E">
        <w:rPr>
          <w:rFonts w:ascii="Arial" w:hAnsi="Arial"/>
          <w:sz w:val="20"/>
          <w:szCs w:val="20"/>
        </w:rPr>
        <w:t>Prusty</w:t>
      </w:r>
      <w:proofErr w:type="spellEnd"/>
      <w:r w:rsidRPr="00F5327E">
        <w:rPr>
          <w:rFonts w:ascii="Arial" w:hAnsi="Arial"/>
          <w:sz w:val="20"/>
          <w:szCs w:val="20"/>
        </w:rPr>
        <w:t xml:space="preserve">, A. K., Das, P., </w:t>
      </w:r>
      <w:proofErr w:type="spellStart"/>
      <w:r w:rsidRPr="00F5327E">
        <w:rPr>
          <w:rFonts w:ascii="Arial" w:hAnsi="Arial"/>
          <w:sz w:val="20"/>
          <w:szCs w:val="20"/>
        </w:rPr>
        <w:t>Paniprasad</w:t>
      </w:r>
      <w:proofErr w:type="spellEnd"/>
      <w:r w:rsidRPr="00F5327E">
        <w:rPr>
          <w:rFonts w:ascii="Arial" w:hAnsi="Arial"/>
          <w:sz w:val="20"/>
          <w:szCs w:val="20"/>
        </w:rPr>
        <w:t xml:space="preserve">, K., &amp; Mohanta, K. N. (2014). Use of different microbial probiotics in the diet of </w:t>
      </w:r>
      <w:proofErr w:type="spellStart"/>
      <w:r w:rsidRPr="00F5327E">
        <w:rPr>
          <w:rFonts w:ascii="Arial" w:hAnsi="Arial"/>
          <w:i/>
          <w:iCs/>
          <w:sz w:val="20"/>
          <w:szCs w:val="20"/>
        </w:rPr>
        <w:t>Labeo</w:t>
      </w:r>
      <w:proofErr w:type="spellEnd"/>
      <w:r w:rsidRPr="00F5327E">
        <w:rPr>
          <w:rFonts w:ascii="Arial" w:hAnsi="Arial"/>
          <w:i/>
          <w:iCs/>
          <w:sz w:val="20"/>
          <w:szCs w:val="20"/>
        </w:rPr>
        <w:t xml:space="preserve"> </w:t>
      </w:r>
      <w:proofErr w:type="spellStart"/>
      <w:r w:rsidRPr="00F5327E">
        <w:rPr>
          <w:rFonts w:ascii="Arial" w:hAnsi="Arial"/>
          <w:i/>
          <w:iCs/>
          <w:sz w:val="20"/>
          <w:szCs w:val="20"/>
        </w:rPr>
        <w:t>rohita</w:t>
      </w:r>
      <w:proofErr w:type="spellEnd"/>
      <w:r w:rsidRPr="00F5327E">
        <w:rPr>
          <w:rFonts w:ascii="Arial" w:hAnsi="Arial"/>
          <w:sz w:val="20"/>
          <w:szCs w:val="20"/>
        </w:rPr>
        <w:t xml:space="preserve"> fingerlings: Growth, immunity, and disease resistance. </w:t>
      </w:r>
      <w:r w:rsidRPr="00F5327E">
        <w:rPr>
          <w:rFonts w:ascii="Arial" w:hAnsi="Arial"/>
          <w:i/>
          <w:iCs/>
          <w:sz w:val="20"/>
          <w:szCs w:val="20"/>
        </w:rPr>
        <w:t>Aquaculture Research, 45</w:t>
      </w:r>
      <w:r w:rsidRPr="00F5327E">
        <w:rPr>
          <w:rFonts w:ascii="Arial" w:hAnsi="Arial"/>
          <w:sz w:val="20"/>
          <w:szCs w:val="20"/>
        </w:rPr>
        <w:t xml:space="preserve">(6), 928–938. </w:t>
      </w:r>
    </w:p>
    <w:p w14:paraId="3EC737A3"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Mukherjee, S. K., Das, M., &amp; Chakraborty, S. (2019). Immune enhancement of </w:t>
      </w:r>
      <w:proofErr w:type="spellStart"/>
      <w:r w:rsidRPr="00F5327E">
        <w:rPr>
          <w:rFonts w:ascii="Arial" w:hAnsi="Arial"/>
          <w:i/>
          <w:iCs/>
          <w:sz w:val="20"/>
          <w:szCs w:val="20"/>
        </w:rPr>
        <w:t>Pangasianodon</w:t>
      </w:r>
      <w:proofErr w:type="spellEnd"/>
      <w:r w:rsidRPr="00F5327E">
        <w:rPr>
          <w:rFonts w:ascii="Arial" w:hAnsi="Arial"/>
          <w:i/>
          <w:iCs/>
          <w:sz w:val="20"/>
          <w:szCs w:val="20"/>
        </w:rPr>
        <w:t xml:space="preserve"> </w:t>
      </w:r>
      <w:proofErr w:type="spellStart"/>
      <w:r w:rsidRPr="00F5327E">
        <w:rPr>
          <w:rFonts w:ascii="Arial" w:hAnsi="Arial"/>
          <w:i/>
          <w:iCs/>
          <w:sz w:val="20"/>
          <w:szCs w:val="20"/>
        </w:rPr>
        <w:t>hypophthalmus</w:t>
      </w:r>
      <w:proofErr w:type="spellEnd"/>
      <w:r w:rsidRPr="00F5327E">
        <w:rPr>
          <w:rFonts w:ascii="Arial" w:hAnsi="Arial"/>
          <w:sz w:val="20"/>
          <w:szCs w:val="20"/>
        </w:rPr>
        <w:t xml:space="preserve"> through the use of </w:t>
      </w:r>
      <w:r w:rsidRPr="00F5327E">
        <w:rPr>
          <w:rFonts w:ascii="Arial" w:hAnsi="Arial"/>
          <w:i/>
          <w:iCs/>
          <w:sz w:val="20"/>
          <w:szCs w:val="20"/>
        </w:rPr>
        <w:t xml:space="preserve">Bacillus </w:t>
      </w:r>
      <w:proofErr w:type="spellStart"/>
      <w:r w:rsidRPr="00F5327E">
        <w:rPr>
          <w:rFonts w:ascii="Arial" w:hAnsi="Arial"/>
          <w:i/>
          <w:iCs/>
          <w:sz w:val="20"/>
          <w:szCs w:val="20"/>
        </w:rPr>
        <w:t>amyloliquefaciens</w:t>
      </w:r>
      <w:proofErr w:type="spellEnd"/>
      <w:r w:rsidRPr="00F5327E">
        <w:rPr>
          <w:rFonts w:ascii="Arial" w:hAnsi="Arial"/>
          <w:sz w:val="20"/>
          <w:szCs w:val="20"/>
        </w:rPr>
        <w:t xml:space="preserve">: A potential biocontrol agent. </w:t>
      </w:r>
      <w:r w:rsidRPr="00F5327E">
        <w:rPr>
          <w:rFonts w:ascii="Arial" w:hAnsi="Arial"/>
          <w:i/>
          <w:iCs/>
          <w:sz w:val="20"/>
          <w:szCs w:val="20"/>
        </w:rPr>
        <w:t>Aquaculture Research, 50</w:t>
      </w:r>
      <w:r w:rsidRPr="00F5327E">
        <w:rPr>
          <w:rFonts w:ascii="Arial" w:hAnsi="Arial"/>
          <w:sz w:val="20"/>
          <w:szCs w:val="20"/>
        </w:rPr>
        <w:t xml:space="preserve">(3), 893–902. </w:t>
      </w:r>
    </w:p>
    <w:p w14:paraId="7BAE2C19"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Naylor, R. L., Hardy, R. W., Buschmann, A. H., Bush, S. R., Cao, L., Klinger, D. H., Little, D. C., Lubchenco, J., Shumway, S. E., &amp; Troell, M. (2021). A 20-year retrospective review of global aquaculture. </w:t>
      </w:r>
      <w:r w:rsidRPr="00F5327E">
        <w:rPr>
          <w:rFonts w:ascii="Arial" w:hAnsi="Arial"/>
          <w:i/>
          <w:iCs/>
          <w:sz w:val="20"/>
          <w:szCs w:val="20"/>
        </w:rPr>
        <w:t>Nature, 591</w:t>
      </w:r>
      <w:r w:rsidRPr="00F5327E">
        <w:rPr>
          <w:rFonts w:ascii="Arial" w:hAnsi="Arial"/>
          <w:sz w:val="20"/>
          <w:szCs w:val="20"/>
        </w:rPr>
        <w:t xml:space="preserve">(7851), 551–563. </w:t>
      </w:r>
    </w:p>
    <w:p w14:paraId="63DEAAA6"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Park, S. C., Shimamura, I., Fukunaga, M., Mori, K. I., &amp; Nakai, T. (2017). The effect of probiotics on the immune responses of fish: Insights from the role of myeloperoxidase activity. </w:t>
      </w:r>
      <w:r w:rsidRPr="00F5327E">
        <w:rPr>
          <w:rFonts w:ascii="Arial" w:hAnsi="Arial"/>
          <w:i/>
          <w:iCs/>
          <w:sz w:val="20"/>
          <w:szCs w:val="20"/>
        </w:rPr>
        <w:t>Aquaculture, 481</w:t>
      </w:r>
      <w:r w:rsidRPr="00F5327E">
        <w:rPr>
          <w:rFonts w:ascii="Arial" w:hAnsi="Arial"/>
          <w:sz w:val="20"/>
          <w:szCs w:val="20"/>
        </w:rPr>
        <w:t xml:space="preserve">, 40–45. </w:t>
      </w:r>
    </w:p>
    <w:p w14:paraId="70458DF9"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Parry Jr., R. M., Chandan, R. C., &amp; Shahani, K. M. (1965). A rapid and sensitive assay of muramidase. </w:t>
      </w:r>
      <w:r w:rsidRPr="00F5327E">
        <w:rPr>
          <w:rFonts w:ascii="Arial" w:hAnsi="Arial"/>
          <w:i/>
          <w:iCs/>
          <w:sz w:val="20"/>
          <w:szCs w:val="20"/>
        </w:rPr>
        <w:t>Proceedings of the Society for Experimental Biology and Medicine, 119</w:t>
      </w:r>
      <w:r w:rsidRPr="00F5327E">
        <w:rPr>
          <w:rFonts w:ascii="Arial" w:hAnsi="Arial"/>
          <w:sz w:val="20"/>
          <w:szCs w:val="20"/>
        </w:rPr>
        <w:t xml:space="preserve">(2), 384–386. </w:t>
      </w:r>
    </w:p>
    <w:p w14:paraId="37648A56" w14:textId="77777777" w:rsidR="005776ED" w:rsidRPr="00F5327E" w:rsidRDefault="005776ED" w:rsidP="005776ED">
      <w:pPr>
        <w:jc w:val="both"/>
        <w:rPr>
          <w:rFonts w:ascii="Arial" w:hAnsi="Arial"/>
          <w:sz w:val="20"/>
          <w:szCs w:val="20"/>
        </w:rPr>
      </w:pPr>
      <w:proofErr w:type="spellStart"/>
      <w:r w:rsidRPr="00B02283">
        <w:rPr>
          <w:rFonts w:ascii="Arial" w:hAnsi="Arial"/>
          <w:sz w:val="20"/>
          <w:szCs w:val="20"/>
        </w:rPr>
        <w:t>Pirarat</w:t>
      </w:r>
      <w:proofErr w:type="spellEnd"/>
      <w:r w:rsidRPr="00B02283">
        <w:rPr>
          <w:rFonts w:ascii="Arial" w:hAnsi="Arial"/>
          <w:sz w:val="20"/>
          <w:szCs w:val="20"/>
        </w:rPr>
        <w:t xml:space="preserve">, N., </w:t>
      </w:r>
      <w:proofErr w:type="spellStart"/>
      <w:r w:rsidRPr="00B02283">
        <w:rPr>
          <w:rFonts w:ascii="Arial" w:hAnsi="Arial"/>
          <w:sz w:val="20"/>
          <w:szCs w:val="20"/>
        </w:rPr>
        <w:t>Pinpimai</w:t>
      </w:r>
      <w:proofErr w:type="spellEnd"/>
      <w:r w:rsidRPr="00B02283">
        <w:rPr>
          <w:rFonts w:ascii="Arial" w:hAnsi="Arial"/>
          <w:sz w:val="20"/>
          <w:szCs w:val="20"/>
        </w:rPr>
        <w:t xml:space="preserve">, K., Endo, M., Katagiri, T., </w:t>
      </w:r>
      <w:proofErr w:type="spellStart"/>
      <w:r w:rsidRPr="00B02283">
        <w:rPr>
          <w:rFonts w:ascii="Arial" w:hAnsi="Arial"/>
          <w:sz w:val="20"/>
          <w:szCs w:val="20"/>
        </w:rPr>
        <w:t>Ponpornpisit</w:t>
      </w:r>
      <w:proofErr w:type="spellEnd"/>
      <w:r w:rsidRPr="00B02283">
        <w:rPr>
          <w:rFonts w:ascii="Arial" w:hAnsi="Arial"/>
          <w:sz w:val="20"/>
          <w:szCs w:val="20"/>
        </w:rPr>
        <w:t xml:space="preserve">, A., &amp; Maita, M. (2011). </w:t>
      </w:r>
      <w:r w:rsidRPr="00F5327E">
        <w:rPr>
          <w:rFonts w:ascii="Arial" w:hAnsi="Arial"/>
          <w:sz w:val="20"/>
          <w:szCs w:val="20"/>
        </w:rPr>
        <w:t>Modulation of intestinal morphology and immunological status of Nile tilapia (</w:t>
      </w:r>
      <w:r w:rsidRPr="00F5327E">
        <w:rPr>
          <w:rFonts w:ascii="Arial" w:hAnsi="Arial"/>
          <w:i/>
          <w:iCs/>
          <w:sz w:val="20"/>
          <w:szCs w:val="20"/>
        </w:rPr>
        <w:t>Oreochromis niloticus</w:t>
      </w:r>
      <w:r w:rsidRPr="00F5327E">
        <w:rPr>
          <w:rFonts w:ascii="Arial" w:hAnsi="Arial"/>
          <w:sz w:val="20"/>
          <w:szCs w:val="20"/>
        </w:rPr>
        <w:t xml:space="preserve">) by </w:t>
      </w:r>
      <w:r w:rsidRPr="00F5327E">
        <w:rPr>
          <w:rFonts w:ascii="Arial" w:hAnsi="Arial"/>
          <w:i/>
          <w:iCs/>
          <w:sz w:val="20"/>
          <w:szCs w:val="20"/>
        </w:rPr>
        <w:t xml:space="preserve">Lactobacillus </w:t>
      </w:r>
      <w:proofErr w:type="spellStart"/>
      <w:r w:rsidRPr="00F5327E">
        <w:rPr>
          <w:rFonts w:ascii="Arial" w:hAnsi="Arial"/>
          <w:i/>
          <w:iCs/>
          <w:sz w:val="20"/>
          <w:szCs w:val="20"/>
        </w:rPr>
        <w:t>rhamnosus</w:t>
      </w:r>
      <w:proofErr w:type="spellEnd"/>
      <w:r w:rsidRPr="00F5327E">
        <w:rPr>
          <w:rFonts w:ascii="Arial" w:hAnsi="Arial"/>
          <w:sz w:val="20"/>
          <w:szCs w:val="20"/>
        </w:rPr>
        <w:t xml:space="preserve"> GG. </w:t>
      </w:r>
      <w:r w:rsidRPr="00F5327E">
        <w:rPr>
          <w:rFonts w:ascii="Arial" w:hAnsi="Arial"/>
          <w:i/>
          <w:iCs/>
          <w:sz w:val="20"/>
          <w:szCs w:val="20"/>
        </w:rPr>
        <w:t>Fish &amp; Shellfish Immunology, 30</w:t>
      </w:r>
      <w:r w:rsidRPr="00F5327E">
        <w:rPr>
          <w:rFonts w:ascii="Arial" w:hAnsi="Arial"/>
          <w:sz w:val="20"/>
          <w:szCs w:val="20"/>
        </w:rPr>
        <w:t xml:space="preserve">(1), 89–93. </w:t>
      </w:r>
    </w:p>
    <w:p w14:paraId="271BC8E7"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Priest, F. G., Goodfellow, M., Shute, L. A., &amp; Berkeley, R. C. W. (1987). </w:t>
      </w:r>
      <w:r w:rsidRPr="00F5327E">
        <w:rPr>
          <w:rFonts w:ascii="Arial" w:hAnsi="Arial"/>
          <w:i/>
          <w:iCs/>
          <w:sz w:val="20"/>
          <w:szCs w:val="20"/>
        </w:rPr>
        <w:t xml:space="preserve">Bacillus </w:t>
      </w:r>
      <w:proofErr w:type="spellStart"/>
      <w:r w:rsidRPr="00F5327E">
        <w:rPr>
          <w:rFonts w:ascii="Arial" w:hAnsi="Arial"/>
          <w:i/>
          <w:iCs/>
          <w:sz w:val="20"/>
          <w:szCs w:val="20"/>
        </w:rPr>
        <w:t>amyloliquefaciens</w:t>
      </w:r>
      <w:proofErr w:type="spellEnd"/>
      <w:r w:rsidRPr="00F5327E">
        <w:rPr>
          <w:rFonts w:ascii="Arial" w:hAnsi="Arial"/>
          <w:sz w:val="20"/>
          <w:szCs w:val="20"/>
        </w:rPr>
        <w:t xml:space="preserve"> sp. </w:t>
      </w:r>
      <w:proofErr w:type="spellStart"/>
      <w:r w:rsidRPr="00F5327E">
        <w:rPr>
          <w:rFonts w:ascii="Arial" w:hAnsi="Arial"/>
          <w:sz w:val="20"/>
          <w:szCs w:val="20"/>
        </w:rPr>
        <w:t>nov.</w:t>
      </w:r>
      <w:proofErr w:type="spellEnd"/>
      <w:r w:rsidRPr="00F5327E">
        <w:rPr>
          <w:rFonts w:ascii="Arial" w:hAnsi="Arial"/>
          <w:sz w:val="20"/>
          <w:szCs w:val="20"/>
        </w:rPr>
        <w:t xml:space="preserve">, nom. rev. </w:t>
      </w:r>
      <w:r w:rsidRPr="00F5327E">
        <w:rPr>
          <w:rFonts w:ascii="Arial" w:hAnsi="Arial"/>
          <w:i/>
          <w:iCs/>
          <w:sz w:val="20"/>
          <w:szCs w:val="20"/>
        </w:rPr>
        <w:t>International Journal of Systematic Bacteriology, 37</w:t>
      </w:r>
      <w:r w:rsidRPr="00F5327E">
        <w:rPr>
          <w:rFonts w:ascii="Arial" w:hAnsi="Arial"/>
          <w:sz w:val="20"/>
          <w:szCs w:val="20"/>
        </w:rPr>
        <w:t xml:space="preserve">(1), 69–71. </w:t>
      </w:r>
    </w:p>
    <w:p w14:paraId="6FF72094"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Quade, M. J., &amp; Roth, J. A. (1997). A rapid, direct assay to measure degranulation of bovine neutrophil primary granules. </w:t>
      </w:r>
      <w:r w:rsidRPr="00F5327E">
        <w:rPr>
          <w:rFonts w:ascii="Arial" w:hAnsi="Arial"/>
          <w:i/>
          <w:iCs/>
          <w:sz w:val="20"/>
          <w:szCs w:val="20"/>
        </w:rPr>
        <w:t>Veterinary Immunology and Immunopathology, 58</w:t>
      </w:r>
      <w:r w:rsidRPr="00F5327E">
        <w:rPr>
          <w:rFonts w:ascii="Arial" w:hAnsi="Arial"/>
          <w:sz w:val="20"/>
          <w:szCs w:val="20"/>
        </w:rPr>
        <w:t xml:space="preserve">, 239–248. </w:t>
      </w:r>
    </w:p>
    <w:p w14:paraId="76A9C5B9" w14:textId="77777777" w:rsidR="005776ED" w:rsidRPr="00F5327E" w:rsidRDefault="005776ED" w:rsidP="005776ED">
      <w:pPr>
        <w:jc w:val="both"/>
        <w:rPr>
          <w:rFonts w:ascii="Arial" w:hAnsi="Arial"/>
          <w:sz w:val="20"/>
          <w:szCs w:val="20"/>
        </w:rPr>
      </w:pPr>
      <w:r w:rsidRPr="00B02283">
        <w:rPr>
          <w:rFonts w:ascii="Arial" w:hAnsi="Arial"/>
          <w:sz w:val="20"/>
          <w:szCs w:val="20"/>
        </w:rPr>
        <w:t xml:space="preserve">Renuka, K. P., </w:t>
      </w:r>
      <w:proofErr w:type="spellStart"/>
      <w:r w:rsidRPr="00B02283">
        <w:rPr>
          <w:rFonts w:ascii="Arial" w:hAnsi="Arial"/>
          <w:sz w:val="20"/>
          <w:szCs w:val="20"/>
        </w:rPr>
        <w:t>Venkateshwarlu</w:t>
      </w:r>
      <w:proofErr w:type="spellEnd"/>
      <w:r w:rsidRPr="00B02283">
        <w:rPr>
          <w:rFonts w:ascii="Arial" w:hAnsi="Arial"/>
          <w:sz w:val="20"/>
          <w:szCs w:val="20"/>
        </w:rPr>
        <w:t xml:space="preserve">, M., &amp; Ramachandra Naik, A. T. (2014). </w:t>
      </w:r>
      <w:r w:rsidRPr="00F5327E">
        <w:rPr>
          <w:rFonts w:ascii="Arial" w:hAnsi="Arial"/>
          <w:sz w:val="20"/>
          <w:szCs w:val="20"/>
        </w:rPr>
        <w:t>Effect of probiotic (</w:t>
      </w:r>
      <w:r w:rsidRPr="00F5327E">
        <w:rPr>
          <w:rFonts w:ascii="Arial" w:hAnsi="Arial"/>
          <w:i/>
          <w:iCs/>
          <w:sz w:val="20"/>
          <w:szCs w:val="20"/>
        </w:rPr>
        <w:t>Lactobacillus acidophilus</w:t>
      </w:r>
      <w:r w:rsidRPr="00F5327E">
        <w:rPr>
          <w:rFonts w:ascii="Arial" w:hAnsi="Arial"/>
          <w:sz w:val="20"/>
          <w:szCs w:val="20"/>
        </w:rPr>
        <w:t xml:space="preserve">) on hematological parameters of </w:t>
      </w:r>
      <w:proofErr w:type="spellStart"/>
      <w:r w:rsidRPr="00F5327E">
        <w:rPr>
          <w:rFonts w:ascii="Arial" w:hAnsi="Arial"/>
          <w:i/>
          <w:iCs/>
          <w:sz w:val="20"/>
          <w:szCs w:val="20"/>
        </w:rPr>
        <w:t>Catla</w:t>
      </w:r>
      <w:proofErr w:type="spellEnd"/>
      <w:r w:rsidRPr="00F5327E">
        <w:rPr>
          <w:rFonts w:ascii="Arial" w:hAnsi="Arial"/>
          <w:i/>
          <w:iCs/>
          <w:sz w:val="20"/>
          <w:szCs w:val="20"/>
        </w:rPr>
        <w:t xml:space="preserve"> </w:t>
      </w:r>
      <w:proofErr w:type="spellStart"/>
      <w:r w:rsidRPr="00F5327E">
        <w:rPr>
          <w:rFonts w:ascii="Arial" w:hAnsi="Arial"/>
          <w:i/>
          <w:iCs/>
          <w:sz w:val="20"/>
          <w:szCs w:val="20"/>
        </w:rPr>
        <w:t>catla</w:t>
      </w:r>
      <w:proofErr w:type="spellEnd"/>
      <w:r w:rsidRPr="00F5327E">
        <w:rPr>
          <w:rFonts w:ascii="Arial" w:hAnsi="Arial"/>
          <w:sz w:val="20"/>
          <w:szCs w:val="20"/>
        </w:rPr>
        <w:t xml:space="preserve"> (Hamilton). </w:t>
      </w:r>
      <w:r w:rsidRPr="00F5327E">
        <w:rPr>
          <w:rFonts w:ascii="Arial" w:hAnsi="Arial"/>
          <w:i/>
          <w:iCs/>
          <w:sz w:val="20"/>
          <w:szCs w:val="20"/>
        </w:rPr>
        <w:t>International Journal of Current Microbiology and Applied Sciences, 3</w:t>
      </w:r>
      <w:r w:rsidRPr="00F5327E">
        <w:rPr>
          <w:rFonts w:ascii="Arial" w:hAnsi="Arial"/>
          <w:sz w:val="20"/>
          <w:szCs w:val="20"/>
        </w:rPr>
        <w:t>(8), 326–335.</w:t>
      </w:r>
    </w:p>
    <w:p w14:paraId="6A134310" w14:textId="77777777" w:rsidR="005776ED" w:rsidRPr="00F5327E" w:rsidRDefault="005776ED" w:rsidP="005776ED">
      <w:pPr>
        <w:jc w:val="both"/>
        <w:rPr>
          <w:rFonts w:ascii="Arial" w:hAnsi="Arial"/>
          <w:sz w:val="20"/>
          <w:szCs w:val="20"/>
        </w:rPr>
      </w:pPr>
      <w:r w:rsidRPr="00F5327E">
        <w:rPr>
          <w:rFonts w:ascii="Arial" w:hAnsi="Arial"/>
          <w:sz w:val="20"/>
          <w:szCs w:val="20"/>
        </w:rPr>
        <w:t>Sahan, A., &amp; Duman, S. (2010). Effect of β-glucan on haematology of common carp (</w:t>
      </w:r>
      <w:r w:rsidRPr="00F5327E">
        <w:rPr>
          <w:rFonts w:ascii="Arial" w:hAnsi="Arial"/>
          <w:i/>
          <w:iCs/>
          <w:sz w:val="20"/>
          <w:szCs w:val="20"/>
        </w:rPr>
        <w:t>Cyprinus carpio</w:t>
      </w:r>
      <w:r w:rsidRPr="00F5327E">
        <w:rPr>
          <w:rFonts w:ascii="Arial" w:hAnsi="Arial"/>
          <w:sz w:val="20"/>
          <w:szCs w:val="20"/>
        </w:rPr>
        <w:t xml:space="preserve">) infected by ectoparasites. </w:t>
      </w:r>
      <w:r w:rsidRPr="00F5327E">
        <w:rPr>
          <w:rFonts w:ascii="Arial" w:hAnsi="Arial"/>
          <w:i/>
          <w:iCs/>
          <w:sz w:val="20"/>
          <w:szCs w:val="20"/>
        </w:rPr>
        <w:t>Medical Aquaculture Journal, 3</w:t>
      </w:r>
      <w:r w:rsidRPr="00F5327E">
        <w:rPr>
          <w:rFonts w:ascii="Arial" w:hAnsi="Arial"/>
          <w:sz w:val="20"/>
          <w:szCs w:val="20"/>
        </w:rPr>
        <w:t>(1), 1–7.</w:t>
      </w:r>
    </w:p>
    <w:p w14:paraId="0000BC92"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Salinas, I., &amp; Picchietti, S. (2008). The mucosal immune system of teleost fish. </w:t>
      </w:r>
      <w:r w:rsidRPr="00F5327E">
        <w:rPr>
          <w:rFonts w:ascii="Arial" w:hAnsi="Arial"/>
          <w:i/>
          <w:iCs/>
          <w:sz w:val="20"/>
          <w:szCs w:val="20"/>
        </w:rPr>
        <w:t>Fish &amp; Shellfish Immunology, 25</w:t>
      </w:r>
      <w:r w:rsidRPr="00F5327E">
        <w:rPr>
          <w:rFonts w:ascii="Arial" w:hAnsi="Arial"/>
          <w:sz w:val="20"/>
          <w:szCs w:val="20"/>
        </w:rPr>
        <w:t xml:space="preserve">(5), 434–445. </w:t>
      </w:r>
    </w:p>
    <w:p w14:paraId="374ED4E7" w14:textId="77777777" w:rsidR="005776ED" w:rsidRPr="00F5327E" w:rsidRDefault="005776ED" w:rsidP="005776ED">
      <w:pPr>
        <w:jc w:val="both"/>
        <w:rPr>
          <w:rFonts w:ascii="Arial" w:hAnsi="Arial"/>
          <w:sz w:val="20"/>
          <w:szCs w:val="20"/>
        </w:rPr>
      </w:pPr>
      <w:r w:rsidRPr="00B02283">
        <w:rPr>
          <w:rFonts w:ascii="Arial" w:hAnsi="Arial"/>
          <w:sz w:val="20"/>
          <w:szCs w:val="20"/>
        </w:rPr>
        <w:t xml:space="preserve">Saputra, F., Shiu, Y. L., Chen, Y. C., </w:t>
      </w:r>
      <w:proofErr w:type="spellStart"/>
      <w:r w:rsidRPr="00B02283">
        <w:rPr>
          <w:rFonts w:ascii="Arial" w:hAnsi="Arial"/>
          <w:sz w:val="20"/>
          <w:szCs w:val="20"/>
        </w:rPr>
        <w:t>Puspitasari</w:t>
      </w:r>
      <w:proofErr w:type="spellEnd"/>
      <w:r w:rsidRPr="00B02283">
        <w:rPr>
          <w:rFonts w:ascii="Arial" w:hAnsi="Arial"/>
          <w:sz w:val="20"/>
          <w:szCs w:val="20"/>
        </w:rPr>
        <w:t xml:space="preserve">, A. W., Danata, R. H., Liu, C. H., &amp; Hu, S. Y. (2016). </w:t>
      </w:r>
      <w:r w:rsidRPr="00F5327E">
        <w:rPr>
          <w:rFonts w:ascii="Arial" w:hAnsi="Arial"/>
          <w:sz w:val="20"/>
          <w:szCs w:val="20"/>
        </w:rPr>
        <w:t xml:space="preserve">Dietary supplementation with xylanase-expressing </w:t>
      </w:r>
      <w:r w:rsidRPr="00F5327E">
        <w:rPr>
          <w:rFonts w:ascii="Arial" w:hAnsi="Arial"/>
          <w:i/>
          <w:iCs/>
          <w:sz w:val="20"/>
          <w:szCs w:val="20"/>
        </w:rPr>
        <w:t xml:space="preserve">Bacillus </w:t>
      </w:r>
      <w:proofErr w:type="spellStart"/>
      <w:r w:rsidRPr="00F5327E">
        <w:rPr>
          <w:rFonts w:ascii="Arial" w:hAnsi="Arial"/>
          <w:i/>
          <w:iCs/>
          <w:sz w:val="20"/>
          <w:szCs w:val="20"/>
        </w:rPr>
        <w:t>amyloliquefaciens</w:t>
      </w:r>
      <w:proofErr w:type="spellEnd"/>
      <w:r w:rsidRPr="00F5327E">
        <w:rPr>
          <w:rFonts w:ascii="Arial" w:hAnsi="Arial"/>
          <w:sz w:val="20"/>
          <w:szCs w:val="20"/>
        </w:rPr>
        <w:t xml:space="preserve"> R8 improves growth performance and enhances immunity against </w:t>
      </w:r>
      <w:r w:rsidRPr="00F5327E">
        <w:rPr>
          <w:rFonts w:ascii="Arial" w:hAnsi="Arial"/>
          <w:i/>
          <w:iCs/>
          <w:sz w:val="20"/>
          <w:szCs w:val="20"/>
        </w:rPr>
        <w:t>Aeromonas hydrophila</w:t>
      </w:r>
      <w:r w:rsidRPr="00F5327E">
        <w:rPr>
          <w:rFonts w:ascii="Arial" w:hAnsi="Arial"/>
          <w:sz w:val="20"/>
          <w:szCs w:val="20"/>
        </w:rPr>
        <w:t xml:space="preserve"> in Nile tilapia (</w:t>
      </w:r>
      <w:r w:rsidRPr="00F5327E">
        <w:rPr>
          <w:rFonts w:ascii="Arial" w:hAnsi="Arial"/>
          <w:i/>
          <w:iCs/>
          <w:sz w:val="20"/>
          <w:szCs w:val="20"/>
        </w:rPr>
        <w:t>Oreochromis niloticus</w:t>
      </w:r>
      <w:r w:rsidRPr="00F5327E">
        <w:rPr>
          <w:rFonts w:ascii="Arial" w:hAnsi="Arial"/>
          <w:sz w:val="20"/>
          <w:szCs w:val="20"/>
        </w:rPr>
        <w:t xml:space="preserve">). </w:t>
      </w:r>
      <w:r w:rsidRPr="00F5327E">
        <w:rPr>
          <w:rFonts w:ascii="Arial" w:hAnsi="Arial"/>
          <w:i/>
          <w:iCs/>
          <w:sz w:val="20"/>
          <w:szCs w:val="20"/>
        </w:rPr>
        <w:t>Fish &amp; Shellfish Immunology, 58</w:t>
      </w:r>
      <w:r w:rsidRPr="00F5327E">
        <w:rPr>
          <w:rFonts w:ascii="Arial" w:hAnsi="Arial"/>
          <w:sz w:val="20"/>
          <w:szCs w:val="20"/>
        </w:rPr>
        <w:t xml:space="preserve">, 397–405. </w:t>
      </w:r>
    </w:p>
    <w:p w14:paraId="664A6DAB" w14:textId="77777777" w:rsidR="005776ED" w:rsidRPr="00F5327E" w:rsidRDefault="005776ED" w:rsidP="005776ED">
      <w:pPr>
        <w:jc w:val="both"/>
        <w:rPr>
          <w:rFonts w:ascii="Arial" w:hAnsi="Arial"/>
          <w:sz w:val="20"/>
          <w:szCs w:val="20"/>
        </w:rPr>
      </w:pPr>
      <w:r w:rsidRPr="00F5327E">
        <w:rPr>
          <w:rFonts w:ascii="Arial" w:hAnsi="Arial"/>
          <w:sz w:val="20"/>
          <w:szCs w:val="20"/>
        </w:rPr>
        <w:lastRenderedPageBreak/>
        <w:t xml:space="preserve">Selim, K. M., &amp; Reda, R. M. (2015). Improvement of immunity and disease resistance in the Nile tilapia, </w:t>
      </w:r>
      <w:r w:rsidRPr="00F5327E">
        <w:rPr>
          <w:rFonts w:ascii="Arial" w:hAnsi="Arial"/>
          <w:i/>
          <w:iCs/>
          <w:sz w:val="20"/>
          <w:szCs w:val="20"/>
        </w:rPr>
        <w:t>Oreochromis niloticus</w:t>
      </w:r>
      <w:r w:rsidRPr="00F5327E">
        <w:rPr>
          <w:rFonts w:ascii="Arial" w:hAnsi="Arial"/>
          <w:sz w:val="20"/>
          <w:szCs w:val="20"/>
        </w:rPr>
        <w:t xml:space="preserve">, by dietary supplementation with </w:t>
      </w:r>
      <w:r w:rsidRPr="00F5327E">
        <w:rPr>
          <w:rFonts w:ascii="Arial" w:hAnsi="Arial"/>
          <w:i/>
          <w:iCs/>
          <w:sz w:val="20"/>
          <w:szCs w:val="20"/>
        </w:rPr>
        <w:t xml:space="preserve">Bacillus </w:t>
      </w:r>
      <w:proofErr w:type="spellStart"/>
      <w:r w:rsidRPr="00F5327E">
        <w:rPr>
          <w:rFonts w:ascii="Arial" w:hAnsi="Arial"/>
          <w:i/>
          <w:iCs/>
          <w:sz w:val="20"/>
          <w:szCs w:val="20"/>
        </w:rPr>
        <w:t>amyloliquefaciens</w:t>
      </w:r>
      <w:proofErr w:type="spellEnd"/>
      <w:r w:rsidRPr="00F5327E">
        <w:rPr>
          <w:rFonts w:ascii="Arial" w:hAnsi="Arial"/>
          <w:sz w:val="20"/>
          <w:szCs w:val="20"/>
        </w:rPr>
        <w:t xml:space="preserve">. </w:t>
      </w:r>
      <w:r w:rsidRPr="00F5327E">
        <w:rPr>
          <w:rFonts w:ascii="Arial" w:hAnsi="Arial"/>
          <w:i/>
          <w:iCs/>
          <w:sz w:val="20"/>
          <w:szCs w:val="20"/>
        </w:rPr>
        <w:t>Fish &amp; Shellfish Immunology, 44</w:t>
      </w:r>
      <w:r w:rsidRPr="00F5327E">
        <w:rPr>
          <w:rFonts w:ascii="Arial" w:hAnsi="Arial"/>
          <w:sz w:val="20"/>
          <w:szCs w:val="20"/>
        </w:rPr>
        <w:t xml:space="preserve">(2), 496–503. </w:t>
      </w:r>
    </w:p>
    <w:p w14:paraId="505E393F"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Smith, D. L., &amp; Romme, F. (1997). A rapid micro method for the stimulation of phagocytic-microbicidal activity of human peripheral blood leucocytes in vitro. </w:t>
      </w:r>
      <w:r w:rsidRPr="00F5327E">
        <w:rPr>
          <w:rFonts w:ascii="Arial" w:hAnsi="Arial"/>
          <w:i/>
          <w:iCs/>
          <w:sz w:val="20"/>
          <w:szCs w:val="20"/>
        </w:rPr>
        <w:t>Journal of Immunological Methods, 17</w:t>
      </w:r>
      <w:r w:rsidRPr="00F5327E">
        <w:rPr>
          <w:rFonts w:ascii="Arial" w:hAnsi="Arial"/>
          <w:sz w:val="20"/>
          <w:szCs w:val="20"/>
        </w:rPr>
        <w:t>, 241–247.</w:t>
      </w:r>
    </w:p>
    <w:p w14:paraId="49C716F4"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Stoskopf, M. K. (1993). </w:t>
      </w:r>
      <w:r w:rsidRPr="00F5327E">
        <w:rPr>
          <w:rFonts w:ascii="Arial" w:hAnsi="Arial"/>
          <w:i/>
          <w:iCs/>
          <w:sz w:val="20"/>
          <w:szCs w:val="20"/>
        </w:rPr>
        <w:t>Clinical Pathology.</w:t>
      </w:r>
      <w:r w:rsidRPr="00F5327E">
        <w:rPr>
          <w:rFonts w:ascii="Arial" w:hAnsi="Arial"/>
          <w:sz w:val="20"/>
          <w:szCs w:val="20"/>
        </w:rPr>
        <w:t xml:space="preserve"> In M. K. Stoskopf (Ed.), </w:t>
      </w:r>
      <w:r w:rsidRPr="00F5327E">
        <w:rPr>
          <w:rFonts w:ascii="Arial" w:hAnsi="Arial"/>
          <w:i/>
          <w:iCs/>
          <w:sz w:val="20"/>
          <w:szCs w:val="20"/>
        </w:rPr>
        <w:t>Fish Medicine</w:t>
      </w:r>
      <w:r w:rsidRPr="00F5327E">
        <w:rPr>
          <w:rFonts w:ascii="Arial" w:hAnsi="Arial"/>
          <w:sz w:val="20"/>
          <w:szCs w:val="20"/>
        </w:rPr>
        <w:t xml:space="preserve"> (pp. 882). W.B. Saunders Company.</w:t>
      </w:r>
    </w:p>
    <w:p w14:paraId="75C86C26"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Subasinghe, R. P. (2005). Epidemiological approach to aquatic animal health management: Opportunities and challenges for developing countries to increase aquatic production through aquaculture. </w:t>
      </w:r>
      <w:r w:rsidRPr="00F5327E">
        <w:rPr>
          <w:rFonts w:ascii="Arial" w:hAnsi="Arial"/>
          <w:i/>
          <w:iCs/>
          <w:sz w:val="20"/>
          <w:szCs w:val="20"/>
        </w:rPr>
        <w:t>Preventive Veterinary Medicine, 67</w:t>
      </w:r>
      <w:r w:rsidRPr="00F5327E">
        <w:rPr>
          <w:rFonts w:ascii="Arial" w:hAnsi="Arial"/>
          <w:sz w:val="20"/>
          <w:szCs w:val="20"/>
        </w:rPr>
        <w:t xml:space="preserve">(2-3), 117–124. </w:t>
      </w:r>
    </w:p>
    <w:p w14:paraId="24E9E205" w14:textId="77777777" w:rsidR="005776ED" w:rsidRPr="00B02283" w:rsidRDefault="005776ED" w:rsidP="005776ED">
      <w:pPr>
        <w:jc w:val="both"/>
        <w:rPr>
          <w:rFonts w:ascii="Arial" w:hAnsi="Arial"/>
          <w:sz w:val="20"/>
          <w:szCs w:val="20"/>
        </w:rPr>
      </w:pPr>
      <w:proofErr w:type="spellStart"/>
      <w:r w:rsidRPr="00F5327E">
        <w:rPr>
          <w:rFonts w:ascii="Arial" w:hAnsi="Arial"/>
          <w:sz w:val="20"/>
          <w:szCs w:val="20"/>
        </w:rPr>
        <w:t>Tewary</w:t>
      </w:r>
      <w:proofErr w:type="spellEnd"/>
      <w:r w:rsidRPr="00F5327E">
        <w:rPr>
          <w:rFonts w:ascii="Arial" w:hAnsi="Arial"/>
          <w:sz w:val="20"/>
          <w:szCs w:val="20"/>
        </w:rPr>
        <w:t xml:space="preserve">, D. K., Patra, B. C., &amp; Mohapatra, A. (2011). Effect of </w:t>
      </w:r>
      <w:r w:rsidRPr="00F5327E">
        <w:rPr>
          <w:rFonts w:ascii="Arial" w:hAnsi="Arial"/>
          <w:i/>
          <w:iCs/>
          <w:sz w:val="20"/>
          <w:szCs w:val="20"/>
        </w:rPr>
        <w:t>Saccharomyces cerevisiae</w:t>
      </w:r>
      <w:r w:rsidRPr="00F5327E">
        <w:rPr>
          <w:rFonts w:ascii="Arial" w:hAnsi="Arial"/>
          <w:sz w:val="20"/>
          <w:szCs w:val="20"/>
        </w:rPr>
        <w:t xml:space="preserve"> supplementation on the hematological parameters of </w:t>
      </w:r>
      <w:proofErr w:type="spellStart"/>
      <w:r w:rsidRPr="00F5327E">
        <w:rPr>
          <w:rFonts w:ascii="Arial" w:hAnsi="Arial"/>
          <w:i/>
          <w:iCs/>
          <w:sz w:val="20"/>
          <w:szCs w:val="20"/>
        </w:rPr>
        <w:t>Labeo</w:t>
      </w:r>
      <w:proofErr w:type="spellEnd"/>
      <w:r w:rsidRPr="00F5327E">
        <w:rPr>
          <w:rFonts w:ascii="Arial" w:hAnsi="Arial"/>
          <w:i/>
          <w:iCs/>
          <w:sz w:val="20"/>
          <w:szCs w:val="20"/>
        </w:rPr>
        <w:t xml:space="preserve"> </w:t>
      </w:r>
      <w:proofErr w:type="spellStart"/>
      <w:r w:rsidRPr="00F5327E">
        <w:rPr>
          <w:rFonts w:ascii="Arial" w:hAnsi="Arial"/>
          <w:i/>
          <w:iCs/>
          <w:sz w:val="20"/>
          <w:szCs w:val="20"/>
        </w:rPr>
        <w:t>rohita</w:t>
      </w:r>
      <w:proofErr w:type="spellEnd"/>
      <w:r w:rsidRPr="00F5327E">
        <w:rPr>
          <w:rFonts w:ascii="Arial" w:hAnsi="Arial"/>
          <w:sz w:val="20"/>
          <w:szCs w:val="20"/>
        </w:rPr>
        <w:t xml:space="preserve">. </w:t>
      </w:r>
      <w:r w:rsidRPr="00B02283">
        <w:rPr>
          <w:rFonts w:ascii="Arial" w:hAnsi="Arial"/>
          <w:i/>
          <w:iCs/>
          <w:sz w:val="20"/>
          <w:szCs w:val="20"/>
        </w:rPr>
        <w:t>Aquaculture Nutrition, 17</w:t>
      </w:r>
      <w:r w:rsidRPr="00B02283">
        <w:rPr>
          <w:rFonts w:ascii="Arial" w:hAnsi="Arial"/>
          <w:sz w:val="20"/>
          <w:szCs w:val="20"/>
        </w:rPr>
        <w:t xml:space="preserve">(6), e115–e121. </w:t>
      </w:r>
    </w:p>
    <w:p w14:paraId="3B90A92B" w14:textId="77777777" w:rsidR="005776ED" w:rsidRPr="00F5327E" w:rsidRDefault="005776ED" w:rsidP="005776ED">
      <w:pPr>
        <w:jc w:val="both"/>
        <w:rPr>
          <w:rFonts w:ascii="Arial" w:hAnsi="Arial"/>
          <w:sz w:val="20"/>
          <w:szCs w:val="20"/>
        </w:rPr>
      </w:pPr>
      <w:r w:rsidRPr="00B02283">
        <w:rPr>
          <w:rFonts w:ascii="Arial" w:hAnsi="Arial"/>
          <w:sz w:val="20"/>
          <w:szCs w:val="20"/>
        </w:rPr>
        <w:t xml:space="preserve">Van Hai, N. (2015). </w:t>
      </w:r>
      <w:r w:rsidRPr="00F5327E">
        <w:rPr>
          <w:rFonts w:ascii="Arial" w:hAnsi="Arial"/>
          <w:sz w:val="20"/>
          <w:szCs w:val="20"/>
        </w:rPr>
        <w:t xml:space="preserve">Research findings from the use of probiotics in tilapia aquaculture: A review. </w:t>
      </w:r>
      <w:r w:rsidRPr="00F5327E">
        <w:rPr>
          <w:rFonts w:ascii="Arial" w:hAnsi="Arial"/>
          <w:i/>
          <w:iCs/>
          <w:sz w:val="20"/>
          <w:szCs w:val="20"/>
        </w:rPr>
        <w:t>Fish &amp; Shellfish Immunology, 45</w:t>
      </w:r>
      <w:r w:rsidRPr="00F5327E">
        <w:rPr>
          <w:rFonts w:ascii="Arial" w:hAnsi="Arial"/>
          <w:sz w:val="20"/>
          <w:szCs w:val="20"/>
        </w:rPr>
        <w:t xml:space="preserve">(2), 592–597. </w:t>
      </w:r>
    </w:p>
    <w:p w14:paraId="37B697CF" w14:textId="77777777" w:rsidR="005776ED" w:rsidRPr="00F5327E" w:rsidRDefault="005776ED" w:rsidP="005776ED">
      <w:pPr>
        <w:jc w:val="both"/>
        <w:rPr>
          <w:rFonts w:ascii="Arial" w:hAnsi="Arial"/>
          <w:sz w:val="20"/>
          <w:szCs w:val="20"/>
        </w:rPr>
      </w:pPr>
      <w:r w:rsidRPr="00F5327E">
        <w:rPr>
          <w:rFonts w:ascii="Arial" w:hAnsi="Arial"/>
          <w:sz w:val="20"/>
          <w:szCs w:val="20"/>
        </w:rPr>
        <w:t xml:space="preserve">Welker, N. E., &amp; Campbell, L. L. (1967). Unrelatedness of </w:t>
      </w:r>
      <w:r w:rsidRPr="00F5327E">
        <w:rPr>
          <w:rFonts w:ascii="Arial" w:hAnsi="Arial"/>
          <w:i/>
          <w:iCs/>
          <w:sz w:val="20"/>
          <w:szCs w:val="20"/>
        </w:rPr>
        <w:t xml:space="preserve">Bacillus </w:t>
      </w:r>
      <w:proofErr w:type="spellStart"/>
      <w:r w:rsidRPr="00F5327E">
        <w:rPr>
          <w:rFonts w:ascii="Arial" w:hAnsi="Arial"/>
          <w:i/>
          <w:iCs/>
          <w:sz w:val="20"/>
          <w:szCs w:val="20"/>
        </w:rPr>
        <w:t>amyloliquefaciens</w:t>
      </w:r>
      <w:proofErr w:type="spellEnd"/>
      <w:r w:rsidRPr="00F5327E">
        <w:rPr>
          <w:rFonts w:ascii="Arial" w:hAnsi="Arial"/>
          <w:sz w:val="20"/>
          <w:szCs w:val="20"/>
        </w:rPr>
        <w:t xml:space="preserve"> and </w:t>
      </w:r>
      <w:r w:rsidRPr="00F5327E">
        <w:rPr>
          <w:rFonts w:ascii="Arial" w:hAnsi="Arial"/>
          <w:i/>
          <w:iCs/>
          <w:sz w:val="20"/>
          <w:szCs w:val="20"/>
        </w:rPr>
        <w:t>Bacillus subtilis</w:t>
      </w:r>
      <w:r w:rsidRPr="00F5327E">
        <w:rPr>
          <w:rFonts w:ascii="Arial" w:hAnsi="Arial"/>
          <w:sz w:val="20"/>
          <w:szCs w:val="20"/>
        </w:rPr>
        <w:t xml:space="preserve">. </w:t>
      </w:r>
      <w:r w:rsidRPr="00F5327E">
        <w:rPr>
          <w:rFonts w:ascii="Arial" w:hAnsi="Arial"/>
          <w:i/>
          <w:iCs/>
          <w:sz w:val="20"/>
          <w:szCs w:val="20"/>
        </w:rPr>
        <w:t>Journal of Bacteriology, 94</w:t>
      </w:r>
      <w:r w:rsidRPr="00F5327E">
        <w:rPr>
          <w:rFonts w:ascii="Arial" w:hAnsi="Arial"/>
          <w:sz w:val="20"/>
          <w:szCs w:val="20"/>
        </w:rPr>
        <w:t>(4), 1124–1130.</w:t>
      </w:r>
    </w:p>
    <w:p w14:paraId="72EABB16" w14:textId="77777777" w:rsidR="005776ED" w:rsidRPr="00632C8E" w:rsidRDefault="005776ED" w:rsidP="005776ED">
      <w:pPr>
        <w:jc w:val="both"/>
        <w:rPr>
          <w:rFonts w:ascii="Arial" w:hAnsi="Arial"/>
          <w:sz w:val="20"/>
          <w:szCs w:val="20"/>
        </w:rPr>
      </w:pPr>
      <w:r w:rsidRPr="00F5327E">
        <w:rPr>
          <w:rFonts w:ascii="Arial" w:hAnsi="Arial"/>
          <w:sz w:val="20"/>
          <w:szCs w:val="20"/>
        </w:rPr>
        <w:t xml:space="preserve">Zorrilla, I., </w:t>
      </w:r>
      <w:proofErr w:type="spellStart"/>
      <w:r w:rsidRPr="00F5327E">
        <w:rPr>
          <w:rFonts w:ascii="Arial" w:hAnsi="Arial"/>
          <w:sz w:val="20"/>
          <w:szCs w:val="20"/>
        </w:rPr>
        <w:t>Chabrillón</w:t>
      </w:r>
      <w:proofErr w:type="spellEnd"/>
      <w:r w:rsidRPr="00F5327E">
        <w:rPr>
          <w:rFonts w:ascii="Arial" w:hAnsi="Arial"/>
          <w:sz w:val="20"/>
          <w:szCs w:val="20"/>
        </w:rPr>
        <w:t xml:space="preserve">, M., </w:t>
      </w:r>
      <w:proofErr w:type="spellStart"/>
      <w:r w:rsidRPr="00F5327E">
        <w:rPr>
          <w:rFonts w:ascii="Arial" w:hAnsi="Arial"/>
          <w:sz w:val="20"/>
          <w:szCs w:val="20"/>
        </w:rPr>
        <w:t>Arijo</w:t>
      </w:r>
      <w:proofErr w:type="spellEnd"/>
      <w:r w:rsidRPr="00F5327E">
        <w:rPr>
          <w:rFonts w:ascii="Arial" w:hAnsi="Arial"/>
          <w:sz w:val="20"/>
          <w:szCs w:val="20"/>
        </w:rPr>
        <w:t xml:space="preserve">, S., Díaz-Rosales, P., Martínez-Manzanares, E., </w:t>
      </w:r>
      <w:proofErr w:type="spellStart"/>
      <w:r w:rsidRPr="00F5327E">
        <w:rPr>
          <w:rFonts w:ascii="Arial" w:hAnsi="Arial"/>
          <w:sz w:val="20"/>
          <w:szCs w:val="20"/>
        </w:rPr>
        <w:t>Balebona</w:t>
      </w:r>
      <w:proofErr w:type="spellEnd"/>
      <w:r w:rsidRPr="00F5327E">
        <w:rPr>
          <w:rFonts w:ascii="Arial" w:hAnsi="Arial"/>
          <w:sz w:val="20"/>
          <w:szCs w:val="20"/>
        </w:rPr>
        <w:t>, M. C., &amp; Morinigo, M. A. (2003). Bacteria recovered from diseased cultured gilthead seabream (</w:t>
      </w:r>
      <w:r w:rsidRPr="00F5327E">
        <w:rPr>
          <w:rFonts w:ascii="Arial" w:hAnsi="Arial"/>
          <w:i/>
          <w:iCs/>
          <w:sz w:val="20"/>
          <w:szCs w:val="20"/>
        </w:rPr>
        <w:t>Sparus aurata L.</w:t>
      </w:r>
      <w:r w:rsidRPr="00F5327E">
        <w:rPr>
          <w:rFonts w:ascii="Arial" w:hAnsi="Arial"/>
          <w:sz w:val="20"/>
          <w:szCs w:val="20"/>
        </w:rPr>
        <w:t xml:space="preserve">) in southwestern Spain. </w:t>
      </w:r>
      <w:r w:rsidRPr="00F5327E">
        <w:rPr>
          <w:rFonts w:ascii="Arial" w:hAnsi="Arial"/>
          <w:i/>
          <w:iCs/>
          <w:sz w:val="20"/>
          <w:szCs w:val="20"/>
        </w:rPr>
        <w:t>Aquaculture, 218</w:t>
      </w:r>
      <w:r w:rsidRPr="00F5327E">
        <w:rPr>
          <w:rFonts w:ascii="Arial" w:hAnsi="Arial"/>
          <w:sz w:val="20"/>
          <w:szCs w:val="20"/>
        </w:rPr>
        <w:t xml:space="preserve">(1-4), 11–20. </w:t>
      </w:r>
    </w:p>
    <w:p w14:paraId="3218217F" w14:textId="77777777" w:rsidR="002E606A" w:rsidRDefault="002E606A"/>
    <w:sectPr w:rsidR="002E606A" w:rsidSect="00BC5CFF">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60B99" w14:textId="77777777" w:rsidR="00871605" w:rsidRDefault="00871605" w:rsidP="00BC5CFF">
      <w:pPr>
        <w:spacing w:after="0" w:line="240" w:lineRule="auto"/>
      </w:pPr>
      <w:r>
        <w:separator/>
      </w:r>
    </w:p>
  </w:endnote>
  <w:endnote w:type="continuationSeparator" w:id="0">
    <w:p w14:paraId="4B0999D8" w14:textId="77777777" w:rsidR="00871605" w:rsidRDefault="00871605" w:rsidP="00BC5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2E9C" w14:textId="77777777" w:rsidR="00BC5CFF" w:rsidRDefault="00BC5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53771" w14:textId="77777777" w:rsidR="00BC5CFF" w:rsidRDefault="00BC5C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20CE0" w14:textId="77777777" w:rsidR="00BC5CFF" w:rsidRDefault="00BC5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DECBF" w14:textId="77777777" w:rsidR="00871605" w:rsidRDefault="00871605" w:rsidP="00BC5CFF">
      <w:pPr>
        <w:spacing w:after="0" w:line="240" w:lineRule="auto"/>
      </w:pPr>
      <w:r>
        <w:separator/>
      </w:r>
    </w:p>
  </w:footnote>
  <w:footnote w:type="continuationSeparator" w:id="0">
    <w:p w14:paraId="076CA2B2" w14:textId="77777777" w:rsidR="00871605" w:rsidRDefault="00871605" w:rsidP="00BC5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E44B3" w14:textId="7E4F9FC0" w:rsidR="00BC5CFF" w:rsidRDefault="00000000">
    <w:pPr>
      <w:pStyle w:val="Header"/>
    </w:pPr>
    <w:r>
      <w:rPr>
        <w:noProof/>
      </w:rPr>
      <w:pict w14:anchorId="10B802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85937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33465" w14:textId="261BBAA5" w:rsidR="00BC5CFF" w:rsidRDefault="00000000">
    <w:pPr>
      <w:pStyle w:val="Header"/>
    </w:pPr>
    <w:r>
      <w:rPr>
        <w:noProof/>
      </w:rPr>
      <w:pict w14:anchorId="7C74C0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85937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E6687" w14:textId="6190619E" w:rsidR="00BC5CFF" w:rsidRDefault="00000000">
    <w:pPr>
      <w:pStyle w:val="Header"/>
    </w:pPr>
    <w:r>
      <w:rPr>
        <w:noProof/>
      </w:rPr>
      <w:pict w14:anchorId="20BBD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585937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D74E23"/>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6C2911"/>
    <w:multiLevelType w:val="hybridMultilevel"/>
    <w:tmpl w:val="54B88C7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6916E1"/>
    <w:multiLevelType w:val="hybridMultilevel"/>
    <w:tmpl w:val="F0F47D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6670CE"/>
    <w:multiLevelType w:val="hybridMultilevel"/>
    <w:tmpl w:val="AAB68F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6904CFD"/>
    <w:multiLevelType w:val="multilevel"/>
    <w:tmpl w:val="7E9E1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80068"/>
    <w:multiLevelType w:val="multilevel"/>
    <w:tmpl w:val="A968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5E787B"/>
    <w:multiLevelType w:val="multilevel"/>
    <w:tmpl w:val="984643E4"/>
    <w:lvl w:ilvl="0">
      <w:start w:val="2"/>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30806BA9"/>
    <w:multiLevelType w:val="multilevel"/>
    <w:tmpl w:val="1EDA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821963"/>
    <w:multiLevelType w:val="multilevel"/>
    <w:tmpl w:val="46F6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4F1E25"/>
    <w:multiLevelType w:val="multilevel"/>
    <w:tmpl w:val="545A5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0A5353"/>
    <w:multiLevelType w:val="hybridMultilevel"/>
    <w:tmpl w:val="CD58657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70914AB9"/>
    <w:multiLevelType w:val="hybridMultilevel"/>
    <w:tmpl w:val="DD3CD8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ACF8EA1"/>
    <w:multiLevelType w:val="hybridMultilevel"/>
    <w:tmpl w:val="FFFFFFFF"/>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7B6E7609"/>
    <w:multiLevelType w:val="multilevel"/>
    <w:tmpl w:val="29A62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8566343">
    <w:abstractNumId w:val="12"/>
  </w:num>
  <w:num w:numId="2" w16cid:durableId="1210920680">
    <w:abstractNumId w:val="6"/>
  </w:num>
  <w:num w:numId="3" w16cid:durableId="173229851">
    <w:abstractNumId w:val="2"/>
  </w:num>
  <w:num w:numId="4" w16cid:durableId="641957725">
    <w:abstractNumId w:val="7"/>
  </w:num>
  <w:num w:numId="5" w16cid:durableId="1041789496">
    <w:abstractNumId w:val="5"/>
  </w:num>
  <w:num w:numId="6" w16cid:durableId="666395875">
    <w:abstractNumId w:val="9"/>
  </w:num>
  <w:num w:numId="7" w16cid:durableId="1489129090">
    <w:abstractNumId w:val="4"/>
  </w:num>
  <w:num w:numId="8" w16cid:durableId="1718772347">
    <w:abstractNumId w:val="8"/>
  </w:num>
  <w:num w:numId="9" w16cid:durableId="600603082">
    <w:abstractNumId w:val="13"/>
  </w:num>
  <w:num w:numId="10" w16cid:durableId="884681083">
    <w:abstractNumId w:val="0"/>
  </w:num>
  <w:num w:numId="11" w16cid:durableId="1088883885">
    <w:abstractNumId w:val="11"/>
  </w:num>
  <w:num w:numId="12" w16cid:durableId="504247648">
    <w:abstractNumId w:val="3"/>
  </w:num>
  <w:num w:numId="13" w16cid:durableId="1162047062">
    <w:abstractNumId w:val="10"/>
  </w:num>
  <w:num w:numId="14" w16cid:durableId="972952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6ED"/>
    <w:rsid w:val="000039CF"/>
    <w:rsid w:val="000676A2"/>
    <w:rsid w:val="000D4C7C"/>
    <w:rsid w:val="000F2759"/>
    <w:rsid w:val="00173D10"/>
    <w:rsid w:val="00237E71"/>
    <w:rsid w:val="002E606A"/>
    <w:rsid w:val="00381536"/>
    <w:rsid w:val="003D55B7"/>
    <w:rsid w:val="005776ED"/>
    <w:rsid w:val="006457EB"/>
    <w:rsid w:val="006D2EE6"/>
    <w:rsid w:val="007366FF"/>
    <w:rsid w:val="0081437B"/>
    <w:rsid w:val="00856AB7"/>
    <w:rsid w:val="00871605"/>
    <w:rsid w:val="009F41FD"/>
    <w:rsid w:val="00A246CC"/>
    <w:rsid w:val="00B02283"/>
    <w:rsid w:val="00BC5CFF"/>
    <w:rsid w:val="00BE05C4"/>
    <w:rsid w:val="00C20410"/>
    <w:rsid w:val="00C33ABF"/>
    <w:rsid w:val="00C7602A"/>
    <w:rsid w:val="00C91A39"/>
    <w:rsid w:val="00CF1374"/>
    <w:rsid w:val="00D662D6"/>
    <w:rsid w:val="00DC3F3A"/>
    <w:rsid w:val="00DC5208"/>
    <w:rsid w:val="00E667C3"/>
    <w:rsid w:val="00F52C7F"/>
    <w:rsid w:val="00F635B4"/>
    <w:rsid w:val="00F84576"/>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06818"/>
  <w15:chartTrackingRefBased/>
  <w15:docId w15:val="{60FF8A89-500B-488D-9FF8-484B5337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6ED"/>
    <w:pPr>
      <w:spacing w:after="160" w:line="259" w:lineRule="auto"/>
    </w:pPr>
    <w:rPr>
      <w:rFonts w:asciiTheme="minorHAnsi" w:eastAsia="Times New Roman" w:hAnsiTheme="minorHAnsi"/>
      <w:kern w:val="2"/>
      <w:sz w:val="22"/>
      <w:szCs w:val="22"/>
      <w:lang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5776ED"/>
    <w:rPr>
      <w:rFonts w:cs="Times New Roman"/>
    </w:rPr>
  </w:style>
  <w:style w:type="paragraph" w:styleId="ListParagraph">
    <w:name w:val="List Paragraph"/>
    <w:basedOn w:val="Normal"/>
    <w:uiPriority w:val="34"/>
    <w:qFormat/>
    <w:rsid w:val="005776ED"/>
    <w:pPr>
      <w:ind w:left="720"/>
      <w:contextualSpacing/>
    </w:pPr>
  </w:style>
  <w:style w:type="table" w:styleId="TableGrid">
    <w:name w:val="Table Grid"/>
    <w:basedOn w:val="TableNormal"/>
    <w:uiPriority w:val="39"/>
    <w:rsid w:val="005776ED"/>
    <w:rPr>
      <w:rFonts w:asciiTheme="minorHAnsi" w:eastAsia="Times New Roman" w:hAnsiTheme="minorHAnsi"/>
      <w:kern w:val="2"/>
      <w:sz w:val="22"/>
      <w:szCs w:val="22"/>
      <w:lang w:bidi="k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76ED"/>
    <w:rPr>
      <w:rFonts w:cs="Times New Roman"/>
      <w:i/>
      <w:iCs/>
    </w:rPr>
  </w:style>
  <w:style w:type="character" w:styleId="Hyperlink">
    <w:name w:val="Hyperlink"/>
    <w:basedOn w:val="DefaultParagraphFont"/>
    <w:uiPriority w:val="99"/>
    <w:unhideWhenUsed/>
    <w:rsid w:val="005776ED"/>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5776ED"/>
    <w:rPr>
      <w:rFonts w:cs="Times New Roman"/>
      <w:color w:val="605E5C"/>
      <w:shd w:val="clear" w:color="auto" w:fill="E1DFDD"/>
    </w:rPr>
  </w:style>
  <w:style w:type="table" w:styleId="PlainTable2">
    <w:name w:val="Plain Table 2"/>
    <w:basedOn w:val="TableNormal"/>
    <w:uiPriority w:val="42"/>
    <w:rsid w:val="005776ED"/>
    <w:rPr>
      <w:rFonts w:asciiTheme="minorHAnsi" w:eastAsia="Times New Roman" w:hAnsiTheme="minorHAnsi"/>
      <w:kern w:val="2"/>
      <w:sz w:val="22"/>
      <w:szCs w:val="22"/>
      <w:lang w:bidi="kn-IN"/>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F84576"/>
    <w:rPr>
      <w:color w:val="605E5C"/>
      <w:shd w:val="clear" w:color="auto" w:fill="E1DFDD"/>
    </w:rPr>
  </w:style>
  <w:style w:type="paragraph" w:styleId="Header">
    <w:name w:val="header"/>
    <w:basedOn w:val="Normal"/>
    <w:link w:val="HeaderChar"/>
    <w:uiPriority w:val="99"/>
    <w:unhideWhenUsed/>
    <w:rsid w:val="00BC5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CFF"/>
    <w:rPr>
      <w:rFonts w:asciiTheme="minorHAnsi" w:eastAsia="Times New Roman" w:hAnsiTheme="minorHAnsi"/>
      <w:kern w:val="2"/>
      <w:sz w:val="22"/>
      <w:szCs w:val="22"/>
      <w:lang w:bidi="kn-IN"/>
    </w:rPr>
  </w:style>
  <w:style w:type="paragraph" w:styleId="Footer">
    <w:name w:val="footer"/>
    <w:basedOn w:val="Normal"/>
    <w:link w:val="FooterChar"/>
    <w:uiPriority w:val="99"/>
    <w:unhideWhenUsed/>
    <w:rsid w:val="00BC5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CFF"/>
    <w:rPr>
      <w:rFonts w:asciiTheme="minorHAnsi" w:eastAsia="Times New Roman" w:hAnsiTheme="minorHAnsi"/>
      <w:kern w:val="2"/>
      <w:sz w:val="22"/>
      <w:szCs w:val="22"/>
      <w:lang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16</Pages>
  <Words>5329</Words>
  <Characters>30380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NTAKIRUTIMANA Remy</cp:lastModifiedBy>
  <cp:revision>21</cp:revision>
  <dcterms:created xsi:type="dcterms:W3CDTF">2025-04-03T07:10:00Z</dcterms:created>
  <dcterms:modified xsi:type="dcterms:W3CDTF">2025-04-13T17:48:00Z</dcterms:modified>
</cp:coreProperties>
</file>