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1A2E" w14:textId="6E7BAAD9" w:rsidR="006C4E64" w:rsidRDefault="006C4E64" w:rsidP="0098059D">
      <w:pPr>
        <w:spacing w:after="0" w:line="240" w:lineRule="auto"/>
        <w:jc w:val="right"/>
        <w:rPr>
          <w:rFonts w:ascii="Arial" w:hAnsi="Arial" w:cs="Arial"/>
          <w:b/>
          <w:bCs/>
          <w:i/>
          <w:iCs/>
          <w:sz w:val="36"/>
          <w:szCs w:val="36"/>
          <w:u w:val="single"/>
          <w:lang w:val="en-US"/>
        </w:rPr>
      </w:pPr>
      <w:r w:rsidRPr="006C4E64">
        <w:rPr>
          <w:rFonts w:ascii="Arial" w:hAnsi="Arial" w:cs="Arial"/>
          <w:b/>
          <w:bCs/>
          <w:i/>
          <w:iCs/>
          <w:sz w:val="36"/>
          <w:szCs w:val="36"/>
          <w:u w:val="single"/>
          <w:lang w:val="en-US"/>
        </w:rPr>
        <w:t>Original Research Article</w:t>
      </w:r>
    </w:p>
    <w:p w14:paraId="4477B62C" w14:textId="77777777" w:rsidR="006C4E64" w:rsidRDefault="006C4E64" w:rsidP="0098059D">
      <w:pPr>
        <w:spacing w:after="0" w:line="240" w:lineRule="auto"/>
        <w:jc w:val="right"/>
        <w:rPr>
          <w:rFonts w:ascii="Arial" w:hAnsi="Arial" w:cs="Arial"/>
          <w:b/>
          <w:sz w:val="36"/>
          <w:szCs w:val="36"/>
        </w:rPr>
      </w:pPr>
    </w:p>
    <w:p w14:paraId="3E2711C0" w14:textId="49ACEC17" w:rsidR="00CC42EB" w:rsidRDefault="00C7388E" w:rsidP="0098059D">
      <w:pPr>
        <w:spacing w:after="0" w:line="240" w:lineRule="auto"/>
        <w:jc w:val="right"/>
        <w:rPr>
          <w:rFonts w:ascii="Arial" w:hAnsi="Arial" w:cs="Arial"/>
          <w:b/>
          <w:sz w:val="36"/>
          <w:szCs w:val="36"/>
        </w:rPr>
      </w:pPr>
      <w:bookmarkStart w:id="0" w:name="_Hlk194756030"/>
      <w:r w:rsidRPr="0098059D">
        <w:rPr>
          <w:rFonts w:ascii="Arial" w:hAnsi="Arial" w:cs="Arial"/>
          <w:b/>
          <w:sz w:val="36"/>
          <w:szCs w:val="36"/>
        </w:rPr>
        <w:t xml:space="preserve">Screening Apple and Apricot Cultivars for Resistance </w:t>
      </w:r>
      <w:r w:rsidR="007F3C33" w:rsidRPr="0098059D">
        <w:rPr>
          <w:rFonts w:ascii="Arial" w:hAnsi="Arial" w:cs="Arial"/>
          <w:b/>
          <w:sz w:val="36"/>
          <w:szCs w:val="36"/>
        </w:rPr>
        <w:t>against</w:t>
      </w:r>
      <w:r w:rsidRPr="0098059D">
        <w:rPr>
          <w:rFonts w:ascii="Arial" w:hAnsi="Arial" w:cs="Arial"/>
          <w:b/>
          <w:sz w:val="36"/>
          <w:szCs w:val="36"/>
        </w:rPr>
        <w:t xml:space="preserve"> </w:t>
      </w:r>
      <w:r w:rsidR="004C3326" w:rsidRPr="0098059D">
        <w:rPr>
          <w:rFonts w:ascii="Arial" w:hAnsi="Arial" w:cs="Arial"/>
          <w:b/>
          <w:sz w:val="36"/>
          <w:szCs w:val="36"/>
        </w:rPr>
        <w:t>Key</w:t>
      </w:r>
      <w:r w:rsidRPr="0098059D">
        <w:rPr>
          <w:rFonts w:ascii="Arial" w:hAnsi="Arial" w:cs="Arial"/>
          <w:b/>
          <w:sz w:val="36"/>
          <w:szCs w:val="36"/>
        </w:rPr>
        <w:t xml:space="preserve"> Insect Pests in Trans Himalayan Region</w:t>
      </w:r>
    </w:p>
    <w:bookmarkEnd w:id="0"/>
    <w:p w14:paraId="68331F06" w14:textId="77777777" w:rsidR="001E30DD" w:rsidRPr="0098059D" w:rsidRDefault="001E30DD" w:rsidP="0098059D">
      <w:pPr>
        <w:spacing w:after="0" w:line="240" w:lineRule="auto"/>
        <w:jc w:val="right"/>
        <w:rPr>
          <w:rFonts w:ascii="Arial" w:hAnsi="Arial" w:cs="Arial"/>
          <w:b/>
          <w:sz w:val="36"/>
          <w:szCs w:val="36"/>
        </w:rPr>
      </w:pPr>
    </w:p>
    <w:p w14:paraId="3982C169" w14:textId="77777777" w:rsidR="007C4EF6" w:rsidRDefault="007C4EF6" w:rsidP="00314AA9">
      <w:pPr>
        <w:widowControl w:val="0"/>
        <w:tabs>
          <w:tab w:val="left" w:pos="709"/>
        </w:tabs>
        <w:spacing w:before="60" w:after="0" w:line="240" w:lineRule="auto"/>
        <w:rPr>
          <w:rFonts w:ascii="Arial" w:hAnsi="Arial" w:cs="Arial"/>
          <w:b/>
          <w:bCs/>
        </w:rPr>
      </w:pPr>
    </w:p>
    <w:p w14:paraId="352CE01F" w14:textId="66613031" w:rsidR="00314AA9" w:rsidRDefault="00A70017" w:rsidP="00314AA9">
      <w:pPr>
        <w:widowControl w:val="0"/>
        <w:tabs>
          <w:tab w:val="left" w:pos="709"/>
        </w:tabs>
        <w:spacing w:before="60" w:after="0" w:line="240" w:lineRule="auto"/>
        <w:rPr>
          <w:rFonts w:ascii="Arial" w:hAnsi="Arial" w:cs="Arial"/>
          <w:b/>
          <w:bCs/>
        </w:rPr>
      </w:pPr>
      <w:commentRangeStart w:id="1"/>
      <w:r w:rsidRPr="00314AA9">
        <w:rPr>
          <w:rFonts w:ascii="Arial" w:hAnsi="Arial" w:cs="Arial"/>
          <w:b/>
          <w:bCs/>
        </w:rPr>
        <w:t>Abstract</w:t>
      </w:r>
      <w:commentRangeEnd w:id="1"/>
      <w:r w:rsidR="00A64A8E">
        <w:rPr>
          <w:rStyle w:val="CommentReference"/>
        </w:rPr>
        <w:commentReference w:id="1"/>
      </w:r>
    </w:p>
    <w:p w14:paraId="37FAE954" w14:textId="62544A8A" w:rsidR="00A70017" w:rsidRPr="001E30DD" w:rsidRDefault="00A70017" w:rsidP="00314AA9">
      <w:pPr>
        <w:widowControl w:val="0"/>
        <w:tabs>
          <w:tab w:val="left" w:pos="709"/>
        </w:tabs>
        <w:spacing w:before="60" w:after="0" w:line="240" w:lineRule="auto"/>
        <w:jc w:val="both"/>
        <w:rPr>
          <w:rFonts w:ascii="Arial" w:hAnsi="Arial" w:cs="Arial"/>
        </w:rPr>
      </w:pPr>
      <w:r w:rsidRPr="001E30DD">
        <w:rPr>
          <w:rFonts w:ascii="Arial" w:hAnsi="Arial" w:cs="Arial"/>
        </w:rPr>
        <w:t>Apricot (</w:t>
      </w:r>
      <w:proofErr w:type="spellStart"/>
      <w:r w:rsidRPr="001E30DD">
        <w:rPr>
          <w:rFonts w:ascii="Arial" w:hAnsi="Arial" w:cs="Arial"/>
          <w:i/>
          <w:iCs/>
        </w:rPr>
        <w:t>Prunus</w:t>
      </w:r>
      <w:proofErr w:type="spellEnd"/>
      <w:r w:rsidRPr="001E30DD">
        <w:rPr>
          <w:rFonts w:ascii="Arial" w:hAnsi="Arial" w:cs="Arial"/>
          <w:i/>
          <w:iCs/>
        </w:rPr>
        <w:t xml:space="preserve"> </w:t>
      </w:r>
      <w:proofErr w:type="spellStart"/>
      <w:r w:rsidRPr="001E30DD">
        <w:rPr>
          <w:rFonts w:ascii="Arial" w:hAnsi="Arial" w:cs="Arial"/>
          <w:i/>
          <w:iCs/>
        </w:rPr>
        <w:t>armeniaca</w:t>
      </w:r>
      <w:proofErr w:type="spellEnd"/>
      <w:r w:rsidRPr="001E30DD">
        <w:rPr>
          <w:rFonts w:ascii="Arial" w:hAnsi="Arial" w:cs="Arial"/>
        </w:rPr>
        <w:t xml:space="preserve"> L.) and apple (</w:t>
      </w:r>
      <w:r w:rsidRPr="001E30DD">
        <w:rPr>
          <w:rFonts w:ascii="Arial" w:hAnsi="Arial" w:cs="Arial"/>
          <w:i/>
          <w:iCs/>
        </w:rPr>
        <w:t>Malus domestica</w:t>
      </w:r>
      <w:r w:rsidRPr="001E30DD">
        <w:rPr>
          <w:rFonts w:ascii="Arial" w:hAnsi="Arial" w:cs="Arial"/>
        </w:rPr>
        <w:t xml:space="preserve"> Borkh.) are the most widely cultivated fruits in Ladakh, but their production is increasingly threatened by insect pests like aphids and codling moths (</w:t>
      </w:r>
      <w:proofErr w:type="spellStart"/>
      <w:r w:rsidRPr="001E30DD">
        <w:rPr>
          <w:rFonts w:ascii="Arial" w:hAnsi="Arial" w:cs="Arial"/>
          <w:i/>
          <w:iCs/>
        </w:rPr>
        <w:t>Cydia</w:t>
      </w:r>
      <w:proofErr w:type="spellEnd"/>
      <w:r w:rsidRPr="001E30DD">
        <w:rPr>
          <w:rFonts w:ascii="Arial" w:hAnsi="Arial" w:cs="Arial"/>
          <w:i/>
          <w:iCs/>
        </w:rPr>
        <w:t xml:space="preserve"> </w:t>
      </w:r>
      <w:proofErr w:type="spellStart"/>
      <w:r w:rsidRPr="001E30DD">
        <w:rPr>
          <w:rFonts w:ascii="Arial" w:hAnsi="Arial" w:cs="Arial"/>
          <w:i/>
          <w:iCs/>
        </w:rPr>
        <w:t>pomonella</w:t>
      </w:r>
      <w:proofErr w:type="spellEnd"/>
      <w:r w:rsidRPr="001E30DD">
        <w:rPr>
          <w:rFonts w:ascii="Arial" w:hAnsi="Arial" w:cs="Arial"/>
        </w:rPr>
        <w:t xml:space="preserve">). This study aimed to evaluate the resistance of three popular apricot varieties </w:t>
      </w:r>
      <w:proofErr w:type="spellStart"/>
      <w:r w:rsidRPr="001E30DD">
        <w:rPr>
          <w:rFonts w:ascii="Arial" w:hAnsi="Arial" w:cs="Arial"/>
        </w:rPr>
        <w:t>Halman</w:t>
      </w:r>
      <w:proofErr w:type="spellEnd"/>
      <w:r w:rsidRPr="001E30DD">
        <w:rPr>
          <w:rFonts w:ascii="Arial" w:hAnsi="Arial" w:cs="Arial"/>
        </w:rPr>
        <w:t xml:space="preserve">, </w:t>
      </w:r>
      <w:proofErr w:type="spellStart"/>
      <w:r w:rsidRPr="001E30DD">
        <w:rPr>
          <w:rFonts w:ascii="Arial" w:hAnsi="Arial" w:cs="Arial"/>
        </w:rPr>
        <w:t>Raksteykarpo</w:t>
      </w:r>
      <w:proofErr w:type="spellEnd"/>
      <w:r w:rsidRPr="001E30DD">
        <w:rPr>
          <w:rFonts w:ascii="Arial" w:hAnsi="Arial" w:cs="Arial"/>
        </w:rPr>
        <w:t xml:space="preserve">, and </w:t>
      </w:r>
      <w:proofErr w:type="spellStart"/>
      <w:r w:rsidRPr="001E30DD">
        <w:rPr>
          <w:rFonts w:ascii="Arial" w:hAnsi="Arial" w:cs="Arial"/>
        </w:rPr>
        <w:t>Narmo</w:t>
      </w:r>
      <w:proofErr w:type="spellEnd"/>
      <w:r w:rsidRPr="001E30DD">
        <w:rPr>
          <w:rFonts w:ascii="Arial" w:hAnsi="Arial" w:cs="Arial"/>
        </w:rPr>
        <w:t xml:space="preserve"> to aphid infestations, and three apple varieties </w:t>
      </w:r>
      <w:proofErr w:type="spellStart"/>
      <w:r w:rsidRPr="001E30DD">
        <w:rPr>
          <w:rFonts w:ascii="Arial" w:hAnsi="Arial" w:cs="Arial"/>
        </w:rPr>
        <w:t>Tha-kushu</w:t>
      </w:r>
      <w:proofErr w:type="spellEnd"/>
      <w:r w:rsidRPr="001E30DD">
        <w:rPr>
          <w:rFonts w:ascii="Arial" w:hAnsi="Arial" w:cs="Arial"/>
        </w:rPr>
        <w:t xml:space="preserve">, Mongol, and </w:t>
      </w:r>
      <w:proofErr w:type="spellStart"/>
      <w:r w:rsidRPr="001E30DD">
        <w:rPr>
          <w:rFonts w:ascii="Arial" w:hAnsi="Arial" w:cs="Arial"/>
        </w:rPr>
        <w:t>Phemar-khushu</w:t>
      </w:r>
      <w:proofErr w:type="spellEnd"/>
      <w:r w:rsidRPr="001E30DD">
        <w:rPr>
          <w:rFonts w:ascii="Arial" w:hAnsi="Arial" w:cs="Arial"/>
        </w:rPr>
        <w:t xml:space="preserve"> to codling moth damage. Field surveys were conducted in orchards across the Leh district during the 2022 and 2023 growing seasons to assess pest incidence and varietal response. The results showed that </w:t>
      </w:r>
      <w:r w:rsidR="00314AA9" w:rsidRPr="001E30DD">
        <w:rPr>
          <w:rFonts w:ascii="Arial" w:hAnsi="Arial" w:cs="Arial"/>
        </w:rPr>
        <w:t>Halman was the most susceptible to aphids among apricots</w:t>
      </w:r>
      <w:r w:rsidRPr="001E30DD">
        <w:rPr>
          <w:rFonts w:ascii="Arial" w:hAnsi="Arial" w:cs="Arial"/>
        </w:rPr>
        <w:t xml:space="preserve">, with an infestation rate of 47.76%, followed by </w:t>
      </w:r>
      <w:proofErr w:type="spellStart"/>
      <w:r w:rsidRPr="001E30DD">
        <w:rPr>
          <w:rFonts w:ascii="Arial" w:hAnsi="Arial" w:cs="Arial"/>
        </w:rPr>
        <w:t>Raksteykarpo</w:t>
      </w:r>
      <w:proofErr w:type="spellEnd"/>
      <w:r w:rsidRPr="001E30DD">
        <w:rPr>
          <w:rFonts w:ascii="Arial" w:hAnsi="Arial" w:cs="Arial"/>
        </w:rPr>
        <w:t xml:space="preserve"> (38.44%). In contrast, </w:t>
      </w:r>
      <w:proofErr w:type="spellStart"/>
      <w:r w:rsidRPr="001E30DD">
        <w:rPr>
          <w:rFonts w:ascii="Arial" w:hAnsi="Arial" w:cs="Arial"/>
        </w:rPr>
        <w:t>Narmo</w:t>
      </w:r>
      <w:proofErr w:type="spellEnd"/>
      <w:r w:rsidRPr="001E30DD">
        <w:rPr>
          <w:rFonts w:ascii="Arial" w:hAnsi="Arial" w:cs="Arial"/>
        </w:rPr>
        <w:t xml:space="preserve"> exhibited the lowest infestation (23.11%) and demonstrated moderate resistance. Similarly, in apples, </w:t>
      </w:r>
      <w:proofErr w:type="spellStart"/>
      <w:r w:rsidRPr="001E30DD">
        <w:rPr>
          <w:rFonts w:ascii="Arial" w:hAnsi="Arial" w:cs="Arial"/>
        </w:rPr>
        <w:t>Tha-kushu</w:t>
      </w:r>
      <w:proofErr w:type="spellEnd"/>
      <w:r w:rsidRPr="001E30DD">
        <w:rPr>
          <w:rFonts w:ascii="Arial" w:hAnsi="Arial" w:cs="Arial"/>
        </w:rPr>
        <w:t xml:space="preserve"> suffered the highest fruit damage from codling moths (55.49%), followed by Mongol (36.66%), while </w:t>
      </w:r>
      <w:proofErr w:type="spellStart"/>
      <w:r w:rsidRPr="001E30DD">
        <w:rPr>
          <w:rFonts w:ascii="Arial" w:hAnsi="Arial" w:cs="Arial"/>
        </w:rPr>
        <w:t>Phemar-khushu</w:t>
      </w:r>
      <w:proofErr w:type="spellEnd"/>
      <w:r w:rsidRPr="001E30DD">
        <w:rPr>
          <w:rFonts w:ascii="Arial" w:hAnsi="Arial" w:cs="Arial"/>
        </w:rPr>
        <w:t xml:space="preserve"> experienced the least damage (26.83%), likely due to its early maturation, which limited its exposure to multiple pest generations. These findings underscore the importance of selecting pest-tolerant cultivars for sustainable fruit farming in Ladakh. While none of the varieties was entirely resistant, </w:t>
      </w:r>
      <w:proofErr w:type="spellStart"/>
      <w:r w:rsidRPr="001E30DD">
        <w:rPr>
          <w:rFonts w:ascii="Arial" w:hAnsi="Arial" w:cs="Arial"/>
        </w:rPr>
        <w:t>Narmo</w:t>
      </w:r>
      <w:proofErr w:type="spellEnd"/>
      <w:r w:rsidRPr="001E30DD">
        <w:rPr>
          <w:rFonts w:ascii="Arial" w:hAnsi="Arial" w:cs="Arial"/>
        </w:rPr>
        <w:t xml:space="preserve"> and </w:t>
      </w:r>
      <w:proofErr w:type="spellStart"/>
      <w:r w:rsidRPr="001E30DD">
        <w:rPr>
          <w:rFonts w:ascii="Arial" w:hAnsi="Arial" w:cs="Arial"/>
        </w:rPr>
        <w:t>Phemar-khushu</w:t>
      </w:r>
      <w:proofErr w:type="spellEnd"/>
      <w:r w:rsidRPr="001E30DD">
        <w:rPr>
          <w:rFonts w:ascii="Arial" w:hAnsi="Arial" w:cs="Arial"/>
        </w:rPr>
        <w:t xml:space="preserve"> showed promising levels of tolerance, making them more suitable for cultivation in pest-prone regions. As climate change continues to impact pest dynamics, further research on plant resistance traits and eco-friendly pest management strategies is crucial. Identifying naturally resilient cultivars will not only support breeding programs but also help local farmers adopt sustainable agricultural practices while reducing reliance on chemical pesticides.</w:t>
      </w:r>
    </w:p>
    <w:p w14:paraId="2FD616B4" w14:textId="77777777" w:rsidR="00A70017" w:rsidRPr="001E30DD" w:rsidRDefault="00A70017" w:rsidP="00314AA9">
      <w:pPr>
        <w:widowControl w:val="0"/>
        <w:tabs>
          <w:tab w:val="left" w:pos="709"/>
        </w:tabs>
        <w:spacing w:before="60" w:after="0" w:line="240" w:lineRule="auto"/>
        <w:jc w:val="both"/>
        <w:rPr>
          <w:rFonts w:ascii="Arial" w:hAnsi="Arial" w:cs="Arial"/>
          <w:i/>
          <w:iCs/>
        </w:rPr>
      </w:pPr>
      <w:r w:rsidRPr="001E30DD">
        <w:rPr>
          <w:rFonts w:ascii="Arial" w:hAnsi="Arial" w:cs="Arial"/>
          <w:i/>
          <w:iCs/>
        </w:rPr>
        <w:t>Keywords: Apricot, Apple, Aphids, Codling moth, Pest resistance, Ladakh, Sustainable agriculture, Integrated Pest Management (IPM).</w:t>
      </w:r>
    </w:p>
    <w:p w14:paraId="0DE9CC45" w14:textId="6A3552C4" w:rsidR="001350BD" w:rsidRDefault="00C7388E" w:rsidP="00314AA9">
      <w:pPr>
        <w:widowControl w:val="0"/>
        <w:tabs>
          <w:tab w:val="left" w:pos="709"/>
        </w:tabs>
        <w:spacing w:before="60" w:after="0" w:line="240" w:lineRule="auto"/>
        <w:rPr>
          <w:rFonts w:ascii="Times New Roman" w:hAnsi="Times New Roman" w:cs="Times New Roman"/>
          <w:sz w:val="24"/>
          <w:szCs w:val="24"/>
        </w:rPr>
      </w:pPr>
      <w:commentRangeStart w:id="2"/>
      <w:r w:rsidRPr="00314AA9">
        <w:rPr>
          <w:rFonts w:ascii="Arial" w:hAnsi="Arial" w:cs="Arial"/>
          <w:b/>
          <w:bCs/>
        </w:rPr>
        <w:t>Introduction</w:t>
      </w:r>
      <w:commentRangeEnd w:id="2"/>
      <w:r w:rsidR="00A64A8E">
        <w:rPr>
          <w:rStyle w:val="CommentReference"/>
        </w:rPr>
        <w:commentReference w:id="2"/>
      </w:r>
      <w:r>
        <w:rPr>
          <w:rFonts w:ascii="Times New Roman" w:hAnsi="Times New Roman" w:cs="Times New Roman"/>
          <w:sz w:val="24"/>
          <w:szCs w:val="24"/>
        </w:rPr>
        <w:t xml:space="preserve"> </w:t>
      </w:r>
    </w:p>
    <w:p w14:paraId="35C9F00B" w14:textId="06F675AF" w:rsidR="006A4938" w:rsidRPr="00314AA9" w:rsidRDefault="00DD048F" w:rsidP="00005FEB">
      <w:pPr>
        <w:widowControl w:val="0"/>
        <w:tabs>
          <w:tab w:val="left" w:pos="709"/>
        </w:tabs>
        <w:spacing w:after="0" w:line="240" w:lineRule="auto"/>
        <w:jc w:val="both"/>
        <w:rPr>
          <w:rFonts w:ascii="Arial" w:hAnsi="Arial" w:cs="Arial"/>
          <w:sz w:val="20"/>
          <w:szCs w:val="20"/>
        </w:rPr>
      </w:pPr>
      <w:r>
        <w:rPr>
          <w:rFonts w:ascii="Times New Roman" w:hAnsi="Times New Roman" w:cs="Times New Roman"/>
          <w:sz w:val="24"/>
          <w:szCs w:val="24"/>
        </w:rPr>
        <w:tab/>
      </w:r>
      <w:commentRangeStart w:id="3"/>
      <w:r w:rsidRPr="00314AA9">
        <w:rPr>
          <w:rFonts w:ascii="Arial" w:hAnsi="Arial" w:cs="Arial"/>
          <w:sz w:val="20"/>
          <w:szCs w:val="20"/>
        </w:rPr>
        <w:t>Apricot</w:t>
      </w:r>
      <w:commentRangeEnd w:id="3"/>
      <w:r w:rsidR="001B3525">
        <w:rPr>
          <w:rStyle w:val="CommentReference"/>
        </w:rPr>
        <w:commentReference w:id="3"/>
      </w:r>
      <w:r w:rsidRPr="00314AA9">
        <w:rPr>
          <w:rFonts w:ascii="Arial" w:hAnsi="Arial" w:cs="Arial"/>
          <w:sz w:val="20"/>
          <w:szCs w:val="20"/>
        </w:rPr>
        <w:t xml:space="preserve"> (</w:t>
      </w:r>
      <w:proofErr w:type="spellStart"/>
      <w:r w:rsidRPr="00314AA9">
        <w:rPr>
          <w:rFonts w:ascii="Arial" w:hAnsi="Arial" w:cs="Arial"/>
          <w:i/>
          <w:iCs/>
          <w:sz w:val="20"/>
          <w:szCs w:val="20"/>
        </w:rPr>
        <w:t>Prunus</w:t>
      </w:r>
      <w:proofErr w:type="spellEnd"/>
      <w:r w:rsidRPr="00314AA9">
        <w:rPr>
          <w:rFonts w:ascii="Arial" w:hAnsi="Arial" w:cs="Arial"/>
          <w:i/>
          <w:iCs/>
          <w:sz w:val="20"/>
          <w:szCs w:val="20"/>
        </w:rPr>
        <w:t xml:space="preserve"> </w:t>
      </w:r>
      <w:proofErr w:type="spellStart"/>
      <w:r w:rsidRPr="00314AA9">
        <w:rPr>
          <w:rFonts w:ascii="Arial" w:hAnsi="Arial" w:cs="Arial"/>
          <w:i/>
          <w:iCs/>
          <w:sz w:val="20"/>
          <w:szCs w:val="20"/>
        </w:rPr>
        <w:t>armeniaca</w:t>
      </w:r>
      <w:proofErr w:type="spellEnd"/>
      <w:r w:rsidRPr="00314AA9">
        <w:rPr>
          <w:rFonts w:ascii="Arial" w:hAnsi="Arial" w:cs="Arial"/>
          <w:sz w:val="20"/>
          <w:szCs w:val="20"/>
        </w:rPr>
        <w:t xml:space="preserve"> L.) and apple (</w:t>
      </w:r>
      <w:r w:rsidRPr="00314AA9">
        <w:rPr>
          <w:rFonts w:ascii="Arial" w:hAnsi="Arial" w:cs="Arial"/>
          <w:i/>
          <w:iCs/>
          <w:sz w:val="20"/>
          <w:szCs w:val="20"/>
        </w:rPr>
        <w:t>Malus domestica</w:t>
      </w:r>
      <w:r w:rsidRPr="00314AA9">
        <w:rPr>
          <w:rFonts w:ascii="Arial" w:hAnsi="Arial" w:cs="Arial"/>
          <w:sz w:val="20"/>
          <w:szCs w:val="20"/>
        </w:rPr>
        <w:t xml:space="preserve"> Borkh) are the dominant fruit crops of Ladakh, with apricot leading in production. Ladakh contributes over 62% of India’s apricot yield, covering 2,127 hectares with an output of 12,686 metric tons and </w:t>
      </w:r>
      <w:r w:rsidR="00927AB3" w:rsidRPr="00314AA9">
        <w:rPr>
          <w:rFonts w:ascii="Arial" w:hAnsi="Arial" w:cs="Arial"/>
          <w:sz w:val="20"/>
          <w:szCs w:val="20"/>
        </w:rPr>
        <w:t xml:space="preserve">a </w:t>
      </w:r>
      <w:r w:rsidRPr="00314AA9">
        <w:rPr>
          <w:rFonts w:ascii="Arial" w:hAnsi="Arial" w:cs="Arial"/>
          <w:sz w:val="20"/>
          <w:szCs w:val="20"/>
        </w:rPr>
        <w:t xml:space="preserve">productivity of 5.96 MT/ha (Anonymous, 2019; </w:t>
      </w:r>
      <w:proofErr w:type="spellStart"/>
      <w:r w:rsidRPr="00314AA9">
        <w:rPr>
          <w:rFonts w:ascii="Arial" w:hAnsi="Arial" w:cs="Arial"/>
          <w:sz w:val="20"/>
          <w:szCs w:val="20"/>
        </w:rPr>
        <w:t>Stobdan</w:t>
      </w:r>
      <w:proofErr w:type="spellEnd"/>
      <w:r w:rsidRPr="00314AA9">
        <w:rPr>
          <w:rFonts w:ascii="Arial" w:hAnsi="Arial" w:cs="Arial"/>
          <w:sz w:val="20"/>
          <w:szCs w:val="20"/>
        </w:rPr>
        <w:t xml:space="preserve"> </w:t>
      </w:r>
      <w:r w:rsidRPr="00314AA9">
        <w:rPr>
          <w:rFonts w:ascii="Arial" w:hAnsi="Arial" w:cs="Arial"/>
          <w:i/>
          <w:iCs/>
          <w:sz w:val="20"/>
          <w:szCs w:val="20"/>
        </w:rPr>
        <w:t>et al</w:t>
      </w:r>
      <w:r w:rsidRPr="00314AA9">
        <w:rPr>
          <w:rFonts w:ascii="Arial" w:hAnsi="Arial" w:cs="Arial"/>
          <w:sz w:val="20"/>
          <w:szCs w:val="20"/>
        </w:rPr>
        <w:t xml:space="preserve">., 2020). The region’s apricots are renowned for their quality, preserved due to natural geographic isolation. Historically, dried apricots were a key trade commodity (Angmo </w:t>
      </w:r>
      <w:r w:rsidRPr="00314AA9">
        <w:rPr>
          <w:rFonts w:ascii="Arial" w:hAnsi="Arial" w:cs="Arial"/>
          <w:i/>
          <w:iCs/>
          <w:sz w:val="20"/>
          <w:szCs w:val="20"/>
        </w:rPr>
        <w:t>et al</w:t>
      </w:r>
      <w:r w:rsidRPr="00314AA9">
        <w:rPr>
          <w:rFonts w:ascii="Arial" w:hAnsi="Arial" w:cs="Arial"/>
          <w:sz w:val="20"/>
          <w:szCs w:val="20"/>
        </w:rPr>
        <w:t xml:space="preserve">., 2017), and quarantine laws since 1981 have restricted the introduction of external varieties. Apple, the second most cultivated fruit, is grown in Kargil district and the lower to mid-altitude regions of Leh. Rich in biodiversity, Ladakh's apple cultivation is shifting to higher altitudes due to climate change, expanding to Leh town and nearby villages. A 2019–20 survey by LAHDC, Leh, reported a total apple-growing area of 360.33 hectares, with the largest plantations in </w:t>
      </w:r>
      <w:proofErr w:type="spellStart"/>
      <w:r w:rsidRPr="00314AA9">
        <w:rPr>
          <w:rFonts w:ascii="Arial" w:hAnsi="Arial" w:cs="Arial"/>
          <w:sz w:val="20"/>
          <w:szCs w:val="20"/>
        </w:rPr>
        <w:t>Saspol</w:t>
      </w:r>
      <w:proofErr w:type="spellEnd"/>
      <w:r w:rsidRPr="00314AA9">
        <w:rPr>
          <w:rFonts w:ascii="Arial" w:hAnsi="Arial" w:cs="Arial"/>
          <w:sz w:val="20"/>
          <w:szCs w:val="20"/>
        </w:rPr>
        <w:t xml:space="preserve"> (62.51 ha), </w:t>
      </w:r>
      <w:proofErr w:type="spellStart"/>
      <w:r w:rsidRPr="00314AA9">
        <w:rPr>
          <w:rFonts w:ascii="Arial" w:hAnsi="Arial" w:cs="Arial"/>
          <w:sz w:val="20"/>
          <w:szCs w:val="20"/>
        </w:rPr>
        <w:t>Khaltsi</w:t>
      </w:r>
      <w:proofErr w:type="spellEnd"/>
      <w:r w:rsidRPr="00314AA9">
        <w:rPr>
          <w:rFonts w:ascii="Arial" w:hAnsi="Arial" w:cs="Arial"/>
          <w:sz w:val="20"/>
          <w:szCs w:val="20"/>
        </w:rPr>
        <w:t xml:space="preserve"> (46.72 ha), and </w:t>
      </w:r>
      <w:proofErr w:type="spellStart"/>
      <w:r w:rsidRPr="00314AA9">
        <w:rPr>
          <w:rFonts w:ascii="Arial" w:hAnsi="Arial" w:cs="Arial"/>
          <w:sz w:val="20"/>
          <w:szCs w:val="20"/>
        </w:rPr>
        <w:t>Skurbuchan</w:t>
      </w:r>
      <w:proofErr w:type="spellEnd"/>
      <w:r w:rsidRPr="00314AA9">
        <w:rPr>
          <w:rFonts w:ascii="Arial" w:hAnsi="Arial" w:cs="Arial"/>
          <w:sz w:val="20"/>
          <w:szCs w:val="20"/>
        </w:rPr>
        <w:t xml:space="preserve"> (42.90 ha) (Anonymous, 2019).</w:t>
      </w:r>
    </w:p>
    <w:p w14:paraId="05A8E2EB" w14:textId="5D6398C6" w:rsidR="006A4938" w:rsidRPr="00314AA9" w:rsidRDefault="006A4938" w:rsidP="00005FEB">
      <w:pPr>
        <w:widowControl w:val="0"/>
        <w:tabs>
          <w:tab w:val="left" w:pos="709"/>
        </w:tabs>
        <w:spacing w:before="60" w:after="0" w:line="240" w:lineRule="auto"/>
        <w:jc w:val="both"/>
        <w:rPr>
          <w:rFonts w:ascii="Arial" w:hAnsi="Arial" w:cs="Arial"/>
          <w:sz w:val="20"/>
          <w:szCs w:val="20"/>
        </w:rPr>
      </w:pPr>
      <w:r w:rsidRPr="00314AA9">
        <w:rPr>
          <w:rFonts w:ascii="Arial" w:hAnsi="Arial" w:cs="Arial"/>
          <w:sz w:val="20"/>
          <w:szCs w:val="20"/>
        </w:rPr>
        <w:tab/>
      </w:r>
      <w:commentRangeStart w:id="4"/>
      <w:r w:rsidRPr="00314AA9">
        <w:rPr>
          <w:rFonts w:ascii="Arial" w:hAnsi="Arial" w:cs="Arial"/>
          <w:sz w:val="20"/>
          <w:szCs w:val="20"/>
        </w:rPr>
        <w:t>The</w:t>
      </w:r>
      <w:commentRangeEnd w:id="4"/>
      <w:r w:rsidR="001B3525">
        <w:rPr>
          <w:rStyle w:val="CommentReference"/>
        </w:rPr>
        <w:commentReference w:id="4"/>
      </w:r>
      <w:r w:rsidRPr="00314AA9">
        <w:rPr>
          <w:rFonts w:ascii="Arial" w:hAnsi="Arial" w:cs="Arial"/>
          <w:sz w:val="20"/>
          <w:szCs w:val="20"/>
        </w:rPr>
        <w:t xml:space="preserve"> dynamics of insect pest infestations in agriculture have undergone significant changes in the early 21st century, primarily due to ecosystem shifts and technological advancements (Dhaliwal, 2010). The expansion of global agricultural trade has heightened the risk of introducing invasive pest species. Additionally, factors such as altered cropping patterns, excessive pesticide use, climate change, and the widespread adoption of high-yielding, input-intensive cultivars and hybrids have contributed to shifts in pest populations</w:t>
      </w:r>
      <w:r w:rsidR="001350BD" w:rsidRPr="00314AA9">
        <w:rPr>
          <w:rFonts w:ascii="Arial" w:hAnsi="Arial" w:cs="Arial"/>
          <w:sz w:val="20"/>
          <w:szCs w:val="20"/>
        </w:rPr>
        <w:t xml:space="preserve"> ((Zhai </w:t>
      </w:r>
      <w:r w:rsidR="001350BD" w:rsidRPr="00314AA9">
        <w:rPr>
          <w:rFonts w:ascii="Arial" w:hAnsi="Arial" w:cs="Arial"/>
          <w:i/>
          <w:iCs/>
          <w:sz w:val="20"/>
          <w:szCs w:val="20"/>
        </w:rPr>
        <w:t>et al</w:t>
      </w:r>
      <w:r w:rsidR="001350BD" w:rsidRPr="00314AA9">
        <w:rPr>
          <w:rFonts w:ascii="Arial" w:hAnsi="Arial" w:cs="Arial"/>
          <w:sz w:val="20"/>
          <w:szCs w:val="20"/>
        </w:rPr>
        <w:t xml:space="preserve">., 2007, Chen </w:t>
      </w:r>
      <w:r w:rsidR="001350BD" w:rsidRPr="00314AA9">
        <w:rPr>
          <w:rFonts w:ascii="Arial" w:hAnsi="Arial" w:cs="Arial"/>
          <w:i/>
          <w:iCs/>
          <w:sz w:val="20"/>
          <w:szCs w:val="20"/>
        </w:rPr>
        <w:t>et al</w:t>
      </w:r>
      <w:r w:rsidR="001350BD" w:rsidRPr="00314AA9">
        <w:rPr>
          <w:rFonts w:ascii="Arial" w:hAnsi="Arial" w:cs="Arial"/>
          <w:sz w:val="20"/>
          <w:szCs w:val="20"/>
        </w:rPr>
        <w:t>., 2010)</w:t>
      </w:r>
      <w:r w:rsidRPr="00314AA9">
        <w:rPr>
          <w:rFonts w:ascii="Arial" w:hAnsi="Arial" w:cs="Arial"/>
          <w:sz w:val="20"/>
          <w:szCs w:val="20"/>
        </w:rPr>
        <w:t>. As a result, several insect pests have broadened their host range, developed resistance to chemical control methods, and emerged as serious threats to crop production (</w:t>
      </w:r>
      <w:proofErr w:type="spellStart"/>
      <w:r w:rsidRPr="00314AA9">
        <w:rPr>
          <w:rFonts w:ascii="Arial" w:hAnsi="Arial" w:cs="Arial"/>
          <w:sz w:val="20"/>
          <w:szCs w:val="20"/>
        </w:rPr>
        <w:t>Rathee</w:t>
      </w:r>
      <w:proofErr w:type="spellEnd"/>
      <w:r w:rsidRPr="00314AA9">
        <w:rPr>
          <w:rFonts w:ascii="Arial" w:hAnsi="Arial" w:cs="Arial"/>
          <w:sz w:val="20"/>
          <w:szCs w:val="20"/>
        </w:rPr>
        <w:t>, 2018). Insect pests such as the codling moth (</w:t>
      </w:r>
      <w:proofErr w:type="spellStart"/>
      <w:r w:rsidRPr="00314AA9">
        <w:rPr>
          <w:rFonts w:ascii="Arial" w:hAnsi="Arial" w:cs="Arial"/>
          <w:i/>
          <w:iCs/>
          <w:sz w:val="20"/>
          <w:szCs w:val="20"/>
        </w:rPr>
        <w:t>Cydia</w:t>
      </w:r>
      <w:proofErr w:type="spellEnd"/>
      <w:r w:rsidRPr="00314AA9">
        <w:rPr>
          <w:rFonts w:ascii="Arial" w:hAnsi="Arial" w:cs="Arial"/>
          <w:i/>
          <w:iCs/>
          <w:sz w:val="20"/>
          <w:szCs w:val="20"/>
        </w:rPr>
        <w:t xml:space="preserve"> </w:t>
      </w:r>
      <w:proofErr w:type="spellStart"/>
      <w:r w:rsidRPr="00314AA9">
        <w:rPr>
          <w:rFonts w:ascii="Arial" w:hAnsi="Arial" w:cs="Arial"/>
          <w:i/>
          <w:iCs/>
          <w:sz w:val="20"/>
          <w:szCs w:val="20"/>
        </w:rPr>
        <w:t>pomonella</w:t>
      </w:r>
      <w:proofErr w:type="spellEnd"/>
      <w:r w:rsidRPr="00314AA9">
        <w:rPr>
          <w:rFonts w:ascii="Arial" w:hAnsi="Arial" w:cs="Arial"/>
          <w:sz w:val="20"/>
          <w:szCs w:val="20"/>
        </w:rPr>
        <w:t>), aphids (</w:t>
      </w:r>
      <w:r w:rsidRPr="00314AA9">
        <w:rPr>
          <w:rFonts w:ascii="Arial" w:hAnsi="Arial" w:cs="Arial"/>
          <w:i/>
          <w:iCs/>
          <w:sz w:val="20"/>
          <w:szCs w:val="20"/>
        </w:rPr>
        <w:t xml:space="preserve">Aphis </w:t>
      </w:r>
      <w:proofErr w:type="spellStart"/>
      <w:r w:rsidRPr="00314AA9">
        <w:rPr>
          <w:rFonts w:ascii="Arial" w:hAnsi="Arial" w:cs="Arial"/>
          <w:i/>
          <w:iCs/>
          <w:sz w:val="20"/>
          <w:szCs w:val="20"/>
        </w:rPr>
        <w:t>pomi</w:t>
      </w:r>
      <w:proofErr w:type="spellEnd"/>
      <w:r w:rsidRPr="00314AA9">
        <w:rPr>
          <w:rFonts w:ascii="Arial" w:hAnsi="Arial" w:cs="Arial"/>
          <w:sz w:val="20"/>
          <w:szCs w:val="20"/>
        </w:rPr>
        <w:t xml:space="preserve"> and </w:t>
      </w:r>
      <w:proofErr w:type="spellStart"/>
      <w:r w:rsidRPr="00314AA9">
        <w:rPr>
          <w:rFonts w:ascii="Arial" w:hAnsi="Arial" w:cs="Arial"/>
          <w:i/>
          <w:iCs/>
          <w:sz w:val="20"/>
          <w:szCs w:val="20"/>
        </w:rPr>
        <w:t>Myzus</w:t>
      </w:r>
      <w:proofErr w:type="spellEnd"/>
      <w:r w:rsidRPr="00314AA9">
        <w:rPr>
          <w:rFonts w:ascii="Arial" w:hAnsi="Arial" w:cs="Arial"/>
          <w:i/>
          <w:iCs/>
          <w:sz w:val="20"/>
          <w:szCs w:val="20"/>
        </w:rPr>
        <w:t xml:space="preserve"> </w:t>
      </w:r>
      <w:proofErr w:type="spellStart"/>
      <w:r w:rsidRPr="00314AA9">
        <w:rPr>
          <w:rFonts w:ascii="Arial" w:hAnsi="Arial" w:cs="Arial"/>
          <w:i/>
          <w:iCs/>
          <w:sz w:val="20"/>
          <w:szCs w:val="20"/>
        </w:rPr>
        <w:t>persicae</w:t>
      </w:r>
      <w:proofErr w:type="spellEnd"/>
      <w:r w:rsidRPr="00314AA9">
        <w:rPr>
          <w:rFonts w:ascii="Arial" w:hAnsi="Arial" w:cs="Arial"/>
          <w:sz w:val="20"/>
          <w:szCs w:val="20"/>
        </w:rPr>
        <w:t>), fruit borers (</w:t>
      </w:r>
      <w:proofErr w:type="spellStart"/>
      <w:r w:rsidRPr="00314AA9">
        <w:rPr>
          <w:rFonts w:ascii="Arial" w:hAnsi="Arial" w:cs="Arial"/>
          <w:i/>
          <w:iCs/>
          <w:sz w:val="20"/>
          <w:szCs w:val="20"/>
        </w:rPr>
        <w:t>Grapholita</w:t>
      </w:r>
      <w:proofErr w:type="spellEnd"/>
      <w:r w:rsidRPr="00314AA9">
        <w:rPr>
          <w:rFonts w:ascii="Arial" w:hAnsi="Arial" w:cs="Arial"/>
          <w:i/>
          <w:iCs/>
          <w:sz w:val="20"/>
          <w:szCs w:val="20"/>
        </w:rPr>
        <w:t xml:space="preserve"> spp.</w:t>
      </w:r>
      <w:r w:rsidRPr="00314AA9">
        <w:rPr>
          <w:rFonts w:ascii="Arial" w:hAnsi="Arial" w:cs="Arial"/>
          <w:sz w:val="20"/>
          <w:szCs w:val="20"/>
        </w:rPr>
        <w:t>), and scale insects (</w:t>
      </w:r>
      <w:proofErr w:type="spellStart"/>
      <w:r w:rsidRPr="00314AA9">
        <w:rPr>
          <w:rFonts w:ascii="Arial" w:hAnsi="Arial" w:cs="Arial"/>
          <w:i/>
          <w:iCs/>
          <w:sz w:val="20"/>
          <w:szCs w:val="20"/>
        </w:rPr>
        <w:t>Quadraspidiotus</w:t>
      </w:r>
      <w:proofErr w:type="spellEnd"/>
      <w:r w:rsidRPr="00314AA9">
        <w:rPr>
          <w:rFonts w:ascii="Arial" w:hAnsi="Arial" w:cs="Arial"/>
          <w:i/>
          <w:iCs/>
          <w:sz w:val="20"/>
          <w:szCs w:val="20"/>
        </w:rPr>
        <w:t xml:space="preserve"> </w:t>
      </w:r>
      <w:proofErr w:type="spellStart"/>
      <w:r w:rsidRPr="00314AA9">
        <w:rPr>
          <w:rFonts w:ascii="Arial" w:hAnsi="Arial" w:cs="Arial"/>
          <w:i/>
          <w:iCs/>
          <w:sz w:val="20"/>
          <w:szCs w:val="20"/>
        </w:rPr>
        <w:t>perniciosus</w:t>
      </w:r>
      <w:proofErr w:type="spellEnd"/>
      <w:r w:rsidRPr="00314AA9">
        <w:rPr>
          <w:rFonts w:ascii="Arial" w:hAnsi="Arial" w:cs="Arial"/>
          <w:sz w:val="20"/>
          <w:szCs w:val="20"/>
        </w:rPr>
        <w:t>) pose significant threats to apple and apricot cultivation</w:t>
      </w:r>
      <w:r w:rsidR="00EB6AEE" w:rsidRPr="00314AA9">
        <w:rPr>
          <w:rFonts w:ascii="Arial" w:hAnsi="Arial" w:cs="Arial"/>
          <w:sz w:val="20"/>
          <w:szCs w:val="20"/>
        </w:rPr>
        <w:t xml:space="preserve"> (Sherwani </w:t>
      </w:r>
      <w:r w:rsidR="00EB6AEE" w:rsidRPr="00314AA9">
        <w:rPr>
          <w:rFonts w:ascii="Arial" w:hAnsi="Arial" w:cs="Arial"/>
          <w:i/>
          <w:iCs/>
          <w:sz w:val="20"/>
          <w:szCs w:val="20"/>
        </w:rPr>
        <w:t xml:space="preserve">et al., </w:t>
      </w:r>
      <w:r w:rsidR="00EB6AEE" w:rsidRPr="00314AA9">
        <w:rPr>
          <w:rFonts w:ascii="Arial" w:hAnsi="Arial" w:cs="Arial"/>
          <w:sz w:val="20"/>
          <w:szCs w:val="20"/>
        </w:rPr>
        <w:t xml:space="preserve">2016; </w:t>
      </w:r>
      <w:proofErr w:type="spellStart"/>
      <w:r w:rsidR="00EB6AEE" w:rsidRPr="00314AA9">
        <w:rPr>
          <w:rFonts w:ascii="Arial" w:hAnsi="Arial" w:cs="Arial"/>
          <w:sz w:val="20"/>
          <w:szCs w:val="20"/>
        </w:rPr>
        <w:t>Lhadon</w:t>
      </w:r>
      <w:proofErr w:type="spellEnd"/>
      <w:r w:rsidR="00EB6AEE" w:rsidRPr="00314AA9">
        <w:rPr>
          <w:rFonts w:ascii="Arial" w:hAnsi="Arial" w:cs="Arial"/>
          <w:sz w:val="20"/>
          <w:szCs w:val="20"/>
        </w:rPr>
        <w:t xml:space="preserve"> </w:t>
      </w:r>
      <w:r w:rsidR="00EB6AEE" w:rsidRPr="00314AA9">
        <w:rPr>
          <w:rFonts w:ascii="Arial" w:hAnsi="Arial" w:cs="Arial"/>
          <w:i/>
          <w:iCs/>
          <w:sz w:val="20"/>
          <w:szCs w:val="20"/>
        </w:rPr>
        <w:t xml:space="preserve">et al., </w:t>
      </w:r>
      <w:r w:rsidR="00EB6AEE" w:rsidRPr="00314AA9">
        <w:rPr>
          <w:rFonts w:ascii="Arial" w:hAnsi="Arial" w:cs="Arial"/>
          <w:sz w:val="20"/>
          <w:szCs w:val="20"/>
        </w:rPr>
        <w:t>2024)</w:t>
      </w:r>
      <w:r w:rsidRPr="00314AA9">
        <w:rPr>
          <w:rFonts w:ascii="Arial" w:hAnsi="Arial" w:cs="Arial"/>
          <w:sz w:val="20"/>
          <w:szCs w:val="20"/>
        </w:rPr>
        <w:t xml:space="preserve"> in the Trans-Himalayan region. The perennial nature of orchards </w:t>
      </w:r>
      <w:r w:rsidRPr="00314AA9">
        <w:rPr>
          <w:rFonts w:ascii="Arial" w:hAnsi="Arial" w:cs="Arial"/>
          <w:sz w:val="20"/>
          <w:szCs w:val="20"/>
        </w:rPr>
        <w:lastRenderedPageBreak/>
        <w:t xml:space="preserve">presents a significant challenge for pest management, as different parts of the tree offer diverse microhabitats that support the colonization and survival of various arthropods (Beers </w:t>
      </w:r>
      <w:r w:rsidRPr="00314AA9">
        <w:rPr>
          <w:rFonts w:ascii="Arial" w:hAnsi="Arial" w:cs="Arial"/>
          <w:i/>
          <w:iCs/>
          <w:sz w:val="20"/>
          <w:szCs w:val="20"/>
        </w:rPr>
        <w:t>et al</w:t>
      </w:r>
      <w:r w:rsidRPr="00314AA9">
        <w:rPr>
          <w:rFonts w:ascii="Arial" w:hAnsi="Arial" w:cs="Arial"/>
          <w:sz w:val="20"/>
          <w:szCs w:val="20"/>
        </w:rPr>
        <w:t xml:space="preserve">., 2003). The region’s distinctive climate, marked by low temperatures, minimal precipitation, and high-altitude isolation, influences pest </w:t>
      </w:r>
      <w:r w:rsidR="00EB6AEE" w:rsidRPr="00314AA9">
        <w:rPr>
          <w:rFonts w:ascii="Arial" w:hAnsi="Arial" w:cs="Arial"/>
          <w:sz w:val="20"/>
          <w:szCs w:val="20"/>
        </w:rPr>
        <w:t>behaviour</w:t>
      </w:r>
      <w:r w:rsidRPr="00314AA9">
        <w:rPr>
          <w:rFonts w:ascii="Arial" w:hAnsi="Arial" w:cs="Arial"/>
          <w:sz w:val="20"/>
          <w:szCs w:val="20"/>
        </w:rPr>
        <w:t>, often modifying their population dynamics and infestation patterns</w:t>
      </w:r>
      <w:r w:rsidR="00EB6AEE" w:rsidRPr="00314AA9">
        <w:rPr>
          <w:rFonts w:ascii="Arial" w:hAnsi="Arial" w:cs="Arial"/>
          <w:sz w:val="20"/>
          <w:szCs w:val="20"/>
        </w:rPr>
        <w:t xml:space="preserve"> (</w:t>
      </w:r>
      <w:proofErr w:type="spellStart"/>
      <w:r w:rsidR="00EB6AEE" w:rsidRPr="00314AA9">
        <w:rPr>
          <w:rFonts w:ascii="Arial" w:hAnsi="Arial" w:cs="Arial"/>
          <w:sz w:val="20"/>
          <w:szCs w:val="20"/>
        </w:rPr>
        <w:t>Bhagarathi</w:t>
      </w:r>
      <w:proofErr w:type="spellEnd"/>
      <w:r w:rsidR="00EB6AEE" w:rsidRPr="00314AA9">
        <w:rPr>
          <w:rFonts w:ascii="Arial" w:hAnsi="Arial" w:cs="Arial"/>
          <w:sz w:val="20"/>
          <w:szCs w:val="20"/>
        </w:rPr>
        <w:t xml:space="preserve"> and </w:t>
      </w:r>
      <w:proofErr w:type="spellStart"/>
      <w:r w:rsidR="00EB6AEE" w:rsidRPr="00314AA9">
        <w:rPr>
          <w:rFonts w:ascii="Arial" w:hAnsi="Arial" w:cs="Arial"/>
          <w:sz w:val="20"/>
          <w:szCs w:val="20"/>
        </w:rPr>
        <w:t>Maharaj</w:t>
      </w:r>
      <w:proofErr w:type="spellEnd"/>
      <w:r w:rsidR="00EB6AEE" w:rsidRPr="00314AA9">
        <w:rPr>
          <w:rFonts w:ascii="Arial" w:hAnsi="Arial" w:cs="Arial"/>
          <w:sz w:val="20"/>
          <w:szCs w:val="20"/>
        </w:rPr>
        <w:t>, 2023)</w:t>
      </w:r>
      <w:r w:rsidRPr="00314AA9">
        <w:rPr>
          <w:rFonts w:ascii="Arial" w:hAnsi="Arial" w:cs="Arial"/>
          <w:sz w:val="20"/>
          <w:szCs w:val="20"/>
        </w:rPr>
        <w:t>. Due to environmental concerns and pesticide residue limitations, reliance on chemical control methods is restricted, making host plant resistance a more sustainable and eco-friendly pest management alternative</w:t>
      </w:r>
      <w:r w:rsidR="00927AB3" w:rsidRPr="00314AA9">
        <w:rPr>
          <w:rFonts w:ascii="Arial" w:hAnsi="Arial" w:cs="Arial"/>
          <w:sz w:val="20"/>
          <w:szCs w:val="20"/>
        </w:rPr>
        <w:t xml:space="preserve"> (</w:t>
      </w:r>
      <w:proofErr w:type="spellStart"/>
      <w:r w:rsidR="00927AB3" w:rsidRPr="00314AA9">
        <w:rPr>
          <w:rFonts w:ascii="Arial" w:hAnsi="Arial" w:cs="Arial"/>
          <w:sz w:val="20"/>
          <w:szCs w:val="20"/>
        </w:rPr>
        <w:t>Vlaiculescu</w:t>
      </w:r>
      <w:proofErr w:type="spellEnd"/>
      <w:r w:rsidR="00927AB3" w:rsidRPr="00314AA9">
        <w:rPr>
          <w:rFonts w:ascii="Arial" w:hAnsi="Arial" w:cs="Arial"/>
          <w:sz w:val="20"/>
          <w:szCs w:val="20"/>
        </w:rPr>
        <w:t xml:space="preserve"> and </w:t>
      </w:r>
      <w:proofErr w:type="spellStart"/>
      <w:r w:rsidR="00927AB3" w:rsidRPr="00314AA9">
        <w:rPr>
          <w:rFonts w:ascii="Arial" w:hAnsi="Arial" w:cs="Arial"/>
          <w:sz w:val="20"/>
          <w:szCs w:val="20"/>
        </w:rPr>
        <w:t>Varrone</w:t>
      </w:r>
      <w:proofErr w:type="spellEnd"/>
      <w:r w:rsidR="00927AB3" w:rsidRPr="00314AA9">
        <w:rPr>
          <w:rFonts w:ascii="Arial" w:hAnsi="Arial" w:cs="Arial"/>
          <w:sz w:val="20"/>
          <w:szCs w:val="20"/>
        </w:rPr>
        <w:t>, 2022)</w:t>
      </w:r>
      <w:r w:rsidRPr="00314AA9">
        <w:rPr>
          <w:rFonts w:ascii="Arial" w:hAnsi="Arial" w:cs="Arial"/>
          <w:sz w:val="20"/>
          <w:szCs w:val="20"/>
        </w:rPr>
        <w:t>.</w:t>
      </w:r>
    </w:p>
    <w:p w14:paraId="20D8E60D" w14:textId="41103022" w:rsidR="00DD048F" w:rsidRPr="00314AA9" w:rsidRDefault="006A4938" w:rsidP="00005FEB">
      <w:pPr>
        <w:widowControl w:val="0"/>
        <w:tabs>
          <w:tab w:val="left" w:pos="709"/>
        </w:tabs>
        <w:spacing w:before="60" w:after="0" w:line="240" w:lineRule="auto"/>
        <w:jc w:val="both"/>
        <w:rPr>
          <w:rFonts w:ascii="Arial" w:hAnsi="Arial" w:cs="Arial"/>
          <w:sz w:val="20"/>
          <w:szCs w:val="20"/>
        </w:rPr>
      </w:pPr>
      <w:r w:rsidRPr="00314AA9">
        <w:rPr>
          <w:rFonts w:ascii="Arial" w:hAnsi="Arial" w:cs="Arial"/>
          <w:sz w:val="20"/>
          <w:szCs w:val="20"/>
        </w:rPr>
        <w:t>Assessing the response of different apple and apricot cultivars to insect pest infestations is essential for developing effective integrated pest management (IPM) strategies. Some cultivars may possess natural resistance or tolerance to these pests, making them ideal for cultivation in pest-prone areas. This study aims to evaluate the resistance of various apple and apricot cultivars against key insect pests in the Trans-Himalayan region. The findings will facilitate the identification of pest-resistant genotypes, providing valuable insights for breeders, policymakers, and farmers in selecting resilient cultivars for sustainable fruit production.</w:t>
      </w:r>
      <w:r w:rsidR="001B3525">
        <w:rPr>
          <w:rStyle w:val="CommentReference"/>
        </w:rPr>
        <w:commentReference w:id="5"/>
      </w:r>
    </w:p>
    <w:p w14:paraId="4442F420" w14:textId="7B5D2F99" w:rsidR="00C7388E" w:rsidRPr="008F0B6C" w:rsidRDefault="00C7388E" w:rsidP="00005FEB">
      <w:pPr>
        <w:widowControl w:val="0"/>
        <w:tabs>
          <w:tab w:val="left" w:pos="709"/>
        </w:tabs>
        <w:spacing w:before="60" w:after="0" w:line="240" w:lineRule="auto"/>
        <w:jc w:val="both"/>
        <w:rPr>
          <w:rFonts w:ascii="Arial" w:hAnsi="Arial" w:cs="Arial"/>
          <w:b/>
          <w:bCs/>
        </w:rPr>
      </w:pPr>
      <w:commentRangeStart w:id="6"/>
      <w:r w:rsidRPr="008F0B6C">
        <w:rPr>
          <w:rFonts w:ascii="Arial" w:hAnsi="Arial" w:cs="Arial"/>
          <w:b/>
          <w:bCs/>
        </w:rPr>
        <w:t>Materials and methods</w:t>
      </w:r>
      <w:commentRangeEnd w:id="6"/>
      <w:r w:rsidR="001B3525">
        <w:rPr>
          <w:rStyle w:val="CommentReference"/>
        </w:rPr>
        <w:commentReference w:id="6"/>
      </w:r>
    </w:p>
    <w:p w14:paraId="0A13E907" w14:textId="092AF4AD" w:rsidR="00610974" w:rsidRPr="008F0B6C" w:rsidRDefault="00610974" w:rsidP="00005FEB">
      <w:pPr>
        <w:widowControl w:val="0"/>
        <w:tabs>
          <w:tab w:val="left" w:pos="709"/>
        </w:tabs>
        <w:spacing w:before="60" w:after="0" w:line="240" w:lineRule="auto"/>
        <w:jc w:val="both"/>
        <w:rPr>
          <w:rFonts w:ascii="Arial" w:hAnsi="Arial" w:cs="Arial"/>
          <w:sz w:val="20"/>
          <w:szCs w:val="20"/>
        </w:rPr>
      </w:pPr>
      <w:r>
        <w:rPr>
          <w:rFonts w:ascii="Times New Roman" w:hAnsi="Times New Roman" w:cs="Times New Roman"/>
          <w:sz w:val="24"/>
          <w:szCs w:val="24"/>
        </w:rPr>
        <w:tab/>
      </w:r>
      <w:commentRangeStart w:id="7"/>
      <w:r w:rsidRPr="008F0B6C">
        <w:rPr>
          <w:rFonts w:ascii="Arial" w:hAnsi="Arial" w:cs="Arial"/>
          <w:sz w:val="20"/>
          <w:szCs w:val="20"/>
        </w:rPr>
        <w:t>A</w:t>
      </w:r>
      <w:commentRangeEnd w:id="7"/>
      <w:r w:rsidR="001B3525">
        <w:rPr>
          <w:rStyle w:val="CommentReference"/>
        </w:rPr>
        <w:commentReference w:id="7"/>
      </w:r>
      <w:r w:rsidRPr="008F0B6C">
        <w:rPr>
          <w:rFonts w:ascii="Arial" w:hAnsi="Arial" w:cs="Arial"/>
          <w:sz w:val="20"/>
          <w:szCs w:val="20"/>
        </w:rPr>
        <w:t xml:space="preserve"> systematic orchard survey was conducted during the 2022 and 2023 growing seasons in selected apple and apricot orchards of Leh district to evaluate pest incidence and varietal response. The study examined three commonly grown apricot varieties </w:t>
      </w:r>
      <w:proofErr w:type="spellStart"/>
      <w:r w:rsidRPr="008F0B6C">
        <w:rPr>
          <w:rFonts w:ascii="Arial" w:hAnsi="Arial" w:cs="Arial"/>
          <w:sz w:val="20"/>
          <w:szCs w:val="20"/>
        </w:rPr>
        <w:t>Halman</w:t>
      </w:r>
      <w:proofErr w:type="spellEnd"/>
      <w:r w:rsidRPr="008F0B6C">
        <w:rPr>
          <w:rFonts w:ascii="Arial" w:hAnsi="Arial" w:cs="Arial"/>
          <w:sz w:val="20"/>
          <w:szCs w:val="20"/>
        </w:rPr>
        <w:t xml:space="preserve">, </w:t>
      </w:r>
      <w:proofErr w:type="spellStart"/>
      <w:r w:rsidRPr="008F0B6C">
        <w:rPr>
          <w:rFonts w:ascii="Arial" w:hAnsi="Arial" w:cs="Arial"/>
          <w:sz w:val="20"/>
          <w:szCs w:val="20"/>
        </w:rPr>
        <w:t>Raksteykarpo</w:t>
      </w:r>
      <w:proofErr w:type="spellEnd"/>
      <w:r w:rsidRPr="008F0B6C">
        <w:rPr>
          <w:rFonts w:ascii="Arial" w:hAnsi="Arial" w:cs="Arial"/>
          <w:sz w:val="20"/>
          <w:szCs w:val="20"/>
        </w:rPr>
        <w:t xml:space="preserve">, and </w:t>
      </w:r>
      <w:proofErr w:type="spellStart"/>
      <w:r w:rsidRPr="008F0B6C">
        <w:rPr>
          <w:rFonts w:ascii="Arial" w:hAnsi="Arial" w:cs="Arial"/>
          <w:sz w:val="20"/>
          <w:szCs w:val="20"/>
        </w:rPr>
        <w:t>Narmo</w:t>
      </w:r>
      <w:proofErr w:type="spellEnd"/>
      <w:r w:rsidRPr="008F0B6C">
        <w:rPr>
          <w:rFonts w:ascii="Arial" w:hAnsi="Arial" w:cs="Arial"/>
          <w:sz w:val="20"/>
          <w:szCs w:val="20"/>
        </w:rPr>
        <w:t xml:space="preserve"> for their susceptibility to aphid infestations, as well as three local apple varieties </w:t>
      </w:r>
      <w:proofErr w:type="spellStart"/>
      <w:r w:rsidRPr="008F0B6C">
        <w:rPr>
          <w:rFonts w:ascii="Arial" w:hAnsi="Arial" w:cs="Arial"/>
          <w:sz w:val="20"/>
          <w:szCs w:val="20"/>
        </w:rPr>
        <w:t>Tha-kushu</w:t>
      </w:r>
      <w:proofErr w:type="spellEnd"/>
      <w:r w:rsidRPr="008F0B6C">
        <w:rPr>
          <w:rFonts w:ascii="Arial" w:hAnsi="Arial" w:cs="Arial"/>
          <w:sz w:val="20"/>
          <w:szCs w:val="20"/>
        </w:rPr>
        <w:t xml:space="preserve">, Mongol, and </w:t>
      </w:r>
      <w:proofErr w:type="spellStart"/>
      <w:r w:rsidRPr="008F0B6C">
        <w:rPr>
          <w:rFonts w:ascii="Arial" w:hAnsi="Arial" w:cs="Arial"/>
          <w:sz w:val="20"/>
          <w:szCs w:val="20"/>
        </w:rPr>
        <w:t>Phemar-khushu</w:t>
      </w:r>
      <w:proofErr w:type="spellEnd"/>
      <w:r w:rsidRPr="008F0B6C">
        <w:rPr>
          <w:rFonts w:ascii="Arial" w:hAnsi="Arial" w:cs="Arial"/>
          <w:sz w:val="20"/>
          <w:szCs w:val="20"/>
        </w:rPr>
        <w:t xml:space="preserve"> for their vulnerability to codling moth (</w:t>
      </w:r>
      <w:proofErr w:type="spellStart"/>
      <w:r w:rsidRPr="008F0B6C">
        <w:rPr>
          <w:rFonts w:ascii="Arial" w:hAnsi="Arial" w:cs="Arial"/>
          <w:i/>
          <w:iCs/>
          <w:sz w:val="20"/>
          <w:szCs w:val="20"/>
        </w:rPr>
        <w:t>Cydia</w:t>
      </w:r>
      <w:proofErr w:type="spellEnd"/>
      <w:r w:rsidRPr="008F0B6C">
        <w:rPr>
          <w:rFonts w:ascii="Arial" w:hAnsi="Arial" w:cs="Arial"/>
          <w:i/>
          <w:iCs/>
          <w:sz w:val="20"/>
          <w:szCs w:val="20"/>
        </w:rPr>
        <w:t xml:space="preserve"> </w:t>
      </w:r>
      <w:proofErr w:type="spellStart"/>
      <w:r w:rsidRPr="008F0B6C">
        <w:rPr>
          <w:rFonts w:ascii="Arial" w:hAnsi="Arial" w:cs="Arial"/>
          <w:i/>
          <w:iCs/>
          <w:sz w:val="20"/>
          <w:szCs w:val="20"/>
        </w:rPr>
        <w:t>pomonella</w:t>
      </w:r>
      <w:proofErr w:type="spellEnd"/>
      <w:r w:rsidRPr="008F0B6C">
        <w:rPr>
          <w:rFonts w:ascii="Arial" w:hAnsi="Arial" w:cs="Arial"/>
          <w:sz w:val="20"/>
          <w:szCs w:val="20"/>
        </w:rPr>
        <w:t>).</w:t>
      </w:r>
    </w:p>
    <w:p w14:paraId="395854B5" w14:textId="4FF934AA" w:rsidR="00610974" w:rsidRPr="008F0B6C" w:rsidRDefault="00610974" w:rsidP="00005FEB">
      <w:pPr>
        <w:widowControl w:val="0"/>
        <w:tabs>
          <w:tab w:val="left" w:pos="709"/>
        </w:tabs>
        <w:spacing w:before="60" w:after="0" w:line="240" w:lineRule="auto"/>
        <w:jc w:val="both"/>
        <w:rPr>
          <w:rFonts w:ascii="Arial" w:hAnsi="Arial" w:cs="Arial"/>
          <w:sz w:val="20"/>
          <w:szCs w:val="20"/>
        </w:rPr>
      </w:pPr>
      <w:r w:rsidRPr="008F0B6C">
        <w:rPr>
          <w:rFonts w:ascii="Arial" w:hAnsi="Arial" w:cs="Arial"/>
          <w:sz w:val="20"/>
          <w:szCs w:val="20"/>
        </w:rPr>
        <w:tab/>
      </w:r>
      <w:commentRangeStart w:id="8"/>
      <w:r w:rsidRPr="008F0B6C">
        <w:rPr>
          <w:rFonts w:ascii="Arial" w:hAnsi="Arial" w:cs="Arial"/>
          <w:sz w:val="20"/>
          <w:szCs w:val="20"/>
        </w:rPr>
        <w:t>Aphid</w:t>
      </w:r>
      <w:commentRangeEnd w:id="8"/>
      <w:r w:rsidR="001B3525">
        <w:rPr>
          <w:rStyle w:val="CommentReference"/>
        </w:rPr>
        <w:commentReference w:id="8"/>
      </w:r>
      <w:r w:rsidRPr="008F0B6C">
        <w:rPr>
          <w:rFonts w:ascii="Arial" w:hAnsi="Arial" w:cs="Arial"/>
          <w:sz w:val="20"/>
          <w:szCs w:val="20"/>
        </w:rPr>
        <w:t xml:space="preserve"> infestation in apricot trees was monitored biweekly from May to September, with each variety assessed for infestation severity and assigned a resistance rating based on its tolerance level. Incidence was recorded by counting the number of aphids per 10 randomly selected leaves in each tree and per cent incidence was calculated according to the following formula: -</w:t>
      </w:r>
    </w:p>
    <w:p w14:paraId="0CB681F1" w14:textId="77777777" w:rsidR="00610974" w:rsidRPr="008F0B6C" w:rsidRDefault="00610974" w:rsidP="00005FEB">
      <w:pPr>
        <w:pStyle w:val="ListParagraph"/>
        <w:widowControl w:val="0"/>
        <w:tabs>
          <w:tab w:val="left" w:pos="0"/>
        </w:tabs>
        <w:spacing w:before="120" w:after="0" w:line="240" w:lineRule="auto"/>
        <w:ind w:left="0"/>
        <w:contextualSpacing w:val="0"/>
        <w:jc w:val="center"/>
        <w:rPr>
          <w:rFonts w:ascii="Arial" w:hAnsi="Arial" w:cs="Arial"/>
          <w:sz w:val="20"/>
          <w:szCs w:val="20"/>
        </w:rPr>
      </w:pPr>
      <w:r w:rsidRPr="008F0B6C">
        <w:rPr>
          <w:rFonts w:ascii="Arial" w:hAnsi="Arial" w:cs="Arial"/>
          <w:sz w:val="20"/>
          <w:szCs w:val="20"/>
          <w:lang w:val="en-US"/>
        </w:rPr>
        <w:t>Per cent of Incidence shall be calculated as (PI</w:t>
      </w:r>
      <w:proofErr w:type="gramStart"/>
      <w:r w:rsidRPr="008F0B6C">
        <w:rPr>
          <w:rFonts w:ascii="Arial" w:hAnsi="Arial" w:cs="Arial"/>
          <w:sz w:val="20"/>
          <w:szCs w:val="20"/>
          <w:lang w:val="en-US"/>
        </w:rPr>
        <w:t>)</w:t>
      </w:r>
      <w:commentRangeStart w:id="9"/>
      <w:r w:rsidRPr="008F0B6C">
        <w:rPr>
          <w:rFonts w:ascii="Arial" w:hAnsi="Arial" w:cs="Arial"/>
          <w:sz w:val="20"/>
          <w:szCs w:val="20"/>
          <w:lang w:val="en-US"/>
        </w:rPr>
        <w:t xml:space="preserve"> :</w:t>
      </w:r>
      <w:commentRangeEnd w:id="9"/>
      <w:proofErr w:type="gramEnd"/>
      <w:r w:rsidR="00A64A8E">
        <w:rPr>
          <w:rStyle w:val="CommentReference"/>
        </w:rPr>
        <w:commentReference w:id="9"/>
      </w:r>
      <w:r w:rsidRPr="008F0B6C">
        <w:rPr>
          <w:rFonts w:ascii="Arial" w:hAnsi="Arial" w:cs="Arial"/>
          <w:sz w:val="20"/>
          <w:szCs w:val="20"/>
          <w:lang w:val="en-US"/>
        </w:rPr>
        <w:t xml:space="preserve"> </w:t>
      </w:r>
      <m:oMath>
        <m:f>
          <m:fPr>
            <m:ctrlPr>
              <w:rPr>
                <w:rFonts w:ascii="Cambria Math" w:hAnsi="Cambria Math" w:cs="Arial"/>
                <w:i/>
                <w:iCs/>
                <w:sz w:val="20"/>
                <w:szCs w:val="20"/>
                <w:lang w:val="en-US"/>
              </w:rPr>
            </m:ctrlPr>
          </m:fPr>
          <m:num>
            <m:r>
              <w:rPr>
                <w:rFonts w:ascii="Cambria Math" w:hAnsi="Cambria Math" w:cs="Arial"/>
                <w:sz w:val="20"/>
                <w:szCs w:val="20"/>
                <w:lang w:val="en-US"/>
              </w:rPr>
              <m:t>n</m:t>
            </m:r>
          </m:num>
          <m:den>
            <m:r>
              <w:rPr>
                <w:rFonts w:ascii="Cambria Math" w:hAnsi="Cambria Math" w:cs="Arial"/>
                <w:sz w:val="20"/>
                <w:szCs w:val="20"/>
                <w:lang w:val="en-US"/>
              </w:rPr>
              <m:t>N</m:t>
            </m:r>
          </m:den>
        </m:f>
      </m:oMath>
      <w:r w:rsidRPr="008F0B6C">
        <w:rPr>
          <w:rFonts w:ascii="Arial" w:hAnsi="Arial" w:cs="Arial"/>
          <w:sz w:val="20"/>
          <w:szCs w:val="20"/>
          <w:lang w:val="en-US"/>
        </w:rPr>
        <w:t xml:space="preserve"> × 100</w:t>
      </w:r>
    </w:p>
    <w:p w14:paraId="50A3BA64" w14:textId="77777777" w:rsidR="00610974" w:rsidRPr="008F0B6C" w:rsidRDefault="00610974" w:rsidP="00005FEB">
      <w:pPr>
        <w:widowControl w:val="0"/>
        <w:tabs>
          <w:tab w:val="left" w:pos="0"/>
        </w:tabs>
        <w:spacing w:before="120" w:after="0" w:line="240" w:lineRule="auto"/>
        <w:jc w:val="both"/>
        <w:rPr>
          <w:rFonts w:ascii="Arial" w:hAnsi="Arial" w:cs="Arial"/>
          <w:sz w:val="20"/>
          <w:szCs w:val="20"/>
          <w:lang w:val="en-US"/>
        </w:rPr>
      </w:pPr>
      <w:r w:rsidRPr="008F0B6C">
        <w:rPr>
          <w:rFonts w:ascii="Arial" w:hAnsi="Arial" w:cs="Arial"/>
          <w:sz w:val="20"/>
          <w:szCs w:val="20"/>
          <w:lang w:val="en-US"/>
        </w:rPr>
        <w:t xml:space="preserve"> Where, n = Number of leaves infested</w:t>
      </w:r>
    </w:p>
    <w:p w14:paraId="34325EE1" w14:textId="77777777" w:rsidR="00610974" w:rsidRPr="008F0B6C" w:rsidRDefault="00610974" w:rsidP="00005FEB">
      <w:pPr>
        <w:widowControl w:val="0"/>
        <w:tabs>
          <w:tab w:val="left" w:pos="0"/>
        </w:tabs>
        <w:spacing w:before="120" w:after="0" w:line="240" w:lineRule="auto"/>
        <w:jc w:val="both"/>
        <w:rPr>
          <w:rFonts w:ascii="Arial" w:hAnsi="Arial" w:cs="Arial"/>
          <w:sz w:val="20"/>
          <w:szCs w:val="20"/>
          <w:lang w:val="en-US"/>
        </w:rPr>
      </w:pPr>
      <w:r w:rsidRPr="008F0B6C">
        <w:rPr>
          <w:rFonts w:ascii="Arial" w:hAnsi="Arial" w:cs="Arial"/>
          <w:sz w:val="20"/>
          <w:szCs w:val="20"/>
          <w:lang w:val="en-US"/>
        </w:rPr>
        <w:t xml:space="preserve"> N = Number of leaves examined</w:t>
      </w:r>
    </w:p>
    <w:p w14:paraId="48A5E0FE" w14:textId="424577B8" w:rsidR="00610974" w:rsidRPr="008F0B6C" w:rsidRDefault="00610974" w:rsidP="00005FEB">
      <w:pPr>
        <w:widowControl w:val="0"/>
        <w:tabs>
          <w:tab w:val="left" w:pos="0"/>
        </w:tabs>
        <w:spacing w:before="120" w:after="0" w:line="240" w:lineRule="auto"/>
        <w:jc w:val="both"/>
        <w:rPr>
          <w:rFonts w:ascii="Arial" w:hAnsi="Arial" w:cs="Arial"/>
          <w:sz w:val="20"/>
          <w:szCs w:val="20"/>
          <w:lang w:val="en-US"/>
        </w:rPr>
      </w:pPr>
      <w:r w:rsidRPr="008F0B6C">
        <w:rPr>
          <w:rFonts w:ascii="Arial" w:hAnsi="Arial" w:cs="Arial"/>
          <w:sz w:val="20"/>
          <w:szCs w:val="20"/>
        </w:rPr>
        <w:t xml:space="preserve"> </w:t>
      </w:r>
      <w:commentRangeStart w:id="10"/>
      <w:r w:rsidR="001E30DD">
        <w:rPr>
          <w:rFonts w:ascii="Arial" w:hAnsi="Arial" w:cs="Arial"/>
          <w:sz w:val="20"/>
          <w:szCs w:val="20"/>
        </w:rPr>
        <w:t>List</w:t>
      </w:r>
      <w:commentRangeEnd w:id="10"/>
      <w:r w:rsidR="00A64A8E">
        <w:rPr>
          <w:rStyle w:val="CommentReference"/>
        </w:rPr>
        <w:commentReference w:id="10"/>
      </w:r>
      <w:r w:rsidR="001E30DD">
        <w:rPr>
          <w:rFonts w:ascii="Arial" w:hAnsi="Arial" w:cs="Arial"/>
          <w:sz w:val="20"/>
          <w:szCs w:val="20"/>
        </w:rPr>
        <w:t xml:space="preserve"> </w:t>
      </w:r>
      <w:proofErr w:type="gramStart"/>
      <w:r w:rsidR="001E30DD">
        <w:rPr>
          <w:rFonts w:ascii="Arial" w:hAnsi="Arial" w:cs="Arial"/>
          <w:sz w:val="20"/>
          <w:szCs w:val="20"/>
        </w:rPr>
        <w:t>1</w:t>
      </w:r>
      <w:commentRangeStart w:id="11"/>
      <w:r w:rsidR="001E30DD">
        <w:rPr>
          <w:rFonts w:ascii="Arial" w:hAnsi="Arial" w:cs="Arial"/>
          <w:sz w:val="20"/>
          <w:szCs w:val="20"/>
        </w:rPr>
        <w:t xml:space="preserve"> :</w:t>
      </w:r>
      <w:proofErr w:type="gramEnd"/>
      <w:r w:rsidR="001E30DD">
        <w:rPr>
          <w:rFonts w:ascii="Arial" w:hAnsi="Arial" w:cs="Arial"/>
          <w:sz w:val="20"/>
          <w:szCs w:val="20"/>
        </w:rPr>
        <w:t xml:space="preserve"> </w:t>
      </w:r>
      <w:commentRangeEnd w:id="11"/>
      <w:r w:rsidR="00A64A8E">
        <w:rPr>
          <w:rStyle w:val="CommentReference"/>
        </w:rPr>
        <w:commentReference w:id="11"/>
      </w:r>
      <w:r w:rsidRPr="008F0B6C">
        <w:rPr>
          <w:rFonts w:ascii="Arial" w:hAnsi="Arial" w:cs="Arial"/>
          <w:sz w:val="20"/>
          <w:szCs w:val="20"/>
          <w:lang w:val="en-US"/>
        </w:rPr>
        <w:t>Severity of infestation was determined by using 0-4 scale (</w:t>
      </w:r>
      <w:proofErr w:type="spellStart"/>
      <w:r w:rsidRPr="008F0B6C">
        <w:rPr>
          <w:rFonts w:ascii="Arial" w:hAnsi="Arial" w:cs="Arial"/>
          <w:sz w:val="20"/>
          <w:szCs w:val="20"/>
          <w:lang w:val="en-US"/>
        </w:rPr>
        <w:t>Jayappa</w:t>
      </w:r>
      <w:proofErr w:type="spellEnd"/>
      <w:r w:rsidRPr="008F0B6C">
        <w:rPr>
          <w:rFonts w:ascii="Arial" w:hAnsi="Arial" w:cs="Arial"/>
          <w:sz w:val="20"/>
          <w:szCs w:val="20"/>
          <w:lang w:val="en-US"/>
        </w:rPr>
        <w:t xml:space="preserve"> and </w:t>
      </w:r>
      <w:proofErr w:type="spellStart"/>
      <w:r w:rsidRPr="008F0B6C">
        <w:rPr>
          <w:rFonts w:ascii="Arial" w:hAnsi="Arial" w:cs="Arial"/>
          <w:sz w:val="20"/>
          <w:szCs w:val="20"/>
          <w:lang w:val="en-US"/>
        </w:rPr>
        <w:t>Ligappa</w:t>
      </w:r>
      <w:proofErr w:type="spellEnd"/>
      <w:r w:rsidRPr="008F0B6C">
        <w:rPr>
          <w:rFonts w:ascii="Arial" w:hAnsi="Arial" w:cs="Arial"/>
          <w:sz w:val="20"/>
          <w:szCs w:val="20"/>
          <w:lang w:val="en-US"/>
        </w:rPr>
        <w:t>, 1988)</w:t>
      </w:r>
    </w:p>
    <w:tbl>
      <w:tblPr>
        <w:tblW w:w="8024" w:type="dxa"/>
        <w:tblInd w:w="137" w:type="dxa"/>
        <w:shd w:val="clear" w:color="auto" w:fill="FFFFFF" w:themeFill="background1"/>
        <w:tblCellMar>
          <w:left w:w="0" w:type="dxa"/>
          <w:right w:w="0" w:type="dxa"/>
        </w:tblCellMar>
        <w:tblLook w:val="0420" w:firstRow="1" w:lastRow="0" w:firstColumn="0" w:lastColumn="0" w:noHBand="0" w:noVBand="1"/>
      </w:tblPr>
      <w:tblGrid>
        <w:gridCol w:w="867"/>
        <w:gridCol w:w="4621"/>
        <w:gridCol w:w="2536"/>
      </w:tblGrid>
      <w:tr w:rsidR="00610974" w:rsidRPr="008F0B6C" w14:paraId="3EB7C127" w14:textId="77777777" w:rsidTr="00154BDD">
        <w:trPr>
          <w:trHeight w:val="338"/>
        </w:trPr>
        <w:tc>
          <w:tcPr>
            <w:tcW w:w="768" w:type="dxa"/>
            <w:tcBorders>
              <w:top w:val="single" w:sz="4" w:space="0" w:color="auto"/>
              <w:left w:val="single" w:sz="4" w:space="0" w:color="auto"/>
              <w:bottom w:val="single" w:sz="4" w:space="0" w:color="auto"/>
            </w:tcBorders>
            <w:shd w:val="clear" w:color="auto" w:fill="FFFFFF" w:themeFill="background1"/>
            <w:tcMar>
              <w:top w:w="72" w:type="dxa"/>
              <w:left w:w="144" w:type="dxa"/>
              <w:bottom w:w="72" w:type="dxa"/>
              <w:right w:w="144" w:type="dxa"/>
            </w:tcMar>
            <w:hideMark/>
          </w:tcPr>
          <w:p w14:paraId="1EB55A00" w14:textId="77777777" w:rsidR="00610974" w:rsidRPr="008F0B6C" w:rsidRDefault="00610974" w:rsidP="00005FEB">
            <w:pPr>
              <w:widowControl w:val="0"/>
              <w:tabs>
                <w:tab w:val="left" w:pos="0"/>
              </w:tabs>
              <w:spacing w:after="0" w:line="240" w:lineRule="auto"/>
              <w:jc w:val="center"/>
              <w:rPr>
                <w:rFonts w:ascii="Arial" w:hAnsi="Arial" w:cs="Arial"/>
                <w:b/>
                <w:sz w:val="20"/>
                <w:szCs w:val="20"/>
                <w:lang w:val="en-US"/>
              </w:rPr>
            </w:pPr>
            <w:r w:rsidRPr="008F0B6C">
              <w:rPr>
                <w:rFonts w:ascii="Arial" w:hAnsi="Arial" w:cs="Arial"/>
                <w:b/>
                <w:sz w:val="20"/>
                <w:szCs w:val="20"/>
                <w:lang w:val="en-US"/>
              </w:rPr>
              <w:t>Grade</w:t>
            </w:r>
          </w:p>
        </w:tc>
        <w:tc>
          <w:tcPr>
            <w:tcW w:w="4694" w:type="dxa"/>
            <w:tcBorders>
              <w:top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E4A70CB" w14:textId="77777777" w:rsidR="00610974" w:rsidRPr="008F0B6C" w:rsidRDefault="00610974" w:rsidP="00005FEB">
            <w:pPr>
              <w:widowControl w:val="0"/>
              <w:tabs>
                <w:tab w:val="left" w:pos="0"/>
              </w:tabs>
              <w:spacing w:after="0" w:line="240" w:lineRule="auto"/>
              <w:jc w:val="center"/>
              <w:rPr>
                <w:rFonts w:ascii="Arial" w:hAnsi="Arial" w:cs="Arial"/>
                <w:b/>
                <w:sz w:val="20"/>
                <w:szCs w:val="20"/>
                <w:lang w:val="en-US"/>
              </w:rPr>
            </w:pPr>
            <w:r w:rsidRPr="008F0B6C">
              <w:rPr>
                <w:rFonts w:ascii="Arial" w:hAnsi="Arial" w:cs="Arial"/>
                <w:b/>
                <w:sz w:val="20"/>
                <w:szCs w:val="20"/>
                <w:lang w:val="en-US"/>
              </w:rPr>
              <w:t>Intensity of infestation</w:t>
            </w:r>
          </w:p>
        </w:tc>
        <w:tc>
          <w:tcPr>
            <w:tcW w:w="256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8D5D776" w14:textId="77777777" w:rsidR="00610974" w:rsidRPr="008F0B6C" w:rsidRDefault="00610974" w:rsidP="00005FEB">
            <w:pPr>
              <w:widowControl w:val="0"/>
              <w:tabs>
                <w:tab w:val="left" w:pos="0"/>
              </w:tabs>
              <w:spacing w:after="0" w:line="240" w:lineRule="auto"/>
              <w:jc w:val="center"/>
              <w:rPr>
                <w:rFonts w:ascii="Arial" w:hAnsi="Arial" w:cs="Arial"/>
                <w:b/>
                <w:sz w:val="20"/>
                <w:szCs w:val="20"/>
                <w:lang w:val="en-US"/>
              </w:rPr>
            </w:pPr>
            <w:r w:rsidRPr="008F0B6C">
              <w:rPr>
                <w:rFonts w:ascii="Arial" w:hAnsi="Arial" w:cs="Arial"/>
                <w:b/>
                <w:sz w:val="20"/>
                <w:szCs w:val="20"/>
                <w:lang w:val="en-US"/>
              </w:rPr>
              <w:t>Resistance rating</w:t>
            </w:r>
          </w:p>
        </w:tc>
      </w:tr>
      <w:tr w:rsidR="00610974" w:rsidRPr="008F0B6C" w14:paraId="2D29687C" w14:textId="77777777" w:rsidTr="00154BDD">
        <w:trPr>
          <w:trHeight w:val="338"/>
        </w:trPr>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A79D59A"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0</w:t>
            </w:r>
          </w:p>
        </w:tc>
        <w:tc>
          <w:tcPr>
            <w:tcW w:w="469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F044605"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Free from aphids</w:t>
            </w:r>
          </w:p>
        </w:tc>
        <w:tc>
          <w:tcPr>
            <w:tcW w:w="256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1FEF5D4"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Resistant</w:t>
            </w:r>
          </w:p>
        </w:tc>
      </w:tr>
      <w:tr w:rsidR="00610974" w:rsidRPr="008F0B6C" w14:paraId="4BA4343C" w14:textId="77777777" w:rsidTr="00154BDD">
        <w:trPr>
          <w:trHeight w:val="338"/>
        </w:trPr>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89A25CE"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1</w:t>
            </w:r>
          </w:p>
        </w:tc>
        <w:tc>
          <w:tcPr>
            <w:tcW w:w="469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CA928A0"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&lt; 25% plants infested by aphids</w:t>
            </w:r>
          </w:p>
        </w:tc>
        <w:tc>
          <w:tcPr>
            <w:tcW w:w="256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0886555"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Moderately resistant</w:t>
            </w:r>
          </w:p>
        </w:tc>
      </w:tr>
      <w:tr w:rsidR="00610974" w:rsidRPr="008F0B6C" w14:paraId="51F607D9" w14:textId="77777777" w:rsidTr="00154BDD">
        <w:trPr>
          <w:trHeight w:val="338"/>
        </w:trPr>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574D123"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2</w:t>
            </w:r>
          </w:p>
        </w:tc>
        <w:tc>
          <w:tcPr>
            <w:tcW w:w="469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D8828C6"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25-50% plants infested by aphids</w:t>
            </w:r>
          </w:p>
        </w:tc>
        <w:tc>
          <w:tcPr>
            <w:tcW w:w="256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B90ED8E"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Moderately susceptible</w:t>
            </w:r>
          </w:p>
        </w:tc>
      </w:tr>
      <w:tr w:rsidR="00610974" w:rsidRPr="008F0B6C" w14:paraId="5DE3FEB0" w14:textId="77777777" w:rsidTr="00154BDD">
        <w:trPr>
          <w:trHeight w:val="338"/>
        </w:trPr>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697F090"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3</w:t>
            </w:r>
          </w:p>
        </w:tc>
        <w:tc>
          <w:tcPr>
            <w:tcW w:w="469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DF4B141"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50-75% plants infested by aphids</w:t>
            </w:r>
          </w:p>
        </w:tc>
        <w:tc>
          <w:tcPr>
            <w:tcW w:w="256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F410EDC"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Susceptible</w:t>
            </w:r>
          </w:p>
        </w:tc>
      </w:tr>
      <w:tr w:rsidR="00610974" w:rsidRPr="008F0B6C" w14:paraId="07C568D0" w14:textId="77777777" w:rsidTr="00154BDD">
        <w:trPr>
          <w:trHeight w:val="338"/>
        </w:trPr>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EAE8DF1"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4</w:t>
            </w:r>
          </w:p>
        </w:tc>
        <w:tc>
          <w:tcPr>
            <w:tcW w:w="469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9880E85"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75-100 % plants infested by aphids</w:t>
            </w:r>
          </w:p>
        </w:tc>
        <w:tc>
          <w:tcPr>
            <w:tcW w:w="256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3A1F874"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Highly susceptible</w:t>
            </w:r>
          </w:p>
        </w:tc>
      </w:tr>
    </w:tbl>
    <w:p w14:paraId="393EFD10" w14:textId="77777777" w:rsidR="00610974" w:rsidRPr="008F0B6C" w:rsidRDefault="00610974" w:rsidP="00005FEB">
      <w:pPr>
        <w:widowControl w:val="0"/>
        <w:tabs>
          <w:tab w:val="left" w:pos="709"/>
        </w:tabs>
        <w:spacing w:before="60" w:after="0" w:line="240" w:lineRule="auto"/>
        <w:jc w:val="both"/>
        <w:rPr>
          <w:rFonts w:ascii="Arial" w:hAnsi="Arial" w:cs="Arial"/>
          <w:sz w:val="20"/>
          <w:szCs w:val="20"/>
        </w:rPr>
      </w:pPr>
    </w:p>
    <w:p w14:paraId="1F70A0E2" w14:textId="73A5D0B4" w:rsidR="00005FEB" w:rsidRPr="008F0B6C" w:rsidRDefault="00610974" w:rsidP="00005FEB">
      <w:pPr>
        <w:widowControl w:val="0"/>
        <w:tabs>
          <w:tab w:val="left" w:pos="0"/>
        </w:tabs>
        <w:spacing w:before="120" w:after="0" w:line="240" w:lineRule="auto"/>
        <w:jc w:val="both"/>
        <w:rPr>
          <w:rFonts w:ascii="Arial" w:hAnsi="Arial" w:cs="Arial"/>
          <w:sz w:val="20"/>
          <w:szCs w:val="20"/>
        </w:rPr>
      </w:pPr>
      <w:r w:rsidRPr="008F0B6C">
        <w:rPr>
          <w:rFonts w:ascii="Arial" w:hAnsi="Arial" w:cs="Arial"/>
          <w:sz w:val="20"/>
          <w:szCs w:val="20"/>
        </w:rPr>
        <w:tab/>
      </w:r>
      <w:commentRangeStart w:id="12"/>
      <w:proofErr w:type="gramStart"/>
      <w:r w:rsidRPr="008F0B6C">
        <w:rPr>
          <w:rFonts w:ascii="Arial" w:hAnsi="Arial" w:cs="Arial"/>
          <w:sz w:val="20"/>
          <w:szCs w:val="20"/>
        </w:rPr>
        <w:t>Likewise</w:t>
      </w:r>
      <w:commentRangeEnd w:id="12"/>
      <w:proofErr w:type="gramEnd"/>
      <w:r w:rsidR="001B3525">
        <w:rPr>
          <w:rStyle w:val="CommentReference"/>
        </w:rPr>
        <w:commentReference w:id="12"/>
      </w:r>
      <w:r w:rsidRPr="008F0B6C">
        <w:rPr>
          <w:rFonts w:ascii="Arial" w:hAnsi="Arial" w:cs="Arial"/>
          <w:sz w:val="20"/>
          <w:szCs w:val="20"/>
        </w:rPr>
        <w:t>, the extent of codling moth infestation in apple orchards was determined by evaluating fruit damage on trees.</w:t>
      </w:r>
      <w:r w:rsidR="00005FEB" w:rsidRPr="008F0B6C">
        <w:rPr>
          <w:rFonts w:ascii="Arial" w:hAnsi="Arial" w:cs="Arial"/>
          <w:sz w:val="20"/>
          <w:szCs w:val="20"/>
        </w:rPr>
        <w:t xml:space="preserve"> Ten fruits from each variety was randomly collected and observed for punctures and dissected to ascertain infestation by codling moth larvae.</w:t>
      </w:r>
    </w:p>
    <w:p w14:paraId="3ED8C270" w14:textId="2696C560" w:rsidR="00005FEB" w:rsidRPr="008F0B6C" w:rsidRDefault="00005FEB" w:rsidP="00005FEB">
      <w:pPr>
        <w:widowControl w:val="0"/>
        <w:tabs>
          <w:tab w:val="left" w:pos="0"/>
        </w:tabs>
        <w:spacing w:before="120" w:after="0" w:line="240" w:lineRule="auto"/>
        <w:jc w:val="both"/>
        <w:rPr>
          <w:rFonts w:ascii="Arial" w:hAnsi="Arial" w:cs="Arial"/>
          <w:sz w:val="20"/>
          <w:szCs w:val="20"/>
        </w:rPr>
      </w:pPr>
      <w:r w:rsidRPr="008F0B6C">
        <w:rPr>
          <w:rFonts w:ascii="Arial" w:hAnsi="Arial" w:cs="Arial"/>
          <w:sz w:val="20"/>
          <w:szCs w:val="20"/>
        </w:rPr>
        <w:t xml:space="preserve">Per cent damage of the infested fruits was worked out as: </w:t>
      </w:r>
    </w:p>
    <w:p w14:paraId="1CA80F57" w14:textId="77777777" w:rsidR="00005FEB" w:rsidRPr="008F0B6C" w:rsidRDefault="00005FEB" w:rsidP="00005FEB">
      <w:pPr>
        <w:widowControl w:val="0"/>
        <w:tabs>
          <w:tab w:val="left" w:pos="0"/>
        </w:tabs>
        <w:spacing w:before="120" w:after="0" w:line="240" w:lineRule="auto"/>
        <w:jc w:val="both"/>
        <w:rPr>
          <w:rFonts w:ascii="Arial" w:hAnsi="Arial" w:cs="Arial"/>
          <w:sz w:val="2"/>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9"/>
        <w:gridCol w:w="854"/>
      </w:tblGrid>
      <w:tr w:rsidR="00005FEB" w:rsidRPr="008F0B6C" w14:paraId="4E8D1EA0" w14:textId="77777777" w:rsidTr="00FD0730">
        <w:trPr>
          <w:jc w:val="center"/>
        </w:trPr>
        <w:tc>
          <w:tcPr>
            <w:tcW w:w="3439" w:type="dxa"/>
            <w:tcBorders>
              <w:bottom w:val="single" w:sz="4" w:space="0" w:color="auto"/>
            </w:tcBorders>
          </w:tcPr>
          <w:p w14:paraId="76614F79" w14:textId="54647D4F" w:rsidR="00005FEB" w:rsidRPr="008F0B6C" w:rsidRDefault="00005FEB" w:rsidP="00005FEB">
            <w:pPr>
              <w:widowControl w:val="0"/>
              <w:tabs>
                <w:tab w:val="left" w:pos="0"/>
              </w:tabs>
              <w:jc w:val="center"/>
              <w:rPr>
                <w:rFonts w:ascii="Arial" w:hAnsi="Arial" w:cs="Arial"/>
                <w:b/>
                <w:sz w:val="20"/>
                <w:szCs w:val="20"/>
              </w:rPr>
            </w:pPr>
            <w:r w:rsidRPr="008F0B6C">
              <w:rPr>
                <w:rFonts w:ascii="Arial" w:hAnsi="Arial" w:cs="Arial"/>
                <w:sz w:val="20"/>
                <w:szCs w:val="20"/>
              </w:rPr>
              <w:t>Number of infested fruits</w:t>
            </w:r>
          </w:p>
        </w:tc>
        <w:tc>
          <w:tcPr>
            <w:tcW w:w="854" w:type="dxa"/>
            <w:vMerge w:val="restart"/>
            <w:vAlign w:val="center"/>
          </w:tcPr>
          <w:p w14:paraId="0E32D11E" w14:textId="77777777" w:rsidR="00005FEB" w:rsidRPr="008F0B6C" w:rsidRDefault="00005FEB" w:rsidP="00005FEB">
            <w:pPr>
              <w:widowControl w:val="0"/>
              <w:tabs>
                <w:tab w:val="left" w:pos="0"/>
              </w:tabs>
              <w:jc w:val="center"/>
              <w:rPr>
                <w:rFonts w:ascii="Arial" w:hAnsi="Arial" w:cs="Arial"/>
                <w:b/>
                <w:sz w:val="20"/>
                <w:szCs w:val="20"/>
              </w:rPr>
            </w:pPr>
            <w:r w:rsidRPr="008F0B6C">
              <w:rPr>
                <w:rFonts w:ascii="Arial" w:hAnsi="Arial" w:cs="Arial"/>
                <w:sz w:val="20"/>
                <w:szCs w:val="20"/>
              </w:rPr>
              <w:t>×100</w:t>
            </w:r>
          </w:p>
        </w:tc>
      </w:tr>
      <w:tr w:rsidR="00005FEB" w:rsidRPr="008F0B6C" w14:paraId="5A96B672" w14:textId="77777777" w:rsidTr="00FD0730">
        <w:trPr>
          <w:jc w:val="center"/>
        </w:trPr>
        <w:tc>
          <w:tcPr>
            <w:tcW w:w="3439" w:type="dxa"/>
            <w:tcBorders>
              <w:top w:val="single" w:sz="4" w:space="0" w:color="auto"/>
            </w:tcBorders>
          </w:tcPr>
          <w:p w14:paraId="16DCB8D8" w14:textId="77777777" w:rsidR="00005FEB" w:rsidRPr="008F0B6C" w:rsidRDefault="00005FEB" w:rsidP="00005FEB">
            <w:pPr>
              <w:pStyle w:val="ListParagraph"/>
              <w:widowControl w:val="0"/>
              <w:tabs>
                <w:tab w:val="left" w:pos="0"/>
              </w:tabs>
              <w:ind w:left="0"/>
              <w:contextualSpacing w:val="0"/>
              <w:jc w:val="center"/>
              <w:rPr>
                <w:rFonts w:ascii="Arial" w:hAnsi="Arial" w:cs="Arial"/>
                <w:sz w:val="20"/>
                <w:szCs w:val="20"/>
              </w:rPr>
            </w:pPr>
            <w:r w:rsidRPr="008F0B6C">
              <w:rPr>
                <w:rFonts w:ascii="Arial" w:hAnsi="Arial" w:cs="Arial"/>
                <w:sz w:val="20"/>
                <w:szCs w:val="20"/>
              </w:rPr>
              <w:t>Total number of fruits examined</w:t>
            </w:r>
          </w:p>
        </w:tc>
        <w:tc>
          <w:tcPr>
            <w:tcW w:w="854" w:type="dxa"/>
            <w:vMerge/>
          </w:tcPr>
          <w:p w14:paraId="2CABEC58" w14:textId="77777777" w:rsidR="00005FEB" w:rsidRPr="008F0B6C" w:rsidRDefault="00005FEB" w:rsidP="00005FEB">
            <w:pPr>
              <w:widowControl w:val="0"/>
              <w:tabs>
                <w:tab w:val="left" w:pos="0"/>
              </w:tabs>
              <w:jc w:val="both"/>
              <w:rPr>
                <w:rFonts w:ascii="Arial" w:hAnsi="Arial" w:cs="Arial"/>
                <w:b/>
                <w:sz w:val="20"/>
                <w:szCs w:val="20"/>
              </w:rPr>
            </w:pPr>
          </w:p>
        </w:tc>
      </w:tr>
    </w:tbl>
    <w:p w14:paraId="0C13DDF0" w14:textId="00F71D4F" w:rsidR="00005FEB" w:rsidRPr="008F0B6C" w:rsidRDefault="00C7388E" w:rsidP="00005FEB">
      <w:pPr>
        <w:widowControl w:val="0"/>
        <w:tabs>
          <w:tab w:val="left" w:pos="709"/>
        </w:tabs>
        <w:spacing w:before="60" w:after="0" w:line="240" w:lineRule="auto"/>
        <w:jc w:val="both"/>
        <w:rPr>
          <w:rFonts w:ascii="Arial" w:hAnsi="Arial" w:cs="Arial"/>
          <w:b/>
          <w:bCs/>
        </w:rPr>
      </w:pPr>
      <w:commentRangeStart w:id="13"/>
      <w:r w:rsidRPr="008F0B6C">
        <w:rPr>
          <w:rFonts w:ascii="Arial" w:hAnsi="Arial" w:cs="Arial"/>
          <w:b/>
          <w:bCs/>
        </w:rPr>
        <w:t xml:space="preserve">Result and discussion </w:t>
      </w:r>
    </w:p>
    <w:p w14:paraId="7135E473" w14:textId="2E650533" w:rsidR="00005FEB" w:rsidRPr="008F0B6C" w:rsidRDefault="00005FEB" w:rsidP="00005FEB">
      <w:pPr>
        <w:widowControl w:val="0"/>
        <w:tabs>
          <w:tab w:val="left" w:pos="709"/>
        </w:tabs>
        <w:spacing w:before="60" w:after="0" w:line="240" w:lineRule="auto"/>
        <w:jc w:val="both"/>
        <w:rPr>
          <w:rFonts w:ascii="Arial" w:hAnsi="Arial" w:cs="Arial"/>
          <w:b/>
          <w:bCs/>
        </w:rPr>
      </w:pPr>
      <w:r w:rsidRPr="008F0B6C">
        <w:rPr>
          <w:rFonts w:ascii="Arial" w:hAnsi="Arial" w:cs="Arial"/>
          <w:b/>
          <w:bCs/>
        </w:rPr>
        <w:t xml:space="preserve">Varietal screening of apricots for aphid </w:t>
      </w:r>
      <w:commentRangeEnd w:id="13"/>
      <w:r w:rsidR="008D300D">
        <w:rPr>
          <w:rStyle w:val="CommentReference"/>
        </w:rPr>
        <w:commentReference w:id="13"/>
      </w:r>
    </w:p>
    <w:p w14:paraId="3B8A0CAF" w14:textId="171BE2E8" w:rsidR="00005FEB" w:rsidRPr="008F0B6C" w:rsidRDefault="00005FEB" w:rsidP="00005FEB">
      <w:pPr>
        <w:widowControl w:val="0"/>
        <w:tabs>
          <w:tab w:val="left" w:pos="709"/>
        </w:tabs>
        <w:spacing w:before="60" w:after="0" w:line="240" w:lineRule="auto"/>
        <w:jc w:val="both"/>
        <w:rPr>
          <w:rFonts w:ascii="Arial" w:hAnsi="Arial" w:cs="Arial"/>
          <w:bCs/>
          <w:sz w:val="20"/>
          <w:szCs w:val="20"/>
        </w:rPr>
      </w:pPr>
      <w:r>
        <w:rPr>
          <w:rFonts w:ascii="Times New Roman" w:hAnsi="Times New Roman" w:cs="Times New Roman"/>
          <w:bCs/>
          <w:sz w:val="24"/>
          <w:szCs w:val="24"/>
        </w:rPr>
        <w:tab/>
      </w:r>
      <w:commentRangeStart w:id="14"/>
      <w:r w:rsidRPr="008F0B6C">
        <w:rPr>
          <w:rFonts w:ascii="Arial" w:hAnsi="Arial" w:cs="Arial"/>
          <w:bCs/>
          <w:sz w:val="20"/>
          <w:szCs w:val="20"/>
        </w:rPr>
        <w:t>The</w:t>
      </w:r>
      <w:commentRangeEnd w:id="14"/>
      <w:r w:rsidR="008D300D">
        <w:rPr>
          <w:rStyle w:val="CommentReference"/>
        </w:rPr>
        <w:commentReference w:id="14"/>
      </w:r>
      <w:r w:rsidRPr="008F0B6C">
        <w:rPr>
          <w:rFonts w:ascii="Arial" w:hAnsi="Arial" w:cs="Arial"/>
          <w:bCs/>
          <w:sz w:val="20"/>
          <w:szCs w:val="20"/>
        </w:rPr>
        <w:t xml:space="preserve"> present study aimed to identify the source of resistance for which three popular varieties of </w:t>
      </w:r>
      <w:r w:rsidR="00A70017" w:rsidRPr="008F0B6C">
        <w:rPr>
          <w:rFonts w:ascii="Arial" w:hAnsi="Arial" w:cs="Arial"/>
          <w:bCs/>
          <w:sz w:val="20"/>
          <w:szCs w:val="20"/>
        </w:rPr>
        <w:t>apricots:</w:t>
      </w:r>
      <w:r w:rsidRPr="008F0B6C">
        <w:rPr>
          <w:rFonts w:ascii="Arial" w:hAnsi="Arial" w:cs="Arial"/>
          <w:bCs/>
          <w:sz w:val="20"/>
          <w:szCs w:val="20"/>
        </w:rPr>
        <w:t xml:space="preserve"> </w:t>
      </w:r>
      <w:proofErr w:type="spellStart"/>
      <w:r w:rsidRPr="008F0B6C">
        <w:rPr>
          <w:rFonts w:ascii="Arial" w:hAnsi="Arial" w:cs="Arial"/>
          <w:sz w:val="20"/>
          <w:szCs w:val="20"/>
        </w:rPr>
        <w:t>Halman</w:t>
      </w:r>
      <w:proofErr w:type="spellEnd"/>
      <w:r w:rsidRPr="008F0B6C">
        <w:rPr>
          <w:rFonts w:ascii="Arial" w:hAnsi="Arial" w:cs="Arial"/>
          <w:bCs/>
          <w:sz w:val="20"/>
          <w:szCs w:val="20"/>
        </w:rPr>
        <w:t xml:space="preserve">, </w:t>
      </w:r>
      <w:proofErr w:type="spellStart"/>
      <w:r w:rsidRPr="008F0B6C">
        <w:rPr>
          <w:rFonts w:ascii="Arial" w:hAnsi="Arial" w:cs="Arial"/>
          <w:sz w:val="20"/>
          <w:szCs w:val="20"/>
        </w:rPr>
        <w:t>Raksteykarpo</w:t>
      </w:r>
      <w:proofErr w:type="spellEnd"/>
      <w:r w:rsidRPr="008F0B6C">
        <w:rPr>
          <w:rFonts w:ascii="Arial" w:hAnsi="Arial" w:cs="Arial"/>
          <w:bCs/>
          <w:sz w:val="20"/>
          <w:szCs w:val="20"/>
        </w:rPr>
        <w:t xml:space="preserve">, and </w:t>
      </w:r>
      <w:proofErr w:type="spellStart"/>
      <w:r w:rsidRPr="008F0B6C">
        <w:rPr>
          <w:rFonts w:ascii="Arial" w:hAnsi="Arial" w:cs="Arial"/>
          <w:sz w:val="20"/>
          <w:szCs w:val="20"/>
        </w:rPr>
        <w:t>Narmo</w:t>
      </w:r>
      <w:proofErr w:type="spellEnd"/>
      <w:r w:rsidRPr="008F0B6C">
        <w:rPr>
          <w:rFonts w:ascii="Arial" w:hAnsi="Arial" w:cs="Arial"/>
          <w:bCs/>
          <w:sz w:val="20"/>
          <w:szCs w:val="20"/>
        </w:rPr>
        <w:t xml:space="preserve"> were screened against aphids. The mean per cent infestation of aphids on apricot trees was monitored biweekly, beginning in May and continuing through September</w:t>
      </w:r>
      <w:r w:rsidRPr="008F0B6C">
        <w:rPr>
          <w:rFonts w:ascii="Arial" w:hAnsi="Arial" w:cs="Arial"/>
          <w:b/>
          <w:bCs/>
          <w:sz w:val="20"/>
          <w:szCs w:val="20"/>
        </w:rPr>
        <w:t xml:space="preserve">. </w:t>
      </w:r>
      <w:r w:rsidRPr="008F0B6C">
        <w:rPr>
          <w:rFonts w:ascii="Arial" w:hAnsi="Arial" w:cs="Arial"/>
          <w:bCs/>
          <w:sz w:val="20"/>
          <w:szCs w:val="20"/>
        </w:rPr>
        <w:t xml:space="preserve">Grading of various varieties against aphids in apricot were made based on the intensity of infestation and resistant ratings for each variety are given as detailed in Table </w:t>
      </w:r>
      <w:r w:rsidR="00A70017" w:rsidRPr="008F0B6C">
        <w:rPr>
          <w:rFonts w:ascii="Arial" w:hAnsi="Arial" w:cs="Arial"/>
          <w:bCs/>
          <w:sz w:val="20"/>
          <w:szCs w:val="20"/>
        </w:rPr>
        <w:t>1</w:t>
      </w:r>
      <w:r w:rsidRPr="008F0B6C">
        <w:rPr>
          <w:rFonts w:ascii="Arial" w:hAnsi="Arial" w:cs="Arial"/>
          <w:bCs/>
          <w:sz w:val="20"/>
          <w:szCs w:val="20"/>
        </w:rPr>
        <w:t>.</w:t>
      </w:r>
    </w:p>
    <w:p w14:paraId="2D00A396" w14:textId="256E604E" w:rsidR="00005FEB" w:rsidRPr="008F0B6C" w:rsidRDefault="00005FEB" w:rsidP="00005FEB">
      <w:pPr>
        <w:widowControl w:val="0"/>
        <w:tabs>
          <w:tab w:val="left" w:pos="709"/>
        </w:tabs>
        <w:spacing w:before="60" w:after="0" w:line="240" w:lineRule="auto"/>
        <w:jc w:val="both"/>
        <w:rPr>
          <w:rFonts w:ascii="Arial" w:hAnsi="Arial" w:cs="Arial"/>
          <w:bCs/>
          <w:sz w:val="20"/>
          <w:szCs w:val="20"/>
        </w:rPr>
      </w:pPr>
      <w:r w:rsidRPr="008F0B6C">
        <w:rPr>
          <w:rFonts w:ascii="Arial" w:hAnsi="Arial" w:cs="Arial"/>
          <w:bCs/>
          <w:sz w:val="20"/>
          <w:szCs w:val="20"/>
        </w:rPr>
        <w:lastRenderedPageBreak/>
        <w:tab/>
      </w:r>
      <w:commentRangeStart w:id="15"/>
      <w:r w:rsidRPr="008F0B6C">
        <w:rPr>
          <w:rFonts w:ascii="Arial" w:hAnsi="Arial" w:cs="Arial"/>
          <w:bCs/>
          <w:sz w:val="20"/>
          <w:szCs w:val="20"/>
        </w:rPr>
        <w:t>The</w:t>
      </w:r>
      <w:commentRangeEnd w:id="15"/>
      <w:r w:rsidR="008D300D">
        <w:rPr>
          <w:rStyle w:val="CommentReference"/>
        </w:rPr>
        <w:commentReference w:id="15"/>
      </w:r>
      <w:r w:rsidRPr="008F0B6C">
        <w:rPr>
          <w:rFonts w:ascii="Arial" w:hAnsi="Arial" w:cs="Arial"/>
          <w:bCs/>
          <w:sz w:val="20"/>
          <w:szCs w:val="20"/>
        </w:rPr>
        <w:t xml:space="preserve"> information on the percentage of aphid infestation in various apricot varieties during 2022 and 2023 is presented in </w:t>
      </w:r>
      <w:r w:rsidRPr="008F0B6C">
        <w:rPr>
          <w:rFonts w:ascii="Arial" w:hAnsi="Arial" w:cs="Arial"/>
          <w:sz w:val="20"/>
          <w:szCs w:val="20"/>
        </w:rPr>
        <w:t>Table 1</w:t>
      </w:r>
      <w:r w:rsidRPr="008F0B6C">
        <w:rPr>
          <w:rFonts w:ascii="Arial" w:hAnsi="Arial" w:cs="Arial"/>
          <w:b/>
          <w:bCs/>
          <w:sz w:val="20"/>
          <w:szCs w:val="20"/>
        </w:rPr>
        <w:t xml:space="preserve">. </w:t>
      </w:r>
      <w:r w:rsidRPr="008F0B6C">
        <w:rPr>
          <w:rFonts w:ascii="Arial" w:hAnsi="Arial" w:cs="Arial"/>
          <w:sz w:val="20"/>
          <w:szCs w:val="20"/>
          <w:lang w:val="en-US"/>
        </w:rPr>
        <w:t xml:space="preserve">The presence of aphids in the orchards provided crucial information about vulnerability rather than resistance. </w:t>
      </w:r>
      <w:r w:rsidRPr="008F0B6C">
        <w:rPr>
          <w:rFonts w:ascii="Arial" w:hAnsi="Arial" w:cs="Arial"/>
          <w:bCs/>
          <w:sz w:val="20"/>
          <w:szCs w:val="20"/>
        </w:rPr>
        <w:t xml:space="preserve">During 2022, the infestation was first detected across all varieties with varying degrees, the analysis indicates none of the screed varieties were free from aphids, </w:t>
      </w:r>
      <w:r w:rsidRPr="008F0B6C">
        <w:rPr>
          <w:rFonts w:ascii="Arial" w:hAnsi="Arial" w:cs="Arial"/>
          <w:sz w:val="20"/>
          <w:szCs w:val="20"/>
        </w:rPr>
        <w:t>Halman</w:t>
      </w:r>
      <w:r w:rsidRPr="008F0B6C">
        <w:rPr>
          <w:rFonts w:ascii="Arial" w:hAnsi="Arial" w:cs="Arial"/>
          <w:bCs/>
          <w:sz w:val="20"/>
          <w:szCs w:val="20"/>
        </w:rPr>
        <w:t xml:space="preserve"> variety had the highest average infestation rate (51.33%), followed by </w:t>
      </w:r>
      <w:proofErr w:type="spellStart"/>
      <w:r w:rsidRPr="008F0B6C">
        <w:rPr>
          <w:rFonts w:ascii="Arial" w:hAnsi="Arial" w:cs="Arial"/>
          <w:sz w:val="20"/>
          <w:szCs w:val="20"/>
        </w:rPr>
        <w:t>Raksteykarpo</w:t>
      </w:r>
      <w:proofErr w:type="spellEnd"/>
      <w:r w:rsidRPr="008F0B6C">
        <w:rPr>
          <w:rFonts w:ascii="Arial" w:hAnsi="Arial" w:cs="Arial"/>
          <w:bCs/>
          <w:sz w:val="20"/>
          <w:szCs w:val="20"/>
        </w:rPr>
        <w:t xml:space="preserve"> (42.55%), while </w:t>
      </w:r>
      <w:proofErr w:type="spellStart"/>
      <w:r w:rsidRPr="008F0B6C">
        <w:rPr>
          <w:rFonts w:ascii="Arial" w:hAnsi="Arial" w:cs="Arial"/>
          <w:sz w:val="20"/>
          <w:szCs w:val="20"/>
        </w:rPr>
        <w:t>Narmo</w:t>
      </w:r>
      <w:proofErr w:type="spellEnd"/>
      <w:r w:rsidRPr="008F0B6C">
        <w:rPr>
          <w:rFonts w:ascii="Arial" w:hAnsi="Arial" w:cs="Arial"/>
          <w:bCs/>
          <w:sz w:val="20"/>
          <w:szCs w:val="20"/>
        </w:rPr>
        <w:t xml:space="preserve"> recorded the lowest infestation rate (24.66%). These varieties are graded according to the intensity of infestation. </w:t>
      </w:r>
      <w:proofErr w:type="spellStart"/>
      <w:r w:rsidRPr="008F0B6C">
        <w:rPr>
          <w:rFonts w:ascii="Arial" w:hAnsi="Arial" w:cs="Arial"/>
          <w:sz w:val="20"/>
          <w:szCs w:val="20"/>
        </w:rPr>
        <w:t>Halman</w:t>
      </w:r>
      <w:proofErr w:type="spellEnd"/>
      <w:r w:rsidRPr="008F0B6C">
        <w:rPr>
          <w:rFonts w:ascii="Arial" w:hAnsi="Arial" w:cs="Arial"/>
          <w:sz w:val="20"/>
          <w:szCs w:val="20"/>
        </w:rPr>
        <w:t xml:space="preserve"> was regarded as </w:t>
      </w:r>
      <w:r w:rsidRPr="008F0B6C">
        <w:rPr>
          <w:rFonts w:ascii="Arial" w:hAnsi="Arial" w:cs="Arial"/>
          <w:sz w:val="20"/>
          <w:szCs w:val="20"/>
          <w:lang w:val="en-US"/>
        </w:rPr>
        <w:t xml:space="preserve">Susceptible (50-75% plants infested by aphids) whereas </w:t>
      </w:r>
      <w:proofErr w:type="spellStart"/>
      <w:r w:rsidRPr="008F0B6C">
        <w:rPr>
          <w:rFonts w:ascii="Arial" w:hAnsi="Arial" w:cs="Arial"/>
          <w:sz w:val="20"/>
          <w:szCs w:val="20"/>
        </w:rPr>
        <w:t>Raksteykarpo</w:t>
      </w:r>
      <w:proofErr w:type="spellEnd"/>
      <w:r w:rsidRPr="008F0B6C">
        <w:rPr>
          <w:rFonts w:ascii="Arial" w:hAnsi="Arial" w:cs="Arial"/>
          <w:sz w:val="20"/>
          <w:szCs w:val="20"/>
        </w:rPr>
        <w:t xml:space="preserve"> was reported as </w:t>
      </w:r>
      <w:r w:rsidRPr="008F0B6C">
        <w:rPr>
          <w:rFonts w:ascii="Arial" w:hAnsi="Arial" w:cs="Arial"/>
          <w:sz w:val="20"/>
          <w:szCs w:val="20"/>
          <w:lang w:val="en-US"/>
        </w:rPr>
        <w:t>moderately susceptible (</w:t>
      </w:r>
      <w:r w:rsidRPr="008F0B6C">
        <w:rPr>
          <w:rFonts w:ascii="Arial" w:hAnsi="Arial" w:cs="Arial"/>
          <w:sz w:val="20"/>
          <w:szCs w:val="20"/>
        </w:rPr>
        <w:t>(</w:t>
      </w:r>
      <w:r w:rsidRPr="008F0B6C">
        <w:rPr>
          <w:rFonts w:ascii="Arial" w:hAnsi="Arial" w:cs="Arial"/>
          <w:sz w:val="20"/>
          <w:szCs w:val="20"/>
          <w:lang w:val="en-US"/>
        </w:rPr>
        <w:t>25-50% plants infested by aphids</w:t>
      </w:r>
      <w:r w:rsidRPr="008F0B6C">
        <w:rPr>
          <w:rFonts w:ascii="Arial" w:hAnsi="Arial" w:cs="Arial"/>
          <w:sz w:val="20"/>
          <w:szCs w:val="20"/>
        </w:rPr>
        <w:t>)</w:t>
      </w:r>
      <w:r w:rsidRPr="008F0B6C">
        <w:rPr>
          <w:rFonts w:ascii="Arial" w:hAnsi="Arial" w:cs="Arial"/>
          <w:sz w:val="20"/>
          <w:szCs w:val="20"/>
          <w:lang w:val="en-US"/>
        </w:rPr>
        <w:t xml:space="preserve">) and </w:t>
      </w:r>
      <w:proofErr w:type="spellStart"/>
      <w:r w:rsidRPr="008F0B6C">
        <w:rPr>
          <w:rFonts w:ascii="Arial" w:hAnsi="Arial" w:cs="Arial"/>
          <w:sz w:val="20"/>
          <w:szCs w:val="20"/>
          <w:lang w:val="en-US"/>
        </w:rPr>
        <w:t>Narmo</w:t>
      </w:r>
      <w:proofErr w:type="spellEnd"/>
      <w:r w:rsidRPr="008F0B6C">
        <w:rPr>
          <w:rFonts w:ascii="Arial" w:hAnsi="Arial" w:cs="Arial"/>
          <w:sz w:val="20"/>
          <w:szCs w:val="20"/>
          <w:lang w:val="en-US"/>
        </w:rPr>
        <w:t xml:space="preserve"> as Moderately resistant (&lt; 25% plants infested by aphids)</w:t>
      </w:r>
      <w:r w:rsidRPr="008F0B6C">
        <w:rPr>
          <w:rFonts w:ascii="Arial" w:hAnsi="Arial" w:cs="Arial"/>
          <w:bCs/>
          <w:sz w:val="20"/>
          <w:szCs w:val="20"/>
        </w:rPr>
        <w:t xml:space="preserve">. Similarly in 2023, Halman had the highest average infestation rate (44.20%), followed by </w:t>
      </w:r>
      <w:proofErr w:type="spellStart"/>
      <w:r w:rsidRPr="008F0B6C">
        <w:rPr>
          <w:rFonts w:ascii="Arial" w:hAnsi="Arial" w:cs="Arial"/>
          <w:bCs/>
          <w:sz w:val="20"/>
          <w:szCs w:val="20"/>
        </w:rPr>
        <w:t>Raksteykarpo</w:t>
      </w:r>
      <w:proofErr w:type="spellEnd"/>
      <w:r w:rsidRPr="008F0B6C">
        <w:rPr>
          <w:rFonts w:ascii="Arial" w:hAnsi="Arial" w:cs="Arial"/>
          <w:bCs/>
          <w:sz w:val="20"/>
          <w:szCs w:val="20"/>
        </w:rPr>
        <w:t xml:space="preserve"> (34.33%), with </w:t>
      </w:r>
      <w:proofErr w:type="spellStart"/>
      <w:r w:rsidRPr="008F0B6C">
        <w:rPr>
          <w:rFonts w:ascii="Arial" w:hAnsi="Arial" w:cs="Arial"/>
          <w:bCs/>
          <w:sz w:val="20"/>
          <w:szCs w:val="20"/>
        </w:rPr>
        <w:t>Narmo</w:t>
      </w:r>
      <w:proofErr w:type="spellEnd"/>
      <w:r w:rsidRPr="008F0B6C">
        <w:rPr>
          <w:rFonts w:ascii="Arial" w:hAnsi="Arial" w:cs="Arial"/>
          <w:bCs/>
          <w:sz w:val="20"/>
          <w:szCs w:val="20"/>
        </w:rPr>
        <w:t xml:space="preserve"> having the lowest infestation rate (21.56 %). These varieties were categorized according to the severity of infestation: </w:t>
      </w:r>
      <w:proofErr w:type="spellStart"/>
      <w:r w:rsidRPr="008F0B6C">
        <w:rPr>
          <w:rFonts w:ascii="Arial" w:hAnsi="Arial" w:cs="Arial"/>
          <w:bCs/>
          <w:sz w:val="20"/>
          <w:szCs w:val="20"/>
        </w:rPr>
        <w:t>Halman</w:t>
      </w:r>
      <w:proofErr w:type="spellEnd"/>
      <w:r w:rsidRPr="008F0B6C">
        <w:rPr>
          <w:rFonts w:ascii="Arial" w:hAnsi="Arial" w:cs="Arial"/>
          <w:bCs/>
          <w:sz w:val="20"/>
          <w:szCs w:val="20"/>
        </w:rPr>
        <w:t xml:space="preserve">, </w:t>
      </w:r>
      <w:proofErr w:type="spellStart"/>
      <w:r w:rsidRPr="008F0B6C">
        <w:rPr>
          <w:rFonts w:ascii="Arial" w:hAnsi="Arial" w:cs="Arial"/>
          <w:bCs/>
          <w:sz w:val="20"/>
          <w:szCs w:val="20"/>
        </w:rPr>
        <w:t>Raksteykarpo</w:t>
      </w:r>
      <w:proofErr w:type="spellEnd"/>
      <w:r w:rsidRPr="008F0B6C">
        <w:rPr>
          <w:rFonts w:ascii="Arial" w:hAnsi="Arial" w:cs="Arial"/>
          <w:bCs/>
          <w:sz w:val="20"/>
          <w:szCs w:val="20"/>
        </w:rPr>
        <w:t xml:space="preserve"> as Moderately Susceptible (25-50% of plants infested), and </w:t>
      </w:r>
      <w:proofErr w:type="spellStart"/>
      <w:r w:rsidRPr="008F0B6C">
        <w:rPr>
          <w:rFonts w:ascii="Arial" w:hAnsi="Arial" w:cs="Arial"/>
          <w:bCs/>
          <w:sz w:val="20"/>
          <w:szCs w:val="20"/>
        </w:rPr>
        <w:t>Narmo</w:t>
      </w:r>
      <w:proofErr w:type="spellEnd"/>
      <w:r w:rsidRPr="008F0B6C">
        <w:rPr>
          <w:rFonts w:ascii="Arial" w:hAnsi="Arial" w:cs="Arial"/>
          <w:bCs/>
          <w:sz w:val="20"/>
          <w:szCs w:val="20"/>
        </w:rPr>
        <w:t xml:space="preserve"> as Moderately Resistant (&lt; 25% of plants infested). The pooled data on the percentage of aphid infestation on apricot trees across different apricot varieties for the years 2022 and 2023 as summarized in Table 1. The results indicate that </w:t>
      </w:r>
      <w:r w:rsidRPr="008F0B6C">
        <w:rPr>
          <w:rFonts w:ascii="Arial" w:hAnsi="Arial" w:cs="Arial"/>
          <w:sz w:val="20"/>
          <w:szCs w:val="20"/>
        </w:rPr>
        <w:t>Halman</w:t>
      </w:r>
      <w:r w:rsidRPr="008F0B6C">
        <w:rPr>
          <w:rFonts w:ascii="Arial" w:hAnsi="Arial" w:cs="Arial"/>
          <w:bCs/>
          <w:sz w:val="20"/>
          <w:szCs w:val="20"/>
        </w:rPr>
        <w:t xml:space="preserve"> had the highest Mean per cent infestation (47.76%), followed by </w:t>
      </w:r>
      <w:proofErr w:type="spellStart"/>
      <w:r w:rsidRPr="008F0B6C">
        <w:rPr>
          <w:rFonts w:ascii="Arial" w:hAnsi="Arial" w:cs="Arial"/>
          <w:sz w:val="20"/>
          <w:szCs w:val="20"/>
        </w:rPr>
        <w:t>Raksteykarpo</w:t>
      </w:r>
      <w:proofErr w:type="spellEnd"/>
      <w:r w:rsidRPr="008F0B6C">
        <w:rPr>
          <w:rFonts w:ascii="Arial" w:hAnsi="Arial" w:cs="Arial"/>
          <w:bCs/>
          <w:sz w:val="20"/>
          <w:szCs w:val="20"/>
        </w:rPr>
        <w:t xml:space="preserve"> (38.44%). The lowest infestation was noted in </w:t>
      </w:r>
      <w:proofErr w:type="spellStart"/>
      <w:r w:rsidRPr="008F0B6C">
        <w:rPr>
          <w:rFonts w:ascii="Arial" w:hAnsi="Arial" w:cs="Arial"/>
          <w:sz w:val="20"/>
          <w:szCs w:val="20"/>
        </w:rPr>
        <w:t>Narmo</w:t>
      </w:r>
      <w:proofErr w:type="spellEnd"/>
      <w:r w:rsidRPr="008F0B6C">
        <w:rPr>
          <w:rFonts w:ascii="Arial" w:hAnsi="Arial" w:cs="Arial"/>
          <w:bCs/>
          <w:sz w:val="20"/>
          <w:szCs w:val="20"/>
        </w:rPr>
        <w:t xml:space="preserve"> (23.11%). These varieties were categorized according to the severity of infestation a</w:t>
      </w:r>
      <w:r w:rsidRPr="008F0B6C">
        <w:rPr>
          <w:rFonts w:ascii="Arial" w:hAnsi="Arial" w:cs="Arial"/>
          <w:sz w:val="20"/>
          <w:szCs w:val="20"/>
        </w:rPr>
        <w:t>nd hence were put in the category of susceptible ones according to the scale given by (</w:t>
      </w:r>
      <w:proofErr w:type="spellStart"/>
      <w:r w:rsidRPr="008F0B6C">
        <w:rPr>
          <w:rFonts w:ascii="Arial" w:hAnsi="Arial" w:cs="Arial"/>
          <w:sz w:val="20"/>
          <w:szCs w:val="20"/>
        </w:rPr>
        <w:t>Jayappa</w:t>
      </w:r>
      <w:proofErr w:type="spellEnd"/>
      <w:r w:rsidRPr="008F0B6C">
        <w:rPr>
          <w:rFonts w:ascii="Arial" w:hAnsi="Arial" w:cs="Arial"/>
          <w:sz w:val="20"/>
          <w:szCs w:val="20"/>
        </w:rPr>
        <w:t xml:space="preserve"> and </w:t>
      </w:r>
      <w:proofErr w:type="spellStart"/>
      <w:r w:rsidRPr="008F0B6C">
        <w:rPr>
          <w:rFonts w:ascii="Arial" w:hAnsi="Arial" w:cs="Arial"/>
          <w:sz w:val="20"/>
          <w:szCs w:val="20"/>
        </w:rPr>
        <w:t>Lingappa</w:t>
      </w:r>
      <w:proofErr w:type="spellEnd"/>
      <w:r w:rsidRPr="008F0B6C">
        <w:rPr>
          <w:rFonts w:ascii="Arial" w:hAnsi="Arial" w:cs="Arial"/>
          <w:sz w:val="20"/>
          <w:szCs w:val="20"/>
        </w:rPr>
        <w:t>, 1988) (Table 2)</w:t>
      </w:r>
      <w:r w:rsidRPr="008F0B6C">
        <w:rPr>
          <w:rFonts w:ascii="Arial" w:hAnsi="Arial" w:cs="Arial"/>
          <w:bCs/>
          <w:sz w:val="20"/>
          <w:szCs w:val="20"/>
        </w:rPr>
        <w:t xml:space="preserve">. </w:t>
      </w:r>
      <w:proofErr w:type="spellStart"/>
      <w:r w:rsidRPr="008F0B6C">
        <w:rPr>
          <w:rFonts w:ascii="Arial" w:hAnsi="Arial" w:cs="Arial"/>
          <w:bCs/>
          <w:sz w:val="20"/>
          <w:szCs w:val="20"/>
        </w:rPr>
        <w:t>Halman</w:t>
      </w:r>
      <w:proofErr w:type="spellEnd"/>
      <w:r w:rsidRPr="008F0B6C">
        <w:rPr>
          <w:rFonts w:ascii="Arial" w:hAnsi="Arial" w:cs="Arial"/>
          <w:bCs/>
          <w:sz w:val="20"/>
          <w:szCs w:val="20"/>
        </w:rPr>
        <w:t xml:space="preserve">, </w:t>
      </w:r>
      <w:proofErr w:type="spellStart"/>
      <w:r w:rsidRPr="008F0B6C">
        <w:rPr>
          <w:rFonts w:ascii="Arial" w:hAnsi="Arial" w:cs="Arial"/>
          <w:bCs/>
          <w:sz w:val="20"/>
          <w:szCs w:val="20"/>
        </w:rPr>
        <w:t>Raksteykarpo</w:t>
      </w:r>
      <w:proofErr w:type="spellEnd"/>
      <w:r w:rsidRPr="008F0B6C">
        <w:rPr>
          <w:rFonts w:ascii="Arial" w:hAnsi="Arial" w:cs="Arial"/>
          <w:bCs/>
          <w:sz w:val="20"/>
          <w:szCs w:val="20"/>
        </w:rPr>
        <w:t xml:space="preserve"> as Moderately Susceptible (25-50% of plants infested), and </w:t>
      </w:r>
      <w:proofErr w:type="spellStart"/>
      <w:r w:rsidRPr="008F0B6C">
        <w:rPr>
          <w:rFonts w:ascii="Arial" w:hAnsi="Arial" w:cs="Arial"/>
          <w:bCs/>
          <w:sz w:val="20"/>
          <w:szCs w:val="20"/>
        </w:rPr>
        <w:t>Narmo</w:t>
      </w:r>
      <w:proofErr w:type="spellEnd"/>
      <w:r w:rsidRPr="008F0B6C">
        <w:rPr>
          <w:rFonts w:ascii="Arial" w:hAnsi="Arial" w:cs="Arial"/>
          <w:bCs/>
          <w:sz w:val="20"/>
          <w:szCs w:val="20"/>
        </w:rPr>
        <w:t xml:space="preserve"> as Moderately Resistant (&lt; 25% of plants infested). S</w:t>
      </w:r>
      <w:r w:rsidRPr="008F0B6C">
        <w:rPr>
          <w:rFonts w:ascii="Arial" w:hAnsi="Arial" w:cs="Arial"/>
          <w:sz w:val="20"/>
          <w:szCs w:val="20"/>
        </w:rPr>
        <w:t>ince no published information on the cultivars screened is available the information is a new contribution in this particular field of research. In the recent past, no work has been reported in the literature focusing screening of apricot genotypes in Ladakh and India. With the change in climatic situation aphids on apricots have become one of the bottlenecks for the growers of apricots in Ladakh. This situation created a gap in screening out the existing genotype for the needs of growers, researchers and scientists thus needs further warrant</w:t>
      </w:r>
    </w:p>
    <w:p w14:paraId="0C906BDD" w14:textId="4C086407" w:rsidR="00005FEB" w:rsidRPr="008F0B6C" w:rsidRDefault="00005FEB" w:rsidP="00005FEB">
      <w:pPr>
        <w:widowControl w:val="0"/>
        <w:tabs>
          <w:tab w:val="left" w:pos="709"/>
        </w:tabs>
        <w:spacing w:before="60" w:after="0" w:line="240" w:lineRule="auto"/>
        <w:jc w:val="both"/>
        <w:rPr>
          <w:rFonts w:ascii="Arial" w:hAnsi="Arial" w:cs="Arial"/>
          <w:bCs/>
          <w:sz w:val="20"/>
          <w:szCs w:val="20"/>
        </w:rPr>
      </w:pPr>
      <w:r w:rsidRPr="008F0B6C">
        <w:rPr>
          <w:rFonts w:ascii="Arial" w:hAnsi="Arial" w:cs="Arial"/>
          <w:bCs/>
          <w:sz w:val="20"/>
          <w:szCs w:val="20"/>
        </w:rPr>
        <w:t xml:space="preserve">Our findings are somewhat consistent with the work done by </w:t>
      </w:r>
      <w:r w:rsidRPr="008F0B6C">
        <w:rPr>
          <w:rFonts w:ascii="Arial" w:hAnsi="Arial" w:cs="Arial"/>
          <w:sz w:val="20"/>
          <w:szCs w:val="20"/>
          <w:lang w:val="en-US"/>
        </w:rPr>
        <w:t xml:space="preserve">(Sauge </w:t>
      </w:r>
      <w:r w:rsidRPr="008F0B6C">
        <w:rPr>
          <w:rFonts w:ascii="Arial" w:hAnsi="Arial" w:cs="Arial"/>
          <w:i/>
          <w:iCs/>
          <w:sz w:val="20"/>
          <w:szCs w:val="20"/>
          <w:lang w:val="en-US"/>
        </w:rPr>
        <w:t>et al</w:t>
      </w:r>
      <w:r w:rsidRPr="008F0B6C">
        <w:rPr>
          <w:rFonts w:ascii="Arial" w:hAnsi="Arial" w:cs="Arial"/>
          <w:sz w:val="20"/>
          <w:szCs w:val="20"/>
          <w:lang w:val="en-US"/>
        </w:rPr>
        <w:t xml:space="preserve">. 1998a, b; Sauge 1998) where they analyzed the mechanism of resistance to green peach aphids in </w:t>
      </w:r>
      <w:r w:rsidRPr="008F0B6C">
        <w:rPr>
          <w:rFonts w:ascii="Arial" w:hAnsi="Arial" w:cs="Arial"/>
          <w:i/>
          <w:sz w:val="20"/>
          <w:szCs w:val="20"/>
          <w:lang w:val="en-US"/>
        </w:rPr>
        <w:t>prunus</w:t>
      </w:r>
      <w:r w:rsidRPr="008F0B6C">
        <w:rPr>
          <w:rFonts w:ascii="Arial" w:hAnsi="Arial" w:cs="Arial"/>
          <w:sz w:val="20"/>
          <w:szCs w:val="20"/>
          <w:lang w:val="en-US"/>
        </w:rPr>
        <w:t xml:space="preserve"> species and found that the peach cultivar "GF305" exhibited low resistance to M. </w:t>
      </w:r>
      <w:proofErr w:type="spellStart"/>
      <w:r w:rsidRPr="008F0B6C">
        <w:rPr>
          <w:rFonts w:ascii="Arial" w:hAnsi="Arial" w:cs="Arial"/>
          <w:sz w:val="20"/>
          <w:szCs w:val="20"/>
          <w:lang w:val="en-US"/>
        </w:rPr>
        <w:t>persicae</w:t>
      </w:r>
      <w:proofErr w:type="spellEnd"/>
      <w:r w:rsidRPr="008F0B6C">
        <w:rPr>
          <w:rFonts w:ascii="Arial" w:hAnsi="Arial" w:cs="Arial"/>
          <w:sz w:val="20"/>
          <w:szCs w:val="20"/>
          <w:lang w:val="en-US"/>
        </w:rPr>
        <w:t>, whereas the cultivars "</w:t>
      </w:r>
      <w:proofErr w:type="spellStart"/>
      <w:r w:rsidRPr="008F0B6C">
        <w:rPr>
          <w:rFonts w:ascii="Arial" w:hAnsi="Arial" w:cs="Arial"/>
          <w:sz w:val="20"/>
          <w:szCs w:val="20"/>
          <w:lang w:val="en-US"/>
        </w:rPr>
        <w:t>Summergrand</w:t>
      </w:r>
      <w:proofErr w:type="spellEnd"/>
      <w:r w:rsidRPr="008F0B6C">
        <w:rPr>
          <w:rFonts w:ascii="Arial" w:hAnsi="Arial" w:cs="Arial"/>
          <w:sz w:val="20"/>
          <w:szCs w:val="20"/>
          <w:lang w:val="en-US"/>
        </w:rPr>
        <w:t>" and "</w:t>
      </w:r>
      <w:proofErr w:type="spellStart"/>
      <w:r w:rsidRPr="008F0B6C">
        <w:rPr>
          <w:rFonts w:ascii="Arial" w:hAnsi="Arial" w:cs="Arial"/>
          <w:sz w:val="20"/>
          <w:szCs w:val="20"/>
          <w:lang w:val="en-US"/>
        </w:rPr>
        <w:t>Malo</w:t>
      </w:r>
      <w:proofErr w:type="spellEnd"/>
      <w:r w:rsidRPr="008F0B6C">
        <w:rPr>
          <w:rFonts w:ascii="Arial" w:hAnsi="Arial" w:cs="Arial"/>
          <w:sz w:val="20"/>
          <w:szCs w:val="20"/>
          <w:lang w:val="en-US"/>
        </w:rPr>
        <w:t xml:space="preserve"> </w:t>
      </w:r>
      <w:proofErr w:type="spellStart"/>
      <w:r w:rsidRPr="008F0B6C">
        <w:rPr>
          <w:rFonts w:ascii="Arial" w:hAnsi="Arial" w:cs="Arial"/>
          <w:sz w:val="20"/>
          <w:szCs w:val="20"/>
          <w:lang w:val="en-US"/>
        </w:rPr>
        <w:t>Konare</w:t>
      </w:r>
      <w:proofErr w:type="spellEnd"/>
      <w:r w:rsidRPr="008F0B6C">
        <w:rPr>
          <w:rFonts w:ascii="Arial" w:hAnsi="Arial" w:cs="Arial"/>
          <w:sz w:val="20"/>
          <w:szCs w:val="20"/>
          <w:lang w:val="en-US"/>
        </w:rPr>
        <w:t xml:space="preserve">" showed minor resistance, and the cultivars "Rubira" and "Weeping Flower Peach" showed moderate resistance.  Verdugo et al. (2012) also found similar findings in their experiment where they found that ‘August Red’ and ‘Summer Bright’ varieties of peach had the highest aphid occurrence values, although other cultivars showed a low frequency of aphids in the assessed orchards.  </w:t>
      </w:r>
    </w:p>
    <w:p w14:paraId="360DE8B2" w14:textId="77777777" w:rsidR="00A70017" w:rsidRPr="008F0B6C" w:rsidRDefault="00A70017" w:rsidP="00005FEB">
      <w:pPr>
        <w:widowControl w:val="0"/>
        <w:tabs>
          <w:tab w:val="left" w:pos="709"/>
        </w:tabs>
        <w:spacing w:before="60" w:after="0" w:line="240" w:lineRule="auto"/>
        <w:jc w:val="both"/>
        <w:rPr>
          <w:rFonts w:ascii="Arial" w:hAnsi="Arial" w:cs="Arial"/>
          <w:b/>
          <w:bCs/>
          <w:sz w:val="20"/>
          <w:szCs w:val="20"/>
        </w:rPr>
      </w:pPr>
    </w:p>
    <w:p w14:paraId="1B86C3DF" w14:textId="7A921D33" w:rsidR="00005FEB" w:rsidRPr="008F0B6C" w:rsidRDefault="00005FEB" w:rsidP="00005FEB">
      <w:pPr>
        <w:widowControl w:val="0"/>
        <w:tabs>
          <w:tab w:val="left" w:pos="709"/>
        </w:tabs>
        <w:spacing w:before="60" w:after="0" w:line="240" w:lineRule="auto"/>
        <w:jc w:val="both"/>
        <w:rPr>
          <w:rFonts w:ascii="Arial" w:hAnsi="Arial" w:cs="Arial"/>
          <w:b/>
          <w:bCs/>
          <w:sz w:val="20"/>
          <w:szCs w:val="20"/>
        </w:rPr>
      </w:pPr>
      <w:commentRangeStart w:id="16"/>
      <w:r w:rsidRPr="008F0B6C">
        <w:rPr>
          <w:rFonts w:ascii="Arial" w:hAnsi="Arial" w:cs="Arial"/>
          <w:b/>
          <w:bCs/>
          <w:sz w:val="20"/>
          <w:szCs w:val="20"/>
        </w:rPr>
        <w:t>Table 1: Screening of local apricot varieties for the incidence of apricot aphid</w:t>
      </w:r>
      <w:commentRangeEnd w:id="16"/>
      <w:r w:rsidR="008D300D">
        <w:rPr>
          <w:rStyle w:val="CommentReference"/>
        </w:rPr>
        <w:commentReference w:id="16"/>
      </w:r>
    </w:p>
    <w:p w14:paraId="66FC0570" w14:textId="77777777" w:rsidR="00A22E02" w:rsidRDefault="00A22E02" w:rsidP="00005FEB">
      <w:pPr>
        <w:widowControl w:val="0"/>
        <w:tabs>
          <w:tab w:val="left" w:pos="709"/>
        </w:tabs>
        <w:spacing w:before="60" w:after="0" w:line="240" w:lineRule="auto"/>
        <w:jc w:val="both"/>
        <w:rPr>
          <w:rFonts w:ascii="Arial" w:hAnsi="Arial" w:cs="Arial"/>
          <w:b/>
          <w:bCs/>
          <w:sz w:val="20"/>
          <w:szCs w:val="20"/>
        </w:rPr>
      </w:pPr>
    </w:p>
    <w:tbl>
      <w:tblPr>
        <w:tblStyle w:val="TableGrid"/>
        <w:tblpPr w:leftFromText="180" w:rightFromText="180" w:vertAnchor="text" w:horzAnchor="margin" w:tblpY="258"/>
        <w:tblW w:w="9031" w:type="dxa"/>
        <w:tblLook w:val="04A0" w:firstRow="1" w:lastRow="0" w:firstColumn="1" w:lastColumn="0" w:noHBand="0" w:noVBand="1"/>
      </w:tblPr>
      <w:tblGrid>
        <w:gridCol w:w="900"/>
        <w:gridCol w:w="1705"/>
        <w:gridCol w:w="1620"/>
        <w:gridCol w:w="1620"/>
        <w:gridCol w:w="1890"/>
        <w:gridCol w:w="1296"/>
      </w:tblGrid>
      <w:tr w:rsidR="00A22E02" w:rsidRPr="001A26BA" w14:paraId="6927D378" w14:textId="77777777" w:rsidTr="007117E9">
        <w:trPr>
          <w:trHeight w:val="440"/>
        </w:trPr>
        <w:tc>
          <w:tcPr>
            <w:tcW w:w="9031" w:type="dxa"/>
            <w:gridSpan w:val="6"/>
            <w:hideMark/>
          </w:tcPr>
          <w:p w14:paraId="4DEF1C91" w14:textId="194DEAC0" w:rsidR="00A22E02" w:rsidRPr="001A26BA" w:rsidRDefault="00A22E02" w:rsidP="00DB5FD1">
            <w:pPr>
              <w:spacing w:after="160" w:line="259" w:lineRule="auto"/>
              <w:rPr>
                <w:rFonts w:ascii="Times New Roman" w:hAnsi="Times New Roman" w:cs="Times New Roman"/>
                <w:sz w:val="24"/>
              </w:rPr>
            </w:pPr>
            <w:r>
              <w:rPr>
                <w:rFonts w:ascii="Times New Roman" w:hAnsi="Times New Roman" w:cs="Times New Roman"/>
                <w:b/>
                <w:bCs/>
                <w:sz w:val="24"/>
              </w:rPr>
              <w:t xml:space="preserve">                                                          </w:t>
            </w:r>
            <w:r w:rsidRPr="001A26BA">
              <w:rPr>
                <w:rFonts w:ascii="Times New Roman" w:hAnsi="Times New Roman" w:cs="Times New Roman"/>
                <w:b/>
                <w:bCs/>
                <w:sz w:val="24"/>
              </w:rPr>
              <w:t xml:space="preserve">Aphid infestation (%) </w:t>
            </w:r>
            <w:r w:rsidR="007117E9">
              <w:rPr>
                <w:rFonts w:ascii="Times New Roman" w:hAnsi="Times New Roman" w:cs="Times New Roman"/>
                <w:b/>
                <w:bCs/>
                <w:sz w:val="24"/>
              </w:rPr>
              <w:t>*</w:t>
            </w:r>
          </w:p>
        </w:tc>
      </w:tr>
      <w:tr w:rsidR="00A22E02" w:rsidRPr="001A26BA" w14:paraId="5665E9FB" w14:textId="77777777" w:rsidTr="007117E9">
        <w:trPr>
          <w:trHeight w:val="494"/>
        </w:trPr>
        <w:tc>
          <w:tcPr>
            <w:tcW w:w="900" w:type="dxa"/>
            <w:hideMark/>
          </w:tcPr>
          <w:p w14:paraId="37E898E8" w14:textId="77777777" w:rsidR="00A22E02" w:rsidRPr="001A26BA" w:rsidRDefault="00A22E02" w:rsidP="00DB5FD1">
            <w:pPr>
              <w:spacing w:after="160" w:line="259" w:lineRule="auto"/>
              <w:rPr>
                <w:rFonts w:ascii="Times New Roman" w:hAnsi="Times New Roman" w:cs="Times New Roman"/>
                <w:sz w:val="24"/>
              </w:rPr>
            </w:pPr>
            <w:r w:rsidRPr="001A26BA">
              <w:rPr>
                <w:rFonts w:ascii="Times New Roman" w:hAnsi="Times New Roman" w:cs="Times New Roman"/>
                <w:b/>
                <w:bCs/>
                <w:sz w:val="24"/>
              </w:rPr>
              <w:t xml:space="preserve">S.no. </w:t>
            </w:r>
          </w:p>
        </w:tc>
        <w:tc>
          <w:tcPr>
            <w:tcW w:w="1705" w:type="dxa"/>
            <w:hideMark/>
          </w:tcPr>
          <w:p w14:paraId="713ECED9"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Varieties</w:t>
            </w:r>
          </w:p>
        </w:tc>
        <w:tc>
          <w:tcPr>
            <w:tcW w:w="1620" w:type="dxa"/>
            <w:hideMark/>
          </w:tcPr>
          <w:p w14:paraId="1192617B"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2022</w:t>
            </w:r>
          </w:p>
        </w:tc>
        <w:tc>
          <w:tcPr>
            <w:tcW w:w="1620" w:type="dxa"/>
            <w:hideMark/>
          </w:tcPr>
          <w:p w14:paraId="37B26EE5"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2023</w:t>
            </w:r>
          </w:p>
        </w:tc>
        <w:tc>
          <w:tcPr>
            <w:tcW w:w="1890" w:type="dxa"/>
            <w:hideMark/>
          </w:tcPr>
          <w:p w14:paraId="53551E68"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Pooled data</w:t>
            </w:r>
          </w:p>
        </w:tc>
        <w:tc>
          <w:tcPr>
            <w:tcW w:w="1296" w:type="dxa"/>
            <w:hideMark/>
          </w:tcPr>
          <w:p w14:paraId="037C661C"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Grading</w:t>
            </w:r>
          </w:p>
        </w:tc>
      </w:tr>
      <w:tr w:rsidR="00A22E02" w:rsidRPr="001A26BA" w14:paraId="7C9740F0" w14:textId="77777777" w:rsidTr="007117E9">
        <w:trPr>
          <w:trHeight w:val="440"/>
        </w:trPr>
        <w:tc>
          <w:tcPr>
            <w:tcW w:w="900" w:type="dxa"/>
            <w:hideMark/>
          </w:tcPr>
          <w:p w14:paraId="1ECE29A9" w14:textId="77777777" w:rsidR="00A22E02" w:rsidRPr="001A26BA" w:rsidRDefault="00A22E02" w:rsidP="00DB5FD1">
            <w:pPr>
              <w:spacing w:after="160" w:line="259" w:lineRule="auto"/>
              <w:rPr>
                <w:rFonts w:ascii="Times New Roman" w:hAnsi="Times New Roman" w:cs="Times New Roman"/>
                <w:sz w:val="24"/>
              </w:rPr>
            </w:pPr>
            <w:r w:rsidRPr="001A26BA">
              <w:rPr>
                <w:rFonts w:ascii="Times New Roman" w:hAnsi="Times New Roman" w:cs="Times New Roman"/>
                <w:b/>
                <w:bCs/>
                <w:sz w:val="24"/>
              </w:rPr>
              <w:t>1</w:t>
            </w:r>
          </w:p>
        </w:tc>
        <w:tc>
          <w:tcPr>
            <w:tcW w:w="1705" w:type="dxa"/>
            <w:hideMark/>
          </w:tcPr>
          <w:p w14:paraId="66210C50"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Halman</w:t>
            </w:r>
          </w:p>
        </w:tc>
        <w:tc>
          <w:tcPr>
            <w:tcW w:w="1620" w:type="dxa"/>
            <w:hideMark/>
          </w:tcPr>
          <w:p w14:paraId="1CE243B0"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51.33 (7.16)</w:t>
            </w:r>
          </w:p>
        </w:tc>
        <w:tc>
          <w:tcPr>
            <w:tcW w:w="1620" w:type="dxa"/>
            <w:hideMark/>
          </w:tcPr>
          <w:p w14:paraId="2F4B7C9F"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44.20 (6.65)</w:t>
            </w:r>
          </w:p>
        </w:tc>
        <w:tc>
          <w:tcPr>
            <w:tcW w:w="1890" w:type="dxa"/>
            <w:hideMark/>
          </w:tcPr>
          <w:p w14:paraId="7DF8B6C0"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47.76 (6.91)</w:t>
            </w:r>
          </w:p>
        </w:tc>
        <w:tc>
          <w:tcPr>
            <w:tcW w:w="1296" w:type="dxa"/>
            <w:hideMark/>
          </w:tcPr>
          <w:p w14:paraId="4987DF88"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b/>
                <w:bCs/>
                <w:sz w:val="24"/>
              </w:rPr>
              <w:t>2</w:t>
            </w:r>
          </w:p>
        </w:tc>
      </w:tr>
      <w:tr w:rsidR="00A22E02" w:rsidRPr="001A26BA" w14:paraId="1AA73107" w14:textId="77777777" w:rsidTr="007117E9">
        <w:trPr>
          <w:trHeight w:val="422"/>
        </w:trPr>
        <w:tc>
          <w:tcPr>
            <w:tcW w:w="900" w:type="dxa"/>
            <w:hideMark/>
          </w:tcPr>
          <w:p w14:paraId="51A343E7" w14:textId="77777777" w:rsidR="00A22E02" w:rsidRPr="001A26BA" w:rsidRDefault="00A22E02" w:rsidP="00DB5FD1">
            <w:pPr>
              <w:spacing w:after="160" w:line="259" w:lineRule="auto"/>
              <w:rPr>
                <w:rFonts w:ascii="Times New Roman" w:hAnsi="Times New Roman" w:cs="Times New Roman"/>
                <w:sz w:val="24"/>
              </w:rPr>
            </w:pPr>
            <w:r w:rsidRPr="001A26BA">
              <w:rPr>
                <w:rFonts w:ascii="Times New Roman" w:hAnsi="Times New Roman" w:cs="Times New Roman"/>
                <w:b/>
                <w:bCs/>
                <w:sz w:val="24"/>
              </w:rPr>
              <w:t>2</w:t>
            </w:r>
          </w:p>
        </w:tc>
        <w:tc>
          <w:tcPr>
            <w:tcW w:w="1705" w:type="dxa"/>
            <w:hideMark/>
          </w:tcPr>
          <w:p w14:paraId="7F70D38D" w14:textId="77777777" w:rsidR="00A22E02" w:rsidRPr="001A26BA" w:rsidRDefault="00A22E02" w:rsidP="00DB5FD1">
            <w:pPr>
              <w:spacing w:after="160" w:line="259" w:lineRule="auto"/>
              <w:jc w:val="center"/>
              <w:rPr>
                <w:rFonts w:ascii="Times New Roman" w:hAnsi="Times New Roman" w:cs="Times New Roman"/>
                <w:sz w:val="24"/>
              </w:rPr>
            </w:pPr>
            <w:proofErr w:type="spellStart"/>
            <w:r w:rsidRPr="001A26BA">
              <w:rPr>
                <w:rFonts w:ascii="Times New Roman" w:hAnsi="Times New Roman" w:cs="Times New Roman"/>
                <w:sz w:val="24"/>
              </w:rPr>
              <w:t>Raksteykarpo</w:t>
            </w:r>
            <w:proofErr w:type="spellEnd"/>
          </w:p>
        </w:tc>
        <w:tc>
          <w:tcPr>
            <w:tcW w:w="1620" w:type="dxa"/>
            <w:hideMark/>
          </w:tcPr>
          <w:p w14:paraId="2670B1E0"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42.55 (6.52)</w:t>
            </w:r>
          </w:p>
        </w:tc>
        <w:tc>
          <w:tcPr>
            <w:tcW w:w="1620" w:type="dxa"/>
            <w:hideMark/>
          </w:tcPr>
          <w:p w14:paraId="4C649659"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34.33 (5.86)</w:t>
            </w:r>
          </w:p>
        </w:tc>
        <w:tc>
          <w:tcPr>
            <w:tcW w:w="1890" w:type="dxa"/>
            <w:hideMark/>
          </w:tcPr>
          <w:p w14:paraId="49E8A21B"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38.44 (6.20)</w:t>
            </w:r>
          </w:p>
        </w:tc>
        <w:tc>
          <w:tcPr>
            <w:tcW w:w="1296" w:type="dxa"/>
            <w:hideMark/>
          </w:tcPr>
          <w:p w14:paraId="7C9FD479"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b/>
                <w:bCs/>
                <w:sz w:val="24"/>
              </w:rPr>
              <w:t>2</w:t>
            </w:r>
          </w:p>
        </w:tc>
      </w:tr>
      <w:tr w:rsidR="00A22E02" w:rsidRPr="001A26BA" w14:paraId="47CDE79E" w14:textId="77777777" w:rsidTr="007117E9">
        <w:trPr>
          <w:trHeight w:val="404"/>
        </w:trPr>
        <w:tc>
          <w:tcPr>
            <w:tcW w:w="900" w:type="dxa"/>
            <w:hideMark/>
          </w:tcPr>
          <w:p w14:paraId="1B1091D1" w14:textId="77777777" w:rsidR="00A22E02" w:rsidRPr="001A26BA" w:rsidRDefault="00A22E02" w:rsidP="00DB5FD1">
            <w:pPr>
              <w:spacing w:after="160" w:line="259" w:lineRule="auto"/>
              <w:rPr>
                <w:rFonts w:ascii="Times New Roman" w:hAnsi="Times New Roman" w:cs="Times New Roman"/>
                <w:sz w:val="24"/>
              </w:rPr>
            </w:pPr>
            <w:r w:rsidRPr="001A26BA">
              <w:rPr>
                <w:rFonts w:ascii="Times New Roman" w:hAnsi="Times New Roman" w:cs="Times New Roman"/>
                <w:b/>
                <w:bCs/>
                <w:sz w:val="24"/>
              </w:rPr>
              <w:t>3</w:t>
            </w:r>
          </w:p>
        </w:tc>
        <w:tc>
          <w:tcPr>
            <w:tcW w:w="1705" w:type="dxa"/>
            <w:hideMark/>
          </w:tcPr>
          <w:p w14:paraId="65B6C236" w14:textId="77777777" w:rsidR="00A22E02" w:rsidRPr="001A26BA" w:rsidRDefault="00A22E02" w:rsidP="00DB5FD1">
            <w:pPr>
              <w:spacing w:after="160" w:line="259" w:lineRule="auto"/>
              <w:jc w:val="center"/>
              <w:rPr>
                <w:rFonts w:ascii="Times New Roman" w:hAnsi="Times New Roman" w:cs="Times New Roman"/>
                <w:sz w:val="24"/>
              </w:rPr>
            </w:pPr>
            <w:proofErr w:type="spellStart"/>
            <w:r w:rsidRPr="001A26BA">
              <w:rPr>
                <w:rFonts w:ascii="Times New Roman" w:hAnsi="Times New Roman" w:cs="Times New Roman"/>
                <w:sz w:val="24"/>
              </w:rPr>
              <w:t>Narmo</w:t>
            </w:r>
            <w:proofErr w:type="spellEnd"/>
          </w:p>
        </w:tc>
        <w:tc>
          <w:tcPr>
            <w:tcW w:w="1620" w:type="dxa"/>
            <w:hideMark/>
          </w:tcPr>
          <w:p w14:paraId="2F456FCE"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24.66 (4.97)</w:t>
            </w:r>
          </w:p>
        </w:tc>
        <w:tc>
          <w:tcPr>
            <w:tcW w:w="1620" w:type="dxa"/>
            <w:hideMark/>
          </w:tcPr>
          <w:p w14:paraId="15DEF1AE"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21.56 (4.64)</w:t>
            </w:r>
          </w:p>
        </w:tc>
        <w:tc>
          <w:tcPr>
            <w:tcW w:w="1890" w:type="dxa"/>
            <w:hideMark/>
          </w:tcPr>
          <w:p w14:paraId="24EA4A66"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23.11 (4.80)</w:t>
            </w:r>
          </w:p>
        </w:tc>
        <w:tc>
          <w:tcPr>
            <w:tcW w:w="1296" w:type="dxa"/>
            <w:hideMark/>
          </w:tcPr>
          <w:p w14:paraId="4B34E8A5"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b/>
                <w:bCs/>
                <w:sz w:val="24"/>
              </w:rPr>
              <w:t>1</w:t>
            </w:r>
          </w:p>
        </w:tc>
      </w:tr>
      <w:tr w:rsidR="00A22E02" w:rsidRPr="001A26BA" w14:paraId="0452A6AB" w14:textId="77777777" w:rsidTr="007117E9">
        <w:trPr>
          <w:trHeight w:val="476"/>
        </w:trPr>
        <w:tc>
          <w:tcPr>
            <w:tcW w:w="900" w:type="dxa"/>
            <w:hideMark/>
          </w:tcPr>
          <w:p w14:paraId="413B84E5" w14:textId="77777777" w:rsidR="00A22E02" w:rsidRPr="001A26BA" w:rsidRDefault="00A22E02" w:rsidP="00DB5FD1">
            <w:pPr>
              <w:spacing w:after="160" w:line="259" w:lineRule="auto"/>
              <w:rPr>
                <w:rFonts w:ascii="Times New Roman" w:hAnsi="Times New Roman" w:cs="Times New Roman"/>
                <w:sz w:val="24"/>
              </w:rPr>
            </w:pPr>
            <w:r w:rsidRPr="001A26BA">
              <w:rPr>
                <w:rFonts w:ascii="Times New Roman" w:hAnsi="Times New Roman" w:cs="Times New Roman"/>
                <w:b/>
                <w:bCs/>
                <w:sz w:val="24"/>
              </w:rPr>
              <w:t> </w:t>
            </w:r>
          </w:p>
        </w:tc>
        <w:tc>
          <w:tcPr>
            <w:tcW w:w="1705" w:type="dxa"/>
            <w:hideMark/>
          </w:tcPr>
          <w:p w14:paraId="23661FA2"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Mean</w:t>
            </w:r>
          </w:p>
        </w:tc>
        <w:tc>
          <w:tcPr>
            <w:tcW w:w="1620" w:type="dxa"/>
            <w:hideMark/>
          </w:tcPr>
          <w:p w14:paraId="1FD8468C"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39.51</w:t>
            </w:r>
          </w:p>
        </w:tc>
        <w:tc>
          <w:tcPr>
            <w:tcW w:w="1620" w:type="dxa"/>
            <w:hideMark/>
          </w:tcPr>
          <w:p w14:paraId="47172148"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33.33</w:t>
            </w:r>
          </w:p>
        </w:tc>
        <w:tc>
          <w:tcPr>
            <w:tcW w:w="1890" w:type="dxa"/>
            <w:hideMark/>
          </w:tcPr>
          <w:p w14:paraId="5D649861"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36.43</w:t>
            </w:r>
          </w:p>
        </w:tc>
        <w:tc>
          <w:tcPr>
            <w:tcW w:w="1296" w:type="dxa"/>
            <w:hideMark/>
          </w:tcPr>
          <w:p w14:paraId="7736972E" w14:textId="77777777" w:rsidR="00A22E02" w:rsidRPr="001A26BA" w:rsidRDefault="00A22E02" w:rsidP="00DB5FD1">
            <w:pPr>
              <w:spacing w:after="160" w:line="259" w:lineRule="auto"/>
              <w:jc w:val="center"/>
              <w:rPr>
                <w:rFonts w:ascii="Times New Roman" w:hAnsi="Times New Roman" w:cs="Times New Roman"/>
                <w:sz w:val="24"/>
              </w:rPr>
            </w:pPr>
          </w:p>
        </w:tc>
      </w:tr>
    </w:tbl>
    <w:p w14:paraId="704FE726" w14:textId="673C469D" w:rsidR="00A22E02" w:rsidRDefault="008D300D" w:rsidP="00005FEB">
      <w:pPr>
        <w:widowControl w:val="0"/>
        <w:tabs>
          <w:tab w:val="left" w:pos="709"/>
        </w:tabs>
        <w:spacing w:before="60" w:after="0" w:line="240" w:lineRule="auto"/>
        <w:jc w:val="both"/>
        <w:rPr>
          <w:rFonts w:ascii="Arial" w:hAnsi="Arial" w:cs="Arial"/>
          <w:b/>
          <w:bCs/>
          <w:sz w:val="20"/>
          <w:szCs w:val="20"/>
        </w:rPr>
      </w:pPr>
      <w:r>
        <w:rPr>
          <w:rStyle w:val="CommentReference"/>
        </w:rPr>
        <w:commentReference w:id="17"/>
      </w:r>
    </w:p>
    <w:p w14:paraId="0DA6BDEF" w14:textId="6451F298" w:rsidR="007117E9" w:rsidRPr="007117E9" w:rsidRDefault="007117E9" w:rsidP="007117E9">
      <w:pPr>
        <w:widowControl w:val="0"/>
        <w:tabs>
          <w:tab w:val="left" w:pos="709"/>
        </w:tabs>
        <w:spacing w:before="60" w:after="0" w:line="240" w:lineRule="auto"/>
        <w:jc w:val="both"/>
        <w:rPr>
          <w:rFonts w:ascii="Arial" w:hAnsi="Arial" w:cs="Arial"/>
          <w:b/>
          <w:bCs/>
          <w:sz w:val="16"/>
          <w:szCs w:val="20"/>
          <w:lang w:val="en-US"/>
        </w:rPr>
      </w:pPr>
      <w:r w:rsidRPr="007117E9">
        <w:rPr>
          <w:rFonts w:ascii="Arial" w:hAnsi="Arial" w:cs="Arial"/>
          <w:b/>
          <w:bCs/>
          <w:sz w:val="16"/>
          <w:szCs w:val="20"/>
        </w:rPr>
        <w:t>*Each values represents mean of 3 replications;</w:t>
      </w:r>
      <w:r w:rsidRPr="007117E9">
        <w:rPr>
          <w:rFonts w:ascii="Arial" w:hAnsi="Arial" w:cs="Arial"/>
          <w:b/>
          <w:bCs/>
          <w:sz w:val="16"/>
          <w:szCs w:val="20"/>
          <w:lang w:val="en-US"/>
        </w:rPr>
        <w:t xml:space="preserve"> figure in parenthesis are square root transformation</w:t>
      </w:r>
    </w:p>
    <w:p w14:paraId="7ED9A86B" w14:textId="3ABA06E1" w:rsidR="00A22E02" w:rsidRDefault="00A22E02" w:rsidP="00005FEB">
      <w:pPr>
        <w:widowControl w:val="0"/>
        <w:tabs>
          <w:tab w:val="left" w:pos="709"/>
        </w:tabs>
        <w:spacing w:before="60" w:after="0" w:line="240" w:lineRule="auto"/>
        <w:jc w:val="both"/>
        <w:rPr>
          <w:rFonts w:ascii="Arial" w:hAnsi="Arial" w:cs="Arial"/>
          <w:b/>
          <w:bCs/>
          <w:sz w:val="20"/>
          <w:szCs w:val="20"/>
        </w:rPr>
      </w:pPr>
    </w:p>
    <w:p w14:paraId="7F1F0322" w14:textId="77777777" w:rsidR="00A22E02" w:rsidRDefault="00A22E02" w:rsidP="00005FEB">
      <w:pPr>
        <w:widowControl w:val="0"/>
        <w:tabs>
          <w:tab w:val="left" w:pos="709"/>
        </w:tabs>
        <w:spacing w:before="60" w:after="0" w:line="240" w:lineRule="auto"/>
        <w:jc w:val="both"/>
        <w:rPr>
          <w:rFonts w:ascii="Arial" w:hAnsi="Arial" w:cs="Arial"/>
          <w:b/>
          <w:bCs/>
          <w:sz w:val="20"/>
          <w:szCs w:val="20"/>
        </w:rPr>
      </w:pPr>
    </w:p>
    <w:p w14:paraId="5C66C2B5" w14:textId="3FCC58D3" w:rsidR="00A22E02" w:rsidRDefault="00A22E02" w:rsidP="00005FEB">
      <w:pPr>
        <w:widowControl w:val="0"/>
        <w:tabs>
          <w:tab w:val="left" w:pos="709"/>
        </w:tabs>
        <w:spacing w:before="60" w:after="0" w:line="240" w:lineRule="auto"/>
        <w:jc w:val="both"/>
        <w:rPr>
          <w:rFonts w:ascii="Arial" w:hAnsi="Arial" w:cs="Arial"/>
          <w:b/>
          <w:bCs/>
          <w:sz w:val="20"/>
          <w:szCs w:val="20"/>
        </w:rPr>
      </w:pPr>
    </w:p>
    <w:p w14:paraId="6D488CB1" w14:textId="37D2510B" w:rsidR="00A22E02" w:rsidRDefault="00A22E02" w:rsidP="00005FEB">
      <w:pPr>
        <w:widowControl w:val="0"/>
        <w:tabs>
          <w:tab w:val="left" w:pos="709"/>
        </w:tabs>
        <w:spacing w:before="60" w:after="0" w:line="240" w:lineRule="auto"/>
        <w:jc w:val="both"/>
        <w:rPr>
          <w:rFonts w:ascii="Arial" w:hAnsi="Arial" w:cs="Arial"/>
          <w:b/>
          <w:bCs/>
          <w:sz w:val="20"/>
          <w:szCs w:val="20"/>
        </w:rPr>
      </w:pPr>
    </w:p>
    <w:p w14:paraId="056FE674" w14:textId="77777777" w:rsidR="00A22E02" w:rsidRDefault="00A22E02" w:rsidP="00005FEB">
      <w:pPr>
        <w:widowControl w:val="0"/>
        <w:tabs>
          <w:tab w:val="left" w:pos="709"/>
        </w:tabs>
        <w:spacing w:before="60" w:after="0" w:line="240" w:lineRule="auto"/>
        <w:jc w:val="both"/>
        <w:rPr>
          <w:rFonts w:ascii="Arial" w:hAnsi="Arial" w:cs="Arial"/>
          <w:b/>
          <w:bCs/>
          <w:sz w:val="20"/>
          <w:szCs w:val="20"/>
        </w:rPr>
      </w:pPr>
    </w:p>
    <w:p w14:paraId="30E8B29A" w14:textId="7E8D439F" w:rsidR="00A22E02" w:rsidRDefault="00A22E02" w:rsidP="00005FEB">
      <w:pPr>
        <w:widowControl w:val="0"/>
        <w:tabs>
          <w:tab w:val="left" w:pos="709"/>
        </w:tabs>
        <w:spacing w:before="60" w:after="0" w:line="240" w:lineRule="auto"/>
        <w:jc w:val="both"/>
        <w:rPr>
          <w:rFonts w:ascii="Arial" w:hAnsi="Arial" w:cs="Arial"/>
          <w:b/>
          <w:bCs/>
          <w:sz w:val="20"/>
          <w:szCs w:val="20"/>
        </w:rPr>
      </w:pPr>
    </w:p>
    <w:p w14:paraId="4F777DD1" w14:textId="78F241DF" w:rsidR="00A22E02" w:rsidRDefault="007117E9" w:rsidP="00005FEB">
      <w:pPr>
        <w:widowControl w:val="0"/>
        <w:tabs>
          <w:tab w:val="left" w:pos="709"/>
        </w:tabs>
        <w:spacing w:before="60" w:after="0" w:line="240" w:lineRule="auto"/>
        <w:jc w:val="both"/>
        <w:rPr>
          <w:rFonts w:ascii="Arial" w:hAnsi="Arial" w:cs="Arial"/>
          <w:b/>
          <w:bCs/>
          <w:sz w:val="20"/>
          <w:szCs w:val="20"/>
        </w:rPr>
      </w:pPr>
      <w:r w:rsidRPr="008F0B6C">
        <w:rPr>
          <w:rFonts w:ascii="Arial" w:hAnsi="Arial" w:cs="Arial"/>
          <w:b/>
          <w:bCs/>
          <w:noProof/>
          <w:sz w:val="20"/>
          <w:szCs w:val="20"/>
          <w:lang w:val="ro-RO" w:eastAsia="ro-RO"/>
        </w:rPr>
        <w:lastRenderedPageBreak/>
        <w:drawing>
          <wp:anchor distT="0" distB="0" distL="114300" distR="114300" simplePos="0" relativeHeight="251659264" behindDoc="1" locked="0" layoutInCell="1" allowOverlap="1" wp14:anchorId="5D09E5D4" wp14:editId="7CFFB905">
            <wp:simplePos x="0" y="0"/>
            <wp:positionH relativeFrom="column">
              <wp:posOffset>-83820</wp:posOffset>
            </wp:positionH>
            <wp:positionV relativeFrom="paragraph">
              <wp:posOffset>0</wp:posOffset>
            </wp:positionV>
            <wp:extent cx="5707380" cy="2987040"/>
            <wp:effectExtent l="0" t="0" r="7620" b="3810"/>
            <wp:wrapTight wrapText="bothSides">
              <wp:wrapPolygon edited="0">
                <wp:start x="0" y="0"/>
                <wp:lineTo x="0" y="21490"/>
                <wp:lineTo x="21557" y="21490"/>
                <wp:lineTo x="21557" y="0"/>
                <wp:lineTo x="0" y="0"/>
              </wp:wrapPolygon>
            </wp:wrapTight>
            <wp:docPr id="75863725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8D300D">
        <w:rPr>
          <w:rStyle w:val="CommentReference"/>
        </w:rPr>
        <w:commentReference w:id="18"/>
      </w:r>
    </w:p>
    <w:tbl>
      <w:tblPr>
        <w:tblpPr w:leftFromText="180" w:rightFromText="180" w:bottomFromText="160" w:vertAnchor="page" w:horzAnchor="margin" w:tblpY="7525"/>
        <w:tblW w:w="8880" w:type="dxa"/>
        <w:shd w:val="clear" w:color="auto" w:fill="FFFFFF" w:themeFill="background1"/>
        <w:tblCellMar>
          <w:left w:w="0" w:type="dxa"/>
          <w:right w:w="0" w:type="dxa"/>
        </w:tblCellMar>
        <w:tblLook w:val="0420" w:firstRow="1" w:lastRow="0" w:firstColumn="0" w:lastColumn="0" w:noHBand="0" w:noVBand="1"/>
      </w:tblPr>
      <w:tblGrid>
        <w:gridCol w:w="942"/>
        <w:gridCol w:w="3773"/>
        <w:gridCol w:w="2084"/>
        <w:gridCol w:w="2081"/>
      </w:tblGrid>
      <w:tr w:rsidR="007117E9" w:rsidRPr="008F0B6C" w14:paraId="32F89BE6" w14:textId="77777777" w:rsidTr="007117E9">
        <w:trPr>
          <w:trHeight w:val="272"/>
        </w:trPr>
        <w:tc>
          <w:tcPr>
            <w:tcW w:w="942" w:type="dxa"/>
            <w:tcBorders>
              <w:top w:val="single" w:sz="4" w:space="0" w:color="auto"/>
              <w:left w:val="single" w:sz="4" w:space="0" w:color="auto"/>
              <w:bottom w:val="single" w:sz="4" w:space="0" w:color="auto"/>
              <w:right w:val="nil"/>
            </w:tcBorders>
            <w:shd w:val="clear" w:color="auto" w:fill="FFFFFF" w:themeFill="background1"/>
            <w:tcMar>
              <w:top w:w="72" w:type="dxa"/>
              <w:left w:w="144" w:type="dxa"/>
              <w:bottom w:w="72" w:type="dxa"/>
              <w:right w:w="144" w:type="dxa"/>
            </w:tcMar>
            <w:hideMark/>
          </w:tcPr>
          <w:p w14:paraId="1ABBC4B2" w14:textId="77777777" w:rsidR="007117E9" w:rsidRPr="008F0B6C" w:rsidRDefault="007117E9" w:rsidP="007117E9">
            <w:pPr>
              <w:widowControl w:val="0"/>
              <w:tabs>
                <w:tab w:val="left" w:pos="709"/>
              </w:tabs>
              <w:spacing w:before="60" w:after="0" w:line="240" w:lineRule="auto"/>
              <w:jc w:val="both"/>
              <w:rPr>
                <w:rFonts w:ascii="Arial" w:hAnsi="Arial" w:cs="Arial"/>
                <w:b/>
                <w:sz w:val="20"/>
                <w:szCs w:val="20"/>
                <w:lang w:val="en-US"/>
              </w:rPr>
            </w:pPr>
            <w:r w:rsidRPr="008F0B6C">
              <w:rPr>
                <w:rFonts w:ascii="Arial" w:hAnsi="Arial" w:cs="Arial"/>
                <w:b/>
                <w:sz w:val="20"/>
                <w:szCs w:val="20"/>
                <w:lang w:val="en-US"/>
              </w:rPr>
              <w:t>Grade</w:t>
            </w:r>
          </w:p>
        </w:tc>
        <w:tc>
          <w:tcPr>
            <w:tcW w:w="3773" w:type="dxa"/>
            <w:tcBorders>
              <w:top w:val="single" w:sz="4" w:space="0" w:color="auto"/>
              <w:left w:val="nil"/>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075A440" w14:textId="77777777" w:rsidR="007117E9" w:rsidRPr="008F0B6C" w:rsidRDefault="007117E9" w:rsidP="007117E9">
            <w:pPr>
              <w:widowControl w:val="0"/>
              <w:tabs>
                <w:tab w:val="left" w:pos="709"/>
              </w:tabs>
              <w:spacing w:before="60" w:after="0" w:line="240" w:lineRule="auto"/>
              <w:jc w:val="both"/>
              <w:rPr>
                <w:rFonts w:ascii="Arial" w:hAnsi="Arial" w:cs="Arial"/>
                <w:b/>
                <w:sz w:val="20"/>
                <w:szCs w:val="20"/>
                <w:lang w:val="en-US"/>
              </w:rPr>
            </w:pPr>
            <w:r w:rsidRPr="008F0B6C">
              <w:rPr>
                <w:rFonts w:ascii="Arial" w:hAnsi="Arial" w:cs="Arial"/>
                <w:b/>
                <w:sz w:val="20"/>
                <w:szCs w:val="20"/>
                <w:lang w:val="en-US"/>
              </w:rPr>
              <w:t>Intensity of infestation</w:t>
            </w:r>
          </w:p>
        </w:tc>
        <w:tc>
          <w:tcPr>
            <w:tcW w:w="208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C2AFEF2" w14:textId="77777777" w:rsidR="007117E9" w:rsidRPr="008F0B6C" w:rsidRDefault="007117E9" w:rsidP="007117E9">
            <w:pPr>
              <w:widowControl w:val="0"/>
              <w:tabs>
                <w:tab w:val="left" w:pos="709"/>
              </w:tabs>
              <w:spacing w:before="60" w:after="0" w:line="240" w:lineRule="auto"/>
              <w:jc w:val="both"/>
              <w:rPr>
                <w:rFonts w:ascii="Arial" w:hAnsi="Arial" w:cs="Arial"/>
                <w:b/>
                <w:sz w:val="20"/>
                <w:szCs w:val="20"/>
                <w:lang w:val="en-US"/>
              </w:rPr>
            </w:pPr>
            <w:r w:rsidRPr="008F0B6C">
              <w:rPr>
                <w:rFonts w:ascii="Arial" w:hAnsi="Arial" w:cs="Arial"/>
                <w:b/>
                <w:sz w:val="20"/>
                <w:szCs w:val="20"/>
                <w:lang w:val="en-US"/>
              </w:rPr>
              <w:t>Resistance rating</w:t>
            </w:r>
          </w:p>
        </w:tc>
        <w:tc>
          <w:tcPr>
            <w:tcW w:w="2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835FA3" w14:textId="77777777" w:rsidR="007117E9" w:rsidRPr="008F0B6C" w:rsidRDefault="007117E9" w:rsidP="007117E9">
            <w:pPr>
              <w:widowControl w:val="0"/>
              <w:tabs>
                <w:tab w:val="left" w:pos="709"/>
              </w:tabs>
              <w:spacing w:before="60" w:after="0" w:line="240" w:lineRule="auto"/>
              <w:jc w:val="both"/>
              <w:rPr>
                <w:rFonts w:ascii="Arial" w:hAnsi="Arial" w:cs="Arial"/>
                <w:b/>
                <w:sz w:val="20"/>
                <w:szCs w:val="20"/>
                <w:lang w:val="en-US"/>
              </w:rPr>
            </w:pPr>
            <w:r w:rsidRPr="008F0B6C">
              <w:rPr>
                <w:rFonts w:ascii="Arial" w:hAnsi="Arial" w:cs="Arial"/>
                <w:b/>
                <w:sz w:val="20"/>
                <w:szCs w:val="20"/>
                <w:lang w:val="en-US"/>
              </w:rPr>
              <w:t xml:space="preserve">Varieties </w:t>
            </w:r>
          </w:p>
        </w:tc>
      </w:tr>
      <w:tr w:rsidR="007117E9" w:rsidRPr="008F0B6C" w14:paraId="6F844DAC" w14:textId="77777777" w:rsidTr="007117E9">
        <w:trPr>
          <w:trHeight w:val="305"/>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6819C6D"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0</w:t>
            </w:r>
          </w:p>
        </w:tc>
        <w:tc>
          <w:tcPr>
            <w:tcW w:w="377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55ABB38"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Free from aphids</w:t>
            </w:r>
          </w:p>
        </w:tc>
        <w:tc>
          <w:tcPr>
            <w:tcW w:w="208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4CD20F7"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Resistant</w:t>
            </w:r>
          </w:p>
        </w:tc>
        <w:tc>
          <w:tcPr>
            <w:tcW w:w="2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76AAD3"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commentRangeStart w:id="19"/>
            <w:r w:rsidRPr="008F0B6C">
              <w:rPr>
                <w:rFonts w:ascii="Arial" w:hAnsi="Arial" w:cs="Arial"/>
                <w:sz w:val="20"/>
                <w:szCs w:val="20"/>
                <w:lang w:val="en-US"/>
              </w:rPr>
              <w:t>Nil</w:t>
            </w:r>
            <w:commentRangeEnd w:id="19"/>
            <w:r w:rsidR="008D300D">
              <w:rPr>
                <w:rStyle w:val="CommentReference"/>
              </w:rPr>
              <w:commentReference w:id="19"/>
            </w:r>
          </w:p>
        </w:tc>
      </w:tr>
      <w:tr w:rsidR="007117E9" w:rsidRPr="008F0B6C" w14:paraId="658EB346" w14:textId="77777777" w:rsidTr="007117E9">
        <w:trPr>
          <w:trHeight w:val="35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1A4A46A"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1</w:t>
            </w:r>
          </w:p>
        </w:tc>
        <w:tc>
          <w:tcPr>
            <w:tcW w:w="377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44443C2"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&lt; 25% plants infested by aphids</w:t>
            </w:r>
          </w:p>
        </w:tc>
        <w:tc>
          <w:tcPr>
            <w:tcW w:w="208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9E84DBB"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Moderately resistant</w:t>
            </w:r>
          </w:p>
        </w:tc>
        <w:tc>
          <w:tcPr>
            <w:tcW w:w="2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FADA1F"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proofErr w:type="spellStart"/>
            <w:r w:rsidRPr="008F0B6C">
              <w:rPr>
                <w:rFonts w:ascii="Arial" w:hAnsi="Arial" w:cs="Arial"/>
                <w:sz w:val="20"/>
                <w:szCs w:val="20"/>
                <w:lang w:val="en-US"/>
              </w:rPr>
              <w:t>Narmo</w:t>
            </w:r>
            <w:proofErr w:type="spellEnd"/>
          </w:p>
        </w:tc>
      </w:tr>
      <w:tr w:rsidR="007117E9" w:rsidRPr="008F0B6C" w14:paraId="59C6965C" w14:textId="77777777" w:rsidTr="007117E9">
        <w:trPr>
          <w:trHeight w:val="369"/>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E80605E"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2</w:t>
            </w:r>
          </w:p>
        </w:tc>
        <w:tc>
          <w:tcPr>
            <w:tcW w:w="377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DFDCB1F"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25-50% plants infested by aphids</w:t>
            </w:r>
          </w:p>
        </w:tc>
        <w:tc>
          <w:tcPr>
            <w:tcW w:w="208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C6616FD"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Moderately susceptible</w:t>
            </w:r>
          </w:p>
        </w:tc>
        <w:tc>
          <w:tcPr>
            <w:tcW w:w="2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8CC0A0"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proofErr w:type="spellStart"/>
            <w:r w:rsidRPr="008F0B6C">
              <w:rPr>
                <w:rFonts w:ascii="Arial" w:hAnsi="Arial" w:cs="Arial"/>
                <w:sz w:val="20"/>
                <w:szCs w:val="20"/>
                <w:lang w:val="en-US"/>
              </w:rPr>
              <w:t>Halman</w:t>
            </w:r>
            <w:proofErr w:type="spellEnd"/>
            <w:r w:rsidRPr="008F0B6C">
              <w:rPr>
                <w:rFonts w:ascii="Arial" w:hAnsi="Arial" w:cs="Arial"/>
                <w:sz w:val="20"/>
                <w:szCs w:val="20"/>
                <w:lang w:val="en-US"/>
              </w:rPr>
              <w:t xml:space="preserve">, </w:t>
            </w:r>
            <w:proofErr w:type="spellStart"/>
            <w:r w:rsidRPr="008F0B6C">
              <w:rPr>
                <w:rFonts w:ascii="Arial" w:hAnsi="Arial" w:cs="Arial"/>
                <w:sz w:val="20"/>
                <w:szCs w:val="20"/>
                <w:lang w:val="en-US"/>
              </w:rPr>
              <w:t>Raksteykarpo</w:t>
            </w:r>
            <w:proofErr w:type="spellEnd"/>
          </w:p>
        </w:tc>
      </w:tr>
      <w:tr w:rsidR="007117E9" w:rsidRPr="008F0B6C" w14:paraId="2486B1AE" w14:textId="77777777" w:rsidTr="007117E9">
        <w:trPr>
          <w:trHeight w:val="408"/>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2833844"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3</w:t>
            </w:r>
          </w:p>
        </w:tc>
        <w:tc>
          <w:tcPr>
            <w:tcW w:w="377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F12514E"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50-75% plants infested by aphids</w:t>
            </w:r>
          </w:p>
        </w:tc>
        <w:tc>
          <w:tcPr>
            <w:tcW w:w="208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CC61DEA"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Susceptible</w:t>
            </w:r>
          </w:p>
        </w:tc>
        <w:tc>
          <w:tcPr>
            <w:tcW w:w="2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766828"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Nil</w:t>
            </w:r>
          </w:p>
        </w:tc>
      </w:tr>
      <w:tr w:rsidR="007117E9" w:rsidRPr="008F0B6C" w14:paraId="7F9F7035" w14:textId="77777777" w:rsidTr="007117E9">
        <w:trPr>
          <w:trHeight w:val="289"/>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E5B304F"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4</w:t>
            </w:r>
          </w:p>
        </w:tc>
        <w:tc>
          <w:tcPr>
            <w:tcW w:w="377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B592734"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75-100 % plants infested by aphids</w:t>
            </w:r>
          </w:p>
        </w:tc>
        <w:tc>
          <w:tcPr>
            <w:tcW w:w="208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641F44B"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Highly susceptible</w:t>
            </w:r>
          </w:p>
        </w:tc>
        <w:tc>
          <w:tcPr>
            <w:tcW w:w="2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45CB92"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 xml:space="preserve">Nil </w:t>
            </w:r>
          </w:p>
        </w:tc>
      </w:tr>
    </w:tbl>
    <w:p w14:paraId="36229F41" w14:textId="77777777" w:rsidR="00A22E02" w:rsidRDefault="00A22E02" w:rsidP="00005FEB">
      <w:pPr>
        <w:widowControl w:val="0"/>
        <w:tabs>
          <w:tab w:val="left" w:pos="709"/>
        </w:tabs>
        <w:spacing w:before="60" w:after="0" w:line="240" w:lineRule="auto"/>
        <w:jc w:val="both"/>
        <w:rPr>
          <w:rFonts w:ascii="Arial" w:hAnsi="Arial" w:cs="Arial"/>
          <w:b/>
          <w:bCs/>
          <w:sz w:val="20"/>
          <w:szCs w:val="20"/>
        </w:rPr>
      </w:pPr>
    </w:p>
    <w:p w14:paraId="36E06660" w14:textId="4038578A" w:rsidR="00A22E02" w:rsidRDefault="00A22E02" w:rsidP="00005FEB">
      <w:pPr>
        <w:widowControl w:val="0"/>
        <w:tabs>
          <w:tab w:val="left" w:pos="709"/>
        </w:tabs>
        <w:spacing w:before="60" w:after="0" w:line="240" w:lineRule="auto"/>
        <w:jc w:val="both"/>
        <w:rPr>
          <w:rFonts w:ascii="Arial" w:hAnsi="Arial" w:cs="Arial"/>
          <w:b/>
          <w:bCs/>
          <w:sz w:val="20"/>
          <w:szCs w:val="20"/>
        </w:rPr>
      </w:pPr>
    </w:p>
    <w:p w14:paraId="7AC0A10D" w14:textId="5A48E918" w:rsidR="00A22E02" w:rsidRDefault="00A22E02" w:rsidP="00005FEB">
      <w:pPr>
        <w:widowControl w:val="0"/>
        <w:tabs>
          <w:tab w:val="left" w:pos="709"/>
        </w:tabs>
        <w:spacing w:before="60" w:after="0" w:line="240" w:lineRule="auto"/>
        <w:jc w:val="both"/>
        <w:rPr>
          <w:rFonts w:ascii="Arial" w:hAnsi="Arial" w:cs="Arial"/>
          <w:b/>
          <w:bCs/>
          <w:sz w:val="20"/>
          <w:szCs w:val="20"/>
        </w:rPr>
      </w:pPr>
    </w:p>
    <w:p w14:paraId="0090B7FD" w14:textId="59C4355C" w:rsidR="00AF22BD" w:rsidRPr="00A22E02" w:rsidRDefault="00005FEB" w:rsidP="00005FEB">
      <w:pPr>
        <w:widowControl w:val="0"/>
        <w:tabs>
          <w:tab w:val="left" w:pos="709"/>
        </w:tabs>
        <w:spacing w:before="60" w:after="0" w:line="240" w:lineRule="auto"/>
        <w:jc w:val="both"/>
        <w:rPr>
          <w:rFonts w:ascii="Arial" w:hAnsi="Arial" w:cs="Arial"/>
          <w:b/>
          <w:sz w:val="20"/>
          <w:szCs w:val="20"/>
        </w:rPr>
      </w:pPr>
      <w:commentRangeStart w:id="20"/>
      <w:r w:rsidRPr="008F0B6C">
        <w:rPr>
          <w:rFonts w:ascii="Arial" w:hAnsi="Arial" w:cs="Arial"/>
          <w:b/>
          <w:bCs/>
          <w:sz w:val="20"/>
          <w:szCs w:val="20"/>
        </w:rPr>
        <w:t xml:space="preserve">Table 2: </w:t>
      </w:r>
      <w:r w:rsidRPr="008F0B6C">
        <w:rPr>
          <w:rFonts w:ascii="Arial" w:hAnsi="Arial" w:cs="Arial"/>
          <w:b/>
          <w:sz w:val="20"/>
          <w:szCs w:val="20"/>
        </w:rPr>
        <w:t>Categorization of screened apricot cultivars against aphid.</w:t>
      </w:r>
      <w:commentRangeEnd w:id="20"/>
      <w:r w:rsidR="008D300D">
        <w:rPr>
          <w:rStyle w:val="CommentReference"/>
        </w:rPr>
        <w:commentReference w:id="20"/>
      </w:r>
    </w:p>
    <w:p w14:paraId="774AE9DE" w14:textId="77777777" w:rsidR="00A22E02" w:rsidRDefault="00A22E02" w:rsidP="00005FEB">
      <w:pPr>
        <w:widowControl w:val="0"/>
        <w:tabs>
          <w:tab w:val="left" w:pos="709"/>
        </w:tabs>
        <w:spacing w:before="60" w:after="0" w:line="240" w:lineRule="auto"/>
        <w:jc w:val="both"/>
        <w:rPr>
          <w:rFonts w:ascii="Arial" w:hAnsi="Arial" w:cs="Arial"/>
          <w:b/>
          <w:bCs/>
          <w:sz w:val="20"/>
          <w:szCs w:val="20"/>
        </w:rPr>
      </w:pPr>
    </w:p>
    <w:p w14:paraId="453344BF" w14:textId="77777777" w:rsidR="00A22E02" w:rsidRDefault="00A22E02" w:rsidP="00005FEB">
      <w:pPr>
        <w:widowControl w:val="0"/>
        <w:tabs>
          <w:tab w:val="left" w:pos="709"/>
        </w:tabs>
        <w:spacing w:before="60" w:after="0" w:line="240" w:lineRule="auto"/>
        <w:jc w:val="both"/>
        <w:rPr>
          <w:rFonts w:ascii="Arial" w:hAnsi="Arial" w:cs="Arial"/>
          <w:b/>
          <w:bCs/>
          <w:sz w:val="20"/>
          <w:szCs w:val="20"/>
        </w:rPr>
      </w:pPr>
    </w:p>
    <w:p w14:paraId="6D479BA7" w14:textId="77777777" w:rsidR="00A22E02" w:rsidRDefault="00A22E02" w:rsidP="00005FEB">
      <w:pPr>
        <w:widowControl w:val="0"/>
        <w:tabs>
          <w:tab w:val="left" w:pos="709"/>
        </w:tabs>
        <w:spacing w:before="60" w:after="0" w:line="240" w:lineRule="auto"/>
        <w:jc w:val="both"/>
        <w:rPr>
          <w:rFonts w:ascii="Arial" w:hAnsi="Arial" w:cs="Arial"/>
          <w:b/>
          <w:bCs/>
          <w:sz w:val="20"/>
          <w:szCs w:val="20"/>
        </w:rPr>
      </w:pPr>
    </w:p>
    <w:p w14:paraId="6F2B3D11" w14:textId="77777777" w:rsidR="00A22E02" w:rsidRDefault="00A22E02" w:rsidP="00005FEB">
      <w:pPr>
        <w:widowControl w:val="0"/>
        <w:tabs>
          <w:tab w:val="left" w:pos="709"/>
        </w:tabs>
        <w:spacing w:before="60" w:after="0" w:line="240" w:lineRule="auto"/>
        <w:jc w:val="both"/>
        <w:rPr>
          <w:rFonts w:ascii="Arial" w:hAnsi="Arial" w:cs="Arial"/>
          <w:b/>
          <w:bCs/>
          <w:sz w:val="20"/>
          <w:szCs w:val="20"/>
        </w:rPr>
      </w:pPr>
    </w:p>
    <w:p w14:paraId="68D2A87D" w14:textId="77777777" w:rsidR="00A22E02" w:rsidRDefault="00A22E02" w:rsidP="00005FEB">
      <w:pPr>
        <w:widowControl w:val="0"/>
        <w:tabs>
          <w:tab w:val="left" w:pos="709"/>
        </w:tabs>
        <w:spacing w:before="60" w:after="0" w:line="240" w:lineRule="auto"/>
        <w:jc w:val="both"/>
        <w:rPr>
          <w:rFonts w:ascii="Arial" w:hAnsi="Arial" w:cs="Arial"/>
          <w:b/>
          <w:bCs/>
          <w:sz w:val="20"/>
          <w:szCs w:val="20"/>
        </w:rPr>
      </w:pPr>
    </w:p>
    <w:p w14:paraId="3FA8FD23" w14:textId="77777777" w:rsidR="00005FEB" w:rsidRPr="008F0B6C" w:rsidRDefault="00005FEB" w:rsidP="00005FEB">
      <w:pPr>
        <w:widowControl w:val="0"/>
        <w:tabs>
          <w:tab w:val="left" w:pos="709"/>
        </w:tabs>
        <w:spacing w:before="60" w:after="0" w:line="240" w:lineRule="auto"/>
        <w:jc w:val="both"/>
        <w:rPr>
          <w:rFonts w:ascii="Arial" w:hAnsi="Arial" w:cs="Arial"/>
          <w:b/>
          <w:bCs/>
          <w:sz w:val="20"/>
          <w:szCs w:val="20"/>
        </w:rPr>
      </w:pPr>
      <w:r w:rsidRPr="008F0B6C">
        <w:rPr>
          <w:rFonts w:ascii="Arial" w:hAnsi="Arial" w:cs="Arial"/>
          <w:b/>
          <w:bCs/>
          <w:sz w:val="20"/>
          <w:szCs w:val="20"/>
        </w:rPr>
        <w:t xml:space="preserve">Varietal screening of </w:t>
      </w:r>
      <w:r w:rsidRPr="008F0B6C">
        <w:rPr>
          <w:rFonts w:ascii="Arial" w:hAnsi="Arial" w:cs="Arial"/>
          <w:b/>
          <w:sz w:val="20"/>
          <w:szCs w:val="20"/>
        </w:rPr>
        <w:t xml:space="preserve">apple varieties for incidence of codling moth </w:t>
      </w:r>
    </w:p>
    <w:p w14:paraId="5103F950" w14:textId="54A02A4D" w:rsidR="00005FEB" w:rsidRPr="008F0B6C" w:rsidRDefault="00A70017" w:rsidP="00005FEB">
      <w:pPr>
        <w:widowControl w:val="0"/>
        <w:tabs>
          <w:tab w:val="left" w:pos="709"/>
        </w:tabs>
        <w:spacing w:before="60" w:after="0" w:line="240" w:lineRule="auto"/>
        <w:jc w:val="both"/>
        <w:rPr>
          <w:rFonts w:ascii="Arial" w:hAnsi="Arial" w:cs="Arial"/>
          <w:b/>
          <w:sz w:val="20"/>
          <w:szCs w:val="20"/>
        </w:rPr>
      </w:pPr>
      <w:r w:rsidRPr="008F0B6C">
        <w:rPr>
          <w:rFonts w:ascii="Arial" w:hAnsi="Arial" w:cs="Arial"/>
          <w:sz w:val="20"/>
          <w:szCs w:val="20"/>
        </w:rPr>
        <w:tab/>
      </w:r>
      <w:commentRangeStart w:id="21"/>
      <w:r w:rsidR="00005FEB" w:rsidRPr="008F0B6C">
        <w:rPr>
          <w:rFonts w:ascii="Arial" w:hAnsi="Arial" w:cs="Arial"/>
          <w:sz w:val="20"/>
          <w:szCs w:val="20"/>
        </w:rPr>
        <w:t>This</w:t>
      </w:r>
      <w:commentRangeEnd w:id="21"/>
      <w:r w:rsidR="008D300D">
        <w:rPr>
          <w:rStyle w:val="CommentReference"/>
        </w:rPr>
        <w:commentReference w:id="21"/>
      </w:r>
      <w:r w:rsidR="00005FEB" w:rsidRPr="008F0B6C">
        <w:rPr>
          <w:rFonts w:ascii="Arial" w:hAnsi="Arial" w:cs="Arial"/>
          <w:sz w:val="20"/>
          <w:szCs w:val="20"/>
        </w:rPr>
        <w:t xml:space="preserve"> study was conducted to assess the level of damage and percentage of infestation by </w:t>
      </w:r>
      <w:proofErr w:type="spellStart"/>
      <w:r w:rsidR="00005FEB" w:rsidRPr="008F0B6C">
        <w:rPr>
          <w:rFonts w:ascii="Arial" w:hAnsi="Arial" w:cs="Arial"/>
          <w:i/>
          <w:sz w:val="20"/>
          <w:szCs w:val="20"/>
        </w:rPr>
        <w:t>Cydia</w:t>
      </w:r>
      <w:proofErr w:type="spellEnd"/>
      <w:r w:rsidR="00005FEB" w:rsidRPr="008F0B6C">
        <w:rPr>
          <w:rFonts w:ascii="Arial" w:hAnsi="Arial" w:cs="Arial"/>
          <w:i/>
          <w:sz w:val="20"/>
          <w:szCs w:val="20"/>
        </w:rPr>
        <w:t xml:space="preserve"> </w:t>
      </w:r>
      <w:proofErr w:type="spellStart"/>
      <w:r w:rsidR="00005FEB" w:rsidRPr="008F0B6C">
        <w:rPr>
          <w:rFonts w:ascii="Arial" w:hAnsi="Arial" w:cs="Arial"/>
          <w:i/>
          <w:sz w:val="20"/>
          <w:szCs w:val="20"/>
        </w:rPr>
        <w:t>pomonella</w:t>
      </w:r>
      <w:proofErr w:type="spellEnd"/>
      <w:r w:rsidR="00005FEB" w:rsidRPr="008F0B6C">
        <w:rPr>
          <w:rFonts w:ascii="Arial" w:hAnsi="Arial" w:cs="Arial"/>
          <w:sz w:val="20"/>
          <w:szCs w:val="20"/>
        </w:rPr>
        <w:t xml:space="preserve"> in 3 selected local apple varieties: </w:t>
      </w:r>
      <w:proofErr w:type="spellStart"/>
      <w:r w:rsidR="00005FEB" w:rsidRPr="008F0B6C">
        <w:rPr>
          <w:rFonts w:ascii="Arial" w:hAnsi="Arial" w:cs="Arial"/>
          <w:sz w:val="20"/>
          <w:szCs w:val="20"/>
        </w:rPr>
        <w:t>Tha-kushu</w:t>
      </w:r>
      <w:proofErr w:type="spellEnd"/>
      <w:r w:rsidR="00005FEB" w:rsidRPr="008F0B6C">
        <w:rPr>
          <w:rFonts w:ascii="Arial" w:hAnsi="Arial" w:cs="Arial"/>
          <w:sz w:val="20"/>
          <w:szCs w:val="20"/>
        </w:rPr>
        <w:t xml:space="preserve">, Mongol, </w:t>
      </w:r>
      <w:proofErr w:type="spellStart"/>
      <w:r w:rsidR="00005FEB" w:rsidRPr="008F0B6C">
        <w:rPr>
          <w:rFonts w:ascii="Arial" w:hAnsi="Arial" w:cs="Arial"/>
          <w:sz w:val="20"/>
          <w:szCs w:val="20"/>
        </w:rPr>
        <w:t>Phemar-khushu</w:t>
      </w:r>
      <w:proofErr w:type="spellEnd"/>
      <w:r w:rsidR="00005FEB" w:rsidRPr="008F0B6C">
        <w:rPr>
          <w:rFonts w:ascii="Arial" w:hAnsi="Arial" w:cs="Arial"/>
          <w:sz w:val="20"/>
          <w:szCs w:val="20"/>
        </w:rPr>
        <w:t xml:space="preserve"> </w:t>
      </w:r>
      <w:r w:rsidRPr="008F0B6C">
        <w:rPr>
          <w:rFonts w:ascii="Arial" w:hAnsi="Arial" w:cs="Arial"/>
          <w:sz w:val="20"/>
          <w:szCs w:val="20"/>
        </w:rPr>
        <w:t>the</w:t>
      </w:r>
      <w:r w:rsidR="00005FEB" w:rsidRPr="008F0B6C">
        <w:rPr>
          <w:rFonts w:ascii="Arial" w:hAnsi="Arial" w:cs="Arial"/>
          <w:sz w:val="20"/>
          <w:szCs w:val="20"/>
        </w:rPr>
        <w:t xml:space="preserve"> research took place in selected apple orchards in district Leh, during the years 2022 and 2023. The percentage of infestation by </w:t>
      </w:r>
      <w:proofErr w:type="spellStart"/>
      <w:r w:rsidR="00005FEB" w:rsidRPr="008F0B6C">
        <w:rPr>
          <w:rFonts w:ascii="Arial" w:hAnsi="Arial" w:cs="Arial"/>
          <w:i/>
          <w:sz w:val="20"/>
          <w:szCs w:val="20"/>
        </w:rPr>
        <w:t>Cydia</w:t>
      </w:r>
      <w:proofErr w:type="spellEnd"/>
      <w:r w:rsidR="00005FEB" w:rsidRPr="008F0B6C">
        <w:rPr>
          <w:rFonts w:ascii="Arial" w:hAnsi="Arial" w:cs="Arial"/>
          <w:i/>
          <w:sz w:val="20"/>
          <w:szCs w:val="20"/>
        </w:rPr>
        <w:t xml:space="preserve"> </w:t>
      </w:r>
      <w:proofErr w:type="spellStart"/>
      <w:r w:rsidR="00005FEB" w:rsidRPr="008F0B6C">
        <w:rPr>
          <w:rFonts w:ascii="Arial" w:hAnsi="Arial" w:cs="Arial"/>
          <w:i/>
          <w:sz w:val="20"/>
          <w:szCs w:val="20"/>
        </w:rPr>
        <w:t>pomonella</w:t>
      </w:r>
      <w:proofErr w:type="spellEnd"/>
      <w:r w:rsidR="00005FEB" w:rsidRPr="008F0B6C">
        <w:rPr>
          <w:rFonts w:ascii="Arial" w:hAnsi="Arial" w:cs="Arial"/>
          <w:sz w:val="20"/>
          <w:szCs w:val="20"/>
        </w:rPr>
        <w:t xml:space="preserve"> in on-tree fruits was recorded based on the percentage of fruit damaged.</w:t>
      </w:r>
    </w:p>
    <w:p w14:paraId="2080447C" w14:textId="77777777" w:rsidR="00005FEB" w:rsidRPr="008F0B6C" w:rsidRDefault="00005FEB" w:rsidP="00005FEB">
      <w:pPr>
        <w:widowControl w:val="0"/>
        <w:tabs>
          <w:tab w:val="left" w:pos="709"/>
        </w:tabs>
        <w:spacing w:before="60" w:after="0" w:line="240" w:lineRule="auto"/>
        <w:jc w:val="both"/>
        <w:rPr>
          <w:rFonts w:ascii="Arial" w:hAnsi="Arial" w:cs="Arial"/>
          <w:b/>
          <w:sz w:val="20"/>
          <w:szCs w:val="20"/>
        </w:rPr>
      </w:pPr>
      <w:r w:rsidRPr="008F0B6C">
        <w:rPr>
          <w:rFonts w:ascii="Arial" w:hAnsi="Arial" w:cs="Arial"/>
          <w:b/>
          <w:bCs/>
          <w:sz w:val="20"/>
          <w:szCs w:val="20"/>
        </w:rPr>
        <w:t xml:space="preserve">Varietal </w:t>
      </w:r>
      <w:r w:rsidRPr="008F0B6C">
        <w:rPr>
          <w:rFonts w:ascii="Arial" w:hAnsi="Arial" w:cs="Arial"/>
          <w:b/>
          <w:sz w:val="20"/>
          <w:szCs w:val="20"/>
        </w:rPr>
        <w:t>apple varieties for incidence of codling moth in 2022 and 2023</w:t>
      </w:r>
    </w:p>
    <w:p w14:paraId="73D01B64" w14:textId="7E3875A8" w:rsidR="00005FEB" w:rsidRPr="008F0B6C" w:rsidRDefault="00A70017" w:rsidP="00005FEB">
      <w:pPr>
        <w:widowControl w:val="0"/>
        <w:tabs>
          <w:tab w:val="left" w:pos="709"/>
        </w:tabs>
        <w:spacing w:before="60" w:after="0" w:line="240" w:lineRule="auto"/>
        <w:jc w:val="both"/>
        <w:rPr>
          <w:rFonts w:ascii="Arial" w:hAnsi="Arial" w:cs="Arial"/>
          <w:sz w:val="20"/>
          <w:szCs w:val="20"/>
        </w:rPr>
      </w:pPr>
      <w:r w:rsidRPr="008F0B6C">
        <w:rPr>
          <w:rFonts w:ascii="Arial" w:hAnsi="Arial" w:cs="Arial"/>
          <w:sz w:val="20"/>
          <w:szCs w:val="20"/>
        </w:rPr>
        <w:tab/>
      </w:r>
      <w:commentRangeStart w:id="22"/>
      <w:r w:rsidR="00005FEB" w:rsidRPr="008F0B6C">
        <w:rPr>
          <w:rFonts w:ascii="Arial" w:hAnsi="Arial" w:cs="Arial"/>
          <w:sz w:val="20"/>
          <w:szCs w:val="20"/>
        </w:rPr>
        <w:t>The</w:t>
      </w:r>
      <w:commentRangeEnd w:id="22"/>
      <w:r w:rsidR="008D300D">
        <w:rPr>
          <w:rStyle w:val="CommentReference"/>
        </w:rPr>
        <w:commentReference w:id="22"/>
      </w:r>
      <w:r w:rsidR="00005FEB" w:rsidRPr="008F0B6C">
        <w:rPr>
          <w:rFonts w:ascii="Arial" w:hAnsi="Arial" w:cs="Arial"/>
          <w:sz w:val="20"/>
          <w:szCs w:val="20"/>
        </w:rPr>
        <w:t xml:space="preserve"> data on the percentage of codling moth infestation on fruit trees of various apple varieties in the year 2022, is provided in Table </w:t>
      </w:r>
      <w:r w:rsidRPr="008F0B6C">
        <w:rPr>
          <w:rFonts w:ascii="Arial" w:hAnsi="Arial" w:cs="Arial"/>
          <w:sz w:val="20"/>
          <w:szCs w:val="20"/>
        </w:rPr>
        <w:t>3</w:t>
      </w:r>
      <w:r w:rsidR="00005FEB" w:rsidRPr="008F0B6C">
        <w:rPr>
          <w:rFonts w:ascii="Arial" w:hAnsi="Arial" w:cs="Arial"/>
          <w:b/>
          <w:sz w:val="20"/>
          <w:szCs w:val="20"/>
        </w:rPr>
        <w:t xml:space="preserve">. </w:t>
      </w:r>
      <w:r w:rsidR="00005FEB" w:rsidRPr="008F0B6C">
        <w:rPr>
          <w:rFonts w:ascii="Arial" w:hAnsi="Arial" w:cs="Arial"/>
          <w:bCs/>
          <w:sz w:val="20"/>
          <w:szCs w:val="20"/>
        </w:rPr>
        <w:t>The</w:t>
      </w:r>
      <w:r w:rsidR="00005FEB" w:rsidRPr="008F0B6C">
        <w:rPr>
          <w:rFonts w:ascii="Arial" w:hAnsi="Arial" w:cs="Arial"/>
          <w:sz w:val="20"/>
          <w:szCs w:val="20"/>
        </w:rPr>
        <w:t xml:space="preserve"> analysis shows that the </w:t>
      </w:r>
      <w:proofErr w:type="spellStart"/>
      <w:r w:rsidR="00005FEB" w:rsidRPr="008F0B6C">
        <w:rPr>
          <w:rFonts w:ascii="Arial" w:hAnsi="Arial" w:cs="Arial"/>
          <w:sz w:val="20"/>
          <w:szCs w:val="20"/>
        </w:rPr>
        <w:t>Tha-kushu</w:t>
      </w:r>
      <w:proofErr w:type="spellEnd"/>
      <w:r w:rsidR="00005FEB" w:rsidRPr="008F0B6C">
        <w:rPr>
          <w:rFonts w:ascii="Arial" w:hAnsi="Arial" w:cs="Arial"/>
          <w:sz w:val="20"/>
          <w:szCs w:val="20"/>
        </w:rPr>
        <w:t xml:space="preserve"> variety had the highest mean per cent infestation (60.66%), followed by Mongol (41.66%). The lowest infestation was recorded in </w:t>
      </w:r>
      <w:proofErr w:type="spellStart"/>
      <w:r w:rsidR="00005FEB" w:rsidRPr="008F0B6C">
        <w:rPr>
          <w:rFonts w:ascii="Arial" w:hAnsi="Arial" w:cs="Arial"/>
          <w:sz w:val="20"/>
          <w:szCs w:val="20"/>
        </w:rPr>
        <w:t>Phemar-khushu</w:t>
      </w:r>
      <w:proofErr w:type="spellEnd"/>
      <w:r w:rsidR="00005FEB" w:rsidRPr="008F0B6C">
        <w:rPr>
          <w:rFonts w:ascii="Arial" w:hAnsi="Arial" w:cs="Arial"/>
          <w:sz w:val="20"/>
          <w:szCs w:val="20"/>
        </w:rPr>
        <w:t xml:space="preserve"> (30.66%). Similarly in the year 2023, </w:t>
      </w:r>
      <w:r w:rsidR="00005FEB" w:rsidRPr="008F0B6C">
        <w:rPr>
          <w:rFonts w:ascii="Arial" w:hAnsi="Arial" w:cs="Arial"/>
          <w:bCs/>
          <w:sz w:val="20"/>
          <w:szCs w:val="20"/>
        </w:rPr>
        <w:t xml:space="preserve">the data on the percentage of codling moth infestation follows a similar trend but with a reduced infestation level as compared to the previous year. The results as indicated in Table </w:t>
      </w:r>
      <w:r w:rsidRPr="008F0B6C">
        <w:rPr>
          <w:rFonts w:ascii="Arial" w:hAnsi="Arial" w:cs="Arial"/>
          <w:bCs/>
          <w:sz w:val="20"/>
          <w:szCs w:val="20"/>
        </w:rPr>
        <w:t>3</w:t>
      </w:r>
      <w:r w:rsidR="00005FEB" w:rsidRPr="008F0B6C">
        <w:rPr>
          <w:rFonts w:ascii="Arial" w:hAnsi="Arial" w:cs="Arial"/>
          <w:bCs/>
          <w:sz w:val="20"/>
          <w:szCs w:val="20"/>
        </w:rPr>
        <w:t xml:space="preserve">, reveal that </w:t>
      </w:r>
      <w:proofErr w:type="spellStart"/>
      <w:r w:rsidR="00005FEB" w:rsidRPr="008F0B6C">
        <w:rPr>
          <w:rFonts w:ascii="Arial" w:hAnsi="Arial" w:cs="Arial"/>
          <w:bCs/>
          <w:sz w:val="20"/>
          <w:szCs w:val="20"/>
        </w:rPr>
        <w:t>Tha-kushu</w:t>
      </w:r>
      <w:proofErr w:type="spellEnd"/>
      <w:r w:rsidR="00005FEB" w:rsidRPr="008F0B6C">
        <w:rPr>
          <w:rFonts w:ascii="Arial" w:hAnsi="Arial" w:cs="Arial"/>
          <w:bCs/>
          <w:sz w:val="20"/>
          <w:szCs w:val="20"/>
        </w:rPr>
        <w:t xml:space="preserve"> had the highest Mean per cent infestation </w:t>
      </w:r>
      <w:r w:rsidR="00005FEB" w:rsidRPr="008F0B6C">
        <w:rPr>
          <w:rFonts w:ascii="Arial" w:hAnsi="Arial" w:cs="Arial"/>
          <w:bCs/>
          <w:sz w:val="20"/>
          <w:szCs w:val="20"/>
        </w:rPr>
        <w:lastRenderedPageBreak/>
        <w:t xml:space="preserve">(50.33%), followed by Mongol (31.66%). The lowest infestation was noted in </w:t>
      </w:r>
      <w:proofErr w:type="spellStart"/>
      <w:r w:rsidR="00005FEB" w:rsidRPr="008F0B6C">
        <w:rPr>
          <w:rFonts w:ascii="Arial" w:hAnsi="Arial" w:cs="Arial"/>
          <w:bCs/>
          <w:sz w:val="20"/>
          <w:szCs w:val="20"/>
        </w:rPr>
        <w:t>Phemar-khushu</w:t>
      </w:r>
      <w:proofErr w:type="spellEnd"/>
      <w:r w:rsidR="00005FEB" w:rsidRPr="008F0B6C">
        <w:rPr>
          <w:rFonts w:ascii="Arial" w:hAnsi="Arial" w:cs="Arial"/>
          <w:bCs/>
          <w:sz w:val="20"/>
          <w:szCs w:val="20"/>
        </w:rPr>
        <w:t xml:space="preserve"> (23%).</w:t>
      </w:r>
    </w:p>
    <w:p w14:paraId="50DD2B30" w14:textId="0DF84FA8" w:rsidR="00005FEB" w:rsidRPr="008F0B6C" w:rsidRDefault="00005FEB" w:rsidP="00732C36">
      <w:pPr>
        <w:widowControl w:val="0"/>
        <w:tabs>
          <w:tab w:val="left" w:pos="709"/>
        </w:tabs>
        <w:spacing w:before="60" w:after="0" w:line="240" w:lineRule="auto"/>
        <w:jc w:val="both"/>
        <w:rPr>
          <w:rFonts w:ascii="Arial" w:hAnsi="Arial" w:cs="Arial"/>
          <w:bCs/>
          <w:sz w:val="20"/>
          <w:szCs w:val="20"/>
        </w:rPr>
      </w:pPr>
      <w:r w:rsidRPr="008F0B6C">
        <w:rPr>
          <w:rFonts w:ascii="Arial" w:hAnsi="Arial" w:cs="Arial"/>
          <w:bCs/>
          <w:sz w:val="20"/>
          <w:szCs w:val="20"/>
        </w:rPr>
        <w:t xml:space="preserve">The overall data on the percentage of codling moth infestation on fruit trees across different apple varieties during both years (2022 and 2023) indicates that none of the screed varieties are free from codling moth infestation. Further, it is found that, </w:t>
      </w:r>
      <w:proofErr w:type="spellStart"/>
      <w:r w:rsidRPr="008F0B6C">
        <w:rPr>
          <w:rFonts w:ascii="Arial" w:hAnsi="Arial" w:cs="Arial"/>
          <w:bCs/>
          <w:sz w:val="20"/>
          <w:szCs w:val="20"/>
        </w:rPr>
        <w:t>Tha-kushu</w:t>
      </w:r>
      <w:proofErr w:type="spellEnd"/>
      <w:r w:rsidRPr="008F0B6C">
        <w:rPr>
          <w:rFonts w:ascii="Arial" w:hAnsi="Arial" w:cs="Arial"/>
          <w:bCs/>
          <w:sz w:val="20"/>
          <w:szCs w:val="20"/>
        </w:rPr>
        <w:t xml:space="preserve"> had the highest Mean per cent infestation (55.49%), followed by Mongol (36.66%). The lowest infestation was noted in </w:t>
      </w:r>
      <w:proofErr w:type="spellStart"/>
      <w:r w:rsidRPr="008F0B6C">
        <w:rPr>
          <w:rFonts w:ascii="Arial" w:hAnsi="Arial" w:cs="Arial"/>
          <w:bCs/>
          <w:sz w:val="20"/>
          <w:szCs w:val="20"/>
        </w:rPr>
        <w:t>Phemar-khushu</w:t>
      </w:r>
      <w:proofErr w:type="spellEnd"/>
      <w:r w:rsidRPr="008F0B6C">
        <w:rPr>
          <w:rFonts w:ascii="Arial" w:hAnsi="Arial" w:cs="Arial"/>
          <w:bCs/>
          <w:sz w:val="20"/>
          <w:szCs w:val="20"/>
        </w:rPr>
        <w:t xml:space="preserve"> (26.83%). Our findings are in close agreement with Zaki (1999) who reported all the local cultivars of apples grown in UT Ladakh are heavily infested with codling moths. It is important to note that the </w:t>
      </w:r>
      <w:proofErr w:type="spellStart"/>
      <w:r w:rsidRPr="008F0B6C">
        <w:rPr>
          <w:rFonts w:ascii="Arial" w:hAnsi="Arial" w:cs="Arial"/>
          <w:bCs/>
          <w:sz w:val="20"/>
          <w:szCs w:val="20"/>
        </w:rPr>
        <w:t>kushu</w:t>
      </w:r>
      <w:proofErr w:type="spellEnd"/>
      <w:r w:rsidRPr="008F0B6C">
        <w:rPr>
          <w:rFonts w:ascii="Arial" w:hAnsi="Arial" w:cs="Arial"/>
          <w:bCs/>
          <w:sz w:val="20"/>
          <w:szCs w:val="20"/>
        </w:rPr>
        <w:t xml:space="preserve"> and </w:t>
      </w:r>
      <w:proofErr w:type="spellStart"/>
      <w:r w:rsidRPr="008F0B6C">
        <w:rPr>
          <w:rFonts w:ascii="Arial" w:hAnsi="Arial" w:cs="Arial"/>
          <w:bCs/>
          <w:sz w:val="20"/>
          <w:szCs w:val="20"/>
        </w:rPr>
        <w:t>mongol</w:t>
      </w:r>
      <w:proofErr w:type="spellEnd"/>
      <w:r w:rsidRPr="008F0B6C">
        <w:rPr>
          <w:rFonts w:ascii="Arial" w:hAnsi="Arial" w:cs="Arial"/>
          <w:bCs/>
          <w:sz w:val="20"/>
          <w:szCs w:val="20"/>
        </w:rPr>
        <w:t xml:space="preserve"> are late maturing crops while </w:t>
      </w:r>
      <w:proofErr w:type="spellStart"/>
      <w:r w:rsidRPr="008F0B6C">
        <w:rPr>
          <w:rFonts w:ascii="Arial" w:hAnsi="Arial" w:cs="Arial"/>
          <w:bCs/>
          <w:sz w:val="20"/>
          <w:szCs w:val="20"/>
        </w:rPr>
        <w:t>Phemar</w:t>
      </w:r>
      <w:proofErr w:type="spellEnd"/>
      <w:r w:rsidRPr="008F0B6C">
        <w:rPr>
          <w:rFonts w:ascii="Arial" w:hAnsi="Arial" w:cs="Arial"/>
          <w:bCs/>
          <w:sz w:val="20"/>
          <w:szCs w:val="20"/>
        </w:rPr>
        <w:t xml:space="preserve"> </w:t>
      </w:r>
      <w:proofErr w:type="spellStart"/>
      <w:r w:rsidRPr="008F0B6C">
        <w:rPr>
          <w:rFonts w:ascii="Arial" w:hAnsi="Arial" w:cs="Arial"/>
          <w:bCs/>
          <w:sz w:val="20"/>
          <w:szCs w:val="20"/>
        </w:rPr>
        <w:t>kushu</w:t>
      </w:r>
      <w:proofErr w:type="spellEnd"/>
      <w:r w:rsidRPr="008F0B6C">
        <w:rPr>
          <w:rFonts w:ascii="Arial" w:hAnsi="Arial" w:cs="Arial"/>
          <w:bCs/>
          <w:sz w:val="20"/>
          <w:szCs w:val="20"/>
        </w:rPr>
        <w:t xml:space="preserve"> is early maturing crop so that can be one of the reasons for </w:t>
      </w:r>
      <w:proofErr w:type="spellStart"/>
      <w:r w:rsidRPr="008F0B6C">
        <w:rPr>
          <w:rFonts w:ascii="Arial" w:hAnsi="Arial" w:cs="Arial"/>
          <w:bCs/>
          <w:sz w:val="20"/>
          <w:szCs w:val="20"/>
        </w:rPr>
        <w:t>Phemar</w:t>
      </w:r>
      <w:proofErr w:type="spellEnd"/>
      <w:r w:rsidRPr="008F0B6C">
        <w:rPr>
          <w:rFonts w:ascii="Arial" w:hAnsi="Arial" w:cs="Arial"/>
          <w:bCs/>
          <w:sz w:val="20"/>
          <w:szCs w:val="20"/>
        </w:rPr>
        <w:t xml:space="preserve"> </w:t>
      </w:r>
      <w:proofErr w:type="spellStart"/>
      <w:r w:rsidRPr="008F0B6C">
        <w:rPr>
          <w:rFonts w:ascii="Arial" w:hAnsi="Arial" w:cs="Arial"/>
          <w:bCs/>
          <w:sz w:val="20"/>
          <w:szCs w:val="20"/>
        </w:rPr>
        <w:t>khushu</w:t>
      </w:r>
      <w:proofErr w:type="spellEnd"/>
      <w:r w:rsidRPr="008F0B6C">
        <w:rPr>
          <w:rFonts w:ascii="Arial" w:hAnsi="Arial" w:cs="Arial"/>
          <w:bCs/>
          <w:sz w:val="20"/>
          <w:szCs w:val="20"/>
        </w:rPr>
        <w:t xml:space="preserve"> having the least infestation of the codling moth as they are inflicted by one generation of the pest while </w:t>
      </w:r>
      <w:proofErr w:type="spellStart"/>
      <w:r w:rsidRPr="008F0B6C">
        <w:rPr>
          <w:rFonts w:ascii="Arial" w:hAnsi="Arial" w:cs="Arial"/>
          <w:bCs/>
          <w:sz w:val="20"/>
          <w:szCs w:val="20"/>
        </w:rPr>
        <w:t>mongol</w:t>
      </w:r>
      <w:proofErr w:type="spellEnd"/>
      <w:r w:rsidRPr="008F0B6C">
        <w:rPr>
          <w:rFonts w:ascii="Arial" w:hAnsi="Arial" w:cs="Arial"/>
          <w:bCs/>
          <w:sz w:val="20"/>
          <w:szCs w:val="20"/>
        </w:rPr>
        <w:t xml:space="preserve"> and </w:t>
      </w:r>
      <w:proofErr w:type="spellStart"/>
      <w:r w:rsidRPr="008F0B6C">
        <w:rPr>
          <w:rFonts w:ascii="Arial" w:hAnsi="Arial" w:cs="Arial"/>
          <w:bCs/>
          <w:sz w:val="20"/>
          <w:szCs w:val="20"/>
        </w:rPr>
        <w:t>tha</w:t>
      </w:r>
      <w:proofErr w:type="spellEnd"/>
      <w:r w:rsidRPr="008F0B6C">
        <w:rPr>
          <w:rFonts w:ascii="Arial" w:hAnsi="Arial" w:cs="Arial"/>
          <w:bCs/>
          <w:sz w:val="20"/>
          <w:szCs w:val="20"/>
        </w:rPr>
        <w:t xml:space="preserve"> </w:t>
      </w:r>
      <w:proofErr w:type="spellStart"/>
      <w:r w:rsidRPr="008F0B6C">
        <w:rPr>
          <w:rFonts w:ascii="Arial" w:hAnsi="Arial" w:cs="Arial"/>
          <w:bCs/>
          <w:sz w:val="20"/>
          <w:szCs w:val="20"/>
        </w:rPr>
        <w:t>khushu</w:t>
      </w:r>
      <w:proofErr w:type="spellEnd"/>
      <w:r w:rsidRPr="008F0B6C">
        <w:rPr>
          <w:rFonts w:ascii="Arial" w:hAnsi="Arial" w:cs="Arial"/>
          <w:bCs/>
          <w:sz w:val="20"/>
          <w:szCs w:val="20"/>
        </w:rPr>
        <w:t xml:space="preserve"> are faced by two generations of the pests. This finding needs further evaluation because our findings are consistent with work reported by </w:t>
      </w:r>
      <w:proofErr w:type="spellStart"/>
      <w:r w:rsidRPr="008F0B6C">
        <w:rPr>
          <w:rFonts w:ascii="Arial" w:hAnsi="Arial" w:cs="Arial"/>
          <w:sz w:val="20"/>
          <w:szCs w:val="20"/>
        </w:rPr>
        <w:t>Akroute</w:t>
      </w:r>
      <w:proofErr w:type="spellEnd"/>
      <w:r w:rsidRPr="008F0B6C">
        <w:rPr>
          <w:rFonts w:ascii="Arial" w:hAnsi="Arial" w:cs="Arial"/>
          <w:sz w:val="20"/>
          <w:szCs w:val="20"/>
        </w:rPr>
        <w:t xml:space="preserve"> </w:t>
      </w:r>
      <w:r w:rsidRPr="008F0B6C">
        <w:rPr>
          <w:rFonts w:ascii="Arial" w:hAnsi="Arial" w:cs="Arial"/>
          <w:i/>
          <w:sz w:val="20"/>
          <w:szCs w:val="20"/>
        </w:rPr>
        <w:t>et. al.</w:t>
      </w:r>
      <w:r w:rsidRPr="008F0B6C">
        <w:rPr>
          <w:rFonts w:ascii="Arial" w:hAnsi="Arial" w:cs="Arial"/>
          <w:sz w:val="20"/>
          <w:szCs w:val="20"/>
        </w:rPr>
        <w:t xml:space="preserve"> (2023) investigated how certain fruit traits influence preference by codling moths in </w:t>
      </w:r>
      <w:proofErr w:type="spellStart"/>
      <w:r w:rsidRPr="008F0B6C">
        <w:rPr>
          <w:rFonts w:ascii="Arial" w:hAnsi="Arial" w:cs="Arial"/>
          <w:sz w:val="20"/>
          <w:szCs w:val="20"/>
        </w:rPr>
        <w:t>Morroco</w:t>
      </w:r>
      <w:proofErr w:type="spellEnd"/>
      <w:r w:rsidRPr="008F0B6C">
        <w:rPr>
          <w:rFonts w:ascii="Arial" w:hAnsi="Arial" w:cs="Arial"/>
          <w:sz w:val="20"/>
          <w:szCs w:val="20"/>
        </w:rPr>
        <w:t>. Their findings revealed that, regardless of climatic conditions, the insect favoured medium and late-maturing varieties over early-maturing varieties.</w:t>
      </w:r>
      <w:r w:rsidR="00732C36" w:rsidRPr="008F0B6C">
        <w:rPr>
          <w:rFonts w:ascii="Arial" w:hAnsi="Arial" w:cs="Arial"/>
          <w:sz w:val="20"/>
          <w:szCs w:val="20"/>
        </w:rPr>
        <w:t xml:space="preserve"> </w:t>
      </w:r>
      <w:r w:rsidR="00732C36" w:rsidRPr="008F0B6C">
        <w:rPr>
          <w:rFonts w:ascii="Arial" w:hAnsi="Arial" w:cs="Arial"/>
          <w:sz w:val="20"/>
          <w:szCs w:val="20"/>
          <w:lang w:val="en-US"/>
        </w:rPr>
        <w:t>To help create sustainable pest management plans, screening of fruit cultivars with resistance or tolerance to common pests and diseases needs to be sought after through varietal screening.</w:t>
      </w:r>
      <w:r w:rsidR="00732C36" w:rsidRPr="008F0B6C">
        <w:rPr>
          <w:rFonts w:ascii="Arial" w:hAnsi="Arial" w:cs="Arial"/>
          <w:i/>
          <w:sz w:val="20"/>
          <w:szCs w:val="20"/>
          <w:lang w:val="en-US"/>
        </w:rPr>
        <w:t xml:space="preserve"> </w:t>
      </w:r>
      <w:r w:rsidR="00732C36" w:rsidRPr="008F0B6C">
        <w:rPr>
          <w:rFonts w:ascii="Arial" w:hAnsi="Arial" w:cs="Arial"/>
          <w:sz w:val="20"/>
          <w:szCs w:val="20"/>
        </w:rPr>
        <w:t>Further studies should attempt to identify induced responses to the attacks of </w:t>
      </w:r>
      <w:r w:rsidR="00732C36" w:rsidRPr="008F0B6C">
        <w:rPr>
          <w:rFonts w:ascii="Arial" w:hAnsi="Arial" w:cs="Arial"/>
          <w:iCs/>
          <w:sz w:val="20"/>
          <w:szCs w:val="20"/>
        </w:rPr>
        <w:t>aphids</w:t>
      </w:r>
      <w:r w:rsidR="00732C36" w:rsidRPr="008F0B6C">
        <w:rPr>
          <w:rFonts w:ascii="Arial" w:hAnsi="Arial" w:cs="Arial"/>
          <w:sz w:val="20"/>
          <w:szCs w:val="20"/>
        </w:rPr>
        <w:t xml:space="preserve"> on the cultivars of apricot, and codling moth on apples which would aid in understanding the resistance of </w:t>
      </w:r>
      <w:r w:rsidR="00732C36" w:rsidRPr="008F0B6C">
        <w:rPr>
          <w:rFonts w:ascii="Arial" w:hAnsi="Arial" w:cs="Arial"/>
          <w:iCs/>
          <w:sz w:val="20"/>
          <w:szCs w:val="20"/>
        </w:rPr>
        <w:t>fruit varieties</w:t>
      </w:r>
      <w:r w:rsidR="00732C36" w:rsidRPr="008F0B6C">
        <w:rPr>
          <w:rFonts w:ascii="Arial" w:hAnsi="Arial" w:cs="Arial"/>
          <w:sz w:val="20"/>
          <w:szCs w:val="20"/>
        </w:rPr>
        <w:t xml:space="preserve"> and cultivars to the attacks of insect pests and aid future breeding programs to develop resistant cultivars.</w:t>
      </w:r>
    </w:p>
    <w:p w14:paraId="4FCEAD7F" w14:textId="5889E207" w:rsidR="00005FEB" w:rsidRPr="008F0B6C" w:rsidRDefault="00005FEB" w:rsidP="00005FEB">
      <w:pPr>
        <w:widowControl w:val="0"/>
        <w:tabs>
          <w:tab w:val="left" w:pos="709"/>
        </w:tabs>
        <w:spacing w:before="60" w:after="0" w:line="240" w:lineRule="auto"/>
        <w:jc w:val="both"/>
        <w:rPr>
          <w:rFonts w:ascii="Arial" w:hAnsi="Arial" w:cs="Arial"/>
          <w:bCs/>
          <w:sz w:val="20"/>
          <w:szCs w:val="20"/>
        </w:rPr>
      </w:pPr>
      <w:commentRangeStart w:id="23"/>
      <w:r w:rsidRPr="008F0B6C">
        <w:rPr>
          <w:rFonts w:ascii="Arial" w:hAnsi="Arial" w:cs="Arial"/>
          <w:b/>
          <w:bCs/>
          <w:sz w:val="20"/>
          <w:szCs w:val="20"/>
        </w:rPr>
        <w:t>Table 3: Screening of local apple varieties for fruit damage caused by Codling Moth</w:t>
      </w:r>
      <w:commentRangeEnd w:id="23"/>
      <w:r w:rsidR="008D300D">
        <w:rPr>
          <w:rStyle w:val="CommentReference"/>
        </w:rPr>
        <w:commentReference w:id="23"/>
      </w:r>
    </w:p>
    <w:tbl>
      <w:tblPr>
        <w:tblStyle w:val="TableGrid"/>
        <w:tblW w:w="8926" w:type="dxa"/>
        <w:tblLook w:val="04A0" w:firstRow="1" w:lastRow="0" w:firstColumn="1" w:lastColumn="0" w:noHBand="0" w:noVBand="1"/>
      </w:tblPr>
      <w:tblGrid>
        <w:gridCol w:w="978"/>
        <w:gridCol w:w="1820"/>
        <w:gridCol w:w="1867"/>
        <w:gridCol w:w="1867"/>
        <w:gridCol w:w="2394"/>
      </w:tblGrid>
      <w:tr w:rsidR="00005FEB" w:rsidRPr="008F0B6C" w14:paraId="1FF41088" w14:textId="77777777" w:rsidTr="00A70017">
        <w:trPr>
          <w:trHeight w:val="607"/>
        </w:trPr>
        <w:tc>
          <w:tcPr>
            <w:tcW w:w="978" w:type="dxa"/>
            <w:tcBorders>
              <w:top w:val="single" w:sz="4" w:space="0" w:color="auto"/>
              <w:left w:val="single" w:sz="4" w:space="0" w:color="auto"/>
              <w:bottom w:val="single" w:sz="4" w:space="0" w:color="auto"/>
              <w:right w:val="single" w:sz="4" w:space="0" w:color="auto"/>
            </w:tcBorders>
            <w:hideMark/>
          </w:tcPr>
          <w:p w14:paraId="46E2D1E7" w14:textId="66860FCD" w:rsidR="00005FEB" w:rsidRPr="008F0B6C" w:rsidRDefault="00005FEB" w:rsidP="00005FEB">
            <w:pPr>
              <w:widowControl w:val="0"/>
              <w:tabs>
                <w:tab w:val="left" w:pos="709"/>
              </w:tabs>
              <w:spacing w:before="60"/>
              <w:jc w:val="both"/>
              <w:rPr>
                <w:rFonts w:ascii="Arial" w:hAnsi="Arial" w:cs="Arial"/>
                <w:sz w:val="20"/>
                <w:szCs w:val="20"/>
                <w:lang w:val="en-US"/>
              </w:rPr>
            </w:pPr>
          </w:p>
        </w:tc>
        <w:tc>
          <w:tcPr>
            <w:tcW w:w="1820" w:type="dxa"/>
            <w:tcBorders>
              <w:top w:val="single" w:sz="4" w:space="0" w:color="auto"/>
              <w:left w:val="single" w:sz="4" w:space="0" w:color="auto"/>
              <w:bottom w:val="single" w:sz="4" w:space="0" w:color="auto"/>
              <w:right w:val="single" w:sz="4" w:space="0" w:color="auto"/>
            </w:tcBorders>
            <w:hideMark/>
          </w:tcPr>
          <w:p w14:paraId="069B72EC" w14:textId="6EA622F2" w:rsidR="00005FEB" w:rsidRPr="008F0B6C" w:rsidRDefault="00005FEB" w:rsidP="00005FEB">
            <w:pPr>
              <w:widowControl w:val="0"/>
              <w:tabs>
                <w:tab w:val="left" w:pos="709"/>
              </w:tabs>
              <w:spacing w:before="60"/>
              <w:jc w:val="both"/>
              <w:rPr>
                <w:rFonts w:ascii="Arial" w:hAnsi="Arial" w:cs="Arial"/>
                <w:sz w:val="20"/>
                <w:szCs w:val="20"/>
                <w:lang w:val="en-US"/>
              </w:rPr>
            </w:pPr>
          </w:p>
        </w:tc>
        <w:tc>
          <w:tcPr>
            <w:tcW w:w="6128" w:type="dxa"/>
            <w:gridSpan w:val="3"/>
            <w:tcBorders>
              <w:top w:val="single" w:sz="4" w:space="0" w:color="auto"/>
              <w:left w:val="single" w:sz="4" w:space="0" w:color="auto"/>
              <w:bottom w:val="single" w:sz="4" w:space="0" w:color="auto"/>
              <w:right w:val="single" w:sz="4" w:space="0" w:color="auto"/>
            </w:tcBorders>
            <w:hideMark/>
          </w:tcPr>
          <w:p w14:paraId="14947FB5"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b/>
                <w:bCs/>
                <w:sz w:val="20"/>
                <w:szCs w:val="20"/>
                <w:lang w:val="en-US"/>
              </w:rPr>
              <w:t>Fruit damage (%)</w:t>
            </w:r>
          </w:p>
        </w:tc>
      </w:tr>
      <w:tr w:rsidR="00005FEB" w:rsidRPr="008F0B6C" w14:paraId="34D07A39" w14:textId="77777777" w:rsidTr="00A70017">
        <w:trPr>
          <w:trHeight w:val="373"/>
        </w:trPr>
        <w:tc>
          <w:tcPr>
            <w:tcW w:w="0" w:type="auto"/>
            <w:tcBorders>
              <w:top w:val="single" w:sz="4" w:space="0" w:color="auto"/>
              <w:left w:val="single" w:sz="4" w:space="0" w:color="auto"/>
              <w:bottom w:val="single" w:sz="4" w:space="0" w:color="auto"/>
              <w:right w:val="single" w:sz="4" w:space="0" w:color="auto"/>
            </w:tcBorders>
            <w:vAlign w:val="center"/>
            <w:hideMark/>
          </w:tcPr>
          <w:p w14:paraId="712AF9B6" w14:textId="40191EF0" w:rsidR="00005FEB" w:rsidRPr="008F0B6C" w:rsidRDefault="00352717" w:rsidP="00005FEB">
            <w:pPr>
              <w:widowControl w:val="0"/>
              <w:tabs>
                <w:tab w:val="left" w:pos="709"/>
              </w:tabs>
              <w:spacing w:before="60"/>
              <w:jc w:val="both"/>
              <w:rPr>
                <w:rFonts w:ascii="Arial" w:hAnsi="Arial" w:cs="Arial"/>
                <w:sz w:val="20"/>
                <w:szCs w:val="20"/>
                <w:lang w:val="en-US"/>
              </w:rPr>
            </w:pPr>
            <w:r w:rsidRPr="008F0B6C">
              <w:rPr>
                <w:rFonts w:ascii="Arial" w:hAnsi="Arial" w:cs="Arial"/>
                <w:b/>
                <w:bCs/>
                <w:sz w:val="20"/>
                <w:szCs w:val="20"/>
                <w:lang w:val="en-US"/>
              </w:rPr>
              <w:t>S.no.</w:t>
            </w:r>
          </w:p>
        </w:tc>
        <w:tc>
          <w:tcPr>
            <w:tcW w:w="0" w:type="auto"/>
            <w:tcBorders>
              <w:top w:val="single" w:sz="4" w:space="0" w:color="auto"/>
              <w:left w:val="single" w:sz="4" w:space="0" w:color="auto"/>
              <w:bottom w:val="single" w:sz="4" w:space="0" w:color="auto"/>
              <w:right w:val="single" w:sz="4" w:space="0" w:color="auto"/>
            </w:tcBorders>
            <w:vAlign w:val="center"/>
            <w:hideMark/>
          </w:tcPr>
          <w:p w14:paraId="18BA9FD3" w14:textId="54DDE040" w:rsidR="00005FEB" w:rsidRPr="008F0B6C" w:rsidRDefault="00352717" w:rsidP="00005FEB">
            <w:pPr>
              <w:widowControl w:val="0"/>
              <w:tabs>
                <w:tab w:val="left" w:pos="709"/>
              </w:tabs>
              <w:spacing w:before="60"/>
              <w:jc w:val="both"/>
              <w:rPr>
                <w:rFonts w:ascii="Arial" w:hAnsi="Arial" w:cs="Arial"/>
                <w:sz w:val="20"/>
                <w:szCs w:val="20"/>
                <w:lang w:val="en-US"/>
              </w:rPr>
            </w:pPr>
            <w:r w:rsidRPr="008F0B6C">
              <w:rPr>
                <w:rFonts w:ascii="Arial" w:hAnsi="Arial" w:cs="Arial"/>
                <w:b/>
                <w:bCs/>
                <w:sz w:val="20"/>
                <w:szCs w:val="20"/>
                <w:lang w:val="en-US"/>
              </w:rPr>
              <w:t>Varieties</w:t>
            </w:r>
          </w:p>
        </w:tc>
        <w:tc>
          <w:tcPr>
            <w:tcW w:w="1867" w:type="dxa"/>
            <w:tcBorders>
              <w:top w:val="single" w:sz="4" w:space="0" w:color="auto"/>
              <w:left w:val="single" w:sz="4" w:space="0" w:color="auto"/>
              <w:bottom w:val="single" w:sz="4" w:space="0" w:color="auto"/>
              <w:right w:val="single" w:sz="4" w:space="0" w:color="auto"/>
            </w:tcBorders>
            <w:hideMark/>
          </w:tcPr>
          <w:p w14:paraId="4A9219EC"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2022</w:t>
            </w:r>
          </w:p>
        </w:tc>
        <w:tc>
          <w:tcPr>
            <w:tcW w:w="1867" w:type="dxa"/>
            <w:tcBorders>
              <w:top w:val="single" w:sz="4" w:space="0" w:color="auto"/>
              <w:left w:val="single" w:sz="4" w:space="0" w:color="auto"/>
              <w:bottom w:val="single" w:sz="4" w:space="0" w:color="auto"/>
              <w:right w:val="single" w:sz="4" w:space="0" w:color="auto"/>
            </w:tcBorders>
            <w:hideMark/>
          </w:tcPr>
          <w:p w14:paraId="61F95C62"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2023</w:t>
            </w:r>
          </w:p>
        </w:tc>
        <w:tc>
          <w:tcPr>
            <w:tcW w:w="2394" w:type="dxa"/>
            <w:tcBorders>
              <w:top w:val="single" w:sz="4" w:space="0" w:color="auto"/>
              <w:left w:val="single" w:sz="4" w:space="0" w:color="auto"/>
              <w:bottom w:val="single" w:sz="4" w:space="0" w:color="auto"/>
              <w:right w:val="single" w:sz="4" w:space="0" w:color="auto"/>
            </w:tcBorders>
            <w:hideMark/>
          </w:tcPr>
          <w:p w14:paraId="3659F9CA"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Pooled data</w:t>
            </w:r>
          </w:p>
        </w:tc>
      </w:tr>
      <w:tr w:rsidR="00005FEB" w:rsidRPr="008F0B6C" w14:paraId="651C5C37" w14:textId="77777777" w:rsidTr="00A70017">
        <w:trPr>
          <w:trHeight w:val="493"/>
        </w:trPr>
        <w:tc>
          <w:tcPr>
            <w:tcW w:w="978" w:type="dxa"/>
            <w:tcBorders>
              <w:top w:val="single" w:sz="4" w:space="0" w:color="auto"/>
              <w:left w:val="single" w:sz="4" w:space="0" w:color="auto"/>
              <w:bottom w:val="single" w:sz="4" w:space="0" w:color="auto"/>
              <w:right w:val="single" w:sz="4" w:space="0" w:color="auto"/>
            </w:tcBorders>
            <w:hideMark/>
          </w:tcPr>
          <w:p w14:paraId="3CEDAD41"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b/>
                <w:bCs/>
                <w:sz w:val="20"/>
                <w:szCs w:val="20"/>
                <w:lang w:val="en-US"/>
              </w:rPr>
              <w:t>1</w:t>
            </w:r>
          </w:p>
        </w:tc>
        <w:tc>
          <w:tcPr>
            <w:tcW w:w="1820" w:type="dxa"/>
            <w:tcBorders>
              <w:top w:val="single" w:sz="4" w:space="0" w:color="auto"/>
              <w:left w:val="single" w:sz="4" w:space="0" w:color="auto"/>
              <w:bottom w:val="single" w:sz="4" w:space="0" w:color="auto"/>
              <w:right w:val="single" w:sz="4" w:space="0" w:color="auto"/>
            </w:tcBorders>
            <w:hideMark/>
          </w:tcPr>
          <w:p w14:paraId="051C7A92" w14:textId="77777777" w:rsidR="00005FEB" w:rsidRPr="008F0B6C" w:rsidRDefault="00005FEB" w:rsidP="00005FEB">
            <w:pPr>
              <w:widowControl w:val="0"/>
              <w:tabs>
                <w:tab w:val="left" w:pos="709"/>
              </w:tabs>
              <w:spacing w:before="60"/>
              <w:jc w:val="both"/>
              <w:rPr>
                <w:rFonts w:ascii="Arial" w:hAnsi="Arial" w:cs="Arial"/>
                <w:sz w:val="20"/>
                <w:szCs w:val="20"/>
                <w:lang w:val="en-US"/>
              </w:rPr>
            </w:pPr>
            <w:proofErr w:type="spellStart"/>
            <w:r w:rsidRPr="008F0B6C">
              <w:rPr>
                <w:rFonts w:ascii="Arial" w:hAnsi="Arial" w:cs="Arial"/>
                <w:sz w:val="20"/>
                <w:szCs w:val="20"/>
                <w:lang w:val="en-US"/>
              </w:rPr>
              <w:t>Tha-kushu</w:t>
            </w:r>
            <w:proofErr w:type="spellEnd"/>
          </w:p>
        </w:tc>
        <w:tc>
          <w:tcPr>
            <w:tcW w:w="1867" w:type="dxa"/>
            <w:tcBorders>
              <w:top w:val="single" w:sz="4" w:space="0" w:color="auto"/>
              <w:left w:val="single" w:sz="4" w:space="0" w:color="auto"/>
              <w:bottom w:val="single" w:sz="4" w:space="0" w:color="auto"/>
              <w:right w:val="single" w:sz="4" w:space="0" w:color="auto"/>
            </w:tcBorders>
            <w:hideMark/>
          </w:tcPr>
          <w:p w14:paraId="3096F25B"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60.66 (7.78)</w:t>
            </w:r>
          </w:p>
        </w:tc>
        <w:tc>
          <w:tcPr>
            <w:tcW w:w="1867" w:type="dxa"/>
            <w:tcBorders>
              <w:top w:val="single" w:sz="4" w:space="0" w:color="auto"/>
              <w:left w:val="single" w:sz="4" w:space="0" w:color="auto"/>
              <w:bottom w:val="single" w:sz="4" w:space="0" w:color="auto"/>
              <w:right w:val="single" w:sz="4" w:space="0" w:color="auto"/>
            </w:tcBorders>
            <w:hideMark/>
          </w:tcPr>
          <w:p w14:paraId="29DC5331"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50.33 (7.09)</w:t>
            </w:r>
          </w:p>
        </w:tc>
        <w:tc>
          <w:tcPr>
            <w:tcW w:w="2394" w:type="dxa"/>
            <w:tcBorders>
              <w:top w:val="single" w:sz="4" w:space="0" w:color="auto"/>
              <w:left w:val="single" w:sz="4" w:space="0" w:color="auto"/>
              <w:bottom w:val="single" w:sz="4" w:space="0" w:color="auto"/>
              <w:right w:val="single" w:sz="4" w:space="0" w:color="auto"/>
            </w:tcBorders>
            <w:hideMark/>
          </w:tcPr>
          <w:p w14:paraId="0470593E"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55.49 (7.44)</w:t>
            </w:r>
          </w:p>
        </w:tc>
      </w:tr>
      <w:tr w:rsidR="00005FEB" w:rsidRPr="008F0B6C" w14:paraId="510535FC" w14:textId="77777777" w:rsidTr="00A70017">
        <w:trPr>
          <w:trHeight w:val="506"/>
        </w:trPr>
        <w:tc>
          <w:tcPr>
            <w:tcW w:w="978" w:type="dxa"/>
            <w:tcBorders>
              <w:top w:val="single" w:sz="4" w:space="0" w:color="auto"/>
              <w:left w:val="single" w:sz="4" w:space="0" w:color="auto"/>
              <w:bottom w:val="single" w:sz="4" w:space="0" w:color="auto"/>
              <w:right w:val="single" w:sz="4" w:space="0" w:color="auto"/>
            </w:tcBorders>
            <w:hideMark/>
          </w:tcPr>
          <w:p w14:paraId="0C0A88C5"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b/>
                <w:bCs/>
                <w:sz w:val="20"/>
                <w:szCs w:val="20"/>
                <w:lang w:val="en-US"/>
              </w:rPr>
              <w:t>2</w:t>
            </w:r>
          </w:p>
        </w:tc>
        <w:tc>
          <w:tcPr>
            <w:tcW w:w="1820" w:type="dxa"/>
            <w:tcBorders>
              <w:top w:val="single" w:sz="4" w:space="0" w:color="auto"/>
              <w:left w:val="single" w:sz="4" w:space="0" w:color="auto"/>
              <w:bottom w:val="single" w:sz="4" w:space="0" w:color="auto"/>
              <w:right w:val="single" w:sz="4" w:space="0" w:color="auto"/>
            </w:tcBorders>
            <w:hideMark/>
          </w:tcPr>
          <w:p w14:paraId="0B2D986E"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Mongol</w:t>
            </w:r>
          </w:p>
        </w:tc>
        <w:tc>
          <w:tcPr>
            <w:tcW w:w="1867" w:type="dxa"/>
            <w:tcBorders>
              <w:top w:val="single" w:sz="4" w:space="0" w:color="auto"/>
              <w:left w:val="single" w:sz="4" w:space="0" w:color="auto"/>
              <w:bottom w:val="single" w:sz="4" w:space="0" w:color="auto"/>
              <w:right w:val="single" w:sz="4" w:space="0" w:color="auto"/>
            </w:tcBorders>
            <w:hideMark/>
          </w:tcPr>
          <w:p w14:paraId="6F3D638A"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41.66 (6.45)</w:t>
            </w:r>
          </w:p>
        </w:tc>
        <w:tc>
          <w:tcPr>
            <w:tcW w:w="1867" w:type="dxa"/>
            <w:tcBorders>
              <w:top w:val="single" w:sz="4" w:space="0" w:color="auto"/>
              <w:left w:val="single" w:sz="4" w:space="0" w:color="auto"/>
              <w:bottom w:val="single" w:sz="4" w:space="0" w:color="auto"/>
              <w:right w:val="single" w:sz="4" w:space="0" w:color="auto"/>
            </w:tcBorders>
            <w:hideMark/>
          </w:tcPr>
          <w:p w14:paraId="21208C16"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31.66 (5.62)</w:t>
            </w:r>
          </w:p>
        </w:tc>
        <w:tc>
          <w:tcPr>
            <w:tcW w:w="2394" w:type="dxa"/>
            <w:tcBorders>
              <w:top w:val="single" w:sz="4" w:space="0" w:color="auto"/>
              <w:left w:val="single" w:sz="4" w:space="0" w:color="auto"/>
              <w:bottom w:val="single" w:sz="4" w:space="0" w:color="auto"/>
              <w:right w:val="single" w:sz="4" w:space="0" w:color="auto"/>
            </w:tcBorders>
            <w:hideMark/>
          </w:tcPr>
          <w:p w14:paraId="78AAF1A5"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36.66 (6.05)</w:t>
            </w:r>
          </w:p>
        </w:tc>
      </w:tr>
      <w:tr w:rsidR="00005FEB" w:rsidRPr="008F0B6C" w14:paraId="4A527984" w14:textId="77777777" w:rsidTr="00A70017">
        <w:trPr>
          <w:trHeight w:val="433"/>
        </w:trPr>
        <w:tc>
          <w:tcPr>
            <w:tcW w:w="978" w:type="dxa"/>
            <w:tcBorders>
              <w:top w:val="single" w:sz="4" w:space="0" w:color="auto"/>
              <w:left w:val="single" w:sz="4" w:space="0" w:color="auto"/>
              <w:bottom w:val="single" w:sz="4" w:space="0" w:color="auto"/>
              <w:right w:val="single" w:sz="4" w:space="0" w:color="auto"/>
            </w:tcBorders>
            <w:hideMark/>
          </w:tcPr>
          <w:p w14:paraId="4FF4E5E1"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b/>
                <w:bCs/>
                <w:sz w:val="20"/>
                <w:szCs w:val="20"/>
                <w:lang w:val="en-US"/>
              </w:rPr>
              <w:t>3</w:t>
            </w:r>
          </w:p>
        </w:tc>
        <w:tc>
          <w:tcPr>
            <w:tcW w:w="1820" w:type="dxa"/>
            <w:tcBorders>
              <w:top w:val="single" w:sz="4" w:space="0" w:color="auto"/>
              <w:left w:val="single" w:sz="4" w:space="0" w:color="auto"/>
              <w:bottom w:val="single" w:sz="4" w:space="0" w:color="auto"/>
              <w:right w:val="single" w:sz="4" w:space="0" w:color="auto"/>
            </w:tcBorders>
            <w:hideMark/>
          </w:tcPr>
          <w:p w14:paraId="0123C0B5" w14:textId="77777777" w:rsidR="00005FEB" w:rsidRPr="008F0B6C" w:rsidRDefault="00005FEB" w:rsidP="00005FEB">
            <w:pPr>
              <w:widowControl w:val="0"/>
              <w:tabs>
                <w:tab w:val="left" w:pos="709"/>
              </w:tabs>
              <w:spacing w:before="60"/>
              <w:jc w:val="both"/>
              <w:rPr>
                <w:rFonts w:ascii="Arial" w:hAnsi="Arial" w:cs="Arial"/>
                <w:sz w:val="20"/>
                <w:szCs w:val="20"/>
                <w:lang w:val="en-US"/>
              </w:rPr>
            </w:pPr>
            <w:proofErr w:type="spellStart"/>
            <w:r w:rsidRPr="008F0B6C">
              <w:rPr>
                <w:rFonts w:ascii="Arial" w:hAnsi="Arial" w:cs="Arial"/>
                <w:sz w:val="20"/>
                <w:szCs w:val="20"/>
                <w:lang w:val="en-US"/>
              </w:rPr>
              <w:t>Phemar-khushu</w:t>
            </w:r>
            <w:proofErr w:type="spellEnd"/>
          </w:p>
        </w:tc>
        <w:tc>
          <w:tcPr>
            <w:tcW w:w="1867" w:type="dxa"/>
            <w:tcBorders>
              <w:top w:val="single" w:sz="4" w:space="0" w:color="auto"/>
              <w:left w:val="single" w:sz="4" w:space="0" w:color="auto"/>
              <w:bottom w:val="single" w:sz="4" w:space="0" w:color="auto"/>
              <w:right w:val="single" w:sz="4" w:space="0" w:color="auto"/>
            </w:tcBorders>
            <w:hideMark/>
          </w:tcPr>
          <w:p w14:paraId="53A49CAB"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30.66 (5.53)</w:t>
            </w:r>
          </w:p>
        </w:tc>
        <w:tc>
          <w:tcPr>
            <w:tcW w:w="1867" w:type="dxa"/>
            <w:tcBorders>
              <w:top w:val="single" w:sz="4" w:space="0" w:color="auto"/>
              <w:left w:val="single" w:sz="4" w:space="0" w:color="auto"/>
              <w:bottom w:val="single" w:sz="4" w:space="0" w:color="auto"/>
              <w:right w:val="single" w:sz="4" w:space="0" w:color="auto"/>
            </w:tcBorders>
            <w:hideMark/>
          </w:tcPr>
          <w:p w14:paraId="6D1B3FCF"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23.00 (4.79)</w:t>
            </w:r>
          </w:p>
        </w:tc>
        <w:tc>
          <w:tcPr>
            <w:tcW w:w="2394" w:type="dxa"/>
            <w:tcBorders>
              <w:top w:val="single" w:sz="4" w:space="0" w:color="auto"/>
              <w:left w:val="single" w:sz="4" w:space="0" w:color="auto"/>
              <w:bottom w:val="single" w:sz="4" w:space="0" w:color="auto"/>
              <w:right w:val="single" w:sz="4" w:space="0" w:color="auto"/>
            </w:tcBorders>
            <w:hideMark/>
          </w:tcPr>
          <w:p w14:paraId="496BDEE3"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26.83 (5.17)</w:t>
            </w:r>
          </w:p>
        </w:tc>
      </w:tr>
      <w:tr w:rsidR="00005FEB" w:rsidRPr="008F0B6C" w14:paraId="223B3DA0" w14:textId="77777777" w:rsidTr="00A70017">
        <w:trPr>
          <w:trHeight w:val="488"/>
        </w:trPr>
        <w:tc>
          <w:tcPr>
            <w:tcW w:w="978" w:type="dxa"/>
            <w:tcBorders>
              <w:top w:val="single" w:sz="4" w:space="0" w:color="auto"/>
              <w:left w:val="single" w:sz="4" w:space="0" w:color="auto"/>
              <w:bottom w:val="single" w:sz="4" w:space="0" w:color="auto"/>
              <w:right w:val="single" w:sz="4" w:space="0" w:color="auto"/>
            </w:tcBorders>
            <w:hideMark/>
          </w:tcPr>
          <w:p w14:paraId="590C88A1" w14:textId="77777777" w:rsidR="00005FEB" w:rsidRPr="008F0B6C" w:rsidRDefault="00005FEB" w:rsidP="00005FEB">
            <w:pPr>
              <w:widowControl w:val="0"/>
              <w:tabs>
                <w:tab w:val="left" w:pos="709"/>
              </w:tabs>
              <w:spacing w:before="60"/>
              <w:jc w:val="both"/>
              <w:rPr>
                <w:rFonts w:ascii="Arial" w:hAnsi="Arial" w:cs="Arial"/>
                <w:sz w:val="20"/>
                <w:szCs w:val="20"/>
                <w:lang w:val="en-US"/>
              </w:rPr>
            </w:pPr>
          </w:p>
        </w:tc>
        <w:tc>
          <w:tcPr>
            <w:tcW w:w="1820" w:type="dxa"/>
            <w:tcBorders>
              <w:top w:val="single" w:sz="4" w:space="0" w:color="auto"/>
              <w:left w:val="single" w:sz="4" w:space="0" w:color="auto"/>
              <w:bottom w:val="single" w:sz="4" w:space="0" w:color="auto"/>
              <w:right w:val="single" w:sz="4" w:space="0" w:color="auto"/>
            </w:tcBorders>
            <w:hideMark/>
          </w:tcPr>
          <w:p w14:paraId="50E273DC"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Mean</w:t>
            </w:r>
          </w:p>
        </w:tc>
        <w:tc>
          <w:tcPr>
            <w:tcW w:w="1867" w:type="dxa"/>
            <w:tcBorders>
              <w:top w:val="single" w:sz="4" w:space="0" w:color="auto"/>
              <w:left w:val="single" w:sz="4" w:space="0" w:color="auto"/>
              <w:bottom w:val="single" w:sz="4" w:space="0" w:color="auto"/>
              <w:right w:val="single" w:sz="4" w:space="0" w:color="auto"/>
            </w:tcBorders>
            <w:hideMark/>
          </w:tcPr>
          <w:p w14:paraId="1A83A3EE"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44.32</w:t>
            </w:r>
          </w:p>
        </w:tc>
        <w:tc>
          <w:tcPr>
            <w:tcW w:w="1867" w:type="dxa"/>
            <w:tcBorders>
              <w:top w:val="single" w:sz="4" w:space="0" w:color="auto"/>
              <w:left w:val="single" w:sz="4" w:space="0" w:color="auto"/>
              <w:bottom w:val="single" w:sz="4" w:space="0" w:color="auto"/>
              <w:right w:val="single" w:sz="4" w:space="0" w:color="auto"/>
            </w:tcBorders>
            <w:hideMark/>
          </w:tcPr>
          <w:p w14:paraId="47348F3E"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34.99</w:t>
            </w:r>
          </w:p>
        </w:tc>
        <w:tc>
          <w:tcPr>
            <w:tcW w:w="2394" w:type="dxa"/>
            <w:tcBorders>
              <w:top w:val="single" w:sz="4" w:space="0" w:color="auto"/>
              <w:left w:val="single" w:sz="4" w:space="0" w:color="auto"/>
              <w:bottom w:val="single" w:sz="4" w:space="0" w:color="auto"/>
              <w:right w:val="single" w:sz="4" w:space="0" w:color="auto"/>
            </w:tcBorders>
            <w:hideMark/>
          </w:tcPr>
          <w:p w14:paraId="466816B0"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39.66</w:t>
            </w:r>
          </w:p>
        </w:tc>
      </w:tr>
    </w:tbl>
    <w:p w14:paraId="55B7D4E0" w14:textId="3DF9F0AF" w:rsidR="00005FEB" w:rsidRDefault="007117E9" w:rsidP="00005FEB">
      <w:pPr>
        <w:widowControl w:val="0"/>
        <w:tabs>
          <w:tab w:val="left" w:pos="709"/>
        </w:tabs>
        <w:spacing w:before="60" w:after="0" w:line="240" w:lineRule="auto"/>
        <w:jc w:val="both"/>
        <w:rPr>
          <w:rFonts w:ascii="Arial" w:hAnsi="Arial" w:cs="Arial"/>
          <w:b/>
          <w:bCs/>
          <w:sz w:val="16"/>
          <w:szCs w:val="20"/>
          <w:lang w:val="en-US"/>
        </w:rPr>
      </w:pPr>
      <w:r w:rsidRPr="007117E9">
        <w:rPr>
          <w:rFonts w:ascii="Arial" w:hAnsi="Arial" w:cs="Arial"/>
          <w:b/>
          <w:bCs/>
          <w:sz w:val="16"/>
          <w:szCs w:val="20"/>
        </w:rPr>
        <w:t>*Each values represents mean of 3 replications;</w:t>
      </w:r>
      <w:r w:rsidRPr="007117E9">
        <w:rPr>
          <w:rFonts w:ascii="Arial" w:hAnsi="Arial" w:cs="Arial"/>
          <w:b/>
          <w:bCs/>
          <w:sz w:val="16"/>
          <w:szCs w:val="20"/>
          <w:lang w:val="en-US"/>
        </w:rPr>
        <w:t xml:space="preserve"> figure in parenthesis are square root transformation</w:t>
      </w:r>
    </w:p>
    <w:p w14:paraId="00D91682" w14:textId="77777777" w:rsidR="007117E9" w:rsidRDefault="007117E9" w:rsidP="00005FEB">
      <w:pPr>
        <w:widowControl w:val="0"/>
        <w:tabs>
          <w:tab w:val="left" w:pos="709"/>
        </w:tabs>
        <w:spacing w:before="60" w:after="0" w:line="240" w:lineRule="auto"/>
        <w:jc w:val="both"/>
        <w:rPr>
          <w:rFonts w:ascii="Arial" w:hAnsi="Arial" w:cs="Arial"/>
          <w:b/>
          <w:bCs/>
          <w:sz w:val="16"/>
          <w:szCs w:val="20"/>
          <w:lang w:val="en-US"/>
        </w:rPr>
      </w:pPr>
    </w:p>
    <w:p w14:paraId="3893322E" w14:textId="77777777" w:rsidR="007117E9" w:rsidRPr="008F0B6C" w:rsidRDefault="007117E9" w:rsidP="00005FEB">
      <w:pPr>
        <w:widowControl w:val="0"/>
        <w:tabs>
          <w:tab w:val="left" w:pos="709"/>
        </w:tabs>
        <w:spacing w:before="60" w:after="0" w:line="240" w:lineRule="auto"/>
        <w:jc w:val="both"/>
        <w:rPr>
          <w:rFonts w:ascii="Arial" w:hAnsi="Arial" w:cs="Arial"/>
          <w:b/>
          <w:sz w:val="20"/>
          <w:szCs w:val="20"/>
        </w:rPr>
      </w:pPr>
    </w:p>
    <w:p w14:paraId="01F8E8EE" w14:textId="77777777" w:rsidR="007117E9" w:rsidRDefault="00352717" w:rsidP="00005FEB">
      <w:pPr>
        <w:widowControl w:val="0"/>
        <w:tabs>
          <w:tab w:val="left" w:pos="709"/>
        </w:tabs>
        <w:spacing w:before="60" w:after="0" w:line="240" w:lineRule="auto"/>
        <w:jc w:val="both"/>
        <w:rPr>
          <w:rFonts w:ascii="Arial" w:hAnsi="Arial" w:cs="Arial"/>
          <w:b/>
          <w:bCs/>
        </w:rPr>
      </w:pPr>
      <w:r w:rsidRPr="008F0B6C">
        <w:rPr>
          <w:rFonts w:ascii="Arial" w:hAnsi="Arial" w:cs="Arial"/>
          <w:b/>
          <w:bCs/>
          <w:noProof/>
          <w:sz w:val="20"/>
          <w:szCs w:val="20"/>
          <w:lang w:val="ro-RO" w:eastAsia="ro-RO"/>
        </w:rPr>
        <w:drawing>
          <wp:inline distT="0" distB="0" distL="0" distR="0" wp14:anchorId="47778E0B" wp14:editId="0093D49B">
            <wp:extent cx="5486400" cy="3200400"/>
            <wp:effectExtent l="0" t="0" r="0" b="0"/>
            <wp:docPr id="88272740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8D300D">
        <w:rPr>
          <w:rStyle w:val="CommentReference"/>
        </w:rPr>
        <w:commentReference w:id="24"/>
      </w:r>
    </w:p>
    <w:p w14:paraId="0F864E0A" w14:textId="77777777" w:rsidR="007117E9" w:rsidRDefault="007117E9" w:rsidP="00005FEB">
      <w:pPr>
        <w:widowControl w:val="0"/>
        <w:tabs>
          <w:tab w:val="left" w:pos="709"/>
        </w:tabs>
        <w:spacing w:before="60" w:after="0" w:line="240" w:lineRule="auto"/>
        <w:jc w:val="both"/>
        <w:rPr>
          <w:rFonts w:ascii="Arial" w:hAnsi="Arial" w:cs="Arial"/>
          <w:b/>
          <w:bCs/>
        </w:rPr>
      </w:pPr>
    </w:p>
    <w:p w14:paraId="2E6C965F" w14:textId="77777777" w:rsidR="007117E9" w:rsidRDefault="007117E9" w:rsidP="00005FEB">
      <w:pPr>
        <w:widowControl w:val="0"/>
        <w:tabs>
          <w:tab w:val="left" w:pos="709"/>
        </w:tabs>
        <w:spacing w:before="60" w:after="0" w:line="240" w:lineRule="auto"/>
        <w:jc w:val="both"/>
        <w:rPr>
          <w:rFonts w:ascii="Arial" w:hAnsi="Arial" w:cs="Arial"/>
          <w:b/>
          <w:bCs/>
        </w:rPr>
      </w:pPr>
    </w:p>
    <w:p w14:paraId="16D191F5" w14:textId="77777777" w:rsidR="007117E9" w:rsidRDefault="007117E9" w:rsidP="00005FEB">
      <w:pPr>
        <w:widowControl w:val="0"/>
        <w:tabs>
          <w:tab w:val="left" w:pos="709"/>
        </w:tabs>
        <w:spacing w:before="60" w:after="0" w:line="240" w:lineRule="auto"/>
        <w:jc w:val="both"/>
        <w:rPr>
          <w:rFonts w:ascii="Arial" w:hAnsi="Arial" w:cs="Arial"/>
          <w:b/>
          <w:bCs/>
        </w:rPr>
      </w:pPr>
    </w:p>
    <w:p w14:paraId="62106BB7" w14:textId="450C9A3F" w:rsidR="00C7388E" w:rsidRPr="008F0B6C" w:rsidRDefault="00C7388E" w:rsidP="00005FEB">
      <w:pPr>
        <w:widowControl w:val="0"/>
        <w:tabs>
          <w:tab w:val="left" w:pos="709"/>
        </w:tabs>
        <w:spacing w:before="60" w:after="0" w:line="240" w:lineRule="auto"/>
        <w:jc w:val="both"/>
        <w:rPr>
          <w:rFonts w:ascii="Arial" w:hAnsi="Arial" w:cs="Arial"/>
          <w:b/>
          <w:bCs/>
          <w:sz w:val="20"/>
          <w:szCs w:val="20"/>
        </w:rPr>
      </w:pPr>
      <w:commentRangeStart w:id="25"/>
      <w:r w:rsidRPr="008F0B6C">
        <w:rPr>
          <w:rFonts w:ascii="Arial" w:hAnsi="Arial" w:cs="Arial"/>
          <w:b/>
          <w:bCs/>
        </w:rPr>
        <w:t>Conclusion</w:t>
      </w:r>
      <w:commentRangeEnd w:id="25"/>
      <w:r w:rsidR="00151CBF">
        <w:rPr>
          <w:rStyle w:val="CommentReference"/>
        </w:rPr>
        <w:commentReference w:id="25"/>
      </w:r>
      <w:r w:rsidRPr="008F0B6C">
        <w:rPr>
          <w:rFonts w:ascii="Arial" w:hAnsi="Arial" w:cs="Arial"/>
          <w:b/>
          <w:bCs/>
          <w:sz w:val="20"/>
          <w:szCs w:val="20"/>
        </w:rPr>
        <w:t xml:space="preserve"> </w:t>
      </w:r>
    </w:p>
    <w:p w14:paraId="46A2D46D" w14:textId="50AC2CFD" w:rsidR="00A34589" w:rsidRPr="00A34589" w:rsidRDefault="00C35DC7" w:rsidP="00A34589">
      <w:pPr>
        <w:widowControl w:val="0"/>
        <w:tabs>
          <w:tab w:val="left" w:pos="709"/>
        </w:tabs>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ab/>
      </w:r>
      <w:commentRangeStart w:id="26"/>
      <w:r w:rsidR="00A34589" w:rsidRPr="008F0B6C">
        <w:rPr>
          <w:rFonts w:ascii="Arial" w:hAnsi="Arial" w:cs="Arial"/>
          <w:sz w:val="20"/>
          <w:szCs w:val="20"/>
        </w:rPr>
        <w:t xml:space="preserve">This study provides valuable insights into the susceptibility of different apricot and apple cultivars to major insect pests in the Trans-Himalayan region. Among the apricot varieties, Halman recorded the highest aphid infestation (47.76%), followed by </w:t>
      </w:r>
      <w:proofErr w:type="spellStart"/>
      <w:r w:rsidR="00A34589" w:rsidRPr="008F0B6C">
        <w:rPr>
          <w:rFonts w:ascii="Arial" w:hAnsi="Arial" w:cs="Arial"/>
          <w:sz w:val="20"/>
          <w:szCs w:val="20"/>
        </w:rPr>
        <w:t>Raksteykarpo</w:t>
      </w:r>
      <w:proofErr w:type="spellEnd"/>
      <w:r w:rsidR="00A34589" w:rsidRPr="008F0B6C">
        <w:rPr>
          <w:rFonts w:ascii="Arial" w:hAnsi="Arial" w:cs="Arial"/>
          <w:sz w:val="20"/>
          <w:szCs w:val="20"/>
        </w:rPr>
        <w:t xml:space="preserve"> (38.44%), while </w:t>
      </w:r>
      <w:proofErr w:type="spellStart"/>
      <w:r w:rsidR="00A34589" w:rsidRPr="008F0B6C">
        <w:rPr>
          <w:rFonts w:ascii="Arial" w:hAnsi="Arial" w:cs="Arial"/>
          <w:sz w:val="20"/>
          <w:szCs w:val="20"/>
        </w:rPr>
        <w:t>Narmo</w:t>
      </w:r>
      <w:proofErr w:type="spellEnd"/>
      <w:r w:rsidR="00A34589" w:rsidRPr="008F0B6C">
        <w:rPr>
          <w:rFonts w:ascii="Arial" w:hAnsi="Arial" w:cs="Arial"/>
          <w:sz w:val="20"/>
          <w:szCs w:val="20"/>
        </w:rPr>
        <w:t xml:space="preserve"> exhibited the least infestation (23.11%) and was classified as moderately resistant. Similarly, in apples, </w:t>
      </w:r>
      <w:proofErr w:type="spellStart"/>
      <w:r w:rsidR="00A34589" w:rsidRPr="008F0B6C">
        <w:rPr>
          <w:rFonts w:ascii="Arial" w:hAnsi="Arial" w:cs="Arial"/>
          <w:sz w:val="20"/>
          <w:szCs w:val="20"/>
        </w:rPr>
        <w:t>Tha-kushu</w:t>
      </w:r>
      <w:proofErr w:type="spellEnd"/>
      <w:r w:rsidR="00A34589" w:rsidRPr="008F0B6C">
        <w:rPr>
          <w:rFonts w:ascii="Arial" w:hAnsi="Arial" w:cs="Arial"/>
          <w:sz w:val="20"/>
          <w:szCs w:val="20"/>
        </w:rPr>
        <w:t xml:space="preserve"> experienced the highest codling moth damage (55.49%), followed by Mongol (36.66%), whereas </w:t>
      </w:r>
      <w:proofErr w:type="spellStart"/>
      <w:r w:rsidR="00A34589" w:rsidRPr="008F0B6C">
        <w:rPr>
          <w:rFonts w:ascii="Arial" w:hAnsi="Arial" w:cs="Arial"/>
          <w:sz w:val="20"/>
          <w:szCs w:val="20"/>
        </w:rPr>
        <w:t>Phemar-khushu</w:t>
      </w:r>
      <w:proofErr w:type="spellEnd"/>
      <w:r w:rsidR="00A34589" w:rsidRPr="008F0B6C">
        <w:rPr>
          <w:rFonts w:ascii="Arial" w:hAnsi="Arial" w:cs="Arial"/>
          <w:sz w:val="20"/>
          <w:szCs w:val="20"/>
        </w:rPr>
        <w:t xml:space="preserve"> had the lowest infestation (26.83%). The reduced damage in </w:t>
      </w:r>
      <w:proofErr w:type="spellStart"/>
      <w:r w:rsidR="00A34589" w:rsidRPr="008F0B6C">
        <w:rPr>
          <w:rFonts w:ascii="Arial" w:hAnsi="Arial" w:cs="Arial"/>
          <w:sz w:val="20"/>
          <w:szCs w:val="20"/>
        </w:rPr>
        <w:t>Phemar-khushu</w:t>
      </w:r>
      <w:proofErr w:type="spellEnd"/>
      <w:r w:rsidR="00A34589" w:rsidRPr="008F0B6C">
        <w:rPr>
          <w:rFonts w:ascii="Arial" w:hAnsi="Arial" w:cs="Arial"/>
          <w:sz w:val="20"/>
          <w:szCs w:val="20"/>
        </w:rPr>
        <w:t xml:space="preserve"> could be attributed to its early maturity, limiting exposure to multiple pest generations. These findings emphasize the significance of selecting pest-tolerant cultivars for sustainable fruit production</w:t>
      </w:r>
      <w:r w:rsidR="00671C1E" w:rsidRPr="008F0B6C">
        <w:rPr>
          <w:rFonts w:ascii="Arial" w:hAnsi="Arial" w:cs="Arial"/>
          <w:sz w:val="20"/>
          <w:szCs w:val="20"/>
        </w:rPr>
        <w:t xml:space="preserve"> in a region like Ladakh</w:t>
      </w:r>
      <w:r w:rsidR="00A34589" w:rsidRPr="008F0B6C">
        <w:rPr>
          <w:rFonts w:ascii="Arial" w:hAnsi="Arial" w:cs="Arial"/>
          <w:sz w:val="20"/>
          <w:szCs w:val="20"/>
        </w:rPr>
        <w:t xml:space="preserve">. While none of the screened varieties were completely pest-resistant, </w:t>
      </w:r>
      <w:proofErr w:type="spellStart"/>
      <w:r w:rsidR="00A34589" w:rsidRPr="008F0B6C">
        <w:rPr>
          <w:rFonts w:ascii="Arial" w:hAnsi="Arial" w:cs="Arial"/>
          <w:sz w:val="20"/>
          <w:szCs w:val="20"/>
        </w:rPr>
        <w:t>Narmo</w:t>
      </w:r>
      <w:proofErr w:type="spellEnd"/>
      <w:r w:rsidR="00A34589" w:rsidRPr="008F0B6C">
        <w:rPr>
          <w:rFonts w:ascii="Arial" w:hAnsi="Arial" w:cs="Arial"/>
          <w:sz w:val="20"/>
          <w:szCs w:val="20"/>
        </w:rPr>
        <w:t xml:space="preserve"> and </w:t>
      </w:r>
      <w:proofErr w:type="spellStart"/>
      <w:r w:rsidR="00A34589" w:rsidRPr="008F0B6C">
        <w:rPr>
          <w:rFonts w:ascii="Arial" w:hAnsi="Arial" w:cs="Arial"/>
          <w:sz w:val="20"/>
          <w:szCs w:val="20"/>
        </w:rPr>
        <w:t>Phemar-khushu</w:t>
      </w:r>
      <w:proofErr w:type="spellEnd"/>
      <w:r w:rsidR="00A34589" w:rsidRPr="008F0B6C">
        <w:rPr>
          <w:rFonts w:ascii="Arial" w:hAnsi="Arial" w:cs="Arial"/>
          <w:sz w:val="20"/>
          <w:szCs w:val="20"/>
        </w:rPr>
        <w:t xml:space="preserve"> demonstrated a relati</w:t>
      </w:r>
      <w:r w:rsidR="00671C1E" w:rsidRPr="008F0B6C">
        <w:rPr>
          <w:rFonts w:ascii="Arial" w:hAnsi="Arial" w:cs="Arial"/>
          <w:sz w:val="20"/>
          <w:szCs w:val="20"/>
        </w:rPr>
        <w:t xml:space="preserve">vely higher level of tolerance, </w:t>
      </w:r>
      <w:r w:rsidR="004E6B73" w:rsidRPr="008F0B6C">
        <w:rPr>
          <w:rFonts w:ascii="Arial" w:hAnsi="Arial" w:cs="Arial"/>
          <w:sz w:val="20"/>
          <w:szCs w:val="20"/>
        </w:rPr>
        <w:t>however further</w:t>
      </w:r>
      <w:r w:rsidR="00AE267F" w:rsidRPr="008F0B6C">
        <w:rPr>
          <w:rFonts w:ascii="Arial" w:hAnsi="Arial" w:cs="Arial"/>
          <w:sz w:val="20"/>
          <w:szCs w:val="20"/>
        </w:rPr>
        <w:t xml:space="preserve"> scientific</w:t>
      </w:r>
      <w:r w:rsidR="004E6B73" w:rsidRPr="008F0B6C">
        <w:rPr>
          <w:rFonts w:ascii="Arial" w:hAnsi="Arial" w:cs="Arial"/>
          <w:sz w:val="20"/>
          <w:szCs w:val="20"/>
        </w:rPr>
        <w:t xml:space="preserve"> validation is needed to work on to check the genetic basis and biochemical reference</w:t>
      </w:r>
      <w:r w:rsidR="00AE267F" w:rsidRPr="008F0B6C">
        <w:rPr>
          <w:rFonts w:ascii="Arial" w:hAnsi="Arial" w:cs="Arial"/>
          <w:sz w:val="20"/>
          <w:szCs w:val="20"/>
        </w:rPr>
        <w:t>s</w:t>
      </w:r>
      <w:r w:rsidR="004E6B73" w:rsidRPr="008F0B6C">
        <w:rPr>
          <w:rFonts w:ascii="Arial" w:hAnsi="Arial" w:cs="Arial"/>
          <w:sz w:val="20"/>
          <w:szCs w:val="20"/>
        </w:rPr>
        <w:t xml:space="preserve"> for resistance in the screened vari</w:t>
      </w:r>
      <w:r w:rsidR="00AE267F" w:rsidRPr="008F0B6C">
        <w:rPr>
          <w:rFonts w:ascii="Arial" w:hAnsi="Arial" w:cs="Arial"/>
          <w:sz w:val="20"/>
          <w:szCs w:val="20"/>
        </w:rPr>
        <w:t>e</w:t>
      </w:r>
      <w:r w:rsidR="004E6B73" w:rsidRPr="008F0B6C">
        <w:rPr>
          <w:rFonts w:ascii="Arial" w:hAnsi="Arial" w:cs="Arial"/>
          <w:sz w:val="20"/>
          <w:szCs w:val="20"/>
        </w:rPr>
        <w:t>ties.</w:t>
      </w:r>
      <w:r w:rsidR="00AE267F" w:rsidRPr="008F0B6C">
        <w:rPr>
          <w:rFonts w:ascii="Arial" w:hAnsi="Arial" w:cs="Arial"/>
          <w:sz w:val="20"/>
          <w:szCs w:val="20"/>
        </w:rPr>
        <w:t xml:space="preserve"> </w:t>
      </w:r>
      <w:r w:rsidR="00A34589" w:rsidRPr="008F0B6C">
        <w:rPr>
          <w:rFonts w:ascii="Arial" w:hAnsi="Arial" w:cs="Arial"/>
          <w:sz w:val="20"/>
          <w:szCs w:val="20"/>
        </w:rPr>
        <w:t>The study also highlights the need for further research to identify genetic traits associated with resistance and to develop more effective pest management strategies. As climate change continues to impact pest populations and behaviour, fruit growers in Ladakh must adapt to emerging challenges. Long-term studies, improved breeding programs, and integrated pest management (IPM) approaches will play a crucial role in mitigating losses while reducing reliance on chemical pesticides. By incorporating pest-resistant varieties and sustainable farming techniques, orchardists can enhance productivity and ensure the long-term viability of apple and apricot cultivation in the region</w:t>
      </w:r>
      <w:r w:rsidR="00AE267F">
        <w:rPr>
          <w:rFonts w:ascii="Times New Roman" w:hAnsi="Times New Roman" w:cs="Times New Roman"/>
          <w:sz w:val="24"/>
          <w:szCs w:val="24"/>
        </w:rPr>
        <w:t>.</w:t>
      </w:r>
      <w:commentRangeEnd w:id="26"/>
      <w:r w:rsidR="00151CBF">
        <w:rPr>
          <w:rStyle w:val="CommentReference"/>
        </w:rPr>
        <w:commentReference w:id="26"/>
      </w:r>
    </w:p>
    <w:p w14:paraId="225131F5" w14:textId="545B25B5" w:rsidR="00A34589" w:rsidRDefault="00A34589" w:rsidP="00005FEB">
      <w:pPr>
        <w:widowControl w:val="0"/>
        <w:tabs>
          <w:tab w:val="left" w:pos="709"/>
        </w:tabs>
        <w:spacing w:before="60" w:after="0" w:line="240" w:lineRule="auto"/>
        <w:jc w:val="both"/>
        <w:rPr>
          <w:rFonts w:ascii="Times New Roman" w:hAnsi="Times New Roman" w:cs="Times New Roman"/>
          <w:sz w:val="24"/>
          <w:szCs w:val="24"/>
        </w:rPr>
      </w:pPr>
    </w:p>
    <w:p w14:paraId="47C2638D" w14:textId="77777777" w:rsidR="00151CBF" w:rsidRDefault="00151CBF" w:rsidP="00005FEB">
      <w:pPr>
        <w:widowControl w:val="0"/>
        <w:tabs>
          <w:tab w:val="left" w:pos="709"/>
        </w:tabs>
        <w:spacing w:before="60" w:after="0" w:line="240" w:lineRule="auto"/>
        <w:jc w:val="both"/>
        <w:rPr>
          <w:rFonts w:ascii="Times New Roman" w:hAnsi="Times New Roman" w:cs="Times New Roman"/>
          <w:sz w:val="24"/>
          <w:szCs w:val="24"/>
        </w:rPr>
      </w:pPr>
      <w:r>
        <w:rPr>
          <w:rStyle w:val="CommentReference"/>
        </w:rPr>
        <w:commentReference w:id="27"/>
      </w:r>
    </w:p>
    <w:p w14:paraId="7DAB7F81" w14:textId="665A0EED" w:rsidR="00C7388E" w:rsidRDefault="00C7388E" w:rsidP="0079767A">
      <w:pPr>
        <w:widowControl w:val="0"/>
        <w:tabs>
          <w:tab w:val="left" w:pos="709"/>
        </w:tabs>
        <w:spacing w:before="60" w:after="0" w:line="240" w:lineRule="auto"/>
        <w:jc w:val="both"/>
        <w:rPr>
          <w:rFonts w:ascii="Times New Roman" w:hAnsi="Times New Roman" w:cs="Times New Roman"/>
          <w:b/>
          <w:bCs/>
          <w:sz w:val="24"/>
          <w:szCs w:val="24"/>
        </w:rPr>
      </w:pPr>
      <w:commentRangeStart w:id="28"/>
      <w:r w:rsidRPr="008F0B6C">
        <w:rPr>
          <w:rFonts w:ascii="Arial" w:hAnsi="Arial" w:cs="Arial"/>
          <w:b/>
          <w:bCs/>
        </w:rPr>
        <w:t>References</w:t>
      </w:r>
      <w:commentRangeEnd w:id="28"/>
      <w:r w:rsidR="00151CBF">
        <w:rPr>
          <w:rStyle w:val="CommentReference"/>
        </w:rPr>
        <w:commentReference w:id="28"/>
      </w:r>
      <w:r w:rsidRPr="0079767A">
        <w:rPr>
          <w:rFonts w:ascii="Times New Roman" w:hAnsi="Times New Roman" w:cs="Times New Roman"/>
          <w:b/>
          <w:bCs/>
          <w:sz w:val="24"/>
          <w:szCs w:val="24"/>
        </w:rPr>
        <w:t xml:space="preserve"> </w:t>
      </w:r>
    </w:p>
    <w:p w14:paraId="6902B9BA"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proofErr w:type="spellStart"/>
      <w:r w:rsidRPr="008F0B6C">
        <w:rPr>
          <w:rFonts w:ascii="Arial" w:hAnsi="Arial" w:cs="Arial"/>
          <w:sz w:val="20"/>
          <w:szCs w:val="18"/>
        </w:rPr>
        <w:t>Akroute</w:t>
      </w:r>
      <w:proofErr w:type="spellEnd"/>
      <w:r w:rsidRPr="008F0B6C">
        <w:rPr>
          <w:rFonts w:ascii="Arial" w:hAnsi="Arial" w:cs="Arial"/>
          <w:sz w:val="20"/>
          <w:szCs w:val="18"/>
        </w:rPr>
        <w:t xml:space="preserve">, D., </w:t>
      </w:r>
      <w:proofErr w:type="spellStart"/>
      <w:r w:rsidRPr="008F0B6C">
        <w:rPr>
          <w:rFonts w:ascii="Arial" w:hAnsi="Arial" w:cs="Arial"/>
          <w:sz w:val="20"/>
          <w:szCs w:val="18"/>
        </w:rPr>
        <w:t>Douaik</w:t>
      </w:r>
      <w:proofErr w:type="spellEnd"/>
      <w:r w:rsidRPr="008F0B6C">
        <w:rPr>
          <w:rFonts w:ascii="Arial" w:hAnsi="Arial" w:cs="Arial"/>
          <w:sz w:val="20"/>
          <w:szCs w:val="18"/>
        </w:rPr>
        <w:t xml:space="preserve">, A., </w:t>
      </w:r>
      <w:proofErr w:type="spellStart"/>
      <w:r w:rsidRPr="008F0B6C">
        <w:rPr>
          <w:rFonts w:ascii="Arial" w:hAnsi="Arial" w:cs="Arial"/>
          <w:sz w:val="20"/>
          <w:szCs w:val="18"/>
        </w:rPr>
        <w:t>Habbadi</w:t>
      </w:r>
      <w:proofErr w:type="spellEnd"/>
      <w:r w:rsidRPr="008F0B6C">
        <w:rPr>
          <w:rFonts w:ascii="Arial" w:hAnsi="Arial" w:cs="Arial"/>
          <w:sz w:val="20"/>
          <w:szCs w:val="18"/>
        </w:rPr>
        <w:t xml:space="preserve">, K., </w:t>
      </w:r>
      <w:proofErr w:type="spellStart"/>
      <w:r w:rsidRPr="008F0B6C">
        <w:rPr>
          <w:rFonts w:ascii="Arial" w:hAnsi="Arial" w:cs="Arial"/>
          <w:sz w:val="20"/>
          <w:szCs w:val="18"/>
        </w:rPr>
        <w:t>ElBakkali</w:t>
      </w:r>
      <w:proofErr w:type="spellEnd"/>
      <w:r w:rsidRPr="008F0B6C">
        <w:rPr>
          <w:rFonts w:ascii="Arial" w:hAnsi="Arial" w:cs="Arial"/>
          <w:sz w:val="20"/>
          <w:szCs w:val="18"/>
        </w:rPr>
        <w:t xml:space="preserve">, A., </w:t>
      </w:r>
      <w:proofErr w:type="spellStart"/>
      <w:r w:rsidRPr="008F0B6C">
        <w:rPr>
          <w:rFonts w:ascii="Arial" w:hAnsi="Arial" w:cs="Arial"/>
          <w:sz w:val="20"/>
          <w:szCs w:val="18"/>
        </w:rPr>
        <w:t>BenBouazza</w:t>
      </w:r>
      <w:proofErr w:type="spellEnd"/>
      <w:r w:rsidRPr="008F0B6C">
        <w:rPr>
          <w:rFonts w:ascii="Arial" w:hAnsi="Arial" w:cs="Arial"/>
          <w:sz w:val="20"/>
          <w:szCs w:val="18"/>
        </w:rPr>
        <w:t xml:space="preserve">, A., Benkirane, R., &amp; El </w:t>
      </w:r>
      <w:proofErr w:type="spellStart"/>
      <w:r w:rsidRPr="008F0B6C">
        <w:rPr>
          <w:rFonts w:ascii="Arial" w:hAnsi="Arial" w:cs="Arial"/>
          <w:sz w:val="20"/>
          <w:szCs w:val="18"/>
        </w:rPr>
        <w:t>Iraqui</w:t>
      </w:r>
      <w:proofErr w:type="spellEnd"/>
      <w:r w:rsidRPr="008F0B6C">
        <w:rPr>
          <w:rFonts w:ascii="Arial" w:hAnsi="Arial" w:cs="Arial"/>
          <w:sz w:val="20"/>
          <w:szCs w:val="18"/>
        </w:rPr>
        <w:t xml:space="preserve"> El </w:t>
      </w:r>
      <w:proofErr w:type="spellStart"/>
      <w:r w:rsidRPr="008F0B6C">
        <w:rPr>
          <w:rFonts w:ascii="Arial" w:hAnsi="Arial" w:cs="Arial"/>
          <w:sz w:val="20"/>
          <w:szCs w:val="18"/>
        </w:rPr>
        <w:t>Houssaini</w:t>
      </w:r>
      <w:proofErr w:type="spellEnd"/>
      <w:r w:rsidRPr="008F0B6C">
        <w:rPr>
          <w:rFonts w:ascii="Arial" w:hAnsi="Arial" w:cs="Arial"/>
          <w:sz w:val="20"/>
          <w:szCs w:val="18"/>
        </w:rPr>
        <w:t>, S. (2023). Influence of some fruit traits on codling moth (</w:t>
      </w:r>
      <w:proofErr w:type="spellStart"/>
      <w:r w:rsidRPr="008F0B6C">
        <w:rPr>
          <w:rFonts w:ascii="Arial" w:hAnsi="Arial" w:cs="Arial"/>
          <w:i/>
          <w:iCs/>
          <w:sz w:val="20"/>
          <w:szCs w:val="18"/>
        </w:rPr>
        <w:t>Cydia</w:t>
      </w:r>
      <w:proofErr w:type="spellEnd"/>
      <w:r w:rsidRPr="008F0B6C">
        <w:rPr>
          <w:rFonts w:ascii="Arial" w:hAnsi="Arial" w:cs="Arial"/>
          <w:i/>
          <w:iCs/>
          <w:sz w:val="20"/>
          <w:szCs w:val="18"/>
        </w:rPr>
        <w:t xml:space="preserve"> </w:t>
      </w:r>
      <w:proofErr w:type="spellStart"/>
      <w:r w:rsidRPr="008F0B6C">
        <w:rPr>
          <w:rFonts w:ascii="Arial" w:hAnsi="Arial" w:cs="Arial"/>
          <w:i/>
          <w:iCs/>
          <w:sz w:val="20"/>
          <w:szCs w:val="18"/>
        </w:rPr>
        <w:t>pomonella</w:t>
      </w:r>
      <w:proofErr w:type="spellEnd"/>
      <w:r w:rsidRPr="008F0B6C">
        <w:rPr>
          <w:rFonts w:ascii="Arial" w:hAnsi="Arial" w:cs="Arial"/>
          <w:sz w:val="20"/>
          <w:szCs w:val="18"/>
        </w:rPr>
        <w:t xml:space="preserve"> L.) preference among apple varieties in two contrasted climatic conditions. </w:t>
      </w:r>
      <w:proofErr w:type="spellStart"/>
      <w:r w:rsidRPr="008F0B6C">
        <w:rPr>
          <w:rFonts w:ascii="Arial" w:hAnsi="Arial" w:cs="Arial"/>
          <w:i/>
          <w:iCs/>
          <w:sz w:val="20"/>
          <w:szCs w:val="18"/>
        </w:rPr>
        <w:t>Horticulturae</w:t>
      </w:r>
      <w:proofErr w:type="spellEnd"/>
      <w:r w:rsidRPr="008F0B6C">
        <w:rPr>
          <w:rFonts w:ascii="Arial" w:hAnsi="Arial" w:cs="Arial"/>
          <w:i/>
          <w:iCs/>
          <w:sz w:val="20"/>
          <w:szCs w:val="18"/>
        </w:rPr>
        <w:t>, 9</w:t>
      </w:r>
      <w:r w:rsidRPr="008F0B6C">
        <w:rPr>
          <w:rFonts w:ascii="Arial" w:hAnsi="Arial" w:cs="Arial"/>
          <w:sz w:val="20"/>
          <w:szCs w:val="18"/>
        </w:rPr>
        <w:t>, 788.</w:t>
      </w:r>
    </w:p>
    <w:p w14:paraId="289BF455"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r w:rsidRPr="008F0B6C">
        <w:rPr>
          <w:rFonts w:ascii="Arial" w:hAnsi="Arial" w:cs="Arial"/>
          <w:sz w:val="20"/>
          <w:szCs w:val="18"/>
        </w:rPr>
        <w:t xml:space="preserve">Angmo, P., Angmo, S., Upadhyay, S. S., </w:t>
      </w:r>
      <w:proofErr w:type="spellStart"/>
      <w:r w:rsidRPr="008F0B6C">
        <w:rPr>
          <w:rFonts w:ascii="Arial" w:hAnsi="Arial" w:cs="Arial"/>
          <w:sz w:val="20"/>
          <w:szCs w:val="18"/>
        </w:rPr>
        <w:t>Targais</w:t>
      </w:r>
      <w:proofErr w:type="spellEnd"/>
      <w:r w:rsidRPr="008F0B6C">
        <w:rPr>
          <w:rFonts w:ascii="Arial" w:hAnsi="Arial" w:cs="Arial"/>
          <w:sz w:val="20"/>
          <w:szCs w:val="18"/>
        </w:rPr>
        <w:t xml:space="preserve">, K., Kumar, B., &amp; </w:t>
      </w:r>
      <w:proofErr w:type="spellStart"/>
      <w:r w:rsidRPr="008F0B6C">
        <w:rPr>
          <w:rFonts w:ascii="Arial" w:hAnsi="Arial" w:cs="Arial"/>
          <w:sz w:val="20"/>
          <w:szCs w:val="18"/>
        </w:rPr>
        <w:t>Stobdan</w:t>
      </w:r>
      <w:proofErr w:type="spellEnd"/>
      <w:r w:rsidRPr="008F0B6C">
        <w:rPr>
          <w:rFonts w:ascii="Arial" w:hAnsi="Arial" w:cs="Arial"/>
          <w:sz w:val="20"/>
          <w:szCs w:val="18"/>
        </w:rPr>
        <w:t>, T. (2017). Apricots (</w:t>
      </w:r>
      <w:proofErr w:type="spellStart"/>
      <w:r w:rsidRPr="008F0B6C">
        <w:rPr>
          <w:rFonts w:ascii="Arial" w:hAnsi="Arial" w:cs="Arial"/>
          <w:i/>
          <w:iCs/>
          <w:sz w:val="20"/>
          <w:szCs w:val="18"/>
        </w:rPr>
        <w:t>Prunus</w:t>
      </w:r>
      <w:proofErr w:type="spellEnd"/>
      <w:r w:rsidRPr="008F0B6C">
        <w:rPr>
          <w:rFonts w:ascii="Arial" w:hAnsi="Arial" w:cs="Arial"/>
          <w:i/>
          <w:iCs/>
          <w:sz w:val="20"/>
          <w:szCs w:val="18"/>
        </w:rPr>
        <w:t xml:space="preserve"> </w:t>
      </w:r>
      <w:proofErr w:type="spellStart"/>
      <w:r w:rsidRPr="008F0B6C">
        <w:rPr>
          <w:rFonts w:ascii="Arial" w:hAnsi="Arial" w:cs="Arial"/>
          <w:i/>
          <w:iCs/>
          <w:sz w:val="20"/>
          <w:szCs w:val="18"/>
        </w:rPr>
        <w:t>armeniaca</w:t>
      </w:r>
      <w:proofErr w:type="spellEnd"/>
      <w:r w:rsidRPr="008F0B6C">
        <w:rPr>
          <w:rFonts w:ascii="Arial" w:hAnsi="Arial" w:cs="Arial"/>
          <w:sz w:val="20"/>
          <w:szCs w:val="18"/>
        </w:rPr>
        <w:t xml:space="preserve"> L.) of trans-Himalayan Ladakh: Potential candidate for fruit quality breeding programs. </w:t>
      </w:r>
      <w:r w:rsidRPr="008F0B6C">
        <w:rPr>
          <w:rFonts w:ascii="Arial" w:hAnsi="Arial" w:cs="Arial"/>
          <w:i/>
          <w:iCs/>
          <w:sz w:val="20"/>
          <w:szCs w:val="18"/>
        </w:rPr>
        <w:t xml:space="preserve">Scientia </w:t>
      </w:r>
      <w:proofErr w:type="spellStart"/>
      <w:r w:rsidRPr="008F0B6C">
        <w:rPr>
          <w:rFonts w:ascii="Arial" w:hAnsi="Arial" w:cs="Arial"/>
          <w:i/>
          <w:iCs/>
          <w:sz w:val="20"/>
          <w:szCs w:val="18"/>
        </w:rPr>
        <w:t>Horticulturae</w:t>
      </w:r>
      <w:proofErr w:type="spellEnd"/>
      <w:r w:rsidRPr="008F0B6C">
        <w:rPr>
          <w:rFonts w:ascii="Arial" w:hAnsi="Arial" w:cs="Arial"/>
          <w:i/>
          <w:iCs/>
          <w:sz w:val="20"/>
          <w:szCs w:val="18"/>
        </w:rPr>
        <w:t>, 218</w:t>
      </w:r>
      <w:r w:rsidRPr="008F0B6C">
        <w:rPr>
          <w:rFonts w:ascii="Arial" w:hAnsi="Arial" w:cs="Arial"/>
          <w:sz w:val="20"/>
          <w:szCs w:val="18"/>
        </w:rPr>
        <w:t>, 187–192.</w:t>
      </w:r>
    </w:p>
    <w:p w14:paraId="01F9199B"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r w:rsidRPr="008F0B6C">
        <w:rPr>
          <w:rFonts w:ascii="Arial" w:hAnsi="Arial" w:cs="Arial"/>
          <w:sz w:val="20"/>
          <w:szCs w:val="18"/>
        </w:rPr>
        <w:t xml:space="preserve">Anonymous. (2019). </w:t>
      </w:r>
      <w:r w:rsidRPr="008F0B6C">
        <w:rPr>
          <w:rFonts w:ascii="Arial" w:hAnsi="Arial" w:cs="Arial"/>
          <w:i/>
          <w:iCs/>
          <w:sz w:val="20"/>
          <w:szCs w:val="18"/>
        </w:rPr>
        <w:t>Annual Progress Report Department of Horticulture, LAHDC Leh, UT Ladakh</w:t>
      </w:r>
      <w:r w:rsidRPr="008F0B6C">
        <w:rPr>
          <w:rFonts w:ascii="Arial" w:hAnsi="Arial" w:cs="Arial"/>
          <w:sz w:val="20"/>
          <w:szCs w:val="18"/>
        </w:rPr>
        <w:t xml:space="preserve"> (pp. 1–2).</w:t>
      </w:r>
    </w:p>
    <w:p w14:paraId="4C57EFAD"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r w:rsidRPr="008F0B6C">
        <w:rPr>
          <w:rFonts w:ascii="Arial" w:hAnsi="Arial" w:cs="Arial"/>
          <w:sz w:val="20"/>
          <w:szCs w:val="18"/>
        </w:rPr>
        <w:t xml:space="preserve">Beers, E. H., Suckling, D. M., Prokopy, R. J., &amp; Avilla, J. (2003). Ecology and management of apple arthropod pests. In D. C. Ferree &amp; I. J. Warrington (Eds.), </w:t>
      </w:r>
      <w:r w:rsidRPr="008F0B6C">
        <w:rPr>
          <w:rFonts w:ascii="Arial" w:hAnsi="Arial" w:cs="Arial"/>
          <w:i/>
          <w:iCs/>
          <w:sz w:val="20"/>
          <w:szCs w:val="18"/>
        </w:rPr>
        <w:t>Apples: Botany, production and uses</w:t>
      </w:r>
      <w:r w:rsidRPr="008F0B6C">
        <w:rPr>
          <w:rFonts w:ascii="Arial" w:hAnsi="Arial" w:cs="Arial"/>
          <w:sz w:val="20"/>
          <w:szCs w:val="18"/>
        </w:rPr>
        <w:t xml:space="preserve"> (pp. 489–519). Wallingford, UK: CABI Publishing.</w:t>
      </w:r>
    </w:p>
    <w:p w14:paraId="6492ABAB"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proofErr w:type="spellStart"/>
      <w:r w:rsidRPr="008F0B6C">
        <w:rPr>
          <w:rFonts w:ascii="Arial" w:hAnsi="Arial" w:cs="Arial"/>
          <w:sz w:val="20"/>
          <w:szCs w:val="18"/>
        </w:rPr>
        <w:t>Bhagarathi</w:t>
      </w:r>
      <w:proofErr w:type="spellEnd"/>
      <w:r w:rsidRPr="008F0B6C">
        <w:rPr>
          <w:rFonts w:ascii="Arial" w:hAnsi="Arial" w:cs="Arial"/>
          <w:sz w:val="20"/>
          <w:szCs w:val="18"/>
        </w:rPr>
        <w:t xml:space="preserve">, L. K., &amp; Maharaj, G. (2023). Impact of climate change on insect biology, ecology, population dynamics, and pest management: A critical review. </w:t>
      </w:r>
      <w:r w:rsidRPr="008F0B6C">
        <w:rPr>
          <w:rFonts w:ascii="Arial" w:hAnsi="Arial" w:cs="Arial"/>
          <w:i/>
          <w:iCs/>
          <w:sz w:val="20"/>
          <w:szCs w:val="18"/>
        </w:rPr>
        <w:t>World Journal of Advanced Research and Reviews, 19</w:t>
      </w:r>
      <w:r w:rsidRPr="008F0B6C">
        <w:rPr>
          <w:rFonts w:ascii="Arial" w:hAnsi="Arial" w:cs="Arial"/>
          <w:sz w:val="20"/>
          <w:szCs w:val="18"/>
        </w:rPr>
        <w:t>(3), 541–568.</w:t>
      </w:r>
    </w:p>
    <w:p w14:paraId="69D0BE92"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r w:rsidRPr="008F0B6C">
        <w:rPr>
          <w:rFonts w:ascii="Arial" w:hAnsi="Arial" w:cs="Arial"/>
          <w:sz w:val="20"/>
          <w:szCs w:val="18"/>
        </w:rPr>
        <w:t xml:space="preserve">Chen, X. S., Hao, J. Y., Yang, H. Q., Mao, Z. Q., Jiang, Y. M., Peng, F. T., &amp; Shui, H. R. (2010). The top ten key techniques of efficient development of Chinese apple industry. </w:t>
      </w:r>
      <w:r w:rsidRPr="008F0B6C">
        <w:rPr>
          <w:rFonts w:ascii="Arial" w:hAnsi="Arial" w:cs="Arial"/>
          <w:i/>
          <w:iCs/>
          <w:sz w:val="20"/>
          <w:szCs w:val="18"/>
        </w:rPr>
        <w:t>China Fruit, 4</w:t>
      </w:r>
      <w:r w:rsidRPr="008F0B6C">
        <w:rPr>
          <w:rFonts w:ascii="Arial" w:hAnsi="Arial" w:cs="Arial"/>
          <w:sz w:val="20"/>
          <w:szCs w:val="18"/>
        </w:rPr>
        <w:t>, 65–67.</w:t>
      </w:r>
    </w:p>
    <w:p w14:paraId="082BE61F"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r w:rsidRPr="008F0B6C">
        <w:rPr>
          <w:rFonts w:ascii="Arial" w:hAnsi="Arial" w:cs="Arial"/>
          <w:sz w:val="20"/>
          <w:szCs w:val="18"/>
        </w:rPr>
        <w:t xml:space="preserve">Dhaliwal, G. S., Jindal, V., &amp; Dhawan, A. K. (2010). Insect pest problems and crop losses: Changing trends. </w:t>
      </w:r>
      <w:r w:rsidRPr="008F0B6C">
        <w:rPr>
          <w:rFonts w:ascii="Arial" w:hAnsi="Arial" w:cs="Arial"/>
          <w:i/>
          <w:iCs/>
          <w:sz w:val="20"/>
          <w:szCs w:val="18"/>
        </w:rPr>
        <w:t>Indian Journal of Ecology, 37</w:t>
      </w:r>
      <w:r w:rsidRPr="008F0B6C">
        <w:rPr>
          <w:rFonts w:ascii="Arial" w:hAnsi="Arial" w:cs="Arial"/>
          <w:sz w:val="20"/>
          <w:szCs w:val="18"/>
        </w:rPr>
        <w:t>(1), 1–7.</w:t>
      </w:r>
    </w:p>
    <w:p w14:paraId="1727E923"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proofErr w:type="spellStart"/>
      <w:r w:rsidRPr="008F0B6C">
        <w:rPr>
          <w:rFonts w:ascii="Arial" w:hAnsi="Arial" w:cs="Arial"/>
          <w:sz w:val="20"/>
          <w:szCs w:val="18"/>
        </w:rPr>
        <w:t>Jayappa</w:t>
      </w:r>
      <w:proofErr w:type="spellEnd"/>
      <w:r w:rsidRPr="008F0B6C">
        <w:rPr>
          <w:rFonts w:ascii="Arial" w:hAnsi="Arial" w:cs="Arial"/>
          <w:sz w:val="20"/>
          <w:szCs w:val="18"/>
        </w:rPr>
        <w:t xml:space="preserve">, B. G., &amp; </w:t>
      </w:r>
      <w:proofErr w:type="spellStart"/>
      <w:r w:rsidRPr="008F0B6C">
        <w:rPr>
          <w:rFonts w:ascii="Arial" w:hAnsi="Arial" w:cs="Arial"/>
          <w:sz w:val="20"/>
          <w:szCs w:val="18"/>
        </w:rPr>
        <w:t>Lingappa</w:t>
      </w:r>
      <w:proofErr w:type="spellEnd"/>
      <w:r w:rsidRPr="008F0B6C">
        <w:rPr>
          <w:rFonts w:ascii="Arial" w:hAnsi="Arial" w:cs="Arial"/>
          <w:sz w:val="20"/>
          <w:szCs w:val="18"/>
        </w:rPr>
        <w:t xml:space="preserve">, S. (1988). Causes of resistance to </w:t>
      </w:r>
      <w:r w:rsidRPr="008F0B6C">
        <w:rPr>
          <w:rFonts w:ascii="Arial" w:hAnsi="Arial" w:cs="Arial"/>
          <w:i/>
          <w:iCs/>
          <w:sz w:val="20"/>
          <w:szCs w:val="18"/>
        </w:rPr>
        <w:t xml:space="preserve">Aphis </w:t>
      </w:r>
      <w:proofErr w:type="spellStart"/>
      <w:r w:rsidRPr="008F0B6C">
        <w:rPr>
          <w:rFonts w:ascii="Arial" w:hAnsi="Arial" w:cs="Arial"/>
          <w:i/>
          <w:iCs/>
          <w:sz w:val="20"/>
          <w:szCs w:val="18"/>
        </w:rPr>
        <w:t>craccivora</w:t>
      </w:r>
      <w:proofErr w:type="spellEnd"/>
      <w:r w:rsidRPr="008F0B6C">
        <w:rPr>
          <w:rFonts w:ascii="Arial" w:hAnsi="Arial" w:cs="Arial"/>
          <w:sz w:val="20"/>
          <w:szCs w:val="18"/>
        </w:rPr>
        <w:t xml:space="preserve"> Koch in cowpea germplasm in India. </w:t>
      </w:r>
      <w:r w:rsidRPr="008F0B6C">
        <w:rPr>
          <w:rFonts w:ascii="Arial" w:hAnsi="Arial" w:cs="Arial"/>
          <w:i/>
          <w:iCs/>
          <w:sz w:val="20"/>
          <w:szCs w:val="18"/>
        </w:rPr>
        <w:t>International Journal of Pest Management, 34</w:t>
      </w:r>
      <w:r w:rsidRPr="008F0B6C">
        <w:rPr>
          <w:rFonts w:ascii="Arial" w:hAnsi="Arial" w:cs="Arial"/>
          <w:sz w:val="20"/>
          <w:szCs w:val="18"/>
        </w:rPr>
        <w:t>(1), 59–61.</w:t>
      </w:r>
    </w:p>
    <w:p w14:paraId="7127AE31"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proofErr w:type="spellStart"/>
      <w:r w:rsidRPr="008F0B6C">
        <w:rPr>
          <w:rFonts w:ascii="Arial" w:hAnsi="Arial" w:cs="Arial"/>
          <w:sz w:val="20"/>
          <w:szCs w:val="18"/>
        </w:rPr>
        <w:t>Lhadon</w:t>
      </w:r>
      <w:proofErr w:type="spellEnd"/>
      <w:r w:rsidRPr="008F0B6C">
        <w:rPr>
          <w:rFonts w:ascii="Arial" w:hAnsi="Arial" w:cs="Arial"/>
          <w:sz w:val="20"/>
          <w:szCs w:val="18"/>
        </w:rPr>
        <w:t xml:space="preserve">, D., Dolma, K., Katiyar, A. K., Chaurasia, O. P., &amp; </w:t>
      </w:r>
      <w:proofErr w:type="spellStart"/>
      <w:r w:rsidRPr="008F0B6C">
        <w:rPr>
          <w:rFonts w:ascii="Arial" w:hAnsi="Arial" w:cs="Arial"/>
          <w:sz w:val="20"/>
          <w:szCs w:val="18"/>
        </w:rPr>
        <w:t>Stobdan</w:t>
      </w:r>
      <w:proofErr w:type="spellEnd"/>
      <w:r w:rsidRPr="008F0B6C">
        <w:rPr>
          <w:rFonts w:ascii="Arial" w:hAnsi="Arial" w:cs="Arial"/>
          <w:sz w:val="20"/>
          <w:szCs w:val="18"/>
        </w:rPr>
        <w:t xml:space="preserve">, T. (2024). Understanding farmers’ problems and training needs on apricot production in trans-Himalayan Ladakh, India. </w:t>
      </w:r>
      <w:r w:rsidRPr="008F0B6C">
        <w:rPr>
          <w:rFonts w:ascii="Arial" w:hAnsi="Arial" w:cs="Arial"/>
          <w:i/>
          <w:iCs/>
          <w:sz w:val="20"/>
          <w:szCs w:val="18"/>
        </w:rPr>
        <w:t>[Journal name, volume and pages not provided – please add]</w:t>
      </w:r>
    </w:p>
    <w:p w14:paraId="1A527CC6"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proofErr w:type="spellStart"/>
      <w:r w:rsidRPr="008F0B6C">
        <w:rPr>
          <w:rFonts w:ascii="Arial" w:hAnsi="Arial" w:cs="Arial"/>
          <w:sz w:val="20"/>
          <w:szCs w:val="18"/>
        </w:rPr>
        <w:t>Rathee</w:t>
      </w:r>
      <w:proofErr w:type="spellEnd"/>
      <w:r w:rsidRPr="008F0B6C">
        <w:rPr>
          <w:rFonts w:ascii="Arial" w:hAnsi="Arial" w:cs="Arial"/>
          <w:sz w:val="20"/>
          <w:szCs w:val="18"/>
        </w:rPr>
        <w:t xml:space="preserve">, M., &amp; Dalal, P. (2018). Emerging insect pests in Indian agriculture. </w:t>
      </w:r>
      <w:r w:rsidRPr="008F0B6C">
        <w:rPr>
          <w:rFonts w:ascii="Arial" w:hAnsi="Arial" w:cs="Arial"/>
          <w:i/>
          <w:iCs/>
          <w:sz w:val="20"/>
          <w:szCs w:val="18"/>
        </w:rPr>
        <w:t>Indian Journal of Entomology, 80</w:t>
      </w:r>
      <w:r w:rsidRPr="008F0B6C">
        <w:rPr>
          <w:rFonts w:ascii="Arial" w:hAnsi="Arial" w:cs="Arial"/>
          <w:sz w:val="20"/>
          <w:szCs w:val="18"/>
        </w:rPr>
        <w:t>(2), 267–281.</w:t>
      </w:r>
    </w:p>
    <w:p w14:paraId="69896BDA"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r w:rsidRPr="008F0B6C">
        <w:rPr>
          <w:rFonts w:ascii="Arial" w:hAnsi="Arial" w:cs="Arial"/>
          <w:sz w:val="20"/>
          <w:szCs w:val="18"/>
        </w:rPr>
        <w:t xml:space="preserve">Sauge, M. H. (1998). Analysis of the mechanisms of resistance to the green peach aphid in several </w:t>
      </w:r>
      <w:r w:rsidRPr="008F0B6C">
        <w:rPr>
          <w:rFonts w:ascii="Arial" w:hAnsi="Arial" w:cs="Arial"/>
          <w:i/>
          <w:iCs/>
          <w:sz w:val="20"/>
          <w:szCs w:val="18"/>
        </w:rPr>
        <w:t>Prunus</w:t>
      </w:r>
      <w:r w:rsidRPr="008F0B6C">
        <w:rPr>
          <w:rFonts w:ascii="Arial" w:hAnsi="Arial" w:cs="Arial"/>
          <w:sz w:val="20"/>
          <w:szCs w:val="18"/>
        </w:rPr>
        <w:t xml:space="preserve"> genotypes. </w:t>
      </w:r>
      <w:proofErr w:type="spellStart"/>
      <w:r w:rsidRPr="008F0B6C">
        <w:rPr>
          <w:rFonts w:ascii="Arial" w:hAnsi="Arial" w:cs="Arial"/>
          <w:i/>
          <w:iCs/>
          <w:sz w:val="20"/>
          <w:szCs w:val="18"/>
        </w:rPr>
        <w:t>Acta</w:t>
      </w:r>
      <w:proofErr w:type="spellEnd"/>
      <w:r w:rsidRPr="008F0B6C">
        <w:rPr>
          <w:rFonts w:ascii="Arial" w:hAnsi="Arial" w:cs="Arial"/>
          <w:i/>
          <w:iCs/>
          <w:sz w:val="20"/>
          <w:szCs w:val="18"/>
        </w:rPr>
        <w:t xml:space="preserve"> </w:t>
      </w:r>
      <w:proofErr w:type="spellStart"/>
      <w:r w:rsidRPr="008F0B6C">
        <w:rPr>
          <w:rFonts w:ascii="Arial" w:hAnsi="Arial" w:cs="Arial"/>
          <w:i/>
          <w:iCs/>
          <w:sz w:val="20"/>
          <w:szCs w:val="18"/>
        </w:rPr>
        <w:t>Horticulturae</w:t>
      </w:r>
      <w:proofErr w:type="spellEnd"/>
      <w:r w:rsidRPr="008F0B6C">
        <w:rPr>
          <w:rFonts w:ascii="Arial" w:hAnsi="Arial" w:cs="Arial"/>
          <w:i/>
          <w:iCs/>
          <w:sz w:val="20"/>
          <w:szCs w:val="18"/>
        </w:rPr>
        <w:t>, 465</w:t>
      </w:r>
      <w:r w:rsidRPr="008F0B6C">
        <w:rPr>
          <w:rFonts w:ascii="Arial" w:hAnsi="Arial" w:cs="Arial"/>
          <w:sz w:val="20"/>
          <w:szCs w:val="18"/>
        </w:rPr>
        <w:t>, 737–739.</w:t>
      </w:r>
    </w:p>
    <w:p w14:paraId="57FB85AD"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r w:rsidRPr="008F0B6C">
        <w:rPr>
          <w:rFonts w:ascii="Arial" w:hAnsi="Arial" w:cs="Arial"/>
          <w:sz w:val="20"/>
          <w:szCs w:val="18"/>
        </w:rPr>
        <w:t xml:space="preserve">Sauge, M., </w:t>
      </w:r>
      <w:proofErr w:type="spellStart"/>
      <w:r w:rsidRPr="008F0B6C">
        <w:rPr>
          <w:rFonts w:ascii="Arial" w:hAnsi="Arial" w:cs="Arial"/>
          <w:sz w:val="20"/>
          <w:szCs w:val="18"/>
        </w:rPr>
        <w:t>Kervella</w:t>
      </w:r>
      <w:proofErr w:type="spellEnd"/>
      <w:r w:rsidRPr="008F0B6C">
        <w:rPr>
          <w:rFonts w:ascii="Arial" w:hAnsi="Arial" w:cs="Arial"/>
          <w:sz w:val="20"/>
          <w:szCs w:val="18"/>
        </w:rPr>
        <w:t xml:space="preserve">, J., &amp; </w:t>
      </w:r>
      <w:proofErr w:type="spellStart"/>
      <w:r w:rsidRPr="008F0B6C">
        <w:rPr>
          <w:rFonts w:ascii="Arial" w:hAnsi="Arial" w:cs="Arial"/>
          <w:sz w:val="20"/>
          <w:szCs w:val="18"/>
        </w:rPr>
        <w:t>Rahbé</w:t>
      </w:r>
      <w:proofErr w:type="spellEnd"/>
      <w:r w:rsidRPr="008F0B6C">
        <w:rPr>
          <w:rFonts w:ascii="Arial" w:hAnsi="Arial" w:cs="Arial"/>
          <w:sz w:val="20"/>
          <w:szCs w:val="18"/>
        </w:rPr>
        <w:t xml:space="preserve">, Y. (1998a). Probing behaviour of the green peach aphid </w:t>
      </w:r>
      <w:proofErr w:type="spellStart"/>
      <w:r w:rsidRPr="008F0B6C">
        <w:rPr>
          <w:rFonts w:ascii="Arial" w:hAnsi="Arial" w:cs="Arial"/>
          <w:i/>
          <w:iCs/>
          <w:sz w:val="20"/>
          <w:szCs w:val="18"/>
        </w:rPr>
        <w:t>Myzus</w:t>
      </w:r>
      <w:proofErr w:type="spellEnd"/>
      <w:r w:rsidRPr="008F0B6C">
        <w:rPr>
          <w:rFonts w:ascii="Arial" w:hAnsi="Arial" w:cs="Arial"/>
          <w:i/>
          <w:iCs/>
          <w:sz w:val="20"/>
          <w:szCs w:val="18"/>
        </w:rPr>
        <w:t xml:space="preserve"> </w:t>
      </w:r>
      <w:proofErr w:type="spellStart"/>
      <w:r w:rsidRPr="008F0B6C">
        <w:rPr>
          <w:rFonts w:ascii="Arial" w:hAnsi="Arial" w:cs="Arial"/>
          <w:i/>
          <w:iCs/>
          <w:sz w:val="20"/>
          <w:szCs w:val="18"/>
        </w:rPr>
        <w:t>persicae</w:t>
      </w:r>
      <w:proofErr w:type="spellEnd"/>
      <w:r w:rsidRPr="008F0B6C">
        <w:rPr>
          <w:rFonts w:ascii="Arial" w:hAnsi="Arial" w:cs="Arial"/>
          <w:sz w:val="20"/>
          <w:szCs w:val="18"/>
        </w:rPr>
        <w:t xml:space="preserve"> on resistant </w:t>
      </w:r>
      <w:r w:rsidRPr="008F0B6C">
        <w:rPr>
          <w:rFonts w:ascii="Arial" w:hAnsi="Arial" w:cs="Arial"/>
          <w:i/>
          <w:iCs/>
          <w:sz w:val="20"/>
          <w:szCs w:val="18"/>
        </w:rPr>
        <w:t>Prunus</w:t>
      </w:r>
      <w:r w:rsidRPr="008F0B6C">
        <w:rPr>
          <w:rFonts w:ascii="Arial" w:hAnsi="Arial" w:cs="Arial"/>
          <w:sz w:val="20"/>
          <w:szCs w:val="18"/>
        </w:rPr>
        <w:t xml:space="preserve"> genotypes. </w:t>
      </w:r>
      <w:proofErr w:type="spellStart"/>
      <w:r w:rsidRPr="008F0B6C">
        <w:rPr>
          <w:rFonts w:ascii="Arial" w:hAnsi="Arial" w:cs="Arial"/>
          <w:i/>
          <w:iCs/>
          <w:sz w:val="20"/>
          <w:szCs w:val="18"/>
        </w:rPr>
        <w:t>Entomologia</w:t>
      </w:r>
      <w:proofErr w:type="spellEnd"/>
      <w:r w:rsidRPr="008F0B6C">
        <w:rPr>
          <w:rFonts w:ascii="Arial" w:hAnsi="Arial" w:cs="Arial"/>
          <w:i/>
          <w:iCs/>
          <w:sz w:val="20"/>
          <w:szCs w:val="18"/>
        </w:rPr>
        <w:t xml:space="preserve"> </w:t>
      </w:r>
      <w:proofErr w:type="spellStart"/>
      <w:r w:rsidRPr="008F0B6C">
        <w:rPr>
          <w:rFonts w:ascii="Arial" w:hAnsi="Arial" w:cs="Arial"/>
          <w:i/>
          <w:iCs/>
          <w:sz w:val="20"/>
          <w:szCs w:val="18"/>
        </w:rPr>
        <w:t>Experimentalis</w:t>
      </w:r>
      <w:proofErr w:type="spellEnd"/>
      <w:r w:rsidRPr="008F0B6C">
        <w:rPr>
          <w:rFonts w:ascii="Arial" w:hAnsi="Arial" w:cs="Arial"/>
          <w:i/>
          <w:iCs/>
          <w:sz w:val="20"/>
          <w:szCs w:val="18"/>
        </w:rPr>
        <w:t xml:space="preserve"> et </w:t>
      </w:r>
      <w:proofErr w:type="spellStart"/>
      <w:r w:rsidRPr="008F0B6C">
        <w:rPr>
          <w:rFonts w:ascii="Arial" w:hAnsi="Arial" w:cs="Arial"/>
          <w:i/>
          <w:iCs/>
          <w:sz w:val="20"/>
          <w:szCs w:val="18"/>
        </w:rPr>
        <w:t>Applicata</w:t>
      </w:r>
      <w:proofErr w:type="spellEnd"/>
      <w:r w:rsidRPr="008F0B6C">
        <w:rPr>
          <w:rFonts w:ascii="Arial" w:hAnsi="Arial" w:cs="Arial"/>
          <w:i/>
          <w:iCs/>
          <w:sz w:val="20"/>
          <w:szCs w:val="18"/>
        </w:rPr>
        <w:t>, 89</w:t>
      </w:r>
      <w:r w:rsidRPr="008F0B6C">
        <w:rPr>
          <w:rFonts w:ascii="Arial" w:hAnsi="Arial" w:cs="Arial"/>
          <w:sz w:val="20"/>
          <w:szCs w:val="18"/>
        </w:rPr>
        <w:t>, 223–232.</w:t>
      </w:r>
    </w:p>
    <w:p w14:paraId="674424DF"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r w:rsidRPr="008F0B6C">
        <w:rPr>
          <w:rFonts w:ascii="Arial" w:hAnsi="Arial" w:cs="Arial"/>
          <w:sz w:val="20"/>
          <w:szCs w:val="18"/>
        </w:rPr>
        <w:t xml:space="preserve">Sauge, M., </w:t>
      </w:r>
      <w:proofErr w:type="spellStart"/>
      <w:r w:rsidRPr="008F0B6C">
        <w:rPr>
          <w:rFonts w:ascii="Arial" w:hAnsi="Arial" w:cs="Arial"/>
          <w:sz w:val="20"/>
          <w:szCs w:val="18"/>
        </w:rPr>
        <w:t>Kervella</w:t>
      </w:r>
      <w:proofErr w:type="spellEnd"/>
      <w:r w:rsidRPr="008F0B6C">
        <w:rPr>
          <w:rFonts w:ascii="Arial" w:hAnsi="Arial" w:cs="Arial"/>
          <w:sz w:val="20"/>
          <w:szCs w:val="18"/>
        </w:rPr>
        <w:t xml:space="preserve">, J., &amp; Pascal, T. (1998b). Settling behaviour and reproductive potential of the green peach aphid </w:t>
      </w:r>
      <w:proofErr w:type="spellStart"/>
      <w:r w:rsidRPr="008F0B6C">
        <w:rPr>
          <w:rFonts w:ascii="Arial" w:hAnsi="Arial" w:cs="Arial"/>
          <w:i/>
          <w:iCs/>
          <w:sz w:val="20"/>
          <w:szCs w:val="18"/>
        </w:rPr>
        <w:t>Myzus</w:t>
      </w:r>
      <w:proofErr w:type="spellEnd"/>
      <w:r w:rsidRPr="008F0B6C">
        <w:rPr>
          <w:rFonts w:ascii="Arial" w:hAnsi="Arial" w:cs="Arial"/>
          <w:i/>
          <w:iCs/>
          <w:sz w:val="20"/>
          <w:szCs w:val="18"/>
        </w:rPr>
        <w:t xml:space="preserve"> </w:t>
      </w:r>
      <w:proofErr w:type="spellStart"/>
      <w:r w:rsidRPr="008F0B6C">
        <w:rPr>
          <w:rFonts w:ascii="Arial" w:hAnsi="Arial" w:cs="Arial"/>
          <w:i/>
          <w:iCs/>
          <w:sz w:val="20"/>
          <w:szCs w:val="18"/>
        </w:rPr>
        <w:t>persicae</w:t>
      </w:r>
      <w:proofErr w:type="spellEnd"/>
      <w:r w:rsidRPr="008F0B6C">
        <w:rPr>
          <w:rFonts w:ascii="Arial" w:hAnsi="Arial" w:cs="Arial"/>
          <w:sz w:val="20"/>
          <w:szCs w:val="18"/>
        </w:rPr>
        <w:t xml:space="preserve"> on peach varieties and a related wild </w:t>
      </w:r>
      <w:r w:rsidRPr="008F0B6C">
        <w:rPr>
          <w:rFonts w:ascii="Arial" w:hAnsi="Arial" w:cs="Arial"/>
          <w:i/>
          <w:iCs/>
          <w:sz w:val="20"/>
          <w:szCs w:val="18"/>
        </w:rPr>
        <w:t>Prunus</w:t>
      </w:r>
      <w:r w:rsidRPr="008F0B6C">
        <w:rPr>
          <w:rFonts w:ascii="Arial" w:hAnsi="Arial" w:cs="Arial"/>
          <w:sz w:val="20"/>
          <w:szCs w:val="18"/>
        </w:rPr>
        <w:t xml:space="preserve">. </w:t>
      </w:r>
      <w:proofErr w:type="spellStart"/>
      <w:r w:rsidRPr="008F0B6C">
        <w:rPr>
          <w:rFonts w:ascii="Arial" w:hAnsi="Arial" w:cs="Arial"/>
          <w:i/>
          <w:iCs/>
          <w:sz w:val="20"/>
          <w:szCs w:val="18"/>
        </w:rPr>
        <w:t>Entomologia</w:t>
      </w:r>
      <w:proofErr w:type="spellEnd"/>
      <w:r w:rsidRPr="008F0B6C">
        <w:rPr>
          <w:rFonts w:ascii="Arial" w:hAnsi="Arial" w:cs="Arial"/>
          <w:i/>
          <w:iCs/>
          <w:sz w:val="20"/>
          <w:szCs w:val="18"/>
        </w:rPr>
        <w:t xml:space="preserve"> </w:t>
      </w:r>
      <w:proofErr w:type="spellStart"/>
      <w:r w:rsidRPr="008F0B6C">
        <w:rPr>
          <w:rFonts w:ascii="Arial" w:hAnsi="Arial" w:cs="Arial"/>
          <w:i/>
          <w:iCs/>
          <w:sz w:val="20"/>
          <w:szCs w:val="18"/>
        </w:rPr>
        <w:t>Experimentalis</w:t>
      </w:r>
      <w:proofErr w:type="spellEnd"/>
      <w:r w:rsidRPr="008F0B6C">
        <w:rPr>
          <w:rFonts w:ascii="Arial" w:hAnsi="Arial" w:cs="Arial"/>
          <w:i/>
          <w:iCs/>
          <w:sz w:val="20"/>
          <w:szCs w:val="18"/>
        </w:rPr>
        <w:t xml:space="preserve"> et </w:t>
      </w:r>
      <w:proofErr w:type="spellStart"/>
      <w:r w:rsidRPr="008F0B6C">
        <w:rPr>
          <w:rFonts w:ascii="Arial" w:hAnsi="Arial" w:cs="Arial"/>
          <w:i/>
          <w:iCs/>
          <w:sz w:val="20"/>
          <w:szCs w:val="18"/>
        </w:rPr>
        <w:t>Applicata</w:t>
      </w:r>
      <w:proofErr w:type="spellEnd"/>
      <w:r w:rsidRPr="008F0B6C">
        <w:rPr>
          <w:rFonts w:ascii="Arial" w:hAnsi="Arial" w:cs="Arial"/>
          <w:i/>
          <w:iCs/>
          <w:sz w:val="20"/>
          <w:szCs w:val="18"/>
        </w:rPr>
        <w:t>, 89</w:t>
      </w:r>
      <w:r w:rsidRPr="008F0B6C">
        <w:rPr>
          <w:rFonts w:ascii="Arial" w:hAnsi="Arial" w:cs="Arial"/>
          <w:sz w:val="20"/>
          <w:szCs w:val="18"/>
        </w:rPr>
        <w:t>, 233–242.</w:t>
      </w:r>
    </w:p>
    <w:p w14:paraId="3C4775D9"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r w:rsidRPr="008F0B6C">
        <w:rPr>
          <w:rFonts w:ascii="Arial" w:hAnsi="Arial" w:cs="Arial"/>
          <w:sz w:val="20"/>
          <w:szCs w:val="18"/>
        </w:rPr>
        <w:t xml:space="preserve">Sherwani, A., Mukhtar, M., &amp; Wani, A. A. (2016). Insect pests of apple and their management. In R. P. </w:t>
      </w:r>
      <w:r w:rsidRPr="008F0B6C">
        <w:rPr>
          <w:rFonts w:ascii="Arial" w:hAnsi="Arial" w:cs="Arial"/>
          <w:sz w:val="20"/>
          <w:szCs w:val="18"/>
        </w:rPr>
        <w:lastRenderedPageBreak/>
        <w:t xml:space="preserve">Sharma, M. K. Lal, &amp; P. K. Sharma (Eds.), </w:t>
      </w:r>
      <w:r w:rsidRPr="008F0B6C">
        <w:rPr>
          <w:rFonts w:ascii="Arial" w:hAnsi="Arial" w:cs="Arial"/>
          <w:i/>
          <w:iCs/>
          <w:sz w:val="20"/>
          <w:szCs w:val="18"/>
        </w:rPr>
        <w:t>Insect pest management of fruit crops</w:t>
      </w:r>
      <w:r w:rsidRPr="008F0B6C">
        <w:rPr>
          <w:rFonts w:ascii="Arial" w:hAnsi="Arial" w:cs="Arial"/>
          <w:sz w:val="20"/>
          <w:szCs w:val="18"/>
        </w:rPr>
        <w:t xml:space="preserve"> (pp. 295–306).</w:t>
      </w:r>
    </w:p>
    <w:p w14:paraId="1C80E2D2"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proofErr w:type="spellStart"/>
      <w:r w:rsidRPr="008F0B6C">
        <w:rPr>
          <w:rFonts w:ascii="Arial" w:hAnsi="Arial" w:cs="Arial"/>
          <w:sz w:val="20"/>
          <w:szCs w:val="18"/>
        </w:rPr>
        <w:t>Stobdan</w:t>
      </w:r>
      <w:proofErr w:type="spellEnd"/>
      <w:r w:rsidRPr="008F0B6C">
        <w:rPr>
          <w:rFonts w:ascii="Arial" w:hAnsi="Arial" w:cs="Arial"/>
          <w:sz w:val="20"/>
          <w:szCs w:val="18"/>
        </w:rPr>
        <w:t>, T., Deen, M., Gupta, V., &amp; Raghuvanshi, M. S. (2019). Integrated management of yellow tail moth (</w:t>
      </w:r>
      <w:proofErr w:type="spellStart"/>
      <w:r w:rsidRPr="008F0B6C">
        <w:rPr>
          <w:rFonts w:ascii="Arial" w:hAnsi="Arial" w:cs="Arial"/>
          <w:i/>
          <w:iCs/>
          <w:sz w:val="20"/>
          <w:szCs w:val="18"/>
        </w:rPr>
        <w:t>Euproctis</w:t>
      </w:r>
      <w:proofErr w:type="spellEnd"/>
      <w:r w:rsidRPr="008F0B6C">
        <w:rPr>
          <w:rFonts w:ascii="Arial" w:hAnsi="Arial" w:cs="Arial"/>
          <w:i/>
          <w:iCs/>
          <w:sz w:val="20"/>
          <w:szCs w:val="18"/>
        </w:rPr>
        <w:t xml:space="preserve"> </w:t>
      </w:r>
      <w:proofErr w:type="spellStart"/>
      <w:r w:rsidRPr="008F0B6C">
        <w:rPr>
          <w:rFonts w:ascii="Arial" w:hAnsi="Arial" w:cs="Arial"/>
          <w:i/>
          <w:iCs/>
          <w:sz w:val="20"/>
          <w:szCs w:val="18"/>
        </w:rPr>
        <w:t>similis</w:t>
      </w:r>
      <w:proofErr w:type="spellEnd"/>
      <w:r w:rsidRPr="008F0B6C">
        <w:rPr>
          <w:rFonts w:ascii="Arial" w:hAnsi="Arial" w:cs="Arial"/>
          <w:sz w:val="20"/>
          <w:szCs w:val="18"/>
        </w:rPr>
        <w:t xml:space="preserve">) on apricot in Leh, Ladakh, India (p. 50). </w:t>
      </w:r>
      <w:r w:rsidRPr="008F0B6C">
        <w:rPr>
          <w:rFonts w:ascii="Arial" w:hAnsi="Arial" w:cs="Arial"/>
          <w:i/>
          <w:iCs/>
          <w:sz w:val="20"/>
          <w:szCs w:val="18"/>
        </w:rPr>
        <w:t>[Publisher or source missing – please add]</w:t>
      </w:r>
    </w:p>
    <w:p w14:paraId="178A55BA"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proofErr w:type="spellStart"/>
      <w:r w:rsidRPr="008F0B6C">
        <w:rPr>
          <w:rFonts w:ascii="Arial" w:hAnsi="Arial" w:cs="Arial"/>
          <w:sz w:val="20"/>
          <w:szCs w:val="18"/>
        </w:rPr>
        <w:t>Vlaiculescu</w:t>
      </w:r>
      <w:proofErr w:type="spellEnd"/>
      <w:r w:rsidRPr="008F0B6C">
        <w:rPr>
          <w:rFonts w:ascii="Arial" w:hAnsi="Arial" w:cs="Arial"/>
          <w:sz w:val="20"/>
          <w:szCs w:val="18"/>
        </w:rPr>
        <w:t xml:space="preserve">, A., &amp; Varrone, C. (2022). Sustainable and eco-friendly alternatives to reduce the use of pesticides. In M. D. Hernández-Rodríguez, &amp; S. J. van der Werf (Eds.), </w:t>
      </w:r>
      <w:r w:rsidRPr="008F0B6C">
        <w:rPr>
          <w:rFonts w:ascii="Arial" w:hAnsi="Arial" w:cs="Arial"/>
          <w:i/>
          <w:iCs/>
          <w:sz w:val="20"/>
          <w:szCs w:val="18"/>
        </w:rPr>
        <w:t>Pesticides in the natural environment</w:t>
      </w:r>
      <w:r w:rsidRPr="008F0B6C">
        <w:rPr>
          <w:rFonts w:ascii="Arial" w:hAnsi="Arial" w:cs="Arial"/>
          <w:sz w:val="20"/>
          <w:szCs w:val="18"/>
        </w:rPr>
        <w:t xml:space="preserve"> (pp. 329–364). Elsevier.</w:t>
      </w:r>
    </w:p>
    <w:p w14:paraId="31078654"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r w:rsidRPr="008F0B6C">
        <w:rPr>
          <w:rFonts w:ascii="Arial" w:hAnsi="Arial" w:cs="Arial"/>
          <w:sz w:val="20"/>
          <w:szCs w:val="18"/>
        </w:rPr>
        <w:t xml:space="preserve">Verdugo, J. A., Méndez, T., Ortiz-Martínez, S. A., </w:t>
      </w:r>
      <w:proofErr w:type="spellStart"/>
      <w:r w:rsidRPr="008F0B6C">
        <w:rPr>
          <w:rFonts w:ascii="Arial" w:hAnsi="Arial" w:cs="Arial"/>
          <w:sz w:val="20"/>
          <w:szCs w:val="18"/>
        </w:rPr>
        <w:t>Cumsille</w:t>
      </w:r>
      <w:proofErr w:type="spellEnd"/>
      <w:r w:rsidRPr="008F0B6C">
        <w:rPr>
          <w:rFonts w:ascii="Arial" w:hAnsi="Arial" w:cs="Arial"/>
          <w:sz w:val="20"/>
          <w:szCs w:val="18"/>
        </w:rPr>
        <w:t xml:space="preserve">, R., &amp; Ramírez, C. C. (2012). Variation in resistance mechanisms to the green peach aphid among different </w:t>
      </w:r>
      <w:r w:rsidRPr="008F0B6C">
        <w:rPr>
          <w:rFonts w:ascii="Arial" w:hAnsi="Arial" w:cs="Arial"/>
          <w:i/>
          <w:iCs/>
          <w:sz w:val="20"/>
          <w:szCs w:val="18"/>
        </w:rPr>
        <w:t>Prunus persica</w:t>
      </w:r>
      <w:r w:rsidRPr="008F0B6C">
        <w:rPr>
          <w:rFonts w:ascii="Arial" w:hAnsi="Arial" w:cs="Arial"/>
          <w:sz w:val="20"/>
          <w:szCs w:val="18"/>
        </w:rPr>
        <w:t xml:space="preserve"> commercial cultivars. </w:t>
      </w:r>
      <w:r w:rsidRPr="008F0B6C">
        <w:rPr>
          <w:rFonts w:ascii="Arial" w:hAnsi="Arial" w:cs="Arial"/>
          <w:i/>
          <w:iCs/>
          <w:sz w:val="20"/>
          <w:szCs w:val="18"/>
        </w:rPr>
        <w:t>Journal of Economic Entomology, 105</w:t>
      </w:r>
      <w:r w:rsidRPr="008F0B6C">
        <w:rPr>
          <w:rFonts w:ascii="Arial" w:hAnsi="Arial" w:cs="Arial"/>
          <w:sz w:val="20"/>
          <w:szCs w:val="18"/>
        </w:rPr>
        <w:t>(4), 1844–1855.</w:t>
      </w:r>
    </w:p>
    <w:p w14:paraId="08B9227B"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r w:rsidRPr="008F0B6C">
        <w:rPr>
          <w:rFonts w:ascii="Arial" w:hAnsi="Arial" w:cs="Arial"/>
          <w:sz w:val="20"/>
          <w:szCs w:val="18"/>
        </w:rPr>
        <w:t xml:space="preserve">Zaki, F. A. (1999). Incidence and biology of codling moth, </w:t>
      </w:r>
      <w:proofErr w:type="spellStart"/>
      <w:r w:rsidRPr="008F0B6C">
        <w:rPr>
          <w:rFonts w:ascii="Arial" w:hAnsi="Arial" w:cs="Arial"/>
          <w:i/>
          <w:iCs/>
          <w:sz w:val="20"/>
          <w:szCs w:val="18"/>
        </w:rPr>
        <w:t>Cydia</w:t>
      </w:r>
      <w:proofErr w:type="spellEnd"/>
      <w:r w:rsidRPr="008F0B6C">
        <w:rPr>
          <w:rFonts w:ascii="Arial" w:hAnsi="Arial" w:cs="Arial"/>
          <w:i/>
          <w:iCs/>
          <w:sz w:val="20"/>
          <w:szCs w:val="18"/>
        </w:rPr>
        <w:t xml:space="preserve"> </w:t>
      </w:r>
      <w:proofErr w:type="spellStart"/>
      <w:r w:rsidRPr="008F0B6C">
        <w:rPr>
          <w:rFonts w:ascii="Arial" w:hAnsi="Arial" w:cs="Arial"/>
          <w:i/>
          <w:iCs/>
          <w:sz w:val="20"/>
          <w:szCs w:val="18"/>
        </w:rPr>
        <w:t>pomonella</w:t>
      </w:r>
      <w:proofErr w:type="spellEnd"/>
      <w:r w:rsidRPr="008F0B6C">
        <w:rPr>
          <w:rFonts w:ascii="Arial" w:hAnsi="Arial" w:cs="Arial"/>
          <w:sz w:val="20"/>
          <w:szCs w:val="18"/>
        </w:rPr>
        <w:t xml:space="preserve"> L. in Ladakh (Jammu and Kashmir). </w:t>
      </w:r>
      <w:r w:rsidRPr="008F0B6C">
        <w:rPr>
          <w:rFonts w:ascii="Arial" w:hAnsi="Arial" w:cs="Arial"/>
          <w:i/>
          <w:iCs/>
          <w:sz w:val="20"/>
          <w:szCs w:val="18"/>
        </w:rPr>
        <w:t>Applied Biological Research, 1</w:t>
      </w:r>
      <w:r w:rsidRPr="008F0B6C">
        <w:rPr>
          <w:rFonts w:ascii="Arial" w:hAnsi="Arial" w:cs="Arial"/>
          <w:sz w:val="20"/>
          <w:szCs w:val="18"/>
        </w:rPr>
        <w:t>, 75–78.</w:t>
      </w:r>
    </w:p>
    <w:p w14:paraId="416C739E"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r w:rsidRPr="008F0B6C">
        <w:rPr>
          <w:rFonts w:ascii="Arial" w:hAnsi="Arial" w:cs="Arial"/>
          <w:sz w:val="20"/>
          <w:szCs w:val="18"/>
        </w:rPr>
        <w:t xml:space="preserve">Zhai, H., Shi, D., &amp; Shu, H. (2007). Current status and developing trend of apple industry in China. </w:t>
      </w:r>
      <w:r w:rsidRPr="008F0B6C">
        <w:rPr>
          <w:rFonts w:ascii="Arial" w:hAnsi="Arial" w:cs="Arial"/>
          <w:i/>
          <w:iCs/>
          <w:sz w:val="20"/>
          <w:szCs w:val="18"/>
        </w:rPr>
        <w:t>Journal of Fruit Science, 24</w:t>
      </w:r>
      <w:r w:rsidRPr="008F0B6C">
        <w:rPr>
          <w:rFonts w:ascii="Arial" w:hAnsi="Arial" w:cs="Arial"/>
          <w:sz w:val="20"/>
          <w:szCs w:val="18"/>
        </w:rPr>
        <w:t>(3), 355–360.</w:t>
      </w:r>
    </w:p>
    <w:p w14:paraId="322AB627" w14:textId="77777777" w:rsidR="00927AB3" w:rsidRPr="008F0B6C" w:rsidRDefault="00927AB3" w:rsidP="00FE6BAF">
      <w:pPr>
        <w:widowControl w:val="0"/>
        <w:tabs>
          <w:tab w:val="left" w:pos="709"/>
        </w:tabs>
        <w:spacing w:before="60" w:after="0" w:line="240" w:lineRule="auto"/>
        <w:jc w:val="both"/>
        <w:rPr>
          <w:rFonts w:ascii="Arial" w:hAnsi="Arial" w:cs="Arial"/>
          <w:sz w:val="20"/>
          <w:szCs w:val="20"/>
        </w:rPr>
      </w:pPr>
    </w:p>
    <w:sectPr w:rsidR="00927AB3" w:rsidRPr="008F0B6C" w:rsidSect="00AF22BD">
      <w:headerReference w:type="even" r:id="rId12"/>
      <w:headerReference w:type="default" r:id="rId13"/>
      <w:footerReference w:type="even" r:id="rId14"/>
      <w:footerReference w:type="default" r:id="rId15"/>
      <w:headerReference w:type="first" r:id="rId16"/>
      <w:footerReference w:type="first" r:id="rId17"/>
      <w:pgSz w:w="11906" w:h="16838"/>
      <w:pgMar w:top="99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einar" w:date="2025-04-07T14:15:00Z" w:initials="L">
    <w:p w14:paraId="505C1720" w14:textId="4E0062B1" w:rsidR="00A64A8E" w:rsidRDefault="00A64A8E">
      <w:pPr>
        <w:pStyle w:val="CommentText"/>
      </w:pPr>
      <w:r>
        <w:rPr>
          <w:rStyle w:val="CommentReference"/>
        </w:rPr>
        <w:annotationRef/>
      </w:r>
      <w:r w:rsidR="001B3525" w:rsidRPr="001B3525">
        <w:t>Please follow the instructions from the General Guideline for Authors</w:t>
      </w:r>
    </w:p>
  </w:comment>
  <w:comment w:id="2" w:author="Leinar" w:date="2025-04-07T14:17:00Z" w:initials="L">
    <w:p w14:paraId="0E6D55BD" w14:textId="782BC5A5" w:rsidR="00A64A8E" w:rsidRDefault="00A64A8E">
      <w:pPr>
        <w:pStyle w:val="CommentText"/>
      </w:pPr>
      <w:r>
        <w:rPr>
          <w:rStyle w:val="CommentReference"/>
        </w:rPr>
        <w:annotationRef/>
      </w:r>
      <w:r w:rsidR="001B3525">
        <w:t>The follow the instructions from the General Guideline for Authors</w:t>
      </w:r>
    </w:p>
  </w:comment>
  <w:comment w:id="3" w:author="Leinar" w:date="2025-04-07T14:26:00Z" w:initials="L">
    <w:p w14:paraId="13B8D79E" w14:textId="1F3107EA" w:rsidR="001B3525" w:rsidRPr="001B3525" w:rsidRDefault="001B3525" w:rsidP="001B3525">
      <w:pPr>
        <w:pStyle w:val="HTMLPreformatted"/>
        <w:shd w:val="clear" w:color="auto" w:fill="F8F9FA"/>
        <w:spacing w:line="540" w:lineRule="atLeast"/>
        <w:rPr>
          <w:rFonts w:asciiTheme="minorHAnsi" w:eastAsia="Times New Roman" w:hAnsiTheme="minorHAnsi" w:cs="Courier New"/>
          <w:color w:val="1F1F1F"/>
          <w:kern w:val="0"/>
          <w:lang w:val="ro-RO" w:eastAsia="ro-RO"/>
          <w14:ligatures w14:val="none"/>
        </w:rPr>
      </w:pPr>
      <w:r>
        <w:rPr>
          <w:rStyle w:val="CommentReference"/>
        </w:rPr>
        <w:annotationRef/>
      </w:r>
      <w:r w:rsidRPr="001B3525">
        <w:rPr>
          <w:rFonts w:asciiTheme="minorHAnsi" w:eastAsia="Times New Roman" w:hAnsiTheme="minorHAnsi" w:cs="Courier New"/>
          <w:color w:val="1F1F1F"/>
          <w:kern w:val="0"/>
          <w:lang w:val="en" w:eastAsia="ro-RO"/>
          <w14:ligatures w14:val="none"/>
        </w:rPr>
        <w:t>U</w:t>
      </w:r>
      <w:r w:rsidRPr="001B3525">
        <w:rPr>
          <w:rFonts w:asciiTheme="minorHAnsi" w:eastAsia="Times New Roman" w:hAnsiTheme="minorHAnsi" w:cs="Courier New"/>
          <w:color w:val="1F1F1F"/>
          <w:kern w:val="0"/>
          <w:lang w:val="en" w:eastAsia="ro-RO"/>
          <w14:ligatures w14:val="none"/>
        </w:rPr>
        <w:t>naligned</w:t>
      </w:r>
      <w:r w:rsidRPr="001B3525">
        <w:rPr>
          <w:rFonts w:asciiTheme="minorHAnsi" w:eastAsia="Times New Roman" w:hAnsiTheme="minorHAnsi" w:cs="Courier New"/>
          <w:color w:val="1F1F1F"/>
          <w:kern w:val="0"/>
          <w:lang w:val="en" w:eastAsia="ro-RO"/>
          <w14:ligatures w14:val="none"/>
        </w:rPr>
        <w:t>.</w:t>
      </w:r>
      <w:r w:rsidRPr="001B3525">
        <w:rPr>
          <w:rFonts w:asciiTheme="minorHAnsi" w:hAnsiTheme="minorHAnsi"/>
        </w:rPr>
        <w:t xml:space="preserve"> Please follow the instructions from the General Guideline for Authors</w:t>
      </w:r>
    </w:p>
    <w:p w14:paraId="06C61BA9" w14:textId="791FE7ED" w:rsidR="001B3525" w:rsidRDefault="001B3525">
      <w:pPr>
        <w:pStyle w:val="CommentText"/>
      </w:pPr>
    </w:p>
  </w:comment>
  <w:comment w:id="4" w:author="Leinar" w:date="2025-04-07T14:30:00Z" w:initials="L">
    <w:p w14:paraId="20DB52C5" w14:textId="25D494EF" w:rsidR="001B3525" w:rsidRDefault="001B3525">
      <w:pPr>
        <w:pStyle w:val="CommentText"/>
      </w:pPr>
      <w:r>
        <w:rPr>
          <w:rStyle w:val="CommentReference"/>
        </w:rPr>
        <w:annotationRef/>
      </w:r>
      <w:r w:rsidRPr="001B3525">
        <w:rPr>
          <w:rFonts w:eastAsia="Times New Roman" w:cs="Courier New"/>
          <w:color w:val="1F1F1F"/>
          <w:kern w:val="0"/>
          <w:lang w:val="en" w:eastAsia="ro-RO"/>
          <w14:ligatures w14:val="none"/>
        </w:rPr>
        <w:t>Unaligned.</w:t>
      </w:r>
      <w:r w:rsidRPr="001B3525">
        <w:t xml:space="preserve"> Please follow the instructions from the General Guideline for Authors</w:t>
      </w:r>
    </w:p>
  </w:comment>
  <w:comment w:id="5" w:author="Leinar" w:date="2025-04-07T14:31:00Z" w:initials="L">
    <w:p w14:paraId="35DC65AA" w14:textId="6334FEA3" w:rsidR="001B3525" w:rsidRPr="001B3525" w:rsidRDefault="001B3525" w:rsidP="001B3525">
      <w:pPr>
        <w:pStyle w:val="HTMLPreformatted"/>
        <w:shd w:val="clear" w:color="auto" w:fill="F8F9FA"/>
        <w:spacing w:line="540" w:lineRule="atLeast"/>
        <w:rPr>
          <w:rFonts w:ascii="inherit" w:eastAsia="Times New Roman" w:hAnsi="inherit" w:cs="Courier New"/>
          <w:color w:val="1F1F1F"/>
          <w:kern w:val="0"/>
          <w:sz w:val="42"/>
          <w:szCs w:val="42"/>
          <w:lang w:val="ro-RO" w:eastAsia="ro-RO"/>
          <w14:ligatures w14:val="none"/>
        </w:rPr>
      </w:pPr>
      <w:r>
        <w:rPr>
          <w:rStyle w:val="CommentReference"/>
        </w:rPr>
        <w:annotationRef/>
      </w:r>
      <w:r w:rsidRPr="001B3525">
        <w:rPr>
          <w:rFonts w:ascii="inherit" w:eastAsia="Times New Roman" w:hAnsi="inherit" w:cs="Courier New"/>
          <w:color w:val="1F1F1F"/>
          <w:kern w:val="0"/>
          <w:sz w:val="42"/>
          <w:szCs w:val="42"/>
          <w:lang w:val="en" w:eastAsia="ro-RO"/>
          <w14:ligatures w14:val="none"/>
        </w:rPr>
        <w:t>You need space</w:t>
      </w:r>
      <w:r>
        <w:rPr>
          <w:rFonts w:ascii="inherit" w:eastAsia="Times New Roman" w:hAnsi="inherit" w:cs="Courier New"/>
          <w:color w:val="1F1F1F"/>
          <w:kern w:val="0"/>
          <w:sz w:val="42"/>
          <w:szCs w:val="42"/>
          <w:lang w:val="en" w:eastAsia="ro-RO"/>
          <w14:ligatures w14:val="none"/>
        </w:rPr>
        <w:t>!</w:t>
      </w:r>
    </w:p>
    <w:p w14:paraId="3CC7BB49" w14:textId="5568BE3A" w:rsidR="001B3525" w:rsidRDefault="001B3525">
      <w:pPr>
        <w:pStyle w:val="CommentText"/>
      </w:pPr>
    </w:p>
  </w:comment>
  <w:comment w:id="6" w:author="Leinar" w:date="2025-04-07T14:29:00Z" w:initials="L">
    <w:p w14:paraId="07A4013C" w14:textId="3F034FF6" w:rsidR="001B3525" w:rsidRDefault="001B3525">
      <w:pPr>
        <w:pStyle w:val="CommentText"/>
      </w:pPr>
      <w:r>
        <w:rPr>
          <w:rStyle w:val="CommentReference"/>
        </w:rPr>
        <w:annotationRef/>
      </w:r>
      <w:r>
        <w:t>The follow the instructions from the General Guideline for Authors</w:t>
      </w:r>
    </w:p>
  </w:comment>
  <w:comment w:id="7" w:author="Leinar" w:date="2025-04-07T14:30:00Z" w:initials="L">
    <w:p w14:paraId="67625FC0" w14:textId="57EAA21B" w:rsidR="001B3525" w:rsidRDefault="001B3525">
      <w:pPr>
        <w:pStyle w:val="CommentText"/>
      </w:pPr>
      <w:r>
        <w:rPr>
          <w:rStyle w:val="CommentReference"/>
        </w:rPr>
        <w:annotationRef/>
      </w:r>
      <w:r w:rsidRPr="001B3525">
        <w:rPr>
          <w:rFonts w:eastAsia="Times New Roman" w:cs="Courier New"/>
          <w:color w:val="1F1F1F"/>
          <w:kern w:val="0"/>
          <w:lang w:val="en" w:eastAsia="ro-RO"/>
          <w14:ligatures w14:val="none"/>
        </w:rPr>
        <w:t>Unaligned.</w:t>
      </w:r>
      <w:r w:rsidRPr="001B3525">
        <w:t xml:space="preserve"> Please follow the instructions from the General Guideline for Authors</w:t>
      </w:r>
    </w:p>
  </w:comment>
  <w:comment w:id="8" w:author="Leinar" w:date="2025-04-07T14:30:00Z" w:initials="L">
    <w:p w14:paraId="5F59DC91" w14:textId="76CF3E01" w:rsidR="001B3525" w:rsidRDefault="001B3525">
      <w:pPr>
        <w:pStyle w:val="CommentText"/>
      </w:pPr>
      <w:r>
        <w:rPr>
          <w:rStyle w:val="CommentReference"/>
        </w:rPr>
        <w:annotationRef/>
      </w:r>
      <w:r w:rsidRPr="001B3525">
        <w:rPr>
          <w:rFonts w:eastAsia="Times New Roman" w:cs="Courier New"/>
          <w:color w:val="1F1F1F"/>
          <w:kern w:val="0"/>
          <w:lang w:val="en" w:eastAsia="ro-RO"/>
          <w14:ligatures w14:val="none"/>
        </w:rPr>
        <w:t>Unaligned.</w:t>
      </w:r>
      <w:r w:rsidRPr="001B3525">
        <w:t xml:space="preserve"> Please follow the instructions from the General Guideline for Authors</w:t>
      </w:r>
    </w:p>
  </w:comment>
  <w:comment w:id="9" w:author="Leinar" w:date="2025-04-07T14:20:00Z" w:initials="L">
    <w:p w14:paraId="6068B89A" w14:textId="332E1803" w:rsidR="00A64A8E" w:rsidRDefault="00A64A8E">
      <w:pPr>
        <w:pStyle w:val="CommentText"/>
      </w:pPr>
      <w:r>
        <w:rPr>
          <w:rStyle w:val="CommentReference"/>
        </w:rPr>
        <w:annotationRef/>
      </w:r>
      <w:r>
        <w:t>Without space!</w:t>
      </w:r>
    </w:p>
  </w:comment>
  <w:comment w:id="10" w:author="Leinar" w:date="2025-04-07T14:22:00Z" w:initials="L">
    <w:p w14:paraId="45C2201D" w14:textId="263D9D9A" w:rsidR="00A64A8E" w:rsidRPr="001B3525" w:rsidRDefault="00A64A8E" w:rsidP="00A64A8E">
      <w:pPr>
        <w:pStyle w:val="HTMLPreformatted"/>
        <w:shd w:val="clear" w:color="auto" w:fill="F8F9FA"/>
        <w:spacing w:line="540" w:lineRule="atLeast"/>
        <w:rPr>
          <w:rFonts w:asciiTheme="minorHAnsi" w:eastAsia="Times New Roman" w:hAnsiTheme="minorHAnsi" w:cs="Courier New"/>
          <w:color w:val="1F1F1F"/>
          <w:kern w:val="0"/>
          <w:lang w:val="ro-RO" w:eastAsia="ro-RO"/>
          <w14:ligatures w14:val="none"/>
        </w:rPr>
      </w:pPr>
      <w:r>
        <w:rPr>
          <w:rStyle w:val="CommentReference"/>
        </w:rPr>
        <w:annotationRef/>
      </w:r>
      <w:proofErr w:type="gramStart"/>
      <w:r w:rsidRPr="001B3525">
        <w:rPr>
          <w:rFonts w:asciiTheme="minorHAnsi" w:hAnsiTheme="minorHAnsi"/>
        </w:rPr>
        <w:t>The ”</w:t>
      </w:r>
      <w:r w:rsidR="001B3525">
        <w:rPr>
          <w:rFonts w:asciiTheme="minorHAnsi" w:hAnsiTheme="minorHAnsi"/>
        </w:rPr>
        <w:t>List</w:t>
      </w:r>
      <w:proofErr w:type="gramEnd"/>
      <w:r w:rsidRPr="001B3525">
        <w:rPr>
          <w:rFonts w:asciiTheme="minorHAnsi" w:hAnsiTheme="minorHAnsi"/>
        </w:rPr>
        <w:t xml:space="preserve"> 1” title and </w:t>
      </w:r>
      <w:r w:rsidRPr="001B3525">
        <w:rPr>
          <w:rFonts w:asciiTheme="minorHAnsi" w:eastAsia="Times New Roman" w:hAnsiTheme="minorHAnsi" w:cs="Courier New"/>
          <w:color w:val="1F1F1F"/>
          <w:kern w:val="0"/>
          <w:lang w:val="en" w:eastAsia="ro-RO"/>
          <w14:ligatures w14:val="none"/>
        </w:rPr>
        <w:t>the table should be centered</w:t>
      </w:r>
    </w:p>
    <w:p w14:paraId="5B04DF32" w14:textId="14E5703F" w:rsidR="00A64A8E" w:rsidRDefault="00A64A8E">
      <w:pPr>
        <w:pStyle w:val="CommentText"/>
      </w:pPr>
    </w:p>
  </w:comment>
  <w:comment w:id="11" w:author="Leinar" w:date="2025-04-07T14:21:00Z" w:initials="L">
    <w:p w14:paraId="0A5BFCFD" w14:textId="48640EC1" w:rsidR="00A64A8E" w:rsidRDefault="00A64A8E">
      <w:pPr>
        <w:pStyle w:val="CommentText"/>
      </w:pPr>
      <w:r>
        <w:rPr>
          <w:rStyle w:val="CommentReference"/>
        </w:rPr>
        <w:annotationRef/>
      </w:r>
      <w:r>
        <w:t>Without space!</w:t>
      </w:r>
    </w:p>
  </w:comment>
  <w:comment w:id="12" w:author="Leinar" w:date="2025-04-07T14:32:00Z" w:initials="L">
    <w:p w14:paraId="0319AD80" w14:textId="781389D8" w:rsidR="001B3525" w:rsidRDefault="001B3525">
      <w:pPr>
        <w:pStyle w:val="CommentText"/>
      </w:pPr>
      <w:r>
        <w:rPr>
          <w:rStyle w:val="CommentReference"/>
        </w:rPr>
        <w:annotationRef/>
      </w:r>
      <w:r w:rsidRPr="001B3525">
        <w:rPr>
          <w:rFonts w:eastAsia="Times New Roman" w:cs="Courier New"/>
          <w:color w:val="1F1F1F"/>
          <w:kern w:val="0"/>
          <w:lang w:val="en" w:eastAsia="ro-RO"/>
          <w14:ligatures w14:val="none"/>
        </w:rPr>
        <w:t>Unaligned.</w:t>
      </w:r>
      <w:r w:rsidRPr="001B3525">
        <w:t xml:space="preserve"> </w:t>
      </w:r>
    </w:p>
  </w:comment>
  <w:comment w:id="13" w:author="Leinar" w:date="2025-04-07T14:36:00Z" w:initials="L">
    <w:p w14:paraId="239DC91F" w14:textId="3435D450" w:rsidR="008D300D" w:rsidRDefault="008D300D">
      <w:pPr>
        <w:pStyle w:val="CommentText"/>
      </w:pPr>
      <w:r>
        <w:rPr>
          <w:rStyle w:val="CommentReference"/>
        </w:rPr>
        <w:annotationRef/>
      </w:r>
      <w:r w:rsidRPr="001B3525">
        <w:rPr>
          <w:rFonts w:ascii="inherit" w:eastAsia="Times New Roman" w:hAnsi="inherit" w:cs="Courier New"/>
          <w:color w:val="1F1F1F"/>
          <w:kern w:val="0"/>
          <w:sz w:val="42"/>
          <w:szCs w:val="42"/>
          <w:lang w:val="en" w:eastAsia="ro-RO"/>
          <w14:ligatures w14:val="none"/>
        </w:rPr>
        <w:t>You need space</w:t>
      </w:r>
      <w:r>
        <w:rPr>
          <w:rFonts w:ascii="inherit" w:eastAsia="Times New Roman" w:hAnsi="inherit" w:cs="Courier New"/>
          <w:color w:val="1F1F1F"/>
          <w:kern w:val="0"/>
          <w:sz w:val="42"/>
          <w:szCs w:val="42"/>
          <w:lang w:val="en" w:eastAsia="ro-RO"/>
          <w14:ligatures w14:val="none"/>
        </w:rPr>
        <w:t>!</w:t>
      </w:r>
      <w:r w:rsidRPr="001B3525">
        <w:t xml:space="preserve"> Please follow the instructions from the General Guideline for Authors</w:t>
      </w:r>
      <w:r w:rsidR="00151CBF">
        <w:t xml:space="preserve">. </w:t>
      </w:r>
      <w:r w:rsidR="00151CBF" w:rsidRPr="00151CBF">
        <w:rPr>
          <w:lang w:val="en-US"/>
        </w:rPr>
        <w:t xml:space="preserve">Arial, Bold, 11 </w:t>
      </w:r>
      <w:proofErr w:type="gramStart"/>
      <w:r w:rsidR="00151CBF" w:rsidRPr="00151CBF">
        <w:rPr>
          <w:lang w:val="en-US"/>
        </w:rPr>
        <w:t>font</w:t>
      </w:r>
      <w:proofErr w:type="gramEnd"/>
      <w:r w:rsidR="00151CBF" w:rsidRPr="00151CBF">
        <w:rPr>
          <w:lang w:val="en-US"/>
        </w:rPr>
        <w:t xml:space="preserve">, left aligned, </w:t>
      </w:r>
      <w:r w:rsidR="00151CBF">
        <w:rPr>
          <w:lang w:val="en-US"/>
        </w:rPr>
        <w:t>C</w:t>
      </w:r>
      <w:r w:rsidR="00151CBF" w:rsidRPr="00151CBF">
        <w:rPr>
          <w:lang w:val="en-US"/>
        </w:rPr>
        <w:t>aps</w:t>
      </w:r>
    </w:p>
  </w:comment>
  <w:comment w:id="14" w:author="Leinar" w:date="2025-04-07T14:36:00Z" w:initials="L">
    <w:p w14:paraId="2FD905E8" w14:textId="316E89F7" w:rsidR="008D300D" w:rsidRDefault="008D300D">
      <w:pPr>
        <w:pStyle w:val="CommentText"/>
      </w:pPr>
      <w:r>
        <w:rPr>
          <w:rStyle w:val="CommentReference"/>
        </w:rPr>
        <w:annotationRef/>
      </w:r>
      <w:r w:rsidRPr="001B3525">
        <w:rPr>
          <w:rFonts w:eastAsia="Times New Roman" w:cs="Courier New"/>
          <w:color w:val="1F1F1F"/>
          <w:kern w:val="0"/>
          <w:lang w:val="en" w:eastAsia="ro-RO"/>
          <w14:ligatures w14:val="none"/>
        </w:rPr>
        <w:t>Unaligned.</w:t>
      </w:r>
    </w:p>
  </w:comment>
  <w:comment w:id="15" w:author="Leinar" w:date="2025-04-07T14:36:00Z" w:initials="L">
    <w:p w14:paraId="78AFA8EF" w14:textId="0510244B" w:rsidR="008D300D" w:rsidRDefault="008D300D">
      <w:pPr>
        <w:pStyle w:val="CommentText"/>
      </w:pPr>
      <w:r>
        <w:rPr>
          <w:rStyle w:val="CommentReference"/>
        </w:rPr>
        <w:annotationRef/>
      </w:r>
      <w:r w:rsidRPr="001B3525">
        <w:rPr>
          <w:rFonts w:eastAsia="Times New Roman" w:cs="Courier New"/>
          <w:color w:val="1F1F1F"/>
          <w:kern w:val="0"/>
          <w:lang w:val="en" w:eastAsia="ro-RO"/>
          <w14:ligatures w14:val="none"/>
        </w:rPr>
        <w:t>Unaligned.</w:t>
      </w:r>
    </w:p>
  </w:comment>
  <w:comment w:id="16" w:author="Leinar" w:date="2025-04-07T14:37:00Z" w:initials="L">
    <w:p w14:paraId="574CF98E" w14:textId="2EB614E6" w:rsidR="008D300D" w:rsidRDefault="008D300D">
      <w:pPr>
        <w:pStyle w:val="CommentText"/>
      </w:pPr>
      <w:r>
        <w:rPr>
          <w:rStyle w:val="CommentReference"/>
        </w:rPr>
        <w:annotationRef/>
      </w:r>
      <w:r>
        <w:t>Centred</w:t>
      </w:r>
    </w:p>
  </w:comment>
  <w:comment w:id="17" w:author="Leinar" w:date="2025-04-07T14:38:00Z" w:initials="L">
    <w:p w14:paraId="1A4C8F2D" w14:textId="28A33B18" w:rsidR="008D300D" w:rsidRDefault="008D300D">
      <w:pPr>
        <w:pStyle w:val="CommentText"/>
      </w:pPr>
      <w:r>
        <w:rPr>
          <w:rStyle w:val="CommentReference"/>
        </w:rPr>
        <w:annotationRef/>
      </w:r>
      <w:r>
        <w:t>Without space!</w:t>
      </w:r>
    </w:p>
  </w:comment>
  <w:comment w:id="18" w:author="Leinar" w:date="2025-04-07T14:41:00Z" w:initials="L">
    <w:p w14:paraId="71A8DEC6" w14:textId="767733C8" w:rsidR="008D300D" w:rsidRDefault="008D300D" w:rsidP="008D300D">
      <w:pPr>
        <w:pStyle w:val="CommentText"/>
      </w:pPr>
      <w:r>
        <w:rPr>
          <w:rStyle w:val="CommentReference"/>
        </w:rPr>
        <w:annotationRef/>
      </w:r>
      <w:r w:rsidRPr="008D300D">
        <w:rPr>
          <w:rFonts w:ascii="inherit" w:eastAsia="Times New Roman" w:hAnsi="inherit" w:cs="Courier New"/>
          <w:color w:val="1F1F1F"/>
          <w:kern w:val="0"/>
          <w:sz w:val="42"/>
          <w:szCs w:val="42"/>
          <w:lang w:val="en" w:eastAsia="ro-RO"/>
          <w14:ligatures w14:val="none"/>
        </w:rPr>
        <w:t>Both coordinates must be titled, and the title of the figure is written below the graph.</w:t>
      </w:r>
      <w:r w:rsidRPr="008D300D">
        <w:t xml:space="preserve"> </w:t>
      </w:r>
      <w:r w:rsidRPr="001B3525">
        <w:t>Please follow the instructions from the General Guideline for Authors</w:t>
      </w:r>
    </w:p>
    <w:p w14:paraId="741984B7" w14:textId="77777777" w:rsidR="008D300D" w:rsidRPr="008D300D" w:rsidRDefault="008D300D" w:rsidP="008D300D">
      <w:pPr>
        <w:pStyle w:val="HTMLPreformatted"/>
        <w:shd w:val="clear" w:color="auto" w:fill="F8F9FA"/>
        <w:spacing w:line="540" w:lineRule="atLeast"/>
        <w:rPr>
          <w:rFonts w:ascii="inherit" w:eastAsia="Times New Roman" w:hAnsi="inherit" w:cs="Courier New"/>
          <w:color w:val="1F1F1F"/>
          <w:kern w:val="0"/>
          <w:sz w:val="42"/>
          <w:szCs w:val="42"/>
          <w:lang w:val="ro-RO" w:eastAsia="ro-RO"/>
          <w14:ligatures w14:val="none"/>
        </w:rPr>
      </w:pPr>
    </w:p>
    <w:p w14:paraId="4BC975C8" w14:textId="0AB8657B" w:rsidR="008D300D" w:rsidRDefault="008D300D">
      <w:pPr>
        <w:pStyle w:val="CommentText"/>
      </w:pPr>
    </w:p>
  </w:comment>
  <w:comment w:id="19" w:author="Leinar" w:date="2025-04-07T14:42:00Z" w:initials="L">
    <w:p w14:paraId="6AD627E3" w14:textId="075BB791" w:rsidR="008D300D" w:rsidRPr="008D300D" w:rsidRDefault="008D300D" w:rsidP="008D300D">
      <w:pPr>
        <w:pStyle w:val="HTMLPreformatted"/>
        <w:shd w:val="clear" w:color="auto" w:fill="F8F9FA"/>
        <w:spacing w:line="540" w:lineRule="atLeast"/>
        <w:rPr>
          <w:rFonts w:ascii="inherit" w:eastAsia="Times New Roman" w:hAnsi="inherit" w:cs="Courier New"/>
          <w:color w:val="1F1F1F"/>
          <w:kern w:val="0"/>
          <w:sz w:val="42"/>
          <w:szCs w:val="42"/>
          <w:lang w:val="ro-RO" w:eastAsia="ro-RO"/>
          <w14:ligatures w14:val="none"/>
        </w:rPr>
      </w:pPr>
      <w:r>
        <w:rPr>
          <w:rStyle w:val="CommentReference"/>
        </w:rPr>
        <w:annotationRef/>
      </w:r>
      <w:r>
        <w:t>???</w:t>
      </w:r>
      <w:r w:rsidRPr="008D300D">
        <w:rPr>
          <w:rFonts w:ascii="inherit" w:eastAsia="Times New Roman" w:hAnsi="inherit" w:cs="Courier New"/>
          <w:color w:val="1F1F1F"/>
          <w:kern w:val="0"/>
          <w:sz w:val="42"/>
          <w:szCs w:val="42"/>
          <w:lang w:val="en" w:eastAsia="ro-RO"/>
          <w14:ligatures w14:val="none"/>
        </w:rPr>
        <w:t xml:space="preserve"> </w:t>
      </w:r>
      <w:r w:rsidRPr="008D300D">
        <w:rPr>
          <w:rFonts w:ascii="inherit" w:eastAsia="Times New Roman" w:hAnsi="inherit" w:cs="Courier New"/>
          <w:color w:val="1F1F1F"/>
          <w:kern w:val="0"/>
          <w:sz w:val="42"/>
          <w:szCs w:val="42"/>
          <w:lang w:val="en" w:eastAsia="ro-RO"/>
          <w14:ligatures w14:val="none"/>
        </w:rPr>
        <w:t>Do not refer to the NIL variety in the text</w:t>
      </w:r>
      <w:r>
        <w:rPr>
          <w:rFonts w:ascii="inherit" w:eastAsia="Times New Roman" w:hAnsi="inherit" w:cs="Courier New"/>
          <w:color w:val="1F1F1F"/>
          <w:kern w:val="0"/>
          <w:sz w:val="42"/>
          <w:szCs w:val="42"/>
          <w:lang w:val="en" w:eastAsia="ro-RO"/>
          <w14:ligatures w14:val="none"/>
        </w:rPr>
        <w:t>!</w:t>
      </w:r>
    </w:p>
    <w:p w14:paraId="1ABF503A" w14:textId="66B3C38D" w:rsidR="008D300D" w:rsidRDefault="008D300D">
      <w:pPr>
        <w:pStyle w:val="CommentText"/>
      </w:pPr>
    </w:p>
  </w:comment>
  <w:comment w:id="20" w:author="Leinar" w:date="2025-04-07T14:42:00Z" w:initials="L">
    <w:p w14:paraId="560A888D" w14:textId="63F72124" w:rsidR="008D300D" w:rsidRDefault="008D300D">
      <w:pPr>
        <w:pStyle w:val="CommentText"/>
      </w:pPr>
      <w:r>
        <w:rPr>
          <w:rStyle w:val="CommentReference"/>
        </w:rPr>
        <w:annotationRef/>
      </w:r>
      <w:r>
        <w:t>Centred</w:t>
      </w:r>
    </w:p>
  </w:comment>
  <w:comment w:id="21" w:author="Leinar" w:date="2025-04-07T14:43:00Z" w:initials="L">
    <w:p w14:paraId="022F0E5D" w14:textId="77777777" w:rsidR="008D300D" w:rsidRDefault="008D300D" w:rsidP="008D300D">
      <w:pPr>
        <w:pStyle w:val="CommentText"/>
      </w:pPr>
      <w:r>
        <w:rPr>
          <w:rStyle w:val="CommentReference"/>
        </w:rPr>
        <w:annotationRef/>
      </w:r>
      <w:r w:rsidRPr="001B3525">
        <w:rPr>
          <w:rFonts w:eastAsia="Times New Roman" w:cs="Courier New"/>
          <w:color w:val="1F1F1F"/>
          <w:kern w:val="0"/>
          <w:lang w:val="en" w:eastAsia="ro-RO"/>
          <w14:ligatures w14:val="none"/>
        </w:rPr>
        <w:t>Unaligned.</w:t>
      </w:r>
    </w:p>
    <w:p w14:paraId="649DF3DD" w14:textId="1AA15C59" w:rsidR="008D300D" w:rsidRDefault="008D300D">
      <w:pPr>
        <w:pStyle w:val="CommentText"/>
      </w:pPr>
    </w:p>
  </w:comment>
  <w:comment w:id="22" w:author="Leinar" w:date="2025-04-07T14:44:00Z" w:initials="L">
    <w:p w14:paraId="6246A64D" w14:textId="198B66E9" w:rsidR="008D300D" w:rsidRDefault="008D300D">
      <w:pPr>
        <w:pStyle w:val="CommentText"/>
      </w:pPr>
      <w:r>
        <w:rPr>
          <w:rStyle w:val="CommentReference"/>
        </w:rPr>
        <w:annotationRef/>
      </w:r>
      <w:r w:rsidRPr="001B3525">
        <w:rPr>
          <w:rFonts w:eastAsia="Times New Roman" w:cs="Courier New"/>
          <w:color w:val="1F1F1F"/>
          <w:kern w:val="0"/>
          <w:lang w:val="en" w:eastAsia="ro-RO"/>
          <w14:ligatures w14:val="none"/>
        </w:rPr>
        <w:t>Unaligned.</w:t>
      </w:r>
    </w:p>
  </w:comment>
  <w:comment w:id="23" w:author="Leinar" w:date="2025-04-07T14:44:00Z" w:initials="L">
    <w:p w14:paraId="13F7A77A" w14:textId="0B10BB06" w:rsidR="008D300D" w:rsidRDefault="008D300D">
      <w:pPr>
        <w:pStyle w:val="CommentText"/>
      </w:pPr>
      <w:r>
        <w:rPr>
          <w:rStyle w:val="CommentReference"/>
        </w:rPr>
        <w:annotationRef/>
      </w:r>
      <w:r>
        <w:t xml:space="preserve">Centred. The </w:t>
      </w:r>
      <w:r w:rsidRPr="001B3525">
        <w:t>follow the instructions from the General Guideline for Authors</w:t>
      </w:r>
    </w:p>
  </w:comment>
  <w:comment w:id="24" w:author="Leinar" w:date="2025-04-07T14:45:00Z" w:initials="L">
    <w:p w14:paraId="1BE394A5" w14:textId="4902F9BB" w:rsidR="008D300D" w:rsidRDefault="008D300D">
      <w:pPr>
        <w:pStyle w:val="CommentText"/>
      </w:pPr>
      <w:r>
        <w:rPr>
          <w:rStyle w:val="CommentReference"/>
        </w:rPr>
        <w:annotationRef/>
      </w:r>
      <w:r w:rsidR="006D3566" w:rsidRPr="008D300D">
        <w:rPr>
          <w:rFonts w:ascii="inherit" w:eastAsia="Times New Roman" w:hAnsi="inherit" w:cs="Courier New"/>
          <w:color w:val="1F1F1F"/>
          <w:kern w:val="0"/>
          <w:sz w:val="42"/>
          <w:szCs w:val="42"/>
          <w:lang w:val="en" w:eastAsia="ro-RO"/>
          <w14:ligatures w14:val="none"/>
        </w:rPr>
        <w:t>Both coordinates must be titled, and the title of the figure is written below the graph.</w:t>
      </w:r>
      <w:r w:rsidR="006D3566" w:rsidRPr="008D300D">
        <w:t xml:space="preserve"> </w:t>
      </w:r>
      <w:r w:rsidR="006D3566" w:rsidRPr="001B3525">
        <w:t>Please follow the instructions from the General Guideline for Authors</w:t>
      </w:r>
    </w:p>
  </w:comment>
  <w:comment w:id="25" w:author="Leinar" w:date="2025-04-07T14:51:00Z" w:initials="L">
    <w:p w14:paraId="1834592C" w14:textId="0B6A39F7" w:rsidR="00151CBF" w:rsidRDefault="00151CBF">
      <w:pPr>
        <w:pStyle w:val="CommentText"/>
      </w:pPr>
      <w:r>
        <w:rPr>
          <w:rStyle w:val="CommentReference"/>
        </w:rPr>
        <w:annotationRef/>
      </w:r>
      <w:r w:rsidRPr="001B3525">
        <w:t>Please follow the instructions from the General Guideline for Authors</w:t>
      </w:r>
      <w:r>
        <w:t xml:space="preserve">. </w:t>
      </w:r>
      <w:r w:rsidRPr="00151CBF">
        <w:rPr>
          <w:lang w:val="en-US"/>
        </w:rPr>
        <w:t xml:space="preserve">Arial, Bold, 11 </w:t>
      </w:r>
      <w:proofErr w:type="gramStart"/>
      <w:r w:rsidRPr="00151CBF">
        <w:rPr>
          <w:lang w:val="en-US"/>
        </w:rPr>
        <w:t>font</w:t>
      </w:r>
      <w:proofErr w:type="gramEnd"/>
      <w:r w:rsidRPr="00151CBF">
        <w:rPr>
          <w:lang w:val="en-US"/>
        </w:rPr>
        <w:t xml:space="preserve">, left aligned, </w:t>
      </w:r>
      <w:r>
        <w:rPr>
          <w:lang w:val="en-US"/>
        </w:rPr>
        <w:t>C</w:t>
      </w:r>
      <w:r w:rsidRPr="00151CBF">
        <w:rPr>
          <w:lang w:val="en-US"/>
        </w:rPr>
        <w:t>aps</w:t>
      </w:r>
    </w:p>
  </w:comment>
  <w:comment w:id="26" w:author="Leinar" w:date="2025-04-07T14:50:00Z" w:initials="L">
    <w:p w14:paraId="54A34FAC" w14:textId="77777777" w:rsidR="00151CBF" w:rsidRPr="00151CBF" w:rsidRDefault="00151CBF" w:rsidP="00151CBF">
      <w:pPr>
        <w:pStyle w:val="HTMLPreformatted"/>
        <w:shd w:val="clear" w:color="auto" w:fill="F8F9FA"/>
        <w:spacing w:line="540" w:lineRule="atLeast"/>
        <w:rPr>
          <w:rFonts w:ascii="inherit" w:eastAsia="Times New Roman" w:hAnsi="inherit" w:cs="Courier New"/>
          <w:color w:val="1F1F1F"/>
          <w:kern w:val="0"/>
          <w:sz w:val="42"/>
          <w:szCs w:val="42"/>
          <w:lang w:val="ro-RO" w:eastAsia="ro-RO"/>
          <w14:ligatures w14:val="none"/>
        </w:rPr>
      </w:pPr>
      <w:r>
        <w:rPr>
          <w:rStyle w:val="CommentReference"/>
        </w:rPr>
        <w:annotationRef/>
      </w:r>
      <w:r w:rsidRPr="00151CBF">
        <w:rPr>
          <w:rFonts w:ascii="inherit" w:eastAsia="Times New Roman" w:hAnsi="inherit" w:cs="Courier New"/>
          <w:color w:val="1F1F1F"/>
          <w:kern w:val="0"/>
          <w:sz w:val="42"/>
          <w:szCs w:val="42"/>
          <w:lang w:val="en" w:eastAsia="ro-RO"/>
          <w14:ligatures w14:val="none"/>
        </w:rPr>
        <w:t>The conclusions should be more structured!</w:t>
      </w:r>
    </w:p>
    <w:p w14:paraId="006BFDB2" w14:textId="49F04EC2" w:rsidR="00151CBF" w:rsidRDefault="00151CBF">
      <w:pPr>
        <w:pStyle w:val="CommentText"/>
      </w:pPr>
    </w:p>
  </w:comment>
  <w:comment w:id="27" w:author="Leinar" w:date="2025-04-07T14:54:00Z" w:initials="L">
    <w:p w14:paraId="0771E70D" w14:textId="1DFBAD2D" w:rsidR="00151CBF" w:rsidRDefault="00151CBF">
      <w:pPr>
        <w:pStyle w:val="CommentText"/>
      </w:pPr>
      <w:r>
        <w:rPr>
          <w:rStyle w:val="CommentReference"/>
        </w:rPr>
        <w:annotationRef/>
      </w:r>
      <w:r>
        <w:rPr>
          <w:rFonts w:ascii="Arial" w:hAnsi="Arial" w:cs="Arial"/>
          <w:sz w:val="28"/>
          <w:szCs w:val="28"/>
          <w:shd w:val="clear" w:color="auto" w:fill="FFFFFF"/>
        </w:rPr>
        <w:t>ACKNOWLEDGEMENT</w:t>
      </w:r>
    </w:p>
  </w:comment>
  <w:comment w:id="28" w:author="Leinar" w:date="2025-04-07T14:55:00Z" w:initials="L">
    <w:p w14:paraId="30D0153E" w14:textId="31E2FB08" w:rsidR="00151CBF" w:rsidRDefault="00151CBF">
      <w:pPr>
        <w:pStyle w:val="CommentText"/>
      </w:pPr>
      <w:r>
        <w:rPr>
          <w:rStyle w:val="CommentReference"/>
        </w:rPr>
        <w:annotationRef/>
      </w:r>
      <w:r w:rsidRPr="001B3525">
        <w:t>Please follow the instructions from the General Guideline for Authors</w:t>
      </w:r>
      <w:r>
        <w:t xml:space="preserve">. </w:t>
      </w:r>
      <w:r w:rsidRPr="00151CBF">
        <w:rPr>
          <w:lang w:val="en-US"/>
        </w:rPr>
        <w:t xml:space="preserve">Arial, Bold, 11 </w:t>
      </w:r>
      <w:proofErr w:type="gramStart"/>
      <w:r w:rsidRPr="00151CBF">
        <w:rPr>
          <w:lang w:val="en-US"/>
        </w:rPr>
        <w:t>font</w:t>
      </w:r>
      <w:proofErr w:type="gramEnd"/>
      <w:r w:rsidRPr="00151CBF">
        <w:rPr>
          <w:lang w:val="en-US"/>
        </w:rPr>
        <w:t xml:space="preserve">, left aligned, </w:t>
      </w:r>
      <w:r>
        <w:rPr>
          <w:lang w:val="en-US"/>
        </w:rPr>
        <w:t>C</w:t>
      </w:r>
      <w:r w:rsidRPr="00151CBF">
        <w:rPr>
          <w:lang w:val="en-US"/>
        </w:rPr>
        <w:t>aps</w:t>
      </w:r>
      <w:bookmarkStart w:id="29" w:name="_GoBack"/>
      <w:bookmarkEnd w:id="2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5C1720" w15:done="0"/>
  <w15:commentEx w15:paraId="0E6D55BD" w15:done="0"/>
  <w15:commentEx w15:paraId="06C61BA9" w15:done="0"/>
  <w15:commentEx w15:paraId="20DB52C5" w15:done="0"/>
  <w15:commentEx w15:paraId="3CC7BB49" w15:done="0"/>
  <w15:commentEx w15:paraId="07A4013C" w15:done="0"/>
  <w15:commentEx w15:paraId="67625FC0" w15:done="0"/>
  <w15:commentEx w15:paraId="5F59DC91" w15:done="0"/>
  <w15:commentEx w15:paraId="6068B89A" w15:done="0"/>
  <w15:commentEx w15:paraId="5B04DF32" w15:done="0"/>
  <w15:commentEx w15:paraId="0A5BFCFD" w15:done="0"/>
  <w15:commentEx w15:paraId="0319AD80" w15:done="0"/>
  <w15:commentEx w15:paraId="239DC91F" w15:done="0"/>
  <w15:commentEx w15:paraId="2FD905E8" w15:done="0"/>
  <w15:commentEx w15:paraId="78AFA8EF" w15:done="0"/>
  <w15:commentEx w15:paraId="574CF98E" w15:done="0"/>
  <w15:commentEx w15:paraId="1A4C8F2D" w15:done="0"/>
  <w15:commentEx w15:paraId="4BC975C8" w15:done="0"/>
  <w15:commentEx w15:paraId="1ABF503A" w15:done="0"/>
  <w15:commentEx w15:paraId="560A888D" w15:done="0"/>
  <w15:commentEx w15:paraId="649DF3DD" w15:done="0"/>
  <w15:commentEx w15:paraId="6246A64D" w15:done="0"/>
  <w15:commentEx w15:paraId="13F7A77A" w15:done="0"/>
  <w15:commentEx w15:paraId="1BE394A5" w15:done="0"/>
  <w15:commentEx w15:paraId="1834592C" w15:done="0"/>
  <w15:commentEx w15:paraId="006BFDB2" w15:done="0"/>
  <w15:commentEx w15:paraId="0771E70D" w15:done="0"/>
  <w15:commentEx w15:paraId="30D0153E"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EB459" w14:textId="77777777" w:rsidR="007C1AB9" w:rsidRDefault="007C1AB9" w:rsidP="007C4EF6">
      <w:pPr>
        <w:spacing w:after="0" w:line="240" w:lineRule="auto"/>
      </w:pPr>
      <w:r>
        <w:separator/>
      </w:r>
    </w:p>
  </w:endnote>
  <w:endnote w:type="continuationSeparator" w:id="0">
    <w:p w14:paraId="4FB4F495" w14:textId="77777777" w:rsidR="007C1AB9" w:rsidRDefault="007C1AB9" w:rsidP="007C4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9C32D" w14:textId="77777777" w:rsidR="007C4EF6" w:rsidRDefault="007C4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5160B" w14:textId="77777777" w:rsidR="007C4EF6" w:rsidRDefault="007C4E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C7D46" w14:textId="77777777" w:rsidR="007C4EF6" w:rsidRDefault="007C4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44971" w14:textId="77777777" w:rsidR="007C1AB9" w:rsidRDefault="007C1AB9" w:rsidP="007C4EF6">
      <w:pPr>
        <w:spacing w:after="0" w:line="240" w:lineRule="auto"/>
      </w:pPr>
      <w:r>
        <w:separator/>
      </w:r>
    </w:p>
  </w:footnote>
  <w:footnote w:type="continuationSeparator" w:id="0">
    <w:p w14:paraId="515386C2" w14:textId="77777777" w:rsidR="007C1AB9" w:rsidRDefault="007C1AB9" w:rsidP="007C4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CCED8" w14:textId="1645700B" w:rsidR="007C4EF6" w:rsidRDefault="007C1AB9">
    <w:pPr>
      <w:pStyle w:val="Header"/>
    </w:pPr>
    <w:r>
      <w:rPr>
        <w:noProof/>
      </w:rPr>
      <w:pict w14:anchorId="10A7F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8094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06211" w14:textId="25979502" w:rsidR="007C4EF6" w:rsidRDefault="007C1AB9">
    <w:pPr>
      <w:pStyle w:val="Header"/>
    </w:pPr>
    <w:r>
      <w:rPr>
        <w:noProof/>
      </w:rPr>
      <w:pict w14:anchorId="19853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8094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3B601" w14:textId="3E8D543B" w:rsidR="007C4EF6" w:rsidRDefault="007C1AB9">
    <w:pPr>
      <w:pStyle w:val="Header"/>
    </w:pPr>
    <w:r>
      <w:rPr>
        <w:noProof/>
      </w:rPr>
      <w:pict w14:anchorId="35D81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8094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11A12"/>
    <w:multiLevelType w:val="hybridMultilevel"/>
    <w:tmpl w:val="ACE433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nar">
    <w15:presenceInfo w15:providerId="None" w15:userId="Lein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740"/>
    <w:rsid w:val="00005FEB"/>
    <w:rsid w:val="0009069C"/>
    <w:rsid w:val="000E1156"/>
    <w:rsid w:val="001350BD"/>
    <w:rsid w:val="00151CBF"/>
    <w:rsid w:val="00154BDD"/>
    <w:rsid w:val="001B3525"/>
    <w:rsid w:val="001E30DD"/>
    <w:rsid w:val="0024264A"/>
    <w:rsid w:val="002477C1"/>
    <w:rsid w:val="002F41BC"/>
    <w:rsid w:val="00314AA9"/>
    <w:rsid w:val="00352717"/>
    <w:rsid w:val="004B59ED"/>
    <w:rsid w:val="004C3326"/>
    <w:rsid w:val="004E6B73"/>
    <w:rsid w:val="005920BD"/>
    <w:rsid w:val="00610974"/>
    <w:rsid w:val="00671C1E"/>
    <w:rsid w:val="006A4938"/>
    <w:rsid w:val="006C4E64"/>
    <w:rsid w:val="006D3566"/>
    <w:rsid w:val="007117E9"/>
    <w:rsid w:val="00732C36"/>
    <w:rsid w:val="0079767A"/>
    <w:rsid w:val="007C1AB9"/>
    <w:rsid w:val="007C4EF6"/>
    <w:rsid w:val="007F3C33"/>
    <w:rsid w:val="008353EE"/>
    <w:rsid w:val="008D300D"/>
    <w:rsid w:val="008F0B6C"/>
    <w:rsid w:val="00927AB3"/>
    <w:rsid w:val="0098059D"/>
    <w:rsid w:val="009D2F25"/>
    <w:rsid w:val="009D5245"/>
    <w:rsid w:val="009F336E"/>
    <w:rsid w:val="00A22E02"/>
    <w:rsid w:val="00A34589"/>
    <w:rsid w:val="00A64A8E"/>
    <w:rsid w:val="00A70017"/>
    <w:rsid w:val="00AE267F"/>
    <w:rsid w:val="00AF22BD"/>
    <w:rsid w:val="00B21756"/>
    <w:rsid w:val="00BF3DC4"/>
    <w:rsid w:val="00C35DC7"/>
    <w:rsid w:val="00C7388E"/>
    <w:rsid w:val="00CC42EB"/>
    <w:rsid w:val="00DD048F"/>
    <w:rsid w:val="00DF7740"/>
    <w:rsid w:val="00E44C07"/>
    <w:rsid w:val="00E934DB"/>
    <w:rsid w:val="00EB6AEE"/>
    <w:rsid w:val="00ED4817"/>
    <w:rsid w:val="00FE6BA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4EDBC6D"/>
  <w15:chartTrackingRefBased/>
  <w15:docId w15:val="{7065F691-E41C-4805-9060-31B4F889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7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77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77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77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77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77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7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7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7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7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77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77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77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77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77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7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7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740"/>
    <w:rPr>
      <w:rFonts w:eastAsiaTheme="majorEastAsia" w:cstheme="majorBidi"/>
      <w:color w:val="272727" w:themeColor="text1" w:themeTint="D8"/>
    </w:rPr>
  </w:style>
  <w:style w:type="paragraph" w:styleId="Title">
    <w:name w:val="Title"/>
    <w:basedOn w:val="Normal"/>
    <w:next w:val="Normal"/>
    <w:link w:val="TitleChar"/>
    <w:uiPriority w:val="10"/>
    <w:qFormat/>
    <w:rsid w:val="00DF77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7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7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77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740"/>
    <w:pPr>
      <w:spacing w:before="160"/>
      <w:jc w:val="center"/>
    </w:pPr>
    <w:rPr>
      <w:i/>
      <w:iCs/>
      <w:color w:val="404040" w:themeColor="text1" w:themeTint="BF"/>
    </w:rPr>
  </w:style>
  <w:style w:type="character" w:customStyle="1" w:styleId="QuoteChar">
    <w:name w:val="Quote Char"/>
    <w:basedOn w:val="DefaultParagraphFont"/>
    <w:link w:val="Quote"/>
    <w:uiPriority w:val="29"/>
    <w:rsid w:val="00DF7740"/>
    <w:rPr>
      <w:i/>
      <w:iCs/>
      <w:color w:val="404040" w:themeColor="text1" w:themeTint="BF"/>
    </w:rPr>
  </w:style>
  <w:style w:type="paragraph" w:styleId="ListParagraph">
    <w:name w:val="List Paragraph"/>
    <w:basedOn w:val="Normal"/>
    <w:uiPriority w:val="34"/>
    <w:qFormat/>
    <w:rsid w:val="00DF7740"/>
    <w:pPr>
      <w:ind w:left="720"/>
      <w:contextualSpacing/>
    </w:pPr>
  </w:style>
  <w:style w:type="character" w:styleId="IntenseEmphasis">
    <w:name w:val="Intense Emphasis"/>
    <w:basedOn w:val="DefaultParagraphFont"/>
    <w:uiPriority w:val="21"/>
    <w:qFormat/>
    <w:rsid w:val="00DF7740"/>
    <w:rPr>
      <w:i/>
      <w:iCs/>
      <w:color w:val="2F5496" w:themeColor="accent1" w:themeShade="BF"/>
    </w:rPr>
  </w:style>
  <w:style w:type="paragraph" w:styleId="IntenseQuote">
    <w:name w:val="Intense Quote"/>
    <w:basedOn w:val="Normal"/>
    <w:next w:val="Normal"/>
    <w:link w:val="IntenseQuoteChar"/>
    <w:uiPriority w:val="30"/>
    <w:qFormat/>
    <w:rsid w:val="00DF77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7740"/>
    <w:rPr>
      <w:i/>
      <w:iCs/>
      <w:color w:val="2F5496" w:themeColor="accent1" w:themeShade="BF"/>
    </w:rPr>
  </w:style>
  <w:style w:type="character" w:styleId="IntenseReference">
    <w:name w:val="Intense Reference"/>
    <w:basedOn w:val="DefaultParagraphFont"/>
    <w:uiPriority w:val="32"/>
    <w:qFormat/>
    <w:rsid w:val="00DF7740"/>
    <w:rPr>
      <w:b/>
      <w:bCs/>
      <w:smallCaps/>
      <w:color w:val="2F5496" w:themeColor="accent1" w:themeShade="BF"/>
      <w:spacing w:val="5"/>
    </w:rPr>
  </w:style>
  <w:style w:type="paragraph" w:styleId="NormalWeb">
    <w:name w:val="Normal (Web)"/>
    <w:basedOn w:val="Normal"/>
    <w:uiPriority w:val="99"/>
    <w:semiHidden/>
    <w:unhideWhenUsed/>
    <w:rsid w:val="006A4938"/>
    <w:rPr>
      <w:rFonts w:ascii="Times New Roman" w:hAnsi="Times New Roman" w:cs="Times New Roman"/>
      <w:sz w:val="24"/>
      <w:szCs w:val="24"/>
    </w:rPr>
  </w:style>
  <w:style w:type="character" w:styleId="Hyperlink">
    <w:name w:val="Hyperlink"/>
    <w:basedOn w:val="DefaultParagraphFont"/>
    <w:uiPriority w:val="99"/>
    <w:unhideWhenUsed/>
    <w:rsid w:val="001350BD"/>
    <w:rPr>
      <w:color w:val="0563C1" w:themeColor="hyperlink"/>
      <w:u w:val="single"/>
    </w:rPr>
  </w:style>
  <w:style w:type="character" w:customStyle="1" w:styleId="UnresolvedMention1">
    <w:name w:val="Unresolved Mention1"/>
    <w:basedOn w:val="DefaultParagraphFont"/>
    <w:uiPriority w:val="99"/>
    <w:semiHidden/>
    <w:unhideWhenUsed/>
    <w:rsid w:val="001350BD"/>
    <w:rPr>
      <w:color w:val="605E5C"/>
      <w:shd w:val="clear" w:color="auto" w:fill="E1DFDD"/>
    </w:rPr>
  </w:style>
  <w:style w:type="table" w:styleId="TableGrid">
    <w:name w:val="Table Grid"/>
    <w:basedOn w:val="TableNormal"/>
    <w:uiPriority w:val="39"/>
    <w:rsid w:val="00005FEB"/>
    <w:pPr>
      <w:spacing w:after="0" w:line="240" w:lineRule="auto"/>
    </w:pPr>
    <w:rPr>
      <w:rFonts w:ascii="Calibri" w:eastAsia="Calibri" w:hAnsi="Calibri" w:cs="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E6B73"/>
    <w:rPr>
      <w:i/>
      <w:iCs/>
    </w:rPr>
  </w:style>
  <w:style w:type="character" w:styleId="Strong">
    <w:name w:val="Strong"/>
    <w:basedOn w:val="DefaultParagraphFont"/>
    <w:uiPriority w:val="22"/>
    <w:qFormat/>
    <w:rsid w:val="004E6B73"/>
    <w:rPr>
      <w:b/>
      <w:bCs/>
    </w:rPr>
  </w:style>
  <w:style w:type="character" w:customStyle="1" w:styleId="UnresolvedMention">
    <w:name w:val="Unresolved Mention"/>
    <w:basedOn w:val="DefaultParagraphFont"/>
    <w:uiPriority w:val="99"/>
    <w:semiHidden/>
    <w:unhideWhenUsed/>
    <w:rsid w:val="001E30DD"/>
    <w:rPr>
      <w:color w:val="605E5C"/>
      <w:shd w:val="clear" w:color="auto" w:fill="E1DFDD"/>
    </w:rPr>
  </w:style>
  <w:style w:type="paragraph" w:styleId="Header">
    <w:name w:val="header"/>
    <w:basedOn w:val="Normal"/>
    <w:link w:val="HeaderChar"/>
    <w:uiPriority w:val="99"/>
    <w:unhideWhenUsed/>
    <w:rsid w:val="007C4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EF6"/>
  </w:style>
  <w:style w:type="paragraph" w:styleId="Footer">
    <w:name w:val="footer"/>
    <w:basedOn w:val="Normal"/>
    <w:link w:val="FooterChar"/>
    <w:uiPriority w:val="99"/>
    <w:unhideWhenUsed/>
    <w:rsid w:val="007C4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EF6"/>
  </w:style>
  <w:style w:type="character" w:styleId="CommentReference">
    <w:name w:val="annotation reference"/>
    <w:basedOn w:val="DefaultParagraphFont"/>
    <w:uiPriority w:val="99"/>
    <w:semiHidden/>
    <w:unhideWhenUsed/>
    <w:rsid w:val="00A64A8E"/>
    <w:rPr>
      <w:sz w:val="16"/>
      <w:szCs w:val="16"/>
    </w:rPr>
  </w:style>
  <w:style w:type="paragraph" w:styleId="CommentText">
    <w:name w:val="annotation text"/>
    <w:basedOn w:val="Normal"/>
    <w:link w:val="CommentTextChar"/>
    <w:uiPriority w:val="99"/>
    <w:unhideWhenUsed/>
    <w:rsid w:val="00A64A8E"/>
    <w:pPr>
      <w:spacing w:line="240" w:lineRule="auto"/>
    </w:pPr>
    <w:rPr>
      <w:sz w:val="20"/>
      <w:szCs w:val="20"/>
    </w:rPr>
  </w:style>
  <w:style w:type="character" w:customStyle="1" w:styleId="CommentTextChar">
    <w:name w:val="Comment Text Char"/>
    <w:basedOn w:val="DefaultParagraphFont"/>
    <w:link w:val="CommentText"/>
    <w:uiPriority w:val="99"/>
    <w:rsid w:val="00A64A8E"/>
    <w:rPr>
      <w:sz w:val="20"/>
      <w:szCs w:val="20"/>
    </w:rPr>
  </w:style>
  <w:style w:type="paragraph" w:styleId="CommentSubject">
    <w:name w:val="annotation subject"/>
    <w:basedOn w:val="CommentText"/>
    <w:next w:val="CommentText"/>
    <w:link w:val="CommentSubjectChar"/>
    <w:uiPriority w:val="99"/>
    <w:semiHidden/>
    <w:unhideWhenUsed/>
    <w:rsid w:val="00A64A8E"/>
    <w:rPr>
      <w:b/>
      <w:bCs/>
    </w:rPr>
  </w:style>
  <w:style w:type="character" w:customStyle="1" w:styleId="CommentSubjectChar">
    <w:name w:val="Comment Subject Char"/>
    <w:basedOn w:val="CommentTextChar"/>
    <w:link w:val="CommentSubject"/>
    <w:uiPriority w:val="99"/>
    <w:semiHidden/>
    <w:rsid w:val="00A64A8E"/>
    <w:rPr>
      <w:b/>
      <w:bCs/>
      <w:sz w:val="20"/>
      <w:szCs w:val="20"/>
    </w:rPr>
  </w:style>
  <w:style w:type="paragraph" w:styleId="BalloonText">
    <w:name w:val="Balloon Text"/>
    <w:basedOn w:val="Normal"/>
    <w:link w:val="BalloonTextChar"/>
    <w:uiPriority w:val="99"/>
    <w:semiHidden/>
    <w:unhideWhenUsed/>
    <w:rsid w:val="00A64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A8E"/>
    <w:rPr>
      <w:rFonts w:ascii="Segoe UI" w:hAnsi="Segoe UI" w:cs="Segoe UI"/>
      <w:sz w:val="18"/>
      <w:szCs w:val="18"/>
    </w:rPr>
  </w:style>
  <w:style w:type="paragraph" w:styleId="HTMLPreformatted">
    <w:name w:val="HTML Preformatted"/>
    <w:basedOn w:val="Normal"/>
    <w:link w:val="HTMLPreformattedChar"/>
    <w:uiPriority w:val="99"/>
    <w:semiHidden/>
    <w:unhideWhenUsed/>
    <w:rsid w:val="00A64A8E"/>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64A8E"/>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2020">
      <w:bodyDiv w:val="1"/>
      <w:marLeft w:val="0"/>
      <w:marRight w:val="0"/>
      <w:marTop w:val="0"/>
      <w:marBottom w:val="0"/>
      <w:divBdr>
        <w:top w:val="none" w:sz="0" w:space="0" w:color="auto"/>
        <w:left w:val="none" w:sz="0" w:space="0" w:color="auto"/>
        <w:bottom w:val="none" w:sz="0" w:space="0" w:color="auto"/>
        <w:right w:val="none" w:sz="0" w:space="0" w:color="auto"/>
      </w:divBdr>
    </w:div>
    <w:div w:id="57561713">
      <w:bodyDiv w:val="1"/>
      <w:marLeft w:val="0"/>
      <w:marRight w:val="0"/>
      <w:marTop w:val="0"/>
      <w:marBottom w:val="0"/>
      <w:divBdr>
        <w:top w:val="none" w:sz="0" w:space="0" w:color="auto"/>
        <w:left w:val="none" w:sz="0" w:space="0" w:color="auto"/>
        <w:bottom w:val="none" w:sz="0" w:space="0" w:color="auto"/>
        <w:right w:val="none" w:sz="0" w:space="0" w:color="auto"/>
      </w:divBdr>
    </w:div>
    <w:div w:id="122966982">
      <w:bodyDiv w:val="1"/>
      <w:marLeft w:val="0"/>
      <w:marRight w:val="0"/>
      <w:marTop w:val="0"/>
      <w:marBottom w:val="0"/>
      <w:divBdr>
        <w:top w:val="none" w:sz="0" w:space="0" w:color="auto"/>
        <w:left w:val="none" w:sz="0" w:space="0" w:color="auto"/>
        <w:bottom w:val="none" w:sz="0" w:space="0" w:color="auto"/>
        <w:right w:val="none" w:sz="0" w:space="0" w:color="auto"/>
      </w:divBdr>
    </w:div>
    <w:div w:id="284428753">
      <w:bodyDiv w:val="1"/>
      <w:marLeft w:val="0"/>
      <w:marRight w:val="0"/>
      <w:marTop w:val="0"/>
      <w:marBottom w:val="0"/>
      <w:divBdr>
        <w:top w:val="none" w:sz="0" w:space="0" w:color="auto"/>
        <w:left w:val="none" w:sz="0" w:space="0" w:color="auto"/>
        <w:bottom w:val="none" w:sz="0" w:space="0" w:color="auto"/>
        <w:right w:val="none" w:sz="0" w:space="0" w:color="auto"/>
      </w:divBdr>
    </w:div>
    <w:div w:id="490024680">
      <w:bodyDiv w:val="1"/>
      <w:marLeft w:val="0"/>
      <w:marRight w:val="0"/>
      <w:marTop w:val="0"/>
      <w:marBottom w:val="0"/>
      <w:divBdr>
        <w:top w:val="none" w:sz="0" w:space="0" w:color="auto"/>
        <w:left w:val="none" w:sz="0" w:space="0" w:color="auto"/>
        <w:bottom w:val="none" w:sz="0" w:space="0" w:color="auto"/>
        <w:right w:val="none" w:sz="0" w:space="0" w:color="auto"/>
      </w:divBdr>
    </w:div>
    <w:div w:id="502404575">
      <w:bodyDiv w:val="1"/>
      <w:marLeft w:val="0"/>
      <w:marRight w:val="0"/>
      <w:marTop w:val="0"/>
      <w:marBottom w:val="0"/>
      <w:divBdr>
        <w:top w:val="none" w:sz="0" w:space="0" w:color="auto"/>
        <w:left w:val="none" w:sz="0" w:space="0" w:color="auto"/>
        <w:bottom w:val="none" w:sz="0" w:space="0" w:color="auto"/>
        <w:right w:val="none" w:sz="0" w:space="0" w:color="auto"/>
      </w:divBdr>
    </w:div>
    <w:div w:id="610478448">
      <w:bodyDiv w:val="1"/>
      <w:marLeft w:val="0"/>
      <w:marRight w:val="0"/>
      <w:marTop w:val="0"/>
      <w:marBottom w:val="0"/>
      <w:divBdr>
        <w:top w:val="none" w:sz="0" w:space="0" w:color="auto"/>
        <w:left w:val="none" w:sz="0" w:space="0" w:color="auto"/>
        <w:bottom w:val="none" w:sz="0" w:space="0" w:color="auto"/>
        <w:right w:val="none" w:sz="0" w:space="0" w:color="auto"/>
      </w:divBdr>
    </w:div>
    <w:div w:id="680595054">
      <w:bodyDiv w:val="1"/>
      <w:marLeft w:val="0"/>
      <w:marRight w:val="0"/>
      <w:marTop w:val="0"/>
      <w:marBottom w:val="0"/>
      <w:divBdr>
        <w:top w:val="none" w:sz="0" w:space="0" w:color="auto"/>
        <w:left w:val="none" w:sz="0" w:space="0" w:color="auto"/>
        <w:bottom w:val="none" w:sz="0" w:space="0" w:color="auto"/>
        <w:right w:val="none" w:sz="0" w:space="0" w:color="auto"/>
      </w:divBdr>
    </w:div>
    <w:div w:id="683288512">
      <w:bodyDiv w:val="1"/>
      <w:marLeft w:val="0"/>
      <w:marRight w:val="0"/>
      <w:marTop w:val="0"/>
      <w:marBottom w:val="0"/>
      <w:divBdr>
        <w:top w:val="none" w:sz="0" w:space="0" w:color="auto"/>
        <w:left w:val="none" w:sz="0" w:space="0" w:color="auto"/>
        <w:bottom w:val="none" w:sz="0" w:space="0" w:color="auto"/>
        <w:right w:val="none" w:sz="0" w:space="0" w:color="auto"/>
      </w:divBdr>
    </w:div>
    <w:div w:id="860822384">
      <w:bodyDiv w:val="1"/>
      <w:marLeft w:val="0"/>
      <w:marRight w:val="0"/>
      <w:marTop w:val="0"/>
      <w:marBottom w:val="0"/>
      <w:divBdr>
        <w:top w:val="none" w:sz="0" w:space="0" w:color="auto"/>
        <w:left w:val="none" w:sz="0" w:space="0" w:color="auto"/>
        <w:bottom w:val="none" w:sz="0" w:space="0" w:color="auto"/>
        <w:right w:val="none" w:sz="0" w:space="0" w:color="auto"/>
      </w:divBdr>
    </w:div>
    <w:div w:id="1034428606">
      <w:bodyDiv w:val="1"/>
      <w:marLeft w:val="0"/>
      <w:marRight w:val="0"/>
      <w:marTop w:val="0"/>
      <w:marBottom w:val="0"/>
      <w:divBdr>
        <w:top w:val="none" w:sz="0" w:space="0" w:color="auto"/>
        <w:left w:val="none" w:sz="0" w:space="0" w:color="auto"/>
        <w:bottom w:val="none" w:sz="0" w:space="0" w:color="auto"/>
        <w:right w:val="none" w:sz="0" w:space="0" w:color="auto"/>
      </w:divBdr>
    </w:div>
    <w:div w:id="1098259235">
      <w:bodyDiv w:val="1"/>
      <w:marLeft w:val="0"/>
      <w:marRight w:val="0"/>
      <w:marTop w:val="0"/>
      <w:marBottom w:val="0"/>
      <w:divBdr>
        <w:top w:val="none" w:sz="0" w:space="0" w:color="auto"/>
        <w:left w:val="none" w:sz="0" w:space="0" w:color="auto"/>
        <w:bottom w:val="none" w:sz="0" w:space="0" w:color="auto"/>
        <w:right w:val="none" w:sz="0" w:space="0" w:color="auto"/>
      </w:divBdr>
    </w:div>
    <w:div w:id="1206060352">
      <w:bodyDiv w:val="1"/>
      <w:marLeft w:val="0"/>
      <w:marRight w:val="0"/>
      <w:marTop w:val="0"/>
      <w:marBottom w:val="0"/>
      <w:divBdr>
        <w:top w:val="none" w:sz="0" w:space="0" w:color="auto"/>
        <w:left w:val="none" w:sz="0" w:space="0" w:color="auto"/>
        <w:bottom w:val="none" w:sz="0" w:space="0" w:color="auto"/>
        <w:right w:val="none" w:sz="0" w:space="0" w:color="auto"/>
      </w:divBdr>
    </w:div>
    <w:div w:id="1208377020">
      <w:bodyDiv w:val="1"/>
      <w:marLeft w:val="0"/>
      <w:marRight w:val="0"/>
      <w:marTop w:val="0"/>
      <w:marBottom w:val="0"/>
      <w:divBdr>
        <w:top w:val="none" w:sz="0" w:space="0" w:color="auto"/>
        <w:left w:val="none" w:sz="0" w:space="0" w:color="auto"/>
        <w:bottom w:val="none" w:sz="0" w:space="0" w:color="auto"/>
        <w:right w:val="none" w:sz="0" w:space="0" w:color="auto"/>
      </w:divBdr>
    </w:div>
    <w:div w:id="1255892254">
      <w:bodyDiv w:val="1"/>
      <w:marLeft w:val="0"/>
      <w:marRight w:val="0"/>
      <w:marTop w:val="0"/>
      <w:marBottom w:val="0"/>
      <w:divBdr>
        <w:top w:val="none" w:sz="0" w:space="0" w:color="auto"/>
        <w:left w:val="none" w:sz="0" w:space="0" w:color="auto"/>
        <w:bottom w:val="none" w:sz="0" w:space="0" w:color="auto"/>
        <w:right w:val="none" w:sz="0" w:space="0" w:color="auto"/>
      </w:divBdr>
    </w:div>
    <w:div w:id="1270891002">
      <w:bodyDiv w:val="1"/>
      <w:marLeft w:val="0"/>
      <w:marRight w:val="0"/>
      <w:marTop w:val="0"/>
      <w:marBottom w:val="0"/>
      <w:divBdr>
        <w:top w:val="none" w:sz="0" w:space="0" w:color="auto"/>
        <w:left w:val="none" w:sz="0" w:space="0" w:color="auto"/>
        <w:bottom w:val="none" w:sz="0" w:space="0" w:color="auto"/>
        <w:right w:val="none" w:sz="0" w:space="0" w:color="auto"/>
      </w:divBdr>
    </w:div>
    <w:div w:id="1561478421">
      <w:bodyDiv w:val="1"/>
      <w:marLeft w:val="0"/>
      <w:marRight w:val="0"/>
      <w:marTop w:val="0"/>
      <w:marBottom w:val="0"/>
      <w:divBdr>
        <w:top w:val="none" w:sz="0" w:space="0" w:color="auto"/>
        <w:left w:val="none" w:sz="0" w:space="0" w:color="auto"/>
        <w:bottom w:val="none" w:sz="0" w:space="0" w:color="auto"/>
        <w:right w:val="none" w:sz="0" w:space="0" w:color="auto"/>
      </w:divBdr>
    </w:div>
    <w:div w:id="1612008517">
      <w:bodyDiv w:val="1"/>
      <w:marLeft w:val="0"/>
      <w:marRight w:val="0"/>
      <w:marTop w:val="0"/>
      <w:marBottom w:val="0"/>
      <w:divBdr>
        <w:top w:val="none" w:sz="0" w:space="0" w:color="auto"/>
        <w:left w:val="none" w:sz="0" w:space="0" w:color="auto"/>
        <w:bottom w:val="none" w:sz="0" w:space="0" w:color="auto"/>
        <w:right w:val="none" w:sz="0" w:space="0" w:color="auto"/>
      </w:divBdr>
    </w:div>
    <w:div w:id="1654721535">
      <w:bodyDiv w:val="1"/>
      <w:marLeft w:val="0"/>
      <w:marRight w:val="0"/>
      <w:marTop w:val="0"/>
      <w:marBottom w:val="0"/>
      <w:divBdr>
        <w:top w:val="none" w:sz="0" w:space="0" w:color="auto"/>
        <w:left w:val="none" w:sz="0" w:space="0" w:color="auto"/>
        <w:bottom w:val="none" w:sz="0" w:space="0" w:color="auto"/>
        <w:right w:val="none" w:sz="0" w:space="0" w:color="auto"/>
      </w:divBdr>
    </w:div>
    <w:div w:id="1753813360">
      <w:bodyDiv w:val="1"/>
      <w:marLeft w:val="0"/>
      <w:marRight w:val="0"/>
      <w:marTop w:val="0"/>
      <w:marBottom w:val="0"/>
      <w:divBdr>
        <w:top w:val="none" w:sz="0" w:space="0" w:color="auto"/>
        <w:left w:val="none" w:sz="0" w:space="0" w:color="auto"/>
        <w:bottom w:val="none" w:sz="0" w:space="0" w:color="auto"/>
        <w:right w:val="none" w:sz="0" w:space="0" w:color="auto"/>
      </w:divBdr>
    </w:div>
    <w:div w:id="1769228296">
      <w:bodyDiv w:val="1"/>
      <w:marLeft w:val="0"/>
      <w:marRight w:val="0"/>
      <w:marTop w:val="0"/>
      <w:marBottom w:val="0"/>
      <w:divBdr>
        <w:top w:val="none" w:sz="0" w:space="0" w:color="auto"/>
        <w:left w:val="none" w:sz="0" w:space="0" w:color="auto"/>
        <w:bottom w:val="none" w:sz="0" w:space="0" w:color="auto"/>
        <w:right w:val="none" w:sz="0" w:space="0" w:color="auto"/>
      </w:divBdr>
    </w:div>
    <w:div w:id="1782143122">
      <w:bodyDiv w:val="1"/>
      <w:marLeft w:val="0"/>
      <w:marRight w:val="0"/>
      <w:marTop w:val="0"/>
      <w:marBottom w:val="0"/>
      <w:divBdr>
        <w:top w:val="none" w:sz="0" w:space="0" w:color="auto"/>
        <w:left w:val="none" w:sz="0" w:space="0" w:color="auto"/>
        <w:bottom w:val="none" w:sz="0" w:space="0" w:color="auto"/>
        <w:right w:val="none" w:sz="0" w:space="0" w:color="auto"/>
      </w:divBdr>
    </w:div>
    <w:div w:id="1925257890">
      <w:bodyDiv w:val="1"/>
      <w:marLeft w:val="0"/>
      <w:marRight w:val="0"/>
      <w:marTop w:val="0"/>
      <w:marBottom w:val="0"/>
      <w:divBdr>
        <w:top w:val="none" w:sz="0" w:space="0" w:color="auto"/>
        <w:left w:val="none" w:sz="0" w:space="0" w:color="auto"/>
        <w:bottom w:val="none" w:sz="0" w:space="0" w:color="auto"/>
        <w:right w:val="none" w:sz="0" w:space="0" w:color="auto"/>
      </w:divBdr>
    </w:div>
    <w:div w:id="1951929095">
      <w:bodyDiv w:val="1"/>
      <w:marLeft w:val="0"/>
      <w:marRight w:val="0"/>
      <w:marTop w:val="0"/>
      <w:marBottom w:val="0"/>
      <w:divBdr>
        <w:top w:val="none" w:sz="0" w:space="0" w:color="auto"/>
        <w:left w:val="none" w:sz="0" w:space="0" w:color="auto"/>
        <w:bottom w:val="none" w:sz="0" w:space="0" w:color="auto"/>
        <w:right w:val="none" w:sz="0" w:space="0" w:color="auto"/>
      </w:divBdr>
    </w:div>
    <w:div w:id="1990595522">
      <w:bodyDiv w:val="1"/>
      <w:marLeft w:val="0"/>
      <w:marRight w:val="0"/>
      <w:marTop w:val="0"/>
      <w:marBottom w:val="0"/>
      <w:divBdr>
        <w:top w:val="none" w:sz="0" w:space="0" w:color="auto"/>
        <w:left w:val="none" w:sz="0" w:space="0" w:color="auto"/>
        <w:bottom w:val="none" w:sz="0" w:space="0" w:color="auto"/>
        <w:right w:val="none" w:sz="0" w:space="0" w:color="auto"/>
      </w:divBdr>
    </w:div>
    <w:div w:id="20333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Fig.1 Aphid infestation (%) </a:t>
            </a:r>
            <a:endParaRPr lang="en-IN"/>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o-RO"/>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Sheet1!$A$2:$A$5</c:f>
              <c:strCache>
                <c:ptCount val="4"/>
                <c:pt idx="0">
                  <c:v>Halman</c:v>
                </c:pt>
                <c:pt idx="1">
                  <c:v>Raksteykarpo</c:v>
                </c:pt>
                <c:pt idx="2">
                  <c:v>Narmo</c:v>
                </c:pt>
                <c:pt idx="3">
                  <c:v>Mean</c:v>
                </c:pt>
              </c:strCache>
            </c:strRef>
          </c:cat>
          <c:val>
            <c:numRef>
              <c:f>Sheet1!$B$2:$B$5</c:f>
              <c:numCache>
                <c:formatCode>General</c:formatCode>
                <c:ptCount val="4"/>
                <c:pt idx="0">
                  <c:v>51.33</c:v>
                </c:pt>
                <c:pt idx="1">
                  <c:v>42.55</c:v>
                </c:pt>
                <c:pt idx="2">
                  <c:v>24.66</c:v>
                </c:pt>
                <c:pt idx="3">
                  <c:v>39.51</c:v>
                </c:pt>
              </c:numCache>
            </c:numRef>
          </c:val>
          <c:extLst>
            <c:ext xmlns:c16="http://schemas.microsoft.com/office/drawing/2014/chart" uri="{C3380CC4-5D6E-409C-BE32-E72D297353CC}">
              <c16:uniqueId val="{00000000-44C9-4917-8A58-8CD7E36747F1}"/>
            </c:ext>
          </c:extLst>
        </c:ser>
        <c:ser>
          <c:idx val="1"/>
          <c:order val="1"/>
          <c:tx>
            <c:strRef>
              <c:f>Sheet1!$C$1</c:f>
              <c:strCache>
                <c:ptCount val="1"/>
                <c:pt idx="0">
                  <c:v>2023</c:v>
                </c:pt>
              </c:strCache>
            </c:strRef>
          </c:tx>
          <c:spPr>
            <a:solidFill>
              <a:schemeClr val="accent2"/>
            </a:solidFill>
            <a:ln>
              <a:noFill/>
            </a:ln>
            <a:effectLst/>
          </c:spPr>
          <c:invertIfNegative val="0"/>
          <c:cat>
            <c:strRef>
              <c:f>Sheet1!$A$2:$A$5</c:f>
              <c:strCache>
                <c:ptCount val="4"/>
                <c:pt idx="0">
                  <c:v>Halman</c:v>
                </c:pt>
                <c:pt idx="1">
                  <c:v>Raksteykarpo</c:v>
                </c:pt>
                <c:pt idx="2">
                  <c:v>Narmo</c:v>
                </c:pt>
                <c:pt idx="3">
                  <c:v>Mean</c:v>
                </c:pt>
              </c:strCache>
            </c:strRef>
          </c:cat>
          <c:val>
            <c:numRef>
              <c:f>Sheet1!$C$2:$C$5</c:f>
              <c:numCache>
                <c:formatCode>General</c:formatCode>
                <c:ptCount val="4"/>
                <c:pt idx="0">
                  <c:v>44.2</c:v>
                </c:pt>
                <c:pt idx="1">
                  <c:v>34.33</c:v>
                </c:pt>
                <c:pt idx="2">
                  <c:v>21.56</c:v>
                </c:pt>
                <c:pt idx="3">
                  <c:v>33.33</c:v>
                </c:pt>
              </c:numCache>
            </c:numRef>
          </c:val>
          <c:extLst>
            <c:ext xmlns:c16="http://schemas.microsoft.com/office/drawing/2014/chart" uri="{C3380CC4-5D6E-409C-BE32-E72D297353CC}">
              <c16:uniqueId val="{00000001-44C9-4917-8A58-8CD7E36747F1}"/>
            </c:ext>
          </c:extLst>
        </c:ser>
        <c:ser>
          <c:idx val="2"/>
          <c:order val="2"/>
          <c:tx>
            <c:strRef>
              <c:f>Sheet1!$D$1</c:f>
              <c:strCache>
                <c:ptCount val="1"/>
                <c:pt idx="0">
                  <c:v>Pooled data</c:v>
                </c:pt>
              </c:strCache>
            </c:strRef>
          </c:tx>
          <c:spPr>
            <a:solidFill>
              <a:schemeClr val="accent3"/>
            </a:solidFill>
            <a:ln>
              <a:noFill/>
            </a:ln>
            <a:effectLst/>
          </c:spPr>
          <c:invertIfNegative val="0"/>
          <c:cat>
            <c:strRef>
              <c:f>Sheet1!$A$2:$A$5</c:f>
              <c:strCache>
                <c:ptCount val="4"/>
                <c:pt idx="0">
                  <c:v>Halman</c:v>
                </c:pt>
                <c:pt idx="1">
                  <c:v>Raksteykarpo</c:v>
                </c:pt>
                <c:pt idx="2">
                  <c:v>Narmo</c:v>
                </c:pt>
                <c:pt idx="3">
                  <c:v>Mean</c:v>
                </c:pt>
              </c:strCache>
            </c:strRef>
          </c:cat>
          <c:val>
            <c:numRef>
              <c:f>Sheet1!$D$2:$D$5</c:f>
              <c:numCache>
                <c:formatCode>General</c:formatCode>
                <c:ptCount val="4"/>
                <c:pt idx="0">
                  <c:v>47.76</c:v>
                </c:pt>
                <c:pt idx="1">
                  <c:v>38.44</c:v>
                </c:pt>
                <c:pt idx="2">
                  <c:v>23.11</c:v>
                </c:pt>
                <c:pt idx="3">
                  <c:v>36.43</c:v>
                </c:pt>
              </c:numCache>
            </c:numRef>
          </c:val>
          <c:extLst>
            <c:ext xmlns:c16="http://schemas.microsoft.com/office/drawing/2014/chart" uri="{C3380CC4-5D6E-409C-BE32-E72D297353CC}">
              <c16:uniqueId val="{00000002-44C9-4917-8A58-8CD7E36747F1}"/>
            </c:ext>
          </c:extLst>
        </c:ser>
        <c:dLbls>
          <c:showLegendKey val="0"/>
          <c:showVal val="0"/>
          <c:showCatName val="0"/>
          <c:showSerName val="0"/>
          <c:showPercent val="0"/>
          <c:showBubbleSize val="0"/>
        </c:dLbls>
        <c:gapWidth val="219"/>
        <c:overlap val="-27"/>
        <c:axId val="377203832"/>
        <c:axId val="377203440"/>
      </c:barChart>
      <c:catAx>
        <c:axId val="377203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o-RO"/>
          </a:p>
        </c:txPr>
        <c:crossAx val="377203440"/>
        <c:crosses val="autoZero"/>
        <c:auto val="1"/>
        <c:lblAlgn val="ctr"/>
        <c:lblOffset val="100"/>
        <c:noMultiLvlLbl val="0"/>
      </c:catAx>
      <c:valAx>
        <c:axId val="377203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o-RO"/>
          </a:p>
        </c:txPr>
        <c:crossAx val="377203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o-R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ro-R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Fig.2</a:t>
            </a:r>
            <a:r>
              <a:rPr lang="en-US" baseline="0"/>
              <a:t> </a:t>
            </a:r>
            <a:r>
              <a:rPr lang="en-US"/>
              <a:t>Fruit damage (%)</a:t>
            </a:r>
            <a:r>
              <a:rPr lang="en-IN"/>
              <a:t> </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o-RO"/>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Sheet1!$A$2:$A$5</c:f>
              <c:strCache>
                <c:ptCount val="4"/>
                <c:pt idx="0">
                  <c:v>Tha-kushu</c:v>
                </c:pt>
                <c:pt idx="1">
                  <c:v>Mongol</c:v>
                </c:pt>
                <c:pt idx="2">
                  <c:v>Phemar-khushu</c:v>
                </c:pt>
                <c:pt idx="3">
                  <c:v>Mean</c:v>
                </c:pt>
              </c:strCache>
            </c:strRef>
          </c:cat>
          <c:val>
            <c:numRef>
              <c:f>Sheet1!$B$2:$B$5</c:f>
              <c:numCache>
                <c:formatCode>General</c:formatCode>
                <c:ptCount val="4"/>
                <c:pt idx="0">
                  <c:v>60.66</c:v>
                </c:pt>
                <c:pt idx="1">
                  <c:v>41.66</c:v>
                </c:pt>
                <c:pt idx="2">
                  <c:v>30.66</c:v>
                </c:pt>
                <c:pt idx="3">
                  <c:v>44.32</c:v>
                </c:pt>
              </c:numCache>
            </c:numRef>
          </c:val>
          <c:extLst>
            <c:ext xmlns:c16="http://schemas.microsoft.com/office/drawing/2014/chart" uri="{C3380CC4-5D6E-409C-BE32-E72D297353CC}">
              <c16:uniqueId val="{00000000-51AE-4A73-837A-F7AC12E77831}"/>
            </c:ext>
          </c:extLst>
        </c:ser>
        <c:ser>
          <c:idx val="1"/>
          <c:order val="1"/>
          <c:tx>
            <c:strRef>
              <c:f>Sheet1!$C$1</c:f>
              <c:strCache>
                <c:ptCount val="1"/>
                <c:pt idx="0">
                  <c:v>2023</c:v>
                </c:pt>
              </c:strCache>
            </c:strRef>
          </c:tx>
          <c:spPr>
            <a:solidFill>
              <a:schemeClr val="accent2"/>
            </a:solidFill>
            <a:ln>
              <a:noFill/>
            </a:ln>
            <a:effectLst/>
          </c:spPr>
          <c:invertIfNegative val="0"/>
          <c:cat>
            <c:strRef>
              <c:f>Sheet1!$A$2:$A$5</c:f>
              <c:strCache>
                <c:ptCount val="4"/>
                <c:pt idx="0">
                  <c:v>Tha-kushu</c:v>
                </c:pt>
                <c:pt idx="1">
                  <c:v>Mongol</c:v>
                </c:pt>
                <c:pt idx="2">
                  <c:v>Phemar-khushu</c:v>
                </c:pt>
                <c:pt idx="3">
                  <c:v>Mean</c:v>
                </c:pt>
              </c:strCache>
            </c:strRef>
          </c:cat>
          <c:val>
            <c:numRef>
              <c:f>Sheet1!$C$2:$C$5</c:f>
              <c:numCache>
                <c:formatCode>General</c:formatCode>
                <c:ptCount val="4"/>
                <c:pt idx="0">
                  <c:v>50.33</c:v>
                </c:pt>
                <c:pt idx="1">
                  <c:v>31.66</c:v>
                </c:pt>
                <c:pt idx="2">
                  <c:v>23</c:v>
                </c:pt>
                <c:pt idx="3">
                  <c:v>34.99</c:v>
                </c:pt>
              </c:numCache>
            </c:numRef>
          </c:val>
          <c:extLst>
            <c:ext xmlns:c16="http://schemas.microsoft.com/office/drawing/2014/chart" uri="{C3380CC4-5D6E-409C-BE32-E72D297353CC}">
              <c16:uniqueId val="{00000001-51AE-4A73-837A-F7AC12E77831}"/>
            </c:ext>
          </c:extLst>
        </c:ser>
        <c:ser>
          <c:idx val="2"/>
          <c:order val="2"/>
          <c:tx>
            <c:strRef>
              <c:f>Sheet1!$D$1</c:f>
              <c:strCache>
                <c:ptCount val="1"/>
                <c:pt idx="0">
                  <c:v>Pooled data</c:v>
                </c:pt>
              </c:strCache>
            </c:strRef>
          </c:tx>
          <c:spPr>
            <a:solidFill>
              <a:schemeClr val="accent3"/>
            </a:solidFill>
            <a:ln>
              <a:noFill/>
            </a:ln>
            <a:effectLst/>
          </c:spPr>
          <c:invertIfNegative val="0"/>
          <c:cat>
            <c:strRef>
              <c:f>Sheet1!$A$2:$A$5</c:f>
              <c:strCache>
                <c:ptCount val="4"/>
                <c:pt idx="0">
                  <c:v>Tha-kushu</c:v>
                </c:pt>
                <c:pt idx="1">
                  <c:v>Mongol</c:v>
                </c:pt>
                <c:pt idx="2">
                  <c:v>Phemar-khushu</c:v>
                </c:pt>
                <c:pt idx="3">
                  <c:v>Mean</c:v>
                </c:pt>
              </c:strCache>
            </c:strRef>
          </c:cat>
          <c:val>
            <c:numRef>
              <c:f>Sheet1!$D$2:$D$5</c:f>
              <c:numCache>
                <c:formatCode>General</c:formatCode>
                <c:ptCount val="4"/>
                <c:pt idx="0">
                  <c:v>55.49</c:v>
                </c:pt>
                <c:pt idx="1">
                  <c:v>36.659999999999997</c:v>
                </c:pt>
                <c:pt idx="2">
                  <c:v>26.83</c:v>
                </c:pt>
                <c:pt idx="3">
                  <c:v>39.659999999999997</c:v>
                </c:pt>
              </c:numCache>
            </c:numRef>
          </c:val>
          <c:extLst>
            <c:ext xmlns:c16="http://schemas.microsoft.com/office/drawing/2014/chart" uri="{C3380CC4-5D6E-409C-BE32-E72D297353CC}">
              <c16:uniqueId val="{00000002-51AE-4A73-837A-F7AC12E77831}"/>
            </c:ext>
          </c:extLst>
        </c:ser>
        <c:dLbls>
          <c:showLegendKey val="0"/>
          <c:showVal val="0"/>
          <c:showCatName val="0"/>
          <c:showSerName val="0"/>
          <c:showPercent val="0"/>
          <c:showBubbleSize val="0"/>
        </c:dLbls>
        <c:gapWidth val="219"/>
        <c:overlap val="-27"/>
        <c:axId val="377208144"/>
        <c:axId val="377206184"/>
      </c:barChart>
      <c:catAx>
        <c:axId val="377208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o-RO"/>
          </a:p>
        </c:txPr>
        <c:crossAx val="377206184"/>
        <c:crosses val="autoZero"/>
        <c:auto val="1"/>
        <c:lblAlgn val="ctr"/>
        <c:lblOffset val="100"/>
        <c:noMultiLvlLbl val="0"/>
      </c:catAx>
      <c:valAx>
        <c:axId val="377206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o-RO"/>
          </a:p>
        </c:txPr>
        <c:crossAx val="377208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o-R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o-R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B00F8-A345-4487-A275-40836F3D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3095</Words>
  <Characters>17951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Jatin Singh</dc:creator>
  <cp:keywords/>
  <dc:description/>
  <cp:lastModifiedBy>Leinar</cp:lastModifiedBy>
  <cp:revision>2</cp:revision>
  <dcterms:created xsi:type="dcterms:W3CDTF">2025-04-07T11:56:00Z</dcterms:created>
  <dcterms:modified xsi:type="dcterms:W3CDTF">2025-04-07T11:56:00Z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15de9d4710a89cabd71ae6436c38563f84f2ed289aadd311cf20c5b30671a4b8</vt:lpwstr>
  </property>
</Properties>
</file>