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E06" w:rsidRPr="0015376A" w:rsidRDefault="00E43FBC" w:rsidP="0015376A">
      <w:pPr>
        <w:pStyle w:val="Title"/>
        <w:framePr w:w="0" w:hSpace="0" w:vSpace="0" w:wrap="auto" w:vAnchor="margin" w:hAnchor="text" w:xAlign="left" w:yAlign="inline"/>
        <w:spacing w:before="240"/>
        <w:rPr>
          <w:b/>
          <w:sz w:val="34"/>
          <w:szCs w:val="34"/>
        </w:rPr>
      </w:pPr>
      <w:r w:rsidRPr="0015376A">
        <w:rPr>
          <w:b/>
          <w:sz w:val="34"/>
          <w:szCs w:val="34"/>
        </w:rPr>
        <w:t xml:space="preserve">Evaluate the economics of Sulphur and Nitrogen treatments on </w:t>
      </w:r>
      <w:r w:rsidR="00367E06" w:rsidRPr="0015376A">
        <w:rPr>
          <w:b/>
          <w:sz w:val="34"/>
          <w:szCs w:val="34"/>
        </w:rPr>
        <w:t>Mustard crop</w:t>
      </w:r>
      <w:r w:rsidR="00706CB2" w:rsidRPr="0015376A">
        <w:rPr>
          <w:b/>
          <w:sz w:val="34"/>
          <w:szCs w:val="34"/>
        </w:rPr>
        <w:t xml:space="preserve"> in Jaunpur</w:t>
      </w:r>
      <w:r w:rsidR="00367E06" w:rsidRPr="0015376A">
        <w:rPr>
          <w:b/>
          <w:i/>
          <w:iCs/>
          <w:sz w:val="34"/>
          <w:szCs w:val="34"/>
        </w:rPr>
        <w:t xml:space="preserve"> </w:t>
      </w:r>
      <w:r w:rsidR="00367E06" w:rsidRPr="0015376A">
        <w:rPr>
          <w:b/>
          <w:sz w:val="34"/>
          <w:szCs w:val="34"/>
        </w:rPr>
        <w:t>(</w:t>
      </w:r>
      <w:r w:rsidR="00367E06" w:rsidRPr="0015376A">
        <w:rPr>
          <w:b/>
          <w:i/>
          <w:iCs/>
          <w:sz w:val="34"/>
          <w:szCs w:val="34"/>
        </w:rPr>
        <w:t xml:space="preserve">Brassica juncea </w:t>
      </w:r>
      <w:r w:rsidR="00367E06" w:rsidRPr="0015376A">
        <w:rPr>
          <w:b/>
          <w:sz w:val="34"/>
          <w:szCs w:val="34"/>
        </w:rPr>
        <w:t>L.)</w:t>
      </w:r>
    </w:p>
    <w:p w:rsidR="00706CB2" w:rsidRPr="00706CB2" w:rsidRDefault="00706CB2" w:rsidP="00706CB2"/>
    <w:p w:rsidR="0015376A" w:rsidRDefault="0015376A" w:rsidP="0015376A"/>
    <w:p w:rsidR="008F37E9" w:rsidRPr="0015376A" w:rsidRDefault="008F37E9" w:rsidP="0015376A"/>
    <w:p w:rsidR="00367E06" w:rsidRPr="00A147DA" w:rsidRDefault="00367E06" w:rsidP="0015376A">
      <w:pPr>
        <w:spacing w:after="0"/>
        <w:jc w:val="both"/>
        <w:rPr>
          <w:color w:val="000000"/>
          <w:sz w:val="20"/>
          <w:szCs w:val="20"/>
        </w:rPr>
      </w:pPr>
      <w:r w:rsidRPr="00A147DA">
        <w:rPr>
          <w:b/>
          <w:sz w:val="20"/>
          <w:szCs w:val="20"/>
        </w:rPr>
        <w:t>Abstract—</w:t>
      </w:r>
      <w:r w:rsidR="00DF716D">
        <w:rPr>
          <w:color w:val="000000"/>
          <w:sz w:val="20"/>
          <w:szCs w:val="20"/>
        </w:rPr>
        <w:t xml:space="preserve"> This research aims to evaluate the total money requited for application of Sulphur and Nitrogen f</w:t>
      </w:r>
      <w:r w:rsidR="0015376A">
        <w:rPr>
          <w:color w:val="000000"/>
          <w:sz w:val="20"/>
          <w:szCs w:val="20"/>
        </w:rPr>
        <w:t>ertilizers on Mustard crop in Ja</w:t>
      </w:r>
      <w:r w:rsidR="00DF716D">
        <w:rPr>
          <w:color w:val="000000"/>
          <w:sz w:val="20"/>
          <w:szCs w:val="20"/>
        </w:rPr>
        <w:t>unpur</w:t>
      </w:r>
      <w:r w:rsidR="003A32FD">
        <w:rPr>
          <w:color w:val="000000"/>
          <w:sz w:val="20"/>
          <w:szCs w:val="20"/>
        </w:rPr>
        <w:t>,</w:t>
      </w:r>
      <w:r w:rsidR="00DF716D">
        <w:rPr>
          <w:color w:val="000000"/>
          <w:sz w:val="20"/>
          <w:szCs w:val="20"/>
        </w:rPr>
        <w:t xml:space="preserve"> Uttar Pradesh. </w:t>
      </w:r>
      <w:r w:rsidRPr="00A147DA">
        <w:rPr>
          <w:color w:val="000000"/>
          <w:sz w:val="20"/>
          <w:szCs w:val="20"/>
        </w:rPr>
        <w:t>The field experiment on the topic “</w:t>
      </w:r>
      <w:r w:rsidR="008163BA">
        <w:rPr>
          <w:bCs/>
          <w:sz w:val="20"/>
          <w:szCs w:val="20"/>
        </w:rPr>
        <w:t>Evaluate the economics of Sulphur and Nitrogen tr</w:t>
      </w:r>
      <w:r w:rsidR="00DF716D">
        <w:rPr>
          <w:bCs/>
          <w:sz w:val="20"/>
          <w:szCs w:val="20"/>
        </w:rPr>
        <w:t>eat</w:t>
      </w:r>
      <w:r w:rsidR="008163BA">
        <w:rPr>
          <w:bCs/>
          <w:sz w:val="20"/>
          <w:szCs w:val="20"/>
        </w:rPr>
        <w:t xml:space="preserve">ments on </w:t>
      </w:r>
      <w:r w:rsidRPr="00A147DA">
        <w:rPr>
          <w:bCs/>
          <w:sz w:val="20"/>
          <w:szCs w:val="20"/>
        </w:rPr>
        <w:t>Mustard crop</w:t>
      </w:r>
      <w:r w:rsidRPr="00A147DA">
        <w:rPr>
          <w:bCs/>
          <w:i/>
          <w:iCs/>
          <w:sz w:val="20"/>
          <w:szCs w:val="20"/>
        </w:rPr>
        <w:t xml:space="preserve"> </w:t>
      </w:r>
      <w:r w:rsidRPr="00EA672F">
        <w:rPr>
          <w:bCs/>
          <w:sz w:val="20"/>
          <w:szCs w:val="20"/>
        </w:rPr>
        <w:t>(</w:t>
      </w:r>
      <w:r w:rsidRPr="00A147DA">
        <w:rPr>
          <w:bCs/>
          <w:i/>
          <w:iCs/>
          <w:sz w:val="20"/>
          <w:szCs w:val="20"/>
        </w:rPr>
        <w:t xml:space="preserve">Brassica juncea </w:t>
      </w:r>
      <w:r w:rsidRPr="00A147DA">
        <w:rPr>
          <w:bCs/>
          <w:sz w:val="20"/>
          <w:szCs w:val="20"/>
        </w:rPr>
        <w:t>L.</w:t>
      </w:r>
      <w:r w:rsidRPr="00EA672F">
        <w:rPr>
          <w:bCs/>
          <w:sz w:val="20"/>
          <w:szCs w:val="20"/>
        </w:rPr>
        <w:t>)</w:t>
      </w:r>
      <w:r w:rsidRPr="00A147DA">
        <w:rPr>
          <w:color w:val="000000"/>
          <w:sz w:val="20"/>
          <w:szCs w:val="20"/>
        </w:rPr>
        <w:t xml:space="preserve">” was conducted in eastern U.P. in Pilikothi research farm Tilak Dhari P.G. College Jaunpur in </w:t>
      </w:r>
      <w:r w:rsidRPr="00A147DA">
        <w:rPr>
          <w:i/>
          <w:iCs/>
          <w:color w:val="000000"/>
          <w:sz w:val="20"/>
          <w:szCs w:val="20"/>
        </w:rPr>
        <w:t>Rabi</w:t>
      </w:r>
      <w:r w:rsidRPr="00A147DA">
        <w:rPr>
          <w:color w:val="000000"/>
          <w:sz w:val="20"/>
          <w:szCs w:val="20"/>
        </w:rPr>
        <w:t xml:space="preserve"> season 2023-24 from November to march. The soil of experiment field is well drained sandy loam soil with low organic content and average in nitrogen, phosphorous and potash content. The soil of the field is slightly alkaline nature and the electrical conductivity of the soil is 0.580dsm</w:t>
      </w:r>
      <w:r w:rsidRPr="00A147DA">
        <w:rPr>
          <w:color w:val="000000"/>
          <w:sz w:val="20"/>
          <w:szCs w:val="20"/>
          <w:vertAlign w:val="superscript"/>
        </w:rPr>
        <w:t>-1</w:t>
      </w:r>
      <w:r w:rsidRPr="00A147DA">
        <w:rPr>
          <w:color w:val="000000"/>
          <w:sz w:val="20"/>
          <w:szCs w:val="20"/>
        </w:rPr>
        <w:t>.  The variety of mustard used is VIGOUR-2311. This experiment is conducted with three levels of nitrogen (0, 60, 120 kg ha</w:t>
      </w:r>
      <w:r w:rsidRPr="00A147DA">
        <w:rPr>
          <w:color w:val="000000"/>
          <w:sz w:val="20"/>
          <w:szCs w:val="20"/>
          <w:vertAlign w:val="superscript"/>
        </w:rPr>
        <w:t>-1</w:t>
      </w:r>
      <w:r w:rsidRPr="00A147DA">
        <w:rPr>
          <w:color w:val="000000"/>
          <w:sz w:val="20"/>
          <w:szCs w:val="20"/>
        </w:rPr>
        <w:t>) and three levels of sulphur (0, 30, 40 kg ha</w:t>
      </w:r>
      <w:r w:rsidRPr="00A147DA">
        <w:rPr>
          <w:color w:val="000000"/>
          <w:sz w:val="20"/>
          <w:szCs w:val="20"/>
          <w:vertAlign w:val="superscript"/>
        </w:rPr>
        <w:t>-1</w:t>
      </w:r>
      <w:r w:rsidRPr="00A147DA">
        <w:rPr>
          <w:color w:val="000000"/>
          <w:sz w:val="20"/>
          <w:szCs w:val="20"/>
        </w:rPr>
        <w:t xml:space="preserve">) in Factorial Randomized Block Design (FRBD). The data of </w:t>
      </w:r>
      <w:r w:rsidR="008163BA">
        <w:rPr>
          <w:color w:val="000000"/>
          <w:sz w:val="20"/>
          <w:szCs w:val="20"/>
        </w:rPr>
        <w:t>Economics</w:t>
      </w:r>
      <w:r w:rsidRPr="00A147DA">
        <w:rPr>
          <w:color w:val="000000"/>
          <w:sz w:val="20"/>
          <w:szCs w:val="20"/>
        </w:rPr>
        <w:t xml:space="preserve"> </w:t>
      </w:r>
      <w:r w:rsidR="00DF716D">
        <w:rPr>
          <w:color w:val="000000"/>
          <w:sz w:val="20"/>
          <w:szCs w:val="20"/>
        </w:rPr>
        <w:t xml:space="preserve">like </w:t>
      </w:r>
      <w:r w:rsidR="009D42F5">
        <w:rPr>
          <w:color w:val="000000"/>
          <w:sz w:val="20"/>
          <w:szCs w:val="20"/>
        </w:rPr>
        <w:t>“</w:t>
      </w:r>
      <w:r w:rsidR="00DF716D">
        <w:rPr>
          <w:color w:val="000000"/>
          <w:sz w:val="20"/>
          <w:szCs w:val="20"/>
        </w:rPr>
        <w:t>total cost of cultivation, gross income, net income and B:C ratio</w:t>
      </w:r>
      <w:r w:rsidR="009D42F5">
        <w:rPr>
          <w:color w:val="000000"/>
          <w:sz w:val="20"/>
          <w:szCs w:val="20"/>
        </w:rPr>
        <w:t>”</w:t>
      </w:r>
      <w:r w:rsidR="00DF716D">
        <w:rPr>
          <w:color w:val="000000"/>
          <w:sz w:val="20"/>
          <w:szCs w:val="20"/>
        </w:rPr>
        <w:t xml:space="preserve"> of different treatment combinations of above nutrients are evaluated after harvest of mustard crop</w:t>
      </w:r>
      <w:r w:rsidR="008B686C">
        <w:rPr>
          <w:color w:val="000000"/>
          <w:sz w:val="20"/>
          <w:szCs w:val="20"/>
        </w:rPr>
        <w:t xml:space="preserve"> and the result is as expected means the higher dose combination of applied nutrient have higher value of economic data parameters and that combination gave amazing profit in this cultivation.  </w:t>
      </w:r>
      <w:r w:rsidR="00DF716D">
        <w:rPr>
          <w:color w:val="000000"/>
          <w:sz w:val="20"/>
          <w:szCs w:val="20"/>
        </w:rPr>
        <w:t xml:space="preserve"> </w:t>
      </w:r>
    </w:p>
    <w:p w:rsidR="00367E06" w:rsidRPr="00FD2E62" w:rsidRDefault="00367E06" w:rsidP="00367E06"/>
    <w:p w:rsidR="00367E06" w:rsidRPr="00B30A7E" w:rsidRDefault="00367E06" w:rsidP="00367E06">
      <w:pPr>
        <w:adjustRightInd w:val="0"/>
        <w:spacing w:after="0" w:line="360" w:lineRule="auto"/>
        <w:jc w:val="both"/>
        <w:rPr>
          <w:rFonts w:ascii="Times New Roman" w:hAnsi="Times New Roman"/>
          <w:b/>
          <w:i/>
          <w:sz w:val="20"/>
          <w:szCs w:val="20"/>
        </w:rPr>
      </w:pPr>
      <w:r w:rsidRPr="00B30A7E">
        <w:rPr>
          <w:rFonts w:ascii="Times New Roman" w:hAnsi="Times New Roman"/>
          <w:b/>
          <w:i/>
          <w:sz w:val="20"/>
          <w:szCs w:val="20"/>
        </w:rPr>
        <w:t>Keywords</w:t>
      </w:r>
      <w:r>
        <w:rPr>
          <w:rFonts w:ascii="Times New Roman" w:eastAsia="Times New Roman" w:hAnsi="Times New Roman"/>
          <w:b/>
          <w:sz w:val="20"/>
          <w:szCs w:val="20"/>
        </w:rPr>
        <w:t xml:space="preserve">- </w:t>
      </w:r>
      <w:r w:rsidRPr="00B30A7E">
        <w:rPr>
          <w:rFonts w:ascii="Times New Roman" w:eastAsia="Times New Roman" w:hAnsi="Times New Roman"/>
          <w:b/>
          <w:sz w:val="20"/>
          <w:szCs w:val="20"/>
        </w:rPr>
        <w:t>Nitrogen, Sulphur, Mustard</w:t>
      </w:r>
      <w:r>
        <w:rPr>
          <w:rFonts w:ascii="Times New Roman" w:eastAsia="Times New Roman" w:hAnsi="Times New Roman"/>
          <w:b/>
          <w:sz w:val="20"/>
          <w:szCs w:val="20"/>
        </w:rPr>
        <w:t>,</w:t>
      </w:r>
      <w:r w:rsidR="008B686C">
        <w:rPr>
          <w:rFonts w:ascii="Times New Roman" w:eastAsia="Times New Roman" w:hAnsi="Times New Roman"/>
          <w:b/>
          <w:sz w:val="20"/>
          <w:szCs w:val="20"/>
        </w:rPr>
        <w:t xml:space="preserve"> economics,</w:t>
      </w:r>
      <w:r>
        <w:rPr>
          <w:rFonts w:ascii="Times New Roman" w:eastAsia="Times New Roman" w:hAnsi="Times New Roman"/>
          <w:b/>
          <w:sz w:val="20"/>
          <w:szCs w:val="20"/>
        </w:rPr>
        <w:t xml:space="preserve"> </w:t>
      </w:r>
      <w:r w:rsidR="008B686C">
        <w:rPr>
          <w:rFonts w:ascii="Times New Roman" w:eastAsia="Times New Roman" w:hAnsi="Times New Roman"/>
          <w:b/>
          <w:sz w:val="20"/>
          <w:szCs w:val="20"/>
        </w:rPr>
        <w:t>Total cost, Gross income, Net income, B:C ratio</w:t>
      </w:r>
    </w:p>
    <w:p w:rsidR="00367E06" w:rsidRDefault="00367E06" w:rsidP="00367E06">
      <w:pPr>
        <w:adjustRightInd w:val="0"/>
        <w:spacing w:afterLines="120" w:after="288"/>
        <w:jc w:val="both"/>
        <w:rPr>
          <w:rFonts w:ascii="Times New Roman" w:hAnsi="Times New Roman"/>
          <w:b/>
          <w:bCs/>
          <w:sz w:val="24"/>
          <w:szCs w:val="24"/>
        </w:rPr>
      </w:pPr>
    </w:p>
    <w:p w:rsidR="00367E06" w:rsidRPr="008D200F" w:rsidRDefault="008D200F" w:rsidP="00367E06">
      <w:pPr>
        <w:adjustRightInd w:val="0"/>
        <w:spacing w:after="0"/>
        <w:jc w:val="both"/>
        <w:rPr>
          <w:rFonts w:ascii="Times New Roman" w:hAnsi="Times New Roman"/>
          <w:b/>
          <w:bCs/>
          <w:color w:val="FF0000"/>
          <w:sz w:val="24"/>
          <w:szCs w:val="24"/>
        </w:rPr>
      </w:pPr>
      <w:r>
        <w:rPr>
          <w:rFonts w:ascii="Times New Roman" w:hAnsi="Times New Roman"/>
          <w:b/>
          <w:bCs/>
          <w:color w:val="FF0000"/>
          <w:sz w:val="24"/>
          <w:szCs w:val="24"/>
        </w:rPr>
        <w:t>1.</w:t>
      </w:r>
      <w:r w:rsidR="00367E06" w:rsidRPr="008D200F">
        <w:rPr>
          <w:rFonts w:ascii="Times New Roman" w:hAnsi="Times New Roman"/>
          <w:b/>
          <w:bCs/>
          <w:color w:val="FF0000"/>
          <w:sz w:val="24"/>
          <w:szCs w:val="24"/>
        </w:rPr>
        <w:t>Introduction</w:t>
      </w:r>
    </w:p>
    <w:p w:rsidR="00367E06" w:rsidRPr="00FA7A6A" w:rsidRDefault="00367E06" w:rsidP="00367E06">
      <w:pPr>
        <w:adjustRightInd w:val="0"/>
        <w:spacing w:after="0"/>
        <w:jc w:val="both"/>
        <w:rPr>
          <w:rFonts w:ascii="Times New Roman" w:hAnsi="Times New Roman"/>
          <w:b/>
          <w:bCs/>
          <w:sz w:val="24"/>
          <w:szCs w:val="24"/>
        </w:rPr>
      </w:pPr>
    </w:p>
    <w:p w:rsidR="00367E06" w:rsidRPr="001776B3" w:rsidRDefault="00367E06" w:rsidP="00367E06">
      <w:pPr>
        <w:spacing w:after="0"/>
        <w:ind w:firstLine="720"/>
        <w:jc w:val="both"/>
        <w:rPr>
          <w:rFonts w:ascii="Times New Roman" w:hAnsi="Times New Roman"/>
          <w:sz w:val="24"/>
          <w:szCs w:val="24"/>
        </w:rPr>
      </w:pPr>
      <w:r w:rsidRPr="00FA7A6A">
        <w:rPr>
          <w:rFonts w:ascii="Times New Roman" w:hAnsi="Times New Roman"/>
          <w:sz w:val="24"/>
          <w:szCs w:val="24"/>
        </w:rPr>
        <w:t>Mustard (</w:t>
      </w:r>
      <w:r w:rsidRPr="00BA7380">
        <w:rPr>
          <w:rFonts w:ascii="Times New Roman" w:hAnsi="Times New Roman"/>
          <w:i/>
          <w:iCs/>
          <w:sz w:val="24"/>
          <w:szCs w:val="24"/>
        </w:rPr>
        <w:t>Brassica spp</w:t>
      </w:r>
      <w:r w:rsidRPr="00FA7A6A">
        <w:rPr>
          <w:rFonts w:ascii="Times New Roman" w:hAnsi="Times New Roman"/>
          <w:sz w:val="24"/>
          <w:szCs w:val="24"/>
        </w:rPr>
        <w:t>.) is a major oilseed crop cultivated worldwide, contributing significantly to edible oil production. Oil content and quality are vital dete</w:t>
      </w:r>
      <w:r>
        <w:rPr>
          <w:rFonts w:ascii="Times New Roman" w:hAnsi="Times New Roman"/>
          <w:sz w:val="24"/>
          <w:szCs w:val="24"/>
        </w:rPr>
        <w:t>rminants of its economic value</w:t>
      </w:r>
      <w:r w:rsidRPr="00FA7A6A">
        <w:rPr>
          <w:rFonts w:ascii="Times New Roman" w:hAnsi="Times New Roman"/>
          <w:color w:val="000000"/>
          <w:sz w:val="24"/>
          <w:szCs w:val="24"/>
        </w:rPr>
        <w:t>. India is one of the</w:t>
      </w:r>
      <w:r>
        <w:rPr>
          <w:rFonts w:ascii="Times New Roman" w:hAnsi="Times New Roman"/>
          <w:color w:val="000000"/>
          <w:sz w:val="24"/>
          <w:szCs w:val="24"/>
        </w:rPr>
        <w:t xml:space="preserve"> largest mustard growing countries </w:t>
      </w:r>
      <w:r w:rsidRPr="00FA7A6A">
        <w:rPr>
          <w:rFonts w:ascii="Times New Roman" w:hAnsi="Times New Roman"/>
          <w:color w:val="000000"/>
          <w:sz w:val="24"/>
          <w:szCs w:val="24"/>
        </w:rPr>
        <w:t>in the world, occupying the first position in area and third position in production after China and Canada. Rapeseed and mustard is the third important oilseed crop in the world after Soybean (</w:t>
      </w:r>
      <w:r w:rsidRPr="00FA7A6A">
        <w:rPr>
          <w:rFonts w:ascii="Times New Roman" w:hAnsi="Times New Roman"/>
          <w:i/>
          <w:iCs/>
          <w:color w:val="000000"/>
          <w:sz w:val="24"/>
          <w:szCs w:val="24"/>
        </w:rPr>
        <w:t>Glycine max</w:t>
      </w:r>
      <w:r w:rsidRPr="00FA7A6A">
        <w:rPr>
          <w:rFonts w:ascii="Times New Roman" w:hAnsi="Times New Roman"/>
          <w:color w:val="000000"/>
          <w:sz w:val="24"/>
          <w:szCs w:val="24"/>
        </w:rPr>
        <w:t>) and Palm (</w:t>
      </w:r>
      <w:proofErr w:type="spellStart"/>
      <w:r w:rsidRPr="00FA7A6A">
        <w:rPr>
          <w:rFonts w:ascii="Times New Roman" w:hAnsi="Times New Roman"/>
          <w:i/>
          <w:iCs/>
          <w:color w:val="000000"/>
          <w:sz w:val="24"/>
          <w:szCs w:val="24"/>
        </w:rPr>
        <w:t>Elaies</w:t>
      </w:r>
      <w:proofErr w:type="spellEnd"/>
      <w:r>
        <w:rPr>
          <w:rFonts w:ascii="Times New Roman" w:hAnsi="Times New Roman"/>
          <w:i/>
          <w:iCs/>
          <w:color w:val="000000"/>
          <w:sz w:val="24"/>
          <w:szCs w:val="24"/>
        </w:rPr>
        <w:t xml:space="preserve"> </w:t>
      </w:r>
      <w:proofErr w:type="spellStart"/>
      <w:r w:rsidRPr="00FA7A6A">
        <w:rPr>
          <w:rFonts w:ascii="Times New Roman" w:hAnsi="Times New Roman"/>
          <w:i/>
          <w:iCs/>
          <w:color w:val="000000"/>
          <w:sz w:val="24"/>
          <w:szCs w:val="24"/>
        </w:rPr>
        <w:t>guineensis</w:t>
      </w:r>
      <w:proofErr w:type="spellEnd"/>
      <w:r w:rsidRPr="00FA7A6A">
        <w:rPr>
          <w:rFonts w:ascii="Times New Roman" w:hAnsi="Times New Roman"/>
          <w:color w:val="000000"/>
          <w:sz w:val="24"/>
          <w:szCs w:val="24"/>
        </w:rPr>
        <w:t>). Among the seven edible oil seeds cultivated in India, rapeseed mustard (</w:t>
      </w:r>
      <w:r w:rsidRPr="00FA7A6A">
        <w:rPr>
          <w:rFonts w:ascii="Times New Roman" w:hAnsi="Times New Roman"/>
          <w:i/>
          <w:iCs/>
          <w:color w:val="000000"/>
          <w:sz w:val="24"/>
          <w:szCs w:val="24"/>
        </w:rPr>
        <w:t>Brassica spp.</w:t>
      </w:r>
      <w:r w:rsidRPr="00FA7A6A">
        <w:rPr>
          <w:rFonts w:ascii="Times New Roman" w:hAnsi="Times New Roman"/>
          <w:color w:val="000000"/>
          <w:sz w:val="24"/>
          <w:szCs w:val="24"/>
        </w:rPr>
        <w:t>) contributes 28.6 % in the total production of oil seed crops. Mustard</w:t>
      </w:r>
      <w:r>
        <w:rPr>
          <w:rFonts w:ascii="Times New Roman" w:hAnsi="Times New Roman"/>
          <w:color w:val="000000"/>
          <w:sz w:val="24"/>
          <w:szCs w:val="24"/>
        </w:rPr>
        <w:t xml:space="preserve"> is an important </w:t>
      </w:r>
      <w:r w:rsidRPr="00AE7AB2">
        <w:rPr>
          <w:rFonts w:ascii="Times New Roman" w:hAnsi="Times New Roman"/>
          <w:i/>
          <w:iCs/>
          <w:color w:val="000000"/>
          <w:sz w:val="24"/>
          <w:szCs w:val="24"/>
        </w:rPr>
        <w:t>Rabi</w:t>
      </w:r>
      <w:r w:rsidRPr="00FA7A6A">
        <w:rPr>
          <w:rFonts w:ascii="Times New Roman" w:hAnsi="Times New Roman"/>
          <w:i/>
          <w:iCs/>
          <w:color w:val="000000"/>
          <w:sz w:val="24"/>
          <w:szCs w:val="24"/>
        </w:rPr>
        <w:t xml:space="preserve"> </w:t>
      </w:r>
      <w:r w:rsidRPr="00FA7A6A">
        <w:rPr>
          <w:rFonts w:ascii="Times New Roman" w:hAnsi="Times New Roman"/>
          <w:color w:val="000000"/>
          <w:sz w:val="24"/>
          <w:szCs w:val="24"/>
        </w:rPr>
        <w:t>crop of Rajasthan, Gujarat, M.P., Uttarakhand, Uttar Pradesh, Bihar, West Bengal and Assam. In India, cultivation of mustard is done over an area or about 8.8 million hectares with production and productivity of 11.35 million tonnes and 1151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xml:space="preserve">, respectively </w:t>
      </w:r>
      <w:r w:rsidRPr="003A32FD">
        <w:rPr>
          <w:rFonts w:ascii="Times New Roman" w:hAnsi="Times New Roman"/>
          <w:color w:val="FF0000"/>
          <w:sz w:val="24"/>
          <w:szCs w:val="24"/>
        </w:rPr>
        <w:t>(Anonymous).</w:t>
      </w:r>
      <w:r w:rsidRPr="00FA7A6A">
        <w:rPr>
          <w:rFonts w:ascii="Times New Roman" w:hAnsi="Times New Roman"/>
          <w:color w:val="000000"/>
          <w:sz w:val="24"/>
          <w:szCs w:val="24"/>
        </w:rPr>
        <w:t xml:space="preserve"> In India, Rajasthan ranks first both in area and production and Gujarat state has the highest productivity of mustard. In U.P., Mustard is grown on 1.08 million hectare with production of 1.62 million </w:t>
      </w:r>
      <w:r w:rsidRPr="0044393E">
        <w:rPr>
          <w:rFonts w:ascii="Times New Roman" w:hAnsi="Times New Roman"/>
          <w:color w:val="000000"/>
          <w:sz w:val="24"/>
          <w:szCs w:val="24"/>
        </w:rPr>
        <w:t>tonnes</w:t>
      </w:r>
      <w:r w:rsidRPr="00FA7A6A">
        <w:rPr>
          <w:rFonts w:ascii="Times New Roman" w:hAnsi="Times New Roman"/>
          <w:color w:val="000000"/>
          <w:sz w:val="24"/>
          <w:szCs w:val="24"/>
        </w:rPr>
        <w:t xml:space="preserve"> and productivity of 1497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xml:space="preserve"> (India</w:t>
      </w:r>
      <w:r>
        <w:rPr>
          <w:rFonts w:ascii="Times New Roman" w:hAnsi="Times New Roman"/>
          <w:color w:val="000000"/>
          <w:sz w:val="24"/>
          <w:szCs w:val="24"/>
        </w:rPr>
        <w:t xml:space="preserve">n </w:t>
      </w:r>
      <w:r w:rsidRPr="00FA7A6A">
        <w:rPr>
          <w:rFonts w:ascii="Times New Roman" w:hAnsi="Times New Roman"/>
          <w:color w:val="000000"/>
          <w:sz w:val="24"/>
          <w:szCs w:val="24"/>
        </w:rPr>
        <w:t xml:space="preserve">Stat 2022-23). </w:t>
      </w:r>
      <w:r>
        <w:rPr>
          <w:rFonts w:ascii="Times New Roman" w:hAnsi="Times New Roman"/>
          <w:sz w:val="24"/>
          <w:szCs w:val="24"/>
        </w:rPr>
        <w:t>Nitrogen</w:t>
      </w:r>
      <w:r w:rsidRPr="00FA7A6A">
        <w:rPr>
          <w:rFonts w:ascii="Times New Roman" w:hAnsi="Times New Roman"/>
          <w:sz w:val="24"/>
          <w:szCs w:val="24"/>
        </w:rPr>
        <w:t xml:space="preserve"> is a crucial macronutrient for oilseed crops, direct</w:t>
      </w:r>
      <w:r>
        <w:rPr>
          <w:rFonts w:ascii="Times New Roman" w:hAnsi="Times New Roman"/>
          <w:sz w:val="24"/>
          <w:szCs w:val="24"/>
        </w:rPr>
        <w:t>ly influencing the synthesis of</w:t>
      </w:r>
      <w:r w:rsidRPr="00FA7A6A">
        <w:rPr>
          <w:rFonts w:ascii="Times New Roman" w:hAnsi="Times New Roman"/>
          <w:sz w:val="24"/>
          <w:szCs w:val="24"/>
        </w:rPr>
        <w:t xml:space="preserve"> amino acids,</w:t>
      </w:r>
      <w:r>
        <w:rPr>
          <w:rFonts w:ascii="Times New Roman" w:hAnsi="Times New Roman"/>
          <w:sz w:val="24"/>
          <w:szCs w:val="24"/>
        </w:rPr>
        <w:t xml:space="preserve"> taking direct role in plant height increment</w:t>
      </w:r>
      <w:r w:rsidRPr="00FA7A6A">
        <w:rPr>
          <w:rFonts w:ascii="Times New Roman" w:hAnsi="Times New Roman"/>
          <w:sz w:val="24"/>
          <w:szCs w:val="24"/>
        </w:rPr>
        <w:t xml:space="preserve">. Despite its importance, </w:t>
      </w:r>
      <w:r>
        <w:rPr>
          <w:rFonts w:ascii="Times New Roman" w:hAnsi="Times New Roman"/>
          <w:sz w:val="24"/>
          <w:szCs w:val="24"/>
        </w:rPr>
        <w:t>nitrogen</w:t>
      </w:r>
      <w:r w:rsidRPr="00FA7A6A">
        <w:rPr>
          <w:rFonts w:ascii="Times New Roman" w:hAnsi="Times New Roman"/>
          <w:sz w:val="24"/>
          <w:szCs w:val="24"/>
        </w:rPr>
        <w:t xml:space="preserve"> deficiency in soils has become a widespread issue, limiting the productivit</w:t>
      </w:r>
      <w:r w:rsidR="0020379E">
        <w:rPr>
          <w:rFonts w:ascii="Times New Roman" w:hAnsi="Times New Roman"/>
          <w:sz w:val="24"/>
          <w:szCs w:val="24"/>
        </w:rPr>
        <w:t xml:space="preserve">y and quality of mustard crops. </w:t>
      </w:r>
      <w:r w:rsidRPr="001776B3">
        <w:rPr>
          <w:rFonts w:ascii="Times New Roman" w:hAnsi="Times New Roman"/>
          <w:color w:val="000000"/>
          <w:sz w:val="24"/>
          <w:szCs w:val="24"/>
        </w:rPr>
        <w:t xml:space="preserve">The importance of nitrogen to achieve the higher production potential in mustard is well recognized. Nitrogen is an important metabolic </w:t>
      </w:r>
      <w:r w:rsidRPr="001776B3">
        <w:rPr>
          <w:rFonts w:ascii="Times New Roman" w:hAnsi="Times New Roman"/>
          <w:color w:val="000000"/>
          <w:sz w:val="24"/>
          <w:szCs w:val="24"/>
        </w:rPr>
        <w:lastRenderedPageBreak/>
        <w:t>element for growth and development of plant. Significant response of seed crops to the tune of 30-40 % was recorded due to the use of secondary and micronutrients and with significant residual effect in cropping system. It is the constituent of the amino acids like methionine, cysteine and cystine. Sulphur level significantly influenced the seed and Stover yield of mustard</w:t>
      </w:r>
      <w:r w:rsidR="0020379E">
        <w:rPr>
          <w:rFonts w:ascii="Times New Roman" w:hAnsi="Times New Roman"/>
          <w:color w:val="000000"/>
          <w:sz w:val="24"/>
          <w:szCs w:val="24"/>
        </w:rPr>
        <w:t xml:space="preserve">. This study aims to evaluate the total cost taken to grow mustard crop and what is the value of our product and find the b c ratio too. The use of Nitrogen and Sulphur are more important in mustard field because both are necessary for height, seed yield, oil content of the crop. What is total cost is used for the application of these fertilizers </w:t>
      </w:r>
      <w:r w:rsidR="002F6DB0" w:rsidRPr="0020379E">
        <w:rPr>
          <w:rFonts w:ascii="Times New Roman" w:hAnsi="Times New Roman"/>
          <w:i/>
          <w:iCs/>
          <w:color w:val="000000"/>
          <w:sz w:val="24"/>
          <w:szCs w:val="24"/>
        </w:rPr>
        <w:t>vs.</w:t>
      </w:r>
      <w:r w:rsidR="0020379E">
        <w:rPr>
          <w:rFonts w:ascii="Times New Roman" w:hAnsi="Times New Roman"/>
          <w:color w:val="000000"/>
          <w:sz w:val="24"/>
          <w:szCs w:val="24"/>
        </w:rPr>
        <w:t xml:space="preserve"> what is the total yield benefit are found on the application the above fertilizers are the key parameters of this research paper</w:t>
      </w:r>
      <w:r w:rsidR="0020379E" w:rsidRPr="003A32FD">
        <w:rPr>
          <w:rFonts w:ascii="Times New Roman" w:hAnsi="Times New Roman"/>
          <w:color w:val="FF0000"/>
          <w:sz w:val="24"/>
          <w:szCs w:val="24"/>
        </w:rPr>
        <w:t>.</w:t>
      </w:r>
      <w:r w:rsidR="003A32FD" w:rsidRPr="003A32FD">
        <w:rPr>
          <w:rFonts w:ascii="Times New Roman" w:hAnsi="Times New Roman"/>
          <w:color w:val="FF0000"/>
          <w:sz w:val="24"/>
          <w:szCs w:val="24"/>
        </w:rPr>
        <w:t>( Add latest Reference authors name and year)</w:t>
      </w:r>
    </w:p>
    <w:p w:rsidR="00367E06" w:rsidRDefault="00367E06" w:rsidP="00367E06">
      <w:pPr>
        <w:spacing w:after="0"/>
        <w:ind w:firstLine="720"/>
        <w:jc w:val="both"/>
        <w:rPr>
          <w:rFonts w:ascii="Times New Roman" w:hAnsi="Times New Roman"/>
          <w:sz w:val="24"/>
          <w:szCs w:val="24"/>
        </w:rPr>
      </w:pPr>
    </w:p>
    <w:p w:rsidR="00367E06" w:rsidRPr="008D200F" w:rsidRDefault="008D200F" w:rsidP="00367E06">
      <w:pPr>
        <w:spacing w:after="0"/>
        <w:jc w:val="both"/>
        <w:rPr>
          <w:rFonts w:ascii="Times New Roman" w:hAnsi="Times New Roman"/>
          <w:b/>
          <w:bCs/>
          <w:color w:val="FF0000"/>
          <w:sz w:val="24"/>
          <w:szCs w:val="24"/>
        </w:rPr>
      </w:pPr>
      <w:r>
        <w:rPr>
          <w:rFonts w:ascii="Times New Roman" w:hAnsi="Times New Roman"/>
          <w:b/>
          <w:bCs/>
          <w:color w:val="FF0000"/>
          <w:sz w:val="24"/>
          <w:szCs w:val="24"/>
        </w:rPr>
        <w:t>2.</w:t>
      </w:r>
      <w:r w:rsidR="00367E06" w:rsidRPr="008D200F">
        <w:rPr>
          <w:rFonts w:ascii="Times New Roman" w:hAnsi="Times New Roman"/>
          <w:b/>
          <w:bCs/>
          <w:color w:val="FF0000"/>
          <w:sz w:val="24"/>
          <w:szCs w:val="24"/>
        </w:rPr>
        <w:t>Material and method</w:t>
      </w:r>
    </w:p>
    <w:p w:rsidR="00367E06" w:rsidRDefault="00367E06" w:rsidP="00367E06">
      <w:pPr>
        <w:pStyle w:val="NormalWeb"/>
        <w:spacing w:before="0" w:beforeAutospacing="0" w:after="0" w:afterAutospacing="0" w:line="276" w:lineRule="auto"/>
        <w:ind w:firstLine="720"/>
        <w:jc w:val="both"/>
        <w:rPr>
          <w:color w:val="000000"/>
        </w:rPr>
      </w:pPr>
    </w:p>
    <w:p w:rsidR="00367E06" w:rsidRDefault="00367E06" w:rsidP="00367E06">
      <w:pPr>
        <w:pStyle w:val="NormalWeb"/>
        <w:spacing w:before="0" w:beforeAutospacing="0" w:after="0" w:afterAutospacing="0" w:line="276" w:lineRule="auto"/>
        <w:ind w:firstLine="720"/>
        <w:jc w:val="both"/>
        <w:rPr>
          <w:color w:val="000000"/>
        </w:rPr>
        <w:sectPr w:rsidR="00367E06" w:rsidSect="004127D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720" w:gutter="0"/>
          <w:cols w:space="720"/>
          <w:docGrid w:linePitch="360"/>
        </w:sectPr>
      </w:pPr>
    </w:p>
    <w:p w:rsidR="001052F5" w:rsidRDefault="00367E06" w:rsidP="001052F5">
      <w:pPr>
        <w:pStyle w:val="NormalWeb"/>
        <w:spacing w:before="0" w:beforeAutospacing="0" w:after="0" w:afterAutospacing="0" w:line="276" w:lineRule="auto"/>
        <w:ind w:firstLine="720"/>
        <w:jc w:val="both"/>
        <w:rPr>
          <w:color w:val="000000"/>
        </w:rPr>
      </w:pPr>
      <w:r w:rsidRPr="00A95261">
        <w:rPr>
          <w:color w:val="000000"/>
        </w:rPr>
        <w:t xml:space="preserve">The field experiment was conducted in eastern U.P. in Pilikothi research farm Tilak </w:t>
      </w:r>
      <w:r>
        <w:rPr>
          <w:color w:val="000000"/>
        </w:rPr>
        <w:t>D</w:t>
      </w:r>
      <w:r w:rsidRPr="00A95261">
        <w:rPr>
          <w:color w:val="000000"/>
        </w:rPr>
        <w:t xml:space="preserve">hari </w:t>
      </w:r>
      <w:r>
        <w:rPr>
          <w:color w:val="000000"/>
        </w:rPr>
        <w:t xml:space="preserve">P.G. College Jaunpur Uttar Pradesh </w:t>
      </w:r>
      <w:r w:rsidRPr="00A95261">
        <w:rPr>
          <w:color w:val="000000"/>
        </w:rPr>
        <w:t xml:space="preserve">in </w:t>
      </w:r>
      <w:r w:rsidRPr="000D1FCC">
        <w:rPr>
          <w:i/>
          <w:iCs/>
          <w:color w:val="000000"/>
        </w:rPr>
        <w:t>Rabi</w:t>
      </w:r>
      <w:r w:rsidRPr="00A95261">
        <w:rPr>
          <w:color w:val="000000"/>
        </w:rPr>
        <w:t xml:space="preserve"> se</w:t>
      </w:r>
      <w:r>
        <w:rPr>
          <w:color w:val="000000"/>
        </w:rPr>
        <w:t>ason 2023-24 from November to march</w:t>
      </w:r>
      <w:r w:rsidRPr="00A95261">
        <w:rPr>
          <w:color w:val="000000"/>
        </w:rPr>
        <w:t>. The soil of experiment field is well drained sandy loam soil with low organic content. The soil of the field is slightly alkaline</w:t>
      </w:r>
      <w:r>
        <w:rPr>
          <w:color w:val="000000"/>
        </w:rPr>
        <w:t xml:space="preserve"> (pH 8.5)</w:t>
      </w:r>
      <w:r w:rsidRPr="00A95261">
        <w:rPr>
          <w:color w:val="000000"/>
        </w:rPr>
        <w:t xml:space="preserve"> nature and the electrical co</w:t>
      </w:r>
      <w:r>
        <w:rPr>
          <w:color w:val="000000"/>
        </w:rPr>
        <w:t>nductivity of the soil is 0.580</w:t>
      </w:r>
      <w:r w:rsidRPr="00A95261">
        <w:rPr>
          <w:color w:val="000000"/>
        </w:rPr>
        <w:t>dsm</w:t>
      </w:r>
      <w:r w:rsidRPr="00A95261">
        <w:rPr>
          <w:color w:val="000000"/>
          <w:vertAlign w:val="superscript"/>
        </w:rPr>
        <w:t>-1</w:t>
      </w:r>
      <w:r w:rsidRPr="00A95261">
        <w:rPr>
          <w:color w:val="000000"/>
        </w:rPr>
        <w:t xml:space="preserve">. The available nutrient in the field is nitrogen- 51.75, phosphorous- 4.5 and potash- 100.8 kilogram per hectare. </w:t>
      </w:r>
      <w:r>
        <w:rPr>
          <w:color w:val="000000"/>
        </w:rPr>
        <w:t>The mustard variety used in the experiment is VIGOUR-2311. This is a highly grown hybrid variety of the duration 110-120 days. The fertilizer used for nitrogen is Urea (46% N)</w:t>
      </w:r>
      <w:r w:rsidRPr="00F116AE">
        <w:rPr>
          <w:rFonts w:eastAsia="Calibri"/>
          <w:b/>
          <w:bCs/>
          <w:lang w:bidi="ar-SA"/>
        </w:rPr>
        <w:t xml:space="preserve"> </w:t>
      </w:r>
      <w:r>
        <w:rPr>
          <w:rFonts w:eastAsia="Calibri"/>
          <w:lang w:bidi="ar-SA"/>
        </w:rPr>
        <w:t>and for sulphur is Sulphur bentonite (90% sulphur)</w:t>
      </w:r>
      <w:r>
        <w:rPr>
          <w:rFonts w:eastAsia="Calibri"/>
          <w:b/>
          <w:bCs/>
          <w:lang w:bidi="ar-SA"/>
        </w:rPr>
        <w:t xml:space="preserve">. </w:t>
      </w:r>
      <w:r w:rsidRPr="00F116AE">
        <w:rPr>
          <w:color w:val="000000"/>
        </w:rPr>
        <w:t xml:space="preserve">The doses of </w:t>
      </w:r>
      <w:r>
        <w:rPr>
          <w:color w:val="000000"/>
        </w:rPr>
        <w:t xml:space="preserve">nitrogen </w:t>
      </w:r>
      <w:r w:rsidRPr="00F116AE">
        <w:rPr>
          <w:color w:val="000000"/>
        </w:rPr>
        <w:t>used in the experiment</w:t>
      </w:r>
      <w:r>
        <w:rPr>
          <w:color w:val="000000"/>
        </w:rPr>
        <w:t xml:space="preserve"> are</w:t>
      </w:r>
      <w:r w:rsidRPr="00F116AE">
        <w:rPr>
          <w:color w:val="000000"/>
        </w:rPr>
        <w:t xml:space="preserve"> </w:t>
      </w:r>
      <w:r>
        <w:rPr>
          <w:color w:val="000000"/>
        </w:rPr>
        <w:t>0</w:t>
      </w:r>
      <w:r w:rsidRPr="0048412E">
        <w:rPr>
          <w:color w:val="000000"/>
        </w:rPr>
        <w:t>, 60</w:t>
      </w:r>
      <w:r>
        <w:rPr>
          <w:color w:val="000000"/>
        </w:rPr>
        <w:t>, 120</w:t>
      </w:r>
      <w:r w:rsidRPr="00FA7A6A">
        <w:rPr>
          <w:color w:val="000000"/>
          <w:sz w:val="20"/>
          <w:szCs w:val="20"/>
        </w:rPr>
        <w:t xml:space="preserve"> </w:t>
      </w:r>
      <w:r w:rsidRPr="00F116AE">
        <w:rPr>
          <w:color w:val="000000"/>
        </w:rPr>
        <w:t xml:space="preserve">kg </w:t>
      </w:r>
      <w:r>
        <w:rPr>
          <w:color w:val="000000"/>
        </w:rPr>
        <w:t>ha</w:t>
      </w:r>
      <w:r w:rsidRPr="00DF3813">
        <w:rPr>
          <w:color w:val="000000"/>
          <w:vertAlign w:val="superscript"/>
        </w:rPr>
        <w:t>-1</w:t>
      </w:r>
      <w:r w:rsidRPr="00F116AE">
        <w:rPr>
          <w:color w:val="000000"/>
        </w:rPr>
        <w:t xml:space="preserve"> </w:t>
      </w:r>
      <w:r>
        <w:rPr>
          <w:color w:val="000000"/>
        </w:rPr>
        <w:t>and the doses of sulphur 0, 30, 40 kg ha</w:t>
      </w:r>
      <w:r w:rsidRPr="00EA074A">
        <w:rPr>
          <w:color w:val="000000"/>
          <w:vertAlign w:val="superscript"/>
        </w:rPr>
        <w:t>-1</w:t>
      </w:r>
      <w:r w:rsidRPr="00F116AE">
        <w:rPr>
          <w:color w:val="000000"/>
        </w:rPr>
        <w:t>in</w:t>
      </w:r>
      <w:r>
        <w:rPr>
          <w:color w:val="000000"/>
        </w:rPr>
        <w:t xml:space="preserve"> factorial </w:t>
      </w:r>
      <w:r w:rsidRPr="00F116AE">
        <w:rPr>
          <w:color w:val="000000"/>
        </w:rPr>
        <w:t>randomized block design within 3 replications. Th</w:t>
      </w:r>
      <w:r>
        <w:rPr>
          <w:color w:val="000000"/>
        </w:rPr>
        <w:t>e total number of plot used is 27. The Phosphorous and Potassium are applied at the rate of 40 kg ha</w:t>
      </w:r>
      <w:r w:rsidRPr="00F4747F">
        <w:rPr>
          <w:color w:val="000000"/>
          <w:vertAlign w:val="superscript"/>
        </w:rPr>
        <w:t>-1</w:t>
      </w:r>
      <w:r>
        <w:rPr>
          <w:color w:val="000000"/>
        </w:rPr>
        <w:t xml:space="preserve"> and 40 kg ha</w:t>
      </w:r>
      <w:r w:rsidRPr="00F4747F">
        <w:rPr>
          <w:color w:val="000000"/>
          <w:vertAlign w:val="superscript"/>
        </w:rPr>
        <w:t>-1</w:t>
      </w:r>
      <w:r>
        <w:rPr>
          <w:color w:val="000000"/>
        </w:rPr>
        <w:t xml:space="preserve"> respectively and for them the fertilizers used are Single super phosphate (16% P</w:t>
      </w:r>
      <w:r w:rsidRPr="00F4747F">
        <w:rPr>
          <w:color w:val="000000"/>
          <w:vertAlign w:val="subscript"/>
        </w:rPr>
        <w:t>2</w:t>
      </w:r>
      <w:r>
        <w:rPr>
          <w:color w:val="000000"/>
        </w:rPr>
        <w:t>O</w:t>
      </w:r>
      <w:r w:rsidRPr="00F4747F">
        <w:rPr>
          <w:color w:val="000000"/>
          <w:vertAlign w:val="subscript"/>
        </w:rPr>
        <w:t>5</w:t>
      </w:r>
      <w:r>
        <w:rPr>
          <w:color w:val="000000"/>
        </w:rPr>
        <w:t>) and Muriate of potash (60% K</w:t>
      </w:r>
      <w:r w:rsidRPr="001A5AD6">
        <w:rPr>
          <w:color w:val="000000"/>
          <w:vertAlign w:val="subscript"/>
        </w:rPr>
        <w:t>2</w:t>
      </w:r>
      <w:r>
        <w:rPr>
          <w:color w:val="000000"/>
        </w:rPr>
        <w:t xml:space="preserve">O) respectively. The complete dose of Phosphorus and Potash are given at the time of sowing (Basal dose). The application of sulphur is done at the time of sowing (Basal dose) according to treatment doses. The application of Nitrogen are as, half dose of nitrogen are applied at the time of sowing (basal dose) and the remaining half dose are applied at the time of first irrigation according to their appropriate treatments. </w:t>
      </w:r>
      <w:r w:rsidR="00415F83">
        <w:rPr>
          <w:color w:val="000000"/>
        </w:rPr>
        <w:t>The economic data analyses are done after the harvest of mustard crop. The all value analysis is done according to the pr</w:t>
      </w:r>
      <w:r w:rsidR="001052F5">
        <w:rPr>
          <w:color w:val="000000"/>
        </w:rPr>
        <w:t>izing of Mustard at that time. Treatment combination</w:t>
      </w:r>
      <w:r w:rsidR="00615128">
        <w:rPr>
          <w:color w:val="000000"/>
        </w:rPr>
        <w:t>s</w:t>
      </w:r>
      <w:r w:rsidR="001052F5">
        <w:rPr>
          <w:color w:val="000000"/>
        </w:rPr>
        <w:t xml:space="preserve"> are following- </w:t>
      </w:r>
    </w:p>
    <w:p w:rsidR="001052F5" w:rsidRDefault="001052F5" w:rsidP="001052F5">
      <w:pPr>
        <w:pStyle w:val="NormalWeb"/>
        <w:spacing w:before="0" w:beforeAutospacing="0" w:after="0" w:afterAutospacing="0" w:line="276" w:lineRule="auto"/>
        <w:ind w:firstLine="720"/>
        <w:jc w:val="both"/>
        <w:rPr>
          <w:color w:val="000000"/>
        </w:rPr>
      </w:pP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Pr="00615128">
        <w:rPr>
          <w:b/>
          <w:bCs/>
          <w:color w:val="000000"/>
          <w:vertAlign w:val="subscript"/>
        </w:rPr>
        <w:t>0</w:t>
      </w:r>
      <w:r w:rsidR="001052F5" w:rsidRPr="00615128">
        <w:rPr>
          <w:b/>
          <w:bCs/>
          <w:color w:val="000000"/>
          <w:vertAlign w:val="subscript"/>
        </w:rPr>
        <w:t xml:space="preserve"> </w:t>
      </w:r>
      <w:r w:rsidR="0031756C">
        <w:rPr>
          <w:b/>
          <w:bCs/>
          <w:color w:val="000000"/>
        </w:rPr>
        <w:tab/>
      </w:r>
      <w:r w:rsidR="0031756C">
        <w:rPr>
          <w:b/>
          <w:bCs/>
          <w:color w:val="000000"/>
        </w:rPr>
        <w:tab/>
      </w: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1</w:t>
      </w:r>
      <w:r w:rsidR="001052F5" w:rsidRPr="001052F5">
        <w:rPr>
          <w:b/>
          <w:bCs/>
          <w:color w:val="000000"/>
        </w:rPr>
        <w:t xml:space="preserve"> </w:t>
      </w: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 xml:space="preserve">2 </w:t>
      </w: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1</w:t>
      </w:r>
      <w:r w:rsidR="001052F5" w:rsidRPr="001052F5">
        <w:rPr>
          <w:b/>
          <w:bCs/>
          <w:color w:val="000000"/>
        </w:rPr>
        <w:t>N</w:t>
      </w:r>
      <w:r w:rsidRPr="00615128">
        <w:rPr>
          <w:b/>
          <w:bCs/>
          <w:color w:val="000000"/>
          <w:vertAlign w:val="subscript"/>
        </w:rPr>
        <w:t>0</w:t>
      </w:r>
      <w:r w:rsidR="001052F5" w:rsidRPr="001052F5">
        <w:rPr>
          <w:b/>
          <w:bCs/>
          <w:color w:val="000000"/>
        </w:rPr>
        <w:t xml:space="preserve"> </w:t>
      </w: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2</w:t>
      </w:r>
      <w:r w:rsidR="001052F5" w:rsidRPr="001052F5">
        <w:rPr>
          <w:b/>
          <w:bCs/>
          <w:color w:val="000000"/>
        </w:rPr>
        <w:t xml:space="preserve"> </w:t>
      </w: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Pr>
          <w:b/>
          <w:bCs/>
          <w:color w:val="000000"/>
        </w:rPr>
        <w:t>N</w:t>
      </w:r>
      <w:r w:rsidRPr="00615128">
        <w:rPr>
          <w:b/>
          <w:bCs/>
          <w:color w:val="000000"/>
          <w:vertAlign w:val="subscript"/>
        </w:rPr>
        <w:t>0</w:t>
      </w:r>
      <w:r w:rsidR="001052F5" w:rsidRPr="001052F5">
        <w:rPr>
          <w:b/>
          <w:bCs/>
          <w:color w:val="000000"/>
        </w:rPr>
        <w:t xml:space="preserve"> </w:t>
      </w:r>
    </w:p>
    <w:p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rsidR="002F6DB0" w:rsidRDefault="00615128" w:rsidP="002F6DB0">
      <w:pPr>
        <w:pStyle w:val="NormalWeb"/>
        <w:numPr>
          <w:ilvl w:val="0"/>
          <w:numId w:val="3"/>
        </w:numPr>
        <w:spacing w:before="0" w:beforeAutospacing="0" w:after="0" w:afterAutospacing="0" w:line="276" w:lineRule="auto"/>
        <w:jc w:val="both"/>
        <w:rPr>
          <w:rStyle w:val="Strong"/>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2</w:t>
      </w:r>
      <w:r w:rsidR="00367E06">
        <w:rPr>
          <w:rStyle w:val="Strong"/>
        </w:rPr>
        <w:t xml:space="preserve">  </w:t>
      </w:r>
    </w:p>
    <w:p w:rsidR="00367E06" w:rsidRDefault="00615128" w:rsidP="002F6DB0">
      <w:pPr>
        <w:pStyle w:val="NormalWeb"/>
        <w:spacing w:before="0" w:beforeAutospacing="0" w:after="0" w:afterAutospacing="0" w:line="276" w:lineRule="auto"/>
        <w:jc w:val="both"/>
        <w:rPr>
          <w:rStyle w:val="Strong"/>
        </w:rPr>
      </w:pPr>
      <w:r>
        <w:rPr>
          <w:rStyle w:val="Strong"/>
        </w:rPr>
        <w:t>Where-</w:t>
      </w:r>
      <w:r w:rsidR="00367E06">
        <w:rPr>
          <w:rStyle w:val="Strong"/>
        </w:rPr>
        <w:t xml:space="preserve">                                       </w:t>
      </w:r>
    </w:p>
    <w:p w:rsidR="001052F5" w:rsidRDefault="001052F5" w:rsidP="005C712A">
      <w:pPr>
        <w:pStyle w:val="NormalWeb"/>
        <w:numPr>
          <w:ilvl w:val="0"/>
          <w:numId w:val="1"/>
        </w:numPr>
        <w:spacing w:before="0" w:beforeAutospacing="0" w:line="276" w:lineRule="auto"/>
        <w:ind w:left="360" w:firstLine="720"/>
        <w:jc w:val="both"/>
        <w:rPr>
          <w:rStyle w:val="Strong"/>
        </w:rPr>
        <w:sectPr w:rsidR="001052F5" w:rsidSect="004127D5">
          <w:type w:val="continuous"/>
          <w:pgSz w:w="11909" w:h="16834" w:code="9"/>
          <w:pgMar w:top="1440" w:right="1440" w:bottom="1440" w:left="1440" w:header="720" w:footer="720" w:gutter="0"/>
          <w:cols w:space="720"/>
          <w:docGrid w:linePitch="360"/>
        </w:sectPr>
      </w:pPr>
    </w:p>
    <w:p w:rsidR="001052F5" w:rsidRPr="001052F5" w:rsidRDefault="00367E06" w:rsidP="00615128">
      <w:pPr>
        <w:pStyle w:val="NormalWeb"/>
        <w:numPr>
          <w:ilvl w:val="0"/>
          <w:numId w:val="1"/>
        </w:numPr>
        <w:spacing w:before="0" w:beforeAutospacing="0" w:line="276" w:lineRule="auto"/>
        <w:ind w:left="360" w:firstLine="720"/>
        <w:jc w:val="both"/>
        <w:rPr>
          <w:b/>
          <w:bCs/>
        </w:rPr>
      </w:pPr>
      <w:r>
        <w:rPr>
          <w:rStyle w:val="Strong"/>
        </w:rPr>
        <w:lastRenderedPageBreak/>
        <w:t>N</w:t>
      </w:r>
      <w:r w:rsidR="005C712A">
        <w:rPr>
          <w:rStyle w:val="Strong"/>
          <w:vertAlign w:val="subscript"/>
        </w:rPr>
        <w:t>0</w:t>
      </w:r>
      <w:r w:rsidR="0015376A">
        <w:t xml:space="preserve"> = </w:t>
      </w:r>
      <w:r>
        <w:t>0 kg ha</w:t>
      </w:r>
      <w:r w:rsidRPr="007A4187">
        <w:rPr>
          <w:vertAlign w:val="superscript"/>
        </w:rPr>
        <w:t>-1</w:t>
      </w:r>
      <w:r>
        <w:t>Nitrogen (Control)</w:t>
      </w:r>
    </w:p>
    <w:p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1</w:t>
      </w:r>
      <w:r w:rsidR="00F70312">
        <w:rPr>
          <w:rStyle w:val="Strong"/>
          <w:vertAlign w:val="subscript"/>
        </w:rPr>
        <w:t xml:space="preserve"> </w:t>
      </w:r>
      <w:r w:rsidR="00F70312">
        <w:t>=</w:t>
      </w:r>
      <w:r>
        <w:t xml:space="preserve"> 60 </w:t>
      </w:r>
      <w:r w:rsidRPr="007A4187">
        <w:t>kg ha</w:t>
      </w:r>
      <w:r w:rsidRPr="007A4187">
        <w:rPr>
          <w:vertAlign w:val="superscript"/>
        </w:rPr>
        <w:t>-1</w:t>
      </w:r>
      <w:r>
        <w:t xml:space="preserve"> Nitrogen</w:t>
      </w:r>
    </w:p>
    <w:p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2</w:t>
      </w:r>
      <w:r>
        <w:t xml:space="preserve"> </w:t>
      </w:r>
      <w:r w:rsidR="00F70312">
        <w:t xml:space="preserve">= </w:t>
      </w:r>
      <w:r>
        <w:t xml:space="preserve">120 </w:t>
      </w:r>
      <w:r w:rsidRPr="007A4187">
        <w:t>kg ha</w:t>
      </w:r>
      <w:r w:rsidRPr="007A4187">
        <w:rPr>
          <w:vertAlign w:val="superscript"/>
        </w:rPr>
        <w:t>-1</w:t>
      </w:r>
      <w:r>
        <w:t xml:space="preserve"> Nitrogen</w:t>
      </w:r>
    </w:p>
    <w:p w:rsidR="00367E06" w:rsidRDefault="00367E06" w:rsidP="0031756C">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0</w:t>
      </w:r>
      <w:r w:rsidR="00F70312">
        <w:t xml:space="preserve"> =</w:t>
      </w:r>
      <w:r>
        <w:t xml:space="preserve"> 0 </w:t>
      </w:r>
      <w:r w:rsidRPr="007A4187">
        <w:t>kg ha</w:t>
      </w:r>
      <w:r w:rsidRPr="007A4187">
        <w:rPr>
          <w:vertAlign w:val="superscript"/>
        </w:rPr>
        <w:t>-1</w:t>
      </w:r>
      <w:r>
        <w:t xml:space="preserve"> Sulphur (Control)</w:t>
      </w:r>
    </w:p>
    <w:p w:rsidR="00367E06" w:rsidRDefault="00367E06" w:rsidP="00615128">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1</w:t>
      </w:r>
      <w:r w:rsidR="00F70312">
        <w:t xml:space="preserve"> =</w:t>
      </w:r>
      <w:r>
        <w:t xml:space="preserve"> 30 </w:t>
      </w:r>
      <w:r w:rsidRPr="007A4187">
        <w:t>kg ha</w:t>
      </w:r>
      <w:r w:rsidRPr="007A4187">
        <w:rPr>
          <w:vertAlign w:val="superscript"/>
        </w:rPr>
        <w:t>-1</w:t>
      </w:r>
      <w:r>
        <w:t xml:space="preserve"> Sulphur</w:t>
      </w:r>
    </w:p>
    <w:p w:rsidR="00367E06" w:rsidRPr="005C712A" w:rsidRDefault="00367E06" w:rsidP="0031756C">
      <w:pPr>
        <w:pStyle w:val="NormalWeb"/>
        <w:numPr>
          <w:ilvl w:val="0"/>
          <w:numId w:val="1"/>
        </w:numPr>
        <w:spacing w:before="0" w:beforeAutospacing="0" w:line="276" w:lineRule="auto"/>
        <w:ind w:left="360" w:firstLine="720"/>
        <w:jc w:val="both"/>
        <w:rPr>
          <w:b/>
          <w:bCs/>
          <w:color w:val="000000"/>
        </w:rPr>
      </w:pPr>
      <w:r>
        <w:rPr>
          <w:rStyle w:val="Strong"/>
        </w:rPr>
        <w:t>S</w:t>
      </w:r>
      <w:r w:rsidR="005C712A">
        <w:rPr>
          <w:rStyle w:val="Strong"/>
          <w:vertAlign w:val="subscript"/>
        </w:rPr>
        <w:t>2</w:t>
      </w:r>
      <w:r w:rsidR="00F70312">
        <w:t xml:space="preserve"> =</w:t>
      </w:r>
      <w:r>
        <w:t xml:space="preserve"> 40 </w:t>
      </w:r>
      <w:r w:rsidRPr="007A4187">
        <w:t>kg ha</w:t>
      </w:r>
      <w:r w:rsidRPr="004E4B9F">
        <w:rPr>
          <w:vertAlign w:val="superscript"/>
        </w:rPr>
        <w:t>-1</w:t>
      </w:r>
      <w:r>
        <w:t xml:space="preserve"> Sulphur</w:t>
      </w:r>
    </w:p>
    <w:p w:rsidR="001052F5" w:rsidRDefault="001052F5" w:rsidP="0031756C">
      <w:pPr>
        <w:pStyle w:val="NormalWeb"/>
        <w:spacing w:before="0" w:beforeAutospacing="0" w:line="276" w:lineRule="auto"/>
        <w:ind w:left="360"/>
        <w:jc w:val="both"/>
        <w:rPr>
          <w:rStyle w:val="Strong"/>
          <w:b w:val="0"/>
          <w:bCs w:val="0"/>
        </w:rPr>
        <w:sectPr w:rsidR="001052F5" w:rsidSect="001052F5">
          <w:type w:val="continuous"/>
          <w:pgSz w:w="11909" w:h="16834" w:code="9"/>
          <w:pgMar w:top="1440" w:right="1440" w:bottom="1440" w:left="1440" w:header="720" w:footer="720" w:gutter="0"/>
          <w:cols w:space="720"/>
          <w:docGrid w:linePitch="360"/>
        </w:sectPr>
      </w:pPr>
    </w:p>
    <w:p w:rsidR="00367E06" w:rsidRPr="008D200F" w:rsidRDefault="008D200F" w:rsidP="00675ED4">
      <w:pPr>
        <w:pStyle w:val="NormalWeb"/>
        <w:spacing w:before="0" w:beforeAutospacing="0" w:line="276" w:lineRule="auto"/>
        <w:ind w:left="360"/>
        <w:jc w:val="both"/>
        <w:rPr>
          <w:b/>
          <w:bCs/>
          <w:color w:val="FF0000"/>
        </w:rPr>
      </w:pPr>
      <w:r>
        <w:rPr>
          <w:b/>
          <w:bCs/>
          <w:color w:val="FF0000"/>
        </w:rPr>
        <w:t>3.</w:t>
      </w:r>
      <w:r w:rsidR="00367E06" w:rsidRPr="008D200F">
        <w:rPr>
          <w:b/>
          <w:bCs/>
          <w:color w:val="FF0000"/>
        </w:rPr>
        <w:t>Result and discussion</w:t>
      </w:r>
    </w:p>
    <w:p w:rsidR="00675ED4" w:rsidRPr="00675ED4" w:rsidRDefault="00675ED4" w:rsidP="00675ED4">
      <w:pPr>
        <w:pStyle w:val="NormalWeb"/>
        <w:spacing w:before="0" w:beforeAutospacing="0" w:line="276" w:lineRule="auto"/>
        <w:ind w:left="360"/>
        <w:jc w:val="both"/>
      </w:pPr>
      <w:r>
        <w:rPr>
          <w:color w:val="000000"/>
        </w:rPr>
        <w:t>The data of result of economics are given in the following table-</w:t>
      </w:r>
    </w:p>
    <w:p w:rsidR="00367E06" w:rsidRDefault="00367E06" w:rsidP="00367E06">
      <w:pPr>
        <w:spacing w:after="0"/>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Table</w:t>
      </w:r>
      <w:r w:rsidR="00681F35">
        <w:rPr>
          <w:rFonts w:ascii="Times New Roman" w:eastAsia="Times New Roman" w:hAnsi="Times New Roman"/>
          <w:b/>
          <w:bCs/>
          <w:sz w:val="24"/>
          <w:szCs w:val="24"/>
          <w:lang w:bidi="hi-IN"/>
        </w:rPr>
        <w:t xml:space="preserve"> 1: </w:t>
      </w:r>
      <w:r w:rsidR="00437FB5">
        <w:rPr>
          <w:rFonts w:ascii="Times New Roman" w:eastAsia="Times New Roman" w:hAnsi="Times New Roman"/>
          <w:b/>
          <w:bCs/>
          <w:sz w:val="24"/>
          <w:szCs w:val="24"/>
          <w:lang w:bidi="hi-IN"/>
        </w:rPr>
        <w:t>R</w:t>
      </w:r>
      <w:r w:rsidR="00437FB5" w:rsidRPr="00437FB5">
        <w:rPr>
          <w:rFonts w:ascii="Times New Roman" w:eastAsia="Times New Roman" w:hAnsi="Times New Roman"/>
          <w:b/>
          <w:bCs/>
          <w:sz w:val="24"/>
          <w:szCs w:val="24"/>
          <w:lang w:bidi="hi-IN"/>
        </w:rPr>
        <w:t>esult of economics</w:t>
      </w:r>
    </w:p>
    <w:p w:rsidR="00367E06" w:rsidRDefault="00367E06" w:rsidP="00367E06">
      <w:pPr>
        <w:spacing w:after="0"/>
        <w:ind w:firstLine="720"/>
        <w:jc w:val="both"/>
        <w:rPr>
          <w:rFonts w:ascii="Times New Roman" w:eastAsia="Times New Roman" w:hAnsi="Times New Roman"/>
          <w:b/>
          <w:bCs/>
          <w:sz w:val="24"/>
          <w:szCs w:val="24"/>
          <w:lang w:bidi="hi-IN"/>
        </w:rPr>
      </w:pPr>
    </w:p>
    <w:tbl>
      <w:tblPr>
        <w:tblStyle w:val="TableGrid"/>
        <w:tblW w:w="5000" w:type="pct"/>
        <w:tblLook w:val="04A0" w:firstRow="1" w:lastRow="0" w:firstColumn="1" w:lastColumn="0" w:noHBand="0" w:noVBand="1"/>
      </w:tblPr>
      <w:tblGrid>
        <w:gridCol w:w="1563"/>
        <w:gridCol w:w="1655"/>
        <w:gridCol w:w="1656"/>
        <w:gridCol w:w="1656"/>
        <w:gridCol w:w="1656"/>
        <w:gridCol w:w="1059"/>
      </w:tblGrid>
      <w:tr w:rsidR="00437FB5" w:rsidRPr="00675ED4"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Treatment Combination</w:t>
            </w:r>
          </w:p>
        </w:tc>
        <w:tc>
          <w:tcPr>
            <w:tcW w:w="907" w:type="pct"/>
            <w:tcBorders>
              <w:top w:val="single" w:sz="4" w:space="0" w:color="auto"/>
              <w:left w:val="single" w:sz="4" w:space="0" w:color="auto"/>
              <w:bottom w:val="single" w:sz="4" w:space="0" w:color="auto"/>
              <w:right w:val="single" w:sz="4" w:space="0" w:color="auto"/>
            </w:tcBorders>
          </w:tcPr>
          <w:p w:rsidR="00437FB5" w:rsidRPr="003A32FD" w:rsidRDefault="003A32FD" w:rsidP="00675ED4">
            <w:pPr>
              <w:spacing w:before="120" w:after="120"/>
              <w:jc w:val="center"/>
              <w:rPr>
                <w:rFonts w:ascii="Times New Roman" w:hAnsi="Times New Roman"/>
                <w:b/>
                <w:color w:val="FF0000"/>
                <w:sz w:val="24"/>
                <w:szCs w:val="24"/>
              </w:rPr>
            </w:pPr>
            <w:r w:rsidRPr="003A32FD">
              <w:rPr>
                <w:rFonts w:ascii="Times New Roman" w:hAnsi="Times New Roman"/>
                <w:b/>
                <w:color w:val="FF0000"/>
                <w:sz w:val="24"/>
                <w:szCs w:val="24"/>
              </w:rPr>
              <w:t>Yield Kg/ha</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Cost of cultivation  (₹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Gross income</w:t>
            </w:r>
          </w:p>
          <w:p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Net income</w:t>
            </w:r>
          </w:p>
          <w:p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B:C ratio</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30433</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63473</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33040</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1.09</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32233</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70044</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37812</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1.17</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2</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33233</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72933</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39700</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1.19</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30692</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76254</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45562</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1.48</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32492</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84052</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51560</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1.59</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2</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33492</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87518</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54026</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1.61</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31302</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82607</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51306</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1.64</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33102</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91054</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57953</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1.75</w:t>
            </w:r>
          </w:p>
        </w:tc>
      </w:tr>
      <w:tr w:rsidR="00437FB5"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rsidR="00437FB5" w:rsidRPr="00675ED4" w:rsidRDefault="00437FB5" w:rsidP="00675ED4">
            <w:pPr>
              <w:jc w:val="center"/>
              <w:rPr>
                <w:rFonts w:ascii="Times New Roman" w:hAnsi="Times New Roman"/>
                <w:sz w:val="24"/>
                <w:szCs w:val="24"/>
              </w:rPr>
            </w:pPr>
            <w:r w:rsidRPr="00675ED4">
              <w:rPr>
                <w:rFonts w:ascii="Times New Roman" w:hAnsi="Times New Roman"/>
                <w:b/>
                <w:bCs/>
                <w:color w:val="000000"/>
                <w:sz w:val="24"/>
                <w:szCs w:val="24"/>
              </w:rPr>
              <w:t>S</w:t>
            </w:r>
            <w:r w:rsidRPr="00675ED4">
              <w:rPr>
                <w:rFonts w:ascii="Times New Roman" w:hAnsi="Times New Roman"/>
                <w:b/>
                <w:bCs/>
                <w:color w:val="000000"/>
                <w:sz w:val="24"/>
                <w:szCs w:val="24"/>
                <w:vertAlign w:val="subscript"/>
              </w:rPr>
              <w:t>2</w:t>
            </w:r>
            <w:r w:rsidRPr="00675ED4">
              <w:rPr>
                <w:rFonts w:ascii="Times New Roman" w:hAnsi="Times New Roman"/>
                <w:b/>
                <w:bCs/>
                <w:color w:val="000000"/>
                <w:sz w:val="24"/>
                <w:szCs w:val="24"/>
              </w:rPr>
              <w:t>N</w:t>
            </w:r>
            <w:r w:rsidRPr="00675ED4">
              <w:rPr>
                <w:rFonts w:ascii="Times New Roman" w:hAnsi="Times New Roman"/>
                <w:b/>
                <w:bCs/>
                <w:color w:val="000000"/>
                <w:sz w:val="24"/>
                <w:szCs w:val="24"/>
                <w:vertAlign w:val="subscript"/>
              </w:rPr>
              <w:t>2</w:t>
            </w:r>
          </w:p>
        </w:tc>
        <w:tc>
          <w:tcPr>
            <w:tcW w:w="907" w:type="pct"/>
            <w:tcBorders>
              <w:top w:val="single" w:sz="4" w:space="0" w:color="auto"/>
              <w:left w:val="single" w:sz="4" w:space="0" w:color="auto"/>
              <w:bottom w:val="single" w:sz="4" w:space="0" w:color="auto"/>
              <w:right w:val="single" w:sz="4" w:space="0" w:color="auto"/>
            </w:tcBorders>
          </w:tcPr>
          <w:p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34102</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94854</w:t>
            </w:r>
          </w:p>
        </w:tc>
        <w:tc>
          <w:tcPr>
            <w:tcW w:w="907"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60708</w:t>
            </w:r>
          </w:p>
        </w:tc>
        <w:tc>
          <w:tcPr>
            <w:tcW w:w="584" w:type="pct"/>
            <w:tcBorders>
              <w:top w:val="single" w:sz="4" w:space="0" w:color="auto"/>
              <w:left w:val="single" w:sz="4" w:space="0" w:color="auto"/>
              <w:bottom w:val="single" w:sz="4" w:space="0" w:color="auto"/>
              <w:right w:val="single" w:sz="4" w:space="0" w:color="auto"/>
            </w:tcBorders>
            <w:hideMark/>
          </w:tcPr>
          <w:p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1.78</w:t>
            </w:r>
          </w:p>
        </w:tc>
      </w:tr>
    </w:tbl>
    <w:p w:rsidR="00675ED4" w:rsidRDefault="00675ED4" w:rsidP="00675ED4">
      <w:pPr>
        <w:spacing w:after="0"/>
        <w:jc w:val="both"/>
        <w:rPr>
          <w:rFonts w:ascii="Times New Roman" w:eastAsia="Times New Roman" w:hAnsi="Times New Roman"/>
          <w:b/>
          <w:bCs/>
          <w:sz w:val="24"/>
          <w:szCs w:val="24"/>
          <w:lang w:bidi="hi-IN"/>
        </w:rPr>
      </w:pPr>
    </w:p>
    <w:p w:rsidR="00675ED4" w:rsidRDefault="00675ED4" w:rsidP="00675ED4">
      <w:pPr>
        <w:spacing w:after="0"/>
        <w:jc w:val="both"/>
        <w:rPr>
          <w:rFonts w:ascii="Times New Roman" w:eastAsia="Times New Roman" w:hAnsi="Times New Roman"/>
          <w:b/>
          <w:bCs/>
          <w:sz w:val="24"/>
          <w:szCs w:val="24"/>
          <w:lang w:bidi="hi-IN"/>
        </w:rPr>
      </w:pPr>
    </w:p>
    <w:p w:rsidR="00367E06" w:rsidRDefault="00675ED4" w:rsidP="00675ED4">
      <w:pPr>
        <w:spacing w:after="0"/>
        <w:ind w:firstLine="720"/>
        <w:jc w:val="both"/>
        <w:rPr>
          <w:rFonts w:ascii="Times New Roman" w:hAnsi="Times New Roman"/>
          <w:bCs/>
          <w:color w:val="000000"/>
          <w:sz w:val="24"/>
          <w:szCs w:val="24"/>
        </w:rPr>
      </w:pPr>
      <w:r>
        <w:rPr>
          <w:rFonts w:ascii="Times New Roman" w:eastAsia="Times New Roman" w:hAnsi="Times New Roman"/>
          <w:b/>
          <w:bCs/>
          <w:sz w:val="24"/>
          <w:szCs w:val="24"/>
          <w:lang w:bidi="hi-IN"/>
        </w:rPr>
        <w:t xml:space="preserve"> </w:t>
      </w:r>
      <w:r>
        <w:rPr>
          <w:rFonts w:ascii="Times New Roman" w:eastAsia="Times New Roman" w:hAnsi="Times New Roman"/>
          <w:sz w:val="24"/>
          <w:szCs w:val="24"/>
          <w:lang w:bidi="hi-IN"/>
        </w:rPr>
        <w:t>The data of economics in the table clearly shows that as we going through increment the doses the cost of cultivation is change simultaneously. The data is ranging from 30433</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eastAsia="Times New Roman" w:hAnsi="Times New Roman"/>
          <w:sz w:val="24"/>
          <w:szCs w:val="24"/>
          <w:lang w:bidi="hi-IN"/>
        </w:rPr>
        <w:t xml:space="preserve"> to 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The maximum cost of cultivation is found on the application of maximum doses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(40 kg + 120 kg + RDF) which </w:t>
      </w:r>
      <w:r w:rsidR="002F6DB0">
        <w:rPr>
          <w:rFonts w:ascii="Times New Roman" w:hAnsi="Times New Roman"/>
          <w:bCs/>
          <w:color w:val="000000"/>
          <w:sz w:val="24"/>
          <w:szCs w:val="24"/>
        </w:rPr>
        <w:t>are</w:t>
      </w:r>
      <w:r>
        <w:rPr>
          <w:rFonts w:ascii="Times New Roman" w:hAnsi="Times New Roman"/>
          <w:bCs/>
          <w:color w:val="000000"/>
          <w:sz w:val="24"/>
          <w:szCs w:val="24"/>
        </w:rPr>
        <w:t xml:space="preserve"> </w:t>
      </w:r>
      <w:r>
        <w:rPr>
          <w:rFonts w:ascii="Times New Roman" w:eastAsia="Times New Roman" w:hAnsi="Times New Roman"/>
          <w:sz w:val="24"/>
          <w:szCs w:val="24"/>
          <w:lang w:bidi="hi-IN"/>
        </w:rPr>
        <w:t>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The gross income include total yield prize of seed and hay. The total yield of seed and hay is maximum on the application of higher dose of fertilizers i.e. 40 kg S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and 120 kg N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vertAlign w:val="superscript"/>
        </w:rPr>
        <w:t xml:space="preserve"> </w:t>
      </w:r>
      <w:r>
        <w:rPr>
          <w:rFonts w:ascii="Times New Roman" w:eastAsia="Times New Roman" w:hAnsi="Times New Roman"/>
          <w:sz w:val="24"/>
          <w:szCs w:val="24"/>
          <w:lang w:bidi="hi-IN"/>
        </w:rPr>
        <w:t>(S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so that the gross return is maximum on the application combination of 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xml:space="preserve"> (40 kg S + 120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 which is 94854</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 xml:space="preserve">The net </w:t>
      </w:r>
      <w:r w:rsidR="002F6DB0">
        <w:rPr>
          <w:rFonts w:ascii="Times New Roman" w:hAnsi="Times New Roman"/>
          <w:bCs/>
          <w:color w:val="000000"/>
          <w:sz w:val="24"/>
          <w:szCs w:val="24"/>
        </w:rPr>
        <w:t>income includes</w:t>
      </w:r>
      <w:r>
        <w:rPr>
          <w:rFonts w:ascii="Times New Roman" w:hAnsi="Times New Roman"/>
          <w:bCs/>
          <w:color w:val="000000"/>
          <w:sz w:val="24"/>
          <w:szCs w:val="24"/>
        </w:rPr>
        <w:t xml:space="preserve"> only the total prize of seed which is get from the field. This is the income on which the whole profit or </w:t>
      </w:r>
      <w:r w:rsidR="002F6DB0">
        <w:rPr>
          <w:rFonts w:ascii="Times New Roman" w:hAnsi="Times New Roman"/>
          <w:bCs/>
          <w:color w:val="000000"/>
          <w:sz w:val="24"/>
          <w:szCs w:val="24"/>
        </w:rPr>
        <w:t>loss of the field is</w:t>
      </w:r>
      <w:r>
        <w:rPr>
          <w:rFonts w:ascii="Times New Roman" w:hAnsi="Times New Roman"/>
          <w:bCs/>
          <w:color w:val="000000"/>
          <w:sz w:val="24"/>
          <w:szCs w:val="24"/>
        </w:rPr>
        <w:t xml:space="preserve"> dependent. In the above table as </w:t>
      </w:r>
      <w:r>
        <w:rPr>
          <w:rFonts w:ascii="Times New Roman" w:hAnsi="Times New Roman"/>
          <w:bCs/>
          <w:color w:val="000000"/>
          <w:sz w:val="24"/>
          <w:szCs w:val="24"/>
        </w:rPr>
        <w:lastRenderedPageBreak/>
        <w:t>we seen that the net income is lower in control plot (S</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 which is 33040</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lower due to no application of fertilizers except RDF. The maximum net income is got on the application of maximum dose combination i.e.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which is 60708</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maximum on the application of that combination of doses. </w:t>
      </w:r>
    </w:p>
    <w:p w:rsidR="003A32FD" w:rsidRPr="001776B3" w:rsidRDefault="00675ED4" w:rsidP="003A32FD">
      <w:pPr>
        <w:spacing w:after="0"/>
        <w:ind w:firstLine="720"/>
        <w:jc w:val="both"/>
        <w:rPr>
          <w:rFonts w:ascii="Times New Roman" w:hAnsi="Times New Roman"/>
          <w:sz w:val="24"/>
          <w:szCs w:val="24"/>
        </w:rPr>
      </w:pPr>
      <w:r>
        <w:rPr>
          <w:rFonts w:ascii="Times New Roman" w:hAnsi="Times New Roman"/>
          <w:bCs/>
          <w:color w:val="000000"/>
          <w:sz w:val="24"/>
          <w:szCs w:val="24"/>
        </w:rPr>
        <w:t>Last and final discussion i.e. B</w:t>
      </w:r>
      <w:r w:rsidR="002F6DB0">
        <w:rPr>
          <w:rFonts w:ascii="Times New Roman" w:hAnsi="Times New Roman"/>
          <w:bCs/>
          <w:color w:val="000000"/>
          <w:sz w:val="24"/>
          <w:szCs w:val="24"/>
        </w:rPr>
        <w:t>:C</w:t>
      </w:r>
      <w:r>
        <w:rPr>
          <w:rFonts w:ascii="Times New Roman" w:hAnsi="Times New Roman"/>
          <w:bCs/>
          <w:color w:val="000000"/>
          <w:sz w:val="24"/>
          <w:szCs w:val="24"/>
        </w:rPr>
        <w:t xml:space="preserve"> ratio (</w:t>
      </w:r>
      <w:proofErr w:type="gramStart"/>
      <w:r>
        <w:rPr>
          <w:rFonts w:ascii="Times New Roman" w:hAnsi="Times New Roman"/>
          <w:bCs/>
          <w:color w:val="000000"/>
          <w:sz w:val="24"/>
          <w:szCs w:val="24"/>
        </w:rPr>
        <w:t>Benefit :</w:t>
      </w:r>
      <w:proofErr w:type="gramEnd"/>
      <w:r>
        <w:rPr>
          <w:rFonts w:ascii="Times New Roman" w:hAnsi="Times New Roman"/>
          <w:bCs/>
          <w:color w:val="000000"/>
          <w:sz w:val="24"/>
          <w:szCs w:val="24"/>
        </w:rPr>
        <w:t xml:space="preserve"> Cost ratio) which is calculated for knowing about field economics of different doses is beneficial or loss making. The B:C ratio of maximum treatment combination is high (1.78). </w:t>
      </w:r>
      <w:r w:rsidR="003A32FD" w:rsidRPr="003A32FD">
        <w:rPr>
          <w:rFonts w:ascii="Times New Roman" w:hAnsi="Times New Roman"/>
          <w:color w:val="FF0000"/>
          <w:sz w:val="24"/>
          <w:szCs w:val="24"/>
        </w:rPr>
        <w:t xml:space="preserve">( </w:t>
      </w:r>
      <w:r w:rsidR="007424FB">
        <w:rPr>
          <w:rFonts w:ascii="Times New Roman" w:hAnsi="Times New Roman"/>
          <w:color w:val="FF0000"/>
          <w:sz w:val="24"/>
          <w:szCs w:val="24"/>
        </w:rPr>
        <w:t xml:space="preserve"> </w:t>
      </w:r>
      <w:r w:rsidR="003A32FD" w:rsidRPr="003A32FD">
        <w:rPr>
          <w:rFonts w:ascii="Times New Roman" w:hAnsi="Times New Roman"/>
          <w:color w:val="FF0000"/>
          <w:sz w:val="24"/>
          <w:szCs w:val="24"/>
        </w:rPr>
        <w:t xml:space="preserve">Add latest Reference authors name </w:t>
      </w:r>
      <w:r w:rsidR="007424FB">
        <w:rPr>
          <w:rFonts w:ascii="Times New Roman" w:hAnsi="Times New Roman"/>
          <w:color w:val="FF0000"/>
          <w:sz w:val="24"/>
          <w:szCs w:val="24"/>
        </w:rPr>
        <w:t>with</w:t>
      </w:r>
      <w:r w:rsidR="003A32FD" w:rsidRPr="003A32FD">
        <w:rPr>
          <w:rFonts w:ascii="Times New Roman" w:hAnsi="Times New Roman"/>
          <w:color w:val="FF0000"/>
          <w:sz w:val="24"/>
          <w:szCs w:val="24"/>
        </w:rPr>
        <w:t xml:space="preserve"> year</w:t>
      </w:r>
      <w:r w:rsidR="003A32FD">
        <w:rPr>
          <w:rFonts w:ascii="Times New Roman" w:hAnsi="Times New Roman"/>
          <w:color w:val="FF0000"/>
          <w:sz w:val="24"/>
          <w:szCs w:val="24"/>
        </w:rPr>
        <w:t xml:space="preserve"> </w:t>
      </w:r>
      <w:r w:rsidR="007424FB">
        <w:rPr>
          <w:rFonts w:ascii="Times New Roman" w:hAnsi="Times New Roman"/>
          <w:color w:val="FF0000"/>
          <w:sz w:val="24"/>
          <w:szCs w:val="24"/>
        </w:rPr>
        <w:t>on</w:t>
      </w:r>
      <w:r w:rsidR="003A32FD">
        <w:rPr>
          <w:rFonts w:ascii="Times New Roman" w:hAnsi="Times New Roman"/>
          <w:color w:val="FF0000"/>
          <w:sz w:val="24"/>
          <w:szCs w:val="24"/>
        </w:rPr>
        <w:t xml:space="preserve"> discussion </w:t>
      </w:r>
      <w:r w:rsidR="007424FB">
        <w:rPr>
          <w:rFonts w:ascii="Times New Roman" w:hAnsi="Times New Roman"/>
          <w:color w:val="FF0000"/>
          <w:sz w:val="24"/>
          <w:szCs w:val="24"/>
        </w:rPr>
        <w:t>part</w:t>
      </w:r>
      <w:bookmarkStart w:id="0" w:name="_GoBack"/>
      <w:bookmarkEnd w:id="0"/>
      <w:r w:rsidR="003A32FD" w:rsidRPr="003A32FD">
        <w:rPr>
          <w:rFonts w:ascii="Times New Roman" w:hAnsi="Times New Roman"/>
          <w:color w:val="FF0000"/>
          <w:sz w:val="24"/>
          <w:szCs w:val="24"/>
        </w:rPr>
        <w:t>)</w:t>
      </w:r>
    </w:p>
    <w:p w:rsidR="00675ED4" w:rsidRPr="00675ED4" w:rsidRDefault="00675ED4" w:rsidP="00675ED4">
      <w:pPr>
        <w:spacing w:after="0"/>
        <w:ind w:firstLine="720"/>
        <w:jc w:val="both"/>
        <w:rPr>
          <w:rFonts w:ascii="Times New Roman" w:hAnsi="Times New Roman"/>
          <w:bCs/>
          <w:color w:val="000000"/>
          <w:sz w:val="24"/>
          <w:szCs w:val="24"/>
        </w:rPr>
      </w:pPr>
    </w:p>
    <w:p w:rsidR="00675ED4" w:rsidRPr="008D200F" w:rsidRDefault="008D200F" w:rsidP="00367E06">
      <w:pPr>
        <w:spacing w:before="100" w:beforeAutospacing="1" w:after="100" w:afterAutospacing="1" w:line="240" w:lineRule="auto"/>
        <w:jc w:val="both"/>
        <w:rPr>
          <w:rFonts w:ascii="Times New Roman" w:eastAsia="Times New Roman" w:hAnsi="Times New Roman"/>
          <w:b/>
          <w:bCs/>
          <w:color w:val="FF0000"/>
          <w:sz w:val="24"/>
          <w:szCs w:val="24"/>
          <w:lang w:bidi="hi-IN"/>
        </w:rPr>
      </w:pPr>
      <w:r>
        <w:rPr>
          <w:rFonts w:ascii="Times New Roman" w:eastAsia="Times New Roman" w:hAnsi="Times New Roman"/>
          <w:b/>
          <w:bCs/>
          <w:color w:val="FF0000"/>
          <w:sz w:val="24"/>
          <w:szCs w:val="24"/>
          <w:lang w:bidi="hi-IN"/>
        </w:rPr>
        <w:t>4.</w:t>
      </w:r>
      <w:r w:rsidR="00675ED4" w:rsidRPr="008D200F">
        <w:rPr>
          <w:rFonts w:ascii="Times New Roman" w:eastAsia="Times New Roman" w:hAnsi="Times New Roman"/>
          <w:b/>
          <w:bCs/>
          <w:color w:val="FF0000"/>
          <w:sz w:val="24"/>
          <w:szCs w:val="24"/>
          <w:lang w:bidi="hi-IN"/>
        </w:rPr>
        <w:t xml:space="preserve"> </w:t>
      </w:r>
      <w:r w:rsidR="00367E06" w:rsidRPr="008D200F">
        <w:rPr>
          <w:rFonts w:ascii="Times New Roman" w:eastAsia="Times New Roman" w:hAnsi="Times New Roman"/>
          <w:b/>
          <w:bCs/>
          <w:color w:val="FF0000"/>
          <w:sz w:val="24"/>
          <w:szCs w:val="24"/>
          <w:lang w:bidi="hi-IN"/>
        </w:rPr>
        <w:t>Conclusion</w:t>
      </w:r>
    </w:p>
    <w:p w:rsidR="00367E06" w:rsidRDefault="00675ED4" w:rsidP="00367E06">
      <w:pPr>
        <w:spacing w:before="100" w:beforeAutospacing="1" w:after="100" w:afterAutospacing="1" w:line="240" w:lineRule="auto"/>
        <w:jc w:val="both"/>
        <w:rPr>
          <w:rFonts w:ascii="Times New Roman" w:eastAsia="Times New Roman" w:hAnsi="Times New Roman"/>
          <w:sz w:val="24"/>
          <w:szCs w:val="24"/>
          <w:lang w:bidi="hi-IN"/>
        </w:rPr>
      </w:pPr>
      <w:r>
        <w:rPr>
          <w:rFonts w:ascii="Times New Roman" w:eastAsia="Times New Roman" w:hAnsi="Times New Roman"/>
          <w:sz w:val="24"/>
          <w:szCs w:val="24"/>
          <w:lang w:bidi="hi-IN"/>
        </w:rPr>
        <w:t xml:space="preserve">After all discussion and </w:t>
      </w:r>
      <w:proofErr w:type="gramStart"/>
      <w:r>
        <w:rPr>
          <w:rFonts w:ascii="Times New Roman" w:eastAsia="Times New Roman" w:hAnsi="Times New Roman"/>
          <w:sz w:val="24"/>
          <w:szCs w:val="24"/>
          <w:lang w:bidi="hi-IN"/>
        </w:rPr>
        <w:t>calculation</w:t>
      </w:r>
      <w:proofErr w:type="gramEnd"/>
      <w:r>
        <w:rPr>
          <w:rFonts w:ascii="Times New Roman" w:eastAsia="Times New Roman" w:hAnsi="Times New Roman"/>
          <w:sz w:val="24"/>
          <w:szCs w:val="24"/>
          <w:lang w:bidi="hi-IN"/>
        </w:rPr>
        <w:t xml:space="preserve"> we reached on our conclusion that the </w:t>
      </w:r>
      <w:r w:rsidR="00F70312">
        <w:rPr>
          <w:rFonts w:ascii="Times New Roman" w:eastAsia="Times New Roman" w:hAnsi="Times New Roman"/>
          <w:sz w:val="24"/>
          <w:szCs w:val="24"/>
          <w:lang w:bidi="hi-IN"/>
        </w:rPr>
        <w:t xml:space="preserve">combination of </w:t>
      </w:r>
      <w:r w:rsidRPr="00675ED4">
        <w:rPr>
          <w:rFonts w:ascii="Times New Roman" w:eastAsia="Times New Roman" w:hAnsi="Times New Roman"/>
          <w:b/>
          <w:bCs/>
          <w:sz w:val="24"/>
          <w:szCs w:val="24"/>
          <w:lang w:bidi="hi-IN"/>
        </w:rPr>
        <w:t>S</w:t>
      </w:r>
      <w:r w:rsidRPr="00675ED4">
        <w:rPr>
          <w:rFonts w:ascii="Times New Roman" w:eastAsia="Times New Roman" w:hAnsi="Times New Roman"/>
          <w:b/>
          <w:bCs/>
          <w:sz w:val="24"/>
          <w:szCs w:val="24"/>
          <w:vertAlign w:val="subscript"/>
          <w:lang w:bidi="hi-IN"/>
        </w:rPr>
        <w:t>2</w:t>
      </w:r>
      <w:r w:rsidRPr="00675ED4">
        <w:rPr>
          <w:rFonts w:ascii="Times New Roman" w:eastAsia="Times New Roman" w:hAnsi="Times New Roman"/>
          <w:b/>
          <w:bCs/>
          <w:sz w:val="24"/>
          <w:szCs w:val="24"/>
          <w:lang w:bidi="hi-IN"/>
        </w:rPr>
        <w:t>N</w:t>
      </w:r>
      <w:r w:rsidRPr="00675ED4">
        <w:rPr>
          <w:rFonts w:ascii="Times New Roman" w:eastAsia="Times New Roman" w:hAnsi="Times New Roman"/>
          <w:b/>
          <w:bCs/>
          <w:sz w:val="24"/>
          <w:szCs w:val="24"/>
          <w:vertAlign w:val="subscript"/>
          <w:lang w:bidi="hi-IN"/>
        </w:rPr>
        <w:t>2</w:t>
      </w:r>
      <w:r>
        <w:rPr>
          <w:rFonts w:ascii="Times New Roman" w:eastAsia="Times New Roman" w:hAnsi="Times New Roman"/>
          <w:sz w:val="24"/>
          <w:szCs w:val="24"/>
          <w:lang w:bidi="hi-IN"/>
        </w:rPr>
        <w:t xml:space="preserve"> (40 + 120 kg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w:t>
      </w:r>
      <w:r w:rsidR="00F70312">
        <w:rPr>
          <w:rFonts w:ascii="Times New Roman" w:eastAsia="Times New Roman" w:hAnsi="Times New Roman"/>
          <w:sz w:val="24"/>
          <w:szCs w:val="24"/>
          <w:lang w:bidi="hi-IN"/>
        </w:rPr>
        <w:t xml:space="preserve"> have highest cost of cultivation besides they give highest returns in this research and their B:C</w:t>
      </w:r>
      <w:r w:rsidR="00617FA5">
        <w:rPr>
          <w:rFonts w:ascii="Times New Roman" w:eastAsia="Times New Roman" w:hAnsi="Times New Roman"/>
          <w:sz w:val="24"/>
          <w:szCs w:val="24"/>
          <w:lang w:bidi="hi-IN"/>
        </w:rPr>
        <w:t xml:space="preserve"> ratio</w:t>
      </w:r>
      <w:r w:rsidR="00F70312">
        <w:rPr>
          <w:rFonts w:ascii="Times New Roman" w:eastAsia="Times New Roman" w:hAnsi="Times New Roman"/>
          <w:sz w:val="24"/>
          <w:szCs w:val="24"/>
          <w:lang w:bidi="hi-IN"/>
        </w:rPr>
        <w:t xml:space="preserve"> is high too so this</w:t>
      </w:r>
      <w:r>
        <w:rPr>
          <w:rFonts w:ascii="Times New Roman" w:eastAsia="Times New Roman" w:hAnsi="Times New Roman"/>
          <w:sz w:val="24"/>
          <w:szCs w:val="24"/>
          <w:lang w:bidi="hi-IN"/>
        </w:rPr>
        <w:t xml:space="preserve"> treatment combination are stand on our all economic parameters. That’s why the 40 kg S and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are recommended for application in the Mustard crop in Eastern U.P. (Jaunpur). </w:t>
      </w:r>
    </w:p>
    <w:p w:rsidR="008D200F" w:rsidRPr="008D200F" w:rsidRDefault="008D200F" w:rsidP="008D200F">
      <w:pPr>
        <w:shd w:val="clear" w:color="auto" w:fill="FFFFFF"/>
        <w:spacing w:after="0"/>
        <w:jc w:val="both"/>
        <w:rPr>
          <w:rStyle w:val="Strong"/>
          <w:rFonts w:ascii="Times New Roman" w:hAnsi="Times New Roman"/>
          <w:b w:val="0"/>
          <w:color w:val="FF0000"/>
          <w:sz w:val="24"/>
          <w:szCs w:val="24"/>
          <w:shd w:val="clear" w:color="auto" w:fill="FFFFFF"/>
        </w:rPr>
      </w:pPr>
      <w:r w:rsidRPr="008D200F">
        <w:rPr>
          <w:rFonts w:ascii="Times New Roman" w:hAnsi="Times New Roman"/>
          <w:color w:val="FF0000"/>
          <w:sz w:val="24"/>
          <w:szCs w:val="24"/>
        </w:rPr>
        <w:t>DISCLAIMER (ARTIFICIAL INTELLIGENCE) Author(s) hereby declare that NO generative AI technologies such as Large Language Models (</w:t>
      </w:r>
      <w:proofErr w:type="spellStart"/>
      <w:r w:rsidRPr="008D200F">
        <w:rPr>
          <w:rFonts w:ascii="Times New Roman" w:hAnsi="Times New Roman"/>
          <w:color w:val="FF0000"/>
          <w:sz w:val="24"/>
          <w:szCs w:val="24"/>
        </w:rPr>
        <w:t>ChatGPT</w:t>
      </w:r>
      <w:proofErr w:type="spellEnd"/>
      <w:r w:rsidRPr="008D200F">
        <w:rPr>
          <w:rFonts w:ascii="Times New Roman" w:hAnsi="Times New Roman"/>
          <w:color w:val="FF0000"/>
          <w:sz w:val="24"/>
          <w:szCs w:val="24"/>
        </w:rPr>
        <w:t>, COPILOT, etc.) and text-to-image generators have been used during the writing or editing of this manuscript.</w:t>
      </w:r>
    </w:p>
    <w:p w:rsidR="008D200F" w:rsidRPr="008D200F" w:rsidRDefault="008D200F" w:rsidP="008D200F">
      <w:pPr>
        <w:shd w:val="clear" w:color="auto" w:fill="FFFFFF"/>
        <w:spacing w:after="0"/>
        <w:jc w:val="both"/>
        <w:rPr>
          <w:rStyle w:val="Strong"/>
          <w:rFonts w:ascii="Times New Roman" w:hAnsi="Times New Roman"/>
          <w:b w:val="0"/>
          <w:color w:val="FF0000"/>
          <w:sz w:val="24"/>
          <w:szCs w:val="24"/>
          <w:shd w:val="clear" w:color="auto" w:fill="FFFFFF"/>
        </w:rPr>
      </w:pPr>
    </w:p>
    <w:p w:rsidR="008D200F" w:rsidRPr="008D200F" w:rsidRDefault="008D200F" w:rsidP="008D200F">
      <w:pPr>
        <w:shd w:val="clear" w:color="auto" w:fill="FFFFFF"/>
        <w:spacing w:after="0"/>
        <w:jc w:val="both"/>
        <w:rPr>
          <w:rStyle w:val="Strong"/>
          <w:rFonts w:ascii="Times New Roman" w:hAnsi="Times New Roman"/>
          <w:b w:val="0"/>
          <w:color w:val="FF0000"/>
          <w:sz w:val="24"/>
          <w:szCs w:val="24"/>
          <w:shd w:val="clear" w:color="auto" w:fill="FFFFFF"/>
        </w:rPr>
      </w:pPr>
      <w:r w:rsidRPr="008D200F">
        <w:rPr>
          <w:rFonts w:ascii="Times New Roman" w:hAnsi="Times New Roman"/>
          <w:color w:val="FF0000"/>
          <w:sz w:val="24"/>
          <w:szCs w:val="24"/>
        </w:rPr>
        <w:t>COMPETING INTERESTS: Authors have declared that no competing interests exist.</w:t>
      </w:r>
    </w:p>
    <w:p w:rsidR="00367E06" w:rsidRPr="003A32FD" w:rsidRDefault="00367E06" w:rsidP="00367E06">
      <w:pPr>
        <w:spacing w:before="100" w:beforeAutospacing="1" w:after="100" w:afterAutospacing="1" w:line="240" w:lineRule="auto"/>
        <w:jc w:val="both"/>
        <w:rPr>
          <w:rFonts w:ascii="Times New Roman" w:eastAsia="Times New Roman" w:hAnsi="Times New Roman"/>
          <w:b/>
          <w:bCs/>
          <w:color w:val="FF0000"/>
          <w:sz w:val="24"/>
          <w:szCs w:val="24"/>
          <w:lang w:bidi="hi-IN"/>
        </w:rPr>
      </w:pPr>
      <w:r w:rsidRPr="003A32FD">
        <w:rPr>
          <w:rFonts w:ascii="Times New Roman" w:eastAsia="Times New Roman" w:hAnsi="Times New Roman"/>
          <w:b/>
          <w:bCs/>
          <w:color w:val="FF0000"/>
          <w:sz w:val="24"/>
          <w:szCs w:val="24"/>
          <w:lang w:bidi="hi-IN"/>
        </w:rPr>
        <w:t xml:space="preserve">References </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z w:val="24"/>
          <w:szCs w:val="24"/>
          <w:lang w:bidi="hi-IN"/>
        </w:rPr>
      </w:pPr>
      <w:r w:rsidRPr="003A32FD">
        <w:rPr>
          <w:rFonts w:ascii="Times New Roman" w:eastAsia="Times New Roman" w:hAnsi="Times New Roman"/>
          <w:color w:val="FF0000"/>
          <w:sz w:val="24"/>
          <w:szCs w:val="24"/>
          <w:lang w:bidi="hi-IN"/>
        </w:rPr>
        <w:t>Anonymous. Government of India, Ministry of  Agriculture  &amp;  Farmers  Welfare, Department  of Agriculture,  Cooperation  &amp; Farmers  Welfare,  Directorate  of Economics and Statistics. 2021;</w:t>
      </w:r>
      <w:r w:rsidRPr="003A32FD">
        <w:rPr>
          <w:rFonts w:ascii="Times New Roman" w:eastAsia="Times New Roman" w:hAnsi="Times New Roman"/>
          <w:color w:val="FF0000"/>
          <w:spacing w:val="-1"/>
          <w:sz w:val="24"/>
          <w:szCs w:val="24"/>
          <w:lang w:bidi="hi-IN"/>
        </w:rPr>
        <w:t>72</w:t>
      </w:r>
      <w:r w:rsidRPr="003A32FD">
        <w:rPr>
          <w:rFonts w:ascii="Times New Roman" w:eastAsia="Times New Roman" w:hAnsi="Times New Roman"/>
          <w:color w:val="FF0000"/>
          <w:sz w:val="24"/>
          <w:szCs w:val="24"/>
          <w:lang w:bidi="hi-IN"/>
        </w:rPr>
        <w:t xml:space="preserve">-73. </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z w:val="24"/>
          <w:szCs w:val="24"/>
          <w:lang w:bidi="hi-IN"/>
        </w:rPr>
      </w:pPr>
      <w:r w:rsidRPr="003A32FD">
        <w:rPr>
          <w:rFonts w:ascii="Times New Roman" w:hAnsi="Times New Roman"/>
          <w:color w:val="FF0000"/>
          <w:sz w:val="24"/>
          <w:szCs w:val="24"/>
        </w:rPr>
        <w:t xml:space="preserve">Ministry of Statistics and </w:t>
      </w:r>
      <w:proofErr w:type="spellStart"/>
      <w:r w:rsidRPr="003A32FD">
        <w:rPr>
          <w:rFonts w:ascii="Times New Roman" w:hAnsi="Times New Roman"/>
          <w:color w:val="FF0000"/>
          <w:sz w:val="24"/>
          <w:szCs w:val="24"/>
        </w:rPr>
        <w:t>Programme</w:t>
      </w:r>
      <w:proofErr w:type="spellEnd"/>
      <w:r w:rsidRPr="003A32FD">
        <w:rPr>
          <w:rFonts w:ascii="Times New Roman" w:hAnsi="Times New Roman"/>
          <w:color w:val="FF0000"/>
          <w:sz w:val="24"/>
          <w:szCs w:val="24"/>
        </w:rPr>
        <w:t xml:space="preserve"> Implementation. (2023). </w:t>
      </w:r>
      <w:r w:rsidRPr="003A32FD">
        <w:rPr>
          <w:rStyle w:val="Emphasis"/>
          <w:rFonts w:ascii="Times New Roman" w:hAnsi="Times New Roman"/>
          <w:color w:val="FF0000"/>
          <w:sz w:val="24"/>
          <w:szCs w:val="24"/>
        </w:rPr>
        <w:t>Indian Statistical Yearbook 2022-2023</w:t>
      </w:r>
      <w:r w:rsidRPr="003A32FD">
        <w:rPr>
          <w:rFonts w:ascii="Times New Roman" w:hAnsi="Times New Roman"/>
          <w:color w:val="FF0000"/>
          <w:sz w:val="24"/>
          <w:szCs w:val="24"/>
        </w:rPr>
        <w:t>. Government of India.</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proofErr w:type="gramStart"/>
      <w:r w:rsidRPr="003A32FD">
        <w:rPr>
          <w:rFonts w:ascii="Times New Roman" w:eastAsia="Times New Roman" w:hAnsi="Times New Roman"/>
          <w:color w:val="FF0000"/>
          <w:sz w:val="24"/>
          <w:szCs w:val="24"/>
          <w:lang w:bidi="hi-IN"/>
        </w:rPr>
        <w:t>Reddy  CS</w:t>
      </w:r>
      <w:proofErr w:type="gramEnd"/>
      <w:r w:rsidRPr="003A32FD">
        <w:rPr>
          <w:rFonts w:ascii="Times New Roman" w:eastAsia="Times New Roman" w:hAnsi="Times New Roman"/>
          <w:color w:val="FF0000"/>
          <w:sz w:val="24"/>
          <w:szCs w:val="24"/>
          <w:lang w:bidi="hi-IN"/>
        </w:rPr>
        <w:t xml:space="preserve">,  Reddy  PR.  Performance  of mustard  varieties  on  </w:t>
      </w:r>
      <w:proofErr w:type="spellStart"/>
      <w:r w:rsidRPr="003A32FD">
        <w:rPr>
          <w:rFonts w:ascii="Times New Roman" w:eastAsia="Times New Roman" w:hAnsi="Times New Roman"/>
          <w:color w:val="FF0000"/>
          <w:sz w:val="24"/>
          <w:szCs w:val="24"/>
          <w:lang w:bidi="hi-IN"/>
        </w:rPr>
        <w:t>alfisols</w:t>
      </w:r>
      <w:proofErr w:type="spellEnd"/>
      <w:r w:rsidRPr="003A32FD">
        <w:rPr>
          <w:rFonts w:ascii="Times New Roman" w:eastAsia="Times New Roman" w:hAnsi="Times New Roman"/>
          <w:color w:val="FF0000"/>
          <w:sz w:val="24"/>
          <w:szCs w:val="24"/>
          <w:lang w:bidi="hi-IN"/>
        </w:rPr>
        <w:t xml:space="preserve">  of </w:t>
      </w:r>
      <w:r w:rsidRPr="003A32FD">
        <w:rPr>
          <w:rFonts w:ascii="Times New Roman" w:eastAsia="Times New Roman" w:hAnsi="Times New Roman"/>
          <w:color w:val="FF0000"/>
          <w:spacing w:val="-1"/>
          <w:sz w:val="24"/>
          <w:szCs w:val="24"/>
          <w:lang w:bidi="hi-IN"/>
        </w:rPr>
        <w:t xml:space="preserve"> </w:t>
      </w:r>
      <w:r w:rsidRPr="003A32FD">
        <w:rPr>
          <w:rFonts w:ascii="Times New Roman" w:eastAsia="Times New Roman" w:hAnsi="Times New Roman"/>
          <w:color w:val="FF0000"/>
          <w:sz w:val="24"/>
          <w:szCs w:val="24"/>
          <w:lang w:bidi="hi-IN"/>
        </w:rPr>
        <w:t>Rayalaseema region  of  Andhra  Pradesh, Journal  of  Oilseeds  Research 1998;</w:t>
      </w:r>
      <w:r w:rsidRPr="003A32FD">
        <w:rPr>
          <w:rFonts w:ascii="Times New Roman" w:eastAsia="Times New Roman" w:hAnsi="Times New Roman"/>
          <w:color w:val="FF0000"/>
          <w:spacing w:val="-1"/>
          <w:sz w:val="24"/>
          <w:szCs w:val="24"/>
          <w:lang w:bidi="hi-IN"/>
        </w:rPr>
        <w:t>15</w:t>
      </w:r>
      <w:r w:rsidRPr="003A32FD">
        <w:rPr>
          <w:rFonts w:ascii="Times New Roman" w:eastAsia="Times New Roman" w:hAnsi="Times New Roman"/>
          <w:color w:val="FF0000"/>
          <w:spacing w:val="7"/>
          <w:sz w:val="24"/>
          <w:szCs w:val="24"/>
          <w:lang w:bidi="hi-IN"/>
        </w:rPr>
        <w:t>:</w:t>
      </w:r>
      <w:r w:rsidRPr="003A32FD">
        <w:rPr>
          <w:rFonts w:ascii="Times New Roman" w:eastAsia="Times New Roman" w:hAnsi="Times New Roman"/>
          <w:color w:val="FF0000"/>
          <w:spacing w:val="-1"/>
          <w:sz w:val="24"/>
          <w:szCs w:val="24"/>
          <w:lang w:bidi="hi-IN"/>
        </w:rPr>
        <w:t>379</w:t>
      </w:r>
      <w:r w:rsidRPr="003A32FD">
        <w:rPr>
          <w:rFonts w:ascii="Times New Roman" w:eastAsia="Times New Roman" w:hAnsi="Times New Roman"/>
          <w:color w:val="FF0000"/>
          <w:spacing w:val="10"/>
          <w:sz w:val="24"/>
          <w:szCs w:val="24"/>
          <w:lang w:bidi="hi-IN"/>
        </w:rPr>
        <w:t>-</w:t>
      </w:r>
      <w:r w:rsidRPr="003A32FD">
        <w:rPr>
          <w:rFonts w:ascii="Times New Roman" w:eastAsia="Times New Roman" w:hAnsi="Times New Roman"/>
          <w:color w:val="FF0000"/>
          <w:spacing w:val="-1"/>
          <w:sz w:val="24"/>
          <w:szCs w:val="24"/>
          <w:lang w:bidi="hi-IN"/>
        </w:rPr>
        <w:t>80.</w:t>
      </w:r>
    </w:p>
    <w:p w:rsidR="00367E06" w:rsidRPr="003A32FD" w:rsidRDefault="002F6DB0"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r w:rsidRPr="003A32FD">
        <w:rPr>
          <w:rStyle w:val="Strong"/>
          <w:rFonts w:ascii="Times New Roman" w:hAnsi="Times New Roman"/>
          <w:b w:val="0"/>
          <w:bCs w:val="0"/>
          <w:color w:val="FF0000"/>
          <w:sz w:val="24"/>
          <w:szCs w:val="24"/>
        </w:rPr>
        <w:t>Kumar, P., &amp; Singh, R. (2021).</w:t>
      </w:r>
      <w:r w:rsidRPr="003A32FD">
        <w:rPr>
          <w:rFonts w:ascii="Times New Roman" w:hAnsi="Times New Roman"/>
          <w:color w:val="FF0000"/>
          <w:sz w:val="24"/>
          <w:szCs w:val="24"/>
        </w:rPr>
        <w:t xml:space="preserve"> Interaction effect of varying level of nitrogen and </w:t>
      </w:r>
      <w:proofErr w:type="spellStart"/>
      <w:r w:rsidRPr="003A32FD">
        <w:rPr>
          <w:rFonts w:ascii="Times New Roman" w:hAnsi="Times New Roman"/>
          <w:color w:val="FF0000"/>
          <w:sz w:val="24"/>
          <w:szCs w:val="24"/>
        </w:rPr>
        <w:t>sulphur</w:t>
      </w:r>
      <w:proofErr w:type="spellEnd"/>
      <w:r w:rsidRPr="003A32FD">
        <w:rPr>
          <w:rFonts w:ascii="Times New Roman" w:hAnsi="Times New Roman"/>
          <w:color w:val="FF0000"/>
          <w:sz w:val="24"/>
          <w:szCs w:val="24"/>
        </w:rPr>
        <w:t xml:space="preserve"> fertilizers on growth and yield of mustard (</w:t>
      </w:r>
      <w:r w:rsidRPr="003A32FD">
        <w:rPr>
          <w:rStyle w:val="Emphasis"/>
          <w:rFonts w:ascii="Times New Roman" w:hAnsi="Times New Roman"/>
          <w:color w:val="FF0000"/>
          <w:sz w:val="24"/>
          <w:szCs w:val="24"/>
        </w:rPr>
        <w:t>Brassica juncea</w:t>
      </w:r>
      <w:r w:rsidRPr="003A32FD">
        <w:rPr>
          <w:rFonts w:ascii="Times New Roman" w:hAnsi="Times New Roman"/>
          <w:color w:val="FF0000"/>
          <w:sz w:val="24"/>
          <w:szCs w:val="24"/>
        </w:rPr>
        <w:t xml:space="preserve"> L.). </w:t>
      </w:r>
      <w:r w:rsidRPr="003A32FD">
        <w:rPr>
          <w:rStyle w:val="Emphasis"/>
          <w:rFonts w:ascii="Times New Roman" w:hAnsi="Times New Roman"/>
          <w:color w:val="FF0000"/>
          <w:sz w:val="24"/>
          <w:szCs w:val="24"/>
        </w:rPr>
        <w:t>International Journal of Chemical Studies</w:t>
      </w:r>
      <w:r w:rsidRPr="003A32FD">
        <w:rPr>
          <w:rFonts w:ascii="Times New Roman" w:hAnsi="Times New Roman"/>
          <w:color w:val="FF0000"/>
          <w:sz w:val="24"/>
          <w:szCs w:val="24"/>
        </w:rPr>
        <w:t>, 9(1), 2574-2578.</w:t>
      </w:r>
      <w:r w:rsidR="00367E06" w:rsidRPr="003A32FD">
        <w:rPr>
          <w:rFonts w:ascii="Times New Roman" w:eastAsia="Times New Roman" w:hAnsi="Times New Roman"/>
          <w:color w:val="FF0000"/>
          <w:sz w:val="24"/>
          <w:szCs w:val="24"/>
          <w:lang w:bidi="hi-IN"/>
        </w:rPr>
        <w:t xml:space="preserve">Mandeewal RL, </w:t>
      </w:r>
      <w:proofErr w:type="spellStart"/>
      <w:r w:rsidR="00367E06" w:rsidRPr="003A32FD">
        <w:rPr>
          <w:rFonts w:ascii="Times New Roman" w:eastAsia="Times New Roman" w:hAnsi="Times New Roman"/>
          <w:color w:val="FF0000"/>
          <w:sz w:val="24"/>
          <w:szCs w:val="24"/>
          <w:lang w:bidi="hi-IN"/>
        </w:rPr>
        <w:t>Soni</w:t>
      </w:r>
      <w:proofErr w:type="spellEnd"/>
      <w:r w:rsidR="00367E06" w:rsidRPr="003A32FD">
        <w:rPr>
          <w:rFonts w:ascii="Times New Roman" w:eastAsia="Times New Roman" w:hAnsi="Times New Roman"/>
          <w:color w:val="FF0000"/>
          <w:sz w:val="24"/>
          <w:szCs w:val="24"/>
          <w:lang w:bidi="hi-IN"/>
        </w:rPr>
        <w:t xml:space="preserve"> ML, Gulati IJ, </w:t>
      </w:r>
      <w:proofErr w:type="spellStart"/>
      <w:r w:rsidR="00367E06" w:rsidRPr="003A32FD">
        <w:rPr>
          <w:rFonts w:ascii="Times New Roman" w:eastAsia="Times New Roman" w:hAnsi="Times New Roman"/>
          <w:color w:val="FF0000"/>
          <w:sz w:val="24"/>
          <w:szCs w:val="24"/>
          <w:lang w:bidi="hi-IN"/>
        </w:rPr>
        <w:t>Shivran</w:t>
      </w:r>
      <w:proofErr w:type="spellEnd"/>
      <w:r w:rsidR="00367E06" w:rsidRPr="003A32FD">
        <w:rPr>
          <w:rFonts w:ascii="Times New Roman" w:eastAsia="Times New Roman" w:hAnsi="Times New Roman"/>
          <w:color w:val="FF0000"/>
          <w:sz w:val="24"/>
          <w:szCs w:val="24"/>
          <w:lang w:bidi="hi-IN"/>
        </w:rPr>
        <w:t xml:space="preserve"> H,  Choudhary  R.  </w:t>
      </w:r>
      <w:proofErr w:type="gramStart"/>
      <w:r w:rsidR="00367E06" w:rsidRPr="003A32FD">
        <w:rPr>
          <w:rFonts w:ascii="Times New Roman" w:eastAsia="Times New Roman" w:hAnsi="Times New Roman"/>
          <w:color w:val="FF0000"/>
          <w:sz w:val="24"/>
          <w:szCs w:val="24"/>
          <w:lang w:bidi="hi-IN"/>
        </w:rPr>
        <w:t>Effect  of</w:t>
      </w:r>
      <w:proofErr w:type="gramEnd"/>
      <w:r w:rsidR="00367E06" w:rsidRPr="003A32FD">
        <w:rPr>
          <w:rFonts w:ascii="Times New Roman" w:eastAsia="Times New Roman" w:hAnsi="Times New Roman"/>
          <w:color w:val="FF0000"/>
          <w:sz w:val="24"/>
          <w:szCs w:val="24"/>
          <w:lang w:bidi="hi-IN"/>
        </w:rPr>
        <w:t xml:space="preserve">  Irrigation and Nitrogen Levels on </w:t>
      </w:r>
      <w:proofErr w:type="spellStart"/>
      <w:r w:rsidR="00367E06" w:rsidRPr="003A32FD">
        <w:rPr>
          <w:rFonts w:ascii="Times New Roman" w:eastAsia="Times New Roman" w:hAnsi="Times New Roman"/>
          <w:color w:val="FF0000"/>
          <w:sz w:val="24"/>
          <w:szCs w:val="24"/>
          <w:lang w:bidi="hi-IN"/>
        </w:rPr>
        <w:t>Clusterbean</w:t>
      </w:r>
      <w:proofErr w:type="spellEnd"/>
      <w:r w:rsidR="00367E06" w:rsidRPr="003A32FD">
        <w:rPr>
          <w:rFonts w:ascii="Times New Roman" w:eastAsia="Times New Roman" w:hAnsi="Times New Roman"/>
          <w:color w:val="FF0000"/>
          <w:sz w:val="24"/>
          <w:szCs w:val="24"/>
          <w:lang w:bidi="hi-IN"/>
        </w:rPr>
        <w:t xml:space="preserve"> (</w:t>
      </w:r>
      <w:proofErr w:type="spellStart"/>
      <w:r w:rsidR="00367E06" w:rsidRPr="003A32FD">
        <w:rPr>
          <w:rFonts w:ascii="Times New Roman" w:eastAsia="Times New Roman" w:hAnsi="Times New Roman"/>
          <w:color w:val="FF0000"/>
          <w:sz w:val="24"/>
          <w:szCs w:val="24"/>
          <w:lang w:bidi="hi-IN"/>
        </w:rPr>
        <w:t>Cymopsis</w:t>
      </w:r>
      <w:proofErr w:type="spellEnd"/>
      <w:r w:rsidR="00367E06" w:rsidRPr="003A32FD">
        <w:rPr>
          <w:rFonts w:ascii="Times New Roman" w:eastAsia="Times New Roman" w:hAnsi="Times New Roman"/>
          <w:color w:val="FF0000"/>
          <w:sz w:val="24"/>
          <w:szCs w:val="24"/>
          <w:lang w:bidi="hi-IN"/>
        </w:rPr>
        <w:t xml:space="preserve"> </w:t>
      </w:r>
      <w:proofErr w:type="spellStart"/>
      <w:r w:rsidR="00367E06" w:rsidRPr="003A32FD">
        <w:rPr>
          <w:rFonts w:ascii="Times New Roman" w:eastAsia="Times New Roman" w:hAnsi="Times New Roman"/>
          <w:color w:val="FF0000"/>
          <w:sz w:val="24"/>
          <w:szCs w:val="24"/>
          <w:lang w:bidi="hi-IN"/>
        </w:rPr>
        <w:t>tetragonoloba</w:t>
      </w:r>
      <w:proofErr w:type="spellEnd"/>
      <w:r w:rsidR="00367E06" w:rsidRPr="003A32FD">
        <w:rPr>
          <w:rFonts w:ascii="Times New Roman" w:eastAsia="Times New Roman" w:hAnsi="Times New Roman"/>
          <w:color w:val="FF0000"/>
          <w:sz w:val="24"/>
          <w:szCs w:val="24"/>
          <w:lang w:bidi="hi-IN"/>
        </w:rPr>
        <w:t>) in IGNP Stage-</w:t>
      </w:r>
      <w:r w:rsidR="00367E06" w:rsidRPr="003A32FD">
        <w:rPr>
          <w:rFonts w:ascii="Times New Roman" w:eastAsia="Times New Roman" w:hAnsi="Times New Roman"/>
          <w:color w:val="FF0000"/>
          <w:spacing w:val="-1"/>
          <w:sz w:val="24"/>
          <w:szCs w:val="24"/>
          <w:lang w:bidi="hi-IN"/>
        </w:rPr>
        <w:t>II.</w:t>
      </w:r>
      <w:r w:rsidR="00367E06" w:rsidRPr="003A32FD">
        <w:rPr>
          <w:rFonts w:ascii="Times New Roman" w:eastAsia="Times New Roman" w:hAnsi="Times New Roman"/>
          <w:color w:val="FF0000"/>
          <w:sz w:val="24"/>
          <w:szCs w:val="24"/>
          <w:lang w:bidi="hi-IN"/>
        </w:rPr>
        <w:t xml:space="preserve"> Annals of </w:t>
      </w:r>
      <w:proofErr w:type="gramStart"/>
      <w:r w:rsidR="00367E06" w:rsidRPr="003A32FD">
        <w:rPr>
          <w:rFonts w:ascii="Times New Roman" w:eastAsia="Times New Roman" w:hAnsi="Times New Roman"/>
          <w:color w:val="FF0000"/>
          <w:sz w:val="24"/>
          <w:szCs w:val="24"/>
          <w:lang w:bidi="hi-IN"/>
        </w:rPr>
        <w:t>Agriculture  Research</w:t>
      </w:r>
      <w:proofErr w:type="gramEnd"/>
      <w:r w:rsidR="00367E06" w:rsidRPr="003A32FD">
        <w:rPr>
          <w:rFonts w:ascii="Times New Roman" w:eastAsia="Times New Roman" w:hAnsi="Times New Roman"/>
          <w:color w:val="FF0000"/>
          <w:sz w:val="24"/>
          <w:szCs w:val="24"/>
          <w:lang w:bidi="hi-IN"/>
        </w:rPr>
        <w:t xml:space="preserve">  (New  Series). </w:t>
      </w:r>
      <w:proofErr w:type="gramStart"/>
      <w:r w:rsidR="00367E06" w:rsidRPr="003A32FD">
        <w:rPr>
          <w:rFonts w:ascii="Times New Roman" w:eastAsia="Times New Roman" w:hAnsi="Times New Roman"/>
          <w:color w:val="FF0000"/>
          <w:sz w:val="24"/>
          <w:szCs w:val="24"/>
          <w:lang w:bidi="hi-IN"/>
        </w:rPr>
        <w:t>2020;</w:t>
      </w:r>
      <w:r w:rsidR="00367E06" w:rsidRPr="003A32FD">
        <w:rPr>
          <w:rFonts w:ascii="Times New Roman" w:eastAsia="Times New Roman" w:hAnsi="Times New Roman"/>
          <w:color w:val="FF0000"/>
          <w:spacing w:val="-1"/>
          <w:sz w:val="24"/>
          <w:szCs w:val="24"/>
          <w:lang w:bidi="hi-IN"/>
        </w:rPr>
        <w:t>41:360</w:t>
      </w:r>
      <w:proofErr w:type="gramEnd"/>
      <w:r w:rsidR="00367E06" w:rsidRPr="003A32FD">
        <w:rPr>
          <w:rFonts w:ascii="Times New Roman" w:eastAsia="Times New Roman" w:hAnsi="Times New Roman"/>
          <w:color w:val="FF0000"/>
          <w:spacing w:val="10"/>
          <w:sz w:val="24"/>
          <w:szCs w:val="24"/>
          <w:lang w:bidi="hi-IN"/>
        </w:rPr>
        <w:t>-</w:t>
      </w:r>
      <w:r w:rsidR="00367E06" w:rsidRPr="003A32FD">
        <w:rPr>
          <w:rFonts w:ascii="Times New Roman" w:eastAsia="Times New Roman" w:hAnsi="Times New Roman"/>
          <w:color w:val="FF0000"/>
          <w:spacing w:val="-1"/>
          <w:sz w:val="24"/>
          <w:szCs w:val="24"/>
          <w:lang w:bidi="hi-IN"/>
        </w:rPr>
        <w:t>365.</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r w:rsidRPr="003A32FD">
        <w:rPr>
          <w:rFonts w:ascii="Times New Roman" w:hAnsi="Times New Roman"/>
          <w:color w:val="FF0000"/>
          <w:sz w:val="24"/>
          <w:szCs w:val="24"/>
        </w:rPr>
        <w:t xml:space="preserve">Nautiyal A, Barthwal A, Saxena AK. Growth and yield attributes of mustard (Brassica juncea L.), Var. Pant Brassica-21 scheduled on irrigation level and row spacing. J </w:t>
      </w:r>
      <w:proofErr w:type="spellStart"/>
      <w:r w:rsidRPr="003A32FD">
        <w:rPr>
          <w:rFonts w:ascii="Times New Roman" w:hAnsi="Times New Roman"/>
          <w:color w:val="FF0000"/>
          <w:sz w:val="24"/>
          <w:szCs w:val="24"/>
        </w:rPr>
        <w:t>Pharmacogn</w:t>
      </w:r>
      <w:proofErr w:type="spellEnd"/>
      <w:r w:rsidRPr="003A32FD">
        <w:rPr>
          <w:rFonts w:ascii="Times New Roman" w:hAnsi="Times New Roman"/>
          <w:color w:val="FF0000"/>
          <w:sz w:val="24"/>
          <w:szCs w:val="24"/>
        </w:rPr>
        <w:t xml:space="preserve"> </w:t>
      </w:r>
      <w:proofErr w:type="spellStart"/>
      <w:r w:rsidRPr="003A32FD">
        <w:rPr>
          <w:rFonts w:ascii="Times New Roman" w:hAnsi="Times New Roman"/>
          <w:color w:val="FF0000"/>
          <w:sz w:val="24"/>
          <w:szCs w:val="24"/>
        </w:rPr>
        <w:t>Phytochem</w:t>
      </w:r>
      <w:proofErr w:type="spellEnd"/>
      <w:r w:rsidRPr="003A32FD">
        <w:rPr>
          <w:rFonts w:ascii="Times New Roman" w:hAnsi="Times New Roman"/>
          <w:color w:val="FF0000"/>
          <w:sz w:val="24"/>
          <w:szCs w:val="24"/>
        </w:rPr>
        <w:t>. 2020;9(2):300-303</w:t>
      </w:r>
    </w:p>
    <w:p w:rsidR="002F6DB0" w:rsidRPr="003A32FD" w:rsidRDefault="002F6DB0"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proofErr w:type="spellStart"/>
      <w:r w:rsidRPr="003A32FD">
        <w:rPr>
          <w:rStyle w:val="Strong"/>
          <w:rFonts w:ascii="Times New Roman" w:hAnsi="Times New Roman"/>
          <w:b w:val="0"/>
          <w:bCs w:val="0"/>
          <w:color w:val="FF0000"/>
          <w:sz w:val="24"/>
          <w:szCs w:val="24"/>
        </w:rPr>
        <w:lastRenderedPageBreak/>
        <w:t>Mandeewal</w:t>
      </w:r>
      <w:proofErr w:type="spellEnd"/>
      <w:r w:rsidRPr="003A32FD">
        <w:rPr>
          <w:rStyle w:val="Strong"/>
          <w:rFonts w:ascii="Times New Roman" w:hAnsi="Times New Roman"/>
          <w:b w:val="0"/>
          <w:bCs w:val="0"/>
          <w:color w:val="FF0000"/>
          <w:sz w:val="24"/>
          <w:szCs w:val="24"/>
        </w:rPr>
        <w:t>, R., &amp; Meena, R. H. (2019).</w:t>
      </w:r>
      <w:r w:rsidRPr="003A32FD">
        <w:rPr>
          <w:rFonts w:ascii="Times New Roman" w:hAnsi="Times New Roman"/>
          <w:color w:val="FF0000"/>
          <w:sz w:val="24"/>
          <w:szCs w:val="24"/>
        </w:rPr>
        <w:t xml:space="preserve"> Effect of nitrogen and </w:t>
      </w:r>
      <w:proofErr w:type="spellStart"/>
      <w:r w:rsidRPr="003A32FD">
        <w:rPr>
          <w:rFonts w:ascii="Times New Roman" w:hAnsi="Times New Roman"/>
          <w:color w:val="FF0000"/>
          <w:sz w:val="24"/>
          <w:szCs w:val="24"/>
        </w:rPr>
        <w:t>sulphur</w:t>
      </w:r>
      <w:proofErr w:type="spellEnd"/>
      <w:r w:rsidRPr="003A32FD">
        <w:rPr>
          <w:rFonts w:ascii="Times New Roman" w:hAnsi="Times New Roman"/>
          <w:color w:val="FF0000"/>
          <w:sz w:val="24"/>
          <w:szCs w:val="24"/>
        </w:rPr>
        <w:t xml:space="preserve"> in the production of the mustard crop (</w:t>
      </w:r>
      <w:r w:rsidRPr="003A32FD">
        <w:rPr>
          <w:rStyle w:val="Emphasis"/>
          <w:rFonts w:ascii="Times New Roman" w:hAnsi="Times New Roman"/>
          <w:color w:val="FF0000"/>
          <w:sz w:val="24"/>
          <w:szCs w:val="24"/>
        </w:rPr>
        <w:t>Brassica juncea</w:t>
      </w:r>
      <w:r w:rsidRPr="003A32FD">
        <w:rPr>
          <w:rFonts w:ascii="Times New Roman" w:hAnsi="Times New Roman"/>
          <w:color w:val="FF0000"/>
          <w:sz w:val="24"/>
          <w:szCs w:val="24"/>
        </w:rPr>
        <w:t xml:space="preserve"> L.). </w:t>
      </w:r>
      <w:r w:rsidRPr="003A32FD">
        <w:rPr>
          <w:rStyle w:val="Emphasis"/>
          <w:rFonts w:ascii="Times New Roman" w:hAnsi="Times New Roman"/>
          <w:color w:val="FF0000"/>
          <w:sz w:val="24"/>
          <w:szCs w:val="24"/>
        </w:rPr>
        <w:t>International Journal of Chemical Studies</w:t>
      </w:r>
      <w:r w:rsidRPr="003A32FD">
        <w:rPr>
          <w:rFonts w:ascii="Times New Roman" w:hAnsi="Times New Roman"/>
          <w:color w:val="FF0000"/>
          <w:sz w:val="24"/>
          <w:szCs w:val="24"/>
        </w:rPr>
        <w:t>, 7(3), 123-126.</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r w:rsidRPr="003A32FD">
        <w:rPr>
          <w:rFonts w:ascii="Times New Roman" w:hAnsi="Times New Roman"/>
          <w:color w:val="FF0000"/>
          <w:sz w:val="24"/>
          <w:szCs w:val="24"/>
        </w:rPr>
        <w:t>Chaurasiya A, Singh S, Singh V, Singh N, Singh A, Singh AK. Effect of nitrogen and Sulphur nutrition on integration effect, quality parameters, nutrient content or uptake &amp;economics of Indian mustard (Brassica juncea L.). International Journal of Chemical Studies. 2019;7(1):787-791.</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proofErr w:type="spellStart"/>
      <w:r w:rsidRPr="003A32FD">
        <w:rPr>
          <w:rFonts w:ascii="Times New Roman" w:hAnsi="Times New Roman"/>
          <w:color w:val="FF0000"/>
          <w:sz w:val="24"/>
          <w:szCs w:val="24"/>
        </w:rPr>
        <w:t>Dongarkar</w:t>
      </w:r>
      <w:proofErr w:type="spellEnd"/>
      <w:r w:rsidRPr="003A32FD">
        <w:rPr>
          <w:rFonts w:ascii="Times New Roman" w:hAnsi="Times New Roman"/>
          <w:color w:val="FF0000"/>
          <w:sz w:val="24"/>
          <w:szCs w:val="24"/>
        </w:rPr>
        <w:t xml:space="preserve"> KP, </w:t>
      </w:r>
      <w:proofErr w:type="spellStart"/>
      <w:r w:rsidRPr="003A32FD">
        <w:rPr>
          <w:rFonts w:ascii="Times New Roman" w:hAnsi="Times New Roman"/>
          <w:color w:val="FF0000"/>
          <w:sz w:val="24"/>
          <w:szCs w:val="24"/>
        </w:rPr>
        <w:t>Pawar</w:t>
      </w:r>
      <w:proofErr w:type="spellEnd"/>
      <w:r w:rsidRPr="003A32FD">
        <w:rPr>
          <w:rFonts w:ascii="Times New Roman" w:hAnsi="Times New Roman"/>
          <w:color w:val="FF0000"/>
          <w:sz w:val="24"/>
          <w:szCs w:val="24"/>
        </w:rPr>
        <w:t xml:space="preserve"> WS, </w:t>
      </w:r>
      <w:proofErr w:type="spellStart"/>
      <w:r w:rsidRPr="003A32FD">
        <w:rPr>
          <w:rFonts w:ascii="Times New Roman" w:hAnsi="Times New Roman"/>
          <w:color w:val="FF0000"/>
          <w:sz w:val="24"/>
          <w:szCs w:val="24"/>
        </w:rPr>
        <w:t>Khawale</w:t>
      </w:r>
      <w:proofErr w:type="spellEnd"/>
      <w:r w:rsidRPr="003A32FD">
        <w:rPr>
          <w:rFonts w:ascii="Times New Roman" w:hAnsi="Times New Roman"/>
          <w:color w:val="FF0000"/>
          <w:sz w:val="24"/>
          <w:szCs w:val="24"/>
        </w:rPr>
        <w:t xml:space="preserve"> VS, </w:t>
      </w:r>
      <w:proofErr w:type="spellStart"/>
      <w:r w:rsidRPr="003A32FD">
        <w:rPr>
          <w:rFonts w:ascii="Times New Roman" w:hAnsi="Times New Roman"/>
          <w:color w:val="FF0000"/>
          <w:sz w:val="24"/>
          <w:szCs w:val="24"/>
        </w:rPr>
        <w:t>Khutate</w:t>
      </w:r>
      <w:proofErr w:type="spellEnd"/>
      <w:r w:rsidRPr="003A32FD">
        <w:rPr>
          <w:rFonts w:ascii="Times New Roman" w:hAnsi="Times New Roman"/>
          <w:color w:val="FF0000"/>
          <w:sz w:val="24"/>
          <w:szCs w:val="24"/>
        </w:rPr>
        <w:t xml:space="preserve"> NG, </w:t>
      </w:r>
      <w:proofErr w:type="spellStart"/>
      <w:r w:rsidRPr="003A32FD">
        <w:rPr>
          <w:rFonts w:ascii="Times New Roman" w:hAnsi="Times New Roman"/>
          <w:color w:val="FF0000"/>
          <w:sz w:val="24"/>
          <w:szCs w:val="24"/>
        </w:rPr>
        <w:t>Gudadhe</w:t>
      </w:r>
      <w:proofErr w:type="spellEnd"/>
      <w:r w:rsidRPr="003A32FD">
        <w:rPr>
          <w:rFonts w:ascii="Times New Roman" w:hAnsi="Times New Roman"/>
          <w:color w:val="FF0000"/>
          <w:sz w:val="24"/>
          <w:szCs w:val="24"/>
        </w:rPr>
        <w:t xml:space="preserve"> NN. Effect of nitrogen and Sulphur on growth and yield of mustard (Brassica juncea L.). Indian Journal of Soils and Crops. 2015;15(1):163-167. </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r w:rsidRPr="003A32FD">
        <w:rPr>
          <w:rFonts w:ascii="Times New Roman" w:hAnsi="Times New Roman"/>
          <w:color w:val="FF0000"/>
          <w:sz w:val="24"/>
          <w:szCs w:val="24"/>
        </w:rPr>
        <w:t xml:space="preserve"> </w:t>
      </w:r>
      <w:proofErr w:type="spellStart"/>
      <w:r w:rsidRPr="003A32FD">
        <w:rPr>
          <w:rFonts w:ascii="Times New Roman" w:hAnsi="Times New Roman"/>
          <w:color w:val="FF0000"/>
          <w:sz w:val="24"/>
          <w:szCs w:val="24"/>
        </w:rPr>
        <w:t>Keivanrad</w:t>
      </w:r>
      <w:proofErr w:type="spellEnd"/>
      <w:r w:rsidRPr="003A32FD">
        <w:rPr>
          <w:rFonts w:ascii="Times New Roman" w:hAnsi="Times New Roman"/>
          <w:color w:val="FF0000"/>
          <w:sz w:val="24"/>
          <w:szCs w:val="24"/>
        </w:rPr>
        <w:t xml:space="preserve">, S, </w:t>
      </w:r>
      <w:proofErr w:type="spellStart"/>
      <w:r w:rsidRPr="003A32FD">
        <w:rPr>
          <w:rFonts w:ascii="Times New Roman" w:hAnsi="Times New Roman"/>
          <w:color w:val="FF0000"/>
          <w:sz w:val="24"/>
          <w:szCs w:val="24"/>
        </w:rPr>
        <w:t>Zandi</w:t>
      </w:r>
      <w:proofErr w:type="spellEnd"/>
      <w:r w:rsidRPr="003A32FD">
        <w:rPr>
          <w:rFonts w:ascii="Times New Roman" w:hAnsi="Times New Roman"/>
          <w:color w:val="FF0000"/>
          <w:sz w:val="24"/>
          <w:szCs w:val="24"/>
        </w:rPr>
        <w:t xml:space="preserve"> P. Effect of nitrogen levels on growth, yield and oil quality of Indian mustard grown under different plant densities. The Indian Journal of Agricultural Science. 2012;45(2):105-113.</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r w:rsidRPr="003A32FD">
        <w:rPr>
          <w:rFonts w:ascii="Times New Roman" w:hAnsi="Times New Roman"/>
          <w:color w:val="FF0000"/>
          <w:sz w:val="24"/>
          <w:szCs w:val="24"/>
        </w:rPr>
        <w:t xml:space="preserve"> Kumar M, Singh PK, Yadav KG, Chaurasiya A, Yadav A, Effect of nitrogen and Sulphur nutrition on growth and yield of Indian mustard (Brassica juncea L.) in Western Journal of Pharmacognosy and Phytochemistry. </w:t>
      </w:r>
      <w:proofErr w:type="gramStart"/>
      <w:r w:rsidRPr="003A32FD">
        <w:rPr>
          <w:rFonts w:ascii="Times New Roman" w:hAnsi="Times New Roman"/>
          <w:color w:val="FF0000"/>
          <w:sz w:val="24"/>
          <w:szCs w:val="24"/>
        </w:rPr>
        <w:t>2017;SP</w:t>
      </w:r>
      <w:proofErr w:type="gramEnd"/>
      <w:r w:rsidRPr="003A32FD">
        <w:rPr>
          <w:rFonts w:ascii="Times New Roman" w:hAnsi="Times New Roman"/>
          <w:color w:val="FF0000"/>
          <w:sz w:val="24"/>
          <w:szCs w:val="24"/>
        </w:rPr>
        <w:t>1:445-448.</w:t>
      </w:r>
    </w:p>
    <w:p w:rsidR="00367E06" w:rsidRPr="003A32FD" w:rsidRDefault="00367E06" w:rsidP="00367E06">
      <w:pPr>
        <w:pStyle w:val="ListParagraph"/>
        <w:numPr>
          <w:ilvl w:val="0"/>
          <w:numId w:val="2"/>
        </w:numPr>
        <w:shd w:val="clear" w:color="auto" w:fill="FFFFFF"/>
        <w:spacing w:after="0"/>
        <w:jc w:val="both"/>
        <w:rPr>
          <w:rFonts w:ascii="Times New Roman" w:eastAsia="Times New Roman" w:hAnsi="Times New Roman"/>
          <w:color w:val="FF0000"/>
          <w:spacing w:val="-1"/>
          <w:sz w:val="24"/>
          <w:szCs w:val="24"/>
          <w:lang w:bidi="hi-IN"/>
        </w:rPr>
      </w:pPr>
      <w:r w:rsidRPr="003A32FD">
        <w:rPr>
          <w:rFonts w:ascii="Times New Roman" w:hAnsi="Times New Roman"/>
          <w:color w:val="FF0000"/>
          <w:sz w:val="24"/>
          <w:szCs w:val="24"/>
        </w:rPr>
        <w:t xml:space="preserve"> Rajput RK, Singh SP, Verma J, Rajput P, Singh M, Nath S. Effect of different levels of nitrogen and Sulphur on growth and yield of Indian mustard (Brassica juncea L.) </w:t>
      </w:r>
      <w:proofErr w:type="spellStart"/>
      <w:r w:rsidRPr="003A32FD">
        <w:rPr>
          <w:rFonts w:ascii="Times New Roman" w:hAnsi="Times New Roman"/>
          <w:color w:val="FF0000"/>
          <w:sz w:val="24"/>
          <w:szCs w:val="24"/>
        </w:rPr>
        <w:t>Czern</w:t>
      </w:r>
      <w:proofErr w:type="spellEnd"/>
      <w:r w:rsidRPr="003A32FD">
        <w:rPr>
          <w:rFonts w:ascii="Times New Roman" w:hAnsi="Times New Roman"/>
          <w:color w:val="FF0000"/>
          <w:sz w:val="24"/>
          <w:szCs w:val="24"/>
        </w:rPr>
        <w:t xml:space="preserve"> and Cos.). Journal of Pharmacognosy and Phytochemistry. 2018;7(1):1053-1055.</w:t>
      </w:r>
    </w:p>
    <w:p w:rsidR="00367E06" w:rsidRPr="003A32FD" w:rsidRDefault="00367E06" w:rsidP="00367E06">
      <w:pPr>
        <w:pStyle w:val="ListParagraph"/>
        <w:numPr>
          <w:ilvl w:val="0"/>
          <w:numId w:val="2"/>
        </w:numPr>
        <w:shd w:val="clear" w:color="auto" w:fill="FFFFFF"/>
        <w:tabs>
          <w:tab w:val="left" w:pos="424"/>
        </w:tabs>
        <w:spacing w:before="100" w:beforeAutospacing="1" w:after="100" w:afterAutospacing="1" w:line="240" w:lineRule="auto"/>
        <w:jc w:val="both"/>
        <w:rPr>
          <w:color w:val="FF0000"/>
          <w:u w:val="single"/>
        </w:rPr>
      </w:pPr>
      <w:r w:rsidRPr="003A32FD">
        <w:rPr>
          <w:rFonts w:ascii="Times New Roman" w:hAnsi="Times New Roman"/>
          <w:color w:val="FF0000"/>
          <w:sz w:val="24"/>
          <w:szCs w:val="24"/>
        </w:rPr>
        <w:t xml:space="preserve">Sharma </w:t>
      </w:r>
      <w:r w:rsidRPr="003A32FD">
        <w:rPr>
          <w:rFonts w:ascii="Times New Roman" w:hAnsi="Times New Roman"/>
          <w:i/>
          <w:iCs/>
          <w:color w:val="FF0000"/>
          <w:sz w:val="24"/>
          <w:szCs w:val="24"/>
        </w:rPr>
        <w:t>et al.</w:t>
      </w:r>
      <w:r w:rsidRPr="003A32FD">
        <w:rPr>
          <w:rFonts w:ascii="Times New Roman" w:hAnsi="Times New Roman"/>
          <w:iCs/>
          <w:color w:val="FF0000"/>
          <w:sz w:val="24"/>
          <w:szCs w:val="24"/>
        </w:rPr>
        <w:t>, (</w:t>
      </w:r>
      <w:r w:rsidRPr="003A32FD">
        <w:rPr>
          <w:rFonts w:ascii="Times New Roman" w:hAnsi="Times New Roman"/>
          <w:color w:val="FF0000"/>
          <w:sz w:val="24"/>
          <w:szCs w:val="24"/>
        </w:rPr>
        <w:t>2008)</w:t>
      </w:r>
      <w:r w:rsidRPr="003A32FD">
        <w:rPr>
          <w:rFonts w:ascii="Times New Roman" w:hAnsi="Times New Roman"/>
          <w:color w:val="FF0000"/>
          <w:sz w:val="24"/>
          <w:szCs w:val="24"/>
          <w:shd w:val="clear" w:color="auto" w:fill="FFFFFF"/>
        </w:rPr>
        <w:t>. Effectiveness of Gypsum and Pyrite for Sulfur Fertilization on Yield and Quality of Indian Mustard under Rainfed Conditions of North India. </w:t>
      </w:r>
      <w:r w:rsidRPr="003A32FD">
        <w:rPr>
          <w:rFonts w:ascii="Times New Roman" w:hAnsi="Times New Roman"/>
          <w:i/>
          <w:iCs/>
          <w:color w:val="FF0000"/>
          <w:sz w:val="24"/>
          <w:szCs w:val="24"/>
          <w:shd w:val="clear" w:color="auto" w:fill="FFFFFF"/>
        </w:rPr>
        <w:t>Communications in Soil Science and Plant Analysis</w:t>
      </w:r>
      <w:r w:rsidRPr="003A32FD">
        <w:rPr>
          <w:rFonts w:ascii="Times New Roman" w:hAnsi="Times New Roman"/>
          <w:color w:val="FF0000"/>
          <w:sz w:val="24"/>
          <w:szCs w:val="24"/>
          <w:shd w:val="clear" w:color="auto" w:fill="FFFFFF"/>
        </w:rPr>
        <w:t>, </w:t>
      </w:r>
      <w:r w:rsidRPr="003A32FD">
        <w:rPr>
          <w:rFonts w:ascii="Times New Roman" w:hAnsi="Times New Roman"/>
          <w:i/>
          <w:iCs/>
          <w:color w:val="FF0000"/>
          <w:sz w:val="24"/>
          <w:szCs w:val="24"/>
          <w:shd w:val="clear" w:color="auto" w:fill="FFFFFF"/>
        </w:rPr>
        <w:t>39</w:t>
      </w:r>
      <w:r w:rsidRPr="003A32FD">
        <w:rPr>
          <w:rFonts w:ascii="Times New Roman" w:hAnsi="Times New Roman"/>
          <w:color w:val="FF0000"/>
          <w:sz w:val="24"/>
          <w:szCs w:val="24"/>
          <w:shd w:val="clear" w:color="auto" w:fill="FFFFFF"/>
        </w:rPr>
        <w:t>(15–16), 2431–2439.</w:t>
      </w:r>
    </w:p>
    <w:p w:rsidR="007E15B0" w:rsidRPr="003A32FD" w:rsidRDefault="007E15B0">
      <w:pPr>
        <w:rPr>
          <w:color w:val="FF0000"/>
        </w:rPr>
      </w:pPr>
    </w:p>
    <w:sectPr w:rsidR="007E15B0" w:rsidRPr="003A32FD" w:rsidSect="004127D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6C9" w:rsidRDefault="00F116C9">
      <w:pPr>
        <w:spacing w:after="0" w:line="240" w:lineRule="auto"/>
      </w:pPr>
      <w:r>
        <w:separator/>
      </w:r>
    </w:p>
  </w:endnote>
  <w:endnote w:type="continuationSeparator" w:id="0">
    <w:p w:rsidR="00F116C9" w:rsidRDefault="00F1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E9" w:rsidRDefault="008F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D5" w:rsidRDefault="00615128" w:rsidP="004127D5">
    <w:pPr>
      <w:pStyle w:val="Footer"/>
      <w:jc w:val="right"/>
    </w:pPr>
    <w:r w:rsidRPr="00F22A32">
      <w:rPr>
        <w:b/>
        <w:sz w:val="20"/>
        <w:szCs w:val="20"/>
      </w:rPr>
      <w:t>Page</w:t>
    </w:r>
    <w:r>
      <w:t xml:space="preserve"> | </w:t>
    </w:r>
    <w:r w:rsidR="00667493" w:rsidRPr="00F22A32">
      <w:rPr>
        <w:b/>
        <w:sz w:val="20"/>
        <w:szCs w:val="20"/>
      </w:rPr>
      <w:fldChar w:fldCharType="begin"/>
    </w:r>
    <w:r w:rsidRPr="00F22A32">
      <w:rPr>
        <w:b/>
        <w:sz w:val="20"/>
        <w:szCs w:val="20"/>
      </w:rPr>
      <w:instrText xml:space="preserve"> PAGE   \* MERGEFORMAT </w:instrText>
    </w:r>
    <w:r w:rsidR="00667493" w:rsidRPr="00F22A32">
      <w:rPr>
        <w:b/>
        <w:sz w:val="20"/>
        <w:szCs w:val="20"/>
      </w:rPr>
      <w:fldChar w:fldCharType="separate"/>
    </w:r>
    <w:r w:rsidR="008D200F">
      <w:rPr>
        <w:b/>
        <w:noProof/>
        <w:sz w:val="20"/>
        <w:szCs w:val="20"/>
      </w:rPr>
      <w:t>4</w:t>
    </w:r>
    <w:r w:rsidR="00667493" w:rsidRPr="00F22A32">
      <w:rPr>
        <w:b/>
        <w:sz w:val="20"/>
        <w:szCs w:val="20"/>
      </w:rPr>
      <w:fldChar w:fldCharType="end"/>
    </w:r>
    <w:r>
      <w:t xml:space="preserve"> </w:t>
    </w:r>
  </w:p>
  <w:p w:rsidR="004127D5" w:rsidRPr="00E76A63" w:rsidRDefault="00615128" w:rsidP="004127D5">
    <w:pPr>
      <w:pStyle w:val="Footer"/>
      <w:tabs>
        <w:tab w:val="clear" w:pos="4680"/>
        <w:tab w:val="clear" w:pos="9360"/>
        <w:tab w:val="left" w:pos="5801"/>
      </w:tabs>
      <w:spacing w:after="0" w:line="240" w:lineRule="auto"/>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E9" w:rsidRDefault="008F3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6C9" w:rsidRDefault="00F116C9">
      <w:pPr>
        <w:spacing w:after="0" w:line="240" w:lineRule="auto"/>
      </w:pPr>
      <w:r>
        <w:separator/>
      </w:r>
    </w:p>
  </w:footnote>
  <w:footnote w:type="continuationSeparator" w:id="0">
    <w:p w:rsidR="00F116C9" w:rsidRDefault="00F11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E9" w:rsidRDefault="00F116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E9" w:rsidRDefault="00F116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E9" w:rsidRDefault="00F116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F7708"/>
    <w:multiLevelType w:val="hybridMultilevel"/>
    <w:tmpl w:val="955675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114928"/>
    <w:multiLevelType w:val="hybridMultilevel"/>
    <w:tmpl w:val="7076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2231E"/>
    <w:multiLevelType w:val="hybridMultilevel"/>
    <w:tmpl w:val="CE5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E06"/>
    <w:rsid w:val="001052F5"/>
    <w:rsid w:val="0015376A"/>
    <w:rsid w:val="001B0A4A"/>
    <w:rsid w:val="0020379E"/>
    <w:rsid w:val="002307FE"/>
    <w:rsid w:val="002A5ACA"/>
    <w:rsid w:val="002D65AD"/>
    <w:rsid w:val="002F6DB0"/>
    <w:rsid w:val="0031756C"/>
    <w:rsid w:val="00367E06"/>
    <w:rsid w:val="003A32FD"/>
    <w:rsid w:val="004127D5"/>
    <w:rsid w:val="00413586"/>
    <w:rsid w:val="00415F83"/>
    <w:rsid w:val="00423ACC"/>
    <w:rsid w:val="00437FB5"/>
    <w:rsid w:val="00556F46"/>
    <w:rsid w:val="005C712A"/>
    <w:rsid w:val="005F3586"/>
    <w:rsid w:val="00615128"/>
    <w:rsid w:val="00617FA5"/>
    <w:rsid w:val="00667493"/>
    <w:rsid w:val="00675ED4"/>
    <w:rsid w:val="00681F35"/>
    <w:rsid w:val="006B65CC"/>
    <w:rsid w:val="006C42B5"/>
    <w:rsid w:val="00706CB2"/>
    <w:rsid w:val="007424FB"/>
    <w:rsid w:val="00765315"/>
    <w:rsid w:val="007A5970"/>
    <w:rsid w:val="007E15B0"/>
    <w:rsid w:val="008163BA"/>
    <w:rsid w:val="00817109"/>
    <w:rsid w:val="00850895"/>
    <w:rsid w:val="008968E5"/>
    <w:rsid w:val="008B686C"/>
    <w:rsid w:val="008D176F"/>
    <w:rsid w:val="008D200F"/>
    <w:rsid w:val="008F37E9"/>
    <w:rsid w:val="009D42F5"/>
    <w:rsid w:val="00B1030B"/>
    <w:rsid w:val="00B2567E"/>
    <w:rsid w:val="00BA5F0A"/>
    <w:rsid w:val="00BC3358"/>
    <w:rsid w:val="00BE531D"/>
    <w:rsid w:val="00D35AA7"/>
    <w:rsid w:val="00D56ACB"/>
    <w:rsid w:val="00DF2031"/>
    <w:rsid w:val="00DF716D"/>
    <w:rsid w:val="00E3102C"/>
    <w:rsid w:val="00E43FBC"/>
    <w:rsid w:val="00E90E60"/>
    <w:rsid w:val="00EA672F"/>
    <w:rsid w:val="00EC22B5"/>
    <w:rsid w:val="00F116C9"/>
    <w:rsid w:val="00F70312"/>
    <w:rsid w:val="00F9302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4B7C73"/>
  <w15:docId w15:val="{3296A749-EB38-41E4-90B9-96B7C66D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E06"/>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67E06"/>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67E06"/>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67E06"/>
    <w:rPr>
      <w:rFonts w:ascii="Times New Roman" w:eastAsia="Times New Roman" w:hAnsi="Times New Roman" w:cs="Times New Roman"/>
      <w:kern w:val="28"/>
      <w:sz w:val="48"/>
      <w:szCs w:val="48"/>
      <w:lang w:bidi="ar-SA"/>
    </w:rPr>
  </w:style>
  <w:style w:type="paragraph" w:styleId="Footer">
    <w:name w:val="footer"/>
    <w:basedOn w:val="Normal"/>
    <w:link w:val="FooterChar"/>
    <w:uiPriority w:val="99"/>
    <w:unhideWhenUsed/>
    <w:rsid w:val="00367E06"/>
    <w:pPr>
      <w:tabs>
        <w:tab w:val="center" w:pos="4680"/>
        <w:tab w:val="right" w:pos="9360"/>
      </w:tabs>
    </w:pPr>
  </w:style>
  <w:style w:type="character" w:customStyle="1" w:styleId="FooterChar">
    <w:name w:val="Footer Char"/>
    <w:basedOn w:val="DefaultParagraphFont"/>
    <w:link w:val="Footer"/>
    <w:uiPriority w:val="99"/>
    <w:rsid w:val="00367E06"/>
    <w:rPr>
      <w:rFonts w:ascii="Calibri" w:eastAsia="Calibri" w:hAnsi="Calibri" w:cs="Times New Roman"/>
      <w:szCs w:val="22"/>
      <w:lang w:bidi="ar-SA"/>
    </w:rPr>
  </w:style>
  <w:style w:type="paragraph" w:styleId="NormalWeb">
    <w:name w:val="Normal (Web)"/>
    <w:basedOn w:val="Normal"/>
    <w:uiPriority w:val="99"/>
    <w:unhideWhenUsed/>
    <w:rsid w:val="00367E06"/>
    <w:pPr>
      <w:spacing w:before="100" w:beforeAutospacing="1" w:after="100" w:afterAutospacing="1" w:line="240" w:lineRule="auto"/>
    </w:pPr>
    <w:rPr>
      <w:rFonts w:ascii="Times New Roman" w:eastAsia="Times New Roman" w:hAnsi="Times New Roman"/>
      <w:sz w:val="24"/>
      <w:szCs w:val="24"/>
      <w:lang w:bidi="hi-IN"/>
    </w:rPr>
  </w:style>
  <w:style w:type="character" w:styleId="Hyperlink">
    <w:name w:val="Hyperlink"/>
    <w:basedOn w:val="DefaultParagraphFont"/>
    <w:uiPriority w:val="99"/>
    <w:unhideWhenUsed/>
    <w:rsid w:val="00367E06"/>
    <w:rPr>
      <w:color w:val="0000FF" w:themeColor="hyperlink"/>
      <w:u w:val="single"/>
    </w:rPr>
  </w:style>
  <w:style w:type="character" w:styleId="Strong">
    <w:name w:val="Strong"/>
    <w:basedOn w:val="DefaultParagraphFont"/>
    <w:uiPriority w:val="22"/>
    <w:qFormat/>
    <w:rsid w:val="00367E06"/>
    <w:rPr>
      <w:b/>
      <w:bCs/>
    </w:rPr>
  </w:style>
  <w:style w:type="table" w:styleId="TableGrid">
    <w:name w:val="Table Grid"/>
    <w:basedOn w:val="TableNormal"/>
    <w:uiPriority w:val="59"/>
    <w:rsid w:val="0036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7E06"/>
    <w:rPr>
      <w:i/>
      <w:iCs/>
    </w:rPr>
  </w:style>
  <w:style w:type="paragraph" w:styleId="ListParagraph">
    <w:name w:val="List Paragraph"/>
    <w:basedOn w:val="Normal"/>
    <w:uiPriority w:val="34"/>
    <w:qFormat/>
    <w:rsid w:val="00367E06"/>
    <w:pPr>
      <w:ind w:left="720"/>
      <w:contextualSpacing/>
    </w:pPr>
  </w:style>
  <w:style w:type="paragraph" w:styleId="BalloonText">
    <w:name w:val="Balloon Text"/>
    <w:basedOn w:val="Normal"/>
    <w:link w:val="BalloonTextChar"/>
    <w:uiPriority w:val="99"/>
    <w:semiHidden/>
    <w:unhideWhenUsed/>
    <w:rsid w:val="0036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E06"/>
    <w:rPr>
      <w:rFonts w:ascii="Tahoma" w:eastAsia="Calibri" w:hAnsi="Tahoma" w:cs="Tahoma"/>
      <w:sz w:val="16"/>
      <w:szCs w:val="16"/>
      <w:lang w:bidi="ar-SA"/>
    </w:rPr>
  </w:style>
  <w:style w:type="paragraph" w:styleId="Header">
    <w:name w:val="header"/>
    <w:basedOn w:val="Normal"/>
    <w:link w:val="HeaderChar"/>
    <w:uiPriority w:val="99"/>
    <w:unhideWhenUsed/>
    <w:rsid w:val="0067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ED4"/>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1611">
      <w:bodyDiv w:val="1"/>
      <w:marLeft w:val="0"/>
      <w:marRight w:val="0"/>
      <w:marTop w:val="0"/>
      <w:marBottom w:val="0"/>
      <w:divBdr>
        <w:top w:val="none" w:sz="0" w:space="0" w:color="auto"/>
        <w:left w:val="none" w:sz="0" w:space="0" w:color="auto"/>
        <w:bottom w:val="none" w:sz="0" w:space="0" w:color="auto"/>
        <w:right w:val="none" w:sz="0" w:space="0" w:color="auto"/>
      </w:divBdr>
    </w:div>
    <w:div w:id="1575815022">
      <w:bodyDiv w:val="1"/>
      <w:marLeft w:val="0"/>
      <w:marRight w:val="0"/>
      <w:marTop w:val="0"/>
      <w:marBottom w:val="0"/>
      <w:divBdr>
        <w:top w:val="none" w:sz="0" w:space="0" w:color="auto"/>
        <w:left w:val="none" w:sz="0" w:space="0" w:color="auto"/>
        <w:bottom w:val="none" w:sz="0" w:space="0" w:color="auto"/>
        <w:right w:val="none" w:sz="0" w:space="0" w:color="auto"/>
      </w:divBdr>
    </w:div>
    <w:div w:id="17528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1163</cp:lastModifiedBy>
  <cp:revision>41</cp:revision>
  <dcterms:created xsi:type="dcterms:W3CDTF">2025-01-25T06:56:00Z</dcterms:created>
  <dcterms:modified xsi:type="dcterms:W3CDTF">2025-03-26T05:29:00Z</dcterms:modified>
</cp:coreProperties>
</file>